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31BF09" w14:textId="31125C59" w:rsidR="0051217B" w:rsidRDefault="0051217B">
      <w:pPr>
        <w:rPr>
          <w:b/>
          <w:bCs/>
        </w:rPr>
      </w:pPr>
      <w:r>
        <w:rPr>
          <w:b/>
          <w:bCs/>
        </w:rPr>
        <w:t>A review on herbal monograph preparation:Tulsi</w:t>
      </w:r>
    </w:p>
    <w:p w14:paraId="314F8458" w14:textId="379DA34F" w:rsidR="0051217B" w:rsidRDefault="0051217B">
      <w:r>
        <w:t xml:space="preserve">Naikwadi Tejas Ramkrushna </w:t>
      </w:r>
      <w:hyperlink r:id="rId5" w:history="1">
        <w:r w:rsidR="0016423B" w:rsidRPr="00DC1CF2">
          <w:rPr>
            <w:rStyle w:val="Hyperlink"/>
          </w:rPr>
          <w:t>Naikwaditejas2410@gmail.com</w:t>
        </w:r>
      </w:hyperlink>
      <w:r w:rsidR="0016423B">
        <w:t xml:space="preserve"> </w:t>
      </w:r>
    </w:p>
    <w:p w14:paraId="2F5FDBEA" w14:textId="77777777" w:rsidR="007C367F" w:rsidRDefault="007C367F" w:rsidP="001F276D">
      <w:r w:rsidRPr="001F276D">
        <w:rPr>
          <w:b/>
          <w:bCs/>
        </w:rPr>
        <w:t>Abstract</w:t>
      </w:r>
      <w:r>
        <w:t>:</w:t>
      </w:r>
    </w:p>
    <w:p w14:paraId="0B8461E0" w14:textId="6DED5034" w:rsidR="007C367F" w:rsidRDefault="007C367F">
      <w:r>
        <w:t xml:space="preserve">A monograph is a comprehensive document, often in the form of a book or pamphlet, that provides scientific information on the safety, efficacy, and quality control of widely used medicinal plants. Through monographs, we study the present status and standards of herbal plants, covering aspects such as synonyms, biological sources, family, chemical constituents, medicinal uses, and pharmacological actions. Tulsi, commonly known as the “Queen of Herbs,” is highly valued in Ayurveda and the Siddha system of medicine. All parts of the plant have therapeutic significance and are reportedly free from side effects. Also known as holy </w:t>
      </w:r>
      <w:r w:rsidR="00F934F6">
        <w:t>basil</w:t>
      </w:r>
      <w:r w:rsidR="00387CDC">
        <w:t>.</w:t>
      </w:r>
      <w:r>
        <w:t xml:space="preserve"> The plant has a broad range of medicinal uses, including antidiabetic, anticancer, anti-inflammatory, antiviral, antifungal, antioxidant, anti-asthmatic, antipyretic, memory-enhancing, anticoagulant, and antiulcer activities.</w:t>
      </w:r>
    </w:p>
    <w:p w14:paraId="70AB74E3" w14:textId="77777777" w:rsidR="007C367F" w:rsidRDefault="007C367F"/>
    <w:p w14:paraId="1D761ED2" w14:textId="74223999" w:rsidR="0016423B" w:rsidRDefault="007C367F">
      <w:r w:rsidRPr="001F276D">
        <w:rPr>
          <w:b/>
          <w:bCs/>
        </w:rPr>
        <w:t>Keywords</w:t>
      </w:r>
      <w:r>
        <w:t>: Holy basil, antioxidant, antifungal, antidiabetic</w:t>
      </w:r>
    </w:p>
    <w:p w14:paraId="0B068221" w14:textId="77777777" w:rsidR="008C7905" w:rsidRDefault="008C7905">
      <w:r w:rsidRPr="00F542E9">
        <w:rPr>
          <w:b/>
          <w:bCs/>
        </w:rPr>
        <w:t>Introduction</w:t>
      </w:r>
      <w:r>
        <w:t>:</w:t>
      </w:r>
    </w:p>
    <w:p w14:paraId="402E18B5" w14:textId="0267EFD4" w:rsidR="00F542E9" w:rsidRDefault="008C7905">
      <w:r>
        <w:t>A monograph is a self-contained publication or a detailed written study focused on a single specialized subject or specific aspects within th</w:t>
      </w:r>
      <w:r w:rsidR="00700B48">
        <w:t xml:space="preserve">at </w:t>
      </w:r>
      <w:r w:rsidR="00F542E9">
        <w:t xml:space="preserve"> field </w:t>
      </w:r>
    </w:p>
    <w:p w14:paraId="0521E712" w14:textId="392B9B2A" w:rsidR="00F542E9" w:rsidRDefault="00F542E9">
      <w:pPr>
        <w:rPr>
          <w:b/>
          <w:bCs/>
        </w:rPr>
      </w:pPr>
      <w:r>
        <w:rPr>
          <w:b/>
          <w:bCs/>
        </w:rPr>
        <w:t>Monog</w:t>
      </w:r>
      <w:r w:rsidR="00746CBB">
        <w:rPr>
          <w:b/>
          <w:bCs/>
        </w:rPr>
        <w:t>raph of Tulsi:</w:t>
      </w:r>
    </w:p>
    <w:p w14:paraId="4ED8DB1A" w14:textId="43290B62" w:rsidR="00AD6B86" w:rsidRDefault="00752C08" w:rsidP="00AD6B86">
      <w:pPr>
        <w:pStyle w:val="ListParagraph"/>
        <w:numPr>
          <w:ilvl w:val="0"/>
          <w:numId w:val="3"/>
        </w:numPr>
      </w:pPr>
      <w:r w:rsidRPr="00F829A6">
        <w:rPr>
          <w:b/>
          <w:bCs/>
        </w:rPr>
        <w:t>S</w:t>
      </w:r>
      <w:r w:rsidR="000363EB" w:rsidRPr="00F829A6">
        <w:rPr>
          <w:b/>
          <w:bCs/>
        </w:rPr>
        <w:t>ynonym</w:t>
      </w:r>
      <w:r w:rsidR="00387CDC">
        <w:t>:</w:t>
      </w:r>
      <w:r w:rsidR="000363EB">
        <w:t xml:space="preserve">  </w:t>
      </w:r>
      <w:r w:rsidR="00387CDC">
        <w:t>holy basil</w:t>
      </w:r>
    </w:p>
    <w:p w14:paraId="07055439" w14:textId="0BCFF383" w:rsidR="00AD6B86" w:rsidRDefault="00BB0243" w:rsidP="00AD6B86">
      <w:pPr>
        <w:pStyle w:val="ListParagraph"/>
        <w:numPr>
          <w:ilvl w:val="0"/>
          <w:numId w:val="3"/>
        </w:numPr>
      </w:pPr>
      <w:r w:rsidRPr="00F829A6">
        <w:rPr>
          <w:b/>
          <w:bCs/>
        </w:rPr>
        <w:t>Botanical</w:t>
      </w:r>
      <w:r>
        <w:t xml:space="preserve"> name: </w:t>
      </w:r>
      <w:r w:rsidRPr="00A2609F">
        <w:rPr>
          <w:i/>
          <w:iCs/>
        </w:rPr>
        <w:t>ocimum</w:t>
      </w:r>
      <w:r>
        <w:t xml:space="preserve"> </w:t>
      </w:r>
      <w:r w:rsidRPr="00A2609F">
        <w:rPr>
          <w:i/>
          <w:iCs/>
        </w:rPr>
        <w:t>Sanctum</w:t>
      </w:r>
      <w:r>
        <w:t xml:space="preserve"> </w:t>
      </w:r>
    </w:p>
    <w:p w14:paraId="1CC957FC" w14:textId="5AABFF4F" w:rsidR="00A2609F" w:rsidRDefault="00A2609F" w:rsidP="00AD6B86">
      <w:pPr>
        <w:pStyle w:val="ListParagraph"/>
        <w:numPr>
          <w:ilvl w:val="0"/>
          <w:numId w:val="3"/>
        </w:numPr>
      </w:pPr>
      <w:r>
        <w:t xml:space="preserve">Family: Lamiaceae </w:t>
      </w:r>
    </w:p>
    <w:p w14:paraId="0AB5A4BD" w14:textId="6034D1A1" w:rsidR="00A2609F" w:rsidRDefault="00F829A6" w:rsidP="00AD6B86">
      <w:pPr>
        <w:pStyle w:val="ListParagraph"/>
        <w:numPr>
          <w:ilvl w:val="0"/>
          <w:numId w:val="3"/>
        </w:numPr>
      </w:pPr>
      <w:r>
        <w:rPr>
          <w:b/>
          <w:bCs/>
        </w:rPr>
        <w:t xml:space="preserve">Geographical distribution: </w:t>
      </w:r>
      <w:r w:rsidR="00E8338A" w:rsidRPr="00403F51">
        <w:t xml:space="preserve"> In India, it is cultivated widely across the country, from the coastal regions of the Andaman and Nicobar Islands up to elevations of about 1800 meters in the Himalayas. Its adaptability to different climates has enabled it to grow in diverse regions beyond India, including Malaysia, Australia, West Africa, and certain Arab countries. This wide distribution is due to its cultural significance, medicinal properties, and ability to thrive in various environmental conditions.</w:t>
      </w:r>
    </w:p>
    <w:p w14:paraId="3DA9BDFE" w14:textId="77777777" w:rsidR="00C1138A" w:rsidRDefault="00C1138A" w:rsidP="00873087">
      <w:pPr>
        <w:ind w:left="405"/>
      </w:pPr>
    </w:p>
    <w:p w14:paraId="45D616D7" w14:textId="77777777" w:rsidR="00C1138A" w:rsidRDefault="00C1138A" w:rsidP="00873087">
      <w:pPr>
        <w:ind w:left="405"/>
      </w:pPr>
    </w:p>
    <w:p w14:paraId="79D89829" w14:textId="77777777" w:rsidR="00C1138A" w:rsidRDefault="00C1138A" w:rsidP="00873087">
      <w:pPr>
        <w:ind w:left="405"/>
      </w:pPr>
    </w:p>
    <w:p w14:paraId="40076514" w14:textId="77777777" w:rsidR="00C1138A" w:rsidRDefault="00C1138A" w:rsidP="00873087">
      <w:pPr>
        <w:ind w:left="405"/>
      </w:pPr>
    </w:p>
    <w:p w14:paraId="3BC9CD6E" w14:textId="05524400" w:rsidR="004B4994" w:rsidRDefault="00873087" w:rsidP="00873087">
      <w:pPr>
        <w:ind w:left="405"/>
      </w:pPr>
      <w:r>
        <w:t>Fig .1:</w:t>
      </w:r>
      <w:r w:rsidR="004B4994">
        <w:t>- leaves of tulsi</w:t>
      </w:r>
    </w:p>
    <w:p w14:paraId="2F8A552D" w14:textId="16DB30EB" w:rsidR="00FD467E" w:rsidRPr="00403F51" w:rsidRDefault="00260534" w:rsidP="00873087">
      <w:pPr>
        <w:ind w:left="405"/>
      </w:pPr>
      <w:r>
        <w:rPr>
          <w:noProof/>
        </w:rPr>
        <w:drawing>
          <wp:anchor distT="0" distB="0" distL="114300" distR="114300" simplePos="0" relativeHeight="251659264" behindDoc="0" locked="0" layoutInCell="1" allowOverlap="1" wp14:anchorId="71F074C5" wp14:editId="7F604F99">
            <wp:simplePos x="0" y="0"/>
            <wp:positionH relativeFrom="column">
              <wp:posOffset>0</wp:posOffset>
            </wp:positionH>
            <wp:positionV relativeFrom="paragraph">
              <wp:posOffset>314325</wp:posOffset>
            </wp:positionV>
            <wp:extent cx="5553075" cy="2786380"/>
            <wp:effectExtent l="0" t="0" r="9525" b="0"/>
            <wp:wrapTopAndBottom/>
            <wp:docPr id="1708679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8679530" name="Picture 1708679530"/>
                    <pic:cNvPicPr/>
                  </pic:nvPicPr>
                  <pic:blipFill>
                    <a:blip r:embed="rId6">
                      <a:extLst>
                        <a:ext uri="{28A0092B-C50C-407E-A947-70E740481C1C}">
                          <a14:useLocalDpi xmlns:a14="http://schemas.microsoft.com/office/drawing/2010/main" val="0"/>
                        </a:ext>
                      </a:extLst>
                    </a:blip>
                    <a:stretch>
                      <a:fillRect/>
                    </a:stretch>
                  </pic:blipFill>
                  <pic:spPr>
                    <a:xfrm>
                      <a:off x="0" y="0"/>
                      <a:ext cx="5553075" cy="2786380"/>
                    </a:xfrm>
                    <a:prstGeom prst="rect">
                      <a:avLst/>
                    </a:prstGeom>
                  </pic:spPr>
                </pic:pic>
              </a:graphicData>
            </a:graphic>
            <wp14:sizeRelV relativeFrom="margin">
              <wp14:pctHeight>0</wp14:pctHeight>
            </wp14:sizeRelV>
          </wp:anchor>
        </w:drawing>
      </w:r>
    </w:p>
    <w:p w14:paraId="132E2875" w14:textId="71973E9B" w:rsidR="00AD6B86" w:rsidRDefault="00AD6B86"/>
    <w:p w14:paraId="17CF6B40" w14:textId="2C5518BF" w:rsidR="008673A7" w:rsidRPr="008673A7" w:rsidRDefault="008673A7">
      <w:pPr>
        <w:rPr>
          <w:b/>
          <w:bCs/>
        </w:rPr>
      </w:pPr>
      <w:r>
        <w:rPr>
          <w:b/>
          <w:bCs/>
        </w:rPr>
        <w:t>Or</w:t>
      </w:r>
      <w:r w:rsidR="002A05F0">
        <w:rPr>
          <w:b/>
          <w:bCs/>
        </w:rPr>
        <w:t>ganoleptic characteristics:</w:t>
      </w:r>
    </w:p>
    <w:p w14:paraId="7FE72F01" w14:textId="77777777" w:rsidR="00746CBB" w:rsidRPr="00F542E9" w:rsidRDefault="00746CBB">
      <w:pPr>
        <w:rPr>
          <w:b/>
          <w:bCs/>
        </w:rPr>
      </w:pPr>
    </w:p>
    <w:p w14:paraId="4223DB30" w14:textId="1A7D4747" w:rsidR="008C7905" w:rsidRDefault="00B96810">
      <w:pPr>
        <w:rPr>
          <w:b/>
          <w:bCs/>
        </w:rPr>
      </w:pPr>
      <w:r w:rsidRPr="00B96810">
        <w:rPr>
          <w:b/>
          <w:bCs/>
        </w:rPr>
        <w:t>Table</w:t>
      </w:r>
      <w:r>
        <w:t xml:space="preserve"> </w:t>
      </w:r>
      <w:r w:rsidR="00570536">
        <w:rPr>
          <w:b/>
          <w:bCs/>
        </w:rPr>
        <w:t xml:space="preserve">no </w:t>
      </w:r>
      <w:r w:rsidR="00992098">
        <w:rPr>
          <w:b/>
          <w:bCs/>
        </w:rPr>
        <w:t>1:</w:t>
      </w:r>
      <w:r w:rsidR="00212E86">
        <w:rPr>
          <w:b/>
          <w:bCs/>
        </w:rPr>
        <w:t xml:space="preserve"> Organoleptic characteristics </w:t>
      </w:r>
    </w:p>
    <w:tbl>
      <w:tblPr>
        <w:tblStyle w:val="TableGrid"/>
        <w:tblW w:w="0" w:type="auto"/>
        <w:tblLook w:val="04A0" w:firstRow="1" w:lastRow="0" w:firstColumn="1" w:lastColumn="0" w:noHBand="0" w:noVBand="1"/>
      </w:tblPr>
      <w:tblGrid>
        <w:gridCol w:w="3116"/>
        <w:gridCol w:w="3117"/>
      </w:tblGrid>
      <w:tr w:rsidR="008D19D4" w14:paraId="521D7B89" w14:textId="77777777" w:rsidTr="00212E86">
        <w:tc>
          <w:tcPr>
            <w:tcW w:w="3116" w:type="dxa"/>
          </w:tcPr>
          <w:p w14:paraId="1198FFC0" w14:textId="6C1E4B4D" w:rsidR="008D19D4" w:rsidRDefault="008D19D4">
            <w:pPr>
              <w:rPr>
                <w:b/>
                <w:bCs/>
              </w:rPr>
            </w:pPr>
            <w:r>
              <w:rPr>
                <w:b/>
                <w:bCs/>
              </w:rPr>
              <w:t xml:space="preserve">Parameter </w:t>
            </w:r>
          </w:p>
        </w:tc>
        <w:tc>
          <w:tcPr>
            <w:tcW w:w="3117" w:type="dxa"/>
          </w:tcPr>
          <w:p w14:paraId="35983421" w14:textId="45492B1F" w:rsidR="008D19D4" w:rsidRDefault="008D19D4">
            <w:pPr>
              <w:rPr>
                <w:b/>
                <w:bCs/>
              </w:rPr>
            </w:pPr>
            <w:r>
              <w:rPr>
                <w:b/>
                <w:bCs/>
              </w:rPr>
              <w:t xml:space="preserve">Observation </w:t>
            </w:r>
          </w:p>
        </w:tc>
      </w:tr>
      <w:tr w:rsidR="008D19D4" w14:paraId="3F9A5B42" w14:textId="77777777" w:rsidTr="00212E86">
        <w:tc>
          <w:tcPr>
            <w:tcW w:w="3116" w:type="dxa"/>
          </w:tcPr>
          <w:p w14:paraId="5019096A" w14:textId="2BBD6D3C" w:rsidR="008D19D4" w:rsidRDefault="00A43873">
            <w:pPr>
              <w:rPr>
                <w:b/>
                <w:bCs/>
              </w:rPr>
            </w:pPr>
            <w:r>
              <w:rPr>
                <w:b/>
                <w:bCs/>
              </w:rPr>
              <w:t xml:space="preserve">Color </w:t>
            </w:r>
          </w:p>
        </w:tc>
        <w:tc>
          <w:tcPr>
            <w:tcW w:w="3117" w:type="dxa"/>
          </w:tcPr>
          <w:p w14:paraId="6B8B0EC2" w14:textId="4D084E30" w:rsidR="008D19D4" w:rsidRDefault="00ED3B52">
            <w:pPr>
              <w:rPr>
                <w:b/>
                <w:bCs/>
              </w:rPr>
            </w:pPr>
            <w:r>
              <w:rPr>
                <w:b/>
                <w:bCs/>
              </w:rPr>
              <w:t xml:space="preserve">Brownish, ash like </w:t>
            </w:r>
          </w:p>
        </w:tc>
      </w:tr>
      <w:tr w:rsidR="008D19D4" w14:paraId="52DEACF4" w14:textId="77777777" w:rsidTr="00212E86">
        <w:tc>
          <w:tcPr>
            <w:tcW w:w="3116" w:type="dxa"/>
          </w:tcPr>
          <w:p w14:paraId="1FABBE82" w14:textId="4B7A8D70" w:rsidR="008D19D4" w:rsidRDefault="00A43873">
            <w:pPr>
              <w:rPr>
                <w:b/>
                <w:bCs/>
              </w:rPr>
            </w:pPr>
            <w:r>
              <w:rPr>
                <w:b/>
                <w:bCs/>
              </w:rPr>
              <w:t xml:space="preserve">Odor </w:t>
            </w:r>
          </w:p>
        </w:tc>
        <w:tc>
          <w:tcPr>
            <w:tcW w:w="3117" w:type="dxa"/>
          </w:tcPr>
          <w:p w14:paraId="1AB8384D" w14:textId="282AD8FF" w:rsidR="008D19D4" w:rsidRDefault="00ED3B52">
            <w:pPr>
              <w:rPr>
                <w:b/>
                <w:bCs/>
              </w:rPr>
            </w:pPr>
            <w:r>
              <w:rPr>
                <w:b/>
                <w:bCs/>
              </w:rPr>
              <w:t xml:space="preserve">Characteristics </w:t>
            </w:r>
          </w:p>
        </w:tc>
      </w:tr>
      <w:tr w:rsidR="008D19D4" w14:paraId="1F93B147" w14:textId="77777777" w:rsidTr="00212E86">
        <w:tc>
          <w:tcPr>
            <w:tcW w:w="3116" w:type="dxa"/>
          </w:tcPr>
          <w:p w14:paraId="580A753D" w14:textId="2B6C7FAD" w:rsidR="008D19D4" w:rsidRDefault="00A43873">
            <w:pPr>
              <w:rPr>
                <w:b/>
                <w:bCs/>
              </w:rPr>
            </w:pPr>
            <w:r>
              <w:rPr>
                <w:b/>
                <w:bCs/>
              </w:rPr>
              <w:t xml:space="preserve">Texture </w:t>
            </w:r>
          </w:p>
        </w:tc>
        <w:tc>
          <w:tcPr>
            <w:tcW w:w="3117" w:type="dxa"/>
          </w:tcPr>
          <w:p w14:paraId="2440788F" w14:textId="4B043106" w:rsidR="008D19D4" w:rsidRDefault="00ED3B52">
            <w:pPr>
              <w:rPr>
                <w:b/>
                <w:bCs/>
              </w:rPr>
            </w:pPr>
            <w:r>
              <w:rPr>
                <w:b/>
                <w:bCs/>
              </w:rPr>
              <w:t xml:space="preserve">Hygroscopic </w:t>
            </w:r>
          </w:p>
        </w:tc>
      </w:tr>
    </w:tbl>
    <w:p w14:paraId="2CB0BDD3" w14:textId="77777777" w:rsidR="00212E86" w:rsidRDefault="00212E86">
      <w:pPr>
        <w:rPr>
          <w:b/>
          <w:bCs/>
        </w:rPr>
      </w:pPr>
    </w:p>
    <w:p w14:paraId="083A3C86" w14:textId="0A05F9E4" w:rsidR="00ED3B52" w:rsidRDefault="005C0C30">
      <w:pPr>
        <w:rPr>
          <w:b/>
          <w:bCs/>
        </w:rPr>
      </w:pPr>
      <w:r>
        <w:rPr>
          <w:b/>
          <w:bCs/>
        </w:rPr>
        <w:t>Taxonomical classification:</w:t>
      </w:r>
    </w:p>
    <w:p w14:paraId="7F172350" w14:textId="77824AFA" w:rsidR="005C0C30" w:rsidRDefault="005C0C30">
      <w:pPr>
        <w:rPr>
          <w:b/>
          <w:bCs/>
        </w:rPr>
      </w:pPr>
      <w:r>
        <w:rPr>
          <w:b/>
          <w:bCs/>
        </w:rPr>
        <w:t>Table no 2: Taxo</w:t>
      </w:r>
      <w:r w:rsidR="00027249">
        <w:rPr>
          <w:b/>
          <w:bCs/>
        </w:rPr>
        <w:t xml:space="preserve">nomical classification </w:t>
      </w:r>
    </w:p>
    <w:tbl>
      <w:tblPr>
        <w:tblStyle w:val="TableGrid"/>
        <w:tblW w:w="0" w:type="auto"/>
        <w:tblLook w:val="04A0" w:firstRow="1" w:lastRow="0" w:firstColumn="1" w:lastColumn="0" w:noHBand="0" w:noVBand="1"/>
      </w:tblPr>
      <w:tblGrid>
        <w:gridCol w:w="3116"/>
        <w:gridCol w:w="3117"/>
      </w:tblGrid>
      <w:tr w:rsidR="00924A9E" w14:paraId="223C2504" w14:textId="77777777" w:rsidTr="00027249">
        <w:tc>
          <w:tcPr>
            <w:tcW w:w="3116" w:type="dxa"/>
          </w:tcPr>
          <w:p w14:paraId="3A5870E4" w14:textId="2448F08D" w:rsidR="00924A9E" w:rsidRDefault="00924A9E">
            <w:pPr>
              <w:rPr>
                <w:b/>
                <w:bCs/>
              </w:rPr>
            </w:pPr>
            <w:r>
              <w:rPr>
                <w:b/>
                <w:bCs/>
              </w:rPr>
              <w:t xml:space="preserve">Kingdom </w:t>
            </w:r>
          </w:p>
        </w:tc>
        <w:tc>
          <w:tcPr>
            <w:tcW w:w="3117" w:type="dxa"/>
          </w:tcPr>
          <w:p w14:paraId="6DEFBF14" w14:textId="3963A9C7" w:rsidR="00924A9E" w:rsidRDefault="00976C10">
            <w:pPr>
              <w:rPr>
                <w:b/>
                <w:bCs/>
              </w:rPr>
            </w:pPr>
            <w:r>
              <w:rPr>
                <w:b/>
                <w:bCs/>
              </w:rPr>
              <w:t>Plantae</w:t>
            </w:r>
          </w:p>
        </w:tc>
      </w:tr>
      <w:tr w:rsidR="00924A9E" w14:paraId="60F0A8DB" w14:textId="77777777" w:rsidTr="00027249">
        <w:tc>
          <w:tcPr>
            <w:tcW w:w="3116" w:type="dxa"/>
          </w:tcPr>
          <w:p w14:paraId="00558C9E" w14:textId="00C97992" w:rsidR="00924A9E" w:rsidRDefault="00924A9E">
            <w:pPr>
              <w:rPr>
                <w:b/>
                <w:bCs/>
              </w:rPr>
            </w:pPr>
            <w:r>
              <w:rPr>
                <w:b/>
                <w:bCs/>
              </w:rPr>
              <w:t xml:space="preserve">Class </w:t>
            </w:r>
          </w:p>
        </w:tc>
        <w:tc>
          <w:tcPr>
            <w:tcW w:w="3117" w:type="dxa"/>
          </w:tcPr>
          <w:p w14:paraId="6D0043EA" w14:textId="03F6E35A" w:rsidR="00924A9E" w:rsidRDefault="00976C10">
            <w:pPr>
              <w:rPr>
                <w:b/>
                <w:bCs/>
              </w:rPr>
            </w:pPr>
            <w:r>
              <w:rPr>
                <w:b/>
                <w:bCs/>
              </w:rPr>
              <w:t xml:space="preserve">Magnoliospida </w:t>
            </w:r>
          </w:p>
        </w:tc>
      </w:tr>
      <w:tr w:rsidR="00924A9E" w14:paraId="2777D3FA" w14:textId="77777777" w:rsidTr="00027249">
        <w:tc>
          <w:tcPr>
            <w:tcW w:w="3116" w:type="dxa"/>
          </w:tcPr>
          <w:p w14:paraId="4CEF0F7C" w14:textId="0C811B0E" w:rsidR="00924A9E" w:rsidRDefault="00924A9E">
            <w:pPr>
              <w:rPr>
                <w:b/>
                <w:bCs/>
              </w:rPr>
            </w:pPr>
            <w:r>
              <w:rPr>
                <w:b/>
                <w:bCs/>
              </w:rPr>
              <w:t xml:space="preserve">Order </w:t>
            </w:r>
          </w:p>
        </w:tc>
        <w:tc>
          <w:tcPr>
            <w:tcW w:w="3117" w:type="dxa"/>
          </w:tcPr>
          <w:p w14:paraId="0A31F898" w14:textId="351629CE" w:rsidR="00924A9E" w:rsidRDefault="00976C10">
            <w:pPr>
              <w:rPr>
                <w:b/>
                <w:bCs/>
              </w:rPr>
            </w:pPr>
            <w:r>
              <w:rPr>
                <w:b/>
                <w:bCs/>
              </w:rPr>
              <w:t xml:space="preserve">Lamiales </w:t>
            </w:r>
          </w:p>
        </w:tc>
      </w:tr>
      <w:tr w:rsidR="00924A9E" w14:paraId="61C06C90" w14:textId="77777777" w:rsidTr="00027249">
        <w:tc>
          <w:tcPr>
            <w:tcW w:w="3116" w:type="dxa"/>
          </w:tcPr>
          <w:p w14:paraId="1EB8F637" w14:textId="5EEE5451" w:rsidR="00924A9E" w:rsidRDefault="00976C10">
            <w:pPr>
              <w:rPr>
                <w:b/>
                <w:bCs/>
              </w:rPr>
            </w:pPr>
            <w:r>
              <w:rPr>
                <w:b/>
                <w:bCs/>
              </w:rPr>
              <w:t xml:space="preserve">Family </w:t>
            </w:r>
          </w:p>
        </w:tc>
        <w:tc>
          <w:tcPr>
            <w:tcW w:w="3117" w:type="dxa"/>
          </w:tcPr>
          <w:p w14:paraId="38CA6DBA" w14:textId="4BDB1DD1" w:rsidR="00924A9E" w:rsidRDefault="00976C10">
            <w:pPr>
              <w:rPr>
                <w:b/>
                <w:bCs/>
              </w:rPr>
            </w:pPr>
            <w:r>
              <w:rPr>
                <w:b/>
                <w:bCs/>
              </w:rPr>
              <w:t xml:space="preserve">Lamiaceae </w:t>
            </w:r>
          </w:p>
        </w:tc>
      </w:tr>
      <w:tr w:rsidR="00924A9E" w14:paraId="26C5A9A8" w14:textId="77777777" w:rsidTr="00027249">
        <w:tc>
          <w:tcPr>
            <w:tcW w:w="3116" w:type="dxa"/>
          </w:tcPr>
          <w:p w14:paraId="7864C6FE" w14:textId="521F5252" w:rsidR="00924A9E" w:rsidRDefault="00976C10">
            <w:pPr>
              <w:rPr>
                <w:b/>
                <w:bCs/>
              </w:rPr>
            </w:pPr>
            <w:r>
              <w:rPr>
                <w:b/>
                <w:bCs/>
              </w:rPr>
              <w:t xml:space="preserve">Genus </w:t>
            </w:r>
          </w:p>
        </w:tc>
        <w:tc>
          <w:tcPr>
            <w:tcW w:w="3117" w:type="dxa"/>
          </w:tcPr>
          <w:p w14:paraId="4D32F57C" w14:textId="2AA9B2C2" w:rsidR="00924A9E" w:rsidRDefault="00677F86">
            <w:pPr>
              <w:rPr>
                <w:b/>
                <w:bCs/>
              </w:rPr>
            </w:pPr>
            <w:r>
              <w:rPr>
                <w:b/>
                <w:bCs/>
              </w:rPr>
              <w:t>Ocim</w:t>
            </w:r>
            <w:r w:rsidR="00273B3B">
              <w:rPr>
                <w:b/>
                <w:bCs/>
              </w:rPr>
              <w:t xml:space="preserve">um </w:t>
            </w:r>
          </w:p>
        </w:tc>
      </w:tr>
      <w:tr w:rsidR="00924A9E" w14:paraId="289F3288" w14:textId="77777777" w:rsidTr="00027249">
        <w:tc>
          <w:tcPr>
            <w:tcW w:w="3116" w:type="dxa"/>
          </w:tcPr>
          <w:p w14:paraId="080A558C" w14:textId="483AA5EE" w:rsidR="00924A9E" w:rsidRDefault="00976C10">
            <w:pPr>
              <w:rPr>
                <w:b/>
                <w:bCs/>
              </w:rPr>
            </w:pPr>
            <w:r>
              <w:rPr>
                <w:b/>
                <w:bCs/>
              </w:rPr>
              <w:t xml:space="preserve">Species </w:t>
            </w:r>
          </w:p>
        </w:tc>
        <w:tc>
          <w:tcPr>
            <w:tcW w:w="3117" w:type="dxa"/>
          </w:tcPr>
          <w:p w14:paraId="0F80823A" w14:textId="32761732" w:rsidR="00924A9E" w:rsidRDefault="00677F86">
            <w:pPr>
              <w:rPr>
                <w:b/>
                <w:bCs/>
              </w:rPr>
            </w:pPr>
            <w:r>
              <w:rPr>
                <w:b/>
                <w:bCs/>
              </w:rPr>
              <w:t xml:space="preserve">Sanctum </w:t>
            </w:r>
          </w:p>
        </w:tc>
      </w:tr>
    </w:tbl>
    <w:p w14:paraId="33D325C2" w14:textId="77777777" w:rsidR="00027249" w:rsidRDefault="00027249">
      <w:pPr>
        <w:rPr>
          <w:b/>
          <w:bCs/>
        </w:rPr>
      </w:pPr>
    </w:p>
    <w:p w14:paraId="24AFA7BF" w14:textId="77777777" w:rsidR="00565B5D" w:rsidRDefault="00565B5D">
      <w:pPr>
        <w:rPr>
          <w:b/>
          <w:bCs/>
        </w:rPr>
      </w:pPr>
    </w:p>
    <w:p w14:paraId="79C01CF9" w14:textId="070E00AE" w:rsidR="00565B5D" w:rsidRDefault="00565B5D">
      <w:pPr>
        <w:rPr>
          <w:b/>
          <w:bCs/>
        </w:rPr>
      </w:pPr>
      <w:r>
        <w:rPr>
          <w:b/>
          <w:bCs/>
        </w:rPr>
        <w:t>Chemical constituents:</w:t>
      </w:r>
    </w:p>
    <w:p w14:paraId="3C5CA6C3" w14:textId="7B5044BB" w:rsidR="007D1130" w:rsidRDefault="007D1130">
      <w:pPr>
        <w:rPr>
          <w:b/>
          <w:bCs/>
        </w:rPr>
      </w:pPr>
      <w:r>
        <w:rPr>
          <w:b/>
          <w:bCs/>
        </w:rPr>
        <w:t xml:space="preserve">Table no 3  : essential oil obtained from Tulsi </w:t>
      </w:r>
    </w:p>
    <w:tbl>
      <w:tblPr>
        <w:tblStyle w:val="TableGrid"/>
        <w:tblW w:w="0" w:type="auto"/>
        <w:tblLook w:val="04A0" w:firstRow="1" w:lastRow="0" w:firstColumn="1" w:lastColumn="0" w:noHBand="0" w:noVBand="1"/>
      </w:tblPr>
      <w:tblGrid>
        <w:gridCol w:w="2171"/>
        <w:gridCol w:w="2019"/>
      </w:tblGrid>
      <w:tr w:rsidR="008F70A5" w14:paraId="755536EC" w14:textId="77777777" w:rsidTr="00F10267">
        <w:tc>
          <w:tcPr>
            <w:tcW w:w="2171" w:type="dxa"/>
          </w:tcPr>
          <w:p w14:paraId="297D7B0E" w14:textId="3274D937" w:rsidR="008F70A5" w:rsidRDefault="008F70A5">
            <w:pPr>
              <w:rPr>
                <w:b/>
                <w:bCs/>
              </w:rPr>
            </w:pPr>
            <w:r>
              <w:rPr>
                <w:b/>
                <w:bCs/>
              </w:rPr>
              <w:t xml:space="preserve">Essential oil </w:t>
            </w:r>
          </w:p>
        </w:tc>
        <w:tc>
          <w:tcPr>
            <w:tcW w:w="2019" w:type="dxa"/>
          </w:tcPr>
          <w:p w14:paraId="4DE6A093" w14:textId="0E061290" w:rsidR="008F70A5" w:rsidRDefault="008F70A5">
            <w:pPr>
              <w:rPr>
                <w:b/>
                <w:bCs/>
              </w:rPr>
            </w:pPr>
            <w:r>
              <w:rPr>
                <w:b/>
                <w:bCs/>
              </w:rPr>
              <w:t xml:space="preserve">Percentage </w:t>
            </w:r>
          </w:p>
        </w:tc>
      </w:tr>
      <w:tr w:rsidR="008F70A5" w14:paraId="7F94E59B" w14:textId="77777777" w:rsidTr="00F10267">
        <w:tc>
          <w:tcPr>
            <w:tcW w:w="2171" w:type="dxa"/>
          </w:tcPr>
          <w:p w14:paraId="6128E994" w14:textId="16CD0628" w:rsidR="008F70A5" w:rsidRDefault="008F70A5">
            <w:pPr>
              <w:rPr>
                <w:b/>
                <w:bCs/>
              </w:rPr>
            </w:pPr>
            <w:r>
              <w:rPr>
                <w:b/>
                <w:bCs/>
              </w:rPr>
              <w:t xml:space="preserve">Monoterpene </w:t>
            </w:r>
          </w:p>
        </w:tc>
        <w:tc>
          <w:tcPr>
            <w:tcW w:w="2019" w:type="dxa"/>
          </w:tcPr>
          <w:p w14:paraId="7995B78A" w14:textId="707A4ACF" w:rsidR="008F70A5" w:rsidRDefault="00BD5415">
            <w:pPr>
              <w:rPr>
                <w:b/>
                <w:bCs/>
              </w:rPr>
            </w:pPr>
            <w:r>
              <w:rPr>
                <w:b/>
                <w:bCs/>
              </w:rPr>
              <w:t>95.8%</w:t>
            </w:r>
          </w:p>
        </w:tc>
      </w:tr>
      <w:tr w:rsidR="008F70A5" w14:paraId="2558A0CE" w14:textId="77777777" w:rsidTr="00F10267">
        <w:tc>
          <w:tcPr>
            <w:tcW w:w="2171" w:type="dxa"/>
          </w:tcPr>
          <w:p w14:paraId="38564742" w14:textId="2415F3E2" w:rsidR="008F70A5" w:rsidRDefault="008F70A5">
            <w:pPr>
              <w:rPr>
                <w:b/>
                <w:bCs/>
              </w:rPr>
            </w:pPr>
            <w:r>
              <w:rPr>
                <w:b/>
                <w:bCs/>
              </w:rPr>
              <w:t xml:space="preserve">Camphor </w:t>
            </w:r>
          </w:p>
        </w:tc>
        <w:tc>
          <w:tcPr>
            <w:tcW w:w="2019" w:type="dxa"/>
          </w:tcPr>
          <w:p w14:paraId="60F873AF" w14:textId="0425A64F" w:rsidR="008F70A5" w:rsidRDefault="00BD5415">
            <w:pPr>
              <w:rPr>
                <w:b/>
                <w:bCs/>
              </w:rPr>
            </w:pPr>
            <w:r>
              <w:rPr>
                <w:b/>
                <w:bCs/>
              </w:rPr>
              <w:t>64.9%</w:t>
            </w:r>
          </w:p>
        </w:tc>
      </w:tr>
      <w:tr w:rsidR="008F70A5" w14:paraId="0D97668E" w14:textId="77777777" w:rsidTr="00F10267">
        <w:tc>
          <w:tcPr>
            <w:tcW w:w="2171" w:type="dxa"/>
          </w:tcPr>
          <w:p w14:paraId="1EFB891A" w14:textId="6B697062" w:rsidR="008F70A5" w:rsidRDefault="008F70A5">
            <w:pPr>
              <w:rPr>
                <w:b/>
                <w:bCs/>
              </w:rPr>
            </w:pPr>
            <w:r>
              <w:rPr>
                <w:b/>
                <w:bCs/>
              </w:rPr>
              <w:t xml:space="preserve">Limonene </w:t>
            </w:r>
          </w:p>
        </w:tc>
        <w:tc>
          <w:tcPr>
            <w:tcW w:w="2019" w:type="dxa"/>
          </w:tcPr>
          <w:p w14:paraId="32C76950" w14:textId="09EA27EA" w:rsidR="008F70A5" w:rsidRDefault="00BD5415">
            <w:pPr>
              <w:rPr>
                <w:b/>
                <w:bCs/>
              </w:rPr>
            </w:pPr>
            <w:r>
              <w:rPr>
                <w:b/>
                <w:bCs/>
              </w:rPr>
              <w:t>8.7%</w:t>
            </w:r>
          </w:p>
        </w:tc>
      </w:tr>
      <w:tr w:rsidR="008F70A5" w14:paraId="29E0B92D" w14:textId="77777777" w:rsidTr="00F10267">
        <w:tc>
          <w:tcPr>
            <w:tcW w:w="2171" w:type="dxa"/>
          </w:tcPr>
          <w:p w14:paraId="0D890BC6" w14:textId="6B3E5C35" w:rsidR="008F70A5" w:rsidRDefault="00E24CE0">
            <w:pPr>
              <w:rPr>
                <w:b/>
                <w:bCs/>
              </w:rPr>
            </w:pPr>
            <w:r>
              <w:rPr>
                <w:b/>
                <w:bCs/>
              </w:rPr>
              <w:t xml:space="preserve">Camphene </w:t>
            </w:r>
          </w:p>
        </w:tc>
        <w:tc>
          <w:tcPr>
            <w:tcW w:w="2019" w:type="dxa"/>
          </w:tcPr>
          <w:p w14:paraId="5D956213" w14:textId="3D15576A" w:rsidR="008F70A5" w:rsidRDefault="00CB41EC">
            <w:pPr>
              <w:rPr>
                <w:b/>
                <w:bCs/>
              </w:rPr>
            </w:pPr>
            <w:r>
              <w:rPr>
                <w:b/>
                <w:bCs/>
              </w:rPr>
              <w:t>6.4%</w:t>
            </w:r>
          </w:p>
        </w:tc>
      </w:tr>
      <w:tr w:rsidR="008F70A5" w14:paraId="7B9E2406" w14:textId="77777777" w:rsidTr="00F10267">
        <w:tc>
          <w:tcPr>
            <w:tcW w:w="2171" w:type="dxa"/>
          </w:tcPr>
          <w:p w14:paraId="0E39704F" w14:textId="2531E97E" w:rsidR="008F70A5" w:rsidRDefault="00E24CE0">
            <w:pPr>
              <w:rPr>
                <w:b/>
                <w:bCs/>
              </w:rPr>
            </w:pPr>
            <w:r>
              <w:rPr>
                <w:b/>
                <w:bCs/>
              </w:rPr>
              <w:t xml:space="preserve">( E )-Ociemene </w:t>
            </w:r>
          </w:p>
        </w:tc>
        <w:tc>
          <w:tcPr>
            <w:tcW w:w="2019" w:type="dxa"/>
          </w:tcPr>
          <w:p w14:paraId="4C964A0F" w14:textId="35A0E2BC" w:rsidR="008F70A5" w:rsidRDefault="00CB41EC">
            <w:pPr>
              <w:rPr>
                <w:b/>
                <w:bCs/>
              </w:rPr>
            </w:pPr>
            <w:r>
              <w:rPr>
                <w:b/>
                <w:bCs/>
              </w:rPr>
              <w:t>3.0%</w:t>
            </w:r>
          </w:p>
        </w:tc>
      </w:tr>
    </w:tbl>
    <w:p w14:paraId="2C7E3617" w14:textId="77777777" w:rsidR="00E30CFD" w:rsidRDefault="00E30CFD">
      <w:pPr>
        <w:rPr>
          <w:b/>
          <w:bCs/>
        </w:rPr>
      </w:pPr>
    </w:p>
    <w:p w14:paraId="38F1F839" w14:textId="417B67ED" w:rsidR="004D571A" w:rsidRPr="00E61B9C" w:rsidRDefault="004D571A">
      <w:r>
        <w:rPr>
          <w:b/>
          <w:bCs/>
        </w:rPr>
        <w:t xml:space="preserve"> </w:t>
      </w:r>
      <w:r w:rsidR="007A0F47" w:rsidRPr="00E61B9C">
        <w:t>Tulsi co</w:t>
      </w:r>
      <w:r w:rsidRPr="00E61B9C">
        <w:t>ntains a wide variety of bioactive compounds. Secondary metabolites like beta-caryophyllene, methyl eugenol, and eugenol contribute to tulsi’s distinctive aroma and many of its therapeutic properties. Additionally, tulsi contains various primary metabolites, including flavonoids, tannins, alkaloids, glycosides, steroids, carbohydrates, and proteins.</w:t>
      </w:r>
    </w:p>
    <w:p w14:paraId="1EF42F9A" w14:textId="1933E4BF" w:rsidR="00F10267" w:rsidRDefault="00985394" w:rsidP="00E61B9C">
      <w:pPr>
        <w:rPr>
          <w:b/>
          <w:bCs/>
        </w:rPr>
      </w:pPr>
      <w:r>
        <w:rPr>
          <w:b/>
          <w:bCs/>
        </w:rPr>
        <w:t>Chemical test:</w:t>
      </w:r>
    </w:p>
    <w:p w14:paraId="725628A8" w14:textId="5CC8342A" w:rsidR="00AC5757" w:rsidRDefault="00AC5757" w:rsidP="00E61B9C">
      <w:pPr>
        <w:rPr>
          <w:b/>
          <w:bCs/>
        </w:rPr>
      </w:pPr>
      <w:r>
        <w:rPr>
          <w:b/>
          <w:bCs/>
        </w:rPr>
        <w:t>Alkaloid Tests</w:t>
      </w:r>
      <w:r w:rsidR="00D00D29">
        <w:rPr>
          <w:b/>
          <w:bCs/>
        </w:rPr>
        <w:t>:</w:t>
      </w:r>
    </w:p>
    <w:p w14:paraId="58A21511" w14:textId="6F1C26C2" w:rsidR="00AC5757" w:rsidRPr="00A2196E" w:rsidRDefault="00A2196E" w:rsidP="00A2196E">
      <w:pPr>
        <w:rPr>
          <w:b/>
          <w:bCs/>
        </w:rPr>
      </w:pPr>
      <w:r>
        <w:rPr>
          <w:b/>
          <w:bCs/>
        </w:rPr>
        <w:t>1)</w:t>
      </w:r>
      <w:r w:rsidR="00D00D29" w:rsidRPr="00A2196E">
        <w:rPr>
          <w:b/>
          <w:bCs/>
        </w:rPr>
        <w:t>M</w:t>
      </w:r>
      <w:r w:rsidR="00AC5757" w:rsidRPr="00A2196E">
        <w:rPr>
          <w:b/>
          <w:bCs/>
        </w:rPr>
        <w:t>ayer’s Test:</w:t>
      </w:r>
    </w:p>
    <w:p w14:paraId="26CBDC43" w14:textId="77777777" w:rsidR="00AC5757" w:rsidRPr="00883862" w:rsidRDefault="00AC5757" w:rsidP="00E61B9C">
      <w:r w:rsidRPr="00883862">
        <w:t>Add 1% hydrochloric acid to 5 mg of Ocimum sanctum extract, gently heat.</w:t>
      </w:r>
    </w:p>
    <w:p w14:paraId="70DE273B" w14:textId="16C65CBB" w:rsidR="00AC5757" w:rsidRDefault="00AC5757" w:rsidP="00E61B9C">
      <w:pPr>
        <w:rPr>
          <w:b/>
          <w:bCs/>
        </w:rPr>
      </w:pPr>
      <w:r w:rsidRPr="00883862">
        <w:t>Presence of alkaloids indicated by a red color, due to potassium mercuric iodide in Mayer’s reagen</w:t>
      </w:r>
      <w:r>
        <w:rPr>
          <w:b/>
          <w:bCs/>
        </w:rPr>
        <w:t>t.</w:t>
      </w:r>
    </w:p>
    <w:p w14:paraId="57DB7F3F" w14:textId="2A740644" w:rsidR="00AC5757" w:rsidRPr="00883862" w:rsidRDefault="00883862" w:rsidP="00883862">
      <w:pPr>
        <w:rPr>
          <w:b/>
          <w:bCs/>
        </w:rPr>
      </w:pPr>
      <w:r>
        <w:rPr>
          <w:b/>
          <w:bCs/>
        </w:rPr>
        <w:t>2)</w:t>
      </w:r>
      <w:r w:rsidR="00AC5757" w:rsidRPr="00883862">
        <w:rPr>
          <w:b/>
          <w:bCs/>
        </w:rPr>
        <w:t>Wagner’s Test:</w:t>
      </w:r>
    </w:p>
    <w:p w14:paraId="092697F4" w14:textId="22606C5E" w:rsidR="00AC5757" w:rsidRPr="00883862" w:rsidRDefault="00AC5757" w:rsidP="00E61B9C">
      <w:r w:rsidRPr="00883862">
        <w:t>Add 0.5 ml of Wagner’s reagent to 5 mg of extract and shake.</w:t>
      </w:r>
    </w:p>
    <w:p w14:paraId="23FE7ABE" w14:textId="77777777" w:rsidR="00AC5757" w:rsidRPr="00883862" w:rsidRDefault="00AC5757" w:rsidP="00E61B9C">
      <w:r w:rsidRPr="00883862">
        <w:t>Reddish-brown color suggests alkaloids are present, as iodine forms an insoluble complex.</w:t>
      </w:r>
    </w:p>
    <w:p w14:paraId="2188F9D1" w14:textId="0CAD6D37" w:rsidR="00AC5757" w:rsidRPr="00A876BC" w:rsidRDefault="00A876BC" w:rsidP="00A876BC">
      <w:pPr>
        <w:rPr>
          <w:b/>
          <w:bCs/>
        </w:rPr>
      </w:pPr>
      <w:r>
        <w:rPr>
          <w:b/>
          <w:bCs/>
        </w:rPr>
        <w:t>3)</w:t>
      </w:r>
      <w:r w:rsidR="00AC5757" w:rsidRPr="00A876BC">
        <w:rPr>
          <w:b/>
          <w:bCs/>
        </w:rPr>
        <w:t>Dragendorff’s Test:</w:t>
      </w:r>
    </w:p>
    <w:p w14:paraId="416EAE1A" w14:textId="60956FB8" w:rsidR="00AC5757" w:rsidRDefault="00AC5757" w:rsidP="00E61B9C">
      <w:pPr>
        <w:rPr>
          <w:b/>
          <w:bCs/>
        </w:rPr>
      </w:pPr>
      <w:r w:rsidRPr="00C02335">
        <w:t>Add</w:t>
      </w:r>
      <w:r>
        <w:rPr>
          <w:b/>
          <w:bCs/>
        </w:rPr>
        <w:t xml:space="preserve"> a </w:t>
      </w:r>
      <w:r w:rsidRPr="00C02335">
        <w:t>dro</w:t>
      </w:r>
      <w:r w:rsidRPr="00A731F4">
        <w:t>p of Dra</w:t>
      </w:r>
      <w:r w:rsidRPr="00C02335">
        <w:t>gendorff’s</w:t>
      </w:r>
      <w:r>
        <w:rPr>
          <w:b/>
          <w:bCs/>
        </w:rPr>
        <w:t xml:space="preserve"> </w:t>
      </w:r>
      <w:r w:rsidRPr="00C02335">
        <w:t>reagent</w:t>
      </w:r>
      <w:r>
        <w:rPr>
          <w:b/>
          <w:bCs/>
        </w:rPr>
        <w:t xml:space="preserve"> </w:t>
      </w:r>
      <w:r w:rsidR="00A731F4">
        <w:t>to</w:t>
      </w:r>
      <w:r>
        <w:rPr>
          <w:b/>
          <w:bCs/>
        </w:rPr>
        <w:t xml:space="preserve"> </w:t>
      </w:r>
      <w:r w:rsidRPr="00C02335">
        <w:t>the</w:t>
      </w:r>
      <w:r>
        <w:rPr>
          <w:b/>
          <w:bCs/>
        </w:rPr>
        <w:t xml:space="preserve"> </w:t>
      </w:r>
      <w:r w:rsidRPr="00C02335">
        <w:t>extract</w:t>
      </w:r>
      <w:r>
        <w:rPr>
          <w:b/>
          <w:bCs/>
        </w:rPr>
        <w:t>.</w:t>
      </w:r>
    </w:p>
    <w:p w14:paraId="566AB19A" w14:textId="77777777" w:rsidR="00AC5757" w:rsidRPr="00A731F4" w:rsidRDefault="00AC5757" w:rsidP="00E61B9C">
      <w:r w:rsidRPr="00A731F4">
        <w:t>Orange-red color confirms the presence of alkaloids, with Dragendorff’s reagent containing bismuth nitrate and iodine.</w:t>
      </w:r>
    </w:p>
    <w:p w14:paraId="0B8B6BBF" w14:textId="7EB12785" w:rsidR="002A05AB" w:rsidRDefault="00AC5757" w:rsidP="003A50C6">
      <w:pPr>
        <w:rPr>
          <w:b/>
          <w:bCs/>
        </w:rPr>
      </w:pPr>
      <w:r>
        <w:rPr>
          <w:b/>
          <w:bCs/>
        </w:rPr>
        <w:t>Flavonoid Test</w:t>
      </w:r>
      <w:r w:rsidR="002A05AB">
        <w:rPr>
          <w:b/>
          <w:bCs/>
        </w:rPr>
        <w:t>:</w:t>
      </w:r>
    </w:p>
    <w:p w14:paraId="0782EB37" w14:textId="33B2C77C" w:rsidR="00AC5757" w:rsidRPr="003A50C6" w:rsidRDefault="002A05AB" w:rsidP="003A50C6">
      <w:pPr>
        <w:rPr>
          <w:b/>
          <w:bCs/>
        </w:rPr>
      </w:pPr>
      <w:r>
        <w:rPr>
          <w:b/>
          <w:bCs/>
        </w:rPr>
        <w:t>1)</w:t>
      </w:r>
      <w:r w:rsidR="00AC5757" w:rsidRPr="003A50C6">
        <w:rPr>
          <w:b/>
          <w:bCs/>
        </w:rPr>
        <w:t>Shinoda Test:</w:t>
      </w:r>
    </w:p>
    <w:p w14:paraId="4486545A" w14:textId="77777777" w:rsidR="00AC5757" w:rsidRDefault="00AC5757" w:rsidP="00E61B9C">
      <w:pPr>
        <w:rPr>
          <w:b/>
          <w:bCs/>
        </w:rPr>
      </w:pPr>
    </w:p>
    <w:p w14:paraId="705EE373" w14:textId="77777777" w:rsidR="00AC5757" w:rsidRPr="00636D3B" w:rsidRDefault="00AC5757" w:rsidP="00E61B9C">
      <w:r w:rsidRPr="00636D3B">
        <w:t>Add magnesium and concentrated hydrochloric acid to 5 mg extract.</w:t>
      </w:r>
    </w:p>
    <w:p w14:paraId="13978082" w14:textId="77777777" w:rsidR="00AC5757" w:rsidRPr="00636D3B" w:rsidRDefault="00AC5757" w:rsidP="00E61B9C">
      <w:r w:rsidRPr="00636D3B">
        <w:t>Pink, orange, red, or crimson colors indicate flavonoid types:</w:t>
      </w:r>
    </w:p>
    <w:p w14:paraId="785C7559" w14:textId="77777777" w:rsidR="00AC5757" w:rsidRPr="00636D3B" w:rsidRDefault="00AC5757" w:rsidP="00E61B9C">
      <w:r w:rsidRPr="00636D3B">
        <w:t>Orange to red: flavones</w:t>
      </w:r>
    </w:p>
    <w:p w14:paraId="6789D5E1" w14:textId="77777777" w:rsidR="00AC5757" w:rsidRPr="00636D3B" w:rsidRDefault="00AC5757" w:rsidP="00E61B9C">
      <w:r w:rsidRPr="00636D3B">
        <w:t>Red to crimson: flavonoids</w:t>
      </w:r>
    </w:p>
    <w:p w14:paraId="62230EDA" w14:textId="77777777" w:rsidR="00AC5757" w:rsidRDefault="00AC5757" w:rsidP="00E61B9C">
      <w:pPr>
        <w:rPr>
          <w:b/>
          <w:bCs/>
        </w:rPr>
      </w:pPr>
      <w:r w:rsidRPr="00252860">
        <w:t>Crimson</w:t>
      </w:r>
      <w:r>
        <w:rPr>
          <w:b/>
          <w:bCs/>
        </w:rPr>
        <w:t xml:space="preserve"> </w:t>
      </w:r>
      <w:r w:rsidRPr="00834A53">
        <w:t>to</w:t>
      </w:r>
      <w:r>
        <w:rPr>
          <w:b/>
          <w:bCs/>
        </w:rPr>
        <w:t xml:space="preserve"> </w:t>
      </w:r>
      <w:r w:rsidRPr="00252860">
        <w:t>magenta</w:t>
      </w:r>
      <w:r>
        <w:rPr>
          <w:b/>
          <w:bCs/>
        </w:rPr>
        <w:t xml:space="preserve">: </w:t>
      </w:r>
      <w:r w:rsidRPr="00252860">
        <w:t>flavonones</w:t>
      </w:r>
    </w:p>
    <w:p w14:paraId="7E0EFFC1" w14:textId="77777777" w:rsidR="00AC5757" w:rsidRPr="00834A53" w:rsidRDefault="00AC5757" w:rsidP="00E61B9C">
      <w:r w:rsidRPr="00834A53">
        <w:t>Catechins yield red-pink with vanillin in hydrochloric acid.</w:t>
      </w:r>
    </w:p>
    <w:p w14:paraId="4865AD4A" w14:textId="45DA0CF6" w:rsidR="00AC5757" w:rsidRPr="00834A53" w:rsidRDefault="00307C2E" w:rsidP="00834A53">
      <w:pPr>
        <w:rPr>
          <w:b/>
          <w:bCs/>
        </w:rPr>
      </w:pPr>
      <w:r>
        <w:rPr>
          <w:b/>
          <w:bCs/>
        </w:rPr>
        <w:t>2)</w:t>
      </w:r>
      <w:r w:rsidR="00AC5757" w:rsidRPr="00834A53">
        <w:rPr>
          <w:b/>
          <w:bCs/>
        </w:rPr>
        <w:t>Lead Ethanoate Test:</w:t>
      </w:r>
    </w:p>
    <w:p w14:paraId="7A288579" w14:textId="77777777" w:rsidR="00AC5757" w:rsidRPr="007E62E5" w:rsidRDefault="00AC5757" w:rsidP="00E61B9C">
      <w:r w:rsidRPr="007E62E5">
        <w:t>Add lead ethanoate solution to the aqueous extract.</w:t>
      </w:r>
    </w:p>
    <w:p w14:paraId="2308424D" w14:textId="77777777" w:rsidR="00AC5757" w:rsidRPr="007E62E5" w:rsidRDefault="00AC5757" w:rsidP="00E61B9C">
      <w:r w:rsidRPr="007E62E5">
        <w:t>Buff color formation indicates flavonoid presence.</w:t>
      </w:r>
    </w:p>
    <w:p w14:paraId="45B36CE7" w14:textId="60F763C1" w:rsidR="00AC5757" w:rsidRPr="006D4D3C" w:rsidRDefault="002F5C43" w:rsidP="006D4D3C">
      <w:pPr>
        <w:rPr>
          <w:b/>
          <w:bCs/>
        </w:rPr>
      </w:pPr>
      <w:r>
        <w:rPr>
          <w:b/>
          <w:bCs/>
        </w:rPr>
        <w:t>3)</w:t>
      </w:r>
      <w:r w:rsidR="00AC5757" w:rsidRPr="006D4D3C">
        <w:rPr>
          <w:b/>
          <w:bCs/>
        </w:rPr>
        <w:t>Sodium Hydroxide Test:</w:t>
      </w:r>
    </w:p>
    <w:p w14:paraId="4A82F899" w14:textId="77777777" w:rsidR="00AC5757" w:rsidRPr="002F5C43" w:rsidRDefault="00AC5757" w:rsidP="00E61B9C">
      <w:r w:rsidRPr="002F5C43">
        <w:t>Add 10% sodium hydroxide to extract, producing a yellow color.</w:t>
      </w:r>
    </w:p>
    <w:p w14:paraId="017EB94E" w14:textId="77777777" w:rsidR="00AC5757" w:rsidRPr="002F5C43" w:rsidRDefault="00AC5757" w:rsidP="00E61B9C">
      <w:r w:rsidRPr="002F5C43">
        <w:t>The color fades to colorless with the addition of dilute hydrochloric acid if flavonoids are present.</w:t>
      </w:r>
    </w:p>
    <w:p w14:paraId="761D3666" w14:textId="34E32D9C" w:rsidR="00AC5757" w:rsidRPr="00B42314" w:rsidRDefault="00B42314" w:rsidP="00B42314">
      <w:pPr>
        <w:rPr>
          <w:b/>
          <w:bCs/>
        </w:rPr>
      </w:pPr>
      <w:r>
        <w:rPr>
          <w:b/>
          <w:bCs/>
        </w:rPr>
        <w:t>4)</w:t>
      </w:r>
      <w:r w:rsidR="00AC5757" w:rsidRPr="00B42314">
        <w:rPr>
          <w:b/>
          <w:bCs/>
        </w:rPr>
        <w:t>Alkaline Reagent Test:</w:t>
      </w:r>
    </w:p>
    <w:p w14:paraId="3CF57843" w14:textId="77777777" w:rsidR="00AC5757" w:rsidRPr="00B42314" w:rsidRDefault="00AC5757" w:rsidP="00E61B9C">
      <w:r w:rsidRPr="00B42314">
        <w:t>Add 2% sodium hydroxide to extract.</w:t>
      </w:r>
    </w:p>
    <w:p w14:paraId="74F4B4E0" w14:textId="77777777" w:rsidR="00AC5757" w:rsidRPr="00B42314" w:rsidRDefault="00AC5757" w:rsidP="00E61B9C">
      <w:r w:rsidRPr="00B42314">
        <w:t>Yellow color turning colorless with dilute acetic acid suggests flavonoid presence.</w:t>
      </w:r>
    </w:p>
    <w:p w14:paraId="52BF33D7" w14:textId="025F6C9C" w:rsidR="00AC5757" w:rsidRPr="00B42314" w:rsidRDefault="003649A8" w:rsidP="00B42314">
      <w:pPr>
        <w:rPr>
          <w:b/>
          <w:bCs/>
        </w:rPr>
      </w:pPr>
      <w:r>
        <w:rPr>
          <w:b/>
          <w:bCs/>
        </w:rPr>
        <w:t>5)</w:t>
      </w:r>
      <w:r w:rsidR="00AC5757" w:rsidRPr="00B42314">
        <w:rPr>
          <w:b/>
          <w:bCs/>
        </w:rPr>
        <w:t>Ferric Chloride Test:</w:t>
      </w:r>
    </w:p>
    <w:p w14:paraId="59664761" w14:textId="77777777" w:rsidR="00AC5757" w:rsidRPr="003649A8" w:rsidRDefault="00AC5757" w:rsidP="00E61B9C">
      <w:r w:rsidRPr="003649A8">
        <w:t>Add ferric chloride after dilute ammonia and sulfuric acid.</w:t>
      </w:r>
    </w:p>
    <w:p w14:paraId="30765210" w14:textId="77777777" w:rsidR="00AC5757" w:rsidRDefault="00AC5757" w:rsidP="00E61B9C">
      <w:pPr>
        <w:rPr>
          <w:b/>
          <w:bCs/>
        </w:rPr>
      </w:pPr>
      <w:r w:rsidRPr="003649A8">
        <w:t>Yellowish</w:t>
      </w:r>
      <w:r>
        <w:rPr>
          <w:b/>
          <w:bCs/>
        </w:rPr>
        <w:t xml:space="preserve"> </w:t>
      </w:r>
      <w:r w:rsidRPr="003649A8">
        <w:t>color</w:t>
      </w:r>
      <w:r>
        <w:rPr>
          <w:b/>
          <w:bCs/>
        </w:rPr>
        <w:t xml:space="preserve"> </w:t>
      </w:r>
      <w:r w:rsidRPr="003649A8">
        <w:t>indicates</w:t>
      </w:r>
      <w:r>
        <w:rPr>
          <w:b/>
          <w:bCs/>
        </w:rPr>
        <w:t xml:space="preserve"> </w:t>
      </w:r>
      <w:r w:rsidRPr="003649A8">
        <w:t>flavonoids</w:t>
      </w:r>
      <w:r>
        <w:rPr>
          <w:b/>
          <w:bCs/>
        </w:rPr>
        <w:t>.</w:t>
      </w:r>
    </w:p>
    <w:p w14:paraId="07B83AEB" w14:textId="6A3AA4FB" w:rsidR="00AC5757" w:rsidRDefault="00AC5757" w:rsidP="00E61B9C">
      <w:pPr>
        <w:rPr>
          <w:b/>
          <w:bCs/>
        </w:rPr>
      </w:pPr>
      <w:r>
        <w:rPr>
          <w:b/>
          <w:bCs/>
        </w:rPr>
        <w:t>Glycoside Tests</w:t>
      </w:r>
      <w:r w:rsidR="003C3FCC">
        <w:rPr>
          <w:b/>
          <w:bCs/>
        </w:rPr>
        <w:t>:</w:t>
      </w:r>
    </w:p>
    <w:p w14:paraId="72B46C63" w14:textId="0DCEE171" w:rsidR="00AC5757" w:rsidRPr="003C3FCC" w:rsidRDefault="003C3FCC" w:rsidP="003C3FCC">
      <w:pPr>
        <w:rPr>
          <w:b/>
          <w:bCs/>
        </w:rPr>
      </w:pPr>
      <w:r>
        <w:rPr>
          <w:b/>
          <w:bCs/>
        </w:rPr>
        <w:t>1)</w:t>
      </w:r>
      <w:r w:rsidR="00AC5757" w:rsidRPr="003C3FCC">
        <w:rPr>
          <w:b/>
          <w:bCs/>
        </w:rPr>
        <w:t>Liebermann’s Test:</w:t>
      </w:r>
    </w:p>
    <w:p w14:paraId="0325E6F6" w14:textId="66D9D2CB" w:rsidR="00AC5757" w:rsidRPr="003C3FCC" w:rsidRDefault="00AC5757" w:rsidP="00E61B9C">
      <w:r w:rsidRPr="003C3FCC">
        <w:t>Mix extract with chloroform and acetic</w:t>
      </w:r>
      <w:r w:rsidR="00455FF8">
        <w:t xml:space="preserve"> acid</w:t>
      </w:r>
      <w:r w:rsidRPr="003C3FCC">
        <w:t>, cool in ice, add concentrated sulfuric acid.</w:t>
      </w:r>
    </w:p>
    <w:p w14:paraId="601A16E6" w14:textId="77777777" w:rsidR="00AC5757" w:rsidRPr="003C3FCC" w:rsidRDefault="00AC5757" w:rsidP="00E61B9C">
      <w:r w:rsidRPr="003C3FCC">
        <w:t>Violet to green color change indicates glycosides.</w:t>
      </w:r>
    </w:p>
    <w:p w14:paraId="1EE8345D" w14:textId="608B3A96" w:rsidR="00AC5757" w:rsidRPr="0014535F" w:rsidRDefault="0014535F" w:rsidP="0014535F">
      <w:pPr>
        <w:rPr>
          <w:b/>
          <w:bCs/>
        </w:rPr>
      </w:pPr>
      <w:r>
        <w:rPr>
          <w:b/>
          <w:bCs/>
        </w:rPr>
        <w:t>2)</w:t>
      </w:r>
      <w:r w:rsidR="00AC5757" w:rsidRPr="0014535F">
        <w:rPr>
          <w:b/>
          <w:bCs/>
        </w:rPr>
        <w:t>Salkowski’s Test:</w:t>
      </w:r>
    </w:p>
    <w:p w14:paraId="69F2413F" w14:textId="77777777" w:rsidR="00AC5757" w:rsidRPr="0014535F" w:rsidRDefault="00AC5757" w:rsidP="00E61B9C">
      <w:r w:rsidRPr="0014535F">
        <w:t>Mix extract with chloroform, add concentrated sulfuric acid and shake.</w:t>
      </w:r>
    </w:p>
    <w:p w14:paraId="4D01B31E" w14:textId="77777777" w:rsidR="00AC5757" w:rsidRPr="0014535F" w:rsidRDefault="00AC5757" w:rsidP="00E61B9C">
      <w:r w:rsidRPr="0014535F">
        <w:t>Reddish-brown color indicates glycoside presence.</w:t>
      </w:r>
    </w:p>
    <w:p w14:paraId="4F0E7A87" w14:textId="77777777" w:rsidR="00AC5757" w:rsidRDefault="00AC5757" w:rsidP="00E61B9C">
      <w:r w:rsidRPr="0014535F">
        <w:t>These color reactions help in the identification of specific groups of bioactive compounds, providing insights into the chemical composition of plant extracts like Tulsi.</w:t>
      </w:r>
    </w:p>
    <w:p w14:paraId="353C5472" w14:textId="751E7416" w:rsidR="00914B80" w:rsidRDefault="006A6EF3" w:rsidP="008761B1">
      <w:r>
        <w:rPr>
          <w:b/>
          <w:bCs/>
        </w:rPr>
        <w:t>3)</w:t>
      </w:r>
      <w:r w:rsidR="00914B80">
        <w:t xml:space="preserve"> </w:t>
      </w:r>
      <w:r w:rsidR="00914B80" w:rsidRPr="006A6EF3">
        <w:rPr>
          <w:b/>
          <w:bCs/>
        </w:rPr>
        <w:t>Keller</w:t>
      </w:r>
      <w:r w:rsidR="00914B80">
        <w:t>-</w:t>
      </w:r>
      <w:r w:rsidR="00914B80" w:rsidRPr="006A6EF3">
        <w:rPr>
          <w:b/>
          <w:bCs/>
        </w:rPr>
        <w:t>Kiliani</w:t>
      </w:r>
      <w:r w:rsidR="00914B80">
        <w:t xml:space="preserve"> </w:t>
      </w:r>
      <w:r w:rsidR="00914B80" w:rsidRPr="006A6EF3">
        <w:rPr>
          <w:b/>
          <w:bCs/>
        </w:rPr>
        <w:t>Test</w:t>
      </w:r>
    </w:p>
    <w:p w14:paraId="1176050D" w14:textId="537D568A" w:rsidR="00914B80" w:rsidRDefault="00914B80" w:rsidP="00E61B9C">
      <w:r>
        <w:t>Procedure:</w:t>
      </w:r>
      <w:r w:rsidR="006A6EF3">
        <w:t xml:space="preserve"> </w:t>
      </w:r>
      <w:r>
        <w:t>Add 5 mg of the extract to a test tube.</w:t>
      </w:r>
      <w:r w:rsidR="006A6EF3">
        <w:t xml:space="preserve"> </w:t>
      </w:r>
      <w:r>
        <w:t>Add 1 ml of glacial acetic acid and a few drops of a 2% solution of ferric chloride.Carefully add 1 ml of concentrated sulfuric acid to the mixture.</w:t>
      </w:r>
    </w:p>
    <w:p w14:paraId="07FB8D45" w14:textId="77777777" w:rsidR="00914B80" w:rsidRDefault="00914B80" w:rsidP="00E61B9C">
      <w:r>
        <w:t xml:space="preserve">Observation: Formation of a brown ring at the interface indicates the presence of </w:t>
      </w:r>
      <w:r w:rsidRPr="00E07844">
        <w:t>cardiac</w:t>
      </w:r>
      <w:r>
        <w:t xml:space="preserve"> glycosides.</w:t>
      </w:r>
    </w:p>
    <w:p w14:paraId="38AAE837" w14:textId="77777777" w:rsidR="00545809" w:rsidRDefault="00914B80" w:rsidP="00E61B9C">
      <w:r w:rsidRPr="00E07844">
        <w:rPr>
          <w:b/>
          <w:bCs/>
        </w:rPr>
        <w:t>Test</w:t>
      </w:r>
      <w:r>
        <w:t xml:space="preserve"> </w:t>
      </w:r>
      <w:r w:rsidRPr="00E07844">
        <w:rPr>
          <w:b/>
          <w:bCs/>
        </w:rPr>
        <w:t>for</w:t>
      </w:r>
      <w:r>
        <w:t xml:space="preserve"> </w:t>
      </w:r>
      <w:r w:rsidRPr="00E07844">
        <w:rPr>
          <w:b/>
          <w:bCs/>
        </w:rPr>
        <w:t>Tannins</w:t>
      </w:r>
      <w:r w:rsidR="00545809">
        <w:rPr>
          <w:b/>
          <w:bCs/>
        </w:rPr>
        <w:t>:</w:t>
      </w:r>
    </w:p>
    <w:p w14:paraId="110E88D0" w14:textId="547EA691" w:rsidR="00914B80" w:rsidRPr="00545809" w:rsidRDefault="00545809" w:rsidP="00E61B9C">
      <w:pPr>
        <w:rPr>
          <w:b/>
          <w:bCs/>
        </w:rPr>
      </w:pPr>
      <w:r w:rsidRPr="00545809">
        <w:rPr>
          <w:b/>
          <w:bCs/>
        </w:rPr>
        <w:t>1)</w:t>
      </w:r>
      <w:r w:rsidR="00914B80" w:rsidRPr="00545809">
        <w:rPr>
          <w:b/>
          <w:bCs/>
        </w:rPr>
        <w:t>Ferric Chloride Test:</w:t>
      </w:r>
    </w:p>
    <w:p w14:paraId="629C5AFE" w14:textId="77777777" w:rsidR="00DA6764" w:rsidRDefault="00914B80" w:rsidP="00E61B9C">
      <w:r>
        <w:t>Mix 5 mg of aqueous extract of Ocimum sanctum with 0.5 ml of ferric chloride solution.</w:t>
      </w:r>
    </w:p>
    <w:p w14:paraId="5FEFA10B" w14:textId="25D7CB3B" w:rsidR="00914B80" w:rsidRDefault="00914B80" w:rsidP="00E61B9C">
      <w:r>
        <w:t>Observation: Blackish precipitate formation confirms the presence of tannins.</w:t>
      </w:r>
    </w:p>
    <w:p w14:paraId="77FAA61F" w14:textId="79ABB336" w:rsidR="00914B80" w:rsidRPr="00DA6764" w:rsidRDefault="00DA6764" w:rsidP="00E61B9C">
      <w:pPr>
        <w:rPr>
          <w:b/>
          <w:bCs/>
        </w:rPr>
      </w:pPr>
      <w:r w:rsidRPr="00DA6764">
        <w:rPr>
          <w:b/>
          <w:bCs/>
        </w:rPr>
        <w:t>2)</w:t>
      </w:r>
      <w:r w:rsidR="00914B80" w:rsidRPr="00DA6764">
        <w:rPr>
          <w:b/>
          <w:bCs/>
        </w:rPr>
        <w:t>Gelatin Test:</w:t>
      </w:r>
    </w:p>
    <w:p w14:paraId="26D08B77" w14:textId="77777777" w:rsidR="00914B80" w:rsidRDefault="00914B80" w:rsidP="00E61B9C">
      <w:r>
        <w:t>Mix 5 mg of extract with gelatin and add 1 ml of water.</w:t>
      </w:r>
    </w:p>
    <w:p w14:paraId="2699F096" w14:textId="77777777" w:rsidR="00914B80" w:rsidRDefault="00914B80" w:rsidP="00E61B9C">
      <w:r>
        <w:t>Observation: White precipitate formation indicates tannins.</w:t>
      </w:r>
    </w:p>
    <w:p w14:paraId="4C849EA2" w14:textId="75D3E7ED" w:rsidR="00914B80" w:rsidRPr="00614E96" w:rsidRDefault="00614E96" w:rsidP="00E61B9C">
      <w:pPr>
        <w:rPr>
          <w:b/>
          <w:bCs/>
        </w:rPr>
      </w:pPr>
      <w:r w:rsidRPr="00614E96">
        <w:rPr>
          <w:b/>
          <w:bCs/>
        </w:rPr>
        <w:t>3)</w:t>
      </w:r>
      <w:r w:rsidR="00914B80" w:rsidRPr="00614E96">
        <w:rPr>
          <w:b/>
          <w:bCs/>
        </w:rPr>
        <w:t>Lead Acetate Test:</w:t>
      </w:r>
    </w:p>
    <w:p w14:paraId="57ABB72C" w14:textId="77777777" w:rsidR="00914B80" w:rsidRDefault="00914B80" w:rsidP="00E61B9C">
      <w:r>
        <w:t>Mix 5 mg of test sample with a few drops of basic lead acetate.</w:t>
      </w:r>
    </w:p>
    <w:p w14:paraId="7A857A16" w14:textId="77777777" w:rsidR="00914B80" w:rsidRDefault="00914B80" w:rsidP="00E61B9C">
      <w:r>
        <w:t>Observation: Formation of a brown, bulky precipitate confirms tannins.</w:t>
      </w:r>
    </w:p>
    <w:p w14:paraId="7C47E259" w14:textId="77777777" w:rsidR="00F007A6" w:rsidRDefault="00914B80" w:rsidP="00F007A6">
      <w:r w:rsidRPr="00F007A6">
        <w:rPr>
          <w:b/>
          <w:bCs/>
        </w:rPr>
        <w:t>Test</w:t>
      </w:r>
      <w:r>
        <w:t xml:space="preserve"> </w:t>
      </w:r>
      <w:r w:rsidRPr="00F007A6">
        <w:rPr>
          <w:b/>
          <w:bCs/>
        </w:rPr>
        <w:t>for</w:t>
      </w:r>
      <w:r>
        <w:t xml:space="preserve"> </w:t>
      </w:r>
      <w:r w:rsidRPr="00F007A6">
        <w:rPr>
          <w:b/>
          <w:bCs/>
        </w:rPr>
        <w:t>Saponins</w:t>
      </w:r>
      <w:r>
        <w:t xml:space="preserve">: </w:t>
      </w:r>
    </w:p>
    <w:p w14:paraId="1FBA9C1E" w14:textId="27036E77" w:rsidR="00914B80" w:rsidRPr="00F007A6" w:rsidRDefault="00F007A6" w:rsidP="00F007A6">
      <w:pPr>
        <w:rPr>
          <w:b/>
          <w:bCs/>
        </w:rPr>
      </w:pPr>
      <w:r>
        <w:rPr>
          <w:b/>
          <w:bCs/>
        </w:rPr>
        <w:t>1)foam test:</w:t>
      </w:r>
    </w:p>
    <w:p w14:paraId="3240EFC7" w14:textId="28A46BD3" w:rsidR="00914B80" w:rsidRDefault="00914B80" w:rsidP="00E61B9C">
      <w:r>
        <w:t>Procedure:</w:t>
      </w:r>
      <w:r w:rsidR="00F007A6">
        <w:t xml:space="preserve"> </w:t>
      </w:r>
      <w:r>
        <w:t>Dissolve 1 ml of extract in 5 ml of distilled water.</w:t>
      </w:r>
      <w:r w:rsidR="00F007A6">
        <w:t xml:space="preserve"> </w:t>
      </w:r>
      <w:r>
        <w:t>Shake well to produce foam, then add a few drops of olive oil.</w:t>
      </w:r>
    </w:p>
    <w:p w14:paraId="6BC68FD2" w14:textId="77777777" w:rsidR="00914B80" w:rsidRDefault="00914B80" w:rsidP="00E61B9C">
      <w:r>
        <w:t>Observation: Persistent foam confirms the presence of saponins.</w:t>
      </w:r>
    </w:p>
    <w:p w14:paraId="10FF213A" w14:textId="05DB4038" w:rsidR="00914B80" w:rsidRPr="00F10F73" w:rsidRDefault="00914B80" w:rsidP="00F10F73">
      <w:pPr>
        <w:rPr>
          <w:b/>
          <w:bCs/>
        </w:rPr>
      </w:pPr>
      <w:r w:rsidRPr="00F10F73">
        <w:rPr>
          <w:b/>
          <w:bCs/>
        </w:rPr>
        <w:t>Test</w:t>
      </w:r>
      <w:r>
        <w:t xml:space="preserve"> </w:t>
      </w:r>
      <w:r w:rsidRPr="00F10F73">
        <w:rPr>
          <w:b/>
          <w:bCs/>
        </w:rPr>
        <w:t>for</w:t>
      </w:r>
      <w:r>
        <w:t xml:space="preserve"> </w:t>
      </w:r>
      <w:r w:rsidRPr="00F10F73">
        <w:rPr>
          <w:b/>
          <w:bCs/>
        </w:rPr>
        <w:t>Oils</w:t>
      </w:r>
      <w:r w:rsidR="00F10F73">
        <w:rPr>
          <w:b/>
          <w:bCs/>
        </w:rPr>
        <w:t>:</w:t>
      </w:r>
    </w:p>
    <w:p w14:paraId="707B9464" w14:textId="29CD2B79" w:rsidR="00914B80" w:rsidRDefault="009C286F" w:rsidP="00E61B9C">
      <w:r>
        <w:t>1)</w:t>
      </w:r>
      <w:r w:rsidR="00914B80" w:rsidRPr="00F10F73">
        <w:rPr>
          <w:b/>
          <w:bCs/>
        </w:rPr>
        <w:t>Stain</w:t>
      </w:r>
      <w:r w:rsidR="00914B80">
        <w:t xml:space="preserve"> </w:t>
      </w:r>
      <w:r w:rsidR="00914B80" w:rsidRPr="00F10F73">
        <w:rPr>
          <w:b/>
          <w:bCs/>
        </w:rPr>
        <w:t>Test</w:t>
      </w:r>
      <w:r w:rsidR="00914B80">
        <w:t>:</w:t>
      </w:r>
    </w:p>
    <w:p w14:paraId="15103261" w14:textId="138287F6" w:rsidR="00914B80" w:rsidRDefault="00E24548" w:rsidP="00E61B9C">
      <w:r>
        <w:t xml:space="preserve"> </w:t>
      </w:r>
      <w:r w:rsidR="00914B80">
        <w:t>Spread a small quantity of aqueous extract onto filter paper.</w:t>
      </w:r>
    </w:p>
    <w:p w14:paraId="4E9B895D" w14:textId="77777777" w:rsidR="00914B80" w:rsidRDefault="00914B80" w:rsidP="00E61B9C">
      <w:r>
        <w:t>Observation: Oil stain on the paper indicates the presence of oils.</w:t>
      </w:r>
    </w:p>
    <w:p w14:paraId="2917195D" w14:textId="77F7939A" w:rsidR="00914B80" w:rsidRDefault="00E24548" w:rsidP="00E61B9C">
      <w:r>
        <w:rPr>
          <w:b/>
          <w:bCs/>
        </w:rPr>
        <w:t>2)</w:t>
      </w:r>
      <w:r w:rsidR="00914B80" w:rsidRPr="00E24548">
        <w:rPr>
          <w:b/>
          <w:bCs/>
        </w:rPr>
        <w:t>Saponification</w:t>
      </w:r>
      <w:r w:rsidR="00914B80">
        <w:t xml:space="preserve"> </w:t>
      </w:r>
      <w:r w:rsidR="00914B80" w:rsidRPr="00E24548">
        <w:rPr>
          <w:b/>
          <w:bCs/>
        </w:rPr>
        <w:t>Test</w:t>
      </w:r>
      <w:r w:rsidR="00914B80">
        <w:t>:</w:t>
      </w:r>
    </w:p>
    <w:p w14:paraId="603B3D21" w14:textId="3FD19890" w:rsidR="00914B80" w:rsidRDefault="00914B80" w:rsidP="00E61B9C">
      <w:r>
        <w:t>Mix a few drops of alcoholic potassium hydroxide and 0.5 ml of extract in a test tube, and add 1-4 drops of phenolphthalein.</w:t>
      </w:r>
      <w:r w:rsidR="00E24548">
        <w:t xml:space="preserve"> </w:t>
      </w:r>
      <w:r>
        <w:t>Heat in a water bath for 1 hour.</w:t>
      </w:r>
    </w:p>
    <w:p w14:paraId="63FAA78C" w14:textId="77777777" w:rsidR="00914B80" w:rsidRDefault="00914B80" w:rsidP="00E61B9C">
      <w:r>
        <w:t>Observation: Partial neutralization of alkali indicates the presence of oils and fats.</w:t>
      </w:r>
    </w:p>
    <w:p w14:paraId="4DD125EC" w14:textId="630B2B5F" w:rsidR="008726DF" w:rsidRDefault="008726DF" w:rsidP="00E61B9C">
      <w:r>
        <w:rPr>
          <w:b/>
          <w:bCs/>
        </w:rPr>
        <w:t>Pharmacological activity:</w:t>
      </w:r>
      <w:r w:rsidR="00872B47">
        <w:rPr>
          <w:b/>
          <w:bCs/>
        </w:rPr>
        <w:t xml:space="preserve"> </w:t>
      </w:r>
      <w:r>
        <w:t>In Ayurveda, Ocimum sanctum, commonly known as Tulsi, holds significant importance and is mentioned in the Charaka Samhita for its use in treating a range of conditions, including headaches, rhinitis, stomach disorders, inflammation, heart diseases, various forms of poisoning, and malaria. Each part of the Tulsi plant contributes uniquely to its therapeutic profile, and its pharmacological activities have been demonstrated through scientific studies. Here is an outline of its known pharmacological activities:</w:t>
      </w:r>
    </w:p>
    <w:p w14:paraId="4099FE1A" w14:textId="031AD7F8" w:rsidR="008726DF" w:rsidRDefault="00B41E55" w:rsidP="00B41E55">
      <w:pPr>
        <w:ind w:left="360"/>
      </w:pPr>
      <w:r>
        <w:t>1)</w:t>
      </w:r>
      <w:r w:rsidR="008726DF">
        <w:t>Antimicrobial Activity</w:t>
      </w:r>
    </w:p>
    <w:p w14:paraId="6CD8B436" w14:textId="77777777" w:rsidR="00DD1D90" w:rsidRDefault="00B41E55" w:rsidP="00B736FA">
      <w:pPr>
        <w:ind w:left="360"/>
      </w:pPr>
      <w:r>
        <w:t>2)</w:t>
      </w:r>
      <w:r w:rsidR="008726DF">
        <w:t>Anti-inflammatory Activit</w:t>
      </w:r>
      <w:r>
        <w:t>y</w:t>
      </w:r>
    </w:p>
    <w:p w14:paraId="5CF252DC" w14:textId="602E5751" w:rsidR="00B736FA" w:rsidRDefault="00BE58D5" w:rsidP="00B736FA">
      <w:pPr>
        <w:ind w:left="360"/>
      </w:pPr>
      <w:r>
        <w:t xml:space="preserve"> </w:t>
      </w:r>
      <w:r w:rsidR="00B41E55">
        <w:t>3)</w:t>
      </w:r>
      <w:r w:rsidR="008726DF">
        <w:t>Antidiabetic Activity</w:t>
      </w:r>
    </w:p>
    <w:p w14:paraId="13820A53" w14:textId="5761A61A" w:rsidR="008726DF" w:rsidRDefault="00B736FA" w:rsidP="00B736FA">
      <w:pPr>
        <w:ind w:left="360"/>
      </w:pPr>
      <w:r>
        <w:t>4)</w:t>
      </w:r>
      <w:r w:rsidR="008726DF">
        <w:t>Anticancer Activity</w:t>
      </w:r>
    </w:p>
    <w:p w14:paraId="7A45B396" w14:textId="1C903754" w:rsidR="008726DF" w:rsidRDefault="00DD1D90" w:rsidP="00DD1D90">
      <w:r>
        <w:t xml:space="preserve">    </w:t>
      </w:r>
      <w:r w:rsidR="0017291D">
        <w:t>5)</w:t>
      </w:r>
      <w:r w:rsidR="008726DF">
        <w:t>Antiulcer Activity</w:t>
      </w:r>
    </w:p>
    <w:p w14:paraId="3B1DF025" w14:textId="3EC9FBA3" w:rsidR="008726DF" w:rsidRDefault="0017291D" w:rsidP="0017291D">
      <w:r>
        <w:t xml:space="preserve">    6)</w:t>
      </w:r>
      <w:r w:rsidR="008726DF">
        <w:t>Antifungal/Anticandidal Activity</w:t>
      </w:r>
    </w:p>
    <w:p w14:paraId="5A010E6E" w14:textId="56F60AD0" w:rsidR="008726DF" w:rsidRDefault="0017291D" w:rsidP="0017291D">
      <w:r>
        <w:t xml:space="preserve">    </w:t>
      </w:r>
      <w:r w:rsidR="005F21F6">
        <w:t>7)</w:t>
      </w:r>
      <w:r w:rsidR="008726DF">
        <w:t>Thyroid Activity</w:t>
      </w:r>
    </w:p>
    <w:p w14:paraId="3B7C0631" w14:textId="77777777" w:rsidR="00BC13D1" w:rsidRDefault="00BC13D1" w:rsidP="00BC13D1"/>
    <w:p w14:paraId="39180436" w14:textId="10708423" w:rsidR="00E1223E" w:rsidRDefault="00E1223E" w:rsidP="000F7091">
      <w:pPr>
        <w:pStyle w:val="ListParagraph"/>
        <w:numPr>
          <w:ilvl w:val="0"/>
          <w:numId w:val="12"/>
        </w:numPr>
      </w:pPr>
      <w:r w:rsidRPr="000F7091">
        <w:rPr>
          <w:b/>
          <w:bCs/>
        </w:rPr>
        <w:t>Antidiabetic</w:t>
      </w:r>
      <w:r>
        <w:t xml:space="preserve"> </w:t>
      </w:r>
      <w:r w:rsidRPr="000F7091">
        <w:rPr>
          <w:b/>
          <w:bCs/>
        </w:rPr>
        <w:t>Activity</w:t>
      </w:r>
      <w:r w:rsidR="009B5299" w:rsidRPr="000F7091">
        <w:rPr>
          <w:b/>
          <w:bCs/>
        </w:rPr>
        <w:t xml:space="preserve"> :</w:t>
      </w:r>
    </w:p>
    <w:p w14:paraId="2A3AA4B3" w14:textId="77777777" w:rsidR="009B5299" w:rsidRDefault="00E1223E" w:rsidP="00E61B9C">
      <w:r>
        <w:t>Observations: Oral administration of Ocimum sanctum (OS) extracts has shown a significant reduction in blood glucose levels in normal, glucose-fed hyperglycemic, and streptozotocin-induced diabetic rats. These effects demonstrate the plant’s hypoglycemic action.</w:t>
      </w:r>
    </w:p>
    <w:p w14:paraId="17960837" w14:textId="4D21F180" w:rsidR="00E1223E" w:rsidRDefault="00E1223E" w:rsidP="00E61B9C">
      <w:r>
        <w:t>Mechanism: Studies suggest that compounds in OS leaf extracts stimulate physiological pathways of insulin secretion, potentially enhancing insulin release. However, the exact mechanism of action remains to be fully understood, and more research is needed to clarify its antidiabetic effects.</w:t>
      </w:r>
    </w:p>
    <w:p w14:paraId="38C587C7" w14:textId="66BB5D65" w:rsidR="00E1223E" w:rsidRDefault="00E1223E" w:rsidP="000F7091">
      <w:pPr>
        <w:pStyle w:val="ListParagraph"/>
        <w:numPr>
          <w:ilvl w:val="0"/>
          <w:numId w:val="12"/>
        </w:numPr>
      </w:pPr>
      <w:r w:rsidRPr="000F7091">
        <w:rPr>
          <w:b/>
          <w:bCs/>
        </w:rPr>
        <w:t>Anticancer</w:t>
      </w:r>
      <w:r>
        <w:t xml:space="preserve"> </w:t>
      </w:r>
      <w:r w:rsidRPr="000F7091">
        <w:rPr>
          <w:b/>
          <w:bCs/>
        </w:rPr>
        <w:t>Activity</w:t>
      </w:r>
      <w:r w:rsidR="009B5299" w:rsidRPr="000F7091">
        <w:rPr>
          <w:b/>
          <w:bCs/>
        </w:rPr>
        <w:t xml:space="preserve"> :</w:t>
      </w:r>
    </w:p>
    <w:p w14:paraId="6E6995B4" w14:textId="77777777" w:rsidR="00E1223E" w:rsidRDefault="00E1223E" w:rsidP="00E61B9C">
      <w:r>
        <w:t>Ayurvedic Background: In traditional Ayurvedic medicine, many plants, including Ocimum sanctum, are considered effective for anticancer and antitumor purposes.</w:t>
      </w:r>
    </w:p>
    <w:p w14:paraId="35A2F51C" w14:textId="77777777" w:rsidR="00E1223E" w:rsidRDefault="00E1223E" w:rsidP="00E61B9C">
      <w:r>
        <w:t>Research Findings: The ethanolic extract of Ocimum sanctum has been shown to reduce tumor cell size and increase the lifespan of mice with Sarcoma-180 solid tumors. Similar studies with a dose of 200 mg/kg administered orally also observed positive effects.</w:t>
      </w:r>
    </w:p>
    <w:p w14:paraId="2BD4C08D" w14:textId="77777777" w:rsidR="00E1223E" w:rsidRDefault="00E1223E" w:rsidP="00E61B9C">
      <w:r>
        <w:t>Radioprotective Properties: Ocimum sanctum has demonstrated an ability to protect DNA from radiation damage, which could have applications in radiation protection for cancer patients.</w:t>
      </w:r>
    </w:p>
    <w:p w14:paraId="41BAD4E3" w14:textId="44774BF1" w:rsidR="00E1223E" w:rsidRDefault="00E1223E" w:rsidP="000F7091">
      <w:pPr>
        <w:pStyle w:val="ListParagraph"/>
        <w:numPr>
          <w:ilvl w:val="0"/>
          <w:numId w:val="12"/>
        </w:numPr>
      </w:pPr>
      <w:r w:rsidRPr="000F7091">
        <w:rPr>
          <w:b/>
          <w:bCs/>
        </w:rPr>
        <w:t>Antifungal</w:t>
      </w:r>
      <w:r>
        <w:t>/</w:t>
      </w:r>
      <w:r w:rsidRPr="000F7091">
        <w:rPr>
          <w:b/>
          <w:bCs/>
        </w:rPr>
        <w:t>Anticandidal</w:t>
      </w:r>
      <w:r>
        <w:t xml:space="preserve"> </w:t>
      </w:r>
      <w:r w:rsidRPr="000F7091">
        <w:rPr>
          <w:b/>
          <w:bCs/>
        </w:rPr>
        <w:t>Activity</w:t>
      </w:r>
      <w:r w:rsidR="00C1034E" w:rsidRPr="000F7091">
        <w:rPr>
          <w:b/>
          <w:bCs/>
        </w:rPr>
        <w:t xml:space="preserve"> </w:t>
      </w:r>
      <w:r w:rsidR="000F7091" w:rsidRPr="000F7091">
        <w:rPr>
          <w:b/>
          <w:bCs/>
        </w:rPr>
        <w:t>:</w:t>
      </w:r>
    </w:p>
    <w:p w14:paraId="26F9D3FE" w14:textId="77777777" w:rsidR="00E1223E" w:rsidRDefault="00E1223E" w:rsidP="00E61B9C">
      <w:r>
        <w:t>Mycosis and Infection Prevention: Fungal infections, such as mycosis, can result from inhalation of fungal spores or contact with fungal colonies on the skin. While maintaining hygiene is essential for prevention, there is also a demand for natural antifungal agents.</w:t>
      </w:r>
    </w:p>
    <w:p w14:paraId="7F5D03B1" w14:textId="5E473E39" w:rsidR="00E1223E" w:rsidRDefault="00E1223E" w:rsidP="00E61B9C">
      <w:r>
        <w:t xml:space="preserve">Essential Oil Composition: GC-MS analysis of Ocimum sanctum essential oil revealed high levels of methyl </w:t>
      </w:r>
      <w:r w:rsidR="009425B1">
        <w:t xml:space="preserve">eugenol </w:t>
      </w:r>
      <w:r>
        <w:t>(44.63%) and linalool (21.84%), compounds with antifungal properties that contribute to the plant’s effectiveness in combating fungal infections.</w:t>
      </w:r>
    </w:p>
    <w:p w14:paraId="6954EB4F" w14:textId="77777777" w:rsidR="00E1223E" w:rsidRDefault="00E1223E" w:rsidP="00E61B9C">
      <w:r>
        <w:t>Ocimum sanctum shows promise in diverse therapeutic applications, including as an antidiabetic, anticancer, and antifungal agent, highlighting its potential value in both traditional and modern medicine.</w:t>
      </w:r>
    </w:p>
    <w:p w14:paraId="11639A07" w14:textId="00CFBAF7" w:rsidR="00694BCF" w:rsidRDefault="00137195" w:rsidP="00E61B9C">
      <w:pPr>
        <w:rPr>
          <w:b/>
          <w:bCs/>
        </w:rPr>
      </w:pPr>
      <w:r>
        <w:rPr>
          <w:b/>
          <w:bCs/>
        </w:rPr>
        <w:t xml:space="preserve">Table no 4 : pharmacological </w:t>
      </w:r>
      <w:r w:rsidR="0043162E">
        <w:rPr>
          <w:b/>
          <w:bCs/>
        </w:rPr>
        <w:t>Action</w:t>
      </w:r>
    </w:p>
    <w:tbl>
      <w:tblPr>
        <w:tblStyle w:val="TableGrid"/>
        <w:tblW w:w="0" w:type="auto"/>
        <w:tblLook w:val="04A0" w:firstRow="1" w:lastRow="0" w:firstColumn="1" w:lastColumn="0" w:noHBand="0" w:noVBand="1"/>
      </w:tblPr>
      <w:tblGrid>
        <w:gridCol w:w="2063"/>
        <w:gridCol w:w="1397"/>
      </w:tblGrid>
      <w:tr w:rsidR="00411F87" w14:paraId="6A7C176C" w14:textId="77777777" w:rsidTr="00411F87">
        <w:tc>
          <w:tcPr>
            <w:tcW w:w="1396" w:type="dxa"/>
          </w:tcPr>
          <w:p w14:paraId="4B2E36B0" w14:textId="71B714ED" w:rsidR="00411F87" w:rsidRDefault="00411F87" w:rsidP="00E61B9C">
            <w:pPr>
              <w:rPr>
                <w:b/>
                <w:bCs/>
              </w:rPr>
            </w:pPr>
            <w:r>
              <w:rPr>
                <w:b/>
                <w:bCs/>
              </w:rPr>
              <w:t xml:space="preserve">Pharmacological Action </w:t>
            </w:r>
          </w:p>
        </w:tc>
        <w:tc>
          <w:tcPr>
            <w:tcW w:w="1397" w:type="dxa"/>
          </w:tcPr>
          <w:p w14:paraId="46F4E962" w14:textId="6EA90DDE" w:rsidR="00411F87" w:rsidRDefault="00411F87" w:rsidP="00E61B9C">
            <w:pPr>
              <w:rPr>
                <w:b/>
                <w:bCs/>
              </w:rPr>
            </w:pPr>
            <w:r>
              <w:rPr>
                <w:b/>
                <w:bCs/>
              </w:rPr>
              <w:t xml:space="preserve">Plant part used </w:t>
            </w:r>
          </w:p>
        </w:tc>
      </w:tr>
      <w:tr w:rsidR="00411F87" w14:paraId="4DAD10FE" w14:textId="77777777" w:rsidTr="00411F87">
        <w:tc>
          <w:tcPr>
            <w:tcW w:w="1396" w:type="dxa"/>
          </w:tcPr>
          <w:p w14:paraId="19E14FB1" w14:textId="066F3206" w:rsidR="00411F87" w:rsidRPr="00164BCF" w:rsidRDefault="00164BCF" w:rsidP="00E61B9C">
            <w:r>
              <w:t xml:space="preserve">Anti fungal </w:t>
            </w:r>
          </w:p>
        </w:tc>
        <w:tc>
          <w:tcPr>
            <w:tcW w:w="1397" w:type="dxa"/>
          </w:tcPr>
          <w:p w14:paraId="73BAEC2D" w14:textId="38007AFC" w:rsidR="00411F87" w:rsidRPr="00824248" w:rsidRDefault="00824248" w:rsidP="00E61B9C">
            <w:r>
              <w:t xml:space="preserve">Leaves </w:t>
            </w:r>
          </w:p>
        </w:tc>
      </w:tr>
      <w:tr w:rsidR="00411F87" w14:paraId="0D2F1FEF" w14:textId="77777777" w:rsidTr="00411F87">
        <w:tc>
          <w:tcPr>
            <w:tcW w:w="1396" w:type="dxa"/>
          </w:tcPr>
          <w:p w14:paraId="1832D672" w14:textId="2D01569E" w:rsidR="00411F87" w:rsidRPr="00164BCF" w:rsidRDefault="00164BCF" w:rsidP="00E61B9C">
            <w:r>
              <w:t>Anti</w:t>
            </w:r>
            <w:r w:rsidR="006A08F1">
              <w:t xml:space="preserve"> diabetic </w:t>
            </w:r>
          </w:p>
        </w:tc>
        <w:tc>
          <w:tcPr>
            <w:tcW w:w="1397" w:type="dxa"/>
          </w:tcPr>
          <w:p w14:paraId="71599B6B" w14:textId="5EC4F6BE" w:rsidR="00411F87" w:rsidRPr="00824248" w:rsidRDefault="00824248" w:rsidP="00E61B9C">
            <w:r>
              <w:t xml:space="preserve">Leaves </w:t>
            </w:r>
          </w:p>
        </w:tc>
      </w:tr>
      <w:tr w:rsidR="00411F87" w14:paraId="126FC39D" w14:textId="77777777" w:rsidTr="00411F87">
        <w:tc>
          <w:tcPr>
            <w:tcW w:w="1396" w:type="dxa"/>
          </w:tcPr>
          <w:p w14:paraId="016055D7" w14:textId="4EA87099" w:rsidR="00411F87" w:rsidRPr="006A08F1" w:rsidRDefault="006A08F1" w:rsidP="00E61B9C">
            <w:r>
              <w:t xml:space="preserve">Anti cancer </w:t>
            </w:r>
          </w:p>
        </w:tc>
        <w:tc>
          <w:tcPr>
            <w:tcW w:w="1397" w:type="dxa"/>
          </w:tcPr>
          <w:p w14:paraId="67C9D3EC" w14:textId="24A20F1C" w:rsidR="00411F87" w:rsidRPr="00824248" w:rsidRDefault="00824248" w:rsidP="00E61B9C">
            <w:r>
              <w:t>Root</w:t>
            </w:r>
          </w:p>
        </w:tc>
      </w:tr>
      <w:tr w:rsidR="00411F87" w14:paraId="337D2EFA" w14:textId="77777777" w:rsidTr="00411F87">
        <w:tc>
          <w:tcPr>
            <w:tcW w:w="1396" w:type="dxa"/>
          </w:tcPr>
          <w:p w14:paraId="359B8A23" w14:textId="411020FF" w:rsidR="00411F87" w:rsidRPr="006A08F1" w:rsidRDefault="006A08F1" w:rsidP="00E61B9C">
            <w:r>
              <w:t xml:space="preserve">Anti microbial </w:t>
            </w:r>
          </w:p>
        </w:tc>
        <w:tc>
          <w:tcPr>
            <w:tcW w:w="1397" w:type="dxa"/>
          </w:tcPr>
          <w:p w14:paraId="2B0F3CE1" w14:textId="6B739B02" w:rsidR="00411F87" w:rsidRPr="00824248" w:rsidRDefault="00824248" w:rsidP="00E61B9C">
            <w:r>
              <w:t xml:space="preserve">Leaves </w:t>
            </w:r>
          </w:p>
        </w:tc>
      </w:tr>
      <w:tr w:rsidR="00411F87" w14:paraId="799D6155" w14:textId="77777777" w:rsidTr="00411F87">
        <w:tc>
          <w:tcPr>
            <w:tcW w:w="1396" w:type="dxa"/>
          </w:tcPr>
          <w:p w14:paraId="648006A9" w14:textId="698C01AA" w:rsidR="00411F87" w:rsidRPr="006A08F1" w:rsidRDefault="006A08F1" w:rsidP="00E61B9C">
            <w:r>
              <w:t xml:space="preserve">Anti ulcer </w:t>
            </w:r>
          </w:p>
        </w:tc>
        <w:tc>
          <w:tcPr>
            <w:tcW w:w="1397" w:type="dxa"/>
          </w:tcPr>
          <w:p w14:paraId="1E8C6A12" w14:textId="1553EDDE" w:rsidR="00411F87" w:rsidRPr="00D13C26" w:rsidRDefault="00D13C26" w:rsidP="00E61B9C">
            <w:r>
              <w:t xml:space="preserve">Leaves </w:t>
            </w:r>
          </w:p>
        </w:tc>
      </w:tr>
    </w:tbl>
    <w:p w14:paraId="5DE82D07" w14:textId="77777777" w:rsidR="00B866A6" w:rsidRPr="00137195" w:rsidRDefault="00B866A6" w:rsidP="00E61B9C">
      <w:pPr>
        <w:rPr>
          <w:b/>
          <w:bCs/>
        </w:rPr>
      </w:pPr>
    </w:p>
    <w:p w14:paraId="6A979D00" w14:textId="77777777" w:rsidR="003B435C" w:rsidRDefault="00F91EA3" w:rsidP="00E61B9C">
      <w:pPr>
        <w:rPr>
          <w:b/>
          <w:bCs/>
        </w:rPr>
      </w:pPr>
      <w:r>
        <w:rPr>
          <w:b/>
          <w:bCs/>
        </w:rPr>
        <w:t>Result :</w:t>
      </w:r>
    </w:p>
    <w:p w14:paraId="78FA0D02" w14:textId="77777777" w:rsidR="00AA1F7D" w:rsidRDefault="00CC4314" w:rsidP="00E61B9C">
      <w:r w:rsidRPr="003B435C">
        <w:t>Organoleptic Characteristics and Chemical Constituents of Tulsi (Ocimum sanctum)</w:t>
      </w:r>
    </w:p>
    <w:p w14:paraId="384FE3FE" w14:textId="0B488A9B" w:rsidR="00CC4314" w:rsidRPr="003B435C" w:rsidRDefault="00CC4314" w:rsidP="00E61B9C">
      <w:r w:rsidRPr="003B435C">
        <w:t>Organoleptic Analysis:</w:t>
      </w:r>
    </w:p>
    <w:p w14:paraId="17046516" w14:textId="77777777" w:rsidR="00CC4314" w:rsidRPr="003B435C" w:rsidRDefault="00CC4314" w:rsidP="00E61B9C">
      <w:r w:rsidRPr="003B435C">
        <w:t>Conducted by observing the color, odor, and texture of Ocimum sanctum leaves using visual inspection. This provides basic identification and quality assessment of the herb. (Details in Table No. 1)</w:t>
      </w:r>
    </w:p>
    <w:p w14:paraId="65045606" w14:textId="77777777" w:rsidR="00CC4314" w:rsidRPr="003B435C" w:rsidRDefault="00CC4314" w:rsidP="00E61B9C">
      <w:r w:rsidRPr="003B435C">
        <w:t>Chemical Constituents:</w:t>
      </w:r>
    </w:p>
    <w:p w14:paraId="2B9967A4" w14:textId="77777777" w:rsidR="00CC4314" w:rsidRPr="003B435C" w:rsidRDefault="00CC4314" w:rsidP="00E61B9C">
      <w:r w:rsidRPr="003B435C">
        <w:t>The leaves contain multiple bioactive compounds, including flavonoids, tannins, steroids, carbohydrates, proteins, essential oils, glycosides, and alkaloids. These compounds contribute to the pharmacological actions of Tulsi. (See Table No. 3)</w:t>
      </w:r>
    </w:p>
    <w:p w14:paraId="7692FA4E" w14:textId="77777777" w:rsidR="00CC4314" w:rsidRPr="003B435C" w:rsidRDefault="00CC4314" w:rsidP="00E61B9C">
      <w:r w:rsidRPr="003B435C">
        <w:t>Pharmacological Actions:</w:t>
      </w:r>
    </w:p>
    <w:p w14:paraId="3EAA9FE2" w14:textId="77777777" w:rsidR="00CC4314" w:rsidRPr="003B435C" w:rsidRDefault="00CC4314" w:rsidP="00E61B9C">
      <w:r w:rsidRPr="003B435C">
        <w:t>Each chemical constituent in Ocimum sanctum leaves supports various therapeutic activities, including antimicrobial, antifungal, antioxidant, anti-inflammatory, antidiabetic, and anticancer effects. (Details in Table No. 4)</w:t>
      </w:r>
    </w:p>
    <w:p w14:paraId="36A92E5D" w14:textId="4C29592A" w:rsidR="00CC4314" w:rsidRPr="003B435C" w:rsidRDefault="00CC4314" w:rsidP="00E61B9C">
      <w:r w:rsidRPr="00D13C26">
        <w:rPr>
          <w:b/>
          <w:bCs/>
        </w:rPr>
        <w:t>Conclusion</w:t>
      </w:r>
      <w:r w:rsidR="00D13C26">
        <w:rPr>
          <w:b/>
          <w:bCs/>
        </w:rPr>
        <w:t>:</w:t>
      </w:r>
    </w:p>
    <w:p w14:paraId="1055FC40" w14:textId="77777777" w:rsidR="00CC4314" w:rsidRPr="003B435C" w:rsidRDefault="00CC4314" w:rsidP="00E61B9C">
      <w:r w:rsidRPr="003B435C">
        <w:t>The study of Tulsi (Ocimum sanctum), commonly known as Holy Basil, highlights its extensive medicinal properties and its importance in different pharmacopoeias. Known by multiple synonyms and classified under the Lamiaceae family, each part of the Tulsi plant has unique medicinal value.</w:t>
      </w:r>
    </w:p>
    <w:p w14:paraId="14B824A4" w14:textId="77777777" w:rsidR="00CC4314" w:rsidRPr="003B435C" w:rsidRDefault="00CC4314" w:rsidP="00E61B9C">
      <w:r w:rsidRPr="003B435C">
        <w:t>The monograph of Ocimum sanctum reveals its distinctive therapeutic actions, such as:</w:t>
      </w:r>
    </w:p>
    <w:p w14:paraId="14546DDD" w14:textId="77777777" w:rsidR="00CC4314" w:rsidRPr="003B435C" w:rsidRDefault="00CC4314" w:rsidP="00E61B9C">
      <w:r w:rsidRPr="003B435C">
        <w:t>Antimicrobial: Effective against a range of pathogens.</w:t>
      </w:r>
    </w:p>
    <w:p w14:paraId="51E60C4E" w14:textId="77777777" w:rsidR="001B527D" w:rsidRDefault="00CC4314" w:rsidP="00E61B9C">
      <w:r w:rsidRPr="003B435C">
        <w:t>Antifungal: Useful in treating fungal infections.</w:t>
      </w:r>
    </w:p>
    <w:p w14:paraId="148C945C" w14:textId="2D05C868" w:rsidR="00CC4314" w:rsidRPr="003B435C" w:rsidRDefault="00CC4314" w:rsidP="00E61B9C">
      <w:r w:rsidRPr="003B435C">
        <w:t>Antioxidant: Helps neutralize free radicals.</w:t>
      </w:r>
    </w:p>
    <w:p w14:paraId="3DBD1C7B" w14:textId="77777777" w:rsidR="00CC4314" w:rsidRPr="003B435C" w:rsidRDefault="00CC4314" w:rsidP="00E61B9C">
      <w:r w:rsidRPr="003B435C">
        <w:t>Anti-inflammatory: Reduces inflammation in various conditions.</w:t>
      </w:r>
    </w:p>
    <w:p w14:paraId="144C9641" w14:textId="77777777" w:rsidR="00CC4314" w:rsidRPr="003B435C" w:rsidRDefault="00CC4314" w:rsidP="00E61B9C">
      <w:r w:rsidRPr="003B435C">
        <w:t>Antidiabetic: Lowers blood glucose levels.</w:t>
      </w:r>
    </w:p>
    <w:p w14:paraId="2B1F5F90" w14:textId="77777777" w:rsidR="00CC4314" w:rsidRPr="003B435C" w:rsidRDefault="00CC4314" w:rsidP="00E61B9C">
      <w:r w:rsidRPr="003B435C">
        <w:t>Anticancer: Demonstrates protective effects against cancer cell growth.</w:t>
      </w:r>
    </w:p>
    <w:p w14:paraId="631E3B1F" w14:textId="5DF92E62" w:rsidR="00CC4314" w:rsidRPr="00B82DB0" w:rsidRDefault="004B1ACB" w:rsidP="00E61B9C">
      <w:pPr>
        <w:rPr>
          <w:b/>
          <w:bCs/>
        </w:rPr>
      </w:pPr>
      <w:r>
        <w:rPr>
          <w:b/>
          <w:bCs/>
        </w:rPr>
        <w:t>Reference</w:t>
      </w:r>
      <w:r w:rsidR="001E3BD1">
        <w:rPr>
          <w:b/>
          <w:bCs/>
        </w:rPr>
        <w:t xml:space="preserve"> :</w:t>
      </w:r>
    </w:p>
    <w:p w14:paraId="371F20AB" w14:textId="19CEF18D" w:rsidR="008726DF" w:rsidRDefault="008726DF" w:rsidP="00E61B9C"/>
    <w:p w14:paraId="6C051CE3" w14:textId="488C44CA" w:rsidR="00761957" w:rsidRDefault="00EB327B" w:rsidP="00E61B9C">
      <w:r>
        <w:t>1</w:t>
      </w:r>
      <w:r w:rsidR="00761957">
        <w:t>) Pharmacological activities of Ocimum sanctum (Tulsi): A review Govind Pandey and Madhuri S.2 International Journal of Pharmaceutical Sciences Review and Research December 2010.</w:t>
      </w:r>
    </w:p>
    <w:p w14:paraId="1B3227E7" w14:textId="77777777" w:rsidR="00761957" w:rsidRDefault="00761957" w:rsidP="00E61B9C"/>
    <w:p w14:paraId="6E3190EC" w14:textId="77777777" w:rsidR="00761957" w:rsidRDefault="00761957" w:rsidP="00E61B9C">
      <w:r>
        <w:t>2) Gupta SK, Prakash J, Srivastava S. Validation of traditional claim of Tulsi, Ocimum sanctum Linn as a medicinal plant. Ind J Exp Biol 2002;40:765-73.</w:t>
      </w:r>
    </w:p>
    <w:p w14:paraId="7E919CED" w14:textId="77777777" w:rsidR="00761957" w:rsidRDefault="00761957" w:rsidP="00E61B9C"/>
    <w:p w14:paraId="333E1F38" w14:textId="77777777" w:rsidR="00761957" w:rsidRDefault="00761957" w:rsidP="00E61B9C">
      <w:r>
        <w:t>3) Watson RR, Preedy VR. Bioactive Foods and Extracts. Cancer Treatment and prevention. 1 ed. United States of America: CRS Press; Back to cited text no. 6, 2011.</w:t>
      </w:r>
    </w:p>
    <w:p w14:paraId="71406934" w14:textId="77777777" w:rsidR="00761957" w:rsidRDefault="00761957" w:rsidP="00E61B9C"/>
    <w:p w14:paraId="4F10E321" w14:textId="77777777" w:rsidR="00761957" w:rsidRDefault="00761957" w:rsidP="00E61B9C">
      <w:r>
        <w:t>4) Singh S. Majumdar DK. Evaluation of anti-inflammatory activity of fatty acids of Ocimum sanctum fixed oil. Indian J Exp Biol 1997;35(4):380-3.</w:t>
      </w:r>
    </w:p>
    <w:p w14:paraId="55E650C3" w14:textId="77777777" w:rsidR="00761957" w:rsidRDefault="00761957" w:rsidP="00E61B9C"/>
    <w:p w14:paraId="7FB538A1" w14:textId="77777777" w:rsidR="00761957" w:rsidRDefault="00761957" w:rsidP="00E61B9C">
      <w:r>
        <w:t>5) Halder N, Joshi N, Gupta SK. Lens Aldose reductase. Inhibiting potential of some indigenous plants. J Ethnopharmacol 2003:86(1):113-116.</w:t>
      </w:r>
    </w:p>
    <w:p w14:paraId="664A78FD" w14:textId="77777777" w:rsidR="00761957" w:rsidRDefault="00761957" w:rsidP="00E61B9C"/>
    <w:p w14:paraId="52106F88" w14:textId="77777777" w:rsidR="00761957" w:rsidRDefault="00761957" w:rsidP="00E61B9C">
      <w:r>
        <w:t>6) Kochhar A, Sharma N, Sachdeva R. Effect of Supplementation of Tulsi (Ocimum sanctum) and Neem (Azadirachta indica) Leaf Powder on Diabetic Symptoms. Anthropometric Parameters and Blood Pressure of Non Insulin Dependent Male Diabetics. Ethno Med 2009;3(1):5-9.</w:t>
      </w:r>
    </w:p>
    <w:p w14:paraId="5B938447" w14:textId="77777777" w:rsidR="00761957" w:rsidRDefault="00761957" w:rsidP="00E61B9C"/>
    <w:p w14:paraId="454689C2" w14:textId="77777777" w:rsidR="00761957" w:rsidRDefault="00761957" w:rsidP="00E61B9C">
      <w:r>
        <w:t>7) Mandal S. Das DN. Kamala D. Ray K, Roy G. Chaudhary SB et al. Ocimum sanctum Linn: A study on Gastric ulceration and gastric secretion in Rats. Indian J Physiol Pharmacol 1993:37:91-92.</w:t>
      </w:r>
    </w:p>
    <w:p w14:paraId="3E1FBBE2" w14:textId="77777777" w:rsidR="00761957" w:rsidRDefault="00761957" w:rsidP="00E61B9C"/>
    <w:p w14:paraId="62778FDC" w14:textId="77777777" w:rsidR="00761957" w:rsidRDefault="00761957" w:rsidP="00E61B9C">
      <w:r>
        <w:t>8) Nakamura CV, Ishida K, Faccin LC, Filho BPD, Cortez DAG. Rozental S et al. In vitro activity of Essential oil from Ocimum gratissimum L. against four Candida species. Research in Microbiology 2004;155(7):579-586. Tailor N, Ganesh N. Antimelanoma.</w:t>
      </w:r>
    </w:p>
    <w:p w14:paraId="1FD6E50F" w14:textId="77777777" w:rsidR="00761957" w:rsidRDefault="00761957" w:rsidP="00E61B9C"/>
    <w:p w14:paraId="121E26C6" w14:textId="77777777" w:rsidR="00761957" w:rsidRDefault="00761957" w:rsidP="00E61B9C">
      <w:r>
        <w:t>9) Monga J. Sharma M, and Radio protective activity of alcoholic aqueous extract of different species Of Ocimum in C (57) BL mice. Pharm Biol 2011:49:428-436.</w:t>
      </w:r>
    </w:p>
    <w:p w14:paraId="077DAC40" w14:textId="3ACAFBDB" w:rsidR="00E7723A" w:rsidRDefault="008D308E" w:rsidP="00E61B9C">
      <w:r>
        <w:t xml:space="preserve"> </w:t>
      </w:r>
    </w:p>
    <w:p w14:paraId="29C247DB" w14:textId="77777777" w:rsidR="00761957" w:rsidRDefault="00761957" w:rsidP="00E61B9C"/>
    <w:p w14:paraId="1D4B72CE" w14:textId="77777777" w:rsidR="00761957" w:rsidRDefault="00761957" w:rsidP="00E61B9C">
      <w:r>
        <w:t>10) Panda S. Kar A. Ocimum sanctum leaf extract in the regulation of Thyroid function in the male mouse.. Pharmacol Res 1998;38(2):107-110.</w:t>
      </w:r>
    </w:p>
    <w:p w14:paraId="727FFEEE" w14:textId="77777777" w:rsidR="00761957" w:rsidRDefault="00761957" w:rsidP="00E61B9C"/>
    <w:p w14:paraId="3363F636" w14:textId="4FE68674" w:rsidR="00761957" w:rsidRDefault="00761957" w:rsidP="00E61B9C">
      <w:r>
        <w:t>11)</w:t>
      </w:r>
      <w:r w:rsidR="00EB327B">
        <w:t xml:space="preserve"> </w:t>
      </w:r>
      <w:r>
        <w:t>Khan A, Ahmad A, Manzoor N. Khan LA. Antifungal activities of Ocimum sanctum essential oil and its lead Molecules, Nat. Prod. Common 2010:5:345-349.</w:t>
      </w:r>
    </w:p>
    <w:p w14:paraId="1CE931F0" w14:textId="77777777" w:rsidR="00761957" w:rsidRDefault="00761957" w:rsidP="00E61B9C"/>
    <w:p w14:paraId="392D8022" w14:textId="77777777" w:rsidR="00761957" w:rsidRDefault="00761957" w:rsidP="00E61B9C">
      <w:r>
        <w:t>12) Das A. Kumar MNS, Gupta S, Elango K, Vadivelan R, Antony AS et al. In vitro and in vivo activity of Ocimum Sanctum against experimental systemic Candidiasis in Normal and immunocompromised mice, Indian Pharmacol 2008;40:79-79</w:t>
      </w:r>
    </w:p>
    <w:p w14:paraId="0AC856CB" w14:textId="18223EB7" w:rsidR="001B604A" w:rsidRDefault="001B604A" w:rsidP="00E61B9C">
      <w:r>
        <w:t xml:space="preserve">13) </w:t>
      </w:r>
      <w:r w:rsidR="008024E5">
        <w:t xml:space="preserve"> </w:t>
      </w:r>
      <w:r>
        <w:t>PK Mukherjee, Quality control of herbal drugs, 1” edition, Business Horizons, New Delhi, 2003, 97-98,184-195,248-249,529-567, 701-725,750-766,</w:t>
      </w:r>
    </w:p>
    <w:p w14:paraId="42B66876" w14:textId="77777777" w:rsidR="001B604A" w:rsidRDefault="001B604A" w:rsidP="00E61B9C"/>
    <w:p w14:paraId="0D439435" w14:textId="7137B781" w:rsidR="001B604A" w:rsidRDefault="001B604A" w:rsidP="00E61B9C">
      <w:r>
        <w:t xml:space="preserve">14) KR Khandelwal. Practical </w:t>
      </w:r>
      <w:r w:rsidR="00742CFA">
        <w:t xml:space="preserve">pharmacognosy </w:t>
      </w:r>
      <w:r>
        <w:t xml:space="preserve"> Techniques and experiments. 11</w:t>
      </w:r>
      <w:r w:rsidRPr="001B604A">
        <w:rPr>
          <w:vertAlign w:val="superscript"/>
        </w:rPr>
        <w:t>th</w:t>
      </w:r>
      <w:r>
        <w:t xml:space="preserve"> edition,Nirali Prakashan, Pune, 2004, 149-159.</w:t>
      </w:r>
    </w:p>
    <w:p w14:paraId="74996A73" w14:textId="77777777" w:rsidR="001B604A" w:rsidRDefault="001B604A" w:rsidP="00E61B9C"/>
    <w:p w14:paraId="3C95BCA2" w14:textId="77777777" w:rsidR="001B604A" w:rsidRPr="003B435C" w:rsidRDefault="001B604A" w:rsidP="00E61B9C">
      <w:r>
        <w:t>15) Anonymous. Indian Pharmacopoeia, Govt of India, Ministry of Health and Family Welfare, Vol. 2. The Controller of Publications, Delhi, 1996, 53-54, 95-110.</w:t>
      </w:r>
    </w:p>
    <w:p w14:paraId="403501AF" w14:textId="77777777" w:rsidR="008726DF" w:rsidRPr="003B435C" w:rsidRDefault="008726DF" w:rsidP="00E61B9C"/>
    <w:p w14:paraId="4C8E6DF1" w14:textId="77777777" w:rsidR="008726DF" w:rsidRPr="003B435C" w:rsidRDefault="008726DF" w:rsidP="00E61B9C"/>
    <w:p w14:paraId="0F1C8873" w14:textId="77777777" w:rsidR="008726DF" w:rsidRDefault="008726DF" w:rsidP="00E61B9C"/>
    <w:p w14:paraId="54AB6BB5" w14:textId="77777777" w:rsidR="008726DF" w:rsidRDefault="008726DF" w:rsidP="00E61B9C"/>
    <w:p w14:paraId="4F4FE6FB" w14:textId="08108877" w:rsidR="008726DF" w:rsidRPr="008726DF" w:rsidRDefault="008726DF" w:rsidP="00E61B9C"/>
    <w:p w14:paraId="21FA8326" w14:textId="475CF80F" w:rsidR="00914B80" w:rsidRDefault="00914B80" w:rsidP="00E61B9C"/>
    <w:p w14:paraId="09FDFE64" w14:textId="77777777" w:rsidR="00914B80" w:rsidRDefault="00914B80" w:rsidP="00E61B9C"/>
    <w:p w14:paraId="7014FB6C" w14:textId="6FAA8CFB" w:rsidR="00914B80" w:rsidRPr="00914B80" w:rsidRDefault="00914B80" w:rsidP="00E61B9C"/>
    <w:p w14:paraId="51DEAD67" w14:textId="77777777" w:rsidR="00985394" w:rsidRPr="00985394" w:rsidRDefault="00985394" w:rsidP="00E61B9C">
      <w:pPr>
        <w:rPr>
          <w:b/>
          <w:bCs/>
        </w:rPr>
      </w:pPr>
    </w:p>
    <w:p w14:paraId="6E352C41" w14:textId="77777777" w:rsidR="0084407E" w:rsidRPr="00570536" w:rsidRDefault="0084407E">
      <w:pPr>
        <w:rPr>
          <w:b/>
          <w:bCs/>
        </w:rPr>
      </w:pPr>
    </w:p>
    <w:sectPr w:rsidR="0084407E" w:rsidRPr="00570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45BF4"/>
    <w:multiLevelType w:val="hybridMultilevel"/>
    <w:tmpl w:val="AE2A01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C00966"/>
    <w:multiLevelType w:val="hybridMultilevel"/>
    <w:tmpl w:val="7798A7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1E338F"/>
    <w:multiLevelType w:val="hybridMultilevel"/>
    <w:tmpl w:val="45CAA5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267039"/>
    <w:multiLevelType w:val="hybridMultilevel"/>
    <w:tmpl w:val="EB98B7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6E1B7F"/>
    <w:multiLevelType w:val="hybridMultilevel"/>
    <w:tmpl w:val="A700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CD39F7"/>
    <w:multiLevelType w:val="hybridMultilevel"/>
    <w:tmpl w:val="2DC8BBA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8C6C00"/>
    <w:multiLevelType w:val="hybridMultilevel"/>
    <w:tmpl w:val="1B5E4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1D13CD"/>
    <w:multiLevelType w:val="hybridMultilevel"/>
    <w:tmpl w:val="C7B638A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4174B72"/>
    <w:multiLevelType w:val="hybridMultilevel"/>
    <w:tmpl w:val="4BEAA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FE3993"/>
    <w:multiLevelType w:val="hybridMultilevel"/>
    <w:tmpl w:val="C2C8001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C776A9"/>
    <w:multiLevelType w:val="hybridMultilevel"/>
    <w:tmpl w:val="3216E4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E7F4B"/>
    <w:multiLevelType w:val="hybridMultilevel"/>
    <w:tmpl w:val="7D00F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91463995">
    <w:abstractNumId w:val="11"/>
  </w:num>
  <w:num w:numId="2" w16cid:durableId="456603429">
    <w:abstractNumId w:val="6"/>
  </w:num>
  <w:num w:numId="3" w16cid:durableId="1392772631">
    <w:abstractNumId w:val="7"/>
  </w:num>
  <w:num w:numId="4" w16cid:durableId="1728337784">
    <w:abstractNumId w:val="0"/>
  </w:num>
  <w:num w:numId="5" w16cid:durableId="2088110811">
    <w:abstractNumId w:val="5"/>
  </w:num>
  <w:num w:numId="6" w16cid:durableId="191309426">
    <w:abstractNumId w:val="10"/>
  </w:num>
  <w:num w:numId="7" w16cid:durableId="40255337">
    <w:abstractNumId w:val="9"/>
  </w:num>
  <w:num w:numId="8" w16cid:durableId="963923243">
    <w:abstractNumId w:val="2"/>
  </w:num>
  <w:num w:numId="9" w16cid:durableId="2073963462">
    <w:abstractNumId w:val="3"/>
  </w:num>
  <w:num w:numId="10" w16cid:durableId="486019211">
    <w:abstractNumId w:val="8"/>
  </w:num>
  <w:num w:numId="11" w16cid:durableId="937064113">
    <w:abstractNumId w:val="1"/>
  </w:num>
  <w:num w:numId="12" w16cid:durableId="11039572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17B"/>
    <w:rsid w:val="000072D3"/>
    <w:rsid w:val="00027249"/>
    <w:rsid w:val="000363EB"/>
    <w:rsid w:val="000E2EE1"/>
    <w:rsid w:val="000F7091"/>
    <w:rsid w:val="001163AD"/>
    <w:rsid w:val="00137195"/>
    <w:rsid w:val="0014535F"/>
    <w:rsid w:val="0016423B"/>
    <w:rsid w:val="00164BCF"/>
    <w:rsid w:val="0017291D"/>
    <w:rsid w:val="001B527D"/>
    <w:rsid w:val="001B604A"/>
    <w:rsid w:val="001E3BD1"/>
    <w:rsid w:val="001E7D79"/>
    <w:rsid w:val="001F276D"/>
    <w:rsid w:val="001F43ED"/>
    <w:rsid w:val="00212E86"/>
    <w:rsid w:val="00236221"/>
    <w:rsid w:val="00252860"/>
    <w:rsid w:val="00256158"/>
    <w:rsid w:val="00260534"/>
    <w:rsid w:val="00273B3B"/>
    <w:rsid w:val="002A05AB"/>
    <w:rsid w:val="002A05F0"/>
    <w:rsid w:val="002A191F"/>
    <w:rsid w:val="002A3951"/>
    <w:rsid w:val="002F5C43"/>
    <w:rsid w:val="00307C2E"/>
    <w:rsid w:val="00356C7D"/>
    <w:rsid w:val="003649A8"/>
    <w:rsid w:val="0038161E"/>
    <w:rsid w:val="00387CDC"/>
    <w:rsid w:val="00393F81"/>
    <w:rsid w:val="003A50C6"/>
    <w:rsid w:val="003B435C"/>
    <w:rsid w:val="003C3FCC"/>
    <w:rsid w:val="003D0DF5"/>
    <w:rsid w:val="00403F51"/>
    <w:rsid w:val="00411F87"/>
    <w:rsid w:val="0043162E"/>
    <w:rsid w:val="00455FF8"/>
    <w:rsid w:val="004B1ACB"/>
    <w:rsid w:val="004B4994"/>
    <w:rsid w:val="004D571A"/>
    <w:rsid w:val="004D79FA"/>
    <w:rsid w:val="00504184"/>
    <w:rsid w:val="0051217B"/>
    <w:rsid w:val="00545809"/>
    <w:rsid w:val="00564B14"/>
    <w:rsid w:val="00565B5D"/>
    <w:rsid w:val="00570536"/>
    <w:rsid w:val="005B4A21"/>
    <w:rsid w:val="005C0C30"/>
    <w:rsid w:val="005F21F6"/>
    <w:rsid w:val="00614E96"/>
    <w:rsid w:val="006316B4"/>
    <w:rsid w:val="00636D3B"/>
    <w:rsid w:val="00677F86"/>
    <w:rsid w:val="00694BCF"/>
    <w:rsid w:val="006A08F1"/>
    <w:rsid w:val="006A6EF3"/>
    <w:rsid w:val="006D4D3C"/>
    <w:rsid w:val="006E0703"/>
    <w:rsid w:val="006E3F3E"/>
    <w:rsid w:val="00700B48"/>
    <w:rsid w:val="00742CFA"/>
    <w:rsid w:val="00746CBB"/>
    <w:rsid w:val="00752C08"/>
    <w:rsid w:val="00761957"/>
    <w:rsid w:val="007A0F47"/>
    <w:rsid w:val="007A3015"/>
    <w:rsid w:val="007A7AC8"/>
    <w:rsid w:val="007C367F"/>
    <w:rsid w:val="007D1130"/>
    <w:rsid w:val="007E62E5"/>
    <w:rsid w:val="008024E5"/>
    <w:rsid w:val="00824248"/>
    <w:rsid w:val="00834A53"/>
    <w:rsid w:val="0084407E"/>
    <w:rsid w:val="008673A7"/>
    <w:rsid w:val="008726DF"/>
    <w:rsid w:val="00872B47"/>
    <w:rsid w:val="00873087"/>
    <w:rsid w:val="008761B1"/>
    <w:rsid w:val="00883862"/>
    <w:rsid w:val="008C7905"/>
    <w:rsid w:val="008D19D4"/>
    <w:rsid w:val="008D308E"/>
    <w:rsid w:val="008F3B68"/>
    <w:rsid w:val="008F44C8"/>
    <w:rsid w:val="008F70A5"/>
    <w:rsid w:val="00914B80"/>
    <w:rsid w:val="00924A9E"/>
    <w:rsid w:val="009425B1"/>
    <w:rsid w:val="00976C10"/>
    <w:rsid w:val="00985394"/>
    <w:rsid w:val="00992098"/>
    <w:rsid w:val="009B06F1"/>
    <w:rsid w:val="009B5299"/>
    <w:rsid w:val="009C286F"/>
    <w:rsid w:val="00A2196E"/>
    <w:rsid w:val="00A2352D"/>
    <w:rsid w:val="00A2609F"/>
    <w:rsid w:val="00A437D0"/>
    <w:rsid w:val="00A43873"/>
    <w:rsid w:val="00A731F4"/>
    <w:rsid w:val="00A876BC"/>
    <w:rsid w:val="00AA1F7D"/>
    <w:rsid w:val="00AC5757"/>
    <w:rsid w:val="00AD66A0"/>
    <w:rsid w:val="00AD6B86"/>
    <w:rsid w:val="00B41E55"/>
    <w:rsid w:val="00B42314"/>
    <w:rsid w:val="00B604B2"/>
    <w:rsid w:val="00B62BA0"/>
    <w:rsid w:val="00B65CE6"/>
    <w:rsid w:val="00B736FA"/>
    <w:rsid w:val="00B82DB0"/>
    <w:rsid w:val="00B866A6"/>
    <w:rsid w:val="00B96810"/>
    <w:rsid w:val="00BB0243"/>
    <w:rsid w:val="00BC13D1"/>
    <w:rsid w:val="00BD5415"/>
    <w:rsid w:val="00BE58D5"/>
    <w:rsid w:val="00BF7FAF"/>
    <w:rsid w:val="00C02335"/>
    <w:rsid w:val="00C1034E"/>
    <w:rsid w:val="00C1138A"/>
    <w:rsid w:val="00CB41EC"/>
    <w:rsid w:val="00CC4314"/>
    <w:rsid w:val="00D00D29"/>
    <w:rsid w:val="00D13C26"/>
    <w:rsid w:val="00DA33C0"/>
    <w:rsid w:val="00DA6764"/>
    <w:rsid w:val="00DD1D90"/>
    <w:rsid w:val="00E07844"/>
    <w:rsid w:val="00E1223E"/>
    <w:rsid w:val="00E24548"/>
    <w:rsid w:val="00E24CE0"/>
    <w:rsid w:val="00E30CFD"/>
    <w:rsid w:val="00E61B9C"/>
    <w:rsid w:val="00E7723A"/>
    <w:rsid w:val="00E8338A"/>
    <w:rsid w:val="00E91455"/>
    <w:rsid w:val="00EB327B"/>
    <w:rsid w:val="00EB4393"/>
    <w:rsid w:val="00EB52B9"/>
    <w:rsid w:val="00ED3B52"/>
    <w:rsid w:val="00F007A6"/>
    <w:rsid w:val="00F10267"/>
    <w:rsid w:val="00F10F73"/>
    <w:rsid w:val="00F2720D"/>
    <w:rsid w:val="00F3543A"/>
    <w:rsid w:val="00F3797F"/>
    <w:rsid w:val="00F43CC1"/>
    <w:rsid w:val="00F542E9"/>
    <w:rsid w:val="00F829A6"/>
    <w:rsid w:val="00F91EA3"/>
    <w:rsid w:val="00F934F6"/>
    <w:rsid w:val="00FA4DD6"/>
    <w:rsid w:val="00FD0220"/>
    <w:rsid w:val="00FD0A8B"/>
    <w:rsid w:val="00FD4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59969E4"/>
  <w15:chartTrackingRefBased/>
  <w15:docId w15:val="{19EA07F4-2B30-1546-AB0E-B122234FE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21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21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21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21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21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21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21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21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21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21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21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21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21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21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21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21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21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217B"/>
    <w:rPr>
      <w:rFonts w:eastAsiaTheme="majorEastAsia" w:cstheme="majorBidi"/>
      <w:color w:val="272727" w:themeColor="text1" w:themeTint="D8"/>
    </w:rPr>
  </w:style>
  <w:style w:type="paragraph" w:styleId="Title">
    <w:name w:val="Title"/>
    <w:basedOn w:val="Normal"/>
    <w:next w:val="Normal"/>
    <w:link w:val="TitleChar"/>
    <w:uiPriority w:val="10"/>
    <w:qFormat/>
    <w:rsid w:val="005121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21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21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21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217B"/>
    <w:pPr>
      <w:spacing w:before="160"/>
      <w:jc w:val="center"/>
    </w:pPr>
    <w:rPr>
      <w:i/>
      <w:iCs/>
      <w:color w:val="404040" w:themeColor="text1" w:themeTint="BF"/>
    </w:rPr>
  </w:style>
  <w:style w:type="character" w:customStyle="1" w:styleId="QuoteChar">
    <w:name w:val="Quote Char"/>
    <w:basedOn w:val="DefaultParagraphFont"/>
    <w:link w:val="Quote"/>
    <w:uiPriority w:val="29"/>
    <w:rsid w:val="0051217B"/>
    <w:rPr>
      <w:i/>
      <w:iCs/>
      <w:color w:val="404040" w:themeColor="text1" w:themeTint="BF"/>
    </w:rPr>
  </w:style>
  <w:style w:type="paragraph" w:styleId="ListParagraph">
    <w:name w:val="List Paragraph"/>
    <w:basedOn w:val="Normal"/>
    <w:uiPriority w:val="34"/>
    <w:qFormat/>
    <w:rsid w:val="0051217B"/>
    <w:pPr>
      <w:ind w:left="720"/>
      <w:contextualSpacing/>
    </w:pPr>
  </w:style>
  <w:style w:type="character" w:styleId="IntenseEmphasis">
    <w:name w:val="Intense Emphasis"/>
    <w:basedOn w:val="DefaultParagraphFont"/>
    <w:uiPriority w:val="21"/>
    <w:qFormat/>
    <w:rsid w:val="0051217B"/>
    <w:rPr>
      <w:i/>
      <w:iCs/>
      <w:color w:val="0F4761" w:themeColor="accent1" w:themeShade="BF"/>
    </w:rPr>
  </w:style>
  <w:style w:type="paragraph" w:styleId="IntenseQuote">
    <w:name w:val="Intense Quote"/>
    <w:basedOn w:val="Normal"/>
    <w:next w:val="Normal"/>
    <w:link w:val="IntenseQuoteChar"/>
    <w:uiPriority w:val="30"/>
    <w:qFormat/>
    <w:rsid w:val="005121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217B"/>
    <w:rPr>
      <w:i/>
      <w:iCs/>
      <w:color w:val="0F4761" w:themeColor="accent1" w:themeShade="BF"/>
    </w:rPr>
  </w:style>
  <w:style w:type="character" w:styleId="IntenseReference">
    <w:name w:val="Intense Reference"/>
    <w:basedOn w:val="DefaultParagraphFont"/>
    <w:uiPriority w:val="32"/>
    <w:qFormat/>
    <w:rsid w:val="0051217B"/>
    <w:rPr>
      <w:b/>
      <w:bCs/>
      <w:smallCaps/>
      <w:color w:val="0F4761" w:themeColor="accent1" w:themeShade="BF"/>
      <w:spacing w:val="5"/>
    </w:rPr>
  </w:style>
  <w:style w:type="character" w:styleId="Hyperlink">
    <w:name w:val="Hyperlink"/>
    <w:basedOn w:val="DefaultParagraphFont"/>
    <w:uiPriority w:val="99"/>
    <w:unhideWhenUsed/>
    <w:rsid w:val="0016423B"/>
    <w:rPr>
      <w:color w:val="467886" w:themeColor="hyperlink"/>
      <w:u w:val="single"/>
    </w:rPr>
  </w:style>
  <w:style w:type="character" w:styleId="UnresolvedMention">
    <w:name w:val="Unresolved Mention"/>
    <w:basedOn w:val="DefaultParagraphFont"/>
    <w:uiPriority w:val="99"/>
    <w:semiHidden/>
    <w:unhideWhenUsed/>
    <w:rsid w:val="0016423B"/>
    <w:rPr>
      <w:color w:val="605E5C"/>
      <w:shd w:val="clear" w:color="auto" w:fill="E1DFDD"/>
    </w:rPr>
  </w:style>
  <w:style w:type="table" w:styleId="TableGrid">
    <w:name w:val="Table Grid"/>
    <w:basedOn w:val="TableNormal"/>
    <w:uiPriority w:val="39"/>
    <w:rsid w:val="00212E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5" Type="http://schemas.openxmlformats.org/officeDocument/2006/relationships/hyperlink" Target="mailto:Naikwaditejas2410@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1984</Words>
  <Characters>11310</Characters>
  <Application>Microsoft Office Word</Application>
  <DocSecurity>0</DocSecurity>
  <Lines>94</Lines>
  <Paragraphs>26</Paragraphs>
  <ScaleCrop>false</ScaleCrop>
  <Company/>
  <LinksUpToDate>false</LinksUpToDate>
  <CharactersWithSpaces>13268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naikwaditejas2410@gmail.com</dc:creator>
  <cp:keywords/>
  <dc:description/>
  <cp:lastModifiedBy>naikwaditejas2410@gmail.com</cp:lastModifiedBy>
  <cp:revision>2</cp:revision>
  <dcterms:created xsi:type="dcterms:W3CDTF">2024-11-30T16:06:00Z</dcterms:created>
  <dcterms:modified xsi:type="dcterms:W3CDTF">2024-11-30T16:06:00Z</dcterms:modified>
</cp:coreProperties>
</file>