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36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pStyle w:val="Title"/>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STUDY ON QUALITY WORK LIFE AMONG WOMEN EMPLOYEES IN BANKING INDUSTRY.</w:t>
      </w:r>
    </w:p>
    <w:p w:rsidR="00000000" w:rsidDel="00000000" w:rsidP="00000000" w:rsidRDefault="00000000" w:rsidRPr="00000000" w14:paraId="0000000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360" w:lineRule="auto"/>
        <w:jc w:val="center"/>
        <w:rPr>
          <w:b w:val="1"/>
          <w:sz w:val="24"/>
          <w:szCs w:val="24"/>
        </w:rPr>
      </w:pPr>
      <w:r w:rsidDel="00000000" w:rsidR="00000000" w:rsidRPr="00000000">
        <w:rPr>
          <w:b w:val="1"/>
          <w:sz w:val="24"/>
          <w:szCs w:val="24"/>
          <w:rtl w:val="0"/>
        </w:rPr>
        <w:t xml:space="preserve">DR. K.S USMAN MOHIDEEN</w:t>
      </w:r>
    </w:p>
    <w:p w:rsidR="00000000" w:rsidDel="00000000" w:rsidP="00000000" w:rsidRDefault="00000000" w:rsidRPr="00000000" w14:paraId="00000005">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Associate Professor, Sri Sairam Institute of Management Studies</w:t>
      </w:r>
    </w:p>
    <w:p w:rsidR="00000000" w:rsidDel="00000000" w:rsidP="00000000" w:rsidRDefault="00000000" w:rsidRPr="00000000" w14:paraId="00000006">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Sairam Engineering College, Chennai.</w:t>
      </w:r>
    </w:p>
    <w:p w:rsidR="00000000" w:rsidDel="00000000" w:rsidP="00000000" w:rsidRDefault="00000000" w:rsidRPr="00000000" w14:paraId="00000007">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usman.mba@sairam.edu.in</w:t>
      </w:r>
    </w:p>
    <w:p w:rsidR="00000000" w:rsidDel="00000000" w:rsidP="00000000" w:rsidRDefault="00000000" w:rsidRPr="00000000" w14:paraId="00000008">
      <w:pPr>
        <w:spacing w:line="360" w:lineRule="auto"/>
        <w:jc w:val="center"/>
        <w:rPr>
          <w:b w:val="1"/>
          <w:sz w:val="24"/>
          <w:szCs w:val="24"/>
        </w:rPr>
      </w:pPr>
      <w:r w:rsidDel="00000000" w:rsidR="00000000" w:rsidRPr="00000000">
        <w:rPr>
          <w:b w:val="1"/>
          <w:sz w:val="24"/>
          <w:szCs w:val="24"/>
          <w:rtl w:val="0"/>
        </w:rPr>
        <w:t xml:space="preserve">GOKULA VARSHINI S</w:t>
      </w:r>
    </w:p>
    <w:p w:rsidR="00000000" w:rsidDel="00000000" w:rsidP="00000000" w:rsidRDefault="00000000" w:rsidRPr="00000000" w14:paraId="00000009">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Scholar, Sri Sairam Institute of Management Studies</w:t>
      </w:r>
    </w:p>
    <w:p w:rsidR="00000000" w:rsidDel="00000000" w:rsidP="00000000" w:rsidRDefault="00000000" w:rsidRPr="00000000" w14:paraId="0000000A">
      <w:pPr>
        <w:spacing w:after="240" w:before="24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Sairam Engineering College, Chennai.</w:t>
      </w:r>
    </w:p>
    <w:p w:rsidR="00000000" w:rsidDel="00000000" w:rsidP="00000000" w:rsidRDefault="00000000" w:rsidRPr="00000000" w14:paraId="0000000B">
      <w:pPr>
        <w:pStyle w:val="Heading1"/>
        <w:spacing w:line="36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Abstract:</w:t>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 quality of work life (QWL) is a crucial determinant of employee well-being and organizational effectiveness, particularly in industries undergoing rapid change, such as banking. In recent years, the participation of women in the banking sector has increased significantly, but they continue to face unique challenges that impact their work-life balance, job satisfaction, and career progression. This study explores the QWL among women employees in the banking industry, focusing on the factors that influence their professional experiences and overall well-being. Through a comprehensive review of existing literature and empirical analysis, the paper examines key elements of QWL, such as job security, work conditions, career development opportunities, work-life balance, and the psychological work environment. The study highlights the specific pressures women encounter, including gender biases, work-family conflicts, and limited career advancement prospects, which collectively influence their quality of work life. The findings suggest that improving QWL for women in banking requires targeted interventions, including supportive organizational policies, flexible work arrangements, mentorship programs, and a workplace culture that promotes gender equality. The research emphasizes the importance of fostering a more inclusive and supportive work environment, which can lead to higher employee satisfaction, productivity, and retention. This study offers valuable insights for policymakers, HR professionals, and banking institutions seeking to enhance the work life quality of women employees and promote diversity in the financial sector.</w:t>
      </w:r>
    </w:p>
    <w:p w:rsidR="00000000" w:rsidDel="00000000" w:rsidP="00000000" w:rsidRDefault="00000000" w:rsidRPr="00000000" w14:paraId="0000000E">
      <w:pPr>
        <w:pStyle w:val="Heading1"/>
        <w:spacing w:line="36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F">
      <w:pPr>
        <w:pStyle w:val="Heading1"/>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Introduction:</w:t>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In today's rapidly evolving global economy, the banking industry plays a pivotal role in shaping financial stability and growth. As the workforce in this sector becomes increasingly diverse, the participation of women has gained significant momentum, contributing to the industry's operational success. However, despite these advancements, women employees often face unique challenges related to their work environment, job satisfaction, and overall quality of work life (QWL).</w:t>
      </w:r>
    </w:p>
    <w:p w:rsidR="00000000" w:rsidDel="00000000" w:rsidP="00000000" w:rsidRDefault="00000000" w:rsidRPr="00000000" w14:paraId="00000012">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Quality of work life is a multidimensional concept that encompasses various aspects such as work-life balance, job security, work conditions, compensation, career development, and the psychological well-being of employees. For women in the banking sector, navigating this landscape is particularly complex due to gender-based workplace dynamics, societal expectations, and the demands of a traditionally male-dominated industry. Ensuring a high QWL is not only essential for individual well-being but also crucial for enhancing organizational productivity, employee retention, and job satisfaction.</w:t>
      </w:r>
    </w:p>
    <w:p w:rsidR="00000000" w:rsidDel="00000000" w:rsidP="00000000" w:rsidRDefault="00000000" w:rsidRPr="00000000" w14:paraId="00000013">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This paper explores the quality of work life among women employees in the banking industry, aiming to identify key factors influencing their work experiences. By examining both organizational and personal dimensions, the study seeks to provide insights into how QWL can be improved for women in this sector, ultimately fostering a more inclusive and supportive work environment. Understanding these dynamics is essential for creating policies that address the specific needs of women in banking and promoting gender equality in the workplace.</w:t>
      </w:r>
    </w:p>
    <w:p w:rsidR="00000000" w:rsidDel="00000000" w:rsidP="00000000" w:rsidRDefault="00000000" w:rsidRPr="00000000" w14:paraId="00000014">
      <w:pPr>
        <w:pStyle w:val="Heading1"/>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Need for the Study:</w:t>
      </w:r>
    </w:p>
    <w:p w:rsidR="00000000" w:rsidDel="00000000" w:rsidP="00000000" w:rsidRDefault="00000000" w:rsidRPr="00000000" w14:paraId="0000001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 banking industry is a critical sector that has experienced significant growth and transformation in recent years. With this evolution, the role of women in the workforce has expanded, and their contributions to the industry have become increasingly visible. However, despite the progress in gender representation, women continue to encounter various challenges that affect their overall work experiences, career growth, and well-being. The quality of work life (QWL) for women in the banking sector is thus a vital area of concern that warrants thorough investigation.</w:t>
      </w:r>
    </w:p>
    <w:p w:rsidR="00000000" w:rsidDel="00000000" w:rsidP="00000000" w:rsidRDefault="00000000" w:rsidRPr="00000000" w14:paraId="00000017">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There is a growing recognition that ensuring a high QWL is essential not only for improving individual employee satisfaction but also for enhancing organizational performance. Women in banking often face unique challenges, including balancing professional responsibilities with family obligations, overcoming gender stereotypes, and dealing with limited opportunities for career advancement. These factors can lead to stress, job dissatisfaction, and even burnout, negatively impacting both the individual and the organization.</w:t>
      </w:r>
    </w:p>
    <w:p w:rsidR="00000000" w:rsidDel="00000000" w:rsidP="00000000" w:rsidRDefault="00000000" w:rsidRPr="00000000" w14:paraId="00000018">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Furthermore, the banking sector is often characterized by high workloads, stringent deadlines, and a competitive environment, all of which can exacerbate work-life balance issues for women. Given these complexities, it is crucial to understand how these factors influence women's work life and what strategies can be implemented to improve their experience.</w:t>
      </w:r>
    </w:p>
    <w:p w:rsidR="00000000" w:rsidDel="00000000" w:rsidP="00000000" w:rsidRDefault="00000000" w:rsidRPr="00000000" w14:paraId="00000019">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 need for this study stems from the lack of sufficient research specifically addressing the QWL of women in the banking industry. By investigating this topic, the study aims to shed light on the current state of women’s work life quality in banking, identify areas for improvement, and suggest policy interventions that can foster a more inclusive, supportive, and equitable workplace. This research is essential for promoting gender equality in the workforce and helping banking institutions retain talented female professionals while ensuring their well-being and career growth.</w:t>
      </w:r>
    </w:p>
    <w:p w:rsidR="00000000" w:rsidDel="00000000" w:rsidP="00000000" w:rsidRDefault="00000000" w:rsidRPr="00000000" w14:paraId="0000001A">
      <w:pPr>
        <w:spacing w:line="360" w:lineRule="auto"/>
        <w:rPr>
          <w:rFonts w:ascii="Times New Roman" w:cs="Times New Roman" w:eastAsia="Times New Roman" w:hAnsi="Times New Roman"/>
          <w:color w:val="222222"/>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1B">
      <w:pPr>
        <w:pStyle w:val="Heading1"/>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Objectives of the Study:</w:t>
      </w:r>
    </w:p>
    <w:p w:rsidR="00000000" w:rsidDel="00000000" w:rsidP="00000000" w:rsidRDefault="00000000" w:rsidRPr="00000000" w14:paraId="0000001C">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i w:val="0"/>
          <w:smallCaps w:val="0"/>
          <w:strike w:val="0"/>
          <w:color w:val="222222"/>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To assess the current state of quality of work life (QWL) among women employees in the banking industry:</w:t>
        <w:br w:type="textWrapping"/>
        <w:t xml:space="preserve">The study aims to evaluate how women in banking perceive their work environment in terms of job satisfaction, work conditions, career growth opportunities, and overall well-being.</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i w:val="0"/>
          <w:smallCaps w:val="0"/>
          <w:strike w:val="0"/>
          <w:color w:val="222222"/>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To identify the key factors affecting the QWL of women employees in the banking sector:</w:t>
        <w:br w:type="textWrapping"/>
        <w:t xml:space="preserve">The study will explore various aspects such as work-life balance, job security, career development, workload, workplace culture, and organizational policies that influence the quality of work life for women.</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i w:val="0"/>
          <w:smallCaps w:val="0"/>
          <w:strike w:val="0"/>
          <w:color w:val="222222"/>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To examine the challenges faced by women in balancing professional and personal life in the banking sector:</w:t>
        <w:br w:type="textWrapping"/>
        <w:t xml:space="preserve">Understanding the unique work-life balance issues that women in banking encounter, including family responsibilities and work-related stress, is a key objective of this research.</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i w:val="0"/>
          <w:smallCaps w:val="0"/>
          <w:strike w:val="0"/>
          <w:color w:val="222222"/>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To analyze the impact of gender biases and workplace inequalities on women's QWL in banking:</w:t>
        <w:br w:type="textWrapping"/>
        <w:t xml:space="preserve">The study seeks to investigate how gender stereotypes, unequal treatment, and other discriminatory practices affect women's experiences and satisfaction in the workplace.</w:t>
      </w: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i w:val="0"/>
          <w:smallCaps w:val="0"/>
          <w:strike w:val="0"/>
          <w:color w:val="222222"/>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To propose strategies and interventions for improving QWL for women in the banking industry:</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Based on the findings, the study aims to suggest recommendations for organizational policies and practices that can enhance the work-life quality of women, including flexible working arrangements, mentorship programs, and gender equality initiatives.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360" w:right="0" w:hanging="360"/>
        <w:jc w:val="left"/>
        <w:rPr>
          <w:rFonts w:ascii="Times New Roman" w:cs="Times New Roman" w:eastAsia="Times New Roman" w:hAnsi="Times New Roman"/>
          <w:i w:val="0"/>
          <w:smallCaps w:val="0"/>
          <w:strike w:val="0"/>
          <w:color w:val="222222"/>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To explore the link between improved QWL and organizational outcomes such as employee retention, productivity, and job satisfaction:</w:t>
        <w:br w:type="textWrapping"/>
        <w:t xml:space="preserve">The study will also aim to establish how improving QWL for women employees can contribute to better organizational performance and employee loyalty within the banking sector.</w:t>
      </w:r>
      <w:r w:rsidDel="00000000" w:rsidR="00000000" w:rsidRPr="00000000">
        <w:rPr>
          <w:rtl w:val="0"/>
        </w:rPr>
      </w:r>
    </w:p>
    <w:p w:rsidR="00000000" w:rsidDel="00000000" w:rsidP="00000000" w:rsidRDefault="00000000" w:rsidRPr="00000000" w14:paraId="00000024">
      <w:pPr>
        <w:spacing w:line="360" w:lineRule="auto"/>
        <w:rPr>
          <w:rFonts w:ascii="Times New Roman" w:cs="Times New Roman" w:eastAsia="Times New Roman" w:hAnsi="Times New Roman"/>
          <w:color w:val="222222"/>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25">
      <w:pPr>
        <w:pStyle w:val="Heading1"/>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Scope of the Study:</w:t>
      </w:r>
    </w:p>
    <w:p w:rsidR="00000000" w:rsidDel="00000000" w:rsidP="00000000" w:rsidRDefault="00000000" w:rsidRPr="00000000" w14:paraId="00000026">
      <w:pPr>
        <w:spacing w:line="36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7">
      <w:pPr>
        <w:spacing w:line="36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This study focuses on examining the quality of work life (QWL) among women employees in the banking industry. It encompasses women from various age groups, experience levels, and roles in both public and private sector banks. The research addresses key factors such as work-life balance, job security, career growth, gender biases, and workplace culture, providing insights into the challenges women face in the sector. Additionally, it evaluates the effectiveness of organizational policies and their impact on women's well-being. The study aims to offer practical recommendations for improving QWL and promoting a more inclusive work environment.</w:t>
      </w:r>
      <w:r w:rsidDel="00000000" w:rsidR="00000000" w:rsidRPr="00000000">
        <w:rPr>
          <w:rtl w:val="0"/>
        </w:rPr>
      </w:r>
    </w:p>
    <w:p w:rsidR="00000000" w:rsidDel="00000000" w:rsidP="00000000" w:rsidRDefault="00000000" w:rsidRPr="00000000" w14:paraId="00000028">
      <w:pPr>
        <w:pStyle w:val="Heading1"/>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Literature Review:</w:t>
      </w:r>
    </w:p>
    <w:p w:rsidR="00000000" w:rsidDel="00000000" w:rsidP="00000000" w:rsidRDefault="00000000" w:rsidRPr="00000000" w14:paraId="00000029">
      <w:pPr>
        <w:spacing w:line="36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i w:val="0"/>
          <w:smallCaps w:val="0"/>
          <w:strike w:val="0"/>
          <w:color w:val="222222"/>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Quality of Work Life (QWL) – Concept and Definition:</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440" w:right="0" w:firstLine="0"/>
        <w:jc w:val="left"/>
        <w:rPr>
          <w:rFonts w:ascii="Times New Roman" w:cs="Times New Roman" w:eastAsia="Times New Roman" w:hAnsi="Times New Roman"/>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The term QWL encompasses various dimensions, including job satisfaction, working conditions, work-life balance, career development, and employee well-being. According to Walton (1973), QWL is determined by eight major criteria, including adequate income, safe working conditions, and opportunities for personal growth. Sirgy et al. (2001) expanded the definition to include the psychological well-being of employees, emphasizing the importance of a holistic approach to evaluating QWL.</w:t>
      </w:r>
    </w:p>
    <w:p w:rsidR="00000000" w:rsidDel="00000000" w:rsidP="00000000" w:rsidRDefault="00000000" w:rsidRPr="00000000" w14:paraId="0000002C">
      <w:pPr>
        <w:spacing w:line="36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i w:val="0"/>
          <w:smallCaps w:val="0"/>
          <w:strike w:val="0"/>
          <w:color w:val="222222"/>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Women in the Banking Sector:</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440" w:right="0" w:firstLine="0"/>
        <w:jc w:val="left"/>
        <w:rPr>
          <w:rFonts w:ascii="Times New Roman" w:cs="Times New Roman" w:eastAsia="Times New Roman" w:hAnsi="Times New Roman"/>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Women’s participation in the banking industry has seen significant growth over recent decades. However, women continue to face barriers such as gender discrimination, limited career advancement opportunities, and a lack of work-life balance (Gupta, Koshal, &amp; Koshal, 2006). Research has shown that although banking provides stable employment for women, it is often characterized by long working hours, high stress, and a competitive environment, which negatively impact their QWL (Amin &amp; Islam, 2015).</w:t>
      </w:r>
    </w:p>
    <w:p w:rsidR="00000000" w:rsidDel="00000000" w:rsidP="00000000" w:rsidRDefault="00000000" w:rsidRPr="00000000" w14:paraId="0000002F">
      <w:pPr>
        <w:spacing w:line="36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i w:val="0"/>
          <w:smallCaps w:val="0"/>
          <w:strike w:val="0"/>
          <w:color w:val="222222"/>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Work-Life Balance and Gender Roles:</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440" w:right="0" w:firstLine="0"/>
        <w:jc w:val="left"/>
        <w:rPr>
          <w:rFonts w:ascii="Times New Roman" w:cs="Times New Roman" w:eastAsia="Times New Roman" w:hAnsi="Times New Roman"/>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Work-life balance is one of the most studied aspects of QWL for women in banking. The traditional expectations of women to manage household responsibilities alongside professional duties often lead to stress and burnout. Susi and Jawaharrani (2011) identified that women in the banking sector struggle with maintaining a balance between work and family obligations due to rigid working hours and demanding job roles. Furthermore, research by Devi and Kiran (2015) found that flexible working arrangements, such as remote work and flexible hours, can improve work-life balance, enhancing women’s overall QWL.</w:t>
      </w:r>
    </w:p>
    <w:p w:rsidR="00000000" w:rsidDel="00000000" w:rsidP="00000000" w:rsidRDefault="00000000" w:rsidRPr="00000000" w14:paraId="00000032">
      <w:pPr>
        <w:spacing w:line="36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i w:val="0"/>
          <w:smallCaps w:val="0"/>
          <w:strike w:val="0"/>
          <w:color w:val="222222"/>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Job Satisfaction and Career Development:</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440" w:right="0" w:firstLine="0"/>
        <w:jc w:val="left"/>
        <w:rPr>
          <w:rFonts w:ascii="Times New Roman" w:cs="Times New Roman" w:eastAsia="Times New Roman" w:hAnsi="Times New Roman"/>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Career development opportunities are another critical factor affecting QWL for women in banking. According to Burke and Nelson (2002), women in traditionally male-dominated fields, such as banking, often encounter barriers to career advancement. Glass ceilings, lack of mentoring, and limited opportunities for promotion hinder women’s career growth, negatively influencing their job satisfaction and QWL (Bhatnagar &amp; Rajadhyaksha, 2001). A study by Kumari (2017) found that women who receive career development support and mentoring are more likely to experience higher job satisfaction, leading to improved QWL.</w:t>
      </w:r>
    </w:p>
    <w:p w:rsidR="00000000" w:rsidDel="00000000" w:rsidP="00000000" w:rsidRDefault="00000000" w:rsidRPr="00000000" w14:paraId="00000035">
      <w:pPr>
        <w:spacing w:line="36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i w:val="0"/>
          <w:smallCaps w:val="0"/>
          <w:strike w:val="0"/>
          <w:color w:val="222222"/>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Workplace Discrimination and Gender Biases:</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440" w:right="0" w:firstLine="0"/>
        <w:jc w:val="left"/>
        <w:rPr>
          <w:rFonts w:ascii="Times New Roman" w:cs="Times New Roman" w:eastAsia="Times New Roman" w:hAnsi="Times New Roman"/>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Gender discrimination remains a pervasive issue in the banking sector, affecting women’s QWL. Studies by Gupta et al. (2012) and Bukhari and Sharma (2014) reveal that women in banking often face unequal treatment in terms of pay, promotions, and professional recognition. These gender biases contribute to lower job satisfaction and negatively affect women’s perceptions of their work environment. Such discrimination also exacerbates stress levels, further deteriorating their QWL.</w:t>
      </w:r>
    </w:p>
    <w:p w:rsidR="00000000" w:rsidDel="00000000" w:rsidP="00000000" w:rsidRDefault="00000000" w:rsidRPr="00000000" w14:paraId="00000038">
      <w:pPr>
        <w:spacing w:line="36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i w:val="0"/>
          <w:smallCaps w:val="0"/>
          <w:strike w:val="0"/>
          <w:color w:val="222222"/>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Psychological Well-being and Stress:</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Times New Roman" w:cs="Times New Roman" w:eastAsia="Times New Roman" w:hAnsi="Times New Roman"/>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The high-pressure nature of the banking industry significantly affects the psychological well-being of employees, particularly women. According to a study by Malik and Khalid (2016), women in banking experience higher levels of stress due to factors such as work overload, tight deadlines, and performance expectations. This stress can lead to physical and mental health issues, contributing to a decline in QWL. Researchers like Greenhaus and Beutell (1985) emphasize the importance of organizational support and counseling services in mitigating stress and improving employee well-being.</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rFonts w:ascii="Times New Roman" w:cs="Times New Roman" w:eastAsia="Times New Roman" w:hAnsi="Times New Roman"/>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i w:val="0"/>
          <w:smallCaps w:val="0"/>
          <w:strike w:val="0"/>
          <w:color w:val="222222"/>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Organizational Policies and Support Systems:</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440" w:right="0" w:firstLine="0"/>
        <w:jc w:val="left"/>
        <w:rPr>
          <w:rFonts w:ascii="Times New Roman" w:cs="Times New Roman" w:eastAsia="Times New Roman" w:hAnsi="Times New Roman"/>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Several studies highlight the role of organizational policies in improving QWL for women in banking. Sound HR policies, including equal pay, transparent promotion processes, flexible work arrangements, and gender sensitivity training, have been identified as key elements in promoting a positive work environment (Amin &amp; Islam, 2015; Devi &amp; Kiran, 2015). Organizations that implement supportive policies and provide mentorship opportunities tend to have higher employee retention rates and satisfaction among women employees.</w:t>
      </w:r>
    </w:p>
    <w:p w:rsidR="00000000" w:rsidDel="00000000" w:rsidP="00000000" w:rsidRDefault="00000000" w:rsidRPr="00000000" w14:paraId="0000003E">
      <w:pPr>
        <w:spacing w:line="36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i w:val="0"/>
          <w:smallCaps w:val="0"/>
          <w:strike w:val="0"/>
          <w:color w:val="222222"/>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Impact of QWL on Organizational Performance:</w:t>
      </w: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1440" w:right="0" w:firstLine="0"/>
        <w:jc w:val="left"/>
        <w:rPr>
          <w:rFonts w:ascii="Times New Roman" w:cs="Times New Roman" w:eastAsia="Times New Roman" w:hAnsi="Times New Roman"/>
          <w:i w:val="0"/>
          <w:smallCaps w:val="0"/>
          <w:strike w:val="0"/>
          <w:color w:val="222222"/>
          <w:sz w:val="24"/>
          <w:szCs w:val="24"/>
          <w:highlight w:val="white"/>
          <w:u w:val="none"/>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Research has shown that improving QWL not only benefits employees but also has a positive impact on organizational outcomes. Studies by Cascio (2006) and Robbins (2003) indicate that when organizations prioritize QWL, they experience increased productivity, lower employee turnover, and higher job satisfaction. In the banking sector, where competition and workload are high, improving QWL can enhance employee engagement and overall performance (Gupta et al., 2006).</w:t>
      </w:r>
    </w:p>
    <w:p w:rsidR="00000000" w:rsidDel="00000000" w:rsidP="00000000" w:rsidRDefault="00000000" w:rsidRPr="00000000" w14:paraId="00000041">
      <w:pPr>
        <w:pStyle w:val="Heading1"/>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Findings/Outcomes of the Study:</w:t>
      </w:r>
    </w:p>
    <w:p w:rsidR="00000000" w:rsidDel="00000000" w:rsidP="00000000" w:rsidRDefault="00000000" w:rsidRPr="00000000" w14:paraId="00000042">
      <w:pPr>
        <w:spacing w:line="360" w:lineRule="auto"/>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43">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Work-Life Balance Challenges:</w:t>
      </w:r>
    </w:p>
    <w:p w:rsidR="00000000" w:rsidDel="00000000" w:rsidP="00000000" w:rsidRDefault="00000000" w:rsidRPr="00000000" w14:paraId="00000044">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br w:type="textWrapping"/>
        <w:t xml:space="preserve">The study revealed that maintaining a work-life balance is one of the most significant challenges faced by women in the banking industry. Many women struggle to manage the demands of their professional responsibilities alongside family and personal obligations. This imbalance often leads to stress, fatigue, and job dissatisfaction, adversely affecting their overall quality of work life (QWL).</w:t>
      </w:r>
    </w:p>
    <w:p w:rsidR="00000000" w:rsidDel="00000000" w:rsidP="00000000" w:rsidRDefault="00000000" w:rsidRPr="00000000" w14:paraId="00000045">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Impact of Long Working Hours and Job Stress:</w:t>
      </w:r>
    </w:p>
    <w:p w:rsidR="00000000" w:rsidDel="00000000" w:rsidP="00000000" w:rsidRDefault="00000000" w:rsidRPr="00000000" w14:paraId="00000046">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br w:type="textWrapping"/>
        <w:t xml:space="preserve">Women in the banking sector frequently experience long working hours, high workloads, and tight deadlines, contributing to heightened job stress. This pressure not only affects their psychological well-being but also has implications for their physical health, further diminishing their QWL. The lack of flexible work arrangements exacerbates these issues, leaving women with little time to manage personal commitments.</w:t>
      </w:r>
    </w:p>
    <w:p w:rsidR="00000000" w:rsidDel="00000000" w:rsidP="00000000" w:rsidRDefault="00000000" w:rsidRPr="00000000" w14:paraId="00000047">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Limited Career Growth Opportunities:</w:t>
      </w:r>
    </w:p>
    <w:p w:rsidR="00000000" w:rsidDel="00000000" w:rsidP="00000000" w:rsidRDefault="00000000" w:rsidRPr="00000000" w14:paraId="00000048">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br w:type="textWrapping"/>
        <w:t xml:space="preserve">The study found that despite increasing participation in the banking workforce, women still face significant barriers to career advancement. Glass ceilings, lack of mentorship, and limited opportunities for promotions were commonly reported. These factors negatively impact job satisfaction and hinder professional development, resulting in lower QWL for women employees.</w:t>
      </w:r>
    </w:p>
    <w:p w:rsidR="00000000" w:rsidDel="00000000" w:rsidP="00000000" w:rsidRDefault="00000000" w:rsidRPr="00000000" w14:paraId="00000049">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Gender Bias and Workplace Discrimination:</w:t>
      </w:r>
    </w:p>
    <w:p w:rsidR="00000000" w:rsidDel="00000000" w:rsidP="00000000" w:rsidRDefault="00000000" w:rsidRPr="00000000" w14:paraId="0000004A">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br w:type="textWrapping"/>
        <w:t xml:space="preserve">The research revealed that women in the banking sector often encounter gender-based discrimination and biases, particularly in terms of pay disparities, unequal recognition, and promotion opportunities. These inequities contribute to feelings of dissatisfaction and frustration among women employees, further diminishing their QWL.</w:t>
      </w:r>
    </w:p>
    <w:p w:rsidR="00000000" w:rsidDel="00000000" w:rsidP="00000000" w:rsidRDefault="00000000" w:rsidRPr="00000000" w14:paraId="0000004B">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Psychological Well-being:</w:t>
      </w:r>
    </w:p>
    <w:p w:rsidR="00000000" w:rsidDel="00000000" w:rsidP="00000000" w:rsidRDefault="00000000" w:rsidRPr="00000000" w14:paraId="0000004C">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br w:type="textWrapping"/>
        <w:t xml:space="preserve">Women in banking face considerable mental health challenges due to the high-pressure nature of the work. Many reported feelings overwhelmed, stressed, and emotionally drained, which impacts their overall well-being. The lack of mental health support or counseling services in many organizations compounds these issues.</w:t>
      </w:r>
    </w:p>
    <w:p w:rsidR="00000000" w:rsidDel="00000000" w:rsidP="00000000" w:rsidRDefault="00000000" w:rsidRPr="00000000" w14:paraId="0000004D">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Role of Organizational Policies:</w:t>
      </w:r>
    </w:p>
    <w:p w:rsidR="00000000" w:rsidDel="00000000" w:rsidP="00000000" w:rsidRDefault="00000000" w:rsidRPr="00000000" w14:paraId="0000004E">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br w:type="textWrapping"/>
        <w:t xml:space="preserve">The study found that organizations with supportive HR policies, such as flexible working hours, transparent promotion criteria, mentorship programs, and gender sensitivity initiatives, tend to have higher levels of employee satisfaction and retention among women employees. Banks that prioritize gender equality and implement family-friendly policies see improved QWL among women staff.</w:t>
      </w:r>
    </w:p>
    <w:p w:rsidR="00000000" w:rsidDel="00000000" w:rsidP="00000000" w:rsidRDefault="00000000" w:rsidRPr="00000000" w14:paraId="0000004F">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Improved QWL Enhances Organizational Performance:</w:t>
      </w:r>
    </w:p>
    <w:p w:rsidR="00000000" w:rsidDel="00000000" w:rsidP="00000000" w:rsidRDefault="00000000" w:rsidRPr="00000000" w14:paraId="00000050">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br w:type="textWrapping"/>
        <w:t xml:space="preserve">The findings suggest that when women experience a higher QWL, it positively impacts their productivity, job satisfaction, and organizational commitment. Women employees who feel supported and valued in their roles tend to be more engaged, contributing to better organizational performance and lower turnover rates.</w:t>
      </w:r>
    </w:p>
    <w:p w:rsidR="00000000" w:rsidDel="00000000" w:rsidP="00000000" w:rsidRDefault="00000000" w:rsidRPr="00000000" w14:paraId="00000051">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Recommendations for Improvement:</w:t>
      </w:r>
    </w:p>
    <w:p w:rsidR="00000000" w:rsidDel="00000000" w:rsidP="00000000" w:rsidRDefault="00000000" w:rsidRPr="00000000" w14:paraId="00000052">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br w:type="textWrapping"/>
        <w:t xml:space="preserve">The study highlights the need for banks to introduce flexible work arrangements, career development programs, and gender-inclusive policies. Mentorship opportunities and mental health support are also essential for fostering a more supportive work environment. Addressing gender biases and promoting equal opportunities for advancement are critical for improving the overall QWL for women in the banking sector.</w:t>
      </w:r>
    </w:p>
    <w:p w:rsidR="00000000" w:rsidDel="00000000" w:rsidP="00000000" w:rsidRDefault="00000000" w:rsidRPr="00000000" w14:paraId="00000053">
      <w:pPr>
        <w:spacing w:line="360" w:lineRule="auto"/>
        <w:rPr>
          <w:rFonts w:ascii="Times New Roman" w:cs="Times New Roman" w:eastAsia="Times New Roman" w:hAnsi="Times New Roman"/>
          <w:sz w:val="24"/>
          <w:szCs w:val="24"/>
          <w:highlight w:val="white"/>
        </w:rPr>
      </w:pPr>
      <w:r w:rsidDel="00000000" w:rsidR="00000000" w:rsidRPr="00000000">
        <w:br w:type="page"/>
      </w:r>
      <w:r w:rsidDel="00000000" w:rsidR="00000000" w:rsidRPr="00000000">
        <w:rPr>
          <w:rtl w:val="0"/>
        </w:rPr>
      </w:r>
    </w:p>
    <w:p w:rsidR="00000000" w:rsidDel="00000000" w:rsidP="00000000" w:rsidRDefault="00000000" w:rsidRPr="00000000" w14:paraId="00000054">
      <w:pPr>
        <w:pStyle w:val="Heading1"/>
        <w:spacing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Conclusion:</w:t>
      </w:r>
    </w:p>
    <w:p w:rsidR="00000000" w:rsidDel="00000000" w:rsidP="00000000" w:rsidRDefault="00000000" w:rsidRPr="00000000" w14:paraId="00000055">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360" w:lineRule="auto"/>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The study on the quality of work life (QWL) among women employees in the banking industry reveals that while women have made significant strides in this sector, they continue to face a host of challenges that impact their professional satisfaction and well-being. Key issues such as poor work-life balance, long working hours, job stress, gender biases, and limited career advancement opportunities contribute to a diminished QWL for many women in banking. Improving QWL is not only crucial for the well-being of women employees but also for enhancing organizational performance. Addressing these issues requires banking institutions to implement flexible work policies, foster gender equality, provide mentorship programs, and ensure transparent career development opportunities. Furthermore, mental health support and initiatives to reduce job stress will help create a healthier, more balanced work environment. In conclusion, creating a supportive, inclusive, and gender-sensitive workplace is essential for retaining talented women in the banking industry. Moving forward, banks that prioritize the quality of work life for women employees will benefit from increased job satisfaction, higher employee retention, and improved organizational outcomes.</w:t>
      </w:r>
    </w:p>
    <w:p w:rsidR="00000000" w:rsidDel="00000000" w:rsidP="00000000" w:rsidRDefault="00000000" w:rsidRPr="00000000" w14:paraId="00000057">
      <w:pPr>
        <w:pStyle w:val="Heading1"/>
        <w:spacing w:line="360" w:lineRule="auto"/>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Fonts w:ascii="Times New Roman" w:cs="Times New Roman" w:eastAsia="Times New Roman" w:hAnsi="Times New Roman"/>
          <w:color w:val="000000"/>
          <w:sz w:val="24"/>
          <w:szCs w:val="24"/>
          <w:rtl w:val="0"/>
        </w:rPr>
        <w:t xml:space="preserve">References:</w:t>
      </w:r>
    </w:p>
    <w:p w:rsidR="00000000" w:rsidDel="00000000" w:rsidP="00000000" w:rsidRDefault="00000000" w:rsidRPr="00000000" w14:paraId="00000058">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222222"/>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Yadav, R., &amp; Dabhade, N. (2014). Work Life Balance and Job Satisfaction among the Working Women of Banking and Education Sector - A Comparative Study. International Letters of Social and Humanistic Sciences, 21, 181-201. </w:t>
      </w: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222222"/>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Ganapathi, R. (2016). A study on work life balance and job satisfaction of women employees working in new private sector banks. Journal of Management and Research, 3, 126-130.</w:t>
      </w: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222222"/>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Anand, R., &amp; Panigrahi, A. (2017). Work Life Balance among Women in Banks. TIJ's Research Journal of Social Science &amp; Management - RJSSM, 6.</w:t>
      </w: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222222"/>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Nahar, A. (2017). Role of Work Life Balance and Job Satisfaction among the Women Employees of State Bank of India in and around Chandigarh. TIJ's Research Journal of Commerce &amp; Behavioural Science - RJCBS, 6.</w:t>
      </w: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222222"/>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Khan, S., Thomas, G., Kunbhar, B., &amp; Mohamed, N. (2022). Impact of Work–Life Balance on Working Women in the Banking Sector. Administrative Sciences. </w:t>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222222"/>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D, S., &amp; D, P. (2022). An Empirical Analysis of Work Life Balance: A study on women employees in Banking Sector. YMER Digital. </w:t>
      </w: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Times New Roman" w:cs="Times New Roman" w:eastAsia="Times New Roman" w:hAnsi="Times New Roman"/>
          <w:i w:val="0"/>
          <w:smallCaps w:val="0"/>
          <w:strike w:val="0"/>
          <w:color w:val="222222"/>
          <w:sz w:val="24"/>
          <w:szCs w:val="24"/>
          <w:highlight w:val="white"/>
          <w:u w:val="none"/>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360" w:right="0" w:hanging="360"/>
        <w:jc w:val="both"/>
        <w:rPr>
          <w:rFonts w:ascii="Times New Roman" w:cs="Times New Roman" w:eastAsia="Times New Roman" w:hAnsi="Times New Roman"/>
          <w:i w:val="0"/>
          <w:smallCaps w:val="0"/>
          <w:strike w:val="0"/>
          <w:color w:val="222222"/>
          <w:sz w:val="24"/>
          <w:szCs w:val="24"/>
          <w:highlight w:val="white"/>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Dhungel, S. (2023). Work Life Balance among Women Employees in Service Sector with Special Reference to Banking Industry in Kathmandu Valley. The Mega Journal. </w:t>
      </w:r>
      <w:r w:rsidDel="00000000" w:rsidR="00000000" w:rsidRPr="00000000">
        <w:rPr>
          <w:rtl w:val="0"/>
        </w:rPr>
      </w:r>
    </w:p>
    <w:p w:rsidR="00000000" w:rsidDel="00000000" w:rsidP="00000000" w:rsidRDefault="00000000" w:rsidRPr="00000000" w14:paraId="00000066">
      <w:pPr>
        <w:numPr>
          <w:ilvl w:val="0"/>
          <w:numId w:val="1"/>
        </w:numPr>
        <w:spacing w:line="360" w:lineRule="auto"/>
        <w:ind w:left="360"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Dr.S.Usha &amp; Dr.D.Jaichitra “A Stress level of Women Employees- A Study with reference to IT sector in Chennai, journal of Advanced Research in Dynamical and Control Systems, 2017, 9(Special Issue 15), pp. 460–464.</w:t>
      </w:r>
      <w:r w:rsidDel="00000000" w:rsidR="00000000" w:rsidRPr="00000000">
        <w:rPr>
          <w:rtl w:val="0"/>
        </w:rPr>
      </w:r>
    </w:p>
    <w:p w:rsidR="00000000" w:rsidDel="00000000" w:rsidP="00000000" w:rsidRDefault="00000000" w:rsidRPr="00000000" w14:paraId="00000067">
      <w:pPr>
        <w:numPr>
          <w:ilvl w:val="0"/>
          <w:numId w:val="1"/>
        </w:numPr>
        <w:spacing w:line="360" w:lineRule="auto"/>
        <w:ind w:left="360"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Jigyasu Kumar, Venkateswara Prasad, Usman Mohideen, Sharmila Singh, Narender Chinthamu &amp; Roshni Jaiswal (2024), Employee Engagement and Retention: Strategies for Success, Journal of Informatics Education and Research,4(2),34003409, DOI:</w:t>
      </w:r>
      <w:hyperlink r:id="rId7">
        <w:r w:rsidDel="00000000" w:rsidR="00000000" w:rsidRPr="00000000">
          <w:rPr>
            <w:rFonts w:ascii="Times New Roman" w:cs="Times New Roman" w:eastAsia="Times New Roman" w:hAnsi="Times New Roman"/>
            <w:color w:val="0563c1"/>
            <w:sz w:val="24"/>
            <w:szCs w:val="24"/>
            <w:u w:val="single"/>
            <w:rtl w:val="0"/>
          </w:rPr>
          <w:t xml:space="preserve">https://doi.org/10.52783/jier.v4i2.1263</w:t>
        </w:r>
      </w:hyperlink>
      <w:r w:rsidDel="00000000" w:rsidR="00000000" w:rsidRPr="00000000">
        <w:rPr>
          <w:rtl w:val="0"/>
        </w:rPr>
      </w:r>
    </w:p>
    <w:p w:rsidR="00000000" w:rsidDel="00000000" w:rsidP="00000000" w:rsidRDefault="00000000" w:rsidRPr="00000000" w14:paraId="00000068">
      <w:pPr>
        <w:numPr>
          <w:ilvl w:val="0"/>
          <w:numId w:val="1"/>
        </w:numPr>
        <w:spacing w:line="360" w:lineRule="auto"/>
        <w:ind w:left="360"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Velayudhan, M., &amp; Maran, D. K. (2013). A study on Mapping Core Competencies and development of Employees for Excellence with reference to HCL Technologies. </w:t>
      </w:r>
      <w:r w:rsidDel="00000000" w:rsidR="00000000" w:rsidRPr="00000000">
        <w:rPr>
          <w:rFonts w:ascii="Times New Roman" w:cs="Times New Roman" w:eastAsia="Times New Roman" w:hAnsi="Times New Roman"/>
          <w:i w:val="1"/>
          <w:sz w:val="24"/>
          <w:szCs w:val="24"/>
          <w:rtl w:val="0"/>
        </w:rPr>
        <w:t xml:space="preserve">Journal of Contemporary Research in Management (JCRM)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(4). Retrieved from </w:t>
      </w:r>
      <w:hyperlink r:id="rId8">
        <w:r w:rsidDel="00000000" w:rsidR="00000000" w:rsidRPr="00000000">
          <w:rPr>
            <w:rFonts w:ascii="Times New Roman" w:cs="Times New Roman" w:eastAsia="Times New Roman" w:hAnsi="Times New Roman"/>
            <w:color w:val="0563c1"/>
            <w:sz w:val="24"/>
            <w:szCs w:val="24"/>
            <w:u w:val="single"/>
            <w:rtl w:val="0"/>
          </w:rPr>
          <w:t xml:space="preserve">https://jcrm.psgim.ac.in/index.php/jcrm/article/view/85</w:t>
        </w:r>
      </w:hyperlink>
      <w:r w:rsidDel="00000000" w:rsidR="00000000" w:rsidRPr="00000000">
        <w:rPr>
          <w:rtl w:val="0"/>
        </w:rPr>
      </w:r>
    </w:p>
    <w:p w:rsidR="00000000" w:rsidDel="00000000" w:rsidP="00000000" w:rsidRDefault="00000000" w:rsidRPr="00000000" w14:paraId="00000069">
      <w:pPr>
        <w:numPr>
          <w:ilvl w:val="0"/>
          <w:numId w:val="1"/>
        </w:numPr>
        <w:spacing w:line="360" w:lineRule="auto"/>
        <w:ind w:left="360"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Jeyalakshmi RS. Sivarajeswari,  V. Selvalakshmi, Attitudinal Changes Due to Unanticipated Transition to Remote Work, Proceedings of the 2nd International Conference on Sustainability and Equity (ICSE-2021), </w:t>
      </w:r>
      <w:hyperlink r:id="rId9">
        <w:r w:rsidDel="00000000" w:rsidR="00000000" w:rsidRPr="00000000">
          <w:rPr>
            <w:rFonts w:ascii="Times New Roman" w:cs="Times New Roman" w:eastAsia="Times New Roman" w:hAnsi="Times New Roman"/>
            <w:color w:val="0563c1"/>
            <w:sz w:val="24"/>
            <w:szCs w:val="24"/>
            <w:u w:val="single"/>
            <w:rtl w:val="0"/>
          </w:rPr>
          <w:t xml:space="preserve">https://doi.org/10.2991/ahsseh.k.220105.017</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6A">
      <w:pPr>
        <w:numPr>
          <w:ilvl w:val="0"/>
          <w:numId w:val="1"/>
        </w:numPr>
        <w:spacing w:line="360" w:lineRule="auto"/>
        <w:ind w:left="360"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 Baskaran, K., &amp; Rajarathinam, M. (2017). Influence of psychological capital on innovative behaviour among the faculty teaching in online environment. </w:t>
      </w:r>
      <w:r w:rsidDel="00000000" w:rsidR="00000000" w:rsidRPr="00000000">
        <w:rPr>
          <w:rFonts w:ascii="Times New Roman" w:cs="Times New Roman" w:eastAsia="Times New Roman" w:hAnsi="Times New Roman"/>
          <w:i w:val="1"/>
          <w:sz w:val="24"/>
          <w:szCs w:val="24"/>
          <w:rtl w:val="0"/>
        </w:rPr>
        <w:t xml:space="preserve">Asian Journal of Distance Education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(1), 60-68.</w:t>
      </w:r>
      <w:r w:rsidDel="00000000" w:rsidR="00000000" w:rsidRPr="00000000">
        <w:rPr>
          <w:rtl w:val="0"/>
        </w:rPr>
      </w:r>
    </w:p>
    <w:p w:rsidR="00000000" w:rsidDel="00000000" w:rsidP="00000000" w:rsidRDefault="00000000" w:rsidRPr="00000000" w14:paraId="0000006B">
      <w:pPr>
        <w:numPr>
          <w:ilvl w:val="0"/>
          <w:numId w:val="1"/>
        </w:numPr>
        <w:spacing w:line="360" w:lineRule="auto"/>
        <w:ind w:left="360" w:hanging="360"/>
        <w:jc w:val="both"/>
        <w:rPr>
          <w:rFonts w:ascii="Times New Roman" w:cs="Times New Roman" w:eastAsia="Times New Roman" w:hAnsi="Times New Roman"/>
          <w:color w:val="222222"/>
          <w:sz w:val="24"/>
          <w:szCs w:val="24"/>
          <w:highlight w:val="white"/>
        </w:rPr>
      </w:pPr>
      <w:hyperlink r:id="rId10">
        <w:r w:rsidDel="00000000" w:rsidR="00000000" w:rsidRPr="00000000">
          <w:rPr>
            <w:rFonts w:ascii="Times New Roman" w:cs="Times New Roman" w:eastAsia="Times New Roman" w:hAnsi="Times New Roman"/>
            <w:color w:val="0563c1"/>
            <w:sz w:val="24"/>
            <w:szCs w:val="24"/>
            <w:u w:val="single"/>
            <w:rtl w:val="0"/>
          </w:rPr>
          <w:t xml:space="preserve">V Dhayalan</w:t>
        </w:r>
      </w:hyperlink>
      <w:r w:rsidDel="00000000" w:rsidR="00000000" w:rsidRPr="00000000">
        <w:rPr>
          <w:rFonts w:ascii="Times New Roman" w:cs="Times New Roman" w:eastAsia="Times New Roman" w:hAnsi="Times New Roman"/>
          <w:sz w:val="24"/>
          <w:szCs w:val="24"/>
          <w:rtl w:val="0"/>
        </w:rPr>
        <w:t xml:space="preserve">, M Seethalakshmi, </w:t>
      </w:r>
      <w:hyperlink r:id="rId11">
        <w:r w:rsidDel="00000000" w:rsidR="00000000" w:rsidRPr="00000000">
          <w:rPr>
            <w:rFonts w:ascii="Times New Roman" w:cs="Times New Roman" w:eastAsia="Times New Roman" w:hAnsi="Times New Roman"/>
            <w:color w:val="0563c1"/>
            <w:sz w:val="24"/>
            <w:szCs w:val="24"/>
            <w:u w:val="single"/>
            <w:rtl w:val="0"/>
          </w:rPr>
          <w:t xml:space="preserve">B Nimalathasan</w:t>
        </w:r>
      </w:hyperlink>
      <w:r w:rsidDel="00000000" w:rsidR="00000000" w:rsidRPr="00000000">
        <w:rPr>
          <w:rFonts w:ascii="Times New Roman" w:cs="Times New Roman" w:eastAsia="Times New Roman" w:hAnsi="Times New Roman"/>
          <w:sz w:val="24"/>
          <w:szCs w:val="24"/>
          <w:rtl w:val="0"/>
        </w:rPr>
        <w:t xml:space="preserve"> (2021),  A study and analysis of work stress management among software employees , Vol(20) , 4867-4874 , - Ilkogretim Online, 2021.</w:t>
      </w:r>
      <w:r w:rsidDel="00000000" w:rsidR="00000000" w:rsidRPr="00000000">
        <w:rPr>
          <w:rtl w:val="0"/>
        </w:rPr>
      </w:r>
    </w:p>
    <w:p w:rsidR="00000000" w:rsidDel="00000000" w:rsidP="00000000" w:rsidRDefault="00000000" w:rsidRPr="00000000" w14:paraId="0000006C">
      <w:pPr>
        <w:numPr>
          <w:ilvl w:val="0"/>
          <w:numId w:val="1"/>
        </w:numPr>
        <w:spacing w:line="360" w:lineRule="auto"/>
        <w:ind w:left="360"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Murugan, K., Selvakumar, V., Venkatesh, P., Manikandan, M., Ramu, M., &amp; Krishnamoorthi, M. (2023, December). The Big Data Analytics and its Effectiveness on Bank Financial Risk Management. In </w:t>
      </w:r>
      <w:r w:rsidDel="00000000" w:rsidR="00000000" w:rsidRPr="00000000">
        <w:rPr>
          <w:rFonts w:ascii="Times New Roman" w:cs="Times New Roman" w:eastAsia="Times New Roman" w:hAnsi="Times New Roman"/>
          <w:i w:val="1"/>
          <w:sz w:val="24"/>
          <w:szCs w:val="24"/>
          <w:rtl w:val="0"/>
        </w:rPr>
        <w:t xml:space="preserve">2023 6th International Conference on Recent Trends in Advance Computing (ICRTAC)</w:t>
      </w:r>
      <w:r w:rsidDel="00000000" w:rsidR="00000000" w:rsidRPr="00000000">
        <w:rPr>
          <w:rFonts w:ascii="Times New Roman" w:cs="Times New Roman" w:eastAsia="Times New Roman" w:hAnsi="Times New Roman"/>
          <w:sz w:val="24"/>
          <w:szCs w:val="24"/>
          <w:rtl w:val="0"/>
        </w:rPr>
        <w:t xml:space="preserve"> (pp. 313-316). IEEE.</w:t>
      </w:r>
      <w:r w:rsidDel="00000000" w:rsidR="00000000" w:rsidRPr="00000000">
        <w:rPr>
          <w:rtl w:val="0"/>
        </w:rPr>
      </w:r>
    </w:p>
    <w:p w:rsidR="00000000" w:rsidDel="00000000" w:rsidP="00000000" w:rsidRDefault="00000000" w:rsidRPr="00000000" w14:paraId="0000006D">
      <w:pPr>
        <w:numPr>
          <w:ilvl w:val="0"/>
          <w:numId w:val="1"/>
        </w:numPr>
        <w:spacing w:line="360" w:lineRule="auto"/>
        <w:ind w:left="360"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Kuralarasi S. Sagarika, Usman Mohideen, Performance Appraisal System and its Effectiveness with Reference to a Select Automobile Firm (2024), International Journal of Research Publication and Reviews (IJRPR), 5(6), June 2024, 3484-3489, </w:t>
      </w:r>
      <w:hyperlink r:id="rId12">
        <w:r w:rsidDel="00000000" w:rsidR="00000000" w:rsidRPr="00000000">
          <w:rPr>
            <w:rFonts w:ascii="Times New Roman" w:cs="Times New Roman" w:eastAsia="Times New Roman" w:hAnsi="Times New Roman"/>
            <w:color w:val="0563c1"/>
            <w:sz w:val="24"/>
            <w:szCs w:val="24"/>
            <w:u w:val="single"/>
            <w:rtl w:val="0"/>
          </w:rPr>
          <w:t xml:space="preserve">https://doi.org/10.55248/gengpi.5.0624.1617</w:t>
        </w:r>
      </w:hyperlink>
      <w:r w:rsidDel="00000000" w:rsidR="00000000" w:rsidRPr="00000000">
        <w:rPr>
          <w:rtl w:val="0"/>
        </w:rPr>
      </w:r>
    </w:p>
    <w:p w:rsidR="00000000" w:rsidDel="00000000" w:rsidP="00000000" w:rsidRDefault="00000000" w:rsidRPr="00000000" w14:paraId="0000006E">
      <w:pPr>
        <w:numPr>
          <w:ilvl w:val="0"/>
          <w:numId w:val="1"/>
        </w:numPr>
        <w:spacing w:line="360" w:lineRule="auto"/>
        <w:ind w:left="360"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Maran, K., and V. Chandra Shekar. "A study on student’s perception of employability skills with respect to engineering institution." </w:t>
      </w:r>
      <w:r w:rsidDel="00000000" w:rsidR="00000000" w:rsidRPr="00000000">
        <w:rPr>
          <w:rFonts w:ascii="Times New Roman" w:cs="Times New Roman" w:eastAsia="Times New Roman" w:hAnsi="Times New Roman"/>
          <w:i w:val="1"/>
          <w:sz w:val="24"/>
          <w:szCs w:val="24"/>
          <w:rtl w:val="0"/>
        </w:rPr>
        <w:t xml:space="preserve">International Journal of Research in Engineering, Social Sciences</w:t>
      </w:r>
      <w:r w:rsidDel="00000000" w:rsidR="00000000" w:rsidRPr="00000000">
        <w:rPr>
          <w:rFonts w:ascii="Times New Roman" w:cs="Times New Roman" w:eastAsia="Times New Roman" w:hAnsi="Times New Roman"/>
          <w:sz w:val="24"/>
          <w:szCs w:val="24"/>
          <w:rtl w:val="0"/>
        </w:rPr>
        <w:t xml:space="preserve"> 5.3 (2015): 21-34.</w:t>
      </w:r>
      <w:r w:rsidDel="00000000" w:rsidR="00000000" w:rsidRPr="00000000">
        <w:rPr>
          <w:rtl w:val="0"/>
        </w:rPr>
      </w:r>
    </w:p>
    <w:p w:rsidR="00000000" w:rsidDel="00000000" w:rsidP="00000000" w:rsidRDefault="00000000" w:rsidRPr="00000000" w14:paraId="0000006F">
      <w:pPr>
        <w:numPr>
          <w:ilvl w:val="0"/>
          <w:numId w:val="1"/>
        </w:numPr>
        <w:spacing w:line="360" w:lineRule="auto"/>
        <w:ind w:left="360"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Dr. B. Venkateswara Prasad. Dr.R.Suresh (2019). Employee perception towards effectiveness of induction programme. International Journal of Recent Technology &amp; Engineering, 8(2 S 11), 2880–2882. Blue Eyes Intelligence Engineering &amp; Sciences Publication. DOI: 0.35940/ijrte.B1360.0982S1119</w:t>
      </w:r>
      <w:r w:rsidDel="00000000" w:rsidR="00000000" w:rsidRPr="00000000">
        <w:rPr>
          <w:rtl w:val="0"/>
        </w:rPr>
      </w:r>
    </w:p>
    <w:p w:rsidR="00000000" w:rsidDel="00000000" w:rsidP="00000000" w:rsidRDefault="00000000" w:rsidRPr="00000000" w14:paraId="00000070">
      <w:pPr>
        <w:numPr>
          <w:ilvl w:val="0"/>
          <w:numId w:val="1"/>
        </w:numPr>
        <w:spacing w:line="360" w:lineRule="auto"/>
        <w:ind w:left="360" w:hanging="360"/>
        <w:jc w:val="both"/>
        <w:rPr>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Dr.S.Usha &amp; Dr.P.Priyadarshini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 Analysis Of Entrepreneurial Intention Among The Students Of Selected Arts And Science Colleges In Chennai District, International Journal of Mechanical Engineering, Vol. 7 No. 2 February, 2022 ISSN: 0974-582</w:t>
      </w:r>
      <w:r w:rsidDel="00000000" w:rsidR="00000000" w:rsidRPr="00000000">
        <w:rPr>
          <w:rtl w:val="0"/>
        </w:rPr>
      </w:r>
    </w:p>
    <w:p w:rsidR="00000000" w:rsidDel="00000000" w:rsidP="00000000" w:rsidRDefault="00000000" w:rsidRPr="00000000" w14:paraId="00000071">
      <w:pPr>
        <w:numPr>
          <w:ilvl w:val="0"/>
          <w:numId w:val="1"/>
        </w:numPr>
        <w:spacing w:line="360" w:lineRule="auto"/>
        <w:ind w:left="360" w:hanging="360"/>
        <w:jc w:val="both"/>
        <w:rPr>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Usman Mohideen. Sandeep R. Sahu, Elizabeth Chacko, Manish Dubey, Vibhor Airen,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Diversity And Inclusion In The Workplace: Best Practices For HR Professionals (2024), Educational Administration: Theory and Practice, 30(6), 2146-2153, </w:t>
      </w:r>
      <w:hyperlink r:id="rId13">
        <w:r w:rsidDel="00000000" w:rsidR="00000000" w:rsidRPr="00000000">
          <w:rPr>
            <w:rFonts w:ascii="Times New Roman" w:cs="Times New Roman" w:eastAsia="Times New Roman" w:hAnsi="Times New Roman"/>
            <w:color w:val="0563c1"/>
            <w:sz w:val="24"/>
            <w:szCs w:val="24"/>
            <w:u w:val="single"/>
            <w:rtl w:val="0"/>
          </w:rPr>
          <w:t xml:space="preserve">https://doi.org/10.53555/kuey.v30i6.5672</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72">
      <w:pPr>
        <w:numPr>
          <w:ilvl w:val="0"/>
          <w:numId w:val="1"/>
        </w:numPr>
        <w:spacing w:line="360" w:lineRule="auto"/>
        <w:ind w:left="360"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Baskaran, K., &amp; Rajarathinam, M. (2018). Innovative teaching practices in educational institutions (ITPEI). </w:t>
      </w:r>
      <w:r w:rsidDel="00000000" w:rsidR="00000000" w:rsidRPr="00000000">
        <w:rPr>
          <w:rFonts w:ascii="Times New Roman" w:cs="Times New Roman" w:eastAsia="Times New Roman" w:hAnsi="Times New Roman"/>
          <w:i w:val="1"/>
          <w:sz w:val="24"/>
          <w:szCs w:val="24"/>
          <w:rtl w:val="0"/>
        </w:rPr>
        <w:t xml:space="preserve">International Journal of Educational Sciences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20</w:t>
      </w:r>
      <w:r w:rsidDel="00000000" w:rsidR="00000000" w:rsidRPr="00000000">
        <w:rPr>
          <w:rFonts w:ascii="Times New Roman" w:cs="Times New Roman" w:eastAsia="Times New Roman" w:hAnsi="Times New Roman"/>
          <w:sz w:val="24"/>
          <w:szCs w:val="24"/>
          <w:rtl w:val="0"/>
        </w:rPr>
        <w:t xml:space="preserve">(1-3), 72-76.</w:t>
      </w:r>
      <w:r w:rsidDel="00000000" w:rsidR="00000000" w:rsidRPr="00000000">
        <w:rPr>
          <w:rtl w:val="0"/>
        </w:rPr>
      </w:r>
    </w:p>
    <w:p w:rsidR="00000000" w:rsidDel="00000000" w:rsidP="00000000" w:rsidRDefault="00000000" w:rsidRPr="00000000" w14:paraId="00000073">
      <w:pPr>
        <w:numPr>
          <w:ilvl w:val="0"/>
          <w:numId w:val="1"/>
        </w:numPr>
        <w:spacing w:line="360" w:lineRule="auto"/>
        <w:ind w:left="360"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Sathyanarayana, K. S., and Dr K. Maran. "Job Stress of Employees." </w:t>
      </w:r>
      <w:r w:rsidDel="00000000" w:rsidR="00000000" w:rsidRPr="00000000">
        <w:rPr>
          <w:rFonts w:ascii="Times New Roman" w:cs="Times New Roman" w:eastAsia="Times New Roman" w:hAnsi="Times New Roman"/>
          <w:i w:val="1"/>
          <w:sz w:val="24"/>
          <w:szCs w:val="24"/>
          <w:rtl w:val="0"/>
        </w:rPr>
        <w:t xml:space="preserve">International Journal of Management (IJM)</w:t>
      </w:r>
      <w:r w:rsidDel="00000000" w:rsidR="00000000" w:rsidRPr="00000000">
        <w:rPr>
          <w:rFonts w:ascii="Times New Roman" w:cs="Times New Roman" w:eastAsia="Times New Roman" w:hAnsi="Times New Roman"/>
          <w:sz w:val="24"/>
          <w:szCs w:val="24"/>
          <w:rtl w:val="0"/>
        </w:rPr>
        <w:t xml:space="preserve"> 2.2 (2011): 93-102.</w:t>
      </w:r>
      <w:r w:rsidDel="00000000" w:rsidR="00000000" w:rsidRPr="00000000">
        <w:rPr>
          <w:rtl w:val="0"/>
        </w:rPr>
      </w:r>
    </w:p>
    <w:p w:rsidR="00000000" w:rsidDel="00000000" w:rsidP="00000000" w:rsidRDefault="00000000" w:rsidRPr="00000000" w14:paraId="00000074">
      <w:pPr>
        <w:numPr>
          <w:ilvl w:val="0"/>
          <w:numId w:val="1"/>
        </w:numPr>
        <w:spacing w:line="360" w:lineRule="auto"/>
        <w:ind w:left="360" w:hanging="36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Rajasekar, D., &amp; Prasad, D. B. V. (2017). Employee job satisfaction and intention to attrition-An empirical analysis. </w:t>
      </w:r>
      <w:r w:rsidDel="00000000" w:rsidR="00000000" w:rsidRPr="00000000">
        <w:rPr>
          <w:rFonts w:ascii="Times New Roman" w:cs="Times New Roman" w:eastAsia="Times New Roman" w:hAnsi="Times New Roman"/>
          <w:i w:val="1"/>
          <w:sz w:val="24"/>
          <w:szCs w:val="24"/>
          <w:rtl w:val="0"/>
        </w:rPr>
        <w:t xml:space="preserve">International Journal of Mechanical Engineering and Technology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(12), 856-861.</w:t>
      </w:r>
    </w:p>
    <w:p w:rsidR="00000000" w:rsidDel="00000000" w:rsidP="00000000" w:rsidRDefault="00000000" w:rsidRPr="00000000" w14:paraId="00000075">
      <w:pPr>
        <w:numPr>
          <w:ilvl w:val="0"/>
          <w:numId w:val="1"/>
        </w:numPr>
        <w:spacing w:after="0" w:line="36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Prabha, P., and K. Maran. "Asian Stock Market Integration-An Empirical Approach." </w:t>
      </w:r>
      <w:r w:rsidDel="00000000" w:rsidR="00000000" w:rsidRPr="00000000">
        <w:rPr>
          <w:rFonts w:ascii="Times New Roman" w:cs="Times New Roman" w:eastAsia="Times New Roman" w:hAnsi="Times New Roman"/>
          <w:i w:val="1"/>
          <w:color w:val="222222"/>
          <w:sz w:val="24"/>
          <w:szCs w:val="24"/>
          <w:highlight w:val="white"/>
          <w:rtl w:val="0"/>
        </w:rPr>
        <w:t xml:space="preserve">International Journal of Emerging Technologies and Innovative Research</w:t>
      </w:r>
      <w:r w:rsidDel="00000000" w:rsidR="00000000" w:rsidRPr="00000000">
        <w:rPr>
          <w:rFonts w:ascii="Times New Roman" w:cs="Times New Roman" w:eastAsia="Times New Roman" w:hAnsi="Times New Roman"/>
          <w:color w:val="222222"/>
          <w:sz w:val="24"/>
          <w:szCs w:val="24"/>
          <w:highlight w:val="white"/>
          <w:rtl w:val="0"/>
        </w:rPr>
        <w:t xml:space="preserve"> 8.4 (2021): 368-374.</w:t>
      </w:r>
    </w:p>
    <w:p w:rsidR="00000000" w:rsidDel="00000000" w:rsidP="00000000" w:rsidRDefault="00000000" w:rsidRPr="00000000" w14:paraId="00000076">
      <w:pPr>
        <w:numPr>
          <w:ilvl w:val="0"/>
          <w:numId w:val="1"/>
        </w:numPr>
        <w:spacing w:after="0" w:line="36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Maran, K., and R. Anitha. "Impact of Foreign Direct Investment on Power Sector: An Empirical Study With Reference to India." </w:t>
      </w:r>
      <w:r w:rsidDel="00000000" w:rsidR="00000000" w:rsidRPr="00000000">
        <w:rPr>
          <w:rFonts w:ascii="Times New Roman" w:cs="Times New Roman" w:eastAsia="Times New Roman" w:hAnsi="Times New Roman"/>
          <w:i w:val="1"/>
          <w:color w:val="222222"/>
          <w:sz w:val="24"/>
          <w:szCs w:val="24"/>
          <w:highlight w:val="white"/>
          <w:rtl w:val="0"/>
        </w:rPr>
        <w:t xml:space="preserve">East Asian Journal of Business Economics (EAJBE)</w:t>
      </w:r>
      <w:r w:rsidDel="00000000" w:rsidR="00000000" w:rsidRPr="00000000">
        <w:rPr>
          <w:rFonts w:ascii="Times New Roman" w:cs="Times New Roman" w:eastAsia="Times New Roman" w:hAnsi="Times New Roman"/>
          <w:color w:val="222222"/>
          <w:sz w:val="24"/>
          <w:szCs w:val="24"/>
          <w:highlight w:val="white"/>
          <w:rtl w:val="0"/>
        </w:rPr>
        <w:t xml:space="preserve"> 3.1 (2015): 8-16.</w:t>
      </w:r>
    </w:p>
    <w:p w:rsidR="00000000" w:rsidDel="00000000" w:rsidP="00000000" w:rsidRDefault="00000000" w:rsidRPr="00000000" w14:paraId="00000077">
      <w:pPr>
        <w:numPr>
          <w:ilvl w:val="0"/>
          <w:numId w:val="1"/>
        </w:numPr>
        <w:spacing w:after="0" w:line="360" w:lineRule="auto"/>
        <w:ind w:left="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Maran, K., et al. "A Study On Factors Influencing Employee Job Satisfaction In Automobile Industries In Kanchipuram District." </w:t>
      </w:r>
      <w:r w:rsidDel="00000000" w:rsidR="00000000" w:rsidRPr="00000000">
        <w:rPr>
          <w:rFonts w:ascii="Times New Roman" w:cs="Times New Roman" w:eastAsia="Times New Roman" w:hAnsi="Times New Roman"/>
          <w:i w:val="1"/>
          <w:color w:val="222222"/>
          <w:sz w:val="24"/>
          <w:szCs w:val="24"/>
          <w:highlight w:val="white"/>
          <w:rtl w:val="0"/>
        </w:rPr>
        <w:t xml:space="preserve">Ilkogretim Online</w:t>
      </w:r>
      <w:r w:rsidDel="00000000" w:rsidR="00000000" w:rsidRPr="00000000">
        <w:rPr>
          <w:rFonts w:ascii="Times New Roman" w:cs="Times New Roman" w:eastAsia="Times New Roman" w:hAnsi="Times New Roman"/>
          <w:color w:val="222222"/>
          <w:sz w:val="24"/>
          <w:szCs w:val="24"/>
          <w:highlight w:val="white"/>
          <w:rtl w:val="0"/>
        </w:rPr>
        <w:t xml:space="preserve"> 20.1 (2021): 5024-5031.</w:t>
      </w:r>
    </w:p>
    <w:p w:rsidR="00000000" w:rsidDel="00000000" w:rsidP="00000000" w:rsidRDefault="00000000" w:rsidRPr="00000000" w14:paraId="00000078">
      <w:pPr>
        <w:numPr>
          <w:ilvl w:val="0"/>
          <w:numId w:val="1"/>
        </w:numPr>
        <w:spacing w:line="360" w:lineRule="auto"/>
        <w:ind w:left="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Illakya, T., Keerthana, B., Murugan, K., Venkatesh, P., Manikandan, M., &amp; Maran, K. (2024). The role of the internet of things in the telecom sector. 2022 International Conference on Communication, Computing and Internet of Things (IC3IoT), 21, 1–5. https://doi.org/10.1109/ic3iot60841.2024.10550390</w:t>
      </w:r>
    </w:p>
    <w:p w:rsidR="00000000" w:rsidDel="00000000" w:rsidP="00000000" w:rsidRDefault="00000000" w:rsidRPr="00000000" w14:paraId="00000079">
      <w:pPr>
        <w:numPr>
          <w:ilvl w:val="0"/>
          <w:numId w:val="1"/>
        </w:numPr>
        <w:spacing w:line="360" w:lineRule="auto"/>
        <w:ind w:left="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    Manikandan, M., Venkatesh, P., Illakya, T., Krishnamoorthi, M., Senthilnathan, C., &amp; Maran, K. (2024). The Significance of Big Data Analytics in the Global Healthcare Market. 2022 International Conference on Communication, Computing and Internet of Things (IC3IoT). https://doi.org/10.1109/ic3iot60841.2024.10550417     </w:t>
      </w:r>
    </w:p>
    <w:p w:rsidR="00000000" w:rsidDel="00000000" w:rsidP="00000000" w:rsidRDefault="00000000" w:rsidRPr="00000000" w14:paraId="0000007A">
      <w:pPr>
        <w:numPr>
          <w:ilvl w:val="0"/>
          <w:numId w:val="1"/>
        </w:numPr>
        <w:spacing w:line="360" w:lineRule="auto"/>
        <w:ind w:left="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 Ilakkiya, T., Manikandan, M., Ch, R. K., M, K., Ramu, M., &amp; Venkatesh, P. (2024). Neuro Computing-Based Models of Digital Marketing as a Business Strategy for Bangalore’s Startup Founders. Ieee, 1–3. </w:t>
      </w:r>
      <w:hyperlink r:id="rId14">
        <w:r w:rsidDel="00000000" w:rsidR="00000000" w:rsidRPr="00000000">
          <w:rPr>
            <w:rFonts w:ascii="Times New Roman" w:cs="Times New Roman" w:eastAsia="Times New Roman" w:hAnsi="Times New Roman"/>
            <w:sz w:val="24"/>
            <w:szCs w:val="24"/>
            <w:rtl w:val="0"/>
          </w:rPr>
          <w:t xml:space="preserve">https://doi.org/10.1109/incos59338.2024.10527779</w:t>
        </w:r>
      </w:hyperlink>
      <w:r w:rsidDel="00000000" w:rsidR="00000000" w:rsidRPr="00000000">
        <w:rPr>
          <w:rtl w:val="0"/>
        </w:rPr>
      </w:r>
    </w:p>
    <w:p w:rsidR="00000000" w:rsidDel="00000000" w:rsidP="00000000" w:rsidRDefault="00000000" w:rsidRPr="00000000" w14:paraId="0000007B">
      <w:pPr>
        <w:numPr>
          <w:ilvl w:val="0"/>
          <w:numId w:val="1"/>
        </w:numPr>
        <w:spacing w:line="360" w:lineRule="auto"/>
        <w:ind w:left="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Venkatesh, P., Selvakumar, V., Ramu, M., Manikandan, M., &amp; Senthilnathan, C. R. (2023). Measure of Well-Being of Freelancers in it Sector. Ieee. https://doi.org/10.1109/iccebs58601.2023.10448738</w:t>
      </w:r>
    </w:p>
    <w:p w:rsidR="00000000" w:rsidDel="00000000" w:rsidP="00000000" w:rsidRDefault="00000000" w:rsidRPr="00000000" w14:paraId="0000007C">
      <w:pPr>
        <w:spacing w:after="0" w:line="360" w:lineRule="auto"/>
        <w:ind w:left="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7D">
      <w:pPr>
        <w:spacing w:line="360" w:lineRule="auto"/>
        <w:ind w:left="360" w:firstLine="0"/>
        <w:jc w:val="both"/>
        <w:rPr>
          <w:rFonts w:ascii="Times New Roman" w:cs="Times New Roman" w:eastAsia="Times New Roman" w:hAnsi="Times New Roman"/>
          <w:color w:val="222222"/>
          <w:sz w:val="24"/>
          <w:szCs w:val="24"/>
          <w:highlight w:val="white"/>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0" w:line="240" w:lineRule="auto"/>
    </w:pPr>
    <w:rPr>
      <w:rFonts w:ascii="Calibri" w:cs="Calibri" w:eastAsia="Calibri" w:hAnsi="Calibri"/>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192247"/>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192247"/>
    <w:pPr>
      <w:spacing w:after="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192247"/>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192247"/>
    <w:rPr>
      <w:rFonts w:asciiTheme="majorHAnsi" w:cstheme="majorBidi" w:eastAsiaTheme="majorEastAsia" w:hAnsiTheme="majorHAnsi"/>
      <w:color w:val="2f5496" w:themeColor="accent1" w:themeShade="0000BF"/>
      <w:sz w:val="32"/>
      <w:szCs w:val="32"/>
    </w:rPr>
  </w:style>
  <w:style w:type="paragraph" w:styleId="NoSpacing">
    <w:name w:val="No Spacing"/>
    <w:link w:val="NoSpacingChar"/>
    <w:uiPriority w:val="1"/>
    <w:qFormat w:val="1"/>
    <w:rsid w:val="00192247"/>
    <w:pPr>
      <w:spacing w:after="0" w:line="240" w:lineRule="auto"/>
    </w:pPr>
  </w:style>
  <w:style w:type="paragraph" w:styleId="ListParagraph">
    <w:name w:val="List Paragraph"/>
    <w:basedOn w:val="Normal"/>
    <w:uiPriority w:val="34"/>
    <w:qFormat w:val="1"/>
    <w:rsid w:val="00192247"/>
    <w:pPr>
      <w:ind w:left="720"/>
      <w:contextualSpacing w:val="1"/>
    </w:pPr>
  </w:style>
  <w:style w:type="paragraph" w:styleId="NormalWeb">
    <w:name w:val="Normal (Web)"/>
    <w:basedOn w:val="Normal"/>
    <w:uiPriority w:val="99"/>
    <w:unhideWhenUsed w:val="1"/>
    <w:rsid w:val="004D67B9"/>
    <w:pPr>
      <w:spacing w:after="100" w:afterAutospacing="1" w:before="100" w:beforeAutospacing="1" w:line="240" w:lineRule="auto"/>
    </w:pPr>
    <w:rPr>
      <w:rFonts w:ascii="Times New Roman" w:cs="Times New Roman" w:eastAsia="Times New Roman" w:hAnsi="Times New Roman"/>
      <w:sz w:val="24"/>
      <w:szCs w:val="24"/>
      <w:lang w:eastAsia="en-IN" w:val="en-IN"/>
    </w:rPr>
  </w:style>
  <w:style w:type="character" w:styleId="Strong">
    <w:name w:val="Strong"/>
    <w:basedOn w:val="DefaultParagraphFont"/>
    <w:uiPriority w:val="22"/>
    <w:qFormat w:val="1"/>
    <w:rsid w:val="004D67B9"/>
    <w:rPr>
      <w:b w:val="1"/>
      <w:bCs w:val="1"/>
    </w:rPr>
  </w:style>
  <w:style w:type="character" w:styleId="overflow-hidden" w:customStyle="1">
    <w:name w:val="overflow-hidden"/>
    <w:basedOn w:val="DefaultParagraphFont"/>
    <w:rsid w:val="004D67B9"/>
  </w:style>
  <w:style w:type="character" w:styleId="NoSpacingChar" w:customStyle="1">
    <w:name w:val="No Spacing Char"/>
    <w:basedOn w:val="DefaultParagraphFont"/>
    <w:link w:val="NoSpacing"/>
    <w:uiPriority w:val="1"/>
    <w:rsid w:val="00D91356"/>
  </w:style>
  <w:style w:type="paragraph" w:styleId="Header">
    <w:name w:val="header"/>
    <w:basedOn w:val="Normal"/>
    <w:link w:val="HeaderChar"/>
    <w:uiPriority w:val="99"/>
    <w:unhideWhenUsed w:val="1"/>
    <w:rsid w:val="004C1FB7"/>
    <w:pPr>
      <w:tabs>
        <w:tab w:val="center" w:pos="4513"/>
        <w:tab w:val="right" w:pos="9026"/>
      </w:tabs>
      <w:spacing w:after="0" w:line="240" w:lineRule="auto"/>
    </w:pPr>
  </w:style>
  <w:style w:type="character" w:styleId="HeaderChar" w:customStyle="1">
    <w:name w:val="Header Char"/>
    <w:basedOn w:val="DefaultParagraphFont"/>
    <w:link w:val="Header"/>
    <w:uiPriority w:val="99"/>
    <w:rsid w:val="004C1FB7"/>
  </w:style>
  <w:style w:type="paragraph" w:styleId="Footer">
    <w:name w:val="footer"/>
    <w:basedOn w:val="Normal"/>
    <w:link w:val="FooterChar"/>
    <w:uiPriority w:val="99"/>
    <w:unhideWhenUsed w:val="1"/>
    <w:rsid w:val="004C1FB7"/>
    <w:pPr>
      <w:tabs>
        <w:tab w:val="center" w:pos="4513"/>
        <w:tab w:val="right" w:pos="9026"/>
      </w:tabs>
      <w:spacing w:after="0" w:line="240" w:lineRule="auto"/>
    </w:pPr>
  </w:style>
  <w:style w:type="character" w:styleId="FooterChar" w:customStyle="1">
    <w:name w:val="Footer Char"/>
    <w:basedOn w:val="DefaultParagraphFont"/>
    <w:link w:val="Footer"/>
    <w:uiPriority w:val="99"/>
    <w:rsid w:val="004C1FB7"/>
  </w:style>
  <w:style w:type="paragraph" w:styleId="Subtitle">
    <w:name w:val="Subtitle"/>
    <w:basedOn w:val="Normal"/>
    <w:next w:val="Normal"/>
    <w:link w:val="SubtitleChar"/>
    <w:uiPriority w:val="11"/>
    <w:qFormat w:val="1"/>
    <w:rsid w:val="004C1FB7"/>
    <w:pPr>
      <w:numPr>
        <w:ilvl w:val="1"/>
      </w:numPr>
    </w:pPr>
    <w:rPr>
      <w:rFonts w:eastAsiaTheme="minorEastAsia"/>
      <w:color w:val="5a5a5a" w:themeColor="text1" w:themeTint="0000A5"/>
      <w:spacing w:val="15"/>
    </w:rPr>
  </w:style>
  <w:style w:type="character" w:styleId="SubtitleChar" w:customStyle="1">
    <w:name w:val="Subtitle Char"/>
    <w:basedOn w:val="DefaultParagraphFont"/>
    <w:link w:val="Subtitle"/>
    <w:uiPriority w:val="11"/>
    <w:rsid w:val="004C1FB7"/>
    <w:rPr>
      <w:rFonts w:eastAsiaTheme="minorEastAsia"/>
      <w:color w:val="5a5a5a" w:themeColor="text1" w:themeTint="0000A5"/>
      <w:spacing w:val="15"/>
    </w:rPr>
  </w:style>
  <w:style w:type="character" w:styleId="Hyperlink">
    <w:name w:val="Hyperlink"/>
    <w:basedOn w:val="DefaultParagraphFont"/>
    <w:uiPriority w:val="99"/>
    <w:semiHidden w:val="1"/>
    <w:unhideWhenUsed w:val="1"/>
    <w:rsid w:val="00D14974"/>
    <w:rPr>
      <w:color w:val="0000ff"/>
      <w:u w:val="single"/>
    </w:rPr>
  </w:style>
  <w:style w:type="paragraph" w:styleId="Subtitle">
    <w:name w:val="Subtitle"/>
    <w:basedOn w:val="Normal"/>
    <w:next w:val="Normal"/>
    <w:pPr/>
    <w:rPr>
      <w:color w:val="5a5a5a"/>
    </w:rPr>
  </w:style>
  <w:style w:type="paragraph" w:styleId="Subtitle">
    <w:name w:val="Subtitle"/>
    <w:basedOn w:val="Normal"/>
    <w:next w:val="Normal"/>
    <w:pPr/>
    <w:rPr>
      <w:color w:val="5a5a5a"/>
    </w:rPr>
  </w:style>
</w:styles>
</file>

<file path=word/_rels/document.xml.rels><?xml version="1.0" encoding="UTF-8" standalone="yes"?><Relationships xmlns="http://schemas.openxmlformats.org/package/2006/relationships"><Relationship Id="rId11" Type="http://schemas.openxmlformats.org/officeDocument/2006/relationships/hyperlink" Target="https://scholar.google.com/citations?user=68a4pmIAAAAJ&amp;hl=en&amp;oi=sra" TargetMode="External"/><Relationship Id="rId10" Type="http://schemas.openxmlformats.org/officeDocument/2006/relationships/hyperlink" Target="https://scholar.google.com/citations?user=lfAF7eQAAAAJ&amp;hl=en&amp;oi=sra" TargetMode="External"/><Relationship Id="rId13" Type="http://schemas.openxmlformats.org/officeDocument/2006/relationships/hyperlink" Target="https://doi.org/10.53555/kuey.v30i6.5672" TargetMode="External"/><Relationship Id="rId12" Type="http://schemas.openxmlformats.org/officeDocument/2006/relationships/hyperlink" Target="https://doi.org/10.55248/gengpi.5.0624.161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2991/ahsseh.k.220105.017" TargetMode="External"/><Relationship Id="rId14" Type="http://schemas.openxmlformats.org/officeDocument/2006/relationships/hyperlink" Target="https://doi.org/10.1109/incos59338.2024.10527779"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52783/jier.v4i2.1263" TargetMode="External"/><Relationship Id="rId8" Type="http://schemas.openxmlformats.org/officeDocument/2006/relationships/hyperlink" Target="https://jcrm.psgim.ac.in/index.php/jcrm/article/view/8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3FpV1oNbc/W6c9g5gJ0oEgumvg==">CgMxLjA4AHIhMTdyOTJPMzFDVHN4UEJjd2cwVmJFOVpoZ1V3b2NtNWZi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2024-11-20T08:26:00Z</dcterms:created>
  <dc:creator>Surya kumar</dc:creator>
</cp:coreProperties>
</file>