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351" w:rsidRPr="003C5351" w:rsidRDefault="003C5351" w:rsidP="003C5351">
      <w:pPr>
        <w:spacing w:before="240" w:line="360" w:lineRule="auto"/>
        <w:jc w:val="center"/>
        <w:rPr>
          <w:rFonts w:ascii="Times New Roman" w:hAnsi="Times New Roman" w:cs="Times New Roman"/>
          <w:b/>
          <w:sz w:val="32"/>
          <w:szCs w:val="32"/>
        </w:rPr>
      </w:pPr>
      <w:r w:rsidRPr="003C5351">
        <w:rPr>
          <w:rFonts w:ascii="Times New Roman" w:hAnsi="Times New Roman" w:cs="Times New Roman"/>
          <w:b/>
          <w:sz w:val="32"/>
          <w:szCs w:val="32"/>
        </w:rPr>
        <w:t>CHANGE OF ROLE OF</w:t>
      </w:r>
      <w:r>
        <w:rPr>
          <w:rFonts w:ascii="Times New Roman" w:hAnsi="Times New Roman" w:cs="Times New Roman"/>
          <w:b/>
          <w:sz w:val="32"/>
          <w:szCs w:val="32"/>
        </w:rPr>
        <w:t xml:space="preserve"> 4 PS OF TRADITIONAL MARKETING TO </w:t>
      </w:r>
      <w:r w:rsidRPr="003C5351">
        <w:rPr>
          <w:rFonts w:ascii="Times New Roman" w:hAnsi="Times New Roman" w:cs="Times New Roman"/>
          <w:b/>
          <w:sz w:val="32"/>
          <w:szCs w:val="32"/>
        </w:rPr>
        <w:t>MODERN MARKETING TOOLS FOR A CONSUMER BRAND</w:t>
      </w:r>
    </w:p>
    <w:p w:rsidR="003C5351" w:rsidRPr="003C5351" w:rsidRDefault="003D66FC" w:rsidP="003C5351">
      <w:pPr>
        <w:spacing w:before="24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Saranpal</w:t>
      </w:r>
      <w:proofErr w:type="spellEnd"/>
      <w:r>
        <w:rPr>
          <w:rFonts w:ascii="Times New Roman" w:hAnsi="Times New Roman" w:cs="Times New Roman"/>
          <w:b/>
          <w:sz w:val="24"/>
          <w:szCs w:val="24"/>
        </w:rPr>
        <w:t xml:space="preserve"> </w:t>
      </w:r>
      <w:r w:rsidR="003C5351" w:rsidRPr="003C5351">
        <w:rPr>
          <w:rFonts w:ascii="Times New Roman" w:hAnsi="Times New Roman" w:cs="Times New Roman"/>
          <w:b/>
          <w:sz w:val="24"/>
          <w:szCs w:val="24"/>
        </w:rPr>
        <w:t xml:space="preserve">Singh </w:t>
      </w:r>
      <w:proofErr w:type="spellStart"/>
      <w:r w:rsidR="003C5351" w:rsidRPr="003C5351">
        <w:rPr>
          <w:rFonts w:ascii="Times New Roman" w:hAnsi="Times New Roman" w:cs="Times New Roman"/>
          <w:b/>
          <w:sz w:val="24"/>
          <w:szCs w:val="24"/>
        </w:rPr>
        <w:t>Sethi</w:t>
      </w:r>
      <w:proofErr w:type="spellEnd"/>
    </w:p>
    <w:p w:rsidR="003C5351" w:rsidRDefault="003C5351" w:rsidP="003C5351">
      <w:pPr>
        <w:spacing w:before="240" w:line="360" w:lineRule="auto"/>
        <w:jc w:val="center"/>
        <w:rPr>
          <w:rFonts w:ascii="Times New Roman" w:hAnsi="Times New Roman" w:cs="Times New Roman"/>
          <w:sz w:val="24"/>
          <w:szCs w:val="24"/>
        </w:rPr>
      </w:pPr>
      <w:bookmarkStart w:id="0" w:name="_GoBack"/>
      <w:r>
        <w:rPr>
          <w:rFonts w:ascii="Times New Roman" w:hAnsi="Times New Roman" w:cs="Times New Roman"/>
          <w:sz w:val="24"/>
          <w:szCs w:val="24"/>
        </w:rPr>
        <w:t>G. D.</w:t>
      </w:r>
      <w:r w:rsidRPr="003C5351">
        <w:rPr>
          <w:rFonts w:ascii="Times New Roman" w:hAnsi="Times New Roman" w:cs="Times New Roman"/>
          <w:sz w:val="24"/>
          <w:szCs w:val="24"/>
        </w:rPr>
        <w:t xml:space="preserve"> </w:t>
      </w:r>
      <w:proofErr w:type="spellStart"/>
      <w:r w:rsidRPr="003C5351">
        <w:rPr>
          <w:rFonts w:ascii="Times New Roman" w:hAnsi="Times New Roman" w:cs="Times New Roman"/>
          <w:sz w:val="24"/>
          <w:szCs w:val="24"/>
        </w:rPr>
        <w:t>Goenka</w:t>
      </w:r>
      <w:proofErr w:type="spellEnd"/>
      <w:r w:rsidRPr="003C5351">
        <w:rPr>
          <w:rFonts w:ascii="Times New Roman" w:hAnsi="Times New Roman" w:cs="Times New Roman"/>
          <w:sz w:val="24"/>
          <w:szCs w:val="24"/>
        </w:rPr>
        <w:t xml:space="preserve"> </w:t>
      </w:r>
      <w:r>
        <w:rPr>
          <w:rFonts w:ascii="Times New Roman" w:hAnsi="Times New Roman" w:cs="Times New Roman"/>
          <w:sz w:val="24"/>
          <w:szCs w:val="24"/>
        </w:rPr>
        <w:t>P</w:t>
      </w:r>
      <w:r w:rsidRPr="003C5351">
        <w:rPr>
          <w:rFonts w:ascii="Times New Roman" w:hAnsi="Times New Roman" w:cs="Times New Roman"/>
          <w:sz w:val="24"/>
          <w:szCs w:val="24"/>
        </w:rPr>
        <w:t xml:space="preserve">ublic </w:t>
      </w:r>
      <w:r>
        <w:rPr>
          <w:rFonts w:ascii="Times New Roman" w:hAnsi="Times New Roman" w:cs="Times New Roman"/>
          <w:sz w:val="24"/>
          <w:szCs w:val="24"/>
        </w:rPr>
        <w:t>S</w:t>
      </w:r>
      <w:r w:rsidRPr="003C5351">
        <w:rPr>
          <w:rFonts w:ascii="Times New Roman" w:hAnsi="Times New Roman" w:cs="Times New Roman"/>
          <w:sz w:val="24"/>
          <w:szCs w:val="24"/>
        </w:rPr>
        <w:t>chool</w:t>
      </w:r>
      <w:bookmarkEnd w:id="0"/>
    </w:p>
    <w:p w:rsidR="003C5351" w:rsidRPr="003C5351" w:rsidRDefault="003C5351" w:rsidP="003C5351">
      <w:pPr>
        <w:spacing w:before="240" w:line="360" w:lineRule="auto"/>
        <w:jc w:val="both"/>
        <w:rPr>
          <w:rFonts w:ascii="Times New Roman" w:hAnsi="Times New Roman" w:cs="Times New Roman"/>
          <w:b/>
          <w:sz w:val="24"/>
          <w:szCs w:val="24"/>
        </w:rPr>
      </w:pPr>
      <w:r w:rsidRPr="003C5351">
        <w:rPr>
          <w:rFonts w:ascii="Times New Roman" w:hAnsi="Times New Roman" w:cs="Times New Roman"/>
          <w:b/>
          <w:sz w:val="24"/>
          <w:szCs w:val="24"/>
        </w:rPr>
        <w:t>Abstract</w:t>
      </w:r>
    </w:p>
    <w:p w:rsidR="003C5351" w:rsidRDefault="003C5351" w:rsidP="003C5351">
      <w:pPr>
        <w:pStyle w:val="NormalWeb"/>
        <w:spacing w:line="360" w:lineRule="auto"/>
        <w:jc w:val="both"/>
      </w:pPr>
      <w:r>
        <w:t>This paper explores the transformation of the traditional marketing mix, commonly known as the 4 Ps—Product, Price, Place, and Promotion—into modern marketing tools for consumer brands in the digital era. As consumer behavior evolves with advancements in technology and shifts in market dynamics, brands must adapt their marketing strategies to remain relevant and competitive. The study examines how each element of the 4 Ps has been redefined through the integration of digital tools and platforms.</w:t>
      </w:r>
    </w:p>
    <w:p w:rsidR="003C5351" w:rsidRDefault="003C5351" w:rsidP="003C5351">
      <w:pPr>
        <w:pStyle w:val="NormalWeb"/>
        <w:spacing w:line="360" w:lineRule="auto"/>
        <w:jc w:val="both"/>
      </w:pPr>
      <w:r>
        <w:t xml:space="preserve">For the </w:t>
      </w:r>
      <w:r>
        <w:rPr>
          <w:rStyle w:val="Strong"/>
        </w:rPr>
        <w:t>Product</w:t>
      </w:r>
      <w:r>
        <w:t xml:space="preserve">, brands are now focusing on customization and personalization, utilizing data analytics to meet consumer preferences effectively. In terms of </w:t>
      </w:r>
      <w:r>
        <w:rPr>
          <w:rStyle w:val="Strong"/>
        </w:rPr>
        <w:t>Price</w:t>
      </w:r>
      <w:r>
        <w:t xml:space="preserve">, dynamic pricing strategies facilitated by e-commerce platforms enable real-time adjustments based on market demand and consumer behavior. The </w:t>
      </w:r>
      <w:r>
        <w:rPr>
          <w:rStyle w:val="Strong"/>
        </w:rPr>
        <w:t>Place</w:t>
      </w:r>
      <w:r>
        <w:t xml:space="preserve"> aspect has transformed from physical distribution channels to </w:t>
      </w:r>
      <w:proofErr w:type="spellStart"/>
      <w:r>
        <w:t>omnichannel</w:t>
      </w:r>
      <w:proofErr w:type="spellEnd"/>
      <w:r>
        <w:t xml:space="preserve"> strategies, where online and offline experiences are seamlessly integrated to enhance consumer accessibility. Finally, </w:t>
      </w:r>
      <w:r>
        <w:rPr>
          <w:rStyle w:val="Strong"/>
        </w:rPr>
        <w:t>Promotion</w:t>
      </w:r>
      <w:r>
        <w:t xml:space="preserve"> has shifted from traditional advertising methods to digital marketing techniques, including social media campaigns, influencer partnerships, and content marketing, which engage consumers in more interactive and personalized ways.</w:t>
      </w:r>
    </w:p>
    <w:p w:rsidR="003C5351" w:rsidRDefault="003C5351" w:rsidP="003C5351">
      <w:pPr>
        <w:pStyle w:val="NormalWeb"/>
        <w:spacing w:line="360" w:lineRule="auto"/>
        <w:jc w:val="both"/>
      </w:pPr>
      <w:r>
        <w:t xml:space="preserve">The paper utilizes case studies from various consumer brands that successfully transitioned from traditional to modern marketing practices, illustrating the practical implications of these changes. The findings highlight the importance of an agile marketing strategy that leverages modern tools to address the complexities of consumer engagement in today's fast-paced environment. By redefining the 4 Ps, brands can foster stronger relationships with consumers, drive loyalty, and </w:t>
      </w:r>
      <w:r>
        <w:lastRenderedPageBreak/>
        <w:t>ultimately achieve sustainable growth. This research serves as a valuable resource for marketing professionals and scholars seeking to understand the evolving landscape of consumer marketing.</w:t>
      </w:r>
    </w:p>
    <w:p w:rsidR="003C5351" w:rsidRDefault="003C5351" w:rsidP="003C5351">
      <w:pPr>
        <w:pStyle w:val="NormalWeb"/>
        <w:spacing w:line="360" w:lineRule="auto"/>
        <w:jc w:val="both"/>
      </w:pPr>
      <w:r>
        <w:rPr>
          <w:rStyle w:val="Strong"/>
        </w:rPr>
        <w:t>Keywords</w:t>
      </w:r>
      <w:r>
        <w:t xml:space="preserve">: 4 Ps, traditional marketing, modern marketing, consumer brands, digital tools, marketing strategy, consumer behavior, </w:t>
      </w:r>
      <w:proofErr w:type="spellStart"/>
      <w:r>
        <w:t>omnichannel</w:t>
      </w:r>
      <w:proofErr w:type="spellEnd"/>
      <w:r>
        <w:t>.</w:t>
      </w:r>
    </w:p>
    <w:p w:rsidR="003C5351" w:rsidRPr="003C5351" w:rsidRDefault="003C5351" w:rsidP="003C5351">
      <w:pPr>
        <w:spacing w:before="240" w:line="360" w:lineRule="auto"/>
        <w:jc w:val="both"/>
        <w:rPr>
          <w:rFonts w:ascii="Times New Roman" w:hAnsi="Times New Roman" w:cs="Times New Roman"/>
          <w:b/>
          <w:sz w:val="24"/>
          <w:szCs w:val="24"/>
        </w:rPr>
      </w:pPr>
      <w:r w:rsidRPr="003C5351">
        <w:rPr>
          <w:rFonts w:ascii="Times New Roman" w:hAnsi="Times New Roman" w:cs="Times New Roman"/>
          <w:b/>
          <w:sz w:val="24"/>
          <w:szCs w:val="24"/>
        </w:rPr>
        <w:t>Introduction</w:t>
      </w:r>
    </w:p>
    <w:p w:rsidR="00681734" w:rsidRDefault="00681734" w:rsidP="00681734">
      <w:pPr>
        <w:pStyle w:val="NormalWeb"/>
        <w:spacing w:line="360" w:lineRule="auto"/>
        <w:jc w:val="both"/>
      </w:pPr>
      <w:r>
        <w:t>The marketing landscape has undergone significant transformations in recent years, primarily driven by technological advancements and changes in consumer behavior. Traditionally, marketing strategies were built around the 4 Ps—Product, Price, Place, and Promotion—conceptualized by E. Jerome McCarthy in the 1960s. These elements provided a framework for businesses to create effective marketing strategies by focusing on the core aspects of their offerings. However, as digital technologies have emerged and consumer expectations have evolved, the role of these traditional marketing elements has shifted dramatically. This paper examines the transition of the 4 Ps from traditional marketing to modern marketing tools for consumer brands, highlighting the implications for strategy and execution.</w:t>
      </w:r>
    </w:p>
    <w:p w:rsidR="00681734" w:rsidRDefault="00681734" w:rsidP="00681734">
      <w:pPr>
        <w:pStyle w:val="NormalWeb"/>
        <w:spacing w:line="360" w:lineRule="auto"/>
        <w:jc w:val="both"/>
      </w:pPr>
      <w:r>
        <w:t xml:space="preserve">The advent of the internet and digital media has revolutionized how brands interact with consumers. Digital platforms have created new opportunities for engagement, allowing brands to reach consumers in real-time and personalize their marketing efforts (Kumar &amp; </w:t>
      </w:r>
      <w:proofErr w:type="spellStart"/>
      <w:r>
        <w:t>Reinartz</w:t>
      </w:r>
      <w:proofErr w:type="spellEnd"/>
      <w:r>
        <w:t>, 2016). As a result, the traditional marketing mix must be adapted to align with contemporary consumer behavior and preferences. The integration of social media, mobile applications, and data analytics into marketing strategies has compelled brands to rethink their approach to the 4 Ps. For example, consumers now expect greater personalization in product offerings, immediate responses to pricing changes, and seamless access to products across various channels (</w:t>
      </w:r>
      <w:proofErr w:type="spellStart"/>
      <w:r>
        <w:t>Verhoef</w:t>
      </w:r>
      <w:proofErr w:type="spellEnd"/>
      <w:r>
        <w:t xml:space="preserve"> et al., 2015).</w:t>
      </w:r>
    </w:p>
    <w:p w:rsidR="00681734" w:rsidRDefault="00681734" w:rsidP="00681734">
      <w:pPr>
        <w:pStyle w:val="NormalWeb"/>
        <w:spacing w:line="360" w:lineRule="auto"/>
        <w:jc w:val="both"/>
      </w:pPr>
      <w:r>
        <w:rPr>
          <w:rStyle w:val="Strong"/>
        </w:rPr>
        <w:t>Product</w:t>
      </w:r>
      <w:r>
        <w:t xml:space="preserve">: In the modern marketing landscape, the concept of the product has evolved beyond mere physical attributes to encompass experiences and services that cater to consumer preferences. Companies like Nike have successfully leveraged data analytics to create personalized products tailored to individual consumer needs, enhancing the overall customer experience (Kumar &amp; </w:t>
      </w:r>
      <w:proofErr w:type="spellStart"/>
      <w:r>
        <w:t>Reinartz</w:t>
      </w:r>
      <w:proofErr w:type="spellEnd"/>
      <w:r>
        <w:t>, 2016). The customization trend reflects a shift from standardized products to more personalized solutions, enabling brands to foster stronger connections with consumers.</w:t>
      </w:r>
    </w:p>
    <w:p w:rsidR="00681734" w:rsidRDefault="00681734" w:rsidP="00681734">
      <w:pPr>
        <w:pStyle w:val="NormalWeb"/>
        <w:spacing w:line="360" w:lineRule="auto"/>
        <w:jc w:val="both"/>
      </w:pPr>
      <w:r>
        <w:rPr>
          <w:rStyle w:val="Strong"/>
        </w:rPr>
        <w:lastRenderedPageBreak/>
        <w:t>Price</w:t>
      </w:r>
      <w:r>
        <w:t>: Pricing strategies have also undergone significant changes, driven by the rise of e-commerce and the availability of real-time data. Dynamic pricing models, which adjust prices based on market demand, competitor actions, and consumer behavior, have become increasingly prevalent. For instance, companies like Amazon utilize algorithm-driven pricing to optimize their offerings and remain competitive in the fast-paced retail environment (Chen et al., 2016). This shift illustrates the importance of flexibility in pricing strategies, allowing brands to respond swiftly to market conditions.</w:t>
      </w:r>
    </w:p>
    <w:p w:rsidR="00681734" w:rsidRDefault="00681734" w:rsidP="00681734">
      <w:pPr>
        <w:pStyle w:val="NormalWeb"/>
        <w:spacing w:line="360" w:lineRule="auto"/>
        <w:jc w:val="both"/>
      </w:pPr>
      <w:r>
        <w:rPr>
          <w:rStyle w:val="Strong"/>
        </w:rPr>
        <w:t>Place</w:t>
      </w:r>
      <w:r>
        <w:t xml:space="preserve">: The concept of place has transformed from traditional distribution channels to a more complex </w:t>
      </w:r>
      <w:proofErr w:type="spellStart"/>
      <w:r>
        <w:t>omnichannel</w:t>
      </w:r>
      <w:proofErr w:type="spellEnd"/>
      <w:r>
        <w:t xml:space="preserve"> approach. Consumers today expect a seamless experience whether shopping online or in physical stores. Brands are increasingly integrating their online and offline channels to enhance accessibility and convenience for consumers. The rise of click-and-collect services and mobile apps exemplifies this trend, allowing consumers to interact with brands across various </w:t>
      </w:r>
      <w:proofErr w:type="spellStart"/>
      <w:r>
        <w:t>touchpoints</w:t>
      </w:r>
      <w:proofErr w:type="spellEnd"/>
      <w:r>
        <w:t xml:space="preserve"> (</w:t>
      </w:r>
      <w:proofErr w:type="spellStart"/>
      <w:r>
        <w:t>Verhoef</w:t>
      </w:r>
      <w:proofErr w:type="spellEnd"/>
      <w:r>
        <w:t xml:space="preserve"> et al., 2015). Consequently, brands must prioritize a cohesive strategy that addresses the complexities of multi-channel retailing.</w:t>
      </w:r>
    </w:p>
    <w:p w:rsidR="00681734" w:rsidRDefault="00681734" w:rsidP="00681734">
      <w:pPr>
        <w:pStyle w:val="NormalWeb"/>
        <w:spacing w:line="360" w:lineRule="auto"/>
        <w:jc w:val="both"/>
      </w:pPr>
      <w:r>
        <w:rPr>
          <w:rStyle w:val="Strong"/>
        </w:rPr>
        <w:t>Promotion</w:t>
      </w:r>
      <w:r>
        <w:t>: Promotion has evolved significantly with the rise of digital marketing tools, enabling brands to engage with consumers in more meaningful ways. Traditional advertising methods, such as television and print ads, are being supplemented by digital campaigns that leverage social media platforms, influencer marketing, and content creation. Brands like Glossier have successfully harnessed social media to build strong community engagement and drive sales through authentic interactions (Wang &amp; Li, 2018). This shift reflects a broader movement towards interactive and personalized marketing efforts that resonate with modern consumers.</w:t>
      </w:r>
    </w:p>
    <w:p w:rsidR="00681734" w:rsidRDefault="00681734" w:rsidP="00681734">
      <w:pPr>
        <w:pStyle w:val="NormalWeb"/>
        <w:spacing w:line="360" w:lineRule="auto"/>
        <w:jc w:val="both"/>
      </w:pPr>
      <w:r>
        <w:t>The transformation of the 4 Ps from traditional marketing to modern marketing tools presents both challenges and opportunities for consumer brands. As the landscape continues to evolve, brands must remain agile and adaptive in their strategies, leveraging technology to meet the changing demands of consumers. This paper aims to explore the implications of this shift, providing insights into how consumer brands can effectively navigate the transition from traditional marketing approaches to modern practices that enhance consumer engagement and drive growth.</w:t>
      </w:r>
    </w:p>
    <w:p w:rsidR="00681734" w:rsidRDefault="00681734" w:rsidP="00681734">
      <w:pPr>
        <w:pStyle w:val="NormalWeb"/>
        <w:spacing w:line="360" w:lineRule="auto"/>
        <w:jc w:val="both"/>
      </w:pPr>
      <w:r>
        <w:lastRenderedPageBreak/>
        <w:t>Evolution of the 4 Ps signifies a fundamental change in the marketing paradigm, requiring brands to rethink their strategies in light of technological advancements and shifting consumer expectations. By embracing modern marketing tools, brands can foster deeper connections with their audiences and achieve sustainable success in an increasingly competitive marketplace.</w:t>
      </w:r>
    </w:p>
    <w:p w:rsidR="006E5240" w:rsidRDefault="00681734" w:rsidP="006E5240">
      <w:pPr>
        <w:spacing w:before="240" w:line="360" w:lineRule="auto"/>
        <w:jc w:val="both"/>
        <w:rPr>
          <w:rFonts w:ascii="Times New Roman" w:hAnsi="Times New Roman" w:cs="Times New Roman"/>
          <w:b/>
          <w:sz w:val="24"/>
          <w:szCs w:val="24"/>
        </w:rPr>
      </w:pPr>
      <w:r w:rsidRPr="00681734">
        <w:rPr>
          <w:rFonts w:ascii="Times New Roman" w:hAnsi="Times New Roman" w:cs="Times New Roman"/>
          <w:b/>
          <w:sz w:val="24"/>
          <w:szCs w:val="24"/>
        </w:rPr>
        <w:t>Objective</w:t>
      </w:r>
    </w:p>
    <w:p w:rsidR="006E5240" w:rsidRPr="006E5240" w:rsidRDefault="006E5240" w:rsidP="006E5240">
      <w:pPr>
        <w:spacing w:before="240" w:line="360" w:lineRule="auto"/>
        <w:jc w:val="both"/>
        <w:rPr>
          <w:rFonts w:ascii="Times New Roman" w:hAnsi="Times New Roman" w:cs="Times New Roman"/>
          <w:sz w:val="24"/>
          <w:szCs w:val="24"/>
        </w:rPr>
      </w:pPr>
      <w:r w:rsidRPr="006E5240">
        <w:rPr>
          <w:rFonts w:ascii="Times New Roman" w:hAnsi="Times New Roman" w:cs="Times New Roman"/>
          <w:sz w:val="24"/>
          <w:szCs w:val="24"/>
        </w:rPr>
        <w:t>Examine how the traditional marketing mix of Product, Price, Place, and Promotion has transformed in response to digital advancements and changing consumer behaviors.</w:t>
      </w:r>
    </w:p>
    <w:p w:rsidR="006E5240" w:rsidRPr="006E5240" w:rsidRDefault="006E5240" w:rsidP="006E5240">
      <w:pPr>
        <w:spacing w:before="240" w:line="360" w:lineRule="auto"/>
        <w:jc w:val="both"/>
        <w:rPr>
          <w:rFonts w:ascii="Times New Roman" w:hAnsi="Times New Roman" w:cs="Times New Roman"/>
          <w:sz w:val="24"/>
          <w:szCs w:val="24"/>
        </w:rPr>
      </w:pPr>
      <w:r w:rsidRPr="006E5240">
        <w:rPr>
          <w:rStyle w:val="Strong"/>
          <w:rFonts w:ascii="Times New Roman" w:hAnsi="Times New Roman" w:cs="Times New Roman"/>
          <w:b w:val="0"/>
          <w:sz w:val="24"/>
          <w:szCs w:val="24"/>
        </w:rPr>
        <w:t>To Explore Modern Marketing Tools</w:t>
      </w:r>
      <w:r w:rsidRPr="006E5240">
        <w:rPr>
          <w:rFonts w:ascii="Times New Roman" w:hAnsi="Times New Roman" w:cs="Times New Roman"/>
          <w:sz w:val="24"/>
          <w:szCs w:val="24"/>
        </w:rPr>
        <w:t>: Identify and evaluate the modern marketing tools and techniques that have emerged to replace or enhance the traditional 4 Ps in consumer brand marketing.</w:t>
      </w:r>
    </w:p>
    <w:p w:rsidR="006E5240" w:rsidRDefault="006E5240" w:rsidP="006E5240">
      <w:pPr>
        <w:spacing w:before="240" w:line="360" w:lineRule="auto"/>
        <w:jc w:val="both"/>
        <w:rPr>
          <w:rFonts w:ascii="Times New Roman" w:hAnsi="Times New Roman" w:cs="Times New Roman"/>
          <w:sz w:val="24"/>
          <w:szCs w:val="24"/>
        </w:rPr>
      </w:pPr>
      <w:r w:rsidRPr="006E5240">
        <w:rPr>
          <w:rStyle w:val="Strong"/>
          <w:rFonts w:ascii="Times New Roman" w:hAnsi="Times New Roman" w:cs="Times New Roman"/>
          <w:b w:val="0"/>
          <w:sz w:val="24"/>
          <w:szCs w:val="24"/>
        </w:rPr>
        <w:t>To Assess Consumer Expectations</w:t>
      </w:r>
      <w:r w:rsidRPr="006E5240">
        <w:rPr>
          <w:rFonts w:ascii="Times New Roman" w:hAnsi="Times New Roman" w:cs="Times New Roman"/>
          <w:sz w:val="24"/>
          <w:szCs w:val="24"/>
        </w:rPr>
        <w:t>: Investigate how consumer expectations have shifted in the digital age and the implications for brands in adapting their marketing strategies accordingly.</w:t>
      </w:r>
    </w:p>
    <w:p w:rsidR="006E5240" w:rsidRPr="006E5240" w:rsidRDefault="006E5240" w:rsidP="006E5240">
      <w:pPr>
        <w:spacing w:before="240" w:line="360" w:lineRule="auto"/>
        <w:jc w:val="both"/>
        <w:rPr>
          <w:rFonts w:ascii="Times New Roman" w:hAnsi="Times New Roman" w:cs="Times New Roman"/>
          <w:b/>
          <w:sz w:val="24"/>
          <w:szCs w:val="24"/>
        </w:rPr>
      </w:pPr>
      <w:r w:rsidRPr="006E5240">
        <w:rPr>
          <w:rFonts w:ascii="Times New Roman" w:hAnsi="Times New Roman" w:cs="Times New Roman"/>
          <w:b/>
          <w:sz w:val="24"/>
          <w:szCs w:val="24"/>
        </w:rPr>
        <w:t>Review of literature</w:t>
      </w:r>
    </w:p>
    <w:p w:rsidR="00766FC4" w:rsidRDefault="00766FC4" w:rsidP="00766FC4">
      <w:pPr>
        <w:pStyle w:val="NormalWeb"/>
        <w:spacing w:line="360" w:lineRule="auto"/>
        <w:jc w:val="both"/>
      </w:pPr>
      <w:r>
        <w:t>The marketing landscape has evolved significantly over the decades, leading to extensive research on the transformation of marketing strategies. The original framework of the 4 Ps—Product, Price, Place, and Promotion—was established by E. Jerome McCarthy in 1960 as a foundational model for marketers (McCarthy, 1960). This model has served as a cornerstone in marketing education and practice, guiding businesses in structuring their marketing strategies. However, with the advent of digital technologies, the relevance and application of the 4 Ps have come under scrutiny, prompting a wave of scholarly work that examines these changes.</w:t>
      </w:r>
    </w:p>
    <w:p w:rsidR="00766FC4" w:rsidRDefault="00766FC4" w:rsidP="00766FC4">
      <w:pPr>
        <w:pStyle w:val="NormalWeb"/>
        <w:spacing w:line="360" w:lineRule="auto"/>
        <w:jc w:val="both"/>
      </w:pPr>
      <w:r>
        <w:rPr>
          <w:rStyle w:val="Strong"/>
        </w:rPr>
        <w:t>The Evolution of the 4 Ps</w:t>
      </w:r>
    </w:p>
    <w:p w:rsidR="00766FC4" w:rsidRDefault="00766FC4" w:rsidP="00766FC4">
      <w:pPr>
        <w:pStyle w:val="NormalWeb"/>
        <w:spacing w:line="360" w:lineRule="auto"/>
        <w:jc w:val="both"/>
      </w:pPr>
      <w:r>
        <w:t xml:space="preserve">Numerous studies have explored the need to adapt the traditional 4 Ps to contemporary marketing environments. Kotler and Keller (2016) argue that while the 4 Ps remain relevant, they must be reinterpreted within the context of digital marketing. They propose that companies must focus on customer-centric approaches that emphasize value creation rather than mere transactional </w:t>
      </w:r>
      <w:r>
        <w:lastRenderedPageBreak/>
        <w:t>exchanges. This shift signifies a movement away from product-centric strategies towards those that prioritize consumer needs and preferences.</w:t>
      </w:r>
    </w:p>
    <w:p w:rsidR="00766FC4" w:rsidRDefault="00766FC4" w:rsidP="00766FC4">
      <w:pPr>
        <w:pStyle w:val="NormalWeb"/>
        <w:spacing w:line="360" w:lineRule="auto"/>
        <w:jc w:val="both"/>
      </w:pPr>
      <w:r>
        <w:rPr>
          <w:rStyle w:val="Strong"/>
        </w:rPr>
        <w:t>Digital Transformation and Consumer Behavior</w:t>
      </w:r>
    </w:p>
    <w:p w:rsidR="00766FC4" w:rsidRDefault="00766FC4" w:rsidP="00766FC4">
      <w:pPr>
        <w:pStyle w:val="NormalWeb"/>
        <w:spacing w:line="360" w:lineRule="auto"/>
        <w:jc w:val="both"/>
      </w:pPr>
      <w:r>
        <w:t>The rise of the internet and digital platforms has transformed consumer behavior fundamentally. Research by Chaffey and Ellis-Chadwick (2019) highlights how digital channels enable consumers to access information instantaneously, leading to more informed purchasing decisions. Consequently, brands are compelled to leverage digital marketing tools to engage consumers effectively. This necessity has led to the emergence of new marketing strategies that integrate social media, search engine optimization, and content marketing into the traditional framework of the 4 Ps.</w:t>
      </w:r>
    </w:p>
    <w:p w:rsidR="00766FC4" w:rsidRDefault="00766FC4" w:rsidP="00766FC4">
      <w:pPr>
        <w:pStyle w:val="NormalWeb"/>
        <w:spacing w:line="360" w:lineRule="auto"/>
        <w:jc w:val="both"/>
      </w:pPr>
      <w:r>
        <w:rPr>
          <w:rStyle w:val="Strong"/>
        </w:rPr>
        <w:t>Product Personalization</w:t>
      </w:r>
    </w:p>
    <w:p w:rsidR="00766FC4" w:rsidRDefault="00766FC4" w:rsidP="00766FC4">
      <w:pPr>
        <w:pStyle w:val="NormalWeb"/>
        <w:spacing w:line="360" w:lineRule="auto"/>
        <w:jc w:val="both"/>
      </w:pPr>
      <w:r>
        <w:t xml:space="preserve">The concept of the product has shifted towards personalization and customization. Kumar and </w:t>
      </w:r>
      <w:proofErr w:type="spellStart"/>
      <w:r>
        <w:t>Reinartz</w:t>
      </w:r>
      <w:proofErr w:type="spellEnd"/>
      <w:r>
        <w:t xml:space="preserve"> (2016) emphasize that data analytics allows companies to tailor their offerings to meet individual consumer needs, thus enhancing customer experience. For example, brands like Nike have successfully utilized data-driven approaches to create personalized products, aligning closely with consumer preferences (Kumar &amp; </w:t>
      </w:r>
      <w:proofErr w:type="spellStart"/>
      <w:r>
        <w:t>Reinartz</w:t>
      </w:r>
      <w:proofErr w:type="spellEnd"/>
      <w:r>
        <w:t>, 2016). This transformation indicates a broader trend in which brands are expected to provide tailored experiences, making product personalization a critical component of modern marketing strategies.</w:t>
      </w:r>
    </w:p>
    <w:p w:rsidR="00766FC4" w:rsidRDefault="00766FC4" w:rsidP="00766FC4">
      <w:pPr>
        <w:pStyle w:val="NormalWeb"/>
        <w:spacing w:line="360" w:lineRule="auto"/>
        <w:jc w:val="both"/>
      </w:pPr>
      <w:r>
        <w:rPr>
          <w:rStyle w:val="Strong"/>
        </w:rPr>
        <w:t>Dynamic Pricing Strategies</w:t>
      </w:r>
    </w:p>
    <w:p w:rsidR="00766FC4" w:rsidRDefault="00766FC4" w:rsidP="00766FC4">
      <w:pPr>
        <w:pStyle w:val="NormalWeb"/>
        <w:spacing w:line="360" w:lineRule="auto"/>
        <w:jc w:val="both"/>
      </w:pPr>
      <w:r>
        <w:t>Pricing strategies have also evolved significantly, particularly with the advent of e-commerce. Chen et al. (2016) discuss how dynamic pricing models allow companies to adjust prices in real time based on market demand, competition, and consumer behavior. For instance, airlines and online retailers frequently change prices to optimize revenue and attract customers. This flexibility in pricing demonstrates how modern marketing tools have enabled brands to respond swiftly to changes in market conditions, enhancing competitiveness and profitability.</w:t>
      </w:r>
    </w:p>
    <w:p w:rsidR="00766FC4" w:rsidRDefault="00766FC4" w:rsidP="00766FC4">
      <w:pPr>
        <w:pStyle w:val="NormalWeb"/>
        <w:spacing w:line="360" w:lineRule="auto"/>
        <w:jc w:val="both"/>
      </w:pPr>
      <w:proofErr w:type="spellStart"/>
      <w:r>
        <w:rPr>
          <w:rStyle w:val="Strong"/>
        </w:rPr>
        <w:t>Omnichannel</w:t>
      </w:r>
      <w:proofErr w:type="spellEnd"/>
      <w:r>
        <w:rPr>
          <w:rStyle w:val="Strong"/>
        </w:rPr>
        <w:t xml:space="preserve"> Distribution</w:t>
      </w:r>
    </w:p>
    <w:p w:rsidR="00766FC4" w:rsidRDefault="00766FC4" w:rsidP="00766FC4">
      <w:pPr>
        <w:pStyle w:val="NormalWeb"/>
        <w:spacing w:line="360" w:lineRule="auto"/>
        <w:jc w:val="both"/>
      </w:pPr>
      <w:r>
        <w:lastRenderedPageBreak/>
        <w:t xml:space="preserve">The concept of place has transformed from traditional distribution channels to an </w:t>
      </w:r>
      <w:proofErr w:type="spellStart"/>
      <w:r>
        <w:t>omnichannel</w:t>
      </w:r>
      <w:proofErr w:type="spellEnd"/>
      <w:r>
        <w:t xml:space="preserve"> approach. </w:t>
      </w:r>
      <w:proofErr w:type="spellStart"/>
      <w:r>
        <w:t>Verhoef</w:t>
      </w:r>
      <w:proofErr w:type="spellEnd"/>
      <w:r>
        <w:t xml:space="preserve"> et al. (2015) highlight that consumers today expect seamless shopping experiences across various channels, whether online or offline. The integration of online and offline </w:t>
      </w:r>
      <w:proofErr w:type="spellStart"/>
      <w:r>
        <w:t>touchpoints</w:t>
      </w:r>
      <w:proofErr w:type="spellEnd"/>
      <w:r>
        <w:t xml:space="preserve"> allows brands to provide convenience and accessibility, thereby enhancing customer satisfaction. Research indicates that successful </w:t>
      </w:r>
      <w:proofErr w:type="spellStart"/>
      <w:r>
        <w:t>omnichannel</w:t>
      </w:r>
      <w:proofErr w:type="spellEnd"/>
      <w:r>
        <w:t xml:space="preserve"> strategies lead to increased customer loyalty and higher sales (</w:t>
      </w:r>
      <w:proofErr w:type="spellStart"/>
      <w:r>
        <w:t>Verhoef</w:t>
      </w:r>
      <w:proofErr w:type="spellEnd"/>
      <w:r>
        <w:t xml:space="preserve"> et al., 2015). As a result, brands must adopt cohesive strategies that address the complexities of multi-channel retailing.</w:t>
      </w:r>
    </w:p>
    <w:p w:rsidR="00766FC4" w:rsidRDefault="00766FC4" w:rsidP="00766FC4">
      <w:pPr>
        <w:pStyle w:val="NormalWeb"/>
        <w:spacing w:line="360" w:lineRule="auto"/>
        <w:jc w:val="both"/>
      </w:pPr>
      <w:r>
        <w:rPr>
          <w:rStyle w:val="Strong"/>
        </w:rPr>
        <w:t>Promotion in the Digital Age</w:t>
      </w:r>
    </w:p>
    <w:p w:rsidR="00766FC4" w:rsidRDefault="00766FC4" w:rsidP="00766FC4">
      <w:pPr>
        <w:pStyle w:val="NormalWeb"/>
        <w:spacing w:line="360" w:lineRule="auto"/>
        <w:jc w:val="both"/>
      </w:pPr>
      <w:r>
        <w:t>The promotion aspect of the marketing mix has also undergone significant changes, driven by the rise of digital marketing. Traditional advertising methods have been supplemented by social media campaigns, influencer marketing, and content creation. Wang and Li (2018) emphasize that brands can build authentic connections with consumers through social media, creating communities that foster brand loyalty. Companies like Glossier have exemplified this shift by leveraging social platforms to engage directly with their audience, driving both brand awareness and sales (Wang &amp; Li, 2018). This evolution illustrates the importance of interactive and personalized marketing efforts in reaching modern consumers.</w:t>
      </w:r>
    </w:p>
    <w:p w:rsidR="00766FC4" w:rsidRDefault="00766FC4" w:rsidP="00766FC4">
      <w:pPr>
        <w:pStyle w:val="NormalWeb"/>
        <w:spacing w:line="360" w:lineRule="auto"/>
        <w:jc w:val="both"/>
      </w:pPr>
      <w:r>
        <w:t>Despite the opportunities presented by modern marketing tools, brands face challenges in navigating this rapidly changing landscape. A study by Kotler and Keller (2016) notes that the overwhelming amount of data available can lead to analysis paralysis for marketers, complicating decision-making processes. Additionally, the need for continuous adaptation to new technologies requires significant investment and resources, which may not be feasible for all brands. However, those that successfully leverage these tools can gain a competitive edge by enhancing consumer engagement and fostering brand loyalty.</w:t>
      </w:r>
    </w:p>
    <w:p w:rsidR="00766FC4" w:rsidRDefault="00766FC4" w:rsidP="00766FC4">
      <w:pPr>
        <w:pStyle w:val="NormalWeb"/>
        <w:spacing w:line="360" w:lineRule="auto"/>
        <w:jc w:val="both"/>
      </w:pPr>
      <w:r>
        <w:t xml:space="preserve">As the marketing landscape continues to evolve, future research should focus on several areas. First, the impact of emerging technologies, such as artificial intelligence and machine learning, on marketing strategies warrants further exploration. These technologies have the potential to transform how brands analyze consumer data and personalize marketing efforts. Second, the interplay between social media dynamics and consumer behavior presents an opportunity for </w:t>
      </w:r>
      <w:r>
        <w:lastRenderedPageBreak/>
        <w:t>research to understand how online interactions influence purchasing decisions. Finally, exploring the ethical implications of data-driven marketing practices is increasingly relevant as consumers become more aware of privacy concerns.</w:t>
      </w:r>
    </w:p>
    <w:p w:rsidR="006E5240" w:rsidRDefault="00766FC4" w:rsidP="006E524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rsidR="0022615A" w:rsidRPr="0022615A" w:rsidRDefault="0022615A" w:rsidP="0022615A">
      <w:p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sz w:val="24"/>
          <w:szCs w:val="24"/>
        </w:rPr>
        <w:t>This study employs a multi-faceted methodology to analyze the transformation of the 4 Ps of marketing from traditional to modern marketing tools. The methodology consists of three primary approaches: secondary data analysis, case studies, and comparative analysis. Each approach is designed to provide a comprehensive understanding of how marketing strategies have evolved in response to changes in consumer behavior and technological advancements.</w:t>
      </w:r>
    </w:p>
    <w:p w:rsidR="0022615A" w:rsidRPr="0022615A" w:rsidRDefault="0022615A" w:rsidP="0022615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2615A">
        <w:rPr>
          <w:rFonts w:ascii="Times New Roman" w:eastAsia="Times New Roman" w:hAnsi="Times New Roman" w:cs="Times New Roman"/>
          <w:b/>
          <w:bCs/>
          <w:sz w:val="24"/>
          <w:szCs w:val="24"/>
        </w:rPr>
        <w:t>Secondary Data Analysis</w:t>
      </w:r>
    </w:p>
    <w:p w:rsidR="0022615A" w:rsidRPr="0022615A" w:rsidRDefault="0022615A" w:rsidP="0022615A">
      <w:p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sz w:val="24"/>
          <w:szCs w:val="24"/>
        </w:rPr>
        <w:t>The first phase involves the collection and analysis of secondary data from a variety of sources. This includes:</w:t>
      </w:r>
    </w:p>
    <w:p w:rsidR="0022615A" w:rsidRPr="0022615A" w:rsidRDefault="0022615A" w:rsidP="0022615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Academic Journals</w:t>
      </w:r>
      <w:r w:rsidRPr="0022615A">
        <w:rPr>
          <w:rFonts w:ascii="Times New Roman" w:eastAsia="Times New Roman" w:hAnsi="Times New Roman" w:cs="Times New Roman"/>
          <w:sz w:val="24"/>
          <w:szCs w:val="24"/>
        </w:rPr>
        <w:t xml:space="preserve">: Research articles from reputable journals in the fields of marketing, business, and consumer behavior provide theoretical frameworks and empirical evidence on the evolution of marketing practices. Key journals include the </w:t>
      </w:r>
      <w:r w:rsidRPr="0022615A">
        <w:rPr>
          <w:rFonts w:ascii="Times New Roman" w:eastAsia="Times New Roman" w:hAnsi="Times New Roman" w:cs="Times New Roman"/>
          <w:i/>
          <w:iCs/>
          <w:sz w:val="24"/>
          <w:szCs w:val="24"/>
        </w:rPr>
        <w:t>Journal of Marketing</w:t>
      </w:r>
      <w:r w:rsidRPr="0022615A">
        <w:rPr>
          <w:rFonts w:ascii="Times New Roman" w:eastAsia="Times New Roman" w:hAnsi="Times New Roman" w:cs="Times New Roman"/>
          <w:sz w:val="24"/>
          <w:szCs w:val="24"/>
        </w:rPr>
        <w:t xml:space="preserve">, </w:t>
      </w:r>
      <w:r w:rsidRPr="0022615A">
        <w:rPr>
          <w:rFonts w:ascii="Times New Roman" w:eastAsia="Times New Roman" w:hAnsi="Times New Roman" w:cs="Times New Roman"/>
          <w:i/>
          <w:iCs/>
          <w:sz w:val="24"/>
          <w:szCs w:val="24"/>
        </w:rPr>
        <w:t>Journal of Consumer Research</w:t>
      </w:r>
      <w:r w:rsidRPr="0022615A">
        <w:rPr>
          <w:rFonts w:ascii="Times New Roman" w:eastAsia="Times New Roman" w:hAnsi="Times New Roman" w:cs="Times New Roman"/>
          <w:sz w:val="24"/>
          <w:szCs w:val="24"/>
        </w:rPr>
        <w:t xml:space="preserve">, and </w:t>
      </w:r>
      <w:r w:rsidRPr="0022615A">
        <w:rPr>
          <w:rFonts w:ascii="Times New Roman" w:eastAsia="Times New Roman" w:hAnsi="Times New Roman" w:cs="Times New Roman"/>
          <w:i/>
          <w:iCs/>
          <w:sz w:val="24"/>
          <w:szCs w:val="24"/>
        </w:rPr>
        <w:t>Journal of Retailing</w:t>
      </w:r>
      <w:r w:rsidRPr="0022615A">
        <w:rPr>
          <w:rFonts w:ascii="Times New Roman" w:eastAsia="Times New Roman" w:hAnsi="Times New Roman" w:cs="Times New Roman"/>
          <w:sz w:val="24"/>
          <w:szCs w:val="24"/>
        </w:rPr>
        <w:t>.</w:t>
      </w:r>
    </w:p>
    <w:p w:rsidR="0022615A" w:rsidRPr="0022615A" w:rsidRDefault="0022615A" w:rsidP="0022615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Industry Reports</w:t>
      </w:r>
      <w:r w:rsidRPr="0022615A">
        <w:rPr>
          <w:rFonts w:ascii="Times New Roman" w:eastAsia="Times New Roman" w:hAnsi="Times New Roman" w:cs="Times New Roman"/>
          <w:sz w:val="24"/>
          <w:szCs w:val="24"/>
        </w:rPr>
        <w:t>: Reports from market research firms such as Nielsen, Gartner, and McKinsey offer insights into current trends in consumer behavior and marketing practices. These reports often include quantitative data on market size, growth rates, and consumer preferences.</w:t>
      </w:r>
    </w:p>
    <w:p w:rsidR="0022615A" w:rsidRPr="0022615A" w:rsidRDefault="0022615A" w:rsidP="0022615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Company Financial Reports</w:t>
      </w:r>
      <w:r w:rsidRPr="0022615A">
        <w:rPr>
          <w:rFonts w:ascii="Times New Roman" w:eastAsia="Times New Roman" w:hAnsi="Times New Roman" w:cs="Times New Roman"/>
          <w:sz w:val="24"/>
          <w:szCs w:val="24"/>
        </w:rPr>
        <w:t>: Analyzing annual reports and financial statements of consumer brands helps quantify the impact of modern marketing strategies on business performance. This data can reveal how shifts in marketing practices influence sales, market share, and customer engagement.</w:t>
      </w:r>
    </w:p>
    <w:p w:rsidR="0022615A" w:rsidRPr="0022615A" w:rsidRDefault="0022615A" w:rsidP="0022615A">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Statistics from Organizations</w:t>
      </w:r>
      <w:r w:rsidRPr="0022615A">
        <w:rPr>
          <w:rFonts w:ascii="Times New Roman" w:eastAsia="Times New Roman" w:hAnsi="Times New Roman" w:cs="Times New Roman"/>
          <w:sz w:val="24"/>
          <w:szCs w:val="24"/>
        </w:rPr>
        <w:t>: Data from organizations such as the OECD and World Bank provides macroeconomic insights into market trends and consumer behavior, enabling a broader understanding of the economic context in which marketing strategies are employed.</w:t>
      </w:r>
    </w:p>
    <w:p w:rsidR="0022615A" w:rsidRPr="0022615A" w:rsidRDefault="0022615A" w:rsidP="0022615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2615A">
        <w:rPr>
          <w:rFonts w:ascii="Times New Roman" w:eastAsia="Times New Roman" w:hAnsi="Times New Roman" w:cs="Times New Roman"/>
          <w:b/>
          <w:bCs/>
          <w:sz w:val="24"/>
          <w:szCs w:val="24"/>
        </w:rPr>
        <w:lastRenderedPageBreak/>
        <w:t>Case Studies</w:t>
      </w:r>
    </w:p>
    <w:p w:rsidR="0022615A" w:rsidRPr="0022615A" w:rsidRDefault="0022615A" w:rsidP="0022615A">
      <w:p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sz w:val="24"/>
          <w:szCs w:val="24"/>
        </w:rPr>
        <w:t>The second phase consists of in-depth case studies of select consumer brands that have successfully transitioned from traditional to modern marketing practices. The case study approach allows for a detailed examination of specific strategies employed by these brands, focusing on:</w:t>
      </w:r>
    </w:p>
    <w:p w:rsidR="0022615A" w:rsidRPr="0022615A" w:rsidRDefault="0022615A" w:rsidP="0022615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Brand Selection</w:t>
      </w:r>
      <w:r w:rsidRPr="0022615A">
        <w:rPr>
          <w:rFonts w:ascii="Times New Roman" w:eastAsia="Times New Roman" w:hAnsi="Times New Roman" w:cs="Times New Roman"/>
          <w:sz w:val="24"/>
          <w:szCs w:val="24"/>
        </w:rPr>
        <w:t>: A purposeful sampling method is used to select a diverse range of brands across different industries (e.g., fashion, electronics, food and beverage) that exemplify the shift in marketing strategies.</w:t>
      </w:r>
    </w:p>
    <w:p w:rsidR="0022615A" w:rsidRPr="0022615A" w:rsidRDefault="0022615A" w:rsidP="0022615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Data Collection</w:t>
      </w:r>
      <w:r w:rsidRPr="0022615A">
        <w:rPr>
          <w:rFonts w:ascii="Times New Roman" w:eastAsia="Times New Roman" w:hAnsi="Times New Roman" w:cs="Times New Roman"/>
          <w:sz w:val="24"/>
          <w:szCs w:val="24"/>
        </w:rPr>
        <w:t>: Qualitative data is collected through interviews with marketing professionals, analysis of company publications, and reviews of media coverage related to marketing initiatives.</w:t>
      </w:r>
    </w:p>
    <w:p w:rsidR="0022615A" w:rsidRPr="0022615A" w:rsidRDefault="0022615A" w:rsidP="0022615A">
      <w:pPr>
        <w:numPr>
          <w:ilvl w:val="0"/>
          <w:numId w:val="2"/>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Analysis</w:t>
      </w:r>
      <w:r w:rsidRPr="0022615A">
        <w:rPr>
          <w:rFonts w:ascii="Times New Roman" w:eastAsia="Times New Roman" w:hAnsi="Times New Roman" w:cs="Times New Roman"/>
          <w:sz w:val="24"/>
          <w:szCs w:val="24"/>
        </w:rPr>
        <w:t>: Each case study is analyzed to identify the specific marketing strategies employed, their effectiveness in enhancing consumer engagement, and the resulting impact on brand loyalty and sales.</w:t>
      </w:r>
    </w:p>
    <w:p w:rsidR="0022615A" w:rsidRPr="0022615A" w:rsidRDefault="0022615A" w:rsidP="0022615A">
      <w:pPr>
        <w:spacing w:before="100" w:beforeAutospacing="1" w:after="100" w:afterAutospacing="1" w:line="360" w:lineRule="auto"/>
        <w:jc w:val="both"/>
        <w:outlineLvl w:val="3"/>
        <w:rPr>
          <w:rFonts w:ascii="Times New Roman" w:eastAsia="Times New Roman" w:hAnsi="Times New Roman" w:cs="Times New Roman"/>
          <w:b/>
          <w:bCs/>
          <w:sz w:val="24"/>
          <w:szCs w:val="24"/>
        </w:rPr>
      </w:pPr>
      <w:r w:rsidRPr="0022615A">
        <w:rPr>
          <w:rFonts w:ascii="Times New Roman" w:eastAsia="Times New Roman" w:hAnsi="Times New Roman" w:cs="Times New Roman"/>
          <w:b/>
          <w:bCs/>
          <w:sz w:val="24"/>
          <w:szCs w:val="24"/>
        </w:rPr>
        <w:t>Comparative Analysis</w:t>
      </w:r>
    </w:p>
    <w:p w:rsidR="0022615A" w:rsidRPr="0022615A" w:rsidRDefault="0022615A" w:rsidP="0022615A">
      <w:p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sz w:val="24"/>
          <w:szCs w:val="24"/>
        </w:rPr>
        <w:t>The final phase involves a comparative analysis of the marketing practices of various brands across different regions and market segments. This includes:</w:t>
      </w:r>
    </w:p>
    <w:p w:rsidR="0022615A" w:rsidRPr="0022615A" w:rsidRDefault="0022615A" w:rsidP="0022615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Comparison of Tax Policies</w:t>
      </w:r>
      <w:r w:rsidRPr="0022615A">
        <w:rPr>
          <w:rFonts w:ascii="Times New Roman" w:eastAsia="Times New Roman" w:hAnsi="Times New Roman" w:cs="Times New Roman"/>
          <w:sz w:val="24"/>
          <w:szCs w:val="24"/>
        </w:rPr>
        <w:t>: Evaluating how different countries' tax policies influence marketing strategies and investment decisions, particularly in relation to digital marketing practices.</w:t>
      </w:r>
    </w:p>
    <w:p w:rsidR="0022615A" w:rsidRPr="0022615A" w:rsidRDefault="0022615A" w:rsidP="0022615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Legal Framework Analysis</w:t>
      </w:r>
      <w:r w:rsidRPr="0022615A">
        <w:rPr>
          <w:rFonts w:ascii="Times New Roman" w:eastAsia="Times New Roman" w:hAnsi="Times New Roman" w:cs="Times New Roman"/>
          <w:sz w:val="24"/>
          <w:szCs w:val="24"/>
        </w:rPr>
        <w:t>: Examining the legal frameworks governing marketing practices in different jurisdictions, including advertising regulations and consumer protection laws. This analysis involves reviewing relevant laws, international treaties, and recent legal cases related to marketing practices.</w:t>
      </w:r>
    </w:p>
    <w:p w:rsidR="0022615A" w:rsidRPr="0022615A" w:rsidRDefault="0022615A" w:rsidP="0022615A">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Evaluation of Results</w:t>
      </w:r>
      <w:r w:rsidRPr="0022615A">
        <w:rPr>
          <w:rFonts w:ascii="Times New Roman" w:eastAsia="Times New Roman" w:hAnsi="Times New Roman" w:cs="Times New Roman"/>
          <w:sz w:val="24"/>
          <w:szCs w:val="24"/>
        </w:rPr>
        <w:t>: The comparative analysis will assess how varying marketing environments impact corporate behavior, consumer perceptions, and overall business performance. The findings will be synthesized to draw conclusions about best practices in modern marketing.</w:t>
      </w:r>
    </w:p>
    <w:p w:rsidR="0022615A" w:rsidRPr="0022615A" w:rsidRDefault="0022615A" w:rsidP="0022615A">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22615A">
        <w:rPr>
          <w:rFonts w:ascii="Times New Roman" w:eastAsia="Times New Roman" w:hAnsi="Times New Roman" w:cs="Times New Roman"/>
          <w:b/>
          <w:bCs/>
          <w:sz w:val="27"/>
          <w:szCs w:val="27"/>
        </w:rPr>
        <w:lastRenderedPageBreak/>
        <w:t>Data Analysis Techniques</w:t>
      </w:r>
    </w:p>
    <w:p w:rsidR="0022615A" w:rsidRPr="0022615A" w:rsidRDefault="0022615A" w:rsidP="0022615A">
      <w:p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sz w:val="24"/>
          <w:szCs w:val="24"/>
        </w:rPr>
        <w:t>The data collected through secondary research, case studies, and comparative analysis will be analyzed using qualitative and quantitative methods:</w:t>
      </w:r>
    </w:p>
    <w:p w:rsidR="0022615A" w:rsidRPr="0022615A" w:rsidRDefault="0022615A" w:rsidP="0022615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Qualitative Analysis</w:t>
      </w:r>
      <w:r w:rsidRPr="0022615A">
        <w:rPr>
          <w:rFonts w:ascii="Times New Roman" w:eastAsia="Times New Roman" w:hAnsi="Times New Roman" w:cs="Times New Roman"/>
          <w:sz w:val="24"/>
          <w:szCs w:val="24"/>
        </w:rPr>
        <w:t>: Thematic analysis will be employed to identify common themes and trends in the case studies and qualitative data. This will provide insights into how brands are adapting their marketing strategies in response to changing consumer expectations.</w:t>
      </w:r>
    </w:p>
    <w:p w:rsidR="0022615A" w:rsidRPr="0022615A" w:rsidRDefault="0022615A" w:rsidP="0022615A">
      <w:pPr>
        <w:numPr>
          <w:ilvl w:val="0"/>
          <w:numId w:val="4"/>
        </w:num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b/>
          <w:bCs/>
          <w:sz w:val="24"/>
          <w:szCs w:val="24"/>
        </w:rPr>
        <w:t>Quantitative Analysis</w:t>
      </w:r>
      <w:r w:rsidRPr="0022615A">
        <w:rPr>
          <w:rFonts w:ascii="Times New Roman" w:eastAsia="Times New Roman" w:hAnsi="Times New Roman" w:cs="Times New Roman"/>
          <w:sz w:val="24"/>
          <w:szCs w:val="24"/>
        </w:rPr>
        <w:t>: Statistical analysis of secondary data will be performed to quantify the impact of modern marketing strategies on business performance. This may include correlation analysis to determine the relationship between marketing expenditures and sales growth.</w:t>
      </w:r>
    </w:p>
    <w:p w:rsidR="0022615A" w:rsidRPr="0022615A" w:rsidRDefault="0022615A" w:rsidP="0022615A">
      <w:pPr>
        <w:spacing w:before="100" w:beforeAutospacing="1" w:after="100" w:afterAutospacing="1" w:line="360" w:lineRule="auto"/>
        <w:jc w:val="both"/>
        <w:rPr>
          <w:rFonts w:ascii="Times New Roman" w:eastAsia="Times New Roman" w:hAnsi="Times New Roman" w:cs="Times New Roman"/>
          <w:sz w:val="24"/>
          <w:szCs w:val="24"/>
        </w:rPr>
      </w:pPr>
      <w:r w:rsidRPr="0022615A">
        <w:rPr>
          <w:rFonts w:ascii="Times New Roman" w:eastAsia="Times New Roman" w:hAnsi="Times New Roman" w:cs="Times New Roman"/>
          <w:sz w:val="24"/>
          <w:szCs w:val="24"/>
        </w:rPr>
        <w:t>This methodology is designed to provide a comprehensive understanding of the evolution of the 4 Ps in modern marketing. By combining secondary data analysis, case studies, and comparative analysis, the study aims to generate actionable insights that can inform marketing practitioners and scholars about best practices in adapting to the rapidly changing marketing landscape.</w:t>
      </w:r>
    </w:p>
    <w:p w:rsidR="00766FC4" w:rsidRDefault="0022615A" w:rsidP="006E524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Analysis and result</w:t>
      </w:r>
    </w:p>
    <w:p w:rsidR="0022615A" w:rsidRDefault="00247D97" w:rsidP="006E5240">
      <w:pPr>
        <w:spacing w:before="240" w:line="360" w:lineRule="auto"/>
        <w:jc w:val="both"/>
        <w:rPr>
          <w:rFonts w:ascii="Times New Roman" w:eastAsia="Times New Roman" w:hAnsi="Times New Roman" w:cs="Times New Roman"/>
          <w:b/>
          <w:bCs/>
          <w:sz w:val="24"/>
          <w:szCs w:val="24"/>
        </w:rPr>
      </w:pPr>
      <w:r w:rsidRPr="0022615A">
        <w:rPr>
          <w:rFonts w:ascii="Times New Roman" w:eastAsia="Times New Roman" w:hAnsi="Times New Roman" w:cs="Times New Roman"/>
          <w:b/>
          <w:bCs/>
          <w:sz w:val="24"/>
          <w:szCs w:val="24"/>
        </w:rPr>
        <w:t>Secondary Data Analysis</w:t>
      </w:r>
    </w:p>
    <w:p w:rsidR="00247D97" w:rsidRDefault="00B50362" w:rsidP="006E5240">
      <w:pPr>
        <w:spacing w:before="240" w:line="360" w:lineRule="auto"/>
        <w:jc w:val="both"/>
      </w:pPr>
      <w:r>
        <w:t>The following table summarizes the key findings from the secondary data analysis regarding the transformation of the 4 Ps of marketing in the context of modern marketing tools.</w:t>
      </w:r>
    </w:p>
    <w:tbl>
      <w:tblPr>
        <w:tblStyle w:val="TableGrid"/>
        <w:tblW w:w="0" w:type="auto"/>
        <w:tblLook w:val="04A0" w:firstRow="1" w:lastRow="0" w:firstColumn="1" w:lastColumn="0" w:noHBand="0" w:noVBand="1"/>
      </w:tblPr>
      <w:tblGrid>
        <w:gridCol w:w="1435"/>
        <w:gridCol w:w="4798"/>
        <w:gridCol w:w="3117"/>
      </w:tblGrid>
      <w:tr w:rsidR="00B50362" w:rsidTr="00B50362">
        <w:tc>
          <w:tcPr>
            <w:tcW w:w="1435" w:type="dxa"/>
          </w:tcPr>
          <w:p w:rsidR="00B50362" w:rsidRDefault="00B50362" w:rsidP="006E5240">
            <w:pPr>
              <w:spacing w:before="240" w:line="360" w:lineRule="auto"/>
              <w:jc w:val="both"/>
              <w:rPr>
                <w:rFonts w:ascii="Times New Roman" w:hAnsi="Times New Roman" w:cs="Times New Roman"/>
                <w:b/>
                <w:sz w:val="24"/>
                <w:szCs w:val="24"/>
              </w:rPr>
            </w:pPr>
            <w:r>
              <w:t>Aspect</w:t>
            </w:r>
          </w:p>
        </w:tc>
        <w:tc>
          <w:tcPr>
            <w:tcW w:w="4798" w:type="dxa"/>
          </w:tcPr>
          <w:p w:rsidR="00B50362" w:rsidRDefault="00B50362" w:rsidP="006E5240">
            <w:pPr>
              <w:spacing w:before="240" w:line="360" w:lineRule="auto"/>
              <w:jc w:val="both"/>
              <w:rPr>
                <w:rFonts w:ascii="Times New Roman" w:hAnsi="Times New Roman" w:cs="Times New Roman"/>
                <w:b/>
                <w:sz w:val="24"/>
                <w:szCs w:val="24"/>
              </w:rPr>
            </w:pPr>
            <w:r>
              <w:t>Findings</w:t>
            </w:r>
          </w:p>
        </w:tc>
        <w:tc>
          <w:tcPr>
            <w:tcW w:w="3117" w:type="dxa"/>
          </w:tcPr>
          <w:p w:rsidR="00B50362" w:rsidRDefault="00B50362" w:rsidP="006E5240">
            <w:pPr>
              <w:spacing w:before="240" w:line="360" w:lineRule="auto"/>
              <w:jc w:val="both"/>
              <w:rPr>
                <w:rFonts w:ascii="Times New Roman" w:hAnsi="Times New Roman" w:cs="Times New Roman"/>
                <w:b/>
                <w:sz w:val="24"/>
                <w:szCs w:val="24"/>
              </w:rPr>
            </w:pPr>
            <w:r>
              <w:t>Source</w:t>
            </w:r>
          </w:p>
        </w:tc>
      </w:tr>
      <w:tr w:rsidR="00B50362" w:rsidTr="00B50362">
        <w:tc>
          <w:tcPr>
            <w:tcW w:w="1435" w:type="dxa"/>
          </w:tcPr>
          <w:p w:rsidR="00B50362" w:rsidRDefault="00B50362" w:rsidP="006E5240">
            <w:pPr>
              <w:spacing w:before="240" w:line="360" w:lineRule="auto"/>
              <w:jc w:val="both"/>
              <w:rPr>
                <w:rFonts w:ascii="Times New Roman" w:hAnsi="Times New Roman" w:cs="Times New Roman"/>
                <w:b/>
                <w:sz w:val="24"/>
                <w:szCs w:val="24"/>
              </w:rPr>
            </w:pPr>
            <w:r>
              <w:t>Product</w:t>
            </w:r>
          </w:p>
        </w:tc>
        <w:tc>
          <w:tcPr>
            <w:tcW w:w="4798" w:type="dxa"/>
          </w:tcPr>
          <w:p w:rsidR="00B50362" w:rsidRDefault="00B50362" w:rsidP="006E5240">
            <w:pPr>
              <w:spacing w:before="240" w:line="360" w:lineRule="auto"/>
              <w:jc w:val="both"/>
              <w:rPr>
                <w:rFonts w:ascii="Times New Roman" w:hAnsi="Times New Roman" w:cs="Times New Roman"/>
                <w:b/>
                <w:sz w:val="24"/>
                <w:szCs w:val="24"/>
              </w:rPr>
            </w:pPr>
            <w:r>
              <w:t>71% of consumers expect personalized interactions; brands leveraging data analytics see higher engagement.</w:t>
            </w:r>
          </w:p>
        </w:tc>
        <w:tc>
          <w:tcPr>
            <w:tcW w:w="3117" w:type="dxa"/>
          </w:tcPr>
          <w:p w:rsidR="00B50362" w:rsidRDefault="00B50362" w:rsidP="006E5240">
            <w:pPr>
              <w:spacing w:before="240" w:line="360" w:lineRule="auto"/>
              <w:jc w:val="both"/>
              <w:rPr>
                <w:rFonts w:ascii="Times New Roman" w:hAnsi="Times New Roman" w:cs="Times New Roman"/>
                <w:b/>
                <w:sz w:val="24"/>
                <w:szCs w:val="24"/>
              </w:rPr>
            </w:pPr>
            <w:r>
              <w:t>McKinsey &amp; Company (2021)</w:t>
            </w:r>
          </w:p>
        </w:tc>
      </w:tr>
      <w:tr w:rsidR="00B50362" w:rsidTr="00B50362">
        <w:tc>
          <w:tcPr>
            <w:tcW w:w="1435" w:type="dxa"/>
          </w:tcPr>
          <w:p w:rsidR="00B50362" w:rsidRDefault="00B50362" w:rsidP="006E5240">
            <w:pPr>
              <w:spacing w:before="240" w:line="360" w:lineRule="auto"/>
              <w:jc w:val="both"/>
            </w:pPr>
          </w:p>
        </w:tc>
        <w:tc>
          <w:tcPr>
            <w:tcW w:w="4798" w:type="dxa"/>
          </w:tcPr>
          <w:p w:rsidR="00B50362" w:rsidRDefault="00B50362" w:rsidP="006E5240">
            <w:pPr>
              <w:spacing w:before="240" w:line="360" w:lineRule="auto"/>
              <w:jc w:val="both"/>
            </w:pPr>
            <w:r>
              <w:t>Nike's customization platform enhances consumer experience and loyalty.</w:t>
            </w:r>
          </w:p>
        </w:tc>
        <w:tc>
          <w:tcPr>
            <w:tcW w:w="3117" w:type="dxa"/>
          </w:tcPr>
          <w:p w:rsidR="00B50362" w:rsidRDefault="00B50362" w:rsidP="006E5240">
            <w:pPr>
              <w:spacing w:before="240" w:line="360" w:lineRule="auto"/>
              <w:jc w:val="both"/>
            </w:pPr>
            <w:r>
              <w:t xml:space="preserve">Kumar &amp; </w:t>
            </w:r>
            <w:proofErr w:type="spellStart"/>
            <w:r>
              <w:t>Reinartz</w:t>
            </w:r>
            <w:proofErr w:type="spellEnd"/>
            <w:r>
              <w:t xml:space="preserve"> (2016)</w:t>
            </w:r>
          </w:p>
        </w:tc>
      </w:tr>
      <w:tr w:rsidR="00B50362" w:rsidTr="00B50362">
        <w:tc>
          <w:tcPr>
            <w:tcW w:w="1435" w:type="dxa"/>
          </w:tcPr>
          <w:p w:rsidR="00B50362" w:rsidRDefault="00B50362" w:rsidP="006E5240">
            <w:pPr>
              <w:spacing w:before="240" w:line="360" w:lineRule="auto"/>
              <w:jc w:val="both"/>
            </w:pPr>
            <w:r>
              <w:lastRenderedPageBreak/>
              <w:t>Price</w:t>
            </w:r>
          </w:p>
        </w:tc>
        <w:tc>
          <w:tcPr>
            <w:tcW w:w="4798" w:type="dxa"/>
          </w:tcPr>
          <w:p w:rsidR="00B50362" w:rsidRDefault="00B50362" w:rsidP="006E5240">
            <w:pPr>
              <w:spacing w:before="240" w:line="360" w:lineRule="auto"/>
              <w:jc w:val="both"/>
            </w:pPr>
            <w:r>
              <w:t>35% of retailers utilize dynamic pricing to respond to market conditions.</w:t>
            </w:r>
          </w:p>
        </w:tc>
        <w:tc>
          <w:tcPr>
            <w:tcW w:w="3117" w:type="dxa"/>
          </w:tcPr>
          <w:p w:rsidR="00B50362" w:rsidRDefault="00B50362" w:rsidP="006E5240">
            <w:pPr>
              <w:spacing w:before="240" w:line="360" w:lineRule="auto"/>
              <w:jc w:val="both"/>
            </w:pPr>
            <w:proofErr w:type="spellStart"/>
            <w:r>
              <w:t>Statista</w:t>
            </w:r>
            <w:proofErr w:type="spellEnd"/>
            <w:r>
              <w:t xml:space="preserve"> (2022)</w:t>
            </w:r>
          </w:p>
        </w:tc>
      </w:tr>
      <w:tr w:rsidR="00B50362" w:rsidTr="00B50362">
        <w:tc>
          <w:tcPr>
            <w:tcW w:w="1435" w:type="dxa"/>
          </w:tcPr>
          <w:p w:rsidR="00B50362" w:rsidRDefault="00B50362" w:rsidP="006E5240">
            <w:pPr>
              <w:spacing w:before="240" w:line="360" w:lineRule="auto"/>
              <w:jc w:val="both"/>
            </w:pPr>
          </w:p>
        </w:tc>
        <w:tc>
          <w:tcPr>
            <w:tcW w:w="4798" w:type="dxa"/>
          </w:tcPr>
          <w:p w:rsidR="00B50362" w:rsidRDefault="00B50362" w:rsidP="006E5240">
            <w:pPr>
              <w:spacing w:before="240" w:line="360" w:lineRule="auto"/>
              <w:jc w:val="both"/>
            </w:pPr>
            <w:r>
              <w:t>Amazon's real-time price adjustments maximize revenue and competitiveness.</w:t>
            </w:r>
          </w:p>
        </w:tc>
        <w:tc>
          <w:tcPr>
            <w:tcW w:w="3117" w:type="dxa"/>
          </w:tcPr>
          <w:p w:rsidR="00B50362" w:rsidRDefault="00B50362" w:rsidP="006E5240">
            <w:pPr>
              <w:spacing w:before="240" w:line="360" w:lineRule="auto"/>
              <w:jc w:val="both"/>
            </w:pPr>
            <w:r>
              <w:t>Chen et al. (2016)</w:t>
            </w:r>
          </w:p>
        </w:tc>
      </w:tr>
      <w:tr w:rsidR="00B50362" w:rsidTr="00B50362">
        <w:tc>
          <w:tcPr>
            <w:tcW w:w="1435" w:type="dxa"/>
          </w:tcPr>
          <w:p w:rsidR="00B50362" w:rsidRDefault="00B50362" w:rsidP="006E5240">
            <w:pPr>
              <w:spacing w:before="240" w:line="360" w:lineRule="auto"/>
              <w:jc w:val="both"/>
            </w:pPr>
            <w:r>
              <w:t>Place</w:t>
            </w:r>
          </w:p>
        </w:tc>
        <w:tc>
          <w:tcPr>
            <w:tcW w:w="4798" w:type="dxa"/>
          </w:tcPr>
          <w:p w:rsidR="00B50362" w:rsidRDefault="00B50362" w:rsidP="006E5240">
            <w:pPr>
              <w:spacing w:before="240" w:line="360" w:lineRule="auto"/>
              <w:jc w:val="both"/>
            </w:pPr>
            <w:r>
              <w:t>Consumers engaging across multiple channels exhibit 73% preference for seamless experiences.</w:t>
            </w:r>
          </w:p>
        </w:tc>
        <w:tc>
          <w:tcPr>
            <w:tcW w:w="3117" w:type="dxa"/>
          </w:tcPr>
          <w:p w:rsidR="00B50362" w:rsidRDefault="00B50362" w:rsidP="006E5240">
            <w:pPr>
              <w:spacing w:before="240" w:line="360" w:lineRule="auto"/>
              <w:jc w:val="both"/>
            </w:pPr>
            <w:proofErr w:type="spellStart"/>
            <w:r>
              <w:t>Verhoef</w:t>
            </w:r>
            <w:proofErr w:type="spellEnd"/>
            <w:r>
              <w:t xml:space="preserve"> et al. (2015)</w:t>
            </w:r>
          </w:p>
        </w:tc>
      </w:tr>
      <w:tr w:rsidR="00B50362" w:rsidTr="00B50362">
        <w:tc>
          <w:tcPr>
            <w:tcW w:w="1435" w:type="dxa"/>
          </w:tcPr>
          <w:p w:rsidR="00B50362" w:rsidRDefault="00B50362" w:rsidP="006E5240">
            <w:pPr>
              <w:spacing w:before="240" w:line="360" w:lineRule="auto"/>
              <w:jc w:val="both"/>
            </w:pPr>
          </w:p>
        </w:tc>
        <w:tc>
          <w:tcPr>
            <w:tcW w:w="4798" w:type="dxa"/>
          </w:tcPr>
          <w:p w:rsidR="00B50362" w:rsidRDefault="00B50362" w:rsidP="006E5240">
            <w:pPr>
              <w:spacing w:before="240" w:line="360" w:lineRule="auto"/>
              <w:jc w:val="both"/>
            </w:pPr>
            <w:r>
              <w:t xml:space="preserve">Brands embracing </w:t>
            </w:r>
            <w:proofErr w:type="spellStart"/>
            <w:r>
              <w:t>omnichannel</w:t>
            </w:r>
            <w:proofErr w:type="spellEnd"/>
            <w:r>
              <w:t xml:space="preserve"> strategies see 15-30% increases in customer retention.</w:t>
            </w:r>
          </w:p>
        </w:tc>
        <w:tc>
          <w:tcPr>
            <w:tcW w:w="3117" w:type="dxa"/>
          </w:tcPr>
          <w:p w:rsidR="00B50362" w:rsidRDefault="00B50362" w:rsidP="006E5240">
            <w:pPr>
              <w:spacing w:before="240" w:line="360" w:lineRule="auto"/>
              <w:jc w:val="both"/>
            </w:pPr>
            <w:r>
              <w:t>Harvard Business Review (2020)</w:t>
            </w:r>
          </w:p>
        </w:tc>
      </w:tr>
      <w:tr w:rsidR="00B50362" w:rsidTr="00B50362">
        <w:tc>
          <w:tcPr>
            <w:tcW w:w="1435" w:type="dxa"/>
          </w:tcPr>
          <w:p w:rsidR="00B50362" w:rsidRDefault="00B50362" w:rsidP="006E5240">
            <w:pPr>
              <w:spacing w:before="240" w:line="360" w:lineRule="auto"/>
              <w:jc w:val="both"/>
            </w:pPr>
            <w:r>
              <w:t>Promotion</w:t>
            </w:r>
          </w:p>
        </w:tc>
        <w:tc>
          <w:tcPr>
            <w:tcW w:w="4798" w:type="dxa"/>
          </w:tcPr>
          <w:p w:rsidR="00B50362" w:rsidRDefault="00B50362" w:rsidP="006E5240">
            <w:pPr>
              <w:spacing w:before="240" w:line="360" w:lineRule="auto"/>
              <w:jc w:val="both"/>
            </w:pPr>
            <w:r>
              <w:t>Digital ad spending projected to surpass $450 billion, reflecting a shift to online platforms.</w:t>
            </w:r>
          </w:p>
        </w:tc>
        <w:tc>
          <w:tcPr>
            <w:tcW w:w="3117" w:type="dxa"/>
          </w:tcPr>
          <w:p w:rsidR="00B50362" w:rsidRDefault="00B50362" w:rsidP="006E5240">
            <w:pPr>
              <w:spacing w:before="240" w:line="360" w:lineRule="auto"/>
              <w:jc w:val="both"/>
            </w:pPr>
            <w:proofErr w:type="spellStart"/>
            <w:r>
              <w:t>eMarketer</w:t>
            </w:r>
            <w:proofErr w:type="spellEnd"/>
            <w:r>
              <w:t xml:space="preserve"> (2021)</w:t>
            </w:r>
          </w:p>
        </w:tc>
      </w:tr>
      <w:tr w:rsidR="00B50362" w:rsidTr="00B50362">
        <w:tc>
          <w:tcPr>
            <w:tcW w:w="1435" w:type="dxa"/>
          </w:tcPr>
          <w:p w:rsidR="00B50362" w:rsidRDefault="00B50362" w:rsidP="006E5240">
            <w:pPr>
              <w:spacing w:before="240" w:line="360" w:lineRule="auto"/>
              <w:jc w:val="both"/>
            </w:pPr>
          </w:p>
        </w:tc>
        <w:tc>
          <w:tcPr>
            <w:tcW w:w="4798" w:type="dxa"/>
          </w:tcPr>
          <w:p w:rsidR="00B50362" w:rsidRDefault="00B50362" w:rsidP="006E5240">
            <w:pPr>
              <w:spacing w:before="240" w:line="360" w:lineRule="auto"/>
              <w:jc w:val="both"/>
            </w:pPr>
            <w:r>
              <w:t>Brands using social media and influencer marketing experience up to 60% higher engagement rates.</w:t>
            </w:r>
          </w:p>
        </w:tc>
        <w:tc>
          <w:tcPr>
            <w:tcW w:w="3117" w:type="dxa"/>
          </w:tcPr>
          <w:p w:rsidR="00B50362" w:rsidRDefault="00B50362" w:rsidP="00B50362">
            <w:pPr>
              <w:jc w:val="both"/>
            </w:pPr>
            <w:r>
              <w:t>Wang and Li (2018)</w:t>
            </w:r>
          </w:p>
          <w:p w:rsidR="00B50362" w:rsidRDefault="00B50362" w:rsidP="006E5240">
            <w:pPr>
              <w:spacing w:before="240" w:line="360" w:lineRule="auto"/>
              <w:jc w:val="both"/>
            </w:pPr>
          </w:p>
        </w:tc>
      </w:tr>
    </w:tbl>
    <w:p w:rsidR="00B50362" w:rsidRPr="00B50362" w:rsidRDefault="00B50362" w:rsidP="00B50362">
      <w:pPr>
        <w:spacing w:before="100" w:beforeAutospacing="1" w:after="100" w:afterAutospacing="1" w:line="360" w:lineRule="auto"/>
        <w:jc w:val="both"/>
        <w:rPr>
          <w:rFonts w:ascii="Times New Roman" w:eastAsia="Times New Roman" w:hAnsi="Times New Roman" w:cs="Times New Roman"/>
          <w:sz w:val="24"/>
          <w:szCs w:val="24"/>
        </w:rPr>
      </w:pPr>
      <w:r w:rsidRPr="00B50362">
        <w:rPr>
          <w:rFonts w:ascii="Times New Roman" w:eastAsia="Times New Roman" w:hAnsi="Times New Roman" w:cs="Times New Roman"/>
          <w:b/>
          <w:bCs/>
          <w:sz w:val="24"/>
          <w:szCs w:val="24"/>
        </w:rPr>
        <w:t>Product Personalization</w:t>
      </w:r>
      <w:r w:rsidRPr="00B50362">
        <w:rPr>
          <w:rFonts w:ascii="Times New Roman" w:eastAsia="Times New Roman" w:hAnsi="Times New Roman" w:cs="Times New Roman"/>
          <w:sz w:val="24"/>
          <w:szCs w:val="24"/>
        </w:rPr>
        <w:t>: The analysis indicates a significant consumer demand for personalized products, exemplified by brands like Nike that utilize data-driven customization to enhance engagement and loyalty.</w:t>
      </w:r>
    </w:p>
    <w:p w:rsidR="00B50362" w:rsidRPr="00B50362" w:rsidRDefault="00B50362" w:rsidP="00B50362">
      <w:pPr>
        <w:spacing w:before="100" w:beforeAutospacing="1" w:after="100" w:afterAutospacing="1" w:line="360" w:lineRule="auto"/>
        <w:jc w:val="both"/>
        <w:rPr>
          <w:rFonts w:ascii="Times New Roman" w:eastAsia="Times New Roman" w:hAnsi="Times New Roman" w:cs="Times New Roman"/>
          <w:sz w:val="24"/>
          <w:szCs w:val="24"/>
        </w:rPr>
      </w:pPr>
      <w:r w:rsidRPr="00B50362">
        <w:rPr>
          <w:rFonts w:ascii="Times New Roman" w:eastAsia="Times New Roman" w:hAnsi="Times New Roman" w:cs="Times New Roman"/>
          <w:b/>
          <w:bCs/>
          <w:sz w:val="24"/>
          <w:szCs w:val="24"/>
        </w:rPr>
        <w:t>Dynamic Pricing</w:t>
      </w:r>
      <w:r w:rsidRPr="00B50362">
        <w:rPr>
          <w:rFonts w:ascii="Times New Roman" w:eastAsia="Times New Roman" w:hAnsi="Times New Roman" w:cs="Times New Roman"/>
          <w:sz w:val="24"/>
          <w:szCs w:val="24"/>
        </w:rPr>
        <w:t>: The adoption of dynamic pricing models is prevalent among retailers, with companies like Amazon optimizing prices in real-time to maximize revenue.</w:t>
      </w:r>
    </w:p>
    <w:p w:rsidR="00B50362" w:rsidRPr="00B50362" w:rsidRDefault="00B50362" w:rsidP="00B50362">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B50362">
        <w:rPr>
          <w:rFonts w:ascii="Times New Roman" w:eastAsia="Times New Roman" w:hAnsi="Times New Roman" w:cs="Times New Roman"/>
          <w:b/>
          <w:bCs/>
          <w:sz w:val="24"/>
          <w:szCs w:val="24"/>
        </w:rPr>
        <w:t>Omnichannel</w:t>
      </w:r>
      <w:proofErr w:type="spellEnd"/>
      <w:r w:rsidRPr="00B50362">
        <w:rPr>
          <w:rFonts w:ascii="Times New Roman" w:eastAsia="Times New Roman" w:hAnsi="Times New Roman" w:cs="Times New Roman"/>
          <w:b/>
          <w:bCs/>
          <w:sz w:val="24"/>
          <w:szCs w:val="24"/>
        </w:rPr>
        <w:t xml:space="preserve"> Distribution</w:t>
      </w:r>
      <w:r w:rsidRPr="00B50362">
        <w:rPr>
          <w:rFonts w:ascii="Times New Roman" w:eastAsia="Times New Roman" w:hAnsi="Times New Roman" w:cs="Times New Roman"/>
          <w:sz w:val="24"/>
          <w:szCs w:val="24"/>
        </w:rPr>
        <w:t xml:space="preserve">: The preference for seamless </w:t>
      </w:r>
      <w:proofErr w:type="spellStart"/>
      <w:r w:rsidRPr="00B50362">
        <w:rPr>
          <w:rFonts w:ascii="Times New Roman" w:eastAsia="Times New Roman" w:hAnsi="Times New Roman" w:cs="Times New Roman"/>
          <w:sz w:val="24"/>
          <w:szCs w:val="24"/>
        </w:rPr>
        <w:t>omnichannel</w:t>
      </w:r>
      <w:proofErr w:type="spellEnd"/>
      <w:r w:rsidRPr="00B50362">
        <w:rPr>
          <w:rFonts w:ascii="Times New Roman" w:eastAsia="Times New Roman" w:hAnsi="Times New Roman" w:cs="Times New Roman"/>
          <w:sz w:val="24"/>
          <w:szCs w:val="24"/>
        </w:rPr>
        <w:t xml:space="preserve"> experiences is highlighted by consumer behavior, with brands that integrate online and offline channels witnessing improved customer retention.</w:t>
      </w:r>
    </w:p>
    <w:p w:rsidR="00B50362" w:rsidRPr="00B50362" w:rsidRDefault="00B50362" w:rsidP="00B50362">
      <w:pPr>
        <w:spacing w:before="100" w:beforeAutospacing="1" w:after="100" w:afterAutospacing="1" w:line="360" w:lineRule="auto"/>
        <w:jc w:val="both"/>
        <w:rPr>
          <w:rFonts w:ascii="Times New Roman" w:eastAsia="Times New Roman" w:hAnsi="Times New Roman" w:cs="Times New Roman"/>
          <w:sz w:val="24"/>
          <w:szCs w:val="24"/>
        </w:rPr>
      </w:pPr>
      <w:r w:rsidRPr="00B50362">
        <w:rPr>
          <w:rFonts w:ascii="Times New Roman" w:eastAsia="Times New Roman" w:hAnsi="Times New Roman" w:cs="Times New Roman"/>
          <w:b/>
          <w:bCs/>
          <w:sz w:val="24"/>
          <w:szCs w:val="24"/>
        </w:rPr>
        <w:t>Evolution of Promotion</w:t>
      </w:r>
      <w:r w:rsidRPr="00B50362">
        <w:rPr>
          <w:rFonts w:ascii="Times New Roman" w:eastAsia="Times New Roman" w:hAnsi="Times New Roman" w:cs="Times New Roman"/>
          <w:sz w:val="24"/>
          <w:szCs w:val="24"/>
        </w:rPr>
        <w:t>: The shift toward digital marketing is evident in the substantial growth of online ad spending, with social media strategies proving particularly effective in enhancing consumer engagement.</w:t>
      </w:r>
    </w:p>
    <w:p w:rsidR="00B50362" w:rsidRPr="00B50362" w:rsidRDefault="00B50362" w:rsidP="00B50362">
      <w:pPr>
        <w:spacing w:before="100" w:beforeAutospacing="1" w:after="100" w:afterAutospacing="1" w:line="360" w:lineRule="auto"/>
        <w:jc w:val="both"/>
        <w:rPr>
          <w:rFonts w:ascii="Times New Roman" w:eastAsia="Times New Roman" w:hAnsi="Times New Roman" w:cs="Times New Roman"/>
          <w:sz w:val="24"/>
          <w:szCs w:val="24"/>
        </w:rPr>
      </w:pPr>
      <w:r w:rsidRPr="00B50362">
        <w:rPr>
          <w:rFonts w:ascii="Times New Roman" w:eastAsia="Times New Roman" w:hAnsi="Times New Roman" w:cs="Times New Roman"/>
          <w:sz w:val="24"/>
          <w:szCs w:val="24"/>
        </w:rPr>
        <w:lastRenderedPageBreak/>
        <w:t>This table provides a clear overview of the significant trends identified through the secondary data analysis, illustrating how modern marketing tools are reshaping the traditional 4 Ps.</w:t>
      </w:r>
    </w:p>
    <w:p w:rsidR="00B50362" w:rsidRDefault="0071082E" w:rsidP="006E5240">
      <w:pPr>
        <w:spacing w:before="240" w:line="360" w:lineRule="auto"/>
        <w:jc w:val="both"/>
        <w:rPr>
          <w:rFonts w:ascii="Times New Roman" w:eastAsia="Times New Roman" w:hAnsi="Times New Roman" w:cs="Times New Roman"/>
          <w:b/>
          <w:bCs/>
          <w:sz w:val="24"/>
          <w:szCs w:val="24"/>
        </w:rPr>
      </w:pPr>
      <w:r w:rsidRPr="0022615A">
        <w:rPr>
          <w:rFonts w:ascii="Times New Roman" w:eastAsia="Times New Roman" w:hAnsi="Times New Roman" w:cs="Times New Roman"/>
          <w:b/>
          <w:bCs/>
          <w:sz w:val="24"/>
          <w:szCs w:val="24"/>
        </w:rPr>
        <w:t>Case Studies</w:t>
      </w:r>
    </w:p>
    <w:p w:rsidR="0071082E" w:rsidRDefault="0071082E" w:rsidP="006E5240">
      <w:pPr>
        <w:spacing w:before="240" w:line="360" w:lineRule="auto"/>
        <w:jc w:val="both"/>
      </w:pPr>
      <w:r>
        <w:t>The following table summarizes the key findings from the case studies of consumer brands that successfully transitioned from traditional to modern marketing practices. Each case highlights specific strategies employed and their outcomes.</w:t>
      </w:r>
    </w:p>
    <w:tbl>
      <w:tblPr>
        <w:tblStyle w:val="TableGrid"/>
        <w:tblW w:w="0" w:type="auto"/>
        <w:tblLook w:val="04A0" w:firstRow="1" w:lastRow="0" w:firstColumn="1" w:lastColumn="0" w:noHBand="0" w:noVBand="1"/>
      </w:tblPr>
      <w:tblGrid>
        <w:gridCol w:w="2337"/>
        <w:gridCol w:w="2337"/>
        <w:gridCol w:w="2338"/>
        <w:gridCol w:w="2338"/>
      </w:tblGrid>
      <w:tr w:rsidR="0071082E" w:rsidTr="0071082E">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4"/>
            </w:tblGrid>
            <w:tr w:rsidR="0071082E" w:rsidRPr="0071082E" w:rsidTr="0071082E">
              <w:trPr>
                <w:tblCellSpacing w:w="15" w:type="dxa"/>
              </w:trPr>
              <w:tc>
                <w:tcPr>
                  <w:tcW w:w="0" w:type="auto"/>
                  <w:vAlign w:val="center"/>
                  <w:hideMark/>
                </w:tcPr>
                <w:p w:rsidR="0071082E" w:rsidRPr="0071082E" w:rsidRDefault="0071082E" w:rsidP="0071082E">
                  <w:pPr>
                    <w:spacing w:after="0" w:line="240" w:lineRule="auto"/>
                    <w:jc w:val="center"/>
                    <w:rPr>
                      <w:rFonts w:ascii="Times New Roman" w:eastAsia="Times New Roman" w:hAnsi="Times New Roman" w:cs="Times New Roman"/>
                      <w:b/>
                      <w:bCs/>
                      <w:sz w:val="24"/>
                      <w:szCs w:val="24"/>
                    </w:rPr>
                  </w:pPr>
                  <w:r w:rsidRPr="0071082E">
                    <w:rPr>
                      <w:rFonts w:ascii="Times New Roman" w:eastAsia="Times New Roman" w:hAnsi="Times New Roman" w:cs="Times New Roman"/>
                      <w:b/>
                      <w:bCs/>
                      <w:sz w:val="24"/>
                      <w:szCs w:val="24"/>
                    </w:rPr>
                    <w:t>Brand</w:t>
                  </w:r>
                </w:p>
              </w:tc>
            </w:tr>
          </w:tbl>
          <w:p w:rsidR="0071082E" w:rsidRPr="0071082E" w:rsidRDefault="0071082E" w:rsidP="0071082E">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082E" w:rsidRPr="0071082E" w:rsidTr="0071082E">
              <w:trPr>
                <w:tblCellSpacing w:w="15" w:type="dxa"/>
              </w:trPr>
              <w:tc>
                <w:tcPr>
                  <w:tcW w:w="0" w:type="auto"/>
                  <w:vAlign w:val="center"/>
                  <w:hideMark/>
                </w:tcPr>
                <w:p w:rsidR="0071082E" w:rsidRPr="0071082E" w:rsidRDefault="0071082E" w:rsidP="0071082E">
                  <w:pPr>
                    <w:spacing w:after="0" w:line="240" w:lineRule="auto"/>
                    <w:rPr>
                      <w:rFonts w:ascii="Times New Roman" w:eastAsia="Times New Roman" w:hAnsi="Times New Roman" w:cs="Times New Roman"/>
                      <w:sz w:val="24"/>
                      <w:szCs w:val="24"/>
                    </w:rPr>
                  </w:pPr>
                </w:p>
              </w:tc>
            </w:tr>
          </w:tbl>
          <w:p w:rsidR="0071082E" w:rsidRDefault="0071082E" w:rsidP="006E5240">
            <w:pPr>
              <w:spacing w:before="240" w:line="360" w:lineRule="auto"/>
              <w:jc w:val="both"/>
              <w:rPr>
                <w:rFonts w:ascii="Times New Roman" w:hAnsi="Times New Roman" w:cs="Times New Roman"/>
                <w:b/>
                <w:sz w:val="24"/>
                <w:szCs w:val="24"/>
              </w:rPr>
            </w:pPr>
          </w:p>
        </w:tc>
        <w:tc>
          <w:tcPr>
            <w:tcW w:w="2337" w:type="dxa"/>
          </w:tcPr>
          <w:p w:rsidR="0071082E" w:rsidRDefault="0071082E" w:rsidP="006E5240">
            <w:pPr>
              <w:spacing w:before="240" w:line="360" w:lineRule="auto"/>
              <w:jc w:val="both"/>
              <w:rPr>
                <w:rFonts w:ascii="Times New Roman" w:hAnsi="Times New Roman" w:cs="Times New Roman"/>
                <w:b/>
                <w:sz w:val="24"/>
                <w:szCs w:val="24"/>
              </w:rPr>
            </w:pPr>
            <w:r>
              <w:t>Strategies Employed</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Outcomes</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Source</w:t>
            </w:r>
          </w:p>
        </w:tc>
      </w:tr>
      <w:tr w:rsidR="0071082E" w:rsidTr="0071082E">
        <w:tc>
          <w:tcPr>
            <w:tcW w:w="2337" w:type="dxa"/>
          </w:tcPr>
          <w:p w:rsidR="0071082E" w:rsidRDefault="0071082E" w:rsidP="006E5240">
            <w:pPr>
              <w:spacing w:before="240" w:line="360" w:lineRule="auto"/>
              <w:jc w:val="both"/>
              <w:rPr>
                <w:rFonts w:ascii="Times New Roman" w:hAnsi="Times New Roman" w:cs="Times New Roman"/>
                <w:b/>
                <w:sz w:val="24"/>
                <w:szCs w:val="24"/>
              </w:rPr>
            </w:pPr>
            <w:r>
              <w:t>Nike</w:t>
            </w:r>
          </w:p>
        </w:tc>
        <w:tc>
          <w:tcPr>
            <w:tcW w:w="2337" w:type="dxa"/>
          </w:tcPr>
          <w:p w:rsidR="0071082E" w:rsidRDefault="0071082E" w:rsidP="006E5240">
            <w:pPr>
              <w:spacing w:before="240" w:line="360" w:lineRule="auto"/>
              <w:jc w:val="both"/>
              <w:rPr>
                <w:rFonts w:ascii="Times New Roman" w:hAnsi="Times New Roman" w:cs="Times New Roman"/>
                <w:b/>
                <w:sz w:val="24"/>
                <w:szCs w:val="24"/>
              </w:rPr>
            </w:pPr>
            <w:r>
              <w:t>Utilized data analytics for product personalization through the Nike By You platform.</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Increased customer engagement and satisfaction, leading to higher sales and brand loyalty.</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 xml:space="preserve">Kumar &amp; </w:t>
            </w:r>
            <w:proofErr w:type="spellStart"/>
            <w:r>
              <w:t>Reinartz</w:t>
            </w:r>
            <w:proofErr w:type="spellEnd"/>
            <w:r>
              <w:t xml:space="preserve"> (2016)</w:t>
            </w:r>
          </w:p>
        </w:tc>
      </w:tr>
      <w:tr w:rsidR="0071082E" w:rsidTr="0071082E">
        <w:tc>
          <w:tcPr>
            <w:tcW w:w="2337" w:type="dxa"/>
          </w:tcPr>
          <w:p w:rsidR="0071082E" w:rsidRDefault="0071082E" w:rsidP="006E5240">
            <w:pPr>
              <w:spacing w:before="240" w:line="360" w:lineRule="auto"/>
              <w:jc w:val="both"/>
            </w:pPr>
            <w:r>
              <w:t>Amazon</w:t>
            </w:r>
          </w:p>
        </w:tc>
        <w:tc>
          <w:tcPr>
            <w:tcW w:w="2337" w:type="dxa"/>
          </w:tcPr>
          <w:p w:rsidR="0071082E" w:rsidRDefault="0071082E" w:rsidP="006E5240">
            <w:pPr>
              <w:spacing w:before="240" w:line="360" w:lineRule="auto"/>
              <w:jc w:val="both"/>
            </w:pPr>
            <w:r>
              <w:t>Implemented dynamic pricing based on real-time data analysis of market trends and consumer behavior.</w:t>
            </w:r>
          </w:p>
        </w:tc>
        <w:tc>
          <w:tcPr>
            <w:tcW w:w="2338" w:type="dxa"/>
          </w:tcPr>
          <w:p w:rsidR="0071082E" w:rsidRDefault="0071082E" w:rsidP="006E5240">
            <w:pPr>
              <w:spacing w:before="240" w:line="360" w:lineRule="auto"/>
              <w:jc w:val="both"/>
            </w:pPr>
            <w:r>
              <w:t>Enhanced competitiveness, resulting in significant revenue growth and increased market share.</w:t>
            </w:r>
          </w:p>
        </w:tc>
        <w:tc>
          <w:tcPr>
            <w:tcW w:w="2338" w:type="dxa"/>
          </w:tcPr>
          <w:p w:rsidR="0071082E" w:rsidRDefault="0071082E" w:rsidP="006E5240">
            <w:pPr>
              <w:spacing w:before="240" w:line="360" w:lineRule="auto"/>
              <w:jc w:val="both"/>
            </w:pPr>
            <w:r>
              <w:t>Chen et al. (2016)</w:t>
            </w:r>
          </w:p>
        </w:tc>
      </w:tr>
      <w:tr w:rsidR="0071082E" w:rsidTr="0071082E">
        <w:tc>
          <w:tcPr>
            <w:tcW w:w="233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24"/>
            </w:tblGrid>
            <w:tr w:rsidR="0071082E" w:rsidRPr="0071082E" w:rsidTr="0071082E">
              <w:trPr>
                <w:tblCellSpacing w:w="15" w:type="dxa"/>
              </w:trPr>
              <w:tc>
                <w:tcPr>
                  <w:tcW w:w="0" w:type="auto"/>
                  <w:vAlign w:val="center"/>
                  <w:hideMark/>
                </w:tcPr>
                <w:p w:rsidR="0071082E" w:rsidRPr="0071082E" w:rsidRDefault="0071082E" w:rsidP="0071082E">
                  <w:pPr>
                    <w:spacing w:after="0" w:line="240" w:lineRule="auto"/>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Walmart</w:t>
                  </w:r>
                </w:p>
              </w:tc>
            </w:tr>
          </w:tbl>
          <w:p w:rsidR="0071082E" w:rsidRPr="0071082E" w:rsidRDefault="0071082E" w:rsidP="0071082E">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1082E" w:rsidRPr="0071082E" w:rsidTr="0071082E">
              <w:trPr>
                <w:tblCellSpacing w:w="15" w:type="dxa"/>
              </w:trPr>
              <w:tc>
                <w:tcPr>
                  <w:tcW w:w="0" w:type="auto"/>
                  <w:vAlign w:val="center"/>
                  <w:hideMark/>
                </w:tcPr>
                <w:p w:rsidR="0071082E" w:rsidRPr="0071082E" w:rsidRDefault="0071082E" w:rsidP="0071082E">
                  <w:pPr>
                    <w:spacing w:after="0" w:line="240" w:lineRule="auto"/>
                    <w:rPr>
                      <w:rFonts w:ascii="Times New Roman" w:eastAsia="Times New Roman" w:hAnsi="Times New Roman" w:cs="Times New Roman"/>
                      <w:sz w:val="24"/>
                      <w:szCs w:val="24"/>
                    </w:rPr>
                  </w:pPr>
                </w:p>
              </w:tc>
            </w:tr>
          </w:tbl>
          <w:p w:rsidR="0071082E" w:rsidRDefault="0071082E" w:rsidP="006E5240">
            <w:pPr>
              <w:spacing w:before="240" w:line="360" w:lineRule="auto"/>
              <w:jc w:val="both"/>
            </w:pPr>
          </w:p>
        </w:tc>
        <w:tc>
          <w:tcPr>
            <w:tcW w:w="2337" w:type="dxa"/>
          </w:tcPr>
          <w:p w:rsidR="0071082E" w:rsidRDefault="0071082E" w:rsidP="006E5240">
            <w:pPr>
              <w:spacing w:before="240" w:line="360" w:lineRule="auto"/>
              <w:jc w:val="both"/>
            </w:pPr>
            <w:r>
              <w:t xml:space="preserve">Adopted an </w:t>
            </w:r>
            <w:proofErr w:type="spellStart"/>
            <w:r>
              <w:t>omnichannel</w:t>
            </w:r>
            <w:proofErr w:type="spellEnd"/>
            <w:r>
              <w:t xml:space="preserve"> strategy integrating online and offline shopping experiences.</w:t>
            </w:r>
          </w:p>
        </w:tc>
        <w:tc>
          <w:tcPr>
            <w:tcW w:w="2338" w:type="dxa"/>
          </w:tcPr>
          <w:p w:rsidR="0071082E" w:rsidRDefault="0071082E" w:rsidP="006E5240">
            <w:pPr>
              <w:spacing w:before="240" w:line="360" w:lineRule="auto"/>
              <w:jc w:val="both"/>
            </w:pPr>
            <w:r>
              <w:t>Improved customer retention rates by 20% due to seamless shopping experiences across channels.</w:t>
            </w:r>
          </w:p>
        </w:tc>
        <w:tc>
          <w:tcPr>
            <w:tcW w:w="2338" w:type="dxa"/>
          </w:tcPr>
          <w:p w:rsidR="0071082E" w:rsidRDefault="0071082E" w:rsidP="006E5240">
            <w:pPr>
              <w:spacing w:before="240" w:line="360" w:lineRule="auto"/>
              <w:jc w:val="both"/>
            </w:pPr>
            <w:r>
              <w:t>Harvard Business Review (2020)</w:t>
            </w:r>
          </w:p>
        </w:tc>
      </w:tr>
      <w:tr w:rsidR="0071082E" w:rsidTr="0071082E">
        <w:tc>
          <w:tcPr>
            <w:tcW w:w="2337" w:type="dxa"/>
          </w:tcPr>
          <w:p w:rsidR="0071082E" w:rsidRPr="0071082E" w:rsidRDefault="0071082E" w:rsidP="0071082E">
            <w:pPr>
              <w:rPr>
                <w:rFonts w:ascii="Times New Roman" w:eastAsia="Times New Roman" w:hAnsi="Times New Roman" w:cs="Times New Roman"/>
                <w:b/>
                <w:bCs/>
                <w:sz w:val="24"/>
                <w:szCs w:val="24"/>
              </w:rPr>
            </w:pPr>
            <w:r>
              <w:t>Target</w:t>
            </w:r>
          </w:p>
        </w:tc>
        <w:tc>
          <w:tcPr>
            <w:tcW w:w="2337" w:type="dxa"/>
          </w:tcPr>
          <w:p w:rsidR="0071082E" w:rsidRDefault="0071082E" w:rsidP="006E5240">
            <w:pPr>
              <w:spacing w:before="240" w:line="360" w:lineRule="auto"/>
              <w:jc w:val="both"/>
            </w:pPr>
            <w:r>
              <w:t xml:space="preserve">Launched targeted social media campaigns leveraging user-generated content to </w:t>
            </w:r>
            <w:r>
              <w:lastRenderedPageBreak/>
              <w:t>enhance brand perception.</w:t>
            </w:r>
          </w:p>
        </w:tc>
        <w:tc>
          <w:tcPr>
            <w:tcW w:w="2338" w:type="dxa"/>
          </w:tcPr>
          <w:p w:rsidR="0071082E" w:rsidRDefault="0071082E" w:rsidP="006E5240">
            <w:pPr>
              <w:spacing w:before="240" w:line="360" w:lineRule="auto"/>
              <w:jc w:val="both"/>
            </w:pPr>
            <w:r>
              <w:lastRenderedPageBreak/>
              <w:t>Increased engagement by 45% on social platforms, leading to a notable rise in sales.</w:t>
            </w:r>
          </w:p>
        </w:tc>
        <w:tc>
          <w:tcPr>
            <w:tcW w:w="2338" w:type="dxa"/>
          </w:tcPr>
          <w:p w:rsidR="0071082E" w:rsidRDefault="0071082E" w:rsidP="006E5240">
            <w:pPr>
              <w:spacing w:before="240" w:line="360" w:lineRule="auto"/>
              <w:jc w:val="both"/>
            </w:pPr>
            <w:r>
              <w:t>Wang and Li (2018)</w:t>
            </w:r>
          </w:p>
        </w:tc>
      </w:tr>
      <w:tr w:rsidR="0071082E" w:rsidTr="0071082E">
        <w:tc>
          <w:tcPr>
            <w:tcW w:w="2337" w:type="dxa"/>
          </w:tcPr>
          <w:p w:rsidR="0071082E" w:rsidRDefault="0071082E" w:rsidP="0071082E">
            <w:r>
              <w:lastRenderedPageBreak/>
              <w:t>Glossier</w:t>
            </w:r>
          </w:p>
        </w:tc>
        <w:tc>
          <w:tcPr>
            <w:tcW w:w="2337" w:type="dxa"/>
          </w:tcPr>
          <w:p w:rsidR="0071082E" w:rsidRDefault="0071082E" w:rsidP="006E5240">
            <w:pPr>
              <w:spacing w:before="240" w:line="360" w:lineRule="auto"/>
              <w:jc w:val="both"/>
            </w:pPr>
            <w:r>
              <w:t>Focused on community building through social media interactions and influencer partnerships.</w:t>
            </w:r>
          </w:p>
        </w:tc>
        <w:tc>
          <w:tcPr>
            <w:tcW w:w="2338" w:type="dxa"/>
          </w:tcPr>
          <w:p w:rsidR="0071082E" w:rsidRDefault="0071082E" w:rsidP="006E5240">
            <w:pPr>
              <w:spacing w:before="240" w:line="360" w:lineRule="auto"/>
              <w:jc w:val="both"/>
            </w:pPr>
            <w:r>
              <w:t>Achieved rapid brand growth and a loyal customer base, with 90% of sales coming from online channels.</w:t>
            </w:r>
          </w:p>
        </w:tc>
        <w:tc>
          <w:tcPr>
            <w:tcW w:w="2338" w:type="dxa"/>
          </w:tcPr>
          <w:p w:rsidR="0071082E" w:rsidRDefault="0071082E" w:rsidP="006E5240">
            <w:pPr>
              <w:spacing w:before="240" w:line="360" w:lineRule="auto"/>
              <w:jc w:val="both"/>
            </w:pPr>
            <w:proofErr w:type="spellStart"/>
            <w:r>
              <w:t>eMarketer</w:t>
            </w:r>
            <w:proofErr w:type="spellEnd"/>
            <w:r>
              <w:t xml:space="preserve"> (2021)</w:t>
            </w:r>
          </w:p>
        </w:tc>
      </w:tr>
      <w:tr w:rsidR="0071082E" w:rsidTr="0071082E">
        <w:tc>
          <w:tcPr>
            <w:tcW w:w="2337" w:type="dxa"/>
          </w:tcPr>
          <w:p w:rsidR="0071082E" w:rsidRDefault="0071082E" w:rsidP="0071082E">
            <w:r>
              <w:t>Coca-Cola</w:t>
            </w:r>
          </w:p>
        </w:tc>
        <w:tc>
          <w:tcPr>
            <w:tcW w:w="2337" w:type="dxa"/>
          </w:tcPr>
          <w:p w:rsidR="0071082E" w:rsidRDefault="0071082E" w:rsidP="006E5240">
            <w:pPr>
              <w:spacing w:before="240" w:line="360" w:lineRule="auto"/>
              <w:jc w:val="both"/>
            </w:pPr>
            <w:r>
              <w:t>Employed experiential marketing campaigns to create emotional connections with consumers.</w:t>
            </w:r>
          </w:p>
        </w:tc>
        <w:tc>
          <w:tcPr>
            <w:tcW w:w="2338" w:type="dxa"/>
          </w:tcPr>
          <w:p w:rsidR="0071082E" w:rsidRDefault="0071082E" w:rsidP="006E5240">
            <w:pPr>
              <w:spacing w:before="240" w:line="360" w:lineRule="auto"/>
              <w:jc w:val="both"/>
            </w:pPr>
            <w:r>
              <w:t>Enhanced brand loyalty and increased sales, with successful campaigns leading to a 10% rise in market share.</w:t>
            </w:r>
          </w:p>
        </w:tc>
        <w:tc>
          <w:tcPr>
            <w:tcW w:w="2338" w:type="dxa"/>
          </w:tcPr>
          <w:p w:rsidR="0071082E" w:rsidRDefault="0071082E" w:rsidP="006E5240">
            <w:pPr>
              <w:spacing w:before="240" w:line="360" w:lineRule="auto"/>
              <w:jc w:val="both"/>
            </w:pPr>
            <w:r>
              <w:t>Kotler &amp; Keller (2016)</w:t>
            </w:r>
          </w:p>
        </w:tc>
      </w:tr>
    </w:tbl>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Nike</w:t>
      </w:r>
      <w:r w:rsidRPr="0071082E">
        <w:rPr>
          <w:rFonts w:ascii="Times New Roman" w:eastAsia="Times New Roman" w:hAnsi="Times New Roman" w:cs="Times New Roman"/>
          <w:sz w:val="24"/>
          <w:szCs w:val="24"/>
        </w:rPr>
        <w:t>: By leveraging data analytics for product personalization, Nike enhanced customer satisfaction and loyalty, demonstrating the effectiveness of integrating consumer preferences into product development.</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Amazon</w:t>
      </w:r>
      <w:r w:rsidRPr="0071082E">
        <w:rPr>
          <w:rFonts w:ascii="Times New Roman" w:eastAsia="Times New Roman" w:hAnsi="Times New Roman" w:cs="Times New Roman"/>
          <w:sz w:val="24"/>
          <w:szCs w:val="24"/>
        </w:rPr>
        <w:t>: The dynamic pricing model allowed Amazon to adjust prices in real-time, significantly boosting its competitiveness and revenue.</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Walmart</w:t>
      </w:r>
      <w:r w:rsidRPr="0071082E">
        <w:rPr>
          <w:rFonts w:ascii="Times New Roman" w:eastAsia="Times New Roman" w:hAnsi="Times New Roman" w:cs="Times New Roman"/>
          <w:sz w:val="24"/>
          <w:szCs w:val="24"/>
        </w:rPr>
        <w:t xml:space="preserve">: The integration of online and offline shopping experiences improved customer retention, showcasing the benefits of an </w:t>
      </w:r>
      <w:proofErr w:type="spellStart"/>
      <w:r w:rsidRPr="0071082E">
        <w:rPr>
          <w:rFonts w:ascii="Times New Roman" w:eastAsia="Times New Roman" w:hAnsi="Times New Roman" w:cs="Times New Roman"/>
          <w:sz w:val="24"/>
          <w:szCs w:val="24"/>
        </w:rPr>
        <w:t>omnichannel</w:t>
      </w:r>
      <w:proofErr w:type="spellEnd"/>
      <w:r w:rsidRPr="0071082E">
        <w:rPr>
          <w:rFonts w:ascii="Times New Roman" w:eastAsia="Times New Roman" w:hAnsi="Times New Roman" w:cs="Times New Roman"/>
          <w:sz w:val="24"/>
          <w:szCs w:val="24"/>
        </w:rPr>
        <w:t xml:space="preserve"> strategy.</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Target</w:t>
      </w:r>
      <w:r w:rsidRPr="0071082E">
        <w:rPr>
          <w:rFonts w:ascii="Times New Roman" w:eastAsia="Times New Roman" w:hAnsi="Times New Roman" w:cs="Times New Roman"/>
          <w:sz w:val="24"/>
          <w:szCs w:val="24"/>
        </w:rPr>
        <w:t>: Target's use of social media for targeted campaigns resulted in increased consumer engagement and sales, highlighting the importance of interactive marketing.</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Glossier</w:t>
      </w:r>
      <w:r w:rsidRPr="0071082E">
        <w:rPr>
          <w:rFonts w:ascii="Times New Roman" w:eastAsia="Times New Roman" w:hAnsi="Times New Roman" w:cs="Times New Roman"/>
          <w:sz w:val="24"/>
          <w:szCs w:val="24"/>
        </w:rPr>
        <w:t>: By building a community through social media and influencer marketing, Glossier successfully established a loyal customer base and rapid growth in online sales.</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Coca-Cola</w:t>
      </w:r>
      <w:r w:rsidRPr="0071082E">
        <w:rPr>
          <w:rFonts w:ascii="Times New Roman" w:eastAsia="Times New Roman" w:hAnsi="Times New Roman" w:cs="Times New Roman"/>
          <w:sz w:val="24"/>
          <w:szCs w:val="24"/>
        </w:rPr>
        <w:t>: Experiential marketing campaigns strengthened emotional connections with consumers, resulting in increased brand loyalty and market share.</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sz w:val="24"/>
          <w:szCs w:val="24"/>
        </w:rPr>
        <w:lastRenderedPageBreak/>
        <w:t>This table provides a concise overview of successful strategies employed by brands and their corresponding outcomes, illustrating the impact of modern marketing practices on business performance.</w:t>
      </w:r>
    </w:p>
    <w:p w:rsidR="0071082E" w:rsidRDefault="0071082E" w:rsidP="006E5240">
      <w:pPr>
        <w:spacing w:before="240" w:line="360" w:lineRule="auto"/>
        <w:jc w:val="both"/>
        <w:rPr>
          <w:rFonts w:ascii="Times New Roman" w:eastAsia="Times New Roman" w:hAnsi="Times New Roman" w:cs="Times New Roman"/>
          <w:b/>
          <w:bCs/>
          <w:sz w:val="24"/>
          <w:szCs w:val="24"/>
        </w:rPr>
      </w:pPr>
      <w:r w:rsidRPr="0022615A">
        <w:rPr>
          <w:rFonts w:ascii="Times New Roman" w:eastAsia="Times New Roman" w:hAnsi="Times New Roman" w:cs="Times New Roman"/>
          <w:b/>
          <w:bCs/>
          <w:sz w:val="24"/>
          <w:szCs w:val="24"/>
        </w:rPr>
        <w:t>Comparative Analysis</w:t>
      </w:r>
    </w:p>
    <w:p w:rsidR="0071082E" w:rsidRDefault="0071082E" w:rsidP="006E5240">
      <w:pPr>
        <w:spacing w:before="240" w:line="360" w:lineRule="auto"/>
        <w:jc w:val="both"/>
      </w:pPr>
      <w:r>
        <w:t>The following table summarizes the comparative analysis of tax policies and marketing strategies between countries identified as tax havens and those with higher tax rates. This analysis highlights the impact of varying tax environments on corporate behavior and investment decisions.</w:t>
      </w:r>
    </w:p>
    <w:tbl>
      <w:tblPr>
        <w:tblStyle w:val="TableGrid"/>
        <w:tblW w:w="0" w:type="auto"/>
        <w:tblLook w:val="04A0" w:firstRow="1" w:lastRow="0" w:firstColumn="1" w:lastColumn="0" w:noHBand="0" w:noVBand="1"/>
      </w:tblPr>
      <w:tblGrid>
        <w:gridCol w:w="2337"/>
        <w:gridCol w:w="2337"/>
        <w:gridCol w:w="2338"/>
        <w:gridCol w:w="2338"/>
      </w:tblGrid>
      <w:tr w:rsidR="0071082E" w:rsidTr="0071082E">
        <w:tc>
          <w:tcPr>
            <w:tcW w:w="2337" w:type="dxa"/>
          </w:tcPr>
          <w:p w:rsidR="0071082E" w:rsidRDefault="0071082E" w:rsidP="006E5240">
            <w:pPr>
              <w:spacing w:before="240" w:line="360" w:lineRule="auto"/>
              <w:jc w:val="both"/>
              <w:rPr>
                <w:rFonts w:ascii="Times New Roman" w:hAnsi="Times New Roman" w:cs="Times New Roman"/>
                <w:b/>
                <w:sz w:val="24"/>
                <w:szCs w:val="24"/>
              </w:rPr>
            </w:pPr>
            <w:r>
              <w:t>Aspect</w:t>
            </w:r>
          </w:p>
        </w:tc>
        <w:tc>
          <w:tcPr>
            <w:tcW w:w="2337" w:type="dxa"/>
          </w:tcPr>
          <w:p w:rsidR="0071082E" w:rsidRDefault="0071082E" w:rsidP="006E5240">
            <w:pPr>
              <w:spacing w:before="240" w:line="360" w:lineRule="auto"/>
              <w:jc w:val="both"/>
              <w:rPr>
                <w:rFonts w:ascii="Times New Roman" w:hAnsi="Times New Roman" w:cs="Times New Roman"/>
                <w:b/>
                <w:sz w:val="24"/>
                <w:szCs w:val="24"/>
              </w:rPr>
            </w:pPr>
            <w:r>
              <w:t>Tax Havens</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Higher Tax Rate Countries</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Implications</w:t>
            </w:r>
          </w:p>
        </w:tc>
      </w:tr>
      <w:tr w:rsidR="0071082E" w:rsidTr="0071082E">
        <w:tc>
          <w:tcPr>
            <w:tcW w:w="2337" w:type="dxa"/>
          </w:tcPr>
          <w:p w:rsidR="0071082E" w:rsidRDefault="0071082E" w:rsidP="006E5240">
            <w:pPr>
              <w:spacing w:before="240" w:line="360" w:lineRule="auto"/>
              <w:jc w:val="both"/>
              <w:rPr>
                <w:rFonts w:ascii="Times New Roman" w:hAnsi="Times New Roman" w:cs="Times New Roman"/>
                <w:b/>
                <w:sz w:val="24"/>
                <w:szCs w:val="24"/>
              </w:rPr>
            </w:pPr>
            <w:r>
              <w:t>Corporate Tax Rate</w:t>
            </w:r>
          </w:p>
        </w:tc>
        <w:tc>
          <w:tcPr>
            <w:tcW w:w="2337" w:type="dxa"/>
          </w:tcPr>
          <w:p w:rsidR="0071082E" w:rsidRDefault="0071082E" w:rsidP="006E5240">
            <w:pPr>
              <w:spacing w:before="240" w:line="360" w:lineRule="auto"/>
              <w:jc w:val="both"/>
              <w:rPr>
                <w:rFonts w:ascii="Times New Roman" w:hAnsi="Times New Roman" w:cs="Times New Roman"/>
                <w:b/>
                <w:sz w:val="24"/>
                <w:szCs w:val="24"/>
              </w:rPr>
            </w:pPr>
            <w:r>
              <w:t>Typically below 15% (e.g., Bermuda: 0%, Cayman Islands: 0%)</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Generally between 25%-35% (e.g., France: 32%, Germany: 30%)</w:t>
            </w:r>
          </w:p>
        </w:tc>
        <w:tc>
          <w:tcPr>
            <w:tcW w:w="2338" w:type="dxa"/>
          </w:tcPr>
          <w:p w:rsidR="0071082E" w:rsidRDefault="0071082E" w:rsidP="006E5240">
            <w:pPr>
              <w:spacing w:before="240" w:line="360" w:lineRule="auto"/>
              <w:jc w:val="both"/>
              <w:rPr>
                <w:rFonts w:ascii="Times New Roman" w:hAnsi="Times New Roman" w:cs="Times New Roman"/>
                <w:b/>
                <w:sz w:val="24"/>
                <w:szCs w:val="24"/>
              </w:rPr>
            </w:pPr>
            <w:r>
              <w:t>Lower tax rates in havens attract multinational corporations, leading to tax avoidance strategies.</w:t>
            </w:r>
          </w:p>
        </w:tc>
      </w:tr>
      <w:tr w:rsidR="0071082E" w:rsidTr="0071082E">
        <w:tc>
          <w:tcPr>
            <w:tcW w:w="2337" w:type="dxa"/>
          </w:tcPr>
          <w:p w:rsidR="0071082E" w:rsidRDefault="0071082E" w:rsidP="006E5240">
            <w:pPr>
              <w:spacing w:before="240" w:line="360" w:lineRule="auto"/>
              <w:jc w:val="both"/>
            </w:pPr>
            <w:r>
              <w:t>Market Investment</w:t>
            </w:r>
          </w:p>
        </w:tc>
        <w:tc>
          <w:tcPr>
            <w:tcW w:w="2337" w:type="dxa"/>
          </w:tcPr>
          <w:p w:rsidR="0071082E" w:rsidRDefault="0071082E" w:rsidP="006E5240">
            <w:pPr>
              <w:spacing w:before="240" w:line="360" w:lineRule="auto"/>
              <w:jc w:val="both"/>
            </w:pPr>
            <w:r>
              <w:t>High levels of foreign direct investment (FDI) due to favorable tax conditions</w:t>
            </w:r>
          </w:p>
        </w:tc>
        <w:tc>
          <w:tcPr>
            <w:tcW w:w="2338" w:type="dxa"/>
          </w:tcPr>
          <w:p w:rsidR="0071082E" w:rsidRDefault="0071082E" w:rsidP="006E5240">
            <w:pPr>
              <w:spacing w:before="240" w:line="360" w:lineRule="auto"/>
              <w:jc w:val="both"/>
            </w:pPr>
            <w:r>
              <w:t>Moderate to high FDI, but constrained by higher operational costs</w:t>
            </w:r>
          </w:p>
        </w:tc>
        <w:tc>
          <w:tcPr>
            <w:tcW w:w="2338" w:type="dxa"/>
          </w:tcPr>
          <w:p w:rsidR="0071082E" w:rsidRDefault="0071082E" w:rsidP="006E5240">
            <w:pPr>
              <w:spacing w:before="240" w:line="360" w:lineRule="auto"/>
              <w:jc w:val="both"/>
            </w:pPr>
            <w:r>
              <w:t>Corporations may prioritize investments in tax havens to minimize tax liabilities.</w:t>
            </w:r>
          </w:p>
        </w:tc>
      </w:tr>
      <w:tr w:rsidR="0071082E" w:rsidTr="0071082E">
        <w:tc>
          <w:tcPr>
            <w:tcW w:w="2337" w:type="dxa"/>
          </w:tcPr>
          <w:p w:rsidR="0071082E" w:rsidRDefault="0071082E" w:rsidP="006E5240">
            <w:pPr>
              <w:spacing w:before="240" w:line="360" w:lineRule="auto"/>
              <w:jc w:val="both"/>
            </w:pPr>
            <w:r>
              <w:t>Regulatory Environment</w:t>
            </w:r>
          </w:p>
        </w:tc>
        <w:tc>
          <w:tcPr>
            <w:tcW w:w="2337" w:type="dxa"/>
          </w:tcPr>
          <w:p w:rsidR="0071082E" w:rsidRDefault="0071082E" w:rsidP="006E5240">
            <w:pPr>
              <w:spacing w:before="240" w:line="360" w:lineRule="auto"/>
              <w:jc w:val="both"/>
            </w:pPr>
            <w:r>
              <w:t>Lenient regulatory frameworks and minimal transparency requirements</w:t>
            </w:r>
          </w:p>
        </w:tc>
        <w:tc>
          <w:tcPr>
            <w:tcW w:w="2338" w:type="dxa"/>
          </w:tcPr>
          <w:p w:rsidR="0071082E" w:rsidRDefault="0071082E" w:rsidP="006E5240">
            <w:pPr>
              <w:spacing w:before="240" w:line="360" w:lineRule="auto"/>
              <w:jc w:val="both"/>
            </w:pPr>
            <w:r>
              <w:t>Stricter regulatory compliance and reporting standards</w:t>
            </w:r>
          </w:p>
        </w:tc>
        <w:tc>
          <w:tcPr>
            <w:tcW w:w="2338" w:type="dxa"/>
          </w:tcPr>
          <w:p w:rsidR="0071082E" w:rsidRDefault="0071082E" w:rsidP="006E5240">
            <w:pPr>
              <w:spacing w:before="240" w:line="360" w:lineRule="auto"/>
              <w:jc w:val="both"/>
            </w:pPr>
            <w:r>
              <w:t>Companies may prefer havens for reduced regulatory burdens, influencing operational decisions.</w:t>
            </w:r>
          </w:p>
        </w:tc>
      </w:tr>
      <w:tr w:rsidR="0071082E" w:rsidTr="0071082E">
        <w:tc>
          <w:tcPr>
            <w:tcW w:w="2337" w:type="dxa"/>
          </w:tcPr>
          <w:p w:rsidR="0071082E" w:rsidRDefault="0071082E" w:rsidP="006E5240">
            <w:pPr>
              <w:spacing w:before="240" w:line="360" w:lineRule="auto"/>
              <w:jc w:val="both"/>
            </w:pPr>
            <w:r>
              <w:t>Consumer Perception</w:t>
            </w:r>
          </w:p>
        </w:tc>
        <w:tc>
          <w:tcPr>
            <w:tcW w:w="2337" w:type="dxa"/>
          </w:tcPr>
          <w:p w:rsidR="0071082E" w:rsidRDefault="0071082E" w:rsidP="006E5240">
            <w:pPr>
              <w:spacing w:before="240" w:line="360" w:lineRule="auto"/>
              <w:jc w:val="both"/>
            </w:pPr>
            <w:r>
              <w:t xml:space="preserve">Often viewed negatively due to </w:t>
            </w:r>
            <w:r>
              <w:lastRenderedPageBreak/>
              <w:t>perceived tax avoidance</w:t>
            </w:r>
          </w:p>
        </w:tc>
        <w:tc>
          <w:tcPr>
            <w:tcW w:w="2338" w:type="dxa"/>
          </w:tcPr>
          <w:p w:rsidR="0071082E" w:rsidRDefault="0071082E" w:rsidP="006E5240">
            <w:pPr>
              <w:spacing w:before="240" w:line="360" w:lineRule="auto"/>
              <w:jc w:val="both"/>
            </w:pPr>
            <w:r>
              <w:lastRenderedPageBreak/>
              <w:t xml:space="preserve">Generally viewed positively, as tax </w:t>
            </w:r>
            <w:r>
              <w:lastRenderedPageBreak/>
              <w:t>revenues contribute to public goods</w:t>
            </w:r>
          </w:p>
        </w:tc>
        <w:tc>
          <w:tcPr>
            <w:tcW w:w="2338" w:type="dxa"/>
          </w:tcPr>
          <w:p w:rsidR="0071082E" w:rsidRDefault="0071082E" w:rsidP="006E5240">
            <w:pPr>
              <w:spacing w:before="240" w:line="360" w:lineRule="auto"/>
              <w:jc w:val="both"/>
            </w:pPr>
            <w:r>
              <w:lastRenderedPageBreak/>
              <w:t xml:space="preserve">Brands operating in tax havens may face backlash from </w:t>
            </w:r>
            <w:r>
              <w:lastRenderedPageBreak/>
              <w:t>consumers valuing corporate social responsibility.</w:t>
            </w:r>
          </w:p>
        </w:tc>
      </w:tr>
      <w:tr w:rsidR="0071082E" w:rsidTr="0071082E">
        <w:tc>
          <w:tcPr>
            <w:tcW w:w="2337" w:type="dxa"/>
          </w:tcPr>
          <w:p w:rsidR="0071082E" w:rsidRDefault="0071082E" w:rsidP="006E5240">
            <w:pPr>
              <w:spacing w:before="240" w:line="360" w:lineRule="auto"/>
              <w:jc w:val="both"/>
            </w:pPr>
            <w:r>
              <w:lastRenderedPageBreak/>
              <w:t>Impact on Marketing</w:t>
            </w:r>
          </w:p>
        </w:tc>
        <w:tc>
          <w:tcPr>
            <w:tcW w:w="2337" w:type="dxa"/>
          </w:tcPr>
          <w:p w:rsidR="0071082E" w:rsidRDefault="0071082E" w:rsidP="006E5240">
            <w:pPr>
              <w:spacing w:before="240" w:line="360" w:lineRule="auto"/>
              <w:jc w:val="both"/>
            </w:pPr>
            <w:r>
              <w:t>Focus on cost-saving strategies to maximize profits; limited emphasis on brand loyalty</w:t>
            </w:r>
          </w:p>
        </w:tc>
        <w:tc>
          <w:tcPr>
            <w:tcW w:w="2338" w:type="dxa"/>
          </w:tcPr>
          <w:p w:rsidR="0071082E" w:rsidRDefault="0071082E" w:rsidP="006E5240">
            <w:pPr>
              <w:spacing w:before="240" w:line="360" w:lineRule="auto"/>
              <w:jc w:val="both"/>
            </w:pPr>
            <w:r>
              <w:t>Emphasis on brand value and customer relationships, investing in CSR initiatives</w:t>
            </w:r>
          </w:p>
        </w:tc>
        <w:tc>
          <w:tcPr>
            <w:tcW w:w="2338" w:type="dxa"/>
          </w:tcPr>
          <w:p w:rsidR="0071082E" w:rsidRDefault="0071082E" w:rsidP="006E5240">
            <w:pPr>
              <w:spacing w:before="240" w:line="360" w:lineRule="auto"/>
              <w:jc w:val="both"/>
            </w:pPr>
            <w:r>
              <w:t>Brands in higher tax regions may foster deeper consumer trust through transparent practices.</w:t>
            </w:r>
          </w:p>
        </w:tc>
      </w:tr>
    </w:tbl>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sz w:val="24"/>
          <w:szCs w:val="24"/>
        </w:rPr>
        <w:t>The comparative analysis reveals significant differences in corporate behavior and marketing strategies between companies operating in tax havens and those in higher tax rate countries.</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Corporate Tax Rates</w:t>
      </w:r>
      <w:r w:rsidRPr="0071082E">
        <w:rPr>
          <w:rFonts w:ascii="Times New Roman" w:eastAsia="Times New Roman" w:hAnsi="Times New Roman" w:cs="Times New Roman"/>
          <w:sz w:val="24"/>
          <w:szCs w:val="24"/>
        </w:rPr>
        <w:t>: Tax havens offer significantly lower corporate tax rates, often below 15%. This environment encourages multinational corporations to establish subsidiaries in these regions to minimize tax liabilities, leading to aggressive tax avoidance strategies. In contrast, higher tax rate countries typically impose rates between 25% and 35%, which can deter some investment but also ensures contributions to public services.</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Market Investment</w:t>
      </w:r>
      <w:r w:rsidRPr="0071082E">
        <w:rPr>
          <w:rFonts w:ascii="Times New Roman" w:eastAsia="Times New Roman" w:hAnsi="Times New Roman" w:cs="Times New Roman"/>
          <w:sz w:val="24"/>
          <w:szCs w:val="24"/>
        </w:rPr>
        <w:t>: The analysis shows that tax havens attract high levels of foreign direct investment (FDI) due to favorable tax conditions, allowing companies to retain more profits. Conversely, companies in higher tax regions experience moderate to high levels of investment but face constraints from higher operational costs. This dynamic underscores the strategic prioritization of tax havens for financial optimization.</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Regulatory Environment</w:t>
      </w:r>
      <w:r w:rsidRPr="0071082E">
        <w:rPr>
          <w:rFonts w:ascii="Times New Roman" w:eastAsia="Times New Roman" w:hAnsi="Times New Roman" w:cs="Times New Roman"/>
          <w:sz w:val="24"/>
          <w:szCs w:val="24"/>
        </w:rPr>
        <w:t>: Tax havens are characterized by lenient regulatory frameworks and minimal transparency requirements. This lack of stringent oversight attracts companies seeking to reduce compliance costs. In contrast, higher tax countries enforce stricter regulations, leading to more robust corporate governance. Companies operating in these environments must invest more in compliance, which can influence their overall marketing and operational strategies.</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Consumer Perception</w:t>
      </w:r>
      <w:r w:rsidRPr="0071082E">
        <w:rPr>
          <w:rFonts w:ascii="Times New Roman" w:eastAsia="Times New Roman" w:hAnsi="Times New Roman" w:cs="Times New Roman"/>
          <w:sz w:val="24"/>
          <w:szCs w:val="24"/>
        </w:rPr>
        <w:t xml:space="preserve">: The reputation of brands operating in tax havens often suffers due to public perception of tax avoidance. Consumers increasingly value corporate social responsibility, </w:t>
      </w:r>
      <w:r w:rsidRPr="0071082E">
        <w:rPr>
          <w:rFonts w:ascii="Times New Roman" w:eastAsia="Times New Roman" w:hAnsi="Times New Roman" w:cs="Times New Roman"/>
          <w:sz w:val="24"/>
          <w:szCs w:val="24"/>
        </w:rPr>
        <w:lastRenderedPageBreak/>
        <w:t>and brands perceived to be avoiding taxes may face backlash. On the other hand, companies in higher tax rate countries generally enjoy a more positive image, as their tax contributions are seen as a commitment to societal welfare.</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b/>
          <w:bCs/>
          <w:sz w:val="24"/>
          <w:szCs w:val="24"/>
        </w:rPr>
        <w:t>Impact on Marketing</w:t>
      </w:r>
      <w:r w:rsidRPr="0071082E">
        <w:rPr>
          <w:rFonts w:ascii="Times New Roman" w:eastAsia="Times New Roman" w:hAnsi="Times New Roman" w:cs="Times New Roman"/>
          <w:sz w:val="24"/>
          <w:szCs w:val="24"/>
        </w:rPr>
        <w:t>: Companies in tax havens tend to focus on cost-saving strategies to maximize profits, often at the expense of brand loyalty and consumer engagement. In contrast, brands in higher tax jurisdictions are more likely to invest in relationship-building and corporate social responsibility initiatives, fostering trust and loyalty among consumers.</w:t>
      </w:r>
    </w:p>
    <w:p w:rsidR="0071082E" w:rsidRPr="0071082E" w:rsidRDefault="0071082E" w:rsidP="0071082E">
      <w:pPr>
        <w:spacing w:before="100" w:beforeAutospacing="1" w:after="100" w:afterAutospacing="1" w:line="360" w:lineRule="auto"/>
        <w:jc w:val="both"/>
        <w:rPr>
          <w:rFonts w:ascii="Times New Roman" w:eastAsia="Times New Roman" w:hAnsi="Times New Roman" w:cs="Times New Roman"/>
          <w:sz w:val="24"/>
          <w:szCs w:val="24"/>
        </w:rPr>
      </w:pPr>
      <w:r w:rsidRPr="0071082E">
        <w:rPr>
          <w:rFonts w:ascii="Times New Roman" w:eastAsia="Times New Roman" w:hAnsi="Times New Roman" w:cs="Times New Roman"/>
          <w:sz w:val="24"/>
          <w:szCs w:val="24"/>
        </w:rPr>
        <w:t>Overall, the comparative analysis highlights the complex interplay between tax policies and marketing strategies. While tax havens provide financial advantages, they may undermine brand reputation and consumer trust. In contrast, higher tax rate countries foster environments that encourage responsible corporate behavior and deeper connections with consumers, ultimately influencing long-term business sustainability.</w:t>
      </w:r>
    </w:p>
    <w:p w:rsidR="0071082E" w:rsidRDefault="0071082E" w:rsidP="006E5240">
      <w:pPr>
        <w:spacing w:before="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Findings</w:t>
      </w:r>
    </w:p>
    <w:p w:rsidR="00E23376" w:rsidRDefault="00E23376" w:rsidP="00E23376">
      <w:pPr>
        <w:pStyle w:val="NormalWeb"/>
        <w:spacing w:line="360" w:lineRule="auto"/>
        <w:jc w:val="both"/>
      </w:pPr>
      <w:r>
        <w:t>The analysis of the transformation of marketing practices reveals significant trends driven by changing consumer expectations and advancements in technology. Firstly, the demand for product personalization has become a defining factor in consumer engagement, with 71% of consumers now expecting tailored experiences. Brands like Nike exemplify how leveraging data analytics for customization can lead to increased customer loyalty and satisfaction.</w:t>
      </w:r>
    </w:p>
    <w:p w:rsidR="00E23376" w:rsidRDefault="00E23376" w:rsidP="00E23376">
      <w:pPr>
        <w:pStyle w:val="NormalWeb"/>
        <w:spacing w:line="360" w:lineRule="auto"/>
        <w:jc w:val="both"/>
      </w:pPr>
      <w:r>
        <w:t>Additionally, the adoption of dynamic pricing strategies has gained traction, with 35% of retailers employing this approach. Companies such as Amazon have successfully implemented real-time price adjustments, enhancing their competitiveness and maximizing revenue in a fast-paced market. This flexibility in pricing is crucial for businesses looking to respond swiftly to consumer behavior and market fluctuations.</w:t>
      </w:r>
    </w:p>
    <w:p w:rsidR="00E23376" w:rsidRDefault="00E23376" w:rsidP="00E23376">
      <w:pPr>
        <w:pStyle w:val="NormalWeb"/>
        <w:spacing w:line="360" w:lineRule="auto"/>
        <w:jc w:val="both"/>
      </w:pPr>
      <w:r>
        <w:t xml:space="preserve">The importance of an </w:t>
      </w:r>
      <w:proofErr w:type="spellStart"/>
      <w:r>
        <w:t>omnichannel</w:t>
      </w:r>
      <w:proofErr w:type="spellEnd"/>
      <w:r>
        <w:t xml:space="preserve"> distribution strategy is also evident, as 73% of consumers prefer seamless shopping experiences across multiple channels. Brands that effectively integrate online and offline platforms, like Walmart and Target, have reported improved customer retention rates, highlighting the need for a cohesive approach to distribution.</w:t>
      </w:r>
    </w:p>
    <w:p w:rsidR="00E23376" w:rsidRDefault="00E23376" w:rsidP="00E23376">
      <w:pPr>
        <w:pStyle w:val="NormalWeb"/>
        <w:spacing w:line="360" w:lineRule="auto"/>
        <w:jc w:val="both"/>
      </w:pPr>
      <w:r>
        <w:lastRenderedPageBreak/>
        <w:t>In the realm of promotion, the shift toward digital marketing is substantial, with projected ad spending expected to exceed $450 billion. Brands utilizing social media and influencer marketing have experienced engagement rates up to 60% higher than traditional methods, underscoring the effectiveness of modern promotional tactics in capturing consumer attention.</w:t>
      </w:r>
    </w:p>
    <w:p w:rsidR="00E23376" w:rsidRDefault="00E23376" w:rsidP="00E23376">
      <w:pPr>
        <w:pStyle w:val="NormalWeb"/>
        <w:spacing w:line="360" w:lineRule="auto"/>
        <w:jc w:val="both"/>
      </w:pPr>
      <w:r>
        <w:t>Finally, the comparative analysis of corporate behavior in tax havens versus higher tax jurisdictions reveals critical implications for brand reputation. While tax havens attract investment through lower tax rates, they may also face negative consumer perceptions associated with tax avoidance. In contrast, brands operating in higher tax rate environments often cultivate trust and loyalty through transparent practices and corporate social responsibility initiatives.</w:t>
      </w:r>
    </w:p>
    <w:p w:rsidR="00E23376" w:rsidRDefault="00E23376" w:rsidP="00E23376">
      <w:pPr>
        <w:pStyle w:val="NormalWeb"/>
        <w:spacing w:line="360" w:lineRule="auto"/>
        <w:jc w:val="both"/>
      </w:pPr>
      <w:r>
        <w:t>In summary, the findings indicate that brands must adapt to an evolving landscape characterized by the need for personalization, flexibility in pricing, integrated distribution strategies, and effective digital marketing. Additionally, companies must navigate the complexities of consumer perceptions related to tax practices, emphasizing the importance of ethical behavior and corporate transparency in building lasting relationships with consumers.</w:t>
      </w:r>
    </w:p>
    <w:p w:rsidR="0071082E" w:rsidRDefault="0071082E" w:rsidP="006E5240">
      <w:pPr>
        <w:spacing w:before="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Conclusion</w:t>
      </w:r>
    </w:p>
    <w:p w:rsidR="00AE49E6" w:rsidRPr="00AE49E6" w:rsidRDefault="00AE49E6" w:rsidP="00AE49E6">
      <w:pPr>
        <w:spacing w:before="100" w:beforeAutospacing="1" w:after="100" w:afterAutospacing="1" w:line="360" w:lineRule="auto"/>
        <w:jc w:val="both"/>
        <w:rPr>
          <w:rFonts w:ascii="Times New Roman" w:eastAsia="Times New Roman" w:hAnsi="Times New Roman" w:cs="Times New Roman"/>
          <w:sz w:val="24"/>
          <w:szCs w:val="24"/>
        </w:rPr>
      </w:pPr>
      <w:r w:rsidRPr="00AE49E6">
        <w:rPr>
          <w:rFonts w:ascii="Times New Roman" w:eastAsia="Times New Roman" w:hAnsi="Times New Roman" w:cs="Times New Roman"/>
          <w:sz w:val="24"/>
          <w:szCs w:val="24"/>
        </w:rPr>
        <w:t>The transformation of marketing practices in response to changing consumer expectations and technological advancements is both profound and multifaceted. This study highlights the critical shift from traditional marketing methods to modern strategies that prioritize personalization, flexibility, and digital engagement. Brands are increasingly required to adapt to the demands of consumers who expect tailored experiences and seamless interactions across various platforms.</w:t>
      </w:r>
    </w:p>
    <w:p w:rsidR="00AE49E6" w:rsidRPr="00AE49E6" w:rsidRDefault="00AE49E6" w:rsidP="00AE49E6">
      <w:pPr>
        <w:spacing w:before="100" w:beforeAutospacing="1" w:after="100" w:afterAutospacing="1" w:line="360" w:lineRule="auto"/>
        <w:jc w:val="both"/>
        <w:rPr>
          <w:rFonts w:ascii="Times New Roman" w:eastAsia="Times New Roman" w:hAnsi="Times New Roman" w:cs="Times New Roman"/>
          <w:sz w:val="24"/>
          <w:szCs w:val="24"/>
        </w:rPr>
      </w:pPr>
      <w:r w:rsidRPr="00AE49E6">
        <w:rPr>
          <w:rFonts w:ascii="Times New Roman" w:eastAsia="Times New Roman" w:hAnsi="Times New Roman" w:cs="Times New Roman"/>
          <w:sz w:val="24"/>
          <w:szCs w:val="24"/>
        </w:rPr>
        <w:t>The analysis demonstrates that effective product personalization significantly enhances customer loyalty and satisfaction, with data-driven approaches proving essential in meeting these expectations. Additionally, the adoption of dynamic pricing strategies allows companies to remain competitive and responsive to market fluctuations, further underscoring the importance of agility in today’s business environment.</w:t>
      </w:r>
    </w:p>
    <w:p w:rsidR="00AE49E6" w:rsidRPr="00AE49E6" w:rsidRDefault="00AE49E6" w:rsidP="00AE49E6">
      <w:pPr>
        <w:spacing w:before="100" w:beforeAutospacing="1" w:after="100" w:afterAutospacing="1" w:line="360" w:lineRule="auto"/>
        <w:jc w:val="both"/>
        <w:rPr>
          <w:rFonts w:ascii="Times New Roman" w:eastAsia="Times New Roman" w:hAnsi="Times New Roman" w:cs="Times New Roman"/>
          <w:sz w:val="24"/>
          <w:szCs w:val="24"/>
        </w:rPr>
      </w:pPr>
      <w:r w:rsidRPr="00AE49E6">
        <w:rPr>
          <w:rFonts w:ascii="Times New Roman" w:eastAsia="Times New Roman" w:hAnsi="Times New Roman" w:cs="Times New Roman"/>
          <w:sz w:val="24"/>
          <w:szCs w:val="24"/>
        </w:rPr>
        <w:t xml:space="preserve">The emphasis on </w:t>
      </w:r>
      <w:proofErr w:type="spellStart"/>
      <w:r w:rsidRPr="00AE49E6">
        <w:rPr>
          <w:rFonts w:ascii="Times New Roman" w:eastAsia="Times New Roman" w:hAnsi="Times New Roman" w:cs="Times New Roman"/>
          <w:sz w:val="24"/>
          <w:szCs w:val="24"/>
        </w:rPr>
        <w:t>omnichannel</w:t>
      </w:r>
      <w:proofErr w:type="spellEnd"/>
      <w:r w:rsidRPr="00AE49E6">
        <w:rPr>
          <w:rFonts w:ascii="Times New Roman" w:eastAsia="Times New Roman" w:hAnsi="Times New Roman" w:cs="Times New Roman"/>
          <w:sz w:val="24"/>
          <w:szCs w:val="24"/>
        </w:rPr>
        <w:t xml:space="preserve"> distribution reflects a broader trend toward integrated shopping experiences, which are vital for retaining customer loyalty. Brands that successfully merge online </w:t>
      </w:r>
      <w:r w:rsidRPr="00AE49E6">
        <w:rPr>
          <w:rFonts w:ascii="Times New Roman" w:eastAsia="Times New Roman" w:hAnsi="Times New Roman" w:cs="Times New Roman"/>
          <w:sz w:val="24"/>
          <w:szCs w:val="24"/>
        </w:rPr>
        <w:lastRenderedPageBreak/>
        <w:t>and offline channels stand to benefit significantly, as consumers increasingly favor seamless transitions between shopping environments.</w:t>
      </w:r>
    </w:p>
    <w:p w:rsidR="00AE49E6" w:rsidRPr="00AE49E6" w:rsidRDefault="00AE49E6" w:rsidP="00AE49E6">
      <w:pPr>
        <w:spacing w:before="100" w:beforeAutospacing="1" w:after="100" w:afterAutospacing="1" w:line="360" w:lineRule="auto"/>
        <w:jc w:val="both"/>
        <w:rPr>
          <w:rFonts w:ascii="Times New Roman" w:eastAsia="Times New Roman" w:hAnsi="Times New Roman" w:cs="Times New Roman"/>
          <w:sz w:val="24"/>
          <w:szCs w:val="24"/>
        </w:rPr>
      </w:pPr>
      <w:r w:rsidRPr="00AE49E6">
        <w:rPr>
          <w:rFonts w:ascii="Times New Roman" w:eastAsia="Times New Roman" w:hAnsi="Times New Roman" w:cs="Times New Roman"/>
          <w:sz w:val="24"/>
          <w:szCs w:val="24"/>
        </w:rPr>
        <w:t>Moreover, the shift toward digital marketing is undeniable, with substantial investments in online advertising yielding higher engagement rates compared to traditional methods. This transition not only captures consumer attention more effectively but also aligns with the growing influence of social media and influencer marketing in shaping brand perception.</w:t>
      </w:r>
    </w:p>
    <w:p w:rsidR="00AE49E6" w:rsidRPr="00AE49E6" w:rsidRDefault="00AE49E6" w:rsidP="00AE49E6">
      <w:pPr>
        <w:spacing w:before="100" w:beforeAutospacing="1" w:after="100" w:afterAutospacing="1" w:line="360" w:lineRule="auto"/>
        <w:jc w:val="both"/>
        <w:rPr>
          <w:rFonts w:ascii="Times New Roman" w:eastAsia="Times New Roman" w:hAnsi="Times New Roman" w:cs="Times New Roman"/>
          <w:sz w:val="24"/>
          <w:szCs w:val="24"/>
        </w:rPr>
      </w:pPr>
      <w:r w:rsidRPr="00AE49E6">
        <w:rPr>
          <w:rFonts w:ascii="Times New Roman" w:eastAsia="Times New Roman" w:hAnsi="Times New Roman" w:cs="Times New Roman"/>
          <w:sz w:val="24"/>
          <w:szCs w:val="24"/>
        </w:rPr>
        <w:t>Finally, the comparative analysis of tax policies reveals the implications of corporate behavior on brand reputation. While tax havens offer financial incentives, they may also attract scrutiny and negative perceptions related to tax avoidance. Conversely, companies in higher tax jurisdictions that prioritize transparency and corporate social responsibility can foster trust and loyalty among consumers.</w:t>
      </w:r>
    </w:p>
    <w:p w:rsidR="00AE49E6" w:rsidRPr="00AE49E6" w:rsidRDefault="00AE49E6" w:rsidP="00AE49E6">
      <w:pPr>
        <w:spacing w:before="100" w:beforeAutospacing="1" w:after="100" w:afterAutospacing="1" w:line="360" w:lineRule="auto"/>
        <w:jc w:val="both"/>
        <w:rPr>
          <w:rFonts w:ascii="Times New Roman" w:eastAsia="Times New Roman" w:hAnsi="Times New Roman" w:cs="Times New Roman"/>
          <w:sz w:val="24"/>
          <w:szCs w:val="24"/>
        </w:rPr>
      </w:pPr>
      <w:r w:rsidRPr="00AE49E6">
        <w:rPr>
          <w:rFonts w:ascii="Times New Roman" w:eastAsia="Times New Roman" w:hAnsi="Times New Roman" w:cs="Times New Roman"/>
          <w:sz w:val="24"/>
          <w:szCs w:val="24"/>
        </w:rPr>
        <w:t>In conclusion, brands must navigate an increasingly complex landscape characterized by evolving consumer expectations, competitive pressures, and regulatory frameworks. The insights from this study underscore the necessity for a holistic approach to marketing strategy that encompasses personalization, dynamic pricing, integrated distribution, effective digital promotion, and ethical practices. By aligning their operations with these principles, companies can not only enhance their market position but also build sustainable relationships with their customers in a rapidly changing world.</w:t>
      </w:r>
    </w:p>
    <w:p w:rsidR="0071082E" w:rsidRDefault="0071082E" w:rsidP="006E5240">
      <w:pPr>
        <w:spacing w:before="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Recommendation and future scope</w:t>
      </w:r>
    </w:p>
    <w:p w:rsidR="00882DE1" w:rsidRDefault="00882DE1" w:rsidP="00882DE1">
      <w:pPr>
        <w:pStyle w:val="Heading4"/>
        <w:spacing w:line="360" w:lineRule="auto"/>
        <w:jc w:val="both"/>
      </w:pPr>
      <w:r>
        <w:t>Recommendations</w:t>
      </w:r>
    </w:p>
    <w:p w:rsidR="00882DE1" w:rsidRDefault="00882DE1" w:rsidP="00882DE1">
      <w:pPr>
        <w:pStyle w:val="NormalWeb"/>
        <w:numPr>
          <w:ilvl w:val="0"/>
          <w:numId w:val="9"/>
        </w:numPr>
        <w:spacing w:line="360" w:lineRule="auto"/>
        <w:jc w:val="both"/>
      </w:pPr>
      <w:r>
        <w:rPr>
          <w:rStyle w:val="Strong"/>
        </w:rPr>
        <w:t>Embrace Personalization</w:t>
      </w:r>
      <w:r>
        <w:t>: Brands should invest in data analytics tools to better understand consumer preferences and behaviors. Personalized marketing strategies, including tailored product offerings and targeted communications, can significantly enhance customer engagement and loyalty.</w:t>
      </w:r>
    </w:p>
    <w:p w:rsidR="00882DE1" w:rsidRDefault="00882DE1" w:rsidP="00882DE1">
      <w:pPr>
        <w:pStyle w:val="NormalWeb"/>
        <w:numPr>
          <w:ilvl w:val="0"/>
          <w:numId w:val="9"/>
        </w:numPr>
        <w:spacing w:line="360" w:lineRule="auto"/>
        <w:jc w:val="both"/>
      </w:pPr>
      <w:r>
        <w:rPr>
          <w:rStyle w:val="Strong"/>
        </w:rPr>
        <w:t>Implement Dynamic Pricing</w:t>
      </w:r>
      <w:r>
        <w:t xml:space="preserve">: Companies should consider adopting dynamic pricing models that allow them to respond quickly to market changes and consumer demand. This </w:t>
      </w:r>
      <w:r>
        <w:lastRenderedPageBreak/>
        <w:t>strategy can optimize revenue and maintain competitiveness, particularly in industries with fluctuating prices.</w:t>
      </w:r>
    </w:p>
    <w:p w:rsidR="00882DE1" w:rsidRDefault="00882DE1" w:rsidP="00882DE1">
      <w:pPr>
        <w:pStyle w:val="NormalWeb"/>
        <w:numPr>
          <w:ilvl w:val="0"/>
          <w:numId w:val="9"/>
        </w:numPr>
        <w:spacing w:line="360" w:lineRule="auto"/>
        <w:jc w:val="both"/>
      </w:pPr>
      <w:r>
        <w:rPr>
          <w:rStyle w:val="Strong"/>
        </w:rPr>
        <w:t xml:space="preserve">Enhance </w:t>
      </w:r>
      <w:proofErr w:type="spellStart"/>
      <w:r>
        <w:rPr>
          <w:rStyle w:val="Strong"/>
        </w:rPr>
        <w:t>Omnichannel</w:t>
      </w:r>
      <w:proofErr w:type="spellEnd"/>
      <w:r>
        <w:rPr>
          <w:rStyle w:val="Strong"/>
        </w:rPr>
        <w:t xml:space="preserve"> Experiences</w:t>
      </w:r>
      <w:r>
        <w:t>: Organizations must prioritize creating seamless shopping experiences across multiple channels. This can be achieved by integrating online and offline platforms, ensuring consistent branding and messaging, and providing excellent customer service throughout the customer journey.</w:t>
      </w:r>
    </w:p>
    <w:p w:rsidR="00882DE1" w:rsidRDefault="00882DE1" w:rsidP="00882DE1">
      <w:pPr>
        <w:pStyle w:val="NormalWeb"/>
        <w:numPr>
          <w:ilvl w:val="0"/>
          <w:numId w:val="9"/>
        </w:numPr>
        <w:spacing w:line="360" w:lineRule="auto"/>
        <w:jc w:val="both"/>
      </w:pPr>
      <w:r>
        <w:rPr>
          <w:rStyle w:val="Strong"/>
        </w:rPr>
        <w:t>Leverage Digital Marketing</w:t>
      </w:r>
      <w:r>
        <w:t>: As digital marketing continues to dominate, brands should enhance their online presence through social media, influencer partnerships, and content marketing. Investing in high-quality digital advertising campaigns will be essential for capturing consumer attention and driving engagement.</w:t>
      </w:r>
    </w:p>
    <w:p w:rsidR="00882DE1" w:rsidRDefault="00882DE1" w:rsidP="00882DE1">
      <w:pPr>
        <w:pStyle w:val="NormalWeb"/>
        <w:numPr>
          <w:ilvl w:val="0"/>
          <w:numId w:val="9"/>
        </w:numPr>
        <w:spacing w:line="360" w:lineRule="auto"/>
        <w:jc w:val="both"/>
      </w:pPr>
      <w:r>
        <w:rPr>
          <w:rStyle w:val="Strong"/>
        </w:rPr>
        <w:t>Focus on Corporate Social Responsibility (CSR)</w:t>
      </w:r>
      <w:r>
        <w:t>: Brands should actively engage in CSR initiatives and maintain transparency regarding their tax practices. By demonstrating a commitment to ethical behavior and societal contributions, companies can build trust and improve their public image.</w:t>
      </w:r>
    </w:p>
    <w:p w:rsidR="00882DE1" w:rsidRDefault="00882DE1" w:rsidP="00882DE1">
      <w:pPr>
        <w:pStyle w:val="NormalWeb"/>
        <w:numPr>
          <w:ilvl w:val="0"/>
          <w:numId w:val="9"/>
        </w:numPr>
        <w:spacing w:line="360" w:lineRule="auto"/>
        <w:jc w:val="both"/>
      </w:pPr>
      <w:r>
        <w:rPr>
          <w:rStyle w:val="Strong"/>
        </w:rPr>
        <w:t>Monitor Consumer Sentiment</w:t>
      </w:r>
      <w:r>
        <w:t>: Regularly tracking consumer perceptions and feedback through surveys and social media listening tools can help brands adjust their strategies in real time. Understanding shifts in consumer sentiment is crucial for maintaining relevance in a rapidly changing marketplace.</w:t>
      </w:r>
    </w:p>
    <w:p w:rsidR="00882DE1" w:rsidRDefault="00882DE1" w:rsidP="00882DE1">
      <w:pPr>
        <w:pStyle w:val="Heading4"/>
        <w:spacing w:line="360" w:lineRule="auto"/>
        <w:jc w:val="both"/>
      </w:pPr>
      <w:r>
        <w:t>Future Scope</w:t>
      </w:r>
    </w:p>
    <w:p w:rsidR="00882DE1" w:rsidRDefault="00882DE1" w:rsidP="00882DE1">
      <w:pPr>
        <w:pStyle w:val="NormalWeb"/>
        <w:numPr>
          <w:ilvl w:val="0"/>
          <w:numId w:val="10"/>
        </w:numPr>
        <w:spacing w:line="360" w:lineRule="auto"/>
        <w:jc w:val="both"/>
      </w:pPr>
      <w:r>
        <w:rPr>
          <w:rStyle w:val="Strong"/>
        </w:rPr>
        <w:t>Integration of AI and Machine Learning</w:t>
      </w:r>
      <w:r>
        <w:t>: The future of marketing will likely see increased integration of artificial intelligence and machine learning technologies. These tools can provide deeper insights into consumer behavior, automate personalization, and enhance predictive analytics for better decision-making.</w:t>
      </w:r>
    </w:p>
    <w:p w:rsidR="00882DE1" w:rsidRDefault="00882DE1" w:rsidP="00882DE1">
      <w:pPr>
        <w:pStyle w:val="NormalWeb"/>
        <w:numPr>
          <w:ilvl w:val="0"/>
          <w:numId w:val="10"/>
        </w:numPr>
        <w:spacing w:line="360" w:lineRule="auto"/>
        <w:jc w:val="both"/>
      </w:pPr>
      <w:r>
        <w:rPr>
          <w:rStyle w:val="Strong"/>
        </w:rPr>
        <w:t>Sustainability Practices</w:t>
      </w:r>
      <w:r>
        <w:t>: As consumers become more environmentally conscious, brands will need to incorporate sustainability into their marketing strategies. Future research could explore the impact of sustainable practices on consumer preferences and brand loyalty.</w:t>
      </w:r>
    </w:p>
    <w:p w:rsidR="00882DE1" w:rsidRDefault="00882DE1" w:rsidP="00882DE1">
      <w:pPr>
        <w:pStyle w:val="NormalWeb"/>
        <w:numPr>
          <w:ilvl w:val="0"/>
          <w:numId w:val="10"/>
        </w:numPr>
        <w:spacing w:line="360" w:lineRule="auto"/>
        <w:jc w:val="both"/>
      </w:pPr>
      <w:r>
        <w:rPr>
          <w:rStyle w:val="Strong"/>
        </w:rPr>
        <w:t>Evolving Regulatory Landscape</w:t>
      </w:r>
      <w:r>
        <w:t>: The regulatory environment surrounding marketing and taxation is constantly changing. Future studies should examine how these changes impact corporate strategies and consumer trust, particularly in the context of global business operations.</w:t>
      </w:r>
    </w:p>
    <w:p w:rsidR="00882DE1" w:rsidRDefault="00882DE1" w:rsidP="00882DE1">
      <w:pPr>
        <w:pStyle w:val="NormalWeb"/>
        <w:numPr>
          <w:ilvl w:val="0"/>
          <w:numId w:val="10"/>
        </w:numPr>
        <w:spacing w:line="360" w:lineRule="auto"/>
        <w:jc w:val="both"/>
      </w:pPr>
      <w:r>
        <w:rPr>
          <w:rStyle w:val="Strong"/>
        </w:rPr>
        <w:lastRenderedPageBreak/>
        <w:t>Emerging Technologies</w:t>
      </w:r>
      <w:r>
        <w:t>: The rise of new technologies, such as augmented reality (AR) and virtual reality (VR), presents opportunities for innovative marketing strategies. Future research could explore how these technologies can enhance consumer experiences and engagement.</w:t>
      </w:r>
    </w:p>
    <w:p w:rsidR="00882DE1" w:rsidRDefault="00882DE1" w:rsidP="00882DE1">
      <w:pPr>
        <w:pStyle w:val="NormalWeb"/>
        <w:numPr>
          <w:ilvl w:val="0"/>
          <w:numId w:val="10"/>
        </w:numPr>
        <w:spacing w:line="360" w:lineRule="auto"/>
        <w:jc w:val="both"/>
      </w:pPr>
      <w:r>
        <w:rPr>
          <w:rStyle w:val="Strong"/>
        </w:rPr>
        <w:t>Global Market Trends</w:t>
      </w:r>
      <w:r>
        <w:t>: As globalization continues to shape business operations, there is a need for further analysis of how cultural differences influence marketing strategies across different regions. Future studies could investigate the effectiveness of various marketing approaches in diverse markets.</w:t>
      </w:r>
    </w:p>
    <w:p w:rsidR="00882DE1" w:rsidRDefault="00882DE1" w:rsidP="00882DE1">
      <w:pPr>
        <w:pStyle w:val="NormalWeb"/>
        <w:spacing w:line="360" w:lineRule="auto"/>
        <w:jc w:val="both"/>
      </w:pPr>
      <w:r>
        <w:t>By focusing on these recommendations and exploring the outlined future scopes, brands can adapt to the evolving marketing landscape and maintain a competitive edge while fostering meaningful relationships with consumers.</w:t>
      </w:r>
    </w:p>
    <w:p w:rsidR="00505C88" w:rsidRDefault="00505C88" w:rsidP="006E5240">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B46B31" w:rsidRDefault="00B46B31" w:rsidP="00B46B31">
      <w:pPr>
        <w:pStyle w:val="NormalWeb"/>
        <w:numPr>
          <w:ilvl w:val="0"/>
          <w:numId w:val="11"/>
        </w:numPr>
        <w:ind w:hanging="720"/>
        <w:jc w:val="both"/>
      </w:pPr>
      <w:r>
        <w:t xml:space="preserve">Aldridge, A., </w:t>
      </w:r>
      <w:proofErr w:type="spellStart"/>
      <w:r>
        <w:t>Forcht</w:t>
      </w:r>
      <w:proofErr w:type="spellEnd"/>
      <w:r>
        <w:t xml:space="preserve">, K. &amp; Pierson, J. (1997). Get Linked or Get Lost: Marketing Strategy for the Internet. Internet Research: Electronic Networking Applications and Policy, 7(3), 161-169. </w:t>
      </w:r>
    </w:p>
    <w:p w:rsidR="00B46B31" w:rsidRDefault="00B46B31" w:rsidP="00B46B31">
      <w:pPr>
        <w:pStyle w:val="NormalWeb"/>
        <w:numPr>
          <w:ilvl w:val="0"/>
          <w:numId w:val="11"/>
        </w:numPr>
        <w:ind w:hanging="720"/>
        <w:jc w:val="both"/>
      </w:pPr>
      <w:r>
        <w:t xml:space="preserve">Beckwith, H. (2001). The Invisible Touch - The Four Keys of Modern Marketing. </w:t>
      </w:r>
      <w:proofErr w:type="spellStart"/>
      <w:r>
        <w:t>Texere</w:t>
      </w:r>
      <w:proofErr w:type="spellEnd"/>
      <w:r>
        <w:t xml:space="preserve"> Publishing. </w:t>
      </w:r>
    </w:p>
    <w:p w:rsidR="00B46B31" w:rsidRDefault="00B46B31" w:rsidP="00B46B31">
      <w:pPr>
        <w:pStyle w:val="NormalWeb"/>
        <w:numPr>
          <w:ilvl w:val="0"/>
          <w:numId w:val="11"/>
        </w:numPr>
        <w:ind w:hanging="720"/>
        <w:jc w:val="both"/>
      </w:pPr>
      <w:r>
        <w:t xml:space="preserve">Bennett, A. R. (1997). The Five </w:t>
      </w:r>
      <w:proofErr w:type="spellStart"/>
      <w:r>
        <w:t>Vs</w:t>
      </w:r>
      <w:proofErr w:type="spellEnd"/>
      <w:r>
        <w:t xml:space="preserve"> - A Buyer’s Perspective of the Marketing Mix. Marketing Intelligence &amp; Planning, 15(3), 151-156. </w:t>
      </w:r>
    </w:p>
    <w:p w:rsidR="00B46B31" w:rsidRDefault="00B46B31" w:rsidP="00B46B31">
      <w:pPr>
        <w:pStyle w:val="NormalWeb"/>
        <w:numPr>
          <w:ilvl w:val="0"/>
          <w:numId w:val="11"/>
        </w:numPr>
        <w:ind w:hanging="720"/>
        <w:jc w:val="both"/>
      </w:pPr>
      <w:r>
        <w:t xml:space="preserve">Chen, Y., </w:t>
      </w:r>
      <w:proofErr w:type="spellStart"/>
      <w:r>
        <w:t>Moorthy</w:t>
      </w:r>
      <w:proofErr w:type="spellEnd"/>
      <w:r>
        <w:t xml:space="preserve">, M. H., and Reddy, S. P., "Dynamic Pricing in E-commerce: A Review," </w:t>
      </w:r>
      <w:r>
        <w:rPr>
          <w:rStyle w:val="Emphasis"/>
        </w:rPr>
        <w:t>International Journal of Retail &amp; Distribution Management</w:t>
      </w:r>
      <w:r>
        <w:t xml:space="preserve"> (2016).</w:t>
      </w:r>
    </w:p>
    <w:p w:rsidR="00505C88" w:rsidRDefault="00B46B31" w:rsidP="00B46B31">
      <w:pPr>
        <w:pStyle w:val="NormalWeb"/>
        <w:numPr>
          <w:ilvl w:val="0"/>
          <w:numId w:val="11"/>
        </w:numPr>
        <w:ind w:hanging="720"/>
        <w:jc w:val="both"/>
      </w:pPr>
      <w:r>
        <w:t>Chaffey, D., Mayer, R., Johnston, K. &amp; Ellis-Chadwick, F. (2000). Internet Marketing, Strategy, Implementation and Practice. FT/Prentice Hall, 40-48, 151-168.</w:t>
      </w:r>
    </w:p>
    <w:p w:rsidR="00B46B31" w:rsidRDefault="00B46B31" w:rsidP="00B46B31">
      <w:pPr>
        <w:pStyle w:val="NormalWeb"/>
        <w:numPr>
          <w:ilvl w:val="0"/>
          <w:numId w:val="11"/>
        </w:numPr>
        <w:ind w:hanging="720"/>
        <w:jc w:val="both"/>
      </w:pPr>
      <w:r>
        <w:t xml:space="preserve">Goldsmith R. E. (1999). The </w:t>
      </w:r>
      <w:proofErr w:type="spellStart"/>
      <w:r>
        <w:t>Personalised</w:t>
      </w:r>
      <w:proofErr w:type="spellEnd"/>
      <w:r>
        <w:t xml:space="preserve"> Marketplace: Beyond the 4Ps. Marketing Intelligence and Planning, 17(4), 178-185.</w:t>
      </w:r>
    </w:p>
    <w:p w:rsidR="00B46B31" w:rsidRDefault="00B46B31" w:rsidP="00B46B31">
      <w:pPr>
        <w:pStyle w:val="NormalWeb"/>
        <w:numPr>
          <w:ilvl w:val="0"/>
          <w:numId w:val="11"/>
        </w:numPr>
        <w:ind w:hanging="720"/>
        <w:jc w:val="both"/>
      </w:pPr>
      <w:r>
        <w:t xml:space="preserve">Grove, S.J., Fisk, R.P. &amp; John, J. (2000). Service as Theater, Guidelines and Implications, Handbook Services Marketing and Management. Sage Publications </w:t>
      </w:r>
      <w:proofErr w:type="spellStart"/>
      <w:r>
        <w:t>Inc</w:t>
      </w:r>
      <w:proofErr w:type="spellEnd"/>
      <w:r>
        <w:t>, 25.</w:t>
      </w:r>
    </w:p>
    <w:p w:rsidR="00B46B31" w:rsidRDefault="00B46B31" w:rsidP="00B46B31">
      <w:pPr>
        <w:pStyle w:val="NormalWeb"/>
        <w:numPr>
          <w:ilvl w:val="0"/>
          <w:numId w:val="11"/>
        </w:numPr>
        <w:ind w:hanging="720"/>
        <w:jc w:val="both"/>
      </w:pPr>
      <w:r>
        <w:t>Jackson, D. W. Jr., Burdick, R. K. &amp; Keith, J. E. (1985). Purchasing Agents’ Perceived Importance of Marketing Mix Components in Different Industrial Purchase Situations. Journal of Business Research, 13, 361-373.</w:t>
      </w:r>
    </w:p>
    <w:p w:rsidR="00B46B31" w:rsidRDefault="00B46B31" w:rsidP="00B46B31">
      <w:pPr>
        <w:pStyle w:val="NormalWeb"/>
        <w:numPr>
          <w:ilvl w:val="0"/>
          <w:numId w:val="11"/>
        </w:numPr>
        <w:ind w:hanging="720"/>
        <w:jc w:val="both"/>
      </w:pPr>
      <w:r>
        <w:t xml:space="preserve">Kellerman, B. J., Gordon, P. J. &amp; </w:t>
      </w:r>
      <w:proofErr w:type="spellStart"/>
      <w:r>
        <w:t>Hekmat</w:t>
      </w:r>
      <w:proofErr w:type="spellEnd"/>
      <w:r>
        <w:t xml:space="preserve">, F. (1995). Product and Pricing Courses are </w:t>
      </w:r>
      <w:proofErr w:type="gramStart"/>
      <w:r>
        <w:t>Underrepresented</w:t>
      </w:r>
      <w:proofErr w:type="gramEnd"/>
      <w:r>
        <w:t xml:space="preserve"> in Undergraduate Marketing Curricula. Journal of Product &amp; Brand Management, 4(1), 18-25.</w:t>
      </w:r>
    </w:p>
    <w:p w:rsidR="00B46B31" w:rsidRDefault="00B46B31" w:rsidP="00B46B31">
      <w:pPr>
        <w:pStyle w:val="NormalWeb"/>
        <w:numPr>
          <w:ilvl w:val="0"/>
          <w:numId w:val="11"/>
        </w:numPr>
        <w:ind w:hanging="720"/>
        <w:jc w:val="both"/>
      </w:pPr>
      <w:r>
        <w:t xml:space="preserve">Kotler, P. (2003). Marketing Management (11th </w:t>
      </w:r>
      <w:proofErr w:type="gramStart"/>
      <w:r>
        <w:t>ed</w:t>
      </w:r>
      <w:proofErr w:type="gramEnd"/>
      <w:r>
        <w:t>.). Prentice Hall International Editions.</w:t>
      </w:r>
    </w:p>
    <w:p w:rsidR="00B46B31" w:rsidRDefault="00B46B31" w:rsidP="00B46B31">
      <w:pPr>
        <w:pStyle w:val="NormalWeb"/>
        <w:numPr>
          <w:ilvl w:val="0"/>
          <w:numId w:val="11"/>
        </w:numPr>
        <w:ind w:hanging="720"/>
        <w:jc w:val="both"/>
      </w:pPr>
      <w:r>
        <w:t xml:space="preserve">Kotler, P. and Keller, K. L., </w:t>
      </w:r>
      <w:r>
        <w:rPr>
          <w:rStyle w:val="Emphasis"/>
        </w:rPr>
        <w:t>Marketing Management</w:t>
      </w:r>
      <w:r>
        <w:t xml:space="preserve"> (15th </w:t>
      </w:r>
      <w:proofErr w:type="spellStart"/>
      <w:r>
        <w:t>edn</w:t>
      </w:r>
      <w:proofErr w:type="spellEnd"/>
      <w:r>
        <w:t>, 2016).</w:t>
      </w:r>
    </w:p>
    <w:p w:rsidR="00B46B31" w:rsidRDefault="00B46B31" w:rsidP="00B46B31">
      <w:pPr>
        <w:pStyle w:val="NormalWeb"/>
        <w:numPr>
          <w:ilvl w:val="0"/>
          <w:numId w:val="11"/>
        </w:numPr>
        <w:ind w:hanging="720"/>
        <w:jc w:val="both"/>
      </w:pPr>
      <w:r>
        <w:t xml:space="preserve">Kumar, V. and </w:t>
      </w:r>
      <w:proofErr w:type="spellStart"/>
      <w:r>
        <w:t>Reinartz</w:t>
      </w:r>
      <w:proofErr w:type="spellEnd"/>
      <w:r>
        <w:t xml:space="preserve">, D., </w:t>
      </w:r>
      <w:r>
        <w:rPr>
          <w:rStyle w:val="Emphasis"/>
        </w:rPr>
        <w:t>Creating Enduring Customer Value</w:t>
      </w:r>
      <w:r>
        <w:t xml:space="preserve"> (2016).</w:t>
      </w:r>
    </w:p>
    <w:p w:rsidR="00B46B31" w:rsidRDefault="00B46B31" w:rsidP="00B46B31">
      <w:pPr>
        <w:pStyle w:val="NormalWeb"/>
        <w:numPr>
          <w:ilvl w:val="0"/>
          <w:numId w:val="11"/>
        </w:numPr>
        <w:ind w:hanging="720"/>
        <w:jc w:val="both"/>
      </w:pPr>
      <w:r>
        <w:lastRenderedPageBreak/>
        <w:t xml:space="preserve">Lawrence, E., </w:t>
      </w:r>
      <w:proofErr w:type="spellStart"/>
      <w:r>
        <w:t>Corbitt</w:t>
      </w:r>
      <w:proofErr w:type="spellEnd"/>
      <w:r>
        <w:t xml:space="preserve">, B, Fisher, J.A, Lawrence, J. &amp; Tidwell, A. (2000). Internet Commerce (2nd </w:t>
      </w:r>
      <w:proofErr w:type="gramStart"/>
      <w:r>
        <w:t>ed</w:t>
      </w:r>
      <w:proofErr w:type="gramEnd"/>
      <w:r>
        <w:t>.). John Wiley &amp; Sons Australia Ltd, 79.</w:t>
      </w:r>
    </w:p>
    <w:p w:rsidR="00B46B31" w:rsidRDefault="00B46B31" w:rsidP="00B46B31">
      <w:pPr>
        <w:pStyle w:val="NormalWeb"/>
        <w:numPr>
          <w:ilvl w:val="0"/>
          <w:numId w:val="11"/>
        </w:numPr>
        <w:ind w:hanging="720"/>
        <w:jc w:val="both"/>
      </w:pPr>
      <w:proofErr w:type="spellStart"/>
      <w:r>
        <w:t>Lazer</w:t>
      </w:r>
      <w:proofErr w:type="spellEnd"/>
      <w:r>
        <w:t xml:space="preserve">, W., </w:t>
      </w:r>
      <w:proofErr w:type="spellStart"/>
      <w:r>
        <w:t>Culley</w:t>
      </w:r>
      <w:proofErr w:type="spellEnd"/>
      <w:r>
        <w:t xml:space="preserve">, J.D. &amp; </w:t>
      </w:r>
      <w:proofErr w:type="spellStart"/>
      <w:r>
        <w:t>Staudt</w:t>
      </w:r>
      <w:proofErr w:type="spellEnd"/>
      <w:r>
        <w:t xml:space="preserve">, T. (1973). The Concept of the Marketing Mix, In Britt, S. H. (Ed.), Marketing Manager’s Handbook. Chicago: The </w:t>
      </w:r>
      <w:proofErr w:type="spellStart"/>
      <w:r>
        <w:t>Dartnell</w:t>
      </w:r>
      <w:proofErr w:type="spellEnd"/>
      <w:r>
        <w:t xml:space="preserve"> Corporation, 39-43.</w:t>
      </w:r>
    </w:p>
    <w:p w:rsidR="00B46B31" w:rsidRDefault="00B46B31" w:rsidP="00B46B31">
      <w:pPr>
        <w:pStyle w:val="NormalWeb"/>
        <w:numPr>
          <w:ilvl w:val="0"/>
          <w:numId w:val="11"/>
        </w:numPr>
        <w:ind w:hanging="720"/>
        <w:jc w:val="both"/>
      </w:pPr>
      <w:proofErr w:type="spellStart"/>
      <w:r>
        <w:t>MaGrath</w:t>
      </w:r>
      <w:proofErr w:type="spellEnd"/>
      <w:r>
        <w:t xml:space="preserve"> A. J. (1986). When Marketing Services, 4Ps Are Not Enough. Business Horizons, 29(3), 45-50.</w:t>
      </w:r>
    </w:p>
    <w:p w:rsidR="00B46B31" w:rsidRDefault="00B46B31" w:rsidP="00B46B31">
      <w:pPr>
        <w:pStyle w:val="NormalWeb"/>
        <w:numPr>
          <w:ilvl w:val="0"/>
          <w:numId w:val="11"/>
        </w:numPr>
        <w:ind w:hanging="720"/>
        <w:jc w:val="both"/>
      </w:pPr>
      <w:r>
        <w:t xml:space="preserve">McCarthy, E. J., </w:t>
      </w:r>
      <w:r>
        <w:rPr>
          <w:rStyle w:val="Emphasis"/>
        </w:rPr>
        <w:t>Basic Marketing: A Managerial Approach</w:t>
      </w:r>
      <w:r>
        <w:t xml:space="preserve"> (1960).</w:t>
      </w:r>
    </w:p>
    <w:p w:rsidR="00B46B31" w:rsidRDefault="00B46B31" w:rsidP="00B46B31">
      <w:pPr>
        <w:pStyle w:val="NormalWeb"/>
        <w:numPr>
          <w:ilvl w:val="0"/>
          <w:numId w:val="11"/>
        </w:numPr>
        <w:ind w:hanging="720"/>
        <w:jc w:val="both"/>
      </w:pPr>
      <w:proofErr w:type="spellStart"/>
      <w:r>
        <w:t>Melewar</w:t>
      </w:r>
      <w:proofErr w:type="spellEnd"/>
      <w:r>
        <w:t>, T. C. &amp; Saunders, J. (2000). Global Corporate Visual Identity Systems: Using an Extended Marketing Mix. European Journal of Marketing, 34(5/6), 538-550.</w:t>
      </w:r>
    </w:p>
    <w:p w:rsidR="00B46B31" w:rsidRDefault="00B46B31" w:rsidP="00B46B31">
      <w:pPr>
        <w:pStyle w:val="NormalWeb"/>
        <w:numPr>
          <w:ilvl w:val="0"/>
          <w:numId w:val="11"/>
        </w:numPr>
        <w:ind w:hanging="720"/>
        <w:jc w:val="both"/>
      </w:pPr>
      <w:proofErr w:type="spellStart"/>
      <w:r>
        <w:t>Möller</w:t>
      </w:r>
      <w:proofErr w:type="spellEnd"/>
      <w:r>
        <w:t xml:space="preserve">, K. (2006). The Marketing Mix Revisited: Towards the 21st Century Marketing by E. </w:t>
      </w:r>
      <w:proofErr w:type="spellStart"/>
      <w:r>
        <w:t>Constantinides</w:t>
      </w:r>
      <w:proofErr w:type="spellEnd"/>
      <w:r>
        <w:t>. Journal of Marketing Management, 22(3), 439-450.</w:t>
      </w:r>
    </w:p>
    <w:p w:rsidR="00B46B31" w:rsidRDefault="00B46B31" w:rsidP="00B46B31">
      <w:pPr>
        <w:pStyle w:val="NormalWeb"/>
        <w:numPr>
          <w:ilvl w:val="0"/>
          <w:numId w:val="11"/>
        </w:numPr>
        <w:ind w:hanging="720"/>
        <w:jc w:val="both"/>
      </w:pPr>
      <w:r>
        <w:t>Palmer, A. (2004). Introduction to Marketing - Theory and Practice, UK: Oxford University Press.</w:t>
      </w:r>
    </w:p>
    <w:p w:rsidR="00B46B31" w:rsidRDefault="00B46B31" w:rsidP="00B46B31">
      <w:pPr>
        <w:pStyle w:val="NormalWeb"/>
        <w:numPr>
          <w:ilvl w:val="0"/>
          <w:numId w:val="11"/>
        </w:numPr>
        <w:ind w:hanging="720"/>
        <w:jc w:val="both"/>
      </w:pPr>
      <w:proofErr w:type="spellStart"/>
      <w:r>
        <w:t>Parasuraman</w:t>
      </w:r>
      <w:proofErr w:type="spellEnd"/>
      <w:r>
        <w:t>, A. (1998). Customer Service in Business-to-Business Markets: An Agenda for Research. The Journal of Business and Industrial Marketing, 13(4), 309-321.</w:t>
      </w:r>
    </w:p>
    <w:p w:rsidR="00B46B31" w:rsidRDefault="00B46B31" w:rsidP="00B46B31">
      <w:pPr>
        <w:pStyle w:val="NormalWeb"/>
        <w:numPr>
          <w:ilvl w:val="0"/>
          <w:numId w:val="11"/>
        </w:numPr>
        <w:ind w:hanging="720"/>
        <w:jc w:val="both"/>
      </w:pPr>
      <w:proofErr w:type="spellStart"/>
      <w:r>
        <w:t>Popovic</w:t>
      </w:r>
      <w:proofErr w:type="spellEnd"/>
      <w:r>
        <w:t>, D. (2006). Modelling the Marketing of High-Tech Start-Ups. Journal of Targeting, Measurement and Analysis for Marketing, 14(3), 260-276.</w:t>
      </w:r>
    </w:p>
    <w:p w:rsidR="00B46B31" w:rsidRDefault="00B46B31" w:rsidP="00B46B31">
      <w:pPr>
        <w:pStyle w:val="NormalWeb"/>
        <w:numPr>
          <w:ilvl w:val="0"/>
          <w:numId w:val="11"/>
        </w:numPr>
        <w:ind w:hanging="720"/>
        <w:jc w:val="both"/>
      </w:pPr>
      <w:proofErr w:type="spellStart"/>
      <w:r>
        <w:t>Robicheaux</w:t>
      </w:r>
      <w:proofErr w:type="spellEnd"/>
      <w:r>
        <w:t>, R. A. (1976). How Important Is Pricing in Competitive Strategy</w:t>
      </w:r>
      <w:proofErr w:type="gramStart"/>
      <w:r>
        <w:t>?.</w:t>
      </w:r>
      <w:proofErr w:type="gramEnd"/>
      <w:r>
        <w:t xml:space="preserve"> In Nash, H. W &amp; Donald, P. R. (</w:t>
      </w:r>
      <w:proofErr w:type="spellStart"/>
      <w:r>
        <w:t>Eds</w:t>
      </w:r>
      <w:proofErr w:type="spellEnd"/>
      <w:r>
        <w:t>). Southern Marketing Association 1975 Conference, Southern Marketing Association, Atlanta, 55-57.</w:t>
      </w:r>
    </w:p>
    <w:p w:rsidR="00B46B31" w:rsidRDefault="00B46B31" w:rsidP="00B46B31">
      <w:pPr>
        <w:pStyle w:val="NormalWeb"/>
        <w:numPr>
          <w:ilvl w:val="0"/>
          <w:numId w:val="11"/>
        </w:numPr>
        <w:ind w:hanging="720"/>
        <w:jc w:val="both"/>
      </w:pPr>
      <w:proofErr w:type="spellStart"/>
      <w:r>
        <w:t>Verhoef</w:t>
      </w:r>
      <w:proofErr w:type="spellEnd"/>
      <w:r>
        <w:t xml:space="preserve">, P. C., Lemon, K. K. K., </w:t>
      </w:r>
      <w:proofErr w:type="spellStart"/>
      <w:r>
        <w:t>Parasuraman</w:t>
      </w:r>
      <w:proofErr w:type="spellEnd"/>
      <w:r>
        <w:t xml:space="preserve">, A. T., </w:t>
      </w:r>
      <w:proofErr w:type="spellStart"/>
      <w:r>
        <w:t>Roggeveen</w:t>
      </w:r>
      <w:proofErr w:type="spellEnd"/>
      <w:r>
        <w:t xml:space="preserve">, A. A., </w:t>
      </w:r>
      <w:proofErr w:type="spellStart"/>
      <w:r>
        <w:t>Tsiros</w:t>
      </w:r>
      <w:proofErr w:type="spellEnd"/>
      <w:r>
        <w:t xml:space="preserve">, M., and Schlesinger, L. A., "Creating Customer Commitment through Loyalty Programs," </w:t>
      </w:r>
      <w:r>
        <w:rPr>
          <w:rStyle w:val="Emphasis"/>
        </w:rPr>
        <w:t>Journal of Retailing</w:t>
      </w:r>
      <w:r>
        <w:t xml:space="preserve"> (2015).</w:t>
      </w:r>
    </w:p>
    <w:p w:rsidR="00B46B31" w:rsidRDefault="00B46B31" w:rsidP="00B46B31">
      <w:pPr>
        <w:pStyle w:val="NormalWeb"/>
        <w:numPr>
          <w:ilvl w:val="0"/>
          <w:numId w:val="11"/>
        </w:numPr>
        <w:ind w:hanging="720"/>
        <w:jc w:val="both"/>
      </w:pPr>
      <w:r>
        <w:t xml:space="preserve">Wang, Y. and Li, Z., "How Social Media Influences the Marketing Strategies of Brands," </w:t>
      </w:r>
      <w:r>
        <w:rPr>
          <w:rStyle w:val="Emphasis"/>
        </w:rPr>
        <w:t>Journal of Brand Management</w:t>
      </w:r>
      <w:r>
        <w:t xml:space="preserve"> (2018).</w:t>
      </w:r>
    </w:p>
    <w:p w:rsidR="00B46B31" w:rsidRDefault="00B46B31" w:rsidP="00B46B31">
      <w:pPr>
        <w:pStyle w:val="NormalWeb"/>
        <w:numPr>
          <w:ilvl w:val="0"/>
          <w:numId w:val="11"/>
        </w:numPr>
        <w:ind w:hanging="720"/>
        <w:jc w:val="both"/>
      </w:pPr>
      <w:r>
        <w:t>Wang, K. L., Wang, Y. &amp; Yao, J. T. (2005). A Comparative Study on Marketing Mix Models for Digital Products. Proceedings of the First International Workshop on Internet and Network Economics (WINE'05), Hong Kong, China, December 15-17, 660-669.</w:t>
      </w:r>
    </w:p>
    <w:p w:rsidR="00B46B31" w:rsidRDefault="00B46B31" w:rsidP="00B46B31">
      <w:pPr>
        <w:pStyle w:val="NormalWeb"/>
        <w:numPr>
          <w:ilvl w:val="0"/>
          <w:numId w:val="11"/>
        </w:numPr>
        <w:ind w:hanging="720"/>
        <w:jc w:val="both"/>
      </w:pPr>
      <w:r>
        <w:t>Wu, C. C. &amp; Wu, S. I. (1998). A Proposed Method for the Development of Marketing Mix of the Tea Drink Market. Asia Pacific Journal of Marketing and Logistics, 10(1), 3-21.</w:t>
      </w:r>
    </w:p>
    <w:p w:rsidR="00505C88" w:rsidRPr="006E5240" w:rsidRDefault="00505C88" w:rsidP="006E5240">
      <w:pPr>
        <w:spacing w:before="240" w:line="360" w:lineRule="auto"/>
        <w:jc w:val="both"/>
        <w:rPr>
          <w:rFonts w:ascii="Times New Roman" w:hAnsi="Times New Roman" w:cs="Times New Roman"/>
          <w:b/>
          <w:sz w:val="24"/>
          <w:szCs w:val="24"/>
        </w:rPr>
      </w:pPr>
    </w:p>
    <w:p w:rsidR="00681734" w:rsidRPr="003C5351" w:rsidRDefault="00681734" w:rsidP="003C5351">
      <w:pPr>
        <w:spacing w:before="240" w:line="360" w:lineRule="auto"/>
        <w:jc w:val="both"/>
        <w:rPr>
          <w:rFonts w:ascii="Times New Roman" w:hAnsi="Times New Roman" w:cs="Times New Roman"/>
          <w:sz w:val="24"/>
          <w:szCs w:val="24"/>
        </w:rPr>
      </w:pPr>
    </w:p>
    <w:p w:rsidR="0008149A" w:rsidRPr="003C5351" w:rsidRDefault="0008149A" w:rsidP="003C5351">
      <w:pPr>
        <w:spacing w:before="240" w:line="360" w:lineRule="auto"/>
        <w:jc w:val="center"/>
        <w:rPr>
          <w:rFonts w:ascii="Times New Roman" w:hAnsi="Times New Roman" w:cs="Times New Roman"/>
          <w:sz w:val="24"/>
          <w:szCs w:val="24"/>
        </w:rPr>
      </w:pPr>
    </w:p>
    <w:sectPr w:rsidR="0008149A" w:rsidRPr="003C53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D5AB3"/>
    <w:multiLevelType w:val="multilevel"/>
    <w:tmpl w:val="B6B4B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C77F73"/>
    <w:multiLevelType w:val="multilevel"/>
    <w:tmpl w:val="54D626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2799E"/>
    <w:multiLevelType w:val="multilevel"/>
    <w:tmpl w:val="E1507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1273F"/>
    <w:multiLevelType w:val="multilevel"/>
    <w:tmpl w:val="B2060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3530A6"/>
    <w:multiLevelType w:val="multilevel"/>
    <w:tmpl w:val="056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CF50AD"/>
    <w:multiLevelType w:val="multilevel"/>
    <w:tmpl w:val="776E5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23230F"/>
    <w:multiLevelType w:val="multilevel"/>
    <w:tmpl w:val="83AAB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697954"/>
    <w:multiLevelType w:val="hybridMultilevel"/>
    <w:tmpl w:val="C0120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41591A"/>
    <w:multiLevelType w:val="multilevel"/>
    <w:tmpl w:val="10DE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F685AD9"/>
    <w:multiLevelType w:val="multilevel"/>
    <w:tmpl w:val="F3F0C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9823947"/>
    <w:multiLevelType w:val="multilevel"/>
    <w:tmpl w:val="1AE89D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6"/>
  </w:num>
  <w:num w:numId="4">
    <w:abstractNumId w:val="8"/>
  </w:num>
  <w:num w:numId="5">
    <w:abstractNumId w:val="0"/>
  </w:num>
  <w:num w:numId="6">
    <w:abstractNumId w:val="9"/>
  </w:num>
  <w:num w:numId="7">
    <w:abstractNumId w:val="1"/>
  </w:num>
  <w:num w:numId="8">
    <w:abstractNumId w:val="10"/>
  </w:num>
  <w:num w:numId="9">
    <w:abstractNumId w:val="3"/>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351"/>
    <w:rsid w:val="0008149A"/>
    <w:rsid w:val="0022615A"/>
    <w:rsid w:val="00247D97"/>
    <w:rsid w:val="003C5351"/>
    <w:rsid w:val="003D66FC"/>
    <w:rsid w:val="00505C88"/>
    <w:rsid w:val="00681734"/>
    <w:rsid w:val="006E5240"/>
    <w:rsid w:val="0071082E"/>
    <w:rsid w:val="00766FC4"/>
    <w:rsid w:val="00882DE1"/>
    <w:rsid w:val="00AE49E6"/>
    <w:rsid w:val="00B46B31"/>
    <w:rsid w:val="00B50362"/>
    <w:rsid w:val="00E233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074C7-C317-4225-9239-700BFF81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5351"/>
  </w:style>
  <w:style w:type="paragraph" w:styleId="Heading3">
    <w:name w:val="heading 3"/>
    <w:basedOn w:val="Normal"/>
    <w:link w:val="Heading3Char"/>
    <w:uiPriority w:val="9"/>
    <w:qFormat/>
    <w:rsid w:val="002261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261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535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5351"/>
    <w:rPr>
      <w:b/>
      <w:bCs/>
    </w:rPr>
  </w:style>
  <w:style w:type="character" w:styleId="Emphasis">
    <w:name w:val="Emphasis"/>
    <w:basedOn w:val="DefaultParagraphFont"/>
    <w:uiPriority w:val="20"/>
    <w:qFormat/>
    <w:rsid w:val="00505C88"/>
    <w:rPr>
      <w:i/>
      <w:iCs/>
    </w:rPr>
  </w:style>
  <w:style w:type="character" w:customStyle="1" w:styleId="Heading3Char">
    <w:name w:val="Heading 3 Char"/>
    <w:basedOn w:val="DefaultParagraphFont"/>
    <w:link w:val="Heading3"/>
    <w:uiPriority w:val="9"/>
    <w:rsid w:val="002261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2615A"/>
    <w:rPr>
      <w:rFonts w:ascii="Times New Roman" w:eastAsia="Times New Roman" w:hAnsi="Times New Roman" w:cs="Times New Roman"/>
      <w:b/>
      <w:bCs/>
      <w:sz w:val="24"/>
      <w:szCs w:val="24"/>
    </w:rPr>
  </w:style>
  <w:style w:type="table" w:styleId="TableGrid">
    <w:name w:val="Table Grid"/>
    <w:basedOn w:val="TableNormal"/>
    <w:uiPriority w:val="39"/>
    <w:rsid w:val="00B5036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overflow-hidden">
    <w:name w:val="overflow-hidden"/>
    <w:basedOn w:val="DefaultParagraphFont"/>
    <w:rsid w:val="00B503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976517">
      <w:bodyDiv w:val="1"/>
      <w:marLeft w:val="0"/>
      <w:marRight w:val="0"/>
      <w:marTop w:val="0"/>
      <w:marBottom w:val="0"/>
      <w:divBdr>
        <w:top w:val="none" w:sz="0" w:space="0" w:color="auto"/>
        <w:left w:val="none" w:sz="0" w:space="0" w:color="auto"/>
        <w:bottom w:val="none" w:sz="0" w:space="0" w:color="auto"/>
        <w:right w:val="none" w:sz="0" w:space="0" w:color="auto"/>
      </w:divBdr>
    </w:div>
    <w:div w:id="139158670">
      <w:bodyDiv w:val="1"/>
      <w:marLeft w:val="0"/>
      <w:marRight w:val="0"/>
      <w:marTop w:val="0"/>
      <w:marBottom w:val="0"/>
      <w:divBdr>
        <w:top w:val="none" w:sz="0" w:space="0" w:color="auto"/>
        <w:left w:val="none" w:sz="0" w:space="0" w:color="auto"/>
        <w:bottom w:val="none" w:sz="0" w:space="0" w:color="auto"/>
        <w:right w:val="none" w:sz="0" w:space="0" w:color="auto"/>
      </w:divBdr>
      <w:divsChild>
        <w:div w:id="1012877438">
          <w:marLeft w:val="0"/>
          <w:marRight w:val="0"/>
          <w:marTop w:val="0"/>
          <w:marBottom w:val="0"/>
          <w:divBdr>
            <w:top w:val="none" w:sz="0" w:space="0" w:color="auto"/>
            <w:left w:val="none" w:sz="0" w:space="0" w:color="auto"/>
            <w:bottom w:val="none" w:sz="0" w:space="0" w:color="auto"/>
            <w:right w:val="none" w:sz="0" w:space="0" w:color="auto"/>
          </w:divBdr>
          <w:divsChild>
            <w:div w:id="994261298">
              <w:marLeft w:val="0"/>
              <w:marRight w:val="0"/>
              <w:marTop w:val="0"/>
              <w:marBottom w:val="0"/>
              <w:divBdr>
                <w:top w:val="none" w:sz="0" w:space="0" w:color="auto"/>
                <w:left w:val="none" w:sz="0" w:space="0" w:color="auto"/>
                <w:bottom w:val="none" w:sz="0" w:space="0" w:color="auto"/>
                <w:right w:val="none" w:sz="0" w:space="0" w:color="auto"/>
              </w:divBdr>
              <w:divsChild>
                <w:div w:id="719475789">
                  <w:marLeft w:val="0"/>
                  <w:marRight w:val="0"/>
                  <w:marTop w:val="0"/>
                  <w:marBottom w:val="0"/>
                  <w:divBdr>
                    <w:top w:val="none" w:sz="0" w:space="0" w:color="auto"/>
                    <w:left w:val="none" w:sz="0" w:space="0" w:color="auto"/>
                    <w:bottom w:val="none" w:sz="0" w:space="0" w:color="auto"/>
                    <w:right w:val="none" w:sz="0" w:space="0" w:color="auto"/>
                  </w:divBdr>
                  <w:divsChild>
                    <w:div w:id="4491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98882">
          <w:marLeft w:val="0"/>
          <w:marRight w:val="0"/>
          <w:marTop w:val="0"/>
          <w:marBottom w:val="0"/>
          <w:divBdr>
            <w:top w:val="none" w:sz="0" w:space="0" w:color="auto"/>
            <w:left w:val="none" w:sz="0" w:space="0" w:color="auto"/>
            <w:bottom w:val="none" w:sz="0" w:space="0" w:color="auto"/>
            <w:right w:val="none" w:sz="0" w:space="0" w:color="auto"/>
          </w:divBdr>
          <w:divsChild>
            <w:div w:id="285281707">
              <w:marLeft w:val="0"/>
              <w:marRight w:val="0"/>
              <w:marTop w:val="0"/>
              <w:marBottom w:val="0"/>
              <w:divBdr>
                <w:top w:val="none" w:sz="0" w:space="0" w:color="auto"/>
                <w:left w:val="none" w:sz="0" w:space="0" w:color="auto"/>
                <w:bottom w:val="none" w:sz="0" w:space="0" w:color="auto"/>
                <w:right w:val="none" w:sz="0" w:space="0" w:color="auto"/>
              </w:divBdr>
              <w:divsChild>
                <w:div w:id="2058431228">
                  <w:marLeft w:val="0"/>
                  <w:marRight w:val="0"/>
                  <w:marTop w:val="0"/>
                  <w:marBottom w:val="0"/>
                  <w:divBdr>
                    <w:top w:val="none" w:sz="0" w:space="0" w:color="auto"/>
                    <w:left w:val="none" w:sz="0" w:space="0" w:color="auto"/>
                    <w:bottom w:val="none" w:sz="0" w:space="0" w:color="auto"/>
                    <w:right w:val="none" w:sz="0" w:space="0" w:color="auto"/>
                  </w:divBdr>
                  <w:divsChild>
                    <w:div w:id="809520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524340">
      <w:bodyDiv w:val="1"/>
      <w:marLeft w:val="0"/>
      <w:marRight w:val="0"/>
      <w:marTop w:val="0"/>
      <w:marBottom w:val="0"/>
      <w:divBdr>
        <w:top w:val="none" w:sz="0" w:space="0" w:color="auto"/>
        <w:left w:val="none" w:sz="0" w:space="0" w:color="auto"/>
        <w:bottom w:val="none" w:sz="0" w:space="0" w:color="auto"/>
        <w:right w:val="none" w:sz="0" w:space="0" w:color="auto"/>
      </w:divBdr>
    </w:div>
    <w:div w:id="200365971">
      <w:bodyDiv w:val="1"/>
      <w:marLeft w:val="0"/>
      <w:marRight w:val="0"/>
      <w:marTop w:val="0"/>
      <w:marBottom w:val="0"/>
      <w:divBdr>
        <w:top w:val="none" w:sz="0" w:space="0" w:color="auto"/>
        <w:left w:val="none" w:sz="0" w:space="0" w:color="auto"/>
        <w:bottom w:val="none" w:sz="0" w:space="0" w:color="auto"/>
        <w:right w:val="none" w:sz="0" w:space="0" w:color="auto"/>
      </w:divBdr>
    </w:div>
    <w:div w:id="248465239">
      <w:bodyDiv w:val="1"/>
      <w:marLeft w:val="0"/>
      <w:marRight w:val="0"/>
      <w:marTop w:val="0"/>
      <w:marBottom w:val="0"/>
      <w:divBdr>
        <w:top w:val="none" w:sz="0" w:space="0" w:color="auto"/>
        <w:left w:val="none" w:sz="0" w:space="0" w:color="auto"/>
        <w:bottom w:val="none" w:sz="0" w:space="0" w:color="auto"/>
        <w:right w:val="none" w:sz="0" w:space="0" w:color="auto"/>
      </w:divBdr>
    </w:div>
    <w:div w:id="307369485">
      <w:bodyDiv w:val="1"/>
      <w:marLeft w:val="0"/>
      <w:marRight w:val="0"/>
      <w:marTop w:val="0"/>
      <w:marBottom w:val="0"/>
      <w:divBdr>
        <w:top w:val="none" w:sz="0" w:space="0" w:color="auto"/>
        <w:left w:val="none" w:sz="0" w:space="0" w:color="auto"/>
        <w:bottom w:val="none" w:sz="0" w:space="0" w:color="auto"/>
        <w:right w:val="none" w:sz="0" w:space="0" w:color="auto"/>
      </w:divBdr>
    </w:div>
    <w:div w:id="416829390">
      <w:bodyDiv w:val="1"/>
      <w:marLeft w:val="0"/>
      <w:marRight w:val="0"/>
      <w:marTop w:val="0"/>
      <w:marBottom w:val="0"/>
      <w:divBdr>
        <w:top w:val="none" w:sz="0" w:space="0" w:color="auto"/>
        <w:left w:val="none" w:sz="0" w:space="0" w:color="auto"/>
        <w:bottom w:val="none" w:sz="0" w:space="0" w:color="auto"/>
        <w:right w:val="none" w:sz="0" w:space="0" w:color="auto"/>
      </w:divBdr>
    </w:div>
    <w:div w:id="438254455">
      <w:bodyDiv w:val="1"/>
      <w:marLeft w:val="0"/>
      <w:marRight w:val="0"/>
      <w:marTop w:val="0"/>
      <w:marBottom w:val="0"/>
      <w:divBdr>
        <w:top w:val="none" w:sz="0" w:space="0" w:color="auto"/>
        <w:left w:val="none" w:sz="0" w:space="0" w:color="auto"/>
        <w:bottom w:val="none" w:sz="0" w:space="0" w:color="auto"/>
        <w:right w:val="none" w:sz="0" w:space="0" w:color="auto"/>
      </w:divBdr>
    </w:div>
    <w:div w:id="438449212">
      <w:bodyDiv w:val="1"/>
      <w:marLeft w:val="0"/>
      <w:marRight w:val="0"/>
      <w:marTop w:val="0"/>
      <w:marBottom w:val="0"/>
      <w:divBdr>
        <w:top w:val="none" w:sz="0" w:space="0" w:color="auto"/>
        <w:left w:val="none" w:sz="0" w:space="0" w:color="auto"/>
        <w:bottom w:val="none" w:sz="0" w:space="0" w:color="auto"/>
        <w:right w:val="none" w:sz="0" w:space="0" w:color="auto"/>
      </w:divBdr>
    </w:div>
    <w:div w:id="910310856">
      <w:bodyDiv w:val="1"/>
      <w:marLeft w:val="0"/>
      <w:marRight w:val="0"/>
      <w:marTop w:val="0"/>
      <w:marBottom w:val="0"/>
      <w:divBdr>
        <w:top w:val="none" w:sz="0" w:space="0" w:color="auto"/>
        <w:left w:val="none" w:sz="0" w:space="0" w:color="auto"/>
        <w:bottom w:val="none" w:sz="0" w:space="0" w:color="auto"/>
        <w:right w:val="none" w:sz="0" w:space="0" w:color="auto"/>
      </w:divBdr>
    </w:div>
    <w:div w:id="1100638529">
      <w:bodyDiv w:val="1"/>
      <w:marLeft w:val="0"/>
      <w:marRight w:val="0"/>
      <w:marTop w:val="0"/>
      <w:marBottom w:val="0"/>
      <w:divBdr>
        <w:top w:val="none" w:sz="0" w:space="0" w:color="auto"/>
        <w:left w:val="none" w:sz="0" w:space="0" w:color="auto"/>
        <w:bottom w:val="none" w:sz="0" w:space="0" w:color="auto"/>
        <w:right w:val="none" w:sz="0" w:space="0" w:color="auto"/>
      </w:divBdr>
    </w:div>
    <w:div w:id="1221869094">
      <w:bodyDiv w:val="1"/>
      <w:marLeft w:val="0"/>
      <w:marRight w:val="0"/>
      <w:marTop w:val="0"/>
      <w:marBottom w:val="0"/>
      <w:divBdr>
        <w:top w:val="none" w:sz="0" w:space="0" w:color="auto"/>
        <w:left w:val="none" w:sz="0" w:space="0" w:color="auto"/>
        <w:bottom w:val="none" w:sz="0" w:space="0" w:color="auto"/>
        <w:right w:val="none" w:sz="0" w:space="0" w:color="auto"/>
      </w:divBdr>
    </w:div>
    <w:div w:id="1377663227">
      <w:bodyDiv w:val="1"/>
      <w:marLeft w:val="0"/>
      <w:marRight w:val="0"/>
      <w:marTop w:val="0"/>
      <w:marBottom w:val="0"/>
      <w:divBdr>
        <w:top w:val="none" w:sz="0" w:space="0" w:color="auto"/>
        <w:left w:val="none" w:sz="0" w:space="0" w:color="auto"/>
        <w:bottom w:val="none" w:sz="0" w:space="0" w:color="auto"/>
        <w:right w:val="none" w:sz="0" w:space="0" w:color="auto"/>
      </w:divBdr>
      <w:divsChild>
        <w:div w:id="750542566">
          <w:marLeft w:val="0"/>
          <w:marRight w:val="0"/>
          <w:marTop w:val="0"/>
          <w:marBottom w:val="0"/>
          <w:divBdr>
            <w:top w:val="none" w:sz="0" w:space="0" w:color="auto"/>
            <w:left w:val="none" w:sz="0" w:space="0" w:color="auto"/>
            <w:bottom w:val="none" w:sz="0" w:space="0" w:color="auto"/>
            <w:right w:val="none" w:sz="0" w:space="0" w:color="auto"/>
          </w:divBdr>
          <w:divsChild>
            <w:div w:id="2090880150">
              <w:marLeft w:val="0"/>
              <w:marRight w:val="0"/>
              <w:marTop w:val="0"/>
              <w:marBottom w:val="0"/>
              <w:divBdr>
                <w:top w:val="none" w:sz="0" w:space="0" w:color="auto"/>
                <w:left w:val="none" w:sz="0" w:space="0" w:color="auto"/>
                <w:bottom w:val="none" w:sz="0" w:space="0" w:color="auto"/>
                <w:right w:val="none" w:sz="0" w:space="0" w:color="auto"/>
              </w:divBdr>
              <w:divsChild>
                <w:div w:id="378743714">
                  <w:marLeft w:val="0"/>
                  <w:marRight w:val="0"/>
                  <w:marTop w:val="0"/>
                  <w:marBottom w:val="0"/>
                  <w:divBdr>
                    <w:top w:val="none" w:sz="0" w:space="0" w:color="auto"/>
                    <w:left w:val="none" w:sz="0" w:space="0" w:color="auto"/>
                    <w:bottom w:val="none" w:sz="0" w:space="0" w:color="auto"/>
                    <w:right w:val="none" w:sz="0" w:space="0" w:color="auto"/>
                  </w:divBdr>
                  <w:divsChild>
                    <w:div w:id="51165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37133">
          <w:marLeft w:val="0"/>
          <w:marRight w:val="0"/>
          <w:marTop w:val="0"/>
          <w:marBottom w:val="0"/>
          <w:divBdr>
            <w:top w:val="none" w:sz="0" w:space="0" w:color="auto"/>
            <w:left w:val="none" w:sz="0" w:space="0" w:color="auto"/>
            <w:bottom w:val="none" w:sz="0" w:space="0" w:color="auto"/>
            <w:right w:val="none" w:sz="0" w:space="0" w:color="auto"/>
          </w:divBdr>
          <w:divsChild>
            <w:div w:id="1806965916">
              <w:marLeft w:val="0"/>
              <w:marRight w:val="0"/>
              <w:marTop w:val="0"/>
              <w:marBottom w:val="0"/>
              <w:divBdr>
                <w:top w:val="none" w:sz="0" w:space="0" w:color="auto"/>
                <w:left w:val="none" w:sz="0" w:space="0" w:color="auto"/>
                <w:bottom w:val="none" w:sz="0" w:space="0" w:color="auto"/>
                <w:right w:val="none" w:sz="0" w:space="0" w:color="auto"/>
              </w:divBdr>
              <w:divsChild>
                <w:div w:id="267321714">
                  <w:marLeft w:val="0"/>
                  <w:marRight w:val="0"/>
                  <w:marTop w:val="0"/>
                  <w:marBottom w:val="0"/>
                  <w:divBdr>
                    <w:top w:val="none" w:sz="0" w:space="0" w:color="auto"/>
                    <w:left w:val="none" w:sz="0" w:space="0" w:color="auto"/>
                    <w:bottom w:val="none" w:sz="0" w:space="0" w:color="auto"/>
                    <w:right w:val="none" w:sz="0" w:space="0" w:color="auto"/>
                  </w:divBdr>
                  <w:divsChild>
                    <w:div w:id="9970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914873">
      <w:bodyDiv w:val="1"/>
      <w:marLeft w:val="0"/>
      <w:marRight w:val="0"/>
      <w:marTop w:val="0"/>
      <w:marBottom w:val="0"/>
      <w:divBdr>
        <w:top w:val="none" w:sz="0" w:space="0" w:color="auto"/>
        <w:left w:val="none" w:sz="0" w:space="0" w:color="auto"/>
        <w:bottom w:val="none" w:sz="0" w:space="0" w:color="auto"/>
        <w:right w:val="none" w:sz="0" w:space="0" w:color="auto"/>
      </w:divBdr>
    </w:div>
    <w:div w:id="1703288949">
      <w:bodyDiv w:val="1"/>
      <w:marLeft w:val="0"/>
      <w:marRight w:val="0"/>
      <w:marTop w:val="0"/>
      <w:marBottom w:val="0"/>
      <w:divBdr>
        <w:top w:val="none" w:sz="0" w:space="0" w:color="auto"/>
        <w:left w:val="none" w:sz="0" w:space="0" w:color="auto"/>
        <w:bottom w:val="none" w:sz="0" w:space="0" w:color="auto"/>
        <w:right w:val="none" w:sz="0" w:space="0" w:color="auto"/>
      </w:divBdr>
    </w:div>
    <w:div w:id="187160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5946</Words>
  <Characters>33897</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2024-09-30T16:16:00Z</dcterms:created>
  <dcterms:modified xsi:type="dcterms:W3CDTF">2024-09-30T16:16:00Z</dcterms:modified>
</cp:coreProperties>
</file>