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3A56E" w14:textId="6B228EAA" w:rsidR="00AB66E1" w:rsidRDefault="006E33B4" w:rsidP="00AB66E1">
      <w:pPr>
        <w:jc w:val="both"/>
        <w:rPr>
          <w:rFonts w:ascii="Times New Roman" w:hAnsi="Times New Roman" w:cs="Times New Roman"/>
          <w:b/>
          <w:bCs/>
          <w:sz w:val="28"/>
          <w:szCs w:val="28"/>
        </w:rPr>
      </w:pPr>
      <w:r>
        <w:rPr>
          <w:rFonts w:ascii="Times New Roman" w:hAnsi="Times New Roman" w:cs="Times New Roman"/>
          <w:b/>
          <w:bCs/>
          <w:sz w:val="28"/>
          <w:szCs w:val="28"/>
        </w:rPr>
        <w:t xml:space="preserve">An </w:t>
      </w:r>
      <w:r w:rsidR="00AB66E1" w:rsidRPr="00AB66E1">
        <w:rPr>
          <w:rFonts w:ascii="Times New Roman" w:hAnsi="Times New Roman" w:cs="Times New Roman"/>
          <w:b/>
          <w:bCs/>
          <w:sz w:val="28"/>
          <w:szCs w:val="28"/>
        </w:rPr>
        <w:t>Economic Analysis of Inpatient and Outpatient Services for Children in Primary Health Centers: A Case Study of Belgaum District, Karnataka</w:t>
      </w:r>
    </w:p>
    <w:p w14:paraId="5B08C824" w14:textId="57CD4649" w:rsidR="00AB66E1" w:rsidRPr="00AB66E1" w:rsidRDefault="00AB66E1" w:rsidP="00AB66E1">
      <w:pPr>
        <w:jc w:val="center"/>
        <w:rPr>
          <w:rFonts w:ascii="Times New Roman" w:hAnsi="Times New Roman" w:cs="Times New Roman"/>
          <w:b/>
          <w:bCs/>
          <w:sz w:val="24"/>
          <w:szCs w:val="24"/>
        </w:rPr>
      </w:pPr>
      <w:r w:rsidRPr="00AB66E1">
        <w:rPr>
          <w:rFonts w:ascii="Times New Roman" w:hAnsi="Times New Roman" w:cs="Times New Roman"/>
          <w:b/>
          <w:bCs/>
          <w:sz w:val="24"/>
          <w:szCs w:val="24"/>
        </w:rPr>
        <w:t>Hanamantgoud P Patil.</w:t>
      </w:r>
    </w:p>
    <w:p w14:paraId="0E1D3E2F" w14:textId="78E96CE8" w:rsidR="00AD564F" w:rsidRDefault="00AB66E1" w:rsidP="00AB66E1">
      <w:pPr>
        <w:jc w:val="center"/>
        <w:rPr>
          <w:rFonts w:ascii="Times New Roman" w:hAnsi="Times New Roman" w:cs="Times New Roman"/>
          <w:b/>
          <w:bCs/>
          <w:sz w:val="24"/>
          <w:szCs w:val="24"/>
        </w:rPr>
      </w:pPr>
      <w:r w:rsidRPr="00AB66E1">
        <w:rPr>
          <w:rFonts w:ascii="Times New Roman" w:hAnsi="Times New Roman" w:cs="Times New Roman"/>
          <w:b/>
          <w:bCs/>
          <w:sz w:val="24"/>
          <w:szCs w:val="24"/>
        </w:rPr>
        <w:t xml:space="preserve">Ph.D. Scholar and Lecturer in Economics                                                                                  Govt First Grade College. </w:t>
      </w:r>
      <w:proofErr w:type="spellStart"/>
      <w:r w:rsidRPr="00AB66E1">
        <w:rPr>
          <w:rFonts w:ascii="Times New Roman" w:hAnsi="Times New Roman" w:cs="Times New Roman"/>
          <w:b/>
          <w:bCs/>
          <w:sz w:val="24"/>
          <w:szCs w:val="24"/>
        </w:rPr>
        <w:t>Harugeri</w:t>
      </w:r>
      <w:proofErr w:type="spellEnd"/>
      <w:r w:rsidRPr="00AB66E1">
        <w:rPr>
          <w:rFonts w:ascii="Times New Roman" w:hAnsi="Times New Roman" w:cs="Times New Roman"/>
          <w:b/>
          <w:bCs/>
          <w:sz w:val="24"/>
          <w:szCs w:val="24"/>
        </w:rPr>
        <w:t xml:space="preserve">. </w:t>
      </w:r>
      <w:proofErr w:type="spellStart"/>
      <w:r w:rsidRPr="00AB66E1">
        <w:rPr>
          <w:rFonts w:ascii="Times New Roman" w:hAnsi="Times New Roman" w:cs="Times New Roman"/>
          <w:b/>
          <w:bCs/>
          <w:sz w:val="24"/>
          <w:szCs w:val="24"/>
        </w:rPr>
        <w:t>Tq</w:t>
      </w:r>
      <w:proofErr w:type="spellEnd"/>
      <w:r w:rsidRPr="00AB66E1">
        <w:rPr>
          <w:rFonts w:ascii="Times New Roman" w:hAnsi="Times New Roman" w:cs="Times New Roman"/>
          <w:b/>
          <w:bCs/>
          <w:sz w:val="24"/>
          <w:szCs w:val="24"/>
        </w:rPr>
        <w:t xml:space="preserve">: </w:t>
      </w:r>
      <w:proofErr w:type="spellStart"/>
      <w:r w:rsidRPr="00AB66E1">
        <w:rPr>
          <w:rFonts w:ascii="Times New Roman" w:hAnsi="Times New Roman" w:cs="Times New Roman"/>
          <w:b/>
          <w:bCs/>
          <w:sz w:val="24"/>
          <w:szCs w:val="24"/>
        </w:rPr>
        <w:t>Raibag</w:t>
      </w:r>
      <w:proofErr w:type="spellEnd"/>
      <w:r w:rsidRPr="00AB66E1">
        <w:rPr>
          <w:rFonts w:ascii="Times New Roman" w:hAnsi="Times New Roman" w:cs="Times New Roman"/>
          <w:b/>
          <w:bCs/>
          <w:sz w:val="24"/>
          <w:szCs w:val="24"/>
        </w:rPr>
        <w:t xml:space="preserve">, </w:t>
      </w:r>
      <w:proofErr w:type="spellStart"/>
      <w:r w:rsidRPr="00AB66E1">
        <w:rPr>
          <w:rFonts w:ascii="Times New Roman" w:hAnsi="Times New Roman" w:cs="Times New Roman"/>
          <w:b/>
          <w:bCs/>
          <w:sz w:val="24"/>
          <w:szCs w:val="24"/>
        </w:rPr>
        <w:t>Dist</w:t>
      </w:r>
      <w:proofErr w:type="spellEnd"/>
      <w:r w:rsidRPr="00AB66E1">
        <w:rPr>
          <w:rFonts w:ascii="Times New Roman" w:hAnsi="Times New Roman" w:cs="Times New Roman"/>
          <w:b/>
          <w:bCs/>
          <w:sz w:val="24"/>
          <w:szCs w:val="24"/>
        </w:rPr>
        <w:t xml:space="preserve">: Belgaum                                                                +91 9380700746, </w:t>
      </w:r>
      <w:hyperlink r:id="rId6" w:history="1">
        <w:r w:rsidRPr="0016671F">
          <w:rPr>
            <w:rStyle w:val="Hyperlink"/>
            <w:rFonts w:ascii="Times New Roman" w:hAnsi="Times New Roman" w:cs="Times New Roman"/>
            <w:b/>
            <w:bCs/>
            <w:sz w:val="24"/>
            <w:szCs w:val="24"/>
          </w:rPr>
          <w:t>hppatil1985eco@gmail.com</w:t>
        </w:r>
      </w:hyperlink>
    </w:p>
    <w:p w14:paraId="39CE7F04" w14:textId="77777777" w:rsidR="00AB66E1" w:rsidRDefault="00AB66E1" w:rsidP="00AB66E1">
      <w:r w:rsidRPr="00AB66E1">
        <w:rPr>
          <w:rFonts w:ascii="Times New Roman" w:hAnsi="Times New Roman" w:cs="Times New Roman"/>
          <w:b/>
          <w:bCs/>
          <w:sz w:val="24"/>
          <w:szCs w:val="24"/>
        </w:rPr>
        <w:t>Abstract:</w:t>
      </w:r>
      <w:r w:rsidRPr="00AB66E1">
        <w:t xml:space="preserve"> </w:t>
      </w:r>
    </w:p>
    <w:p w14:paraId="478EF5B4" w14:textId="43389FC9" w:rsidR="00AB66E1" w:rsidRPr="00BF09B6" w:rsidRDefault="00AB66E1" w:rsidP="00AB66E1">
      <w:pPr>
        <w:spacing w:line="360" w:lineRule="auto"/>
        <w:jc w:val="both"/>
        <w:rPr>
          <w:rFonts w:ascii="Times New Roman" w:hAnsi="Times New Roman" w:cs="Times New Roman"/>
          <w:sz w:val="20"/>
          <w:szCs w:val="20"/>
        </w:rPr>
      </w:pPr>
      <w:r w:rsidRPr="00BF09B6">
        <w:rPr>
          <w:rFonts w:ascii="Times New Roman" w:hAnsi="Times New Roman" w:cs="Times New Roman"/>
          <w:sz w:val="20"/>
          <w:szCs w:val="20"/>
        </w:rPr>
        <w:t>Th</w:t>
      </w:r>
      <w:r w:rsidR="00C67DCE" w:rsidRPr="00BF09B6">
        <w:rPr>
          <w:rFonts w:ascii="Times New Roman" w:hAnsi="Times New Roman" w:cs="Times New Roman"/>
          <w:sz w:val="20"/>
          <w:szCs w:val="20"/>
        </w:rPr>
        <w:t>e present</w:t>
      </w:r>
      <w:r w:rsidRPr="00BF09B6">
        <w:rPr>
          <w:rFonts w:ascii="Times New Roman" w:hAnsi="Times New Roman" w:cs="Times New Roman"/>
          <w:sz w:val="20"/>
          <w:szCs w:val="20"/>
        </w:rPr>
        <w:t xml:space="preserve"> study </w:t>
      </w:r>
      <w:r w:rsidR="00C67DCE" w:rsidRPr="00BF09B6">
        <w:rPr>
          <w:rFonts w:ascii="Times New Roman" w:hAnsi="Times New Roman" w:cs="Times New Roman"/>
          <w:sz w:val="20"/>
          <w:szCs w:val="20"/>
        </w:rPr>
        <w:t>investigates</w:t>
      </w:r>
      <w:r w:rsidRPr="00BF09B6">
        <w:rPr>
          <w:rFonts w:ascii="Times New Roman" w:hAnsi="Times New Roman" w:cs="Times New Roman"/>
          <w:sz w:val="20"/>
          <w:szCs w:val="20"/>
        </w:rPr>
        <w:t xml:space="preserve"> the utilization of Inpatient Department (IPD) and Outpatient Department (OPD) services for children at Primary Health Centers (PHCs) in the Belgaum District of Karnataka, India. The research aims to evaluate the availability and quality of healthcare services and facilities provided to children in this region. By analyzing data from various PHCs, the study identifies key factors influencing the accessibility and effectiveness of healthcare services. The findings highlight significant disparities in healthcare provision, emphasizing the need for policy interventions to enhance the quality and reach of pediatric healthcare services in rural areas. This research contributes to the broader understanding of healthcare economics and the critical role of primary healthcare in improving child health outcomes in Karnataka.</w:t>
      </w:r>
    </w:p>
    <w:p w14:paraId="4AE4BF5D" w14:textId="77777777" w:rsidR="00514DC0" w:rsidRDefault="00514DC0" w:rsidP="00514DC0">
      <w:pPr>
        <w:tabs>
          <w:tab w:val="num" w:pos="720"/>
        </w:tabs>
        <w:spacing w:line="360" w:lineRule="auto"/>
        <w:jc w:val="both"/>
        <w:rPr>
          <w:rFonts w:ascii="Times New Roman" w:hAnsi="Times New Roman" w:cs="Times New Roman"/>
          <w:b/>
          <w:bCs/>
          <w:sz w:val="24"/>
          <w:szCs w:val="24"/>
          <w:lang w:val="en-IN"/>
        </w:rPr>
      </w:pPr>
      <w:r w:rsidRPr="00514DC0">
        <w:rPr>
          <w:rFonts w:ascii="Times New Roman" w:hAnsi="Times New Roman" w:cs="Times New Roman"/>
          <w:b/>
          <w:bCs/>
          <w:sz w:val="24"/>
          <w:szCs w:val="24"/>
        </w:rPr>
        <w:t xml:space="preserve">Keywords: </w:t>
      </w:r>
      <w:r>
        <w:rPr>
          <w:rFonts w:ascii="Times New Roman" w:hAnsi="Times New Roman" w:cs="Times New Roman"/>
          <w:b/>
          <w:bCs/>
          <w:sz w:val="24"/>
          <w:szCs w:val="24"/>
          <w:lang w:val="en-IN"/>
        </w:rPr>
        <w:t xml:space="preserve"> </w:t>
      </w:r>
    </w:p>
    <w:p w14:paraId="109FE145" w14:textId="72B84440" w:rsidR="00514DC0" w:rsidRPr="001C0CA9" w:rsidRDefault="00514DC0" w:rsidP="00514DC0">
      <w:pPr>
        <w:tabs>
          <w:tab w:val="num" w:pos="720"/>
        </w:tabs>
        <w:spacing w:line="360" w:lineRule="auto"/>
        <w:jc w:val="both"/>
        <w:rPr>
          <w:rFonts w:ascii="Times New Roman" w:hAnsi="Times New Roman" w:cs="Times New Roman"/>
          <w:sz w:val="20"/>
          <w:szCs w:val="20"/>
        </w:rPr>
      </w:pPr>
      <w:r w:rsidRPr="001C0CA9">
        <w:rPr>
          <w:rFonts w:ascii="Times New Roman" w:hAnsi="Times New Roman" w:cs="Times New Roman"/>
          <w:sz w:val="20"/>
          <w:szCs w:val="20"/>
          <w:lang w:val="en-IN"/>
        </w:rPr>
        <w:t xml:space="preserve">Child </w:t>
      </w:r>
      <w:r w:rsidR="00BF09B6" w:rsidRPr="001C0CA9">
        <w:rPr>
          <w:rFonts w:ascii="Times New Roman" w:hAnsi="Times New Roman" w:cs="Times New Roman"/>
          <w:sz w:val="20"/>
          <w:szCs w:val="20"/>
          <w:lang w:val="en-IN"/>
        </w:rPr>
        <w:t>Healthcare Belgaum</w:t>
      </w:r>
      <w:r w:rsidRPr="001C0CA9">
        <w:rPr>
          <w:rFonts w:ascii="Times New Roman" w:hAnsi="Times New Roman" w:cs="Times New Roman"/>
          <w:sz w:val="20"/>
          <w:szCs w:val="20"/>
          <w:lang w:val="en-IN"/>
        </w:rPr>
        <w:t xml:space="preserve"> District, Karnataka Healthcare Services,</w:t>
      </w:r>
      <w:r w:rsidR="00BF09B6" w:rsidRPr="001C0CA9">
        <w:rPr>
          <w:rFonts w:ascii="Times New Roman" w:hAnsi="Times New Roman" w:cs="Times New Roman"/>
          <w:sz w:val="20"/>
          <w:szCs w:val="20"/>
          <w:lang w:val="en-IN"/>
        </w:rPr>
        <w:t xml:space="preserve"> </w:t>
      </w:r>
      <w:proofErr w:type="spellStart"/>
      <w:r w:rsidRPr="001C0CA9">
        <w:rPr>
          <w:rFonts w:ascii="Times New Roman" w:hAnsi="Times New Roman" w:cs="Times New Roman"/>
          <w:sz w:val="20"/>
          <w:szCs w:val="20"/>
          <w:lang w:val="en-IN"/>
        </w:rPr>
        <w:t>Pediatric</w:t>
      </w:r>
      <w:proofErr w:type="spellEnd"/>
      <w:r w:rsidRPr="001C0CA9">
        <w:rPr>
          <w:rFonts w:ascii="Times New Roman" w:hAnsi="Times New Roman" w:cs="Times New Roman"/>
          <w:sz w:val="20"/>
          <w:szCs w:val="20"/>
          <w:lang w:val="en-IN"/>
        </w:rPr>
        <w:t xml:space="preserve"> Healthcare </w:t>
      </w:r>
      <w:proofErr w:type="spellStart"/>
      <w:r w:rsidRPr="001C0CA9">
        <w:rPr>
          <w:rFonts w:ascii="Times New Roman" w:hAnsi="Times New Roman" w:cs="Times New Roman"/>
          <w:sz w:val="20"/>
          <w:szCs w:val="20"/>
          <w:lang w:val="en-IN"/>
        </w:rPr>
        <w:t>Healthcare</w:t>
      </w:r>
      <w:proofErr w:type="spellEnd"/>
      <w:r w:rsidRPr="001C0CA9">
        <w:rPr>
          <w:rFonts w:ascii="Times New Roman" w:hAnsi="Times New Roman" w:cs="Times New Roman"/>
          <w:sz w:val="20"/>
          <w:szCs w:val="20"/>
          <w:lang w:val="en-IN"/>
        </w:rPr>
        <w:t xml:space="preserve"> </w:t>
      </w:r>
      <w:r w:rsidR="00BF09B6" w:rsidRPr="001C0CA9">
        <w:rPr>
          <w:rFonts w:ascii="Times New Roman" w:hAnsi="Times New Roman" w:cs="Times New Roman"/>
          <w:sz w:val="20"/>
          <w:szCs w:val="20"/>
          <w:lang w:val="en-IN"/>
        </w:rPr>
        <w:t>Economics, Rural</w:t>
      </w:r>
      <w:r w:rsidRPr="001C0CA9">
        <w:rPr>
          <w:rFonts w:ascii="Times New Roman" w:hAnsi="Times New Roman" w:cs="Times New Roman"/>
          <w:sz w:val="20"/>
          <w:szCs w:val="20"/>
          <w:lang w:val="en-IN"/>
        </w:rPr>
        <w:t xml:space="preserve"> Healthcare Health Policies, Karnataka State Child Protection Policy (KSCPP) Intensified Diarrhoea Control Fortnight (IDCF), Social Awareness and Action to Neutralize Pneumonia Successfully (SAANS), Healthcare </w:t>
      </w:r>
      <w:r w:rsidR="001C0CA9" w:rsidRPr="001C0CA9">
        <w:rPr>
          <w:rFonts w:ascii="Times New Roman" w:hAnsi="Times New Roman" w:cs="Times New Roman"/>
          <w:sz w:val="20"/>
          <w:szCs w:val="20"/>
          <w:lang w:val="en-IN"/>
        </w:rPr>
        <w:t>Disparities, COVID</w:t>
      </w:r>
      <w:r w:rsidRPr="001C0CA9">
        <w:rPr>
          <w:rFonts w:ascii="Times New Roman" w:hAnsi="Times New Roman" w:cs="Times New Roman"/>
          <w:sz w:val="20"/>
          <w:szCs w:val="20"/>
          <w:lang w:val="en-IN"/>
        </w:rPr>
        <w:t>-19 Impact Healthcare Accessibility Policy Interventions.</w:t>
      </w:r>
    </w:p>
    <w:p w14:paraId="40BED73E" w14:textId="77777777" w:rsidR="00A73E27" w:rsidRDefault="000518AB" w:rsidP="00A73E27">
      <w:pPr>
        <w:jc w:val="both"/>
        <w:rPr>
          <w:rFonts w:ascii="Times New Roman" w:hAnsi="Times New Roman" w:cs="Times New Roman"/>
          <w:b/>
          <w:bCs/>
          <w:sz w:val="24"/>
          <w:szCs w:val="24"/>
        </w:rPr>
      </w:pPr>
      <w:r w:rsidRPr="000518AB">
        <w:rPr>
          <w:rFonts w:ascii="Times New Roman" w:hAnsi="Times New Roman" w:cs="Times New Roman"/>
          <w:b/>
          <w:bCs/>
          <w:sz w:val="24"/>
          <w:szCs w:val="24"/>
        </w:rPr>
        <w:t xml:space="preserve">Introduction: </w:t>
      </w:r>
    </w:p>
    <w:p w14:paraId="47F8ECB0" w14:textId="1DBD2304" w:rsidR="000518AB" w:rsidRDefault="000518AB" w:rsidP="00F22F7A">
      <w:pPr>
        <w:spacing w:line="360" w:lineRule="auto"/>
        <w:jc w:val="both"/>
        <w:rPr>
          <w:rFonts w:ascii="Times New Roman" w:hAnsi="Times New Roman" w:cs="Times New Roman"/>
          <w:sz w:val="24"/>
          <w:szCs w:val="24"/>
        </w:rPr>
      </w:pPr>
      <w:r w:rsidRPr="00F22F7A">
        <w:rPr>
          <w:rFonts w:ascii="Times New Roman" w:hAnsi="Times New Roman" w:cs="Times New Roman"/>
          <w:sz w:val="24"/>
          <w:szCs w:val="24"/>
        </w:rPr>
        <w:t xml:space="preserve">The state of Karnataka ranked </w:t>
      </w:r>
      <w:r w:rsidR="00ED54BA" w:rsidRPr="00F22F7A">
        <w:rPr>
          <w:rFonts w:ascii="Times New Roman" w:hAnsi="Times New Roman" w:cs="Times New Roman"/>
          <w:sz w:val="24"/>
          <w:szCs w:val="24"/>
        </w:rPr>
        <w:t>9</w:t>
      </w:r>
      <w:r w:rsidR="00ED54BA" w:rsidRPr="00F22F7A">
        <w:rPr>
          <w:rFonts w:ascii="Times New Roman" w:hAnsi="Times New Roman" w:cs="Times New Roman"/>
          <w:sz w:val="24"/>
          <w:szCs w:val="24"/>
          <w:vertAlign w:val="superscript"/>
        </w:rPr>
        <w:t>th</w:t>
      </w:r>
      <w:r w:rsidR="00ED54BA" w:rsidRPr="00F22F7A">
        <w:rPr>
          <w:rFonts w:ascii="Times New Roman" w:hAnsi="Times New Roman" w:cs="Times New Roman"/>
          <w:sz w:val="24"/>
          <w:szCs w:val="24"/>
        </w:rPr>
        <w:t xml:space="preserve"> in </w:t>
      </w:r>
      <w:r w:rsidR="00A73E27" w:rsidRPr="00F22F7A">
        <w:rPr>
          <w:rFonts w:ascii="Times New Roman" w:hAnsi="Times New Roman" w:cs="Times New Roman"/>
          <w:sz w:val="24"/>
          <w:szCs w:val="24"/>
        </w:rPr>
        <w:t xml:space="preserve">population in India </w:t>
      </w:r>
      <w:r w:rsidR="00ED54BA" w:rsidRPr="00F22F7A">
        <w:rPr>
          <w:rFonts w:ascii="Times New Roman" w:hAnsi="Times New Roman" w:cs="Times New Roman"/>
          <w:sz w:val="24"/>
          <w:szCs w:val="24"/>
        </w:rPr>
        <w:t>with a total population of 61,095,297</w:t>
      </w:r>
      <w:r w:rsidR="00A73E27" w:rsidRPr="00F22F7A">
        <w:rPr>
          <w:rFonts w:ascii="Times New Roman" w:hAnsi="Times New Roman" w:cs="Times New Roman"/>
          <w:sz w:val="24"/>
          <w:szCs w:val="24"/>
        </w:rPr>
        <w:t xml:space="preserve">.  Karnataka state has </w:t>
      </w:r>
      <w:r w:rsidR="00F22F7A" w:rsidRPr="00F22F7A">
        <w:rPr>
          <w:rFonts w:ascii="Times New Roman" w:hAnsi="Times New Roman" w:cs="Times New Roman"/>
          <w:sz w:val="24"/>
          <w:szCs w:val="24"/>
        </w:rPr>
        <w:t>a</w:t>
      </w:r>
      <w:r w:rsidR="00ED54BA" w:rsidRPr="00F22F7A">
        <w:rPr>
          <w:rFonts w:ascii="Times New Roman" w:hAnsi="Times New Roman" w:cs="Times New Roman"/>
          <w:sz w:val="24"/>
          <w:szCs w:val="24"/>
        </w:rPr>
        <w:t xml:space="preserve"> total children </w:t>
      </w:r>
      <w:r w:rsidR="00A73E27" w:rsidRPr="00F22F7A">
        <w:rPr>
          <w:rFonts w:ascii="Times New Roman" w:hAnsi="Times New Roman" w:cs="Times New Roman"/>
          <w:sz w:val="24"/>
          <w:szCs w:val="24"/>
        </w:rPr>
        <w:t xml:space="preserve">population </w:t>
      </w:r>
      <w:r w:rsidR="00ED54BA" w:rsidRPr="00F22F7A">
        <w:rPr>
          <w:rFonts w:ascii="Times New Roman" w:hAnsi="Times New Roman" w:cs="Times New Roman"/>
          <w:sz w:val="24"/>
          <w:szCs w:val="24"/>
        </w:rPr>
        <w:t xml:space="preserve">aged between 0 to 06 estimated </w:t>
      </w:r>
      <w:r w:rsidR="0016644F" w:rsidRPr="00F22F7A">
        <w:rPr>
          <w:rFonts w:ascii="Times New Roman" w:hAnsi="Times New Roman" w:cs="Times New Roman"/>
          <w:sz w:val="24"/>
          <w:szCs w:val="24"/>
        </w:rPr>
        <w:t xml:space="preserve">at </w:t>
      </w:r>
      <w:r w:rsidR="0016644F" w:rsidRPr="00F22F7A">
        <w:rPr>
          <w:rFonts w:ascii="Times New Roman" w:eastAsia="Times New Roman" w:hAnsi="Times New Roman" w:cs="Times New Roman"/>
          <w:color w:val="000000"/>
          <w:sz w:val="24"/>
          <w:szCs w:val="24"/>
          <w:lang w:val="en-IN" w:eastAsia="en-IN" w:bidi="kn-IN"/>
        </w:rPr>
        <w:t xml:space="preserve">34,85,742 </w:t>
      </w:r>
      <w:r w:rsidR="0016644F" w:rsidRPr="00F22F7A">
        <w:rPr>
          <w:rFonts w:ascii="Times New Roman" w:hAnsi="Times New Roman" w:cs="Times New Roman"/>
          <w:sz w:val="24"/>
          <w:szCs w:val="24"/>
        </w:rPr>
        <w:t xml:space="preserve">and </w:t>
      </w:r>
      <w:r w:rsidR="00A73E27" w:rsidRPr="00F22F7A">
        <w:rPr>
          <w:rFonts w:ascii="Times New Roman" w:hAnsi="Times New Roman" w:cs="Times New Roman"/>
          <w:sz w:val="24"/>
          <w:szCs w:val="24"/>
        </w:rPr>
        <w:t>plays</w:t>
      </w:r>
      <w:r w:rsidR="0016644F" w:rsidRPr="00F22F7A">
        <w:rPr>
          <w:rFonts w:ascii="Times New Roman" w:hAnsi="Times New Roman" w:cs="Times New Roman"/>
          <w:sz w:val="24"/>
          <w:szCs w:val="24"/>
        </w:rPr>
        <w:t xml:space="preserve"> 5.70 percent</w:t>
      </w:r>
      <w:r w:rsidR="00A73E27" w:rsidRPr="00F22F7A">
        <w:rPr>
          <w:rFonts w:ascii="Times New Roman" w:hAnsi="Times New Roman" w:cs="Times New Roman"/>
          <w:sz w:val="24"/>
          <w:szCs w:val="24"/>
        </w:rPr>
        <w:t xml:space="preserve"> </w:t>
      </w:r>
      <w:r w:rsidR="00F22F7A" w:rsidRPr="00F22F7A">
        <w:rPr>
          <w:rFonts w:ascii="Times New Roman" w:hAnsi="Times New Roman" w:cs="Times New Roman"/>
          <w:sz w:val="24"/>
          <w:szCs w:val="24"/>
        </w:rPr>
        <w:t>of</w:t>
      </w:r>
      <w:r w:rsidR="00A73E27" w:rsidRPr="00F22F7A">
        <w:rPr>
          <w:rFonts w:ascii="Times New Roman" w:hAnsi="Times New Roman" w:cs="Times New Roman"/>
          <w:sz w:val="24"/>
          <w:szCs w:val="24"/>
        </w:rPr>
        <w:t xml:space="preserve"> </w:t>
      </w:r>
      <w:r w:rsidR="00F22F7A" w:rsidRPr="00F22F7A">
        <w:rPr>
          <w:rFonts w:ascii="Times New Roman" w:hAnsi="Times New Roman" w:cs="Times New Roman"/>
          <w:sz w:val="24"/>
          <w:szCs w:val="24"/>
        </w:rPr>
        <w:t xml:space="preserve">the </w:t>
      </w:r>
      <w:r w:rsidR="00A73E27" w:rsidRPr="00F22F7A">
        <w:rPr>
          <w:rFonts w:ascii="Times New Roman" w:hAnsi="Times New Roman" w:cs="Times New Roman"/>
          <w:sz w:val="24"/>
          <w:szCs w:val="24"/>
        </w:rPr>
        <w:t>total population</w:t>
      </w:r>
      <w:r w:rsidR="00A60E08" w:rsidRPr="00F22F7A">
        <w:rPr>
          <w:rFonts w:ascii="Times New Roman" w:hAnsi="Times New Roman" w:cs="Times New Roman"/>
          <w:sz w:val="24"/>
          <w:szCs w:val="24"/>
        </w:rPr>
        <w:t>.</w:t>
      </w:r>
      <w:r w:rsidR="0016644F" w:rsidRPr="00F22F7A">
        <w:rPr>
          <w:rFonts w:ascii="Times New Roman" w:hAnsi="Times New Roman" w:cs="Times New Roman"/>
          <w:sz w:val="24"/>
          <w:szCs w:val="24"/>
        </w:rPr>
        <w:t xml:space="preserve"> The Belgaum district was the second most populous district after Bengaluru Urban</w:t>
      </w:r>
      <w:r w:rsidR="00F22F7A" w:rsidRPr="00F22F7A">
        <w:rPr>
          <w:rFonts w:ascii="Times New Roman" w:hAnsi="Times New Roman" w:cs="Times New Roman"/>
          <w:sz w:val="24"/>
          <w:szCs w:val="24"/>
        </w:rPr>
        <w:t>.</w:t>
      </w:r>
      <w:r w:rsidR="0016644F" w:rsidRPr="00F22F7A">
        <w:rPr>
          <w:rFonts w:ascii="Times New Roman" w:hAnsi="Times New Roman" w:cs="Times New Roman"/>
          <w:sz w:val="24"/>
          <w:szCs w:val="24"/>
        </w:rPr>
        <w:t xml:space="preserve"> It has </w:t>
      </w:r>
      <w:r w:rsidR="00A73E27" w:rsidRPr="00F22F7A">
        <w:rPr>
          <w:rFonts w:ascii="Times New Roman" w:hAnsi="Times New Roman" w:cs="Times New Roman"/>
          <w:sz w:val="24"/>
          <w:szCs w:val="24"/>
        </w:rPr>
        <w:t xml:space="preserve">a </w:t>
      </w:r>
      <w:r w:rsidR="0016644F" w:rsidRPr="00F22F7A">
        <w:rPr>
          <w:rFonts w:ascii="Times New Roman" w:hAnsi="Times New Roman" w:cs="Times New Roman"/>
          <w:sz w:val="24"/>
          <w:szCs w:val="24"/>
        </w:rPr>
        <w:t xml:space="preserve">total population </w:t>
      </w:r>
      <w:r w:rsidR="00F22F7A" w:rsidRPr="00F22F7A">
        <w:rPr>
          <w:rFonts w:ascii="Times New Roman" w:hAnsi="Times New Roman" w:cs="Times New Roman"/>
          <w:sz w:val="24"/>
          <w:szCs w:val="24"/>
        </w:rPr>
        <w:t xml:space="preserve">of </w:t>
      </w:r>
      <w:r w:rsidR="00F22F7A" w:rsidRPr="00F22F7A">
        <w:rPr>
          <w:rFonts w:ascii="Times New Roman" w:eastAsia="Times New Roman" w:hAnsi="Times New Roman" w:cs="Times New Roman"/>
          <w:color w:val="000000"/>
          <w:sz w:val="24"/>
          <w:szCs w:val="24"/>
          <w:lang w:val="en-IN" w:eastAsia="en-IN" w:bidi="kn-IN"/>
        </w:rPr>
        <w:t xml:space="preserve">47,79,661 </w:t>
      </w:r>
      <w:r w:rsidR="00F22F7A" w:rsidRPr="00F22F7A">
        <w:rPr>
          <w:rFonts w:ascii="Times New Roman" w:hAnsi="Times New Roman" w:cs="Times New Roman"/>
          <w:sz w:val="24"/>
          <w:szCs w:val="24"/>
        </w:rPr>
        <w:t>and</w:t>
      </w:r>
      <w:r w:rsidR="00A60E08" w:rsidRPr="00F22F7A">
        <w:rPr>
          <w:rFonts w:ascii="Times New Roman" w:hAnsi="Times New Roman" w:cs="Times New Roman"/>
          <w:sz w:val="24"/>
          <w:szCs w:val="24"/>
        </w:rPr>
        <w:t xml:space="preserve"> </w:t>
      </w:r>
      <w:r w:rsidR="00F22F7A" w:rsidRPr="00F22F7A">
        <w:rPr>
          <w:rFonts w:ascii="Times New Roman" w:hAnsi="Times New Roman" w:cs="Times New Roman"/>
          <w:sz w:val="24"/>
          <w:szCs w:val="24"/>
        </w:rPr>
        <w:t>children of 6</w:t>
      </w:r>
      <w:r w:rsidR="00A60E08" w:rsidRPr="00F22F7A">
        <w:rPr>
          <w:rFonts w:ascii="Times New Roman" w:hAnsi="Times New Roman" w:cs="Times New Roman"/>
          <w:sz w:val="24"/>
          <w:szCs w:val="24"/>
        </w:rPr>
        <w:t xml:space="preserve">,26,269 which </w:t>
      </w:r>
      <w:r w:rsidR="00F22F7A" w:rsidRPr="00F22F7A">
        <w:rPr>
          <w:rFonts w:ascii="Times New Roman" w:hAnsi="Times New Roman" w:cs="Times New Roman"/>
          <w:sz w:val="24"/>
          <w:szCs w:val="24"/>
        </w:rPr>
        <w:t>represents 13.10 percent of</w:t>
      </w:r>
      <w:r w:rsidR="00A60E08" w:rsidRPr="00F22F7A">
        <w:rPr>
          <w:rFonts w:ascii="Times New Roman" w:hAnsi="Times New Roman" w:cs="Times New Roman"/>
          <w:sz w:val="24"/>
          <w:szCs w:val="24"/>
        </w:rPr>
        <w:t xml:space="preserve"> </w:t>
      </w:r>
      <w:r w:rsidR="00F22F7A" w:rsidRPr="00F22F7A">
        <w:rPr>
          <w:rFonts w:ascii="Times New Roman" w:hAnsi="Times New Roman" w:cs="Times New Roman"/>
          <w:sz w:val="24"/>
          <w:szCs w:val="24"/>
        </w:rPr>
        <w:t xml:space="preserve">the </w:t>
      </w:r>
      <w:r w:rsidR="00A60E08" w:rsidRPr="00F22F7A">
        <w:rPr>
          <w:rFonts w:ascii="Times New Roman" w:hAnsi="Times New Roman" w:cs="Times New Roman"/>
          <w:sz w:val="24"/>
          <w:szCs w:val="24"/>
        </w:rPr>
        <w:t xml:space="preserve">total population of </w:t>
      </w:r>
      <w:r w:rsidR="00F22F7A" w:rsidRPr="00F22F7A">
        <w:rPr>
          <w:rFonts w:ascii="Times New Roman" w:hAnsi="Times New Roman" w:cs="Times New Roman"/>
          <w:sz w:val="24"/>
          <w:szCs w:val="24"/>
        </w:rPr>
        <w:t xml:space="preserve">the Belgaum </w:t>
      </w:r>
      <w:r w:rsidR="00A60E08" w:rsidRPr="00F22F7A">
        <w:rPr>
          <w:rFonts w:ascii="Times New Roman" w:hAnsi="Times New Roman" w:cs="Times New Roman"/>
          <w:sz w:val="24"/>
          <w:szCs w:val="24"/>
        </w:rPr>
        <w:t>district</w:t>
      </w:r>
      <w:r w:rsidR="00F22F7A" w:rsidRPr="00F22F7A">
        <w:rPr>
          <w:rFonts w:ascii="Times New Roman" w:hAnsi="Times New Roman" w:cs="Times New Roman"/>
          <w:sz w:val="24"/>
          <w:szCs w:val="24"/>
        </w:rPr>
        <w:t xml:space="preserve"> estimated in the 2011 census</w:t>
      </w:r>
      <w:r w:rsidR="00A60E08" w:rsidRPr="00F22F7A">
        <w:rPr>
          <w:rFonts w:ascii="Times New Roman" w:hAnsi="Times New Roman" w:cs="Times New Roman"/>
          <w:sz w:val="24"/>
          <w:szCs w:val="24"/>
        </w:rPr>
        <w:t>.</w:t>
      </w:r>
      <w:r w:rsidR="00F22F7A">
        <w:rPr>
          <w:rFonts w:ascii="Times New Roman" w:hAnsi="Times New Roman" w:cs="Times New Roman"/>
          <w:sz w:val="24"/>
          <w:szCs w:val="24"/>
        </w:rPr>
        <w:t xml:space="preserve"> Karnataka s</w:t>
      </w:r>
      <w:r w:rsidR="000452A7">
        <w:rPr>
          <w:rFonts w:ascii="Times New Roman" w:hAnsi="Times New Roman" w:cs="Times New Roman"/>
          <w:sz w:val="24"/>
          <w:szCs w:val="24"/>
        </w:rPr>
        <w:t xml:space="preserve">tate has a total rural population of </w:t>
      </w:r>
      <w:r w:rsidR="000452A7" w:rsidRPr="000452A7">
        <w:rPr>
          <w:rFonts w:ascii="Times New Roman" w:hAnsi="Times New Roman" w:cs="Times New Roman"/>
          <w:sz w:val="24"/>
          <w:szCs w:val="24"/>
        </w:rPr>
        <w:t>3,74,69,335</w:t>
      </w:r>
      <w:r w:rsidR="000452A7">
        <w:rPr>
          <w:rFonts w:ascii="Times New Roman" w:hAnsi="Times New Roman" w:cs="Times New Roman"/>
          <w:sz w:val="24"/>
          <w:szCs w:val="24"/>
        </w:rPr>
        <w:t xml:space="preserve"> which occupies </w:t>
      </w:r>
      <w:r w:rsidR="000452A7" w:rsidRPr="000452A7">
        <w:rPr>
          <w:rFonts w:ascii="Times New Roman" w:hAnsi="Times New Roman" w:cs="Times New Roman"/>
          <w:sz w:val="24"/>
          <w:szCs w:val="24"/>
        </w:rPr>
        <w:t>61.32</w:t>
      </w:r>
      <w:r w:rsidR="000452A7">
        <w:rPr>
          <w:rFonts w:ascii="Times New Roman" w:hAnsi="Times New Roman" w:cs="Times New Roman"/>
          <w:sz w:val="24"/>
          <w:szCs w:val="24"/>
        </w:rPr>
        <w:t xml:space="preserve"> percent of the total population. The rural areas in Karnataka state have a total of 2127 Primary Health Centers </w:t>
      </w:r>
      <w:r w:rsidR="008B1BDE">
        <w:rPr>
          <w:rFonts w:ascii="Times New Roman" w:hAnsi="Times New Roman" w:cs="Times New Roman"/>
          <w:sz w:val="24"/>
          <w:szCs w:val="24"/>
        </w:rPr>
        <w:t xml:space="preserve">(PHCs) </w:t>
      </w:r>
      <w:r w:rsidR="000452A7">
        <w:rPr>
          <w:rFonts w:ascii="Times New Roman" w:hAnsi="Times New Roman" w:cs="Times New Roman"/>
          <w:sz w:val="24"/>
          <w:szCs w:val="24"/>
        </w:rPr>
        <w:t xml:space="preserve">to deliver healthcare facilities </w:t>
      </w:r>
      <w:r w:rsidR="008B1BDE">
        <w:rPr>
          <w:rFonts w:ascii="Times New Roman" w:hAnsi="Times New Roman" w:cs="Times New Roman"/>
          <w:sz w:val="24"/>
          <w:szCs w:val="24"/>
        </w:rPr>
        <w:t xml:space="preserve">for rural </w:t>
      </w:r>
      <w:r w:rsidR="00514DC0">
        <w:rPr>
          <w:rFonts w:ascii="Times New Roman" w:hAnsi="Times New Roman" w:cs="Times New Roman"/>
          <w:sz w:val="24"/>
          <w:szCs w:val="24"/>
        </w:rPr>
        <w:t>people</w:t>
      </w:r>
      <w:r w:rsidR="008B1BDE">
        <w:rPr>
          <w:rFonts w:ascii="Times New Roman" w:hAnsi="Times New Roman" w:cs="Times New Roman"/>
          <w:sz w:val="24"/>
          <w:szCs w:val="24"/>
        </w:rPr>
        <w:t xml:space="preserve"> including men, women</w:t>
      </w:r>
      <w:r w:rsidR="007028C8">
        <w:rPr>
          <w:rFonts w:ascii="Times New Roman" w:hAnsi="Times New Roman" w:cs="Times New Roman"/>
          <w:sz w:val="24"/>
          <w:szCs w:val="24"/>
        </w:rPr>
        <w:t>,</w:t>
      </w:r>
      <w:r w:rsidR="008B1BDE">
        <w:rPr>
          <w:rFonts w:ascii="Times New Roman" w:hAnsi="Times New Roman" w:cs="Times New Roman"/>
          <w:sz w:val="24"/>
          <w:szCs w:val="24"/>
        </w:rPr>
        <w:t xml:space="preserve"> and children. </w:t>
      </w:r>
    </w:p>
    <w:p w14:paraId="2E418E42" w14:textId="3A45880D" w:rsidR="008B1BDE" w:rsidRDefault="008B1BDE" w:rsidP="006756C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Primary Health Centers (PHCs) play the main role in preventing and treating diseases in rural populations including communicable and non-communicable diseases. </w:t>
      </w:r>
      <w:r w:rsidR="003B07B6">
        <w:rPr>
          <w:rFonts w:ascii="Times New Roman" w:hAnsi="Times New Roman" w:cs="Times New Roman"/>
          <w:sz w:val="24"/>
          <w:szCs w:val="24"/>
        </w:rPr>
        <w:t xml:space="preserve">PHCs provide </w:t>
      </w:r>
      <w:r w:rsidR="003B07B6" w:rsidRPr="003B07B6">
        <w:rPr>
          <w:rFonts w:ascii="Times New Roman" w:hAnsi="Times New Roman" w:cs="Times New Roman"/>
          <w:sz w:val="24"/>
          <w:szCs w:val="24"/>
        </w:rPr>
        <w:t>vaccinations and immunizations to prevent common childhood diseases such as measles, polio, and tuberculosis</w:t>
      </w:r>
      <w:r w:rsidR="003B07B6">
        <w:rPr>
          <w:rFonts w:ascii="Times New Roman" w:hAnsi="Times New Roman" w:cs="Times New Roman"/>
          <w:sz w:val="24"/>
          <w:szCs w:val="24"/>
        </w:rPr>
        <w:t xml:space="preserve">, </w:t>
      </w:r>
      <w:r w:rsidR="003B07B6" w:rsidRPr="003B07B6">
        <w:rPr>
          <w:rFonts w:ascii="Times New Roman" w:hAnsi="Times New Roman" w:cs="Times New Roman"/>
          <w:sz w:val="24"/>
          <w:szCs w:val="24"/>
        </w:rPr>
        <w:t>provide nutritional supplements and monitor the growth and development of children</w:t>
      </w:r>
      <w:r w:rsidR="003B07B6">
        <w:rPr>
          <w:rFonts w:ascii="Times New Roman" w:hAnsi="Times New Roman" w:cs="Times New Roman"/>
          <w:sz w:val="24"/>
          <w:szCs w:val="24"/>
        </w:rPr>
        <w:t xml:space="preserve"> through ICDS, PHCs </w:t>
      </w:r>
      <w:r w:rsidR="003B07B6" w:rsidRPr="003B07B6">
        <w:rPr>
          <w:rFonts w:ascii="Times New Roman" w:hAnsi="Times New Roman" w:cs="Times New Roman"/>
          <w:sz w:val="24"/>
          <w:szCs w:val="24"/>
        </w:rPr>
        <w:t xml:space="preserve">offer basic medical care for common childhood illnesses such as respiratory infections, </w:t>
      </w:r>
      <w:r w:rsidR="00BF09B6">
        <w:rPr>
          <w:rFonts w:ascii="Times New Roman" w:hAnsi="Times New Roman" w:cs="Times New Roman"/>
          <w:sz w:val="24"/>
          <w:szCs w:val="24"/>
        </w:rPr>
        <w:t>diarrhea</w:t>
      </w:r>
      <w:r w:rsidR="003B07B6" w:rsidRPr="003B07B6">
        <w:rPr>
          <w:rFonts w:ascii="Times New Roman" w:hAnsi="Times New Roman" w:cs="Times New Roman"/>
          <w:sz w:val="24"/>
          <w:szCs w:val="24"/>
        </w:rPr>
        <w:t>, and skin infections.</w:t>
      </w:r>
      <w:r w:rsidR="003B07B6">
        <w:rPr>
          <w:rFonts w:ascii="Times New Roman" w:hAnsi="Times New Roman" w:cs="Times New Roman"/>
          <w:sz w:val="24"/>
          <w:szCs w:val="24"/>
        </w:rPr>
        <w:t xml:space="preserve"> Primary Health Centers in Rural areas create awareness by </w:t>
      </w:r>
      <w:r w:rsidR="003B07B6" w:rsidRPr="003B07B6">
        <w:rPr>
          <w:rFonts w:ascii="Times New Roman" w:hAnsi="Times New Roman" w:cs="Times New Roman"/>
          <w:sz w:val="24"/>
          <w:szCs w:val="24"/>
        </w:rPr>
        <w:t>conduct</w:t>
      </w:r>
      <w:r w:rsidR="003B07B6">
        <w:rPr>
          <w:rFonts w:ascii="Times New Roman" w:hAnsi="Times New Roman" w:cs="Times New Roman"/>
          <w:sz w:val="24"/>
          <w:szCs w:val="24"/>
        </w:rPr>
        <w:t>ing</w:t>
      </w:r>
      <w:r w:rsidR="003B07B6" w:rsidRPr="003B07B6">
        <w:rPr>
          <w:rFonts w:ascii="Times New Roman" w:hAnsi="Times New Roman" w:cs="Times New Roman"/>
          <w:sz w:val="24"/>
          <w:szCs w:val="24"/>
        </w:rPr>
        <w:t xml:space="preserve"> health education sessions for parents and caregivers, focusing on hygiene, nutrition, and the importance of timely vaccinations</w:t>
      </w:r>
      <w:r w:rsidR="003B07B6">
        <w:rPr>
          <w:rFonts w:ascii="Times New Roman" w:hAnsi="Times New Roman" w:cs="Times New Roman"/>
          <w:sz w:val="24"/>
          <w:szCs w:val="24"/>
        </w:rPr>
        <w:t xml:space="preserve">. </w:t>
      </w:r>
    </w:p>
    <w:p w14:paraId="0B439FE8" w14:textId="77777777" w:rsidR="003B07B6" w:rsidRPr="003B07B6" w:rsidRDefault="003B07B6" w:rsidP="003B07B6">
      <w:pPr>
        <w:spacing w:line="360" w:lineRule="auto"/>
        <w:jc w:val="both"/>
        <w:rPr>
          <w:rFonts w:ascii="Times New Roman" w:hAnsi="Times New Roman" w:cs="Times New Roman"/>
          <w:b/>
          <w:bCs/>
          <w:sz w:val="24"/>
          <w:szCs w:val="24"/>
        </w:rPr>
      </w:pPr>
      <w:r w:rsidRPr="003B07B6">
        <w:rPr>
          <w:rFonts w:ascii="Times New Roman" w:hAnsi="Times New Roman" w:cs="Times New Roman"/>
          <w:b/>
          <w:bCs/>
          <w:sz w:val="24"/>
          <w:szCs w:val="24"/>
        </w:rPr>
        <w:t>Objectives of the study:</w:t>
      </w:r>
    </w:p>
    <w:p w14:paraId="3C5A3F8E" w14:textId="16BBCDC5" w:rsidR="003B07B6" w:rsidRPr="003B07B6" w:rsidRDefault="003B07B6" w:rsidP="003B07B6">
      <w:pPr>
        <w:spacing w:line="360" w:lineRule="auto"/>
        <w:jc w:val="both"/>
        <w:rPr>
          <w:rFonts w:ascii="Times New Roman" w:hAnsi="Times New Roman" w:cs="Times New Roman"/>
          <w:sz w:val="24"/>
          <w:szCs w:val="24"/>
        </w:rPr>
      </w:pPr>
      <w:r w:rsidRPr="003B07B6">
        <w:rPr>
          <w:rFonts w:ascii="Times New Roman" w:hAnsi="Times New Roman" w:cs="Times New Roman"/>
          <w:sz w:val="24"/>
          <w:szCs w:val="24"/>
        </w:rPr>
        <w:t>The current study</w:t>
      </w:r>
      <w:r>
        <w:rPr>
          <w:rFonts w:ascii="Times New Roman" w:hAnsi="Times New Roman" w:cs="Times New Roman"/>
          <w:sz w:val="24"/>
          <w:szCs w:val="24"/>
        </w:rPr>
        <w:t xml:space="preserve"> was counted with </w:t>
      </w:r>
      <w:r w:rsidRPr="003B07B6">
        <w:rPr>
          <w:rFonts w:ascii="Times New Roman" w:hAnsi="Times New Roman" w:cs="Times New Roman"/>
          <w:sz w:val="24"/>
          <w:szCs w:val="24"/>
        </w:rPr>
        <w:t>the following objectives</w:t>
      </w:r>
    </w:p>
    <w:p w14:paraId="6D44EDDE" w14:textId="54A1F872" w:rsidR="003B07B6" w:rsidRPr="003B07B6" w:rsidRDefault="003B07B6" w:rsidP="003B07B6">
      <w:pPr>
        <w:spacing w:line="360" w:lineRule="auto"/>
        <w:jc w:val="both"/>
        <w:rPr>
          <w:rFonts w:ascii="Times New Roman" w:hAnsi="Times New Roman" w:cs="Times New Roman"/>
          <w:sz w:val="24"/>
          <w:szCs w:val="24"/>
        </w:rPr>
      </w:pPr>
      <w:r w:rsidRPr="003B07B6">
        <w:rPr>
          <w:rFonts w:ascii="Times New Roman" w:hAnsi="Times New Roman" w:cs="Times New Roman"/>
          <w:sz w:val="24"/>
          <w:szCs w:val="24"/>
        </w:rPr>
        <w:t>01.</w:t>
      </w:r>
      <w:r w:rsidRPr="003B07B6">
        <w:rPr>
          <w:rFonts w:ascii="Times New Roman" w:hAnsi="Times New Roman" w:cs="Times New Roman"/>
          <w:sz w:val="24"/>
          <w:szCs w:val="24"/>
        </w:rPr>
        <w:tab/>
        <w:t xml:space="preserve">To understand major health policies </w:t>
      </w:r>
      <w:r>
        <w:rPr>
          <w:rFonts w:ascii="Times New Roman" w:hAnsi="Times New Roman" w:cs="Times New Roman"/>
          <w:sz w:val="24"/>
          <w:szCs w:val="24"/>
        </w:rPr>
        <w:t xml:space="preserve">related to children </w:t>
      </w:r>
      <w:r w:rsidRPr="003B07B6">
        <w:rPr>
          <w:rFonts w:ascii="Times New Roman" w:hAnsi="Times New Roman" w:cs="Times New Roman"/>
          <w:sz w:val="24"/>
          <w:szCs w:val="24"/>
        </w:rPr>
        <w:t>in Karnataka state.</w:t>
      </w:r>
    </w:p>
    <w:p w14:paraId="08666233" w14:textId="6D5074EA" w:rsidR="003B07B6" w:rsidRPr="003B07B6" w:rsidRDefault="003B07B6" w:rsidP="003B07B6">
      <w:pPr>
        <w:spacing w:line="360" w:lineRule="auto"/>
        <w:jc w:val="both"/>
        <w:rPr>
          <w:rFonts w:ascii="Times New Roman" w:hAnsi="Times New Roman" w:cs="Times New Roman"/>
          <w:sz w:val="24"/>
          <w:szCs w:val="24"/>
        </w:rPr>
      </w:pPr>
      <w:r w:rsidRPr="003B07B6">
        <w:rPr>
          <w:rFonts w:ascii="Times New Roman" w:hAnsi="Times New Roman" w:cs="Times New Roman"/>
          <w:sz w:val="24"/>
          <w:szCs w:val="24"/>
        </w:rPr>
        <w:t>02.</w:t>
      </w:r>
      <w:r w:rsidRPr="003B07B6">
        <w:rPr>
          <w:rFonts w:ascii="Times New Roman" w:hAnsi="Times New Roman" w:cs="Times New Roman"/>
          <w:sz w:val="24"/>
          <w:szCs w:val="24"/>
        </w:rPr>
        <w:tab/>
        <w:t xml:space="preserve">To know </w:t>
      </w:r>
      <w:r>
        <w:rPr>
          <w:rFonts w:ascii="Times New Roman" w:hAnsi="Times New Roman" w:cs="Times New Roman"/>
          <w:sz w:val="24"/>
          <w:szCs w:val="24"/>
        </w:rPr>
        <w:t>children’s</w:t>
      </w:r>
      <w:r w:rsidRPr="003B07B6">
        <w:rPr>
          <w:rFonts w:ascii="Times New Roman" w:hAnsi="Times New Roman" w:cs="Times New Roman"/>
          <w:sz w:val="24"/>
          <w:szCs w:val="24"/>
        </w:rPr>
        <w:t xml:space="preserve"> health care facilities available in PHCs of Karnataka.</w:t>
      </w:r>
    </w:p>
    <w:p w14:paraId="5AD1FE71" w14:textId="7F7D6991" w:rsidR="003B07B6" w:rsidRPr="003B07B6" w:rsidRDefault="003B07B6" w:rsidP="003B07B6">
      <w:pPr>
        <w:spacing w:line="360" w:lineRule="auto"/>
        <w:jc w:val="both"/>
        <w:rPr>
          <w:rFonts w:ascii="Times New Roman" w:hAnsi="Times New Roman" w:cs="Times New Roman"/>
          <w:sz w:val="24"/>
          <w:szCs w:val="24"/>
        </w:rPr>
      </w:pPr>
      <w:r w:rsidRPr="003B07B6">
        <w:rPr>
          <w:rFonts w:ascii="Times New Roman" w:hAnsi="Times New Roman" w:cs="Times New Roman"/>
          <w:sz w:val="24"/>
          <w:szCs w:val="24"/>
        </w:rPr>
        <w:t>03.</w:t>
      </w:r>
      <w:r w:rsidRPr="003B07B6">
        <w:rPr>
          <w:rFonts w:ascii="Times New Roman" w:hAnsi="Times New Roman" w:cs="Times New Roman"/>
          <w:sz w:val="24"/>
          <w:szCs w:val="24"/>
        </w:rPr>
        <w:tab/>
        <w:t xml:space="preserve">To evaluate </w:t>
      </w:r>
      <w:r>
        <w:rPr>
          <w:rFonts w:ascii="Times New Roman" w:hAnsi="Times New Roman" w:cs="Times New Roman"/>
          <w:sz w:val="24"/>
          <w:szCs w:val="24"/>
        </w:rPr>
        <w:t>children’</w:t>
      </w:r>
      <w:r w:rsidRPr="003B07B6">
        <w:rPr>
          <w:rFonts w:ascii="Times New Roman" w:hAnsi="Times New Roman" w:cs="Times New Roman"/>
          <w:sz w:val="24"/>
          <w:szCs w:val="24"/>
        </w:rPr>
        <w:t>s OPD and IPD in all PHCs of Belgaum District.</w:t>
      </w:r>
    </w:p>
    <w:p w14:paraId="451B0C91" w14:textId="5B7B8049" w:rsidR="003B07B6" w:rsidRPr="003B07B6" w:rsidRDefault="003B07B6" w:rsidP="003B07B6">
      <w:pPr>
        <w:spacing w:line="360" w:lineRule="auto"/>
        <w:jc w:val="both"/>
        <w:rPr>
          <w:rFonts w:ascii="Times New Roman" w:hAnsi="Times New Roman" w:cs="Times New Roman"/>
          <w:sz w:val="24"/>
          <w:szCs w:val="24"/>
        </w:rPr>
      </w:pPr>
      <w:r w:rsidRPr="003B07B6">
        <w:rPr>
          <w:rFonts w:ascii="Times New Roman" w:hAnsi="Times New Roman" w:cs="Times New Roman"/>
          <w:sz w:val="24"/>
          <w:szCs w:val="24"/>
        </w:rPr>
        <w:t>04.</w:t>
      </w:r>
      <w:r w:rsidRPr="003B07B6">
        <w:rPr>
          <w:rFonts w:ascii="Times New Roman" w:hAnsi="Times New Roman" w:cs="Times New Roman"/>
          <w:sz w:val="24"/>
          <w:szCs w:val="24"/>
        </w:rPr>
        <w:tab/>
        <w:t xml:space="preserve">To examine the </w:t>
      </w:r>
      <w:r>
        <w:rPr>
          <w:rFonts w:ascii="Times New Roman" w:hAnsi="Times New Roman" w:cs="Times New Roman"/>
          <w:sz w:val="24"/>
          <w:szCs w:val="24"/>
        </w:rPr>
        <w:t xml:space="preserve">healthcare facilities available </w:t>
      </w:r>
      <w:r w:rsidRPr="003B07B6">
        <w:rPr>
          <w:rFonts w:ascii="Times New Roman" w:hAnsi="Times New Roman" w:cs="Times New Roman"/>
          <w:sz w:val="24"/>
          <w:szCs w:val="24"/>
        </w:rPr>
        <w:t>in PHCs of Belgaum District.</w:t>
      </w:r>
    </w:p>
    <w:p w14:paraId="39BDF683" w14:textId="4B07B472" w:rsidR="003B07B6" w:rsidRPr="003B07B6" w:rsidRDefault="003B07B6" w:rsidP="003B07B6">
      <w:pPr>
        <w:spacing w:line="360" w:lineRule="auto"/>
        <w:jc w:val="both"/>
        <w:rPr>
          <w:rFonts w:ascii="Times New Roman" w:hAnsi="Times New Roman" w:cs="Times New Roman"/>
          <w:sz w:val="24"/>
          <w:szCs w:val="24"/>
        </w:rPr>
      </w:pPr>
      <w:r w:rsidRPr="003B07B6">
        <w:rPr>
          <w:rFonts w:ascii="Times New Roman" w:hAnsi="Times New Roman" w:cs="Times New Roman"/>
          <w:sz w:val="24"/>
          <w:szCs w:val="24"/>
        </w:rPr>
        <w:t>05.</w:t>
      </w:r>
      <w:r w:rsidRPr="003B07B6">
        <w:rPr>
          <w:rFonts w:ascii="Times New Roman" w:hAnsi="Times New Roman" w:cs="Times New Roman"/>
          <w:sz w:val="24"/>
          <w:szCs w:val="24"/>
        </w:rPr>
        <w:tab/>
        <w:t xml:space="preserve"> To Compare the</w:t>
      </w:r>
      <w:r>
        <w:rPr>
          <w:rFonts w:ascii="Times New Roman" w:hAnsi="Times New Roman" w:cs="Times New Roman"/>
          <w:sz w:val="24"/>
          <w:szCs w:val="24"/>
        </w:rPr>
        <w:t xml:space="preserve"> Children</w:t>
      </w:r>
      <w:r w:rsidRPr="003B07B6">
        <w:rPr>
          <w:rFonts w:ascii="Times New Roman" w:hAnsi="Times New Roman" w:cs="Times New Roman"/>
          <w:sz w:val="24"/>
          <w:szCs w:val="24"/>
        </w:rPr>
        <w:t xml:space="preserve"> IPD and OPD in all PHCs with others of Belgaum District.</w:t>
      </w:r>
    </w:p>
    <w:p w14:paraId="2783720E" w14:textId="77777777" w:rsidR="006756CB" w:rsidRDefault="003B07B6" w:rsidP="003B07B6">
      <w:pPr>
        <w:spacing w:line="360" w:lineRule="auto"/>
        <w:jc w:val="both"/>
        <w:rPr>
          <w:rFonts w:ascii="Times New Roman" w:hAnsi="Times New Roman" w:cs="Times New Roman"/>
          <w:b/>
          <w:bCs/>
          <w:sz w:val="24"/>
          <w:szCs w:val="24"/>
        </w:rPr>
      </w:pPr>
      <w:r w:rsidRPr="003B07B6">
        <w:rPr>
          <w:rFonts w:ascii="Times New Roman" w:hAnsi="Times New Roman" w:cs="Times New Roman"/>
          <w:b/>
          <w:bCs/>
          <w:sz w:val="24"/>
          <w:szCs w:val="24"/>
        </w:rPr>
        <w:t xml:space="preserve">Methodology: </w:t>
      </w:r>
    </w:p>
    <w:p w14:paraId="1EB6FAAC" w14:textId="69B6DE85" w:rsidR="006756CB" w:rsidRDefault="003B07B6" w:rsidP="003B07B6">
      <w:pPr>
        <w:spacing w:line="360" w:lineRule="auto"/>
        <w:jc w:val="both"/>
        <w:rPr>
          <w:rFonts w:ascii="Times New Roman" w:hAnsi="Times New Roman" w:cs="Times New Roman"/>
          <w:sz w:val="24"/>
          <w:szCs w:val="24"/>
        </w:rPr>
      </w:pPr>
      <w:r w:rsidRPr="003B07B6">
        <w:rPr>
          <w:rFonts w:ascii="Times New Roman" w:hAnsi="Times New Roman" w:cs="Times New Roman"/>
          <w:sz w:val="24"/>
          <w:szCs w:val="24"/>
        </w:rPr>
        <w:t xml:space="preserve">The study uses secondary sources of data from Communicable Diseases Reports of Belgaum District the study period is 5 years from 2018. </w:t>
      </w:r>
    </w:p>
    <w:p w14:paraId="6304EFC4" w14:textId="6B00F4A9" w:rsidR="003B07B6" w:rsidRPr="006756CB" w:rsidRDefault="003B07B6" w:rsidP="003B07B6">
      <w:pPr>
        <w:spacing w:line="360" w:lineRule="auto"/>
        <w:jc w:val="both"/>
        <w:rPr>
          <w:rFonts w:ascii="Times New Roman" w:hAnsi="Times New Roman" w:cs="Times New Roman"/>
          <w:b/>
          <w:bCs/>
          <w:sz w:val="24"/>
          <w:szCs w:val="24"/>
        </w:rPr>
      </w:pPr>
      <w:r w:rsidRPr="006756CB">
        <w:rPr>
          <w:rFonts w:ascii="Times New Roman" w:hAnsi="Times New Roman" w:cs="Times New Roman"/>
          <w:b/>
          <w:bCs/>
          <w:sz w:val="24"/>
          <w:szCs w:val="24"/>
        </w:rPr>
        <w:t xml:space="preserve">Statistical Tools Used: </w:t>
      </w:r>
    </w:p>
    <w:p w14:paraId="4F6F1E66" w14:textId="77777777" w:rsidR="003B07B6" w:rsidRPr="003B07B6" w:rsidRDefault="003B07B6" w:rsidP="003B07B6">
      <w:pPr>
        <w:spacing w:line="360" w:lineRule="auto"/>
        <w:jc w:val="both"/>
        <w:rPr>
          <w:rFonts w:ascii="Times New Roman" w:hAnsi="Times New Roman" w:cs="Times New Roman"/>
          <w:sz w:val="24"/>
          <w:szCs w:val="24"/>
        </w:rPr>
      </w:pPr>
      <w:r w:rsidRPr="003B07B6">
        <w:rPr>
          <w:rFonts w:ascii="Times New Roman" w:hAnsi="Times New Roman" w:cs="Times New Roman"/>
          <w:sz w:val="24"/>
          <w:szCs w:val="24"/>
        </w:rPr>
        <w:t>The current study uses statistical tools like tabulation, averages, percentages, and bar diagrams.</w:t>
      </w:r>
    </w:p>
    <w:p w14:paraId="794947AF" w14:textId="0884C2BC" w:rsidR="003B07B6" w:rsidRDefault="003B07B6" w:rsidP="003B07B6">
      <w:pPr>
        <w:spacing w:line="360" w:lineRule="auto"/>
        <w:jc w:val="both"/>
        <w:rPr>
          <w:rFonts w:ascii="Times New Roman" w:hAnsi="Times New Roman" w:cs="Times New Roman"/>
          <w:b/>
          <w:bCs/>
          <w:sz w:val="24"/>
          <w:szCs w:val="24"/>
        </w:rPr>
      </w:pPr>
      <w:r w:rsidRPr="006756CB">
        <w:rPr>
          <w:rFonts w:ascii="Times New Roman" w:hAnsi="Times New Roman" w:cs="Times New Roman"/>
          <w:b/>
          <w:bCs/>
          <w:sz w:val="24"/>
          <w:szCs w:val="24"/>
        </w:rPr>
        <w:t>Major health policies in Karnataka State:</w:t>
      </w:r>
    </w:p>
    <w:p w14:paraId="0BD1BC0D" w14:textId="6F6F01CD" w:rsidR="006756CB" w:rsidRDefault="006756CB" w:rsidP="003B0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Karnataka state has implemented the following major health policies related to children. </w:t>
      </w:r>
    </w:p>
    <w:p w14:paraId="175314D3" w14:textId="6952A184" w:rsidR="007366FF" w:rsidRPr="00BF09B6" w:rsidRDefault="006756CB" w:rsidP="00FE3489">
      <w:pPr>
        <w:pStyle w:val="ListParagraph"/>
        <w:numPr>
          <w:ilvl w:val="0"/>
          <w:numId w:val="7"/>
        </w:numPr>
        <w:spacing w:line="360" w:lineRule="auto"/>
        <w:ind w:left="0" w:firstLine="0"/>
        <w:jc w:val="both"/>
        <w:rPr>
          <w:rFonts w:ascii="Times New Roman" w:hAnsi="Times New Roman" w:cs="Times New Roman"/>
          <w:b/>
          <w:bCs/>
          <w:sz w:val="20"/>
          <w:szCs w:val="20"/>
        </w:rPr>
      </w:pPr>
      <w:r w:rsidRPr="00BF09B6">
        <w:rPr>
          <w:rFonts w:ascii="Times New Roman" w:hAnsi="Times New Roman" w:cs="Times New Roman"/>
          <w:b/>
          <w:bCs/>
          <w:sz w:val="20"/>
          <w:szCs w:val="20"/>
        </w:rPr>
        <w:t xml:space="preserve">National Health Mission (NHM): </w:t>
      </w:r>
    </w:p>
    <w:p w14:paraId="65C5B091" w14:textId="77777777" w:rsidR="007366FF" w:rsidRDefault="007366FF" w:rsidP="00FE3489">
      <w:pPr>
        <w:spacing w:line="360" w:lineRule="auto"/>
        <w:jc w:val="both"/>
        <w:rPr>
          <w:rFonts w:ascii="Times New Roman" w:hAnsi="Times New Roman" w:cs="Times New Roman"/>
          <w:sz w:val="24"/>
          <w:szCs w:val="24"/>
        </w:rPr>
      </w:pPr>
      <w:r w:rsidRPr="007366FF">
        <w:rPr>
          <w:rFonts w:ascii="Times New Roman" w:hAnsi="Times New Roman" w:cs="Times New Roman"/>
          <w:sz w:val="24"/>
          <w:szCs w:val="24"/>
        </w:rPr>
        <w:t xml:space="preserve">The NHM has </w:t>
      </w:r>
      <w:r>
        <w:rPr>
          <w:rFonts w:ascii="Times New Roman" w:hAnsi="Times New Roman" w:cs="Times New Roman"/>
          <w:sz w:val="24"/>
          <w:szCs w:val="24"/>
        </w:rPr>
        <w:t xml:space="preserve">the </w:t>
      </w:r>
      <w:r w:rsidRPr="007366FF">
        <w:rPr>
          <w:rFonts w:ascii="Times New Roman" w:hAnsi="Times New Roman" w:cs="Times New Roman"/>
          <w:sz w:val="24"/>
          <w:szCs w:val="24"/>
        </w:rPr>
        <w:t>object</w:t>
      </w:r>
      <w:r>
        <w:rPr>
          <w:rFonts w:ascii="Times New Roman" w:hAnsi="Times New Roman" w:cs="Times New Roman"/>
          <w:sz w:val="24"/>
          <w:szCs w:val="24"/>
        </w:rPr>
        <w:t>ive</w:t>
      </w:r>
      <w:r w:rsidRPr="007366FF">
        <w:rPr>
          <w:rFonts w:ascii="Times New Roman" w:hAnsi="Times New Roman" w:cs="Times New Roman"/>
          <w:sz w:val="24"/>
          <w:szCs w:val="24"/>
        </w:rPr>
        <w:t xml:space="preserve"> to provide newborns with immediate and specialized care under Facility-Based Newborn Care (FBNC), health workers work with Home-Based Newborn Care (HBNC) to educate families about newborn care practices and essential care. This includes several child health programs aimed at improving child survival rates and addressing factors contributing to infant and under-five mortality through Special Newborn Care Units (SNCUs), Newborn Stabilization Units (NBSUs), and Newborn Care Corners (NBCCs).  Under Janani </w:t>
      </w:r>
      <w:proofErr w:type="spellStart"/>
      <w:r w:rsidRPr="007366FF">
        <w:rPr>
          <w:rFonts w:ascii="Times New Roman" w:hAnsi="Times New Roman" w:cs="Times New Roman"/>
          <w:sz w:val="24"/>
          <w:szCs w:val="24"/>
        </w:rPr>
        <w:t>Shishu</w:t>
      </w:r>
      <w:proofErr w:type="spellEnd"/>
      <w:r w:rsidRPr="007366FF">
        <w:rPr>
          <w:rFonts w:ascii="Times New Roman" w:hAnsi="Times New Roman" w:cs="Times New Roman"/>
          <w:sz w:val="24"/>
          <w:szCs w:val="24"/>
        </w:rPr>
        <w:t xml:space="preserve"> Suraksha </w:t>
      </w:r>
      <w:proofErr w:type="spellStart"/>
      <w:r w:rsidRPr="007366FF">
        <w:rPr>
          <w:rFonts w:ascii="Times New Roman" w:hAnsi="Times New Roman" w:cs="Times New Roman"/>
          <w:sz w:val="24"/>
          <w:szCs w:val="24"/>
        </w:rPr>
        <w:t>Karyakram</w:t>
      </w:r>
      <w:proofErr w:type="spellEnd"/>
      <w:r>
        <w:rPr>
          <w:rFonts w:ascii="Times New Roman" w:hAnsi="Times New Roman" w:cs="Times New Roman"/>
          <w:sz w:val="24"/>
          <w:szCs w:val="24"/>
        </w:rPr>
        <w:t xml:space="preserve"> (JSSK)</w:t>
      </w:r>
      <w:r w:rsidRPr="007366FF">
        <w:rPr>
          <w:rFonts w:ascii="Times New Roman" w:hAnsi="Times New Roman" w:cs="Times New Roman"/>
          <w:sz w:val="24"/>
          <w:szCs w:val="24"/>
        </w:rPr>
        <w:t xml:space="preserve">, the PHCs provide pregnant women and unwell infants with free and cashless services, including transportation, medications, and diagnostics. </w:t>
      </w:r>
    </w:p>
    <w:p w14:paraId="59AEC259" w14:textId="2187ED5F" w:rsidR="007366FF" w:rsidRDefault="007366FF" w:rsidP="007366FF">
      <w:pPr>
        <w:spacing w:line="360" w:lineRule="auto"/>
        <w:ind w:firstLine="3119"/>
        <w:jc w:val="both"/>
        <w:rPr>
          <w:rFonts w:ascii="Times New Roman" w:hAnsi="Times New Roman" w:cs="Times New Roman"/>
          <w:sz w:val="24"/>
          <w:szCs w:val="24"/>
        </w:rPr>
      </w:pPr>
      <w:r w:rsidRPr="007366FF">
        <w:rPr>
          <w:rFonts w:ascii="Times New Roman" w:hAnsi="Times New Roman" w:cs="Times New Roman"/>
          <w:sz w:val="24"/>
          <w:szCs w:val="24"/>
        </w:rPr>
        <w:t xml:space="preserve">PHCs are essential to the Integrated Management of Neonatal and Childhood Illnesses (IMNCI) because they help prevent and treat common childhood illnesses like pneumonia, </w:t>
      </w:r>
      <w:proofErr w:type="spellStart"/>
      <w:r>
        <w:rPr>
          <w:rFonts w:ascii="Times New Roman" w:hAnsi="Times New Roman" w:cs="Times New Roman"/>
          <w:sz w:val="24"/>
          <w:szCs w:val="24"/>
        </w:rPr>
        <w:t>diarrhoea</w:t>
      </w:r>
      <w:proofErr w:type="spellEnd"/>
      <w:r w:rsidRPr="007366FF">
        <w:rPr>
          <w:rFonts w:ascii="Times New Roman" w:hAnsi="Times New Roman" w:cs="Times New Roman"/>
          <w:sz w:val="24"/>
          <w:szCs w:val="24"/>
        </w:rPr>
        <w:t xml:space="preserve">, and malnutrition. Primary Health Centers (PHCs) are involved in reducing pediatric pneumonia-related deaths by raising awareness and enhancing treatment access </w:t>
      </w:r>
      <w:r>
        <w:rPr>
          <w:rFonts w:ascii="Times New Roman" w:hAnsi="Times New Roman" w:cs="Times New Roman"/>
          <w:sz w:val="24"/>
          <w:szCs w:val="24"/>
        </w:rPr>
        <w:t>by</w:t>
      </w:r>
      <w:r w:rsidRPr="007366FF">
        <w:rPr>
          <w:rFonts w:ascii="Times New Roman" w:hAnsi="Times New Roman" w:cs="Times New Roman"/>
          <w:sz w:val="24"/>
          <w:szCs w:val="24"/>
        </w:rPr>
        <w:t xml:space="preserve"> the Social Awareness and Action to Neutralize Pneumonia Successfully (SAANS) program. PHCs also work to reduce child mortality due to diarrheal diseases by promoting oral rehydration solutions (ORS) and zinc supplementation under the program Intensified </w:t>
      </w:r>
      <w:proofErr w:type="spellStart"/>
      <w:r w:rsidRPr="007366FF">
        <w:rPr>
          <w:rFonts w:ascii="Times New Roman" w:hAnsi="Times New Roman" w:cs="Times New Roman"/>
          <w:sz w:val="24"/>
          <w:szCs w:val="24"/>
        </w:rPr>
        <w:t>Diarrhoea</w:t>
      </w:r>
      <w:proofErr w:type="spellEnd"/>
      <w:r w:rsidRPr="007366FF">
        <w:rPr>
          <w:rFonts w:ascii="Times New Roman" w:hAnsi="Times New Roman" w:cs="Times New Roman"/>
          <w:sz w:val="24"/>
          <w:szCs w:val="24"/>
        </w:rPr>
        <w:t xml:space="preserve"> Control Fortnight (IDCF). </w:t>
      </w:r>
    </w:p>
    <w:p w14:paraId="56C4D96D" w14:textId="41DD1656" w:rsidR="009C542E" w:rsidRPr="00BF09B6" w:rsidRDefault="009C542E" w:rsidP="007366FF">
      <w:pPr>
        <w:spacing w:line="360" w:lineRule="auto"/>
        <w:jc w:val="both"/>
        <w:rPr>
          <w:rFonts w:ascii="Times New Roman" w:hAnsi="Times New Roman" w:cs="Times New Roman"/>
          <w:b/>
          <w:bCs/>
          <w:sz w:val="20"/>
          <w:szCs w:val="20"/>
        </w:rPr>
      </w:pPr>
      <w:r w:rsidRPr="009C542E">
        <w:rPr>
          <w:rFonts w:ascii="Times New Roman" w:hAnsi="Times New Roman" w:cs="Times New Roman"/>
          <w:b/>
          <w:bCs/>
          <w:sz w:val="24"/>
          <w:szCs w:val="24"/>
        </w:rPr>
        <w:t>02</w:t>
      </w:r>
      <w:r w:rsidRPr="00BF09B6">
        <w:rPr>
          <w:rFonts w:ascii="Times New Roman" w:hAnsi="Times New Roman" w:cs="Times New Roman"/>
          <w:b/>
          <w:bCs/>
          <w:sz w:val="20"/>
          <w:szCs w:val="20"/>
        </w:rPr>
        <w:t>. Integrated Child Development Services (ICDS):</w:t>
      </w:r>
    </w:p>
    <w:p w14:paraId="3ADA29F8" w14:textId="6B0D241F" w:rsidR="00FD3F6D" w:rsidRDefault="00FD3F6D" w:rsidP="009C542E">
      <w:pPr>
        <w:spacing w:line="360" w:lineRule="auto"/>
        <w:jc w:val="both"/>
        <w:rPr>
          <w:rFonts w:ascii="Times New Roman" w:hAnsi="Times New Roman" w:cs="Times New Roman"/>
          <w:sz w:val="24"/>
          <w:szCs w:val="24"/>
        </w:rPr>
      </w:pPr>
      <w:r w:rsidRPr="00FD3F6D">
        <w:rPr>
          <w:rFonts w:ascii="Times New Roman" w:hAnsi="Times New Roman" w:cs="Times New Roman"/>
          <w:sz w:val="24"/>
          <w:szCs w:val="24"/>
        </w:rPr>
        <w:t xml:space="preserve">This program aims to improve children under six years old's growth, health, and diet. </w:t>
      </w:r>
      <w:r>
        <w:rPr>
          <w:rFonts w:ascii="Times New Roman" w:hAnsi="Times New Roman" w:cs="Times New Roman"/>
          <w:sz w:val="24"/>
          <w:szCs w:val="24"/>
        </w:rPr>
        <w:t xml:space="preserve">                             </w:t>
      </w:r>
      <w:r w:rsidRPr="00FD3F6D">
        <w:rPr>
          <w:rFonts w:ascii="Times New Roman" w:hAnsi="Times New Roman" w:cs="Times New Roman"/>
          <w:sz w:val="24"/>
          <w:szCs w:val="24"/>
        </w:rPr>
        <w:t xml:space="preserve">Giving extra nutritious food to children under six, pregnant women, and nursing mothers aims to prevent malnutrition. ensuring children receive vaccinations </w:t>
      </w:r>
      <w:r>
        <w:rPr>
          <w:rFonts w:ascii="Times New Roman" w:hAnsi="Times New Roman" w:cs="Times New Roman"/>
          <w:sz w:val="24"/>
          <w:szCs w:val="24"/>
        </w:rPr>
        <w:t>to</w:t>
      </w:r>
      <w:r w:rsidRPr="00FD3F6D">
        <w:rPr>
          <w:rFonts w:ascii="Times New Roman" w:hAnsi="Times New Roman" w:cs="Times New Roman"/>
          <w:sz w:val="24"/>
          <w:szCs w:val="24"/>
        </w:rPr>
        <w:t xml:space="preserve"> prevent common childhood illnesses. conducting routine medical exams to maintain and monitor children's, expectant mothers', and nursing mothers' health. sends mothers and children to more sophisticated hospitals when specialized care is needed. Early childhood education is offered to children ages 3-6 </w:t>
      </w:r>
      <w:r>
        <w:rPr>
          <w:rFonts w:ascii="Times New Roman" w:hAnsi="Times New Roman" w:cs="Times New Roman"/>
          <w:sz w:val="24"/>
          <w:szCs w:val="24"/>
        </w:rPr>
        <w:t>to</w:t>
      </w:r>
      <w:r w:rsidRPr="00FD3F6D">
        <w:rPr>
          <w:rFonts w:ascii="Times New Roman" w:hAnsi="Times New Roman" w:cs="Times New Roman"/>
          <w:sz w:val="24"/>
          <w:szCs w:val="24"/>
        </w:rPr>
        <w:t xml:space="preserve"> support their social and cognitive development. Healthy eating practices, childcare, and other related topics are also taught to mothers and other caregivers. Anganwadi Centers (AWCs) are a network of locations throughout the state that provide these services.</w:t>
      </w:r>
    </w:p>
    <w:p w14:paraId="6B7969A0" w14:textId="688469C2" w:rsidR="00B0797B" w:rsidRPr="00BF09B6" w:rsidRDefault="00B0797B" w:rsidP="009C542E">
      <w:pPr>
        <w:spacing w:line="360" w:lineRule="auto"/>
        <w:jc w:val="both"/>
        <w:rPr>
          <w:rFonts w:ascii="Times New Roman" w:hAnsi="Times New Roman" w:cs="Times New Roman"/>
          <w:b/>
          <w:bCs/>
          <w:sz w:val="20"/>
          <w:szCs w:val="20"/>
        </w:rPr>
      </w:pPr>
      <w:r w:rsidRPr="00B0797B">
        <w:rPr>
          <w:rFonts w:ascii="Times New Roman" w:hAnsi="Times New Roman" w:cs="Times New Roman"/>
          <w:b/>
          <w:bCs/>
          <w:sz w:val="24"/>
          <w:szCs w:val="24"/>
        </w:rPr>
        <w:t xml:space="preserve">03. </w:t>
      </w:r>
      <w:r w:rsidR="005F7358" w:rsidRPr="00BF09B6">
        <w:rPr>
          <w:rFonts w:ascii="Times New Roman" w:hAnsi="Times New Roman" w:cs="Times New Roman"/>
          <w:b/>
          <w:bCs/>
          <w:sz w:val="20"/>
          <w:szCs w:val="20"/>
        </w:rPr>
        <w:t>Karnataka State Child Protection Policy</w:t>
      </w:r>
      <w:r w:rsidR="001F76AF" w:rsidRPr="00BF09B6">
        <w:rPr>
          <w:rFonts w:ascii="Times New Roman" w:hAnsi="Times New Roman" w:cs="Times New Roman"/>
          <w:b/>
          <w:bCs/>
          <w:sz w:val="20"/>
          <w:szCs w:val="20"/>
        </w:rPr>
        <w:t xml:space="preserve"> (KSCPP)</w:t>
      </w:r>
      <w:r w:rsidR="005F7358" w:rsidRPr="00BF09B6">
        <w:rPr>
          <w:rFonts w:ascii="Times New Roman" w:hAnsi="Times New Roman" w:cs="Times New Roman"/>
          <w:b/>
          <w:bCs/>
          <w:sz w:val="20"/>
          <w:szCs w:val="20"/>
        </w:rPr>
        <w:t>:</w:t>
      </w:r>
    </w:p>
    <w:p w14:paraId="0869F297" w14:textId="1F2C0EA3" w:rsidR="001F76AF" w:rsidRPr="001F76AF" w:rsidRDefault="001F76AF" w:rsidP="001F76AF">
      <w:pPr>
        <w:spacing w:line="360" w:lineRule="auto"/>
        <w:jc w:val="both"/>
        <w:rPr>
          <w:rFonts w:ascii="Times New Roman" w:hAnsi="Times New Roman" w:cs="Times New Roman"/>
          <w:sz w:val="24"/>
          <w:szCs w:val="24"/>
        </w:rPr>
      </w:pPr>
      <w:r w:rsidRPr="001F76AF">
        <w:rPr>
          <w:rFonts w:ascii="Times New Roman" w:hAnsi="Times New Roman" w:cs="Times New Roman"/>
          <w:sz w:val="24"/>
          <w:szCs w:val="24"/>
        </w:rPr>
        <w:t>The KSCPP was drafted in compliance with an order from the Hon’ble High Court of Karnataka in W.P.No.49954/2019 on 22/07/2020. It specifically focuses on children up to the age of 18 years</w:t>
      </w:r>
      <w:r>
        <w:rPr>
          <w:rFonts w:ascii="Times New Roman" w:hAnsi="Times New Roman" w:cs="Times New Roman"/>
          <w:sz w:val="24"/>
          <w:szCs w:val="24"/>
        </w:rPr>
        <w:t>. This policy</w:t>
      </w:r>
      <w:r w:rsidRPr="001F76AF">
        <w:rPr>
          <w:rFonts w:ascii="Times New Roman" w:hAnsi="Times New Roman" w:cs="Times New Roman"/>
          <w:sz w:val="24"/>
          <w:szCs w:val="24"/>
        </w:rPr>
        <w:t xml:space="preserve"> </w:t>
      </w:r>
      <w:r>
        <w:rPr>
          <w:rFonts w:ascii="Times New Roman" w:hAnsi="Times New Roman" w:cs="Times New Roman"/>
          <w:sz w:val="24"/>
          <w:szCs w:val="24"/>
        </w:rPr>
        <w:t>ensures</w:t>
      </w:r>
      <w:r w:rsidRPr="001F76AF">
        <w:rPr>
          <w:rFonts w:ascii="Times New Roman" w:hAnsi="Times New Roman" w:cs="Times New Roman"/>
          <w:sz w:val="24"/>
          <w:szCs w:val="24"/>
        </w:rPr>
        <w:t xml:space="preserve"> the safety and security of children while respecting their legally recognized rights, including the right to participate in decisions affecting them.</w:t>
      </w:r>
      <w:r>
        <w:rPr>
          <w:rFonts w:ascii="Times New Roman" w:hAnsi="Times New Roman" w:cs="Times New Roman"/>
          <w:sz w:val="24"/>
          <w:szCs w:val="24"/>
        </w:rPr>
        <w:t xml:space="preserve"> It explains e</w:t>
      </w:r>
      <w:r w:rsidRPr="001F76AF">
        <w:rPr>
          <w:rFonts w:ascii="Times New Roman" w:hAnsi="Times New Roman" w:cs="Times New Roman"/>
          <w:sz w:val="24"/>
          <w:szCs w:val="24"/>
        </w:rPr>
        <w:t>very child in Karnataka</w:t>
      </w:r>
      <w:r>
        <w:rPr>
          <w:rFonts w:ascii="Times New Roman" w:hAnsi="Times New Roman" w:cs="Times New Roman"/>
          <w:sz w:val="24"/>
          <w:szCs w:val="24"/>
        </w:rPr>
        <w:t xml:space="preserve"> state</w:t>
      </w:r>
      <w:r w:rsidRPr="001F76AF">
        <w:rPr>
          <w:rFonts w:ascii="Times New Roman" w:hAnsi="Times New Roman" w:cs="Times New Roman"/>
          <w:sz w:val="24"/>
          <w:szCs w:val="24"/>
        </w:rPr>
        <w:t>, regardless of gender, citizenship, religion, caste, or background, should have access to protection from violence, abuse, neglect, and exploitation.</w:t>
      </w:r>
    </w:p>
    <w:p w14:paraId="4A5743DF" w14:textId="77777777" w:rsidR="00FC1BBB" w:rsidRDefault="005F7358" w:rsidP="005F7358">
      <w:pPr>
        <w:spacing w:line="360" w:lineRule="auto"/>
        <w:jc w:val="both"/>
        <w:rPr>
          <w:rFonts w:ascii="Times New Roman" w:hAnsi="Times New Roman" w:cs="Times New Roman"/>
          <w:sz w:val="24"/>
          <w:szCs w:val="24"/>
        </w:rPr>
      </w:pPr>
      <w:r w:rsidRPr="005F7358">
        <w:rPr>
          <w:rFonts w:ascii="Times New Roman" w:hAnsi="Times New Roman" w:cs="Times New Roman"/>
          <w:sz w:val="24"/>
          <w:szCs w:val="24"/>
        </w:rPr>
        <w:t>The Karnataka State Child Protection Policy aims to safeguard children from abuse, neglect, exploitation, and violence. It promotes children's rights and provides guidelines for preventing and addressing child protection issues</w:t>
      </w:r>
      <w:r>
        <w:rPr>
          <w:rFonts w:ascii="Times New Roman" w:hAnsi="Times New Roman" w:cs="Times New Roman"/>
          <w:sz w:val="24"/>
          <w:szCs w:val="24"/>
        </w:rPr>
        <w:t xml:space="preserve">. It takes precautional </w:t>
      </w:r>
      <w:r w:rsidRPr="005F7358">
        <w:rPr>
          <w:rFonts w:ascii="Times New Roman" w:hAnsi="Times New Roman" w:cs="Times New Roman"/>
          <w:sz w:val="24"/>
          <w:szCs w:val="24"/>
        </w:rPr>
        <w:t>Initiatives to create awareness, educate communities, and reduce risks to children</w:t>
      </w:r>
      <w:r>
        <w:rPr>
          <w:rFonts w:ascii="Times New Roman" w:hAnsi="Times New Roman" w:cs="Times New Roman"/>
          <w:sz w:val="24"/>
          <w:szCs w:val="24"/>
        </w:rPr>
        <w:t xml:space="preserve"> It has</w:t>
      </w:r>
      <w:r w:rsidRPr="005F7358">
        <w:rPr>
          <w:rFonts w:ascii="Times New Roman" w:hAnsi="Times New Roman" w:cs="Times New Roman"/>
          <w:sz w:val="24"/>
          <w:szCs w:val="24"/>
        </w:rPr>
        <w:t xml:space="preserve"> Mechanisms for identifying and responding to child protection issues, including reporting, intervention, and rehabilitation.</w:t>
      </w:r>
      <w:r w:rsidR="001F76AF">
        <w:rPr>
          <w:rFonts w:ascii="Times New Roman" w:hAnsi="Times New Roman" w:cs="Times New Roman"/>
          <w:sz w:val="24"/>
          <w:szCs w:val="24"/>
        </w:rPr>
        <w:t xml:space="preserve"> works with </w:t>
      </w:r>
      <w:r w:rsidRPr="005F7358">
        <w:rPr>
          <w:rFonts w:ascii="Times New Roman" w:hAnsi="Times New Roman" w:cs="Times New Roman"/>
          <w:sz w:val="24"/>
          <w:szCs w:val="24"/>
        </w:rPr>
        <w:t>Collaboration between various agencies and stakeholders, including government departments, NGOs, and communities, to ensure effective child protection.</w:t>
      </w:r>
      <w:r w:rsidR="001F76AF">
        <w:rPr>
          <w:rFonts w:ascii="Times New Roman" w:hAnsi="Times New Roman" w:cs="Times New Roman"/>
          <w:sz w:val="24"/>
          <w:szCs w:val="24"/>
        </w:rPr>
        <w:t xml:space="preserve"> </w:t>
      </w:r>
    </w:p>
    <w:p w14:paraId="031A29A1" w14:textId="77777777" w:rsidR="007C6304" w:rsidRDefault="001F76AF" w:rsidP="007C6304">
      <w:pPr>
        <w:spacing w:line="360" w:lineRule="auto"/>
        <w:ind w:firstLine="3686"/>
        <w:jc w:val="both"/>
        <w:rPr>
          <w:rFonts w:ascii="Times New Roman" w:hAnsi="Times New Roman" w:cs="Times New Roman"/>
          <w:sz w:val="24"/>
          <w:szCs w:val="24"/>
        </w:rPr>
      </w:pPr>
      <w:r>
        <w:rPr>
          <w:rFonts w:ascii="Times New Roman" w:hAnsi="Times New Roman" w:cs="Times New Roman"/>
          <w:sz w:val="24"/>
          <w:szCs w:val="24"/>
        </w:rPr>
        <w:t>Policy</w:t>
      </w:r>
      <w:r w:rsidR="005F7358" w:rsidRPr="005F7358">
        <w:rPr>
          <w:rFonts w:ascii="Times New Roman" w:hAnsi="Times New Roman" w:cs="Times New Roman"/>
          <w:sz w:val="24"/>
          <w:szCs w:val="24"/>
        </w:rPr>
        <w:t xml:space="preserve"> </w:t>
      </w:r>
      <w:r>
        <w:rPr>
          <w:rFonts w:ascii="Times New Roman" w:hAnsi="Times New Roman" w:cs="Times New Roman"/>
          <w:sz w:val="24"/>
          <w:szCs w:val="24"/>
        </w:rPr>
        <w:t>h</w:t>
      </w:r>
      <w:r w:rsidRPr="005F7358">
        <w:rPr>
          <w:rFonts w:ascii="Times New Roman" w:hAnsi="Times New Roman" w:cs="Times New Roman"/>
          <w:sz w:val="24"/>
          <w:szCs w:val="24"/>
        </w:rPr>
        <w:t>ighlights</w:t>
      </w:r>
      <w:r w:rsidR="005F7358" w:rsidRPr="005F7358">
        <w:rPr>
          <w:rFonts w:ascii="Times New Roman" w:hAnsi="Times New Roman" w:cs="Times New Roman"/>
          <w:sz w:val="24"/>
          <w:szCs w:val="24"/>
        </w:rPr>
        <w:t xml:space="preserve"> the child's right to protection, equality, and participation in decisions affecting their lives.</w:t>
      </w:r>
      <w:r>
        <w:rPr>
          <w:rFonts w:ascii="Times New Roman" w:hAnsi="Times New Roman" w:cs="Times New Roman"/>
          <w:sz w:val="24"/>
          <w:szCs w:val="24"/>
        </w:rPr>
        <w:t xml:space="preserve"> It provides</w:t>
      </w:r>
      <w:r w:rsidR="005F7358" w:rsidRPr="005F7358">
        <w:rPr>
          <w:rFonts w:ascii="Times New Roman" w:hAnsi="Times New Roman" w:cs="Times New Roman"/>
          <w:sz w:val="24"/>
          <w:szCs w:val="24"/>
        </w:rPr>
        <w:t xml:space="preserve"> Training and resources for those working with children to ensure they can effectively protect and support children</w:t>
      </w:r>
      <w:r w:rsidR="00FC1BBB">
        <w:rPr>
          <w:rFonts w:ascii="Times New Roman" w:hAnsi="Times New Roman" w:cs="Times New Roman"/>
          <w:sz w:val="24"/>
          <w:szCs w:val="24"/>
        </w:rPr>
        <w:t>. The policy prohibits children</w:t>
      </w:r>
      <w:r w:rsidR="00FC1BBB" w:rsidRPr="001F76AF">
        <w:rPr>
          <w:rFonts w:ascii="Times New Roman" w:hAnsi="Times New Roman" w:cs="Times New Roman"/>
          <w:sz w:val="24"/>
          <w:szCs w:val="24"/>
        </w:rPr>
        <w:t xml:space="preserve"> face discrimination based on religion, race, caste, sex, disability, or any other status</w:t>
      </w:r>
      <w:r w:rsidR="00FC1BBB">
        <w:rPr>
          <w:rFonts w:ascii="Times New Roman" w:hAnsi="Times New Roman" w:cs="Times New Roman"/>
          <w:sz w:val="24"/>
          <w:szCs w:val="24"/>
        </w:rPr>
        <w:t xml:space="preserve">. </w:t>
      </w:r>
      <w:r w:rsidR="00FC1BBB" w:rsidRPr="00FC1BBB">
        <w:rPr>
          <w:rFonts w:ascii="Times New Roman" w:hAnsi="Times New Roman" w:cs="Times New Roman"/>
          <w:sz w:val="24"/>
          <w:szCs w:val="24"/>
        </w:rPr>
        <w:t>The well-being of the child should be the primary concern in all decisions and actions.</w:t>
      </w:r>
      <w:r w:rsidR="00FC1BBB">
        <w:rPr>
          <w:rFonts w:ascii="Times New Roman" w:hAnsi="Times New Roman" w:cs="Times New Roman"/>
          <w:sz w:val="24"/>
          <w:szCs w:val="24"/>
        </w:rPr>
        <w:t xml:space="preserve"> It explains that, </w:t>
      </w:r>
      <w:r w:rsidR="00FC1BBB" w:rsidRPr="00FC1BBB">
        <w:rPr>
          <w:rFonts w:ascii="Times New Roman" w:hAnsi="Times New Roman" w:cs="Times New Roman"/>
          <w:sz w:val="24"/>
          <w:szCs w:val="24"/>
        </w:rPr>
        <w:t>whenever possible, children should not be separated from their biological, adoptive, or foster parents, as family environments are conducive to their all-round development</w:t>
      </w:r>
      <w:r w:rsidR="00FC1BBB">
        <w:rPr>
          <w:rFonts w:ascii="Times New Roman" w:hAnsi="Times New Roman" w:cs="Times New Roman"/>
          <w:sz w:val="24"/>
          <w:szCs w:val="24"/>
        </w:rPr>
        <w:t xml:space="preserve">. </w:t>
      </w:r>
      <w:r w:rsidR="007C6304" w:rsidRPr="007C6304">
        <w:rPr>
          <w:rFonts w:ascii="Times New Roman" w:hAnsi="Times New Roman" w:cs="Times New Roman"/>
          <w:sz w:val="24"/>
          <w:szCs w:val="24"/>
        </w:rPr>
        <w:t xml:space="preserve">It discusses the UNCRC, or United Nations Convention on the Rights of the Child, which establishes basic rights for children everywhere. </w:t>
      </w:r>
    </w:p>
    <w:p w14:paraId="54CA9753" w14:textId="5BBD2AA7" w:rsidR="00FC1BBB" w:rsidRPr="00BF09B6" w:rsidRDefault="00FC1BBB" w:rsidP="007C6304">
      <w:pPr>
        <w:spacing w:line="360" w:lineRule="auto"/>
        <w:jc w:val="both"/>
        <w:rPr>
          <w:rFonts w:ascii="Times New Roman" w:hAnsi="Times New Roman" w:cs="Times New Roman"/>
          <w:sz w:val="20"/>
          <w:szCs w:val="20"/>
        </w:rPr>
      </w:pPr>
      <w:r w:rsidRPr="00FC1BBB">
        <w:rPr>
          <w:rFonts w:ascii="Times New Roman" w:hAnsi="Times New Roman" w:cs="Times New Roman"/>
          <w:b/>
          <w:bCs/>
          <w:sz w:val="24"/>
          <w:szCs w:val="24"/>
        </w:rPr>
        <w:t>0</w:t>
      </w:r>
      <w:r w:rsidR="001F76AF" w:rsidRPr="00FC1BBB">
        <w:rPr>
          <w:rFonts w:ascii="Times New Roman" w:hAnsi="Times New Roman" w:cs="Times New Roman"/>
          <w:b/>
          <w:bCs/>
          <w:sz w:val="24"/>
          <w:szCs w:val="24"/>
        </w:rPr>
        <w:t xml:space="preserve">4. </w:t>
      </w:r>
      <w:r w:rsidR="001F76AF" w:rsidRPr="00BF09B6">
        <w:rPr>
          <w:rFonts w:ascii="Times New Roman" w:hAnsi="Times New Roman" w:cs="Times New Roman"/>
          <w:b/>
          <w:bCs/>
          <w:sz w:val="20"/>
          <w:szCs w:val="20"/>
        </w:rPr>
        <w:t xml:space="preserve">Intensified </w:t>
      </w:r>
      <w:proofErr w:type="spellStart"/>
      <w:r w:rsidR="001F76AF" w:rsidRPr="00BF09B6">
        <w:rPr>
          <w:rFonts w:ascii="Times New Roman" w:hAnsi="Times New Roman" w:cs="Times New Roman"/>
          <w:b/>
          <w:bCs/>
          <w:sz w:val="20"/>
          <w:szCs w:val="20"/>
        </w:rPr>
        <w:t>Diarrhoea</w:t>
      </w:r>
      <w:proofErr w:type="spellEnd"/>
      <w:r w:rsidR="001F76AF" w:rsidRPr="00BF09B6">
        <w:rPr>
          <w:rFonts w:ascii="Times New Roman" w:hAnsi="Times New Roman" w:cs="Times New Roman"/>
          <w:b/>
          <w:bCs/>
          <w:sz w:val="20"/>
          <w:szCs w:val="20"/>
        </w:rPr>
        <w:t xml:space="preserve"> Control Fortnight (IDCF)</w:t>
      </w:r>
      <w:r w:rsidRPr="00BF09B6">
        <w:rPr>
          <w:rFonts w:ascii="Times New Roman" w:hAnsi="Times New Roman" w:cs="Times New Roman"/>
          <w:sz w:val="20"/>
          <w:szCs w:val="20"/>
        </w:rPr>
        <w:t>:</w:t>
      </w:r>
    </w:p>
    <w:p w14:paraId="6F22A367" w14:textId="73B00550" w:rsidR="003B6780" w:rsidRDefault="003D5D8E" w:rsidP="00FC1B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1F76AF" w:rsidRPr="001F76AF">
        <w:rPr>
          <w:rFonts w:ascii="Times New Roman" w:hAnsi="Times New Roman" w:cs="Times New Roman"/>
          <w:sz w:val="24"/>
          <w:szCs w:val="24"/>
        </w:rPr>
        <w:t xml:space="preserve">is an important public health initiative aimed at reducing child mortality due to childhood </w:t>
      </w:r>
      <w:proofErr w:type="spellStart"/>
      <w:r w:rsidR="001F76AF" w:rsidRPr="001F76AF">
        <w:rPr>
          <w:rFonts w:ascii="Times New Roman" w:hAnsi="Times New Roman" w:cs="Times New Roman"/>
          <w:sz w:val="24"/>
          <w:szCs w:val="24"/>
        </w:rPr>
        <w:t>diarrhoea</w:t>
      </w:r>
      <w:proofErr w:type="spellEnd"/>
      <w:r w:rsidR="001F76AF" w:rsidRPr="001F76AF">
        <w:rPr>
          <w:rFonts w:ascii="Times New Roman" w:hAnsi="Times New Roman" w:cs="Times New Roman"/>
          <w:sz w:val="24"/>
          <w:szCs w:val="24"/>
        </w:rPr>
        <w:t xml:space="preserve">. </w:t>
      </w:r>
      <w:r w:rsidR="003B6780" w:rsidRPr="003B6780">
        <w:rPr>
          <w:rFonts w:ascii="Times New Roman" w:hAnsi="Times New Roman" w:cs="Times New Roman"/>
          <w:sz w:val="24"/>
          <w:szCs w:val="24"/>
        </w:rPr>
        <w:t xml:space="preserve">The IDCF was launched </w:t>
      </w:r>
      <w:r w:rsidR="003B6780">
        <w:rPr>
          <w:rFonts w:ascii="Times New Roman" w:hAnsi="Times New Roman" w:cs="Times New Roman"/>
          <w:sz w:val="24"/>
          <w:szCs w:val="24"/>
        </w:rPr>
        <w:t>to achieve</w:t>
      </w:r>
      <w:r w:rsidR="003B6780" w:rsidRPr="003B6780">
        <w:rPr>
          <w:rFonts w:ascii="Times New Roman" w:hAnsi="Times New Roman" w:cs="Times New Roman"/>
          <w:sz w:val="24"/>
          <w:szCs w:val="24"/>
        </w:rPr>
        <w:t xml:space="preserve"> "zero child deaths due to childhood </w:t>
      </w:r>
      <w:proofErr w:type="spellStart"/>
      <w:r w:rsidR="003B6780" w:rsidRPr="003B6780">
        <w:rPr>
          <w:rFonts w:ascii="Times New Roman" w:hAnsi="Times New Roman" w:cs="Times New Roman"/>
          <w:sz w:val="24"/>
          <w:szCs w:val="24"/>
        </w:rPr>
        <w:t>diarrhoea</w:t>
      </w:r>
      <w:proofErr w:type="spellEnd"/>
      <w:r w:rsidR="003B6780" w:rsidRPr="003B6780">
        <w:rPr>
          <w:rFonts w:ascii="Times New Roman" w:hAnsi="Times New Roman" w:cs="Times New Roman"/>
          <w:sz w:val="24"/>
          <w:szCs w:val="24"/>
        </w:rPr>
        <w:t>." It focuses on increasing awareness about the use of Oral Rehydration Solution (ORS)</w:t>
      </w:r>
      <w:r w:rsidR="003B6780">
        <w:rPr>
          <w:rFonts w:ascii="Times New Roman" w:hAnsi="Times New Roman" w:cs="Times New Roman"/>
          <w:sz w:val="24"/>
          <w:szCs w:val="24"/>
        </w:rPr>
        <w:t xml:space="preserve"> </w:t>
      </w:r>
      <w:r w:rsidR="003B6780" w:rsidRPr="003B6780">
        <w:rPr>
          <w:rFonts w:ascii="Times New Roman" w:hAnsi="Times New Roman" w:cs="Times New Roman"/>
          <w:sz w:val="24"/>
          <w:szCs w:val="24"/>
        </w:rPr>
        <w:t>and Zinc</w:t>
      </w:r>
      <w:r w:rsidR="003B6780">
        <w:rPr>
          <w:rFonts w:ascii="Times New Roman" w:hAnsi="Times New Roman" w:cs="Times New Roman"/>
          <w:sz w:val="24"/>
          <w:szCs w:val="24"/>
        </w:rPr>
        <w:t xml:space="preserve"> </w:t>
      </w:r>
      <w:r w:rsidR="003B6780" w:rsidRPr="003B6780">
        <w:rPr>
          <w:rFonts w:ascii="Times New Roman" w:hAnsi="Times New Roman" w:cs="Times New Roman"/>
          <w:sz w:val="24"/>
          <w:szCs w:val="24"/>
        </w:rPr>
        <w:t>during the pre-monsoon and monsoon seasons</w:t>
      </w:r>
      <w:r w:rsidR="003B6780">
        <w:rPr>
          <w:rFonts w:ascii="Times New Roman" w:hAnsi="Times New Roman" w:cs="Times New Roman"/>
          <w:sz w:val="24"/>
          <w:szCs w:val="24"/>
        </w:rPr>
        <w:t xml:space="preserve"> </w:t>
      </w:r>
      <w:r w:rsidR="003B6780" w:rsidRPr="003B6780">
        <w:rPr>
          <w:rFonts w:ascii="Times New Roman" w:hAnsi="Times New Roman" w:cs="Times New Roman"/>
          <w:sz w:val="24"/>
          <w:szCs w:val="24"/>
        </w:rPr>
        <w:t xml:space="preserve">IDCF aims to prevent and manage </w:t>
      </w:r>
      <w:proofErr w:type="spellStart"/>
      <w:r w:rsidR="006241FF" w:rsidRPr="003B6780">
        <w:rPr>
          <w:rFonts w:ascii="Times New Roman" w:hAnsi="Times New Roman" w:cs="Times New Roman"/>
          <w:sz w:val="24"/>
          <w:szCs w:val="24"/>
        </w:rPr>
        <w:t>diarrhoea</w:t>
      </w:r>
      <w:proofErr w:type="spellEnd"/>
      <w:r w:rsidR="006241FF">
        <w:rPr>
          <w:rFonts w:ascii="Times New Roman" w:hAnsi="Times New Roman" w:cs="Times New Roman"/>
          <w:sz w:val="24"/>
          <w:szCs w:val="24"/>
        </w:rPr>
        <w:t>,</w:t>
      </w:r>
      <w:r w:rsidR="003B6780" w:rsidRPr="003B6780">
        <w:rPr>
          <w:rFonts w:ascii="Times New Roman" w:hAnsi="Times New Roman" w:cs="Times New Roman"/>
          <w:sz w:val="24"/>
          <w:szCs w:val="24"/>
        </w:rPr>
        <w:t xml:space="preserve"> especially among children under the age of five.</w:t>
      </w:r>
      <w:r w:rsidR="003B6780">
        <w:rPr>
          <w:rFonts w:ascii="Times New Roman" w:hAnsi="Times New Roman" w:cs="Times New Roman"/>
          <w:sz w:val="24"/>
          <w:szCs w:val="24"/>
        </w:rPr>
        <w:t xml:space="preserve"> It is implemented by visiting health workers in households to distribute ORS to children under five years old.</w:t>
      </w:r>
    </w:p>
    <w:p w14:paraId="408BAF2C" w14:textId="39378D9F" w:rsidR="001F76AF" w:rsidRDefault="003B6780" w:rsidP="00FC1B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IDFC initiated the </w:t>
      </w:r>
      <w:r w:rsidRPr="001F76AF">
        <w:rPr>
          <w:rFonts w:ascii="Times New Roman" w:hAnsi="Times New Roman" w:cs="Times New Roman"/>
          <w:sz w:val="24"/>
          <w:szCs w:val="24"/>
        </w:rPr>
        <w:t xml:space="preserve">STOP </w:t>
      </w:r>
      <w:proofErr w:type="spellStart"/>
      <w:r w:rsidRPr="001F76AF">
        <w:rPr>
          <w:rFonts w:ascii="Times New Roman" w:hAnsi="Times New Roman" w:cs="Times New Roman"/>
          <w:sz w:val="24"/>
          <w:szCs w:val="24"/>
        </w:rPr>
        <w:t>Diarrhoea</w:t>
      </w:r>
      <w:proofErr w:type="spellEnd"/>
      <w:r w:rsidRPr="001F76AF">
        <w:rPr>
          <w:rFonts w:ascii="Times New Roman" w:hAnsi="Times New Roman" w:cs="Times New Roman"/>
          <w:sz w:val="24"/>
          <w:szCs w:val="24"/>
        </w:rPr>
        <w:t xml:space="preserve"> Campaign</w:t>
      </w:r>
      <w:r>
        <w:rPr>
          <w:rFonts w:ascii="Times New Roman" w:hAnsi="Times New Roman" w:cs="Times New Roman"/>
          <w:sz w:val="24"/>
          <w:szCs w:val="24"/>
        </w:rPr>
        <w:t xml:space="preserve"> in 2014 with the aim of “</w:t>
      </w:r>
      <w:r w:rsidRPr="003B6780">
        <w:rPr>
          <w:rFonts w:ascii="Times New Roman" w:hAnsi="Times New Roman" w:cs="Times New Roman"/>
          <w:sz w:val="24"/>
          <w:szCs w:val="24"/>
        </w:rPr>
        <w:t>Prevent, Protect, and Treat (PPT)</w:t>
      </w:r>
      <w:r>
        <w:rPr>
          <w:rFonts w:ascii="Times New Roman" w:hAnsi="Times New Roman" w:cs="Times New Roman"/>
          <w:sz w:val="24"/>
          <w:szCs w:val="24"/>
        </w:rPr>
        <w:t>”</w:t>
      </w:r>
      <w:r w:rsidR="00ED2F59" w:rsidRPr="001F76AF">
        <w:rPr>
          <w:rFonts w:ascii="Times New Roman" w:hAnsi="Times New Roman" w:cs="Times New Roman"/>
          <w:sz w:val="24"/>
          <w:szCs w:val="24"/>
        </w:rPr>
        <w:t>)</w:t>
      </w:r>
      <w:r w:rsidR="00ED2F59">
        <w:rPr>
          <w:rFonts w:ascii="Times New Roman" w:hAnsi="Times New Roman" w:cs="Times New Roman"/>
          <w:sz w:val="24"/>
          <w:szCs w:val="24"/>
        </w:rPr>
        <w:t xml:space="preserve"> </w:t>
      </w:r>
      <w:r w:rsidR="00ED2F59" w:rsidRPr="001F76AF">
        <w:rPr>
          <w:rFonts w:ascii="Times New Roman" w:hAnsi="Times New Roman" w:cs="Times New Roman"/>
          <w:sz w:val="24"/>
          <w:szCs w:val="24"/>
        </w:rPr>
        <w:t>strategy</w:t>
      </w:r>
      <w:r w:rsidR="00ED2F59">
        <w:rPr>
          <w:rFonts w:ascii="Times New Roman" w:hAnsi="Times New Roman" w:cs="Times New Roman"/>
          <w:sz w:val="24"/>
          <w:szCs w:val="24"/>
        </w:rPr>
        <w:t xml:space="preserve"> for </w:t>
      </w:r>
      <w:r w:rsidR="00ED2F59" w:rsidRPr="001F76AF">
        <w:rPr>
          <w:rFonts w:ascii="Times New Roman" w:hAnsi="Times New Roman" w:cs="Times New Roman"/>
          <w:sz w:val="24"/>
          <w:szCs w:val="24"/>
        </w:rPr>
        <w:t>emphasizing the use of ORS and Zinc</w:t>
      </w:r>
      <w:r w:rsidR="00ED2F59">
        <w:rPr>
          <w:rFonts w:ascii="Times New Roman" w:hAnsi="Times New Roman" w:cs="Times New Roman"/>
          <w:sz w:val="24"/>
          <w:szCs w:val="24"/>
        </w:rPr>
        <w:t>.</w:t>
      </w:r>
    </w:p>
    <w:p w14:paraId="0B4BBA16" w14:textId="35FB4D6B" w:rsidR="00ED2F59" w:rsidRPr="00BF09B6" w:rsidRDefault="00ED2F59" w:rsidP="00FC1BBB">
      <w:pPr>
        <w:spacing w:line="360" w:lineRule="auto"/>
        <w:jc w:val="both"/>
        <w:rPr>
          <w:rFonts w:ascii="Times New Roman" w:hAnsi="Times New Roman" w:cs="Times New Roman"/>
          <w:sz w:val="20"/>
          <w:szCs w:val="20"/>
        </w:rPr>
      </w:pPr>
      <w:r w:rsidRPr="00ED2F59">
        <w:rPr>
          <w:rFonts w:ascii="Times New Roman" w:hAnsi="Times New Roman" w:cs="Times New Roman"/>
          <w:b/>
          <w:bCs/>
          <w:sz w:val="24"/>
          <w:szCs w:val="24"/>
        </w:rPr>
        <w:t xml:space="preserve">05. </w:t>
      </w:r>
      <w:r w:rsidRPr="00BF09B6">
        <w:rPr>
          <w:rFonts w:ascii="Times New Roman" w:hAnsi="Times New Roman" w:cs="Times New Roman"/>
          <w:b/>
          <w:bCs/>
          <w:sz w:val="20"/>
          <w:szCs w:val="20"/>
        </w:rPr>
        <w:t xml:space="preserve">Social Awareness and Action to Neutralize Pneumonia Successfully (SAANS): </w:t>
      </w:r>
    </w:p>
    <w:p w14:paraId="41B5B8EC" w14:textId="77777777" w:rsidR="00F74528" w:rsidRDefault="00F74528" w:rsidP="00ED2F59">
      <w:pPr>
        <w:spacing w:line="360" w:lineRule="auto"/>
        <w:jc w:val="both"/>
        <w:rPr>
          <w:rFonts w:ascii="Times New Roman" w:hAnsi="Times New Roman" w:cs="Times New Roman"/>
          <w:sz w:val="24"/>
          <w:szCs w:val="24"/>
        </w:rPr>
      </w:pPr>
      <w:r w:rsidRPr="00F74528">
        <w:rPr>
          <w:rFonts w:ascii="Times New Roman" w:hAnsi="Times New Roman" w:cs="Times New Roman"/>
          <w:sz w:val="24"/>
          <w:szCs w:val="24"/>
        </w:rPr>
        <w:t>Childhood pneumonia is a serious lung infection that affects children under the age of five.</w:t>
      </w:r>
      <w:r>
        <w:rPr>
          <w:rFonts w:ascii="Times New Roman" w:hAnsi="Times New Roman" w:cs="Times New Roman"/>
          <w:sz w:val="24"/>
          <w:szCs w:val="24"/>
        </w:rPr>
        <w:t xml:space="preserve">                          </w:t>
      </w:r>
      <w:r w:rsidRPr="00F74528">
        <w:rPr>
          <w:rFonts w:ascii="Times New Roman" w:hAnsi="Times New Roman" w:cs="Times New Roman"/>
          <w:sz w:val="24"/>
          <w:szCs w:val="24"/>
        </w:rPr>
        <w:t>It can be caused by bacterial, viral, or fungal infections</w:t>
      </w:r>
      <w:r>
        <w:rPr>
          <w:rFonts w:ascii="Times New Roman" w:hAnsi="Times New Roman" w:cs="Times New Roman"/>
          <w:sz w:val="24"/>
          <w:szCs w:val="24"/>
        </w:rPr>
        <w:t xml:space="preserve">. The SAANS </w:t>
      </w:r>
      <w:r w:rsidR="00ED2F59" w:rsidRPr="00ED2F59">
        <w:rPr>
          <w:rFonts w:ascii="Times New Roman" w:hAnsi="Times New Roman" w:cs="Times New Roman"/>
          <w:sz w:val="24"/>
          <w:szCs w:val="24"/>
        </w:rPr>
        <w:t xml:space="preserve">is an important initiative launched in Karnataka </w:t>
      </w:r>
      <w:r>
        <w:rPr>
          <w:rFonts w:ascii="Times New Roman" w:hAnsi="Times New Roman" w:cs="Times New Roman"/>
          <w:sz w:val="24"/>
          <w:szCs w:val="24"/>
        </w:rPr>
        <w:t xml:space="preserve">state </w:t>
      </w:r>
      <w:r w:rsidR="00ED2F59" w:rsidRPr="00ED2F59">
        <w:rPr>
          <w:rFonts w:ascii="Times New Roman" w:hAnsi="Times New Roman" w:cs="Times New Roman"/>
          <w:sz w:val="24"/>
          <w:szCs w:val="24"/>
        </w:rPr>
        <w:t>to combat childhood pneumonia.</w:t>
      </w:r>
      <w:r w:rsidR="00ED2F59">
        <w:rPr>
          <w:rFonts w:ascii="Times New Roman" w:hAnsi="Times New Roman" w:cs="Times New Roman"/>
          <w:sz w:val="24"/>
          <w:szCs w:val="24"/>
        </w:rPr>
        <w:t xml:space="preserve"> </w:t>
      </w:r>
      <w:r w:rsidR="00ED2F59" w:rsidRPr="00ED2F59">
        <w:rPr>
          <w:rFonts w:ascii="Times New Roman" w:hAnsi="Times New Roman" w:cs="Times New Roman"/>
          <w:sz w:val="24"/>
          <w:szCs w:val="24"/>
        </w:rPr>
        <w:t>It was launched on 20th April 2022</w:t>
      </w:r>
      <w:r w:rsidR="00ED2F59">
        <w:rPr>
          <w:rFonts w:ascii="Times New Roman" w:hAnsi="Times New Roman" w:cs="Times New Roman"/>
          <w:sz w:val="24"/>
          <w:szCs w:val="24"/>
        </w:rPr>
        <w:t xml:space="preserve"> </w:t>
      </w:r>
      <w:r w:rsidR="00ED2F59" w:rsidRPr="00ED2F59">
        <w:rPr>
          <w:rFonts w:ascii="Times New Roman" w:hAnsi="Times New Roman" w:cs="Times New Roman"/>
          <w:sz w:val="24"/>
          <w:szCs w:val="24"/>
        </w:rPr>
        <w:t>by the Health and Medical Education Minister of Karnataka, K. Sudhakar</w:t>
      </w:r>
      <w:r w:rsidR="00ED2F59">
        <w:rPr>
          <w:rFonts w:ascii="Times New Roman" w:hAnsi="Times New Roman" w:cs="Times New Roman"/>
          <w:sz w:val="24"/>
          <w:szCs w:val="24"/>
        </w:rPr>
        <w:t>.</w:t>
      </w:r>
    </w:p>
    <w:p w14:paraId="2D04F41A" w14:textId="64940B1D" w:rsidR="0028086C" w:rsidRDefault="00ED2F59" w:rsidP="00ED2F59">
      <w:pPr>
        <w:spacing w:line="360" w:lineRule="auto"/>
        <w:jc w:val="both"/>
        <w:rPr>
          <w:rFonts w:ascii="Times New Roman" w:hAnsi="Times New Roman" w:cs="Times New Roman"/>
          <w:sz w:val="24"/>
          <w:szCs w:val="24"/>
        </w:rPr>
      </w:pPr>
      <w:r w:rsidRPr="00ED2F59">
        <w:rPr>
          <w:rFonts w:ascii="Times New Roman" w:hAnsi="Times New Roman" w:cs="Times New Roman"/>
          <w:sz w:val="24"/>
          <w:szCs w:val="24"/>
        </w:rPr>
        <w:t xml:space="preserve">The primary goal of SAANS is to </w:t>
      </w:r>
      <w:r>
        <w:rPr>
          <w:rFonts w:ascii="Times New Roman" w:hAnsi="Times New Roman" w:cs="Times New Roman"/>
          <w:sz w:val="24"/>
          <w:szCs w:val="24"/>
        </w:rPr>
        <w:t>“R</w:t>
      </w:r>
      <w:r w:rsidRPr="00ED2F59">
        <w:rPr>
          <w:rFonts w:ascii="Times New Roman" w:hAnsi="Times New Roman" w:cs="Times New Roman"/>
          <w:sz w:val="24"/>
          <w:szCs w:val="24"/>
        </w:rPr>
        <w:t>educe childhood pneumonia-related deaths</w:t>
      </w:r>
      <w:r>
        <w:rPr>
          <w:rFonts w:ascii="Times New Roman" w:hAnsi="Times New Roman" w:cs="Times New Roman"/>
          <w:sz w:val="24"/>
          <w:szCs w:val="24"/>
        </w:rPr>
        <w:t>”</w:t>
      </w:r>
      <w:r w:rsidRPr="00ED2F59">
        <w:rPr>
          <w:rFonts w:ascii="Times New Roman" w:hAnsi="Times New Roman" w:cs="Times New Roman"/>
          <w:sz w:val="24"/>
          <w:szCs w:val="24"/>
        </w:rPr>
        <w:t xml:space="preserve"> by creating awareness and promoting early detection and care-seeking behaviors among parents and caregivers. </w:t>
      </w:r>
      <w:r>
        <w:rPr>
          <w:rFonts w:ascii="Times New Roman" w:hAnsi="Times New Roman" w:cs="Times New Roman"/>
          <w:sz w:val="24"/>
          <w:szCs w:val="24"/>
        </w:rPr>
        <w:t xml:space="preserve">This scheme involves </w:t>
      </w:r>
      <w:r w:rsidRPr="00ED2F59">
        <w:rPr>
          <w:rFonts w:ascii="Times New Roman" w:hAnsi="Times New Roman" w:cs="Times New Roman"/>
          <w:sz w:val="24"/>
          <w:szCs w:val="24"/>
        </w:rPr>
        <w:t>community outreach</w:t>
      </w:r>
      <w:r>
        <w:rPr>
          <w:rFonts w:ascii="Times New Roman" w:hAnsi="Times New Roman" w:cs="Times New Roman"/>
          <w:sz w:val="24"/>
          <w:szCs w:val="24"/>
        </w:rPr>
        <w:t xml:space="preserve"> programs, </w:t>
      </w:r>
      <w:r w:rsidRPr="00ED2F59">
        <w:rPr>
          <w:rFonts w:ascii="Times New Roman" w:hAnsi="Times New Roman" w:cs="Times New Roman"/>
          <w:sz w:val="24"/>
          <w:szCs w:val="24"/>
        </w:rPr>
        <w:t>educational programs, and communication through various channels.</w:t>
      </w:r>
      <w:r w:rsidRPr="00ED2F59">
        <w:t xml:space="preserve"> </w:t>
      </w:r>
      <w:r w:rsidRPr="00ED2F59">
        <w:rPr>
          <w:rFonts w:ascii="Times New Roman" w:hAnsi="Times New Roman" w:cs="Times New Roman"/>
          <w:sz w:val="24"/>
          <w:szCs w:val="24"/>
        </w:rPr>
        <w:t>Promotes Health workers, schools, and local leaders play a vital role in spreading awareness.</w:t>
      </w:r>
      <w:r>
        <w:rPr>
          <w:rFonts w:ascii="Times New Roman" w:hAnsi="Times New Roman" w:cs="Times New Roman"/>
          <w:sz w:val="24"/>
          <w:szCs w:val="24"/>
        </w:rPr>
        <w:t xml:space="preserve"> The program aims</w:t>
      </w:r>
      <w:r w:rsidRPr="00ED2F59">
        <w:rPr>
          <w:rFonts w:ascii="Times New Roman" w:hAnsi="Times New Roman" w:cs="Times New Roman"/>
          <w:sz w:val="24"/>
          <w:szCs w:val="24"/>
        </w:rPr>
        <w:t xml:space="preserve"> to raise awareness about pneumonia prevention, protection, and treatment</w:t>
      </w:r>
      <w:r w:rsidR="00F74528">
        <w:rPr>
          <w:rFonts w:ascii="Times New Roman" w:hAnsi="Times New Roman" w:cs="Times New Roman"/>
          <w:sz w:val="24"/>
          <w:szCs w:val="24"/>
        </w:rPr>
        <w:t xml:space="preserve"> by </w:t>
      </w:r>
      <w:r w:rsidR="00F74528" w:rsidRPr="00ED2F59">
        <w:rPr>
          <w:rFonts w:ascii="Times New Roman" w:hAnsi="Times New Roman" w:cs="Times New Roman"/>
          <w:sz w:val="24"/>
          <w:szCs w:val="24"/>
        </w:rPr>
        <w:t>Encouraging parents and caregivers to recognize pneumonia symptoms promptly.</w:t>
      </w:r>
      <w:r w:rsidR="00F74528">
        <w:rPr>
          <w:rFonts w:ascii="Times New Roman" w:hAnsi="Times New Roman" w:cs="Times New Roman"/>
          <w:sz w:val="24"/>
          <w:szCs w:val="24"/>
        </w:rPr>
        <w:t xml:space="preserve"> </w:t>
      </w:r>
      <w:r w:rsidR="00F74528" w:rsidRPr="00F74528">
        <w:rPr>
          <w:rFonts w:ascii="Times New Roman" w:hAnsi="Times New Roman" w:cs="Times New Roman"/>
          <w:sz w:val="24"/>
          <w:szCs w:val="24"/>
        </w:rPr>
        <w:t>Promo</w:t>
      </w:r>
      <w:r w:rsidR="00F74528">
        <w:rPr>
          <w:rFonts w:ascii="Times New Roman" w:hAnsi="Times New Roman" w:cs="Times New Roman"/>
          <w:sz w:val="24"/>
          <w:szCs w:val="24"/>
        </w:rPr>
        <w:t>te</w:t>
      </w:r>
      <w:r w:rsidR="00F74528" w:rsidRPr="00F74528">
        <w:rPr>
          <w:rFonts w:ascii="Times New Roman" w:hAnsi="Times New Roman" w:cs="Times New Roman"/>
          <w:sz w:val="24"/>
          <w:szCs w:val="24"/>
        </w:rPr>
        <w:t xml:space="preserve"> timely medical attention when symptoms appear</w:t>
      </w:r>
      <w:r w:rsidR="00F74528">
        <w:rPr>
          <w:rFonts w:ascii="Times New Roman" w:hAnsi="Times New Roman" w:cs="Times New Roman"/>
          <w:sz w:val="24"/>
          <w:szCs w:val="24"/>
        </w:rPr>
        <w:t>.</w:t>
      </w:r>
    </w:p>
    <w:p w14:paraId="38571F5B" w14:textId="77777777" w:rsidR="0028086C" w:rsidRDefault="0028086C" w:rsidP="0028086C">
      <w:pPr>
        <w:spacing w:line="360" w:lineRule="auto"/>
        <w:jc w:val="both"/>
        <w:rPr>
          <w:rFonts w:ascii="Times New Roman" w:hAnsi="Times New Roman" w:cs="Times New Roman"/>
          <w:sz w:val="24"/>
          <w:szCs w:val="24"/>
        </w:rPr>
      </w:pPr>
      <w:r w:rsidRPr="0028086C">
        <w:rPr>
          <w:rFonts w:ascii="Times New Roman" w:hAnsi="Times New Roman" w:cs="Times New Roman"/>
          <w:b/>
          <w:bCs/>
          <w:sz w:val="24"/>
          <w:szCs w:val="24"/>
        </w:rPr>
        <w:t>Child healthcare facilities are available in Primary Health Centers (PHCs) in Karnataka.</w:t>
      </w:r>
      <w:r>
        <w:rPr>
          <w:rFonts w:ascii="Times New Roman" w:hAnsi="Times New Roman" w:cs="Times New Roman"/>
          <w:sz w:val="24"/>
          <w:szCs w:val="24"/>
        </w:rPr>
        <w:t>:</w:t>
      </w:r>
    </w:p>
    <w:p w14:paraId="05554450" w14:textId="1031E596" w:rsidR="0028086C" w:rsidRDefault="00C30D3F" w:rsidP="002808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Primary Health Centers </w:t>
      </w:r>
      <w:r w:rsidR="0028086C" w:rsidRPr="0028086C">
        <w:rPr>
          <w:rFonts w:ascii="Times New Roman" w:hAnsi="Times New Roman" w:cs="Times New Roman"/>
          <w:sz w:val="24"/>
          <w:szCs w:val="24"/>
        </w:rPr>
        <w:t xml:space="preserve">play a crucial role in improving child </w:t>
      </w:r>
      <w:r w:rsidR="007C6304" w:rsidRPr="0028086C">
        <w:rPr>
          <w:rFonts w:ascii="Times New Roman" w:hAnsi="Times New Roman" w:cs="Times New Roman"/>
          <w:sz w:val="24"/>
          <w:szCs w:val="24"/>
        </w:rPr>
        <w:t>existence</w:t>
      </w:r>
      <w:r w:rsidR="0028086C" w:rsidRPr="0028086C">
        <w:rPr>
          <w:rFonts w:ascii="Times New Roman" w:hAnsi="Times New Roman" w:cs="Times New Roman"/>
          <w:sz w:val="24"/>
          <w:szCs w:val="24"/>
        </w:rPr>
        <w:t xml:space="preserve"> and addressing </w:t>
      </w:r>
      <w:r w:rsidR="007C6304" w:rsidRPr="0028086C">
        <w:rPr>
          <w:rFonts w:ascii="Times New Roman" w:hAnsi="Times New Roman" w:cs="Times New Roman"/>
          <w:sz w:val="24"/>
          <w:szCs w:val="24"/>
        </w:rPr>
        <w:t>issues</w:t>
      </w:r>
      <w:r w:rsidR="0028086C" w:rsidRPr="0028086C">
        <w:rPr>
          <w:rFonts w:ascii="Times New Roman" w:hAnsi="Times New Roman" w:cs="Times New Roman"/>
          <w:sz w:val="24"/>
          <w:szCs w:val="24"/>
        </w:rPr>
        <w:t xml:space="preserve"> contributing to infant and </w:t>
      </w:r>
      <w:r w:rsidRPr="0028086C">
        <w:rPr>
          <w:rFonts w:ascii="Times New Roman" w:hAnsi="Times New Roman" w:cs="Times New Roman"/>
          <w:sz w:val="24"/>
          <w:szCs w:val="24"/>
        </w:rPr>
        <w:t>under</w:t>
      </w:r>
      <w:r>
        <w:rPr>
          <w:rFonts w:ascii="Times New Roman" w:hAnsi="Times New Roman" w:cs="Times New Roman"/>
          <w:sz w:val="24"/>
          <w:szCs w:val="24"/>
        </w:rPr>
        <w:t xml:space="preserve"> the age</w:t>
      </w:r>
      <w:r w:rsidR="0028086C" w:rsidRPr="0028086C">
        <w:rPr>
          <w:rFonts w:ascii="Times New Roman" w:hAnsi="Times New Roman" w:cs="Times New Roman"/>
          <w:sz w:val="24"/>
          <w:szCs w:val="24"/>
        </w:rPr>
        <w:t xml:space="preserve">-5 mortality. </w:t>
      </w:r>
      <w:r w:rsidR="007C6304">
        <w:rPr>
          <w:rFonts w:ascii="Times New Roman" w:hAnsi="Times New Roman" w:cs="Times New Roman"/>
          <w:sz w:val="24"/>
          <w:szCs w:val="24"/>
        </w:rPr>
        <w:t>PHCs</w:t>
      </w:r>
      <w:r w:rsidR="001B6F3A" w:rsidRPr="001B6F3A">
        <w:rPr>
          <w:rFonts w:ascii="Times New Roman" w:hAnsi="Times New Roman" w:cs="Times New Roman"/>
          <w:sz w:val="24"/>
          <w:szCs w:val="24"/>
        </w:rPr>
        <w:t xml:space="preserve"> play a crucial role in providing </w:t>
      </w:r>
      <w:r w:rsidR="007C6304" w:rsidRPr="001B6F3A">
        <w:rPr>
          <w:rFonts w:ascii="Times New Roman" w:hAnsi="Times New Roman" w:cs="Times New Roman"/>
          <w:sz w:val="24"/>
          <w:szCs w:val="24"/>
        </w:rPr>
        <w:t>necessary</w:t>
      </w:r>
      <w:r w:rsidR="001B6F3A" w:rsidRPr="001B6F3A">
        <w:rPr>
          <w:rFonts w:ascii="Times New Roman" w:hAnsi="Times New Roman" w:cs="Times New Roman"/>
          <w:sz w:val="24"/>
          <w:szCs w:val="24"/>
        </w:rPr>
        <w:t xml:space="preserve"> health services to the rural </w:t>
      </w:r>
      <w:r w:rsidR="00223981">
        <w:rPr>
          <w:rFonts w:ascii="Times New Roman" w:hAnsi="Times New Roman" w:cs="Times New Roman"/>
          <w:sz w:val="24"/>
          <w:szCs w:val="24"/>
        </w:rPr>
        <w:t>peoples</w:t>
      </w:r>
      <w:r w:rsidR="001B6F3A" w:rsidRPr="001B6F3A">
        <w:rPr>
          <w:rFonts w:ascii="Times New Roman" w:hAnsi="Times New Roman" w:cs="Times New Roman"/>
          <w:sz w:val="24"/>
          <w:szCs w:val="24"/>
        </w:rPr>
        <w:t>.</w:t>
      </w:r>
      <w:r w:rsidR="001B6F3A">
        <w:rPr>
          <w:rFonts w:ascii="Times New Roman" w:hAnsi="Times New Roman" w:cs="Times New Roman"/>
          <w:sz w:val="24"/>
          <w:szCs w:val="24"/>
        </w:rPr>
        <w:t xml:space="preserve"> The following </w:t>
      </w:r>
      <w:r w:rsidR="001B6F3A" w:rsidRPr="001B6F3A">
        <w:rPr>
          <w:rFonts w:ascii="Times New Roman" w:hAnsi="Times New Roman" w:cs="Times New Roman"/>
          <w:sz w:val="24"/>
          <w:szCs w:val="24"/>
        </w:rPr>
        <w:t xml:space="preserve">treatments </w:t>
      </w:r>
      <w:r w:rsidR="001B6F3A">
        <w:rPr>
          <w:rFonts w:ascii="Times New Roman" w:hAnsi="Times New Roman" w:cs="Times New Roman"/>
          <w:sz w:val="24"/>
          <w:szCs w:val="24"/>
        </w:rPr>
        <w:t xml:space="preserve">are </w:t>
      </w:r>
      <w:r w:rsidR="001B6F3A" w:rsidRPr="001B6F3A">
        <w:rPr>
          <w:rFonts w:ascii="Times New Roman" w:hAnsi="Times New Roman" w:cs="Times New Roman"/>
          <w:sz w:val="24"/>
          <w:szCs w:val="24"/>
        </w:rPr>
        <w:t>available for children in Primary Health Centers (PHCs) across Karnataka.</w:t>
      </w:r>
    </w:p>
    <w:p w14:paraId="6F480050" w14:textId="0F45C1D5" w:rsidR="001B6F3A" w:rsidRPr="001B6F3A" w:rsidRDefault="001B6F3A" w:rsidP="001B6F3A">
      <w:pPr>
        <w:pStyle w:val="ListParagraph"/>
        <w:numPr>
          <w:ilvl w:val="0"/>
          <w:numId w:val="2"/>
        </w:numPr>
        <w:spacing w:line="360" w:lineRule="auto"/>
        <w:jc w:val="both"/>
        <w:rPr>
          <w:rFonts w:ascii="Times New Roman" w:hAnsi="Times New Roman" w:cs="Times New Roman"/>
          <w:sz w:val="24"/>
          <w:szCs w:val="24"/>
        </w:rPr>
      </w:pPr>
      <w:r w:rsidRPr="001B6F3A">
        <w:rPr>
          <w:rFonts w:ascii="Times New Roman" w:hAnsi="Times New Roman" w:cs="Times New Roman"/>
          <w:sz w:val="24"/>
          <w:szCs w:val="24"/>
        </w:rPr>
        <w:t>All PHCs provide regular Outpatient Department (OPD) Services to Children who can visit PHCs for common illnesses, minor injuries, and routine check-ups. These services include consultations with doctors, nurses, and other health professionals.</w:t>
      </w:r>
    </w:p>
    <w:p w14:paraId="4A01B4AB" w14:textId="2A7EFBF1" w:rsidR="001B6F3A" w:rsidRDefault="001B6F3A" w:rsidP="001B6F3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PHCs offer </w:t>
      </w:r>
      <w:r w:rsidRPr="001B6F3A">
        <w:rPr>
          <w:rFonts w:ascii="Times New Roman" w:hAnsi="Times New Roman" w:cs="Times New Roman"/>
          <w:sz w:val="24"/>
          <w:szCs w:val="24"/>
        </w:rPr>
        <w:t>Antenatal Care (ANC)</w:t>
      </w:r>
      <w:r>
        <w:rPr>
          <w:rFonts w:ascii="Times New Roman" w:hAnsi="Times New Roman" w:cs="Times New Roman"/>
          <w:sz w:val="24"/>
          <w:szCs w:val="24"/>
        </w:rPr>
        <w:t xml:space="preserve"> services to </w:t>
      </w:r>
      <w:r w:rsidRPr="001B6F3A">
        <w:rPr>
          <w:rFonts w:ascii="Times New Roman" w:hAnsi="Times New Roman" w:cs="Times New Roman"/>
          <w:sz w:val="24"/>
          <w:szCs w:val="24"/>
        </w:rPr>
        <w:t>pregnant women.</w:t>
      </w:r>
      <w:r>
        <w:rPr>
          <w:rFonts w:ascii="Times New Roman" w:hAnsi="Times New Roman" w:cs="Times New Roman"/>
          <w:sz w:val="24"/>
          <w:szCs w:val="24"/>
        </w:rPr>
        <w:t xml:space="preserve"> These services </w:t>
      </w:r>
      <w:r w:rsidR="005B1BAA">
        <w:rPr>
          <w:rFonts w:ascii="Times New Roman" w:hAnsi="Times New Roman" w:cs="Times New Roman"/>
          <w:sz w:val="24"/>
          <w:szCs w:val="24"/>
        </w:rPr>
        <w:t>include</w:t>
      </w:r>
      <w:r>
        <w:rPr>
          <w:rFonts w:ascii="Times New Roman" w:hAnsi="Times New Roman" w:cs="Times New Roman"/>
          <w:sz w:val="24"/>
          <w:szCs w:val="24"/>
        </w:rPr>
        <w:t xml:space="preserve"> </w:t>
      </w:r>
      <w:r w:rsidRPr="001B6F3A">
        <w:rPr>
          <w:rFonts w:ascii="Times New Roman" w:hAnsi="Times New Roman" w:cs="Times New Roman"/>
          <w:sz w:val="24"/>
          <w:szCs w:val="24"/>
        </w:rPr>
        <w:t>regular check-ups, monitoring fetal growth, and addressing any pregnancy-related concerns.</w:t>
      </w:r>
    </w:p>
    <w:p w14:paraId="64A90AF4" w14:textId="77777777" w:rsidR="001B6F3A" w:rsidRDefault="001B6F3A" w:rsidP="001B6F3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PHCs provide </w:t>
      </w:r>
      <w:r w:rsidRPr="001B6F3A">
        <w:rPr>
          <w:rFonts w:ascii="Times New Roman" w:hAnsi="Times New Roman" w:cs="Times New Roman"/>
          <w:sz w:val="24"/>
          <w:szCs w:val="24"/>
        </w:rPr>
        <w:t>Family Planning Services</w:t>
      </w:r>
      <w:r>
        <w:rPr>
          <w:rFonts w:ascii="Times New Roman" w:hAnsi="Times New Roman" w:cs="Times New Roman"/>
          <w:sz w:val="24"/>
          <w:szCs w:val="24"/>
        </w:rPr>
        <w:t xml:space="preserve"> of </w:t>
      </w:r>
      <w:r w:rsidRPr="001B6F3A">
        <w:rPr>
          <w:rFonts w:ascii="Times New Roman" w:hAnsi="Times New Roman" w:cs="Times New Roman"/>
          <w:sz w:val="24"/>
          <w:szCs w:val="24"/>
        </w:rPr>
        <w:t>counseling, contraceptive methods, and guidance on birth spacing</w:t>
      </w:r>
      <w:r>
        <w:rPr>
          <w:rFonts w:ascii="Times New Roman" w:hAnsi="Times New Roman" w:cs="Times New Roman"/>
          <w:sz w:val="24"/>
          <w:szCs w:val="24"/>
        </w:rPr>
        <w:t>.</w:t>
      </w:r>
    </w:p>
    <w:p w14:paraId="38680806" w14:textId="77777777" w:rsidR="001B6F3A" w:rsidRDefault="001B6F3A" w:rsidP="001B6F3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 PHCs have </w:t>
      </w:r>
      <w:r w:rsidRPr="001B6F3A">
        <w:rPr>
          <w:rFonts w:ascii="Times New Roman" w:hAnsi="Times New Roman" w:cs="Times New Roman"/>
          <w:sz w:val="24"/>
          <w:szCs w:val="24"/>
        </w:rPr>
        <w:t>Inpatient Services</w:t>
      </w:r>
      <w:r>
        <w:rPr>
          <w:rFonts w:ascii="Times New Roman" w:hAnsi="Times New Roman" w:cs="Times New Roman"/>
          <w:sz w:val="24"/>
          <w:szCs w:val="24"/>
        </w:rPr>
        <w:t xml:space="preserve"> for children who are </w:t>
      </w:r>
      <w:r w:rsidRPr="001B6F3A">
        <w:rPr>
          <w:rFonts w:ascii="Times New Roman" w:hAnsi="Times New Roman" w:cs="Times New Roman"/>
          <w:sz w:val="24"/>
          <w:szCs w:val="24"/>
        </w:rPr>
        <w:t>admitted for short-term care.</w:t>
      </w:r>
      <w:r>
        <w:rPr>
          <w:rFonts w:ascii="Times New Roman" w:hAnsi="Times New Roman" w:cs="Times New Roman"/>
          <w:sz w:val="24"/>
          <w:szCs w:val="24"/>
        </w:rPr>
        <w:t xml:space="preserve"> Which </w:t>
      </w:r>
      <w:r w:rsidRPr="001B6F3A">
        <w:rPr>
          <w:rFonts w:ascii="Times New Roman" w:hAnsi="Times New Roman" w:cs="Times New Roman"/>
          <w:sz w:val="24"/>
          <w:szCs w:val="24"/>
        </w:rPr>
        <w:t>are useful for managing illnesses that require observation or treatment beyond outpatient visits.</w:t>
      </w:r>
    </w:p>
    <w:p w14:paraId="7BB0CA0F" w14:textId="28AE723C" w:rsidR="001B6F3A" w:rsidRDefault="001B6F3A" w:rsidP="004614B9">
      <w:pPr>
        <w:pStyle w:val="ListParagraph"/>
        <w:numPr>
          <w:ilvl w:val="0"/>
          <w:numId w:val="2"/>
        </w:numPr>
        <w:spacing w:line="360" w:lineRule="auto"/>
        <w:jc w:val="both"/>
        <w:rPr>
          <w:rFonts w:ascii="Times New Roman" w:hAnsi="Times New Roman" w:cs="Times New Roman"/>
          <w:sz w:val="24"/>
          <w:szCs w:val="24"/>
        </w:rPr>
      </w:pPr>
      <w:r w:rsidRPr="005B1BAA">
        <w:rPr>
          <w:rFonts w:ascii="Times New Roman" w:hAnsi="Times New Roman" w:cs="Times New Roman"/>
          <w:sz w:val="24"/>
          <w:szCs w:val="24"/>
        </w:rPr>
        <w:t xml:space="preserve">Most of </w:t>
      </w:r>
      <w:r w:rsidR="005B1BAA" w:rsidRPr="005B1BAA">
        <w:rPr>
          <w:rFonts w:ascii="Times New Roman" w:hAnsi="Times New Roman" w:cs="Times New Roman"/>
          <w:sz w:val="24"/>
          <w:szCs w:val="24"/>
        </w:rPr>
        <w:t xml:space="preserve">the </w:t>
      </w:r>
      <w:r w:rsidRPr="005B1BAA">
        <w:rPr>
          <w:rFonts w:ascii="Times New Roman" w:hAnsi="Times New Roman" w:cs="Times New Roman"/>
          <w:sz w:val="24"/>
          <w:szCs w:val="24"/>
        </w:rPr>
        <w:t>PHCs offer Laboratory Services</w:t>
      </w:r>
      <w:r w:rsidR="005B1BAA" w:rsidRPr="005B1BAA">
        <w:rPr>
          <w:rFonts w:ascii="Times New Roman" w:hAnsi="Times New Roman" w:cs="Times New Roman"/>
          <w:sz w:val="24"/>
          <w:szCs w:val="24"/>
        </w:rPr>
        <w:t xml:space="preserve"> of </w:t>
      </w:r>
      <w:r w:rsidRPr="005B1BAA">
        <w:rPr>
          <w:rFonts w:ascii="Times New Roman" w:hAnsi="Times New Roman" w:cs="Times New Roman"/>
          <w:sz w:val="24"/>
          <w:szCs w:val="24"/>
        </w:rPr>
        <w:t>Tests for conditions like HIV, pregnancy, malaria</w:t>
      </w:r>
      <w:r w:rsidR="005B1BAA">
        <w:rPr>
          <w:rFonts w:ascii="Times New Roman" w:hAnsi="Times New Roman" w:cs="Times New Roman"/>
          <w:sz w:val="24"/>
          <w:szCs w:val="24"/>
        </w:rPr>
        <w:t>,</w:t>
      </w:r>
      <w:r w:rsidRPr="005B1BAA">
        <w:rPr>
          <w:rFonts w:ascii="Times New Roman" w:hAnsi="Times New Roman" w:cs="Times New Roman"/>
          <w:sz w:val="24"/>
          <w:szCs w:val="24"/>
        </w:rPr>
        <w:t xml:space="preserve"> </w:t>
      </w:r>
      <w:r w:rsidR="005B1BAA">
        <w:rPr>
          <w:rFonts w:ascii="Times New Roman" w:hAnsi="Times New Roman" w:cs="Times New Roman"/>
          <w:sz w:val="24"/>
          <w:szCs w:val="24"/>
        </w:rPr>
        <w:t>etc.</w:t>
      </w:r>
    </w:p>
    <w:p w14:paraId="68BDE824" w14:textId="77777777" w:rsidR="005B1BAA" w:rsidRDefault="001B6F3A" w:rsidP="00A608D5">
      <w:pPr>
        <w:pStyle w:val="ListParagraph"/>
        <w:numPr>
          <w:ilvl w:val="0"/>
          <w:numId w:val="2"/>
        </w:numPr>
        <w:spacing w:line="360" w:lineRule="auto"/>
        <w:jc w:val="both"/>
        <w:rPr>
          <w:rFonts w:ascii="Times New Roman" w:hAnsi="Times New Roman" w:cs="Times New Roman"/>
          <w:sz w:val="24"/>
          <w:szCs w:val="24"/>
        </w:rPr>
      </w:pPr>
      <w:r w:rsidRPr="005B1BAA">
        <w:rPr>
          <w:rFonts w:ascii="Times New Roman" w:hAnsi="Times New Roman" w:cs="Times New Roman"/>
          <w:sz w:val="24"/>
          <w:szCs w:val="24"/>
        </w:rPr>
        <w:t>PHCs serve as the first point of contact</w:t>
      </w:r>
      <w:r w:rsidR="005B1BAA" w:rsidRPr="005B1BAA">
        <w:rPr>
          <w:rFonts w:ascii="Times New Roman" w:hAnsi="Times New Roman" w:cs="Times New Roman"/>
          <w:sz w:val="24"/>
          <w:szCs w:val="24"/>
        </w:rPr>
        <w:t xml:space="preserve"> (FRCs)</w:t>
      </w:r>
      <w:r w:rsidRPr="005B1BAA">
        <w:rPr>
          <w:rFonts w:ascii="Times New Roman" w:hAnsi="Times New Roman" w:cs="Times New Roman"/>
          <w:sz w:val="24"/>
          <w:szCs w:val="24"/>
        </w:rPr>
        <w:t>. If a child's condition requires specialized care, they are referred to higher-level health facilities such as Community Health Centers or district hospitals.</w:t>
      </w:r>
    </w:p>
    <w:p w14:paraId="58BF1601" w14:textId="2FBBD5A1" w:rsidR="001B6F3A" w:rsidRDefault="005B1BAA" w:rsidP="001B6F3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PHCs conduct </w:t>
      </w:r>
      <w:r w:rsidR="001B6F3A" w:rsidRPr="005B1BAA">
        <w:rPr>
          <w:rFonts w:ascii="Times New Roman" w:hAnsi="Times New Roman" w:cs="Times New Roman"/>
          <w:sz w:val="24"/>
          <w:szCs w:val="24"/>
        </w:rPr>
        <w:t>Immunization</w:t>
      </w:r>
      <w:r>
        <w:rPr>
          <w:rFonts w:ascii="Times New Roman" w:hAnsi="Times New Roman" w:cs="Times New Roman"/>
          <w:sz w:val="24"/>
          <w:szCs w:val="24"/>
        </w:rPr>
        <w:t xml:space="preserve"> programs for </w:t>
      </w:r>
      <w:r w:rsidR="001B6F3A" w:rsidRPr="005B1BAA">
        <w:rPr>
          <w:rFonts w:ascii="Times New Roman" w:hAnsi="Times New Roman" w:cs="Times New Roman"/>
          <w:sz w:val="24"/>
          <w:szCs w:val="24"/>
        </w:rPr>
        <w:t xml:space="preserve">childhood immunization </w:t>
      </w:r>
      <w:r>
        <w:rPr>
          <w:rFonts w:ascii="Times New Roman" w:hAnsi="Times New Roman" w:cs="Times New Roman"/>
          <w:sz w:val="24"/>
          <w:szCs w:val="24"/>
        </w:rPr>
        <w:t xml:space="preserve">and Vaccine </w:t>
      </w:r>
      <w:r w:rsidR="001B6F3A" w:rsidRPr="005B1BAA">
        <w:rPr>
          <w:rFonts w:ascii="Times New Roman" w:hAnsi="Times New Roman" w:cs="Times New Roman"/>
          <w:sz w:val="24"/>
          <w:szCs w:val="24"/>
        </w:rPr>
        <w:t>programs.</w:t>
      </w:r>
      <w:r>
        <w:rPr>
          <w:rFonts w:ascii="Times New Roman" w:hAnsi="Times New Roman" w:cs="Times New Roman"/>
          <w:sz w:val="24"/>
          <w:szCs w:val="24"/>
        </w:rPr>
        <w:t xml:space="preserve"> which are </w:t>
      </w:r>
      <w:r w:rsidR="001B6F3A" w:rsidRPr="005B1BAA">
        <w:rPr>
          <w:rFonts w:ascii="Times New Roman" w:hAnsi="Times New Roman" w:cs="Times New Roman"/>
          <w:sz w:val="24"/>
          <w:szCs w:val="24"/>
        </w:rPr>
        <w:t>administered according to the national immunization schedule.</w:t>
      </w:r>
    </w:p>
    <w:p w14:paraId="0611DAAF" w14:textId="3865AD82" w:rsidR="005B1BAA" w:rsidRDefault="005B1BAA" w:rsidP="001B6F3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PHCs conduct health education to parents and caregivers, and promotion which covers topics like </w:t>
      </w:r>
      <w:r w:rsidRPr="001B6F3A">
        <w:rPr>
          <w:rFonts w:ascii="Times New Roman" w:hAnsi="Times New Roman" w:cs="Times New Roman"/>
          <w:sz w:val="24"/>
          <w:szCs w:val="24"/>
        </w:rPr>
        <w:t>nutrition, hygiene, and child development.</w:t>
      </w:r>
      <w:r>
        <w:rPr>
          <w:rFonts w:ascii="Times New Roman" w:hAnsi="Times New Roman" w:cs="Times New Roman"/>
          <w:sz w:val="24"/>
          <w:szCs w:val="24"/>
        </w:rPr>
        <w:t xml:space="preserve"> </w:t>
      </w:r>
    </w:p>
    <w:p w14:paraId="2EFB187A" w14:textId="032D3DF4" w:rsidR="00266A84" w:rsidRPr="00C10FED" w:rsidRDefault="00266A84" w:rsidP="00C10FED">
      <w:pPr>
        <w:pStyle w:val="ListParagraph"/>
        <w:spacing w:line="360" w:lineRule="auto"/>
        <w:ind w:left="0"/>
        <w:jc w:val="both"/>
        <w:rPr>
          <w:rFonts w:ascii="Times New Roman" w:hAnsi="Times New Roman" w:cs="Times New Roman"/>
          <w:b/>
          <w:bCs/>
          <w:sz w:val="24"/>
          <w:szCs w:val="24"/>
        </w:rPr>
      </w:pPr>
      <w:r w:rsidRPr="00C10FED">
        <w:rPr>
          <w:rFonts w:ascii="Times New Roman" w:hAnsi="Times New Roman" w:cs="Times New Roman"/>
          <w:b/>
          <w:bCs/>
          <w:sz w:val="24"/>
          <w:szCs w:val="24"/>
        </w:rPr>
        <w:t xml:space="preserve">Number of </w:t>
      </w:r>
      <w:r w:rsidR="00C10FED">
        <w:rPr>
          <w:rFonts w:ascii="Times New Roman" w:hAnsi="Times New Roman" w:cs="Times New Roman"/>
          <w:b/>
          <w:bCs/>
          <w:sz w:val="24"/>
          <w:szCs w:val="24"/>
        </w:rPr>
        <w:t>children</w:t>
      </w:r>
      <w:r w:rsidRPr="00C10FED">
        <w:rPr>
          <w:rFonts w:ascii="Times New Roman" w:hAnsi="Times New Roman" w:cs="Times New Roman"/>
          <w:b/>
          <w:bCs/>
          <w:sz w:val="24"/>
          <w:szCs w:val="24"/>
        </w:rPr>
        <w:t xml:space="preserve"> treated at IPD and OPD in PHCs of Belgaum District</w:t>
      </w:r>
    </w:p>
    <w:p w14:paraId="71E6DC2E" w14:textId="56AAF838" w:rsidR="00266A84" w:rsidRDefault="00266A84" w:rsidP="007028C8">
      <w:pPr>
        <w:pStyle w:val="ListParagraph"/>
        <w:spacing w:line="360" w:lineRule="auto"/>
        <w:ind w:left="426"/>
        <w:jc w:val="both"/>
        <w:rPr>
          <w:rFonts w:ascii="Times New Roman" w:hAnsi="Times New Roman" w:cs="Times New Roman"/>
          <w:sz w:val="24"/>
          <w:szCs w:val="24"/>
        </w:rPr>
      </w:pPr>
      <w:r w:rsidRPr="00266A84">
        <w:rPr>
          <w:rFonts w:ascii="Times New Roman" w:hAnsi="Times New Roman" w:cs="Times New Roman"/>
          <w:sz w:val="24"/>
          <w:szCs w:val="24"/>
        </w:rPr>
        <w:t xml:space="preserve">The following data are the </w:t>
      </w:r>
      <w:r w:rsidR="00C10FED">
        <w:rPr>
          <w:rFonts w:ascii="Times New Roman" w:hAnsi="Times New Roman" w:cs="Times New Roman"/>
          <w:sz w:val="24"/>
          <w:szCs w:val="24"/>
        </w:rPr>
        <w:t>children's</w:t>
      </w:r>
      <w:r w:rsidRPr="00266A84">
        <w:rPr>
          <w:rFonts w:ascii="Times New Roman" w:hAnsi="Times New Roman" w:cs="Times New Roman"/>
          <w:sz w:val="24"/>
          <w:szCs w:val="24"/>
        </w:rPr>
        <w:t xml:space="preserve"> OPD and IPD health care-seeking </w:t>
      </w:r>
      <w:proofErr w:type="spellStart"/>
      <w:r w:rsidR="009A0C8A">
        <w:rPr>
          <w:rFonts w:ascii="Times New Roman" w:hAnsi="Times New Roman" w:cs="Times New Roman"/>
          <w:sz w:val="24"/>
          <w:szCs w:val="24"/>
        </w:rPr>
        <w:t>behaviours</w:t>
      </w:r>
      <w:proofErr w:type="spellEnd"/>
      <w:r w:rsidRPr="00266A84">
        <w:rPr>
          <w:rFonts w:ascii="Times New Roman" w:hAnsi="Times New Roman" w:cs="Times New Roman"/>
          <w:sz w:val="24"/>
          <w:szCs w:val="24"/>
        </w:rPr>
        <w:t xml:space="preserve"> in PHCs and CHCs of Belgaum District during the year 2018 to 2022. i.e. 5years.</w:t>
      </w:r>
    </w:p>
    <w:p w14:paraId="659B1151" w14:textId="1B077F42" w:rsidR="00C10FED" w:rsidRPr="00DB4764" w:rsidRDefault="009C3DA7" w:rsidP="009C3DA7">
      <w:pPr>
        <w:pStyle w:val="ListParagraph"/>
        <w:spacing w:line="240" w:lineRule="auto"/>
        <w:ind w:left="0"/>
        <w:jc w:val="center"/>
        <w:rPr>
          <w:rFonts w:ascii="Times New Roman" w:hAnsi="Times New Roman" w:cs="Times New Roman"/>
          <w:b/>
          <w:bCs/>
          <w:sz w:val="24"/>
          <w:szCs w:val="24"/>
        </w:rPr>
      </w:pPr>
      <w:r w:rsidRPr="00DB4764">
        <w:rPr>
          <w:rFonts w:ascii="Times New Roman" w:hAnsi="Times New Roman" w:cs="Times New Roman"/>
          <w:b/>
          <w:bCs/>
          <w:sz w:val="24"/>
          <w:szCs w:val="24"/>
        </w:rPr>
        <w:t>Table No.01</w:t>
      </w:r>
    </w:p>
    <w:tbl>
      <w:tblPr>
        <w:tblW w:w="6577" w:type="dxa"/>
        <w:jc w:val="center"/>
        <w:tblLook w:val="04A0" w:firstRow="1" w:lastRow="0" w:firstColumn="1" w:lastColumn="0" w:noHBand="0" w:noVBand="1"/>
      </w:tblPr>
      <w:tblGrid>
        <w:gridCol w:w="1003"/>
        <w:gridCol w:w="1534"/>
        <w:gridCol w:w="1711"/>
        <w:gridCol w:w="1389"/>
        <w:gridCol w:w="1003"/>
      </w:tblGrid>
      <w:tr w:rsidR="009C3DA7" w:rsidRPr="009C3DA7" w14:paraId="4E999CF9" w14:textId="77777777" w:rsidTr="00DB4764">
        <w:trPr>
          <w:trHeight w:val="315"/>
          <w:jc w:val="center"/>
        </w:trPr>
        <w:tc>
          <w:tcPr>
            <w:tcW w:w="1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6A57F" w14:textId="322841F4" w:rsidR="009C3DA7" w:rsidRPr="009C3DA7" w:rsidRDefault="009C3DA7" w:rsidP="009C3DA7">
            <w:pPr>
              <w:spacing w:after="0" w:line="240" w:lineRule="auto"/>
              <w:jc w:val="center"/>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Y</w:t>
            </w:r>
            <w:r w:rsidR="00DB4764">
              <w:rPr>
                <w:rFonts w:ascii="Times New Roman" w:eastAsia="Times New Roman" w:hAnsi="Times New Roman" w:cs="Times New Roman"/>
                <w:color w:val="000000"/>
                <w:sz w:val="24"/>
                <w:szCs w:val="24"/>
                <w:lang w:val="en-IN" w:eastAsia="en-IN" w:bidi="kn-IN"/>
              </w:rPr>
              <w:t>EARS</w:t>
            </w:r>
          </w:p>
        </w:tc>
        <w:tc>
          <w:tcPr>
            <w:tcW w:w="324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97F752" w14:textId="77777777" w:rsidR="009C3DA7" w:rsidRPr="009C3DA7" w:rsidRDefault="009C3DA7" w:rsidP="009C3DA7">
            <w:pPr>
              <w:spacing w:after="0" w:line="240" w:lineRule="auto"/>
              <w:jc w:val="center"/>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OPD</w:t>
            </w:r>
          </w:p>
        </w:tc>
        <w:tc>
          <w:tcPr>
            <w:tcW w:w="1389" w:type="dxa"/>
            <w:vMerge w:val="restart"/>
            <w:tcBorders>
              <w:top w:val="single" w:sz="4" w:space="0" w:color="auto"/>
              <w:left w:val="nil"/>
              <w:right w:val="single" w:sz="4" w:space="0" w:color="auto"/>
            </w:tcBorders>
            <w:shd w:val="clear" w:color="auto" w:fill="auto"/>
            <w:noWrap/>
            <w:vAlign w:val="center"/>
            <w:hideMark/>
          </w:tcPr>
          <w:p w14:paraId="7CCCA772" w14:textId="77777777" w:rsidR="009C3DA7" w:rsidRPr="009C3DA7" w:rsidRDefault="009C3DA7" w:rsidP="00DB4764">
            <w:pPr>
              <w:spacing w:after="0" w:line="240" w:lineRule="auto"/>
              <w:jc w:val="center"/>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IPD</w:t>
            </w:r>
          </w:p>
          <w:p w14:paraId="75F7B3C4" w14:textId="63FA91EF" w:rsidR="009C3DA7" w:rsidRPr="009C3DA7" w:rsidRDefault="009C3DA7" w:rsidP="00DB4764">
            <w:pPr>
              <w:spacing w:after="0" w:line="240" w:lineRule="auto"/>
              <w:jc w:val="center"/>
              <w:rPr>
                <w:rFonts w:ascii="Times New Roman" w:eastAsia="Times New Roman" w:hAnsi="Times New Roman" w:cs="Times New Roman"/>
                <w:color w:val="000000"/>
                <w:sz w:val="24"/>
                <w:szCs w:val="24"/>
                <w:lang w:val="en-IN" w:eastAsia="en-IN" w:bidi="kn-IN"/>
              </w:rPr>
            </w:pP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86223" w14:textId="77777777" w:rsidR="009C3DA7" w:rsidRPr="009C3DA7" w:rsidRDefault="009C3DA7" w:rsidP="009C3DA7">
            <w:pPr>
              <w:spacing w:after="0" w:line="240" w:lineRule="auto"/>
              <w:jc w:val="center"/>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 xml:space="preserve">TOTAL </w:t>
            </w:r>
          </w:p>
        </w:tc>
      </w:tr>
      <w:tr w:rsidR="009C3DA7" w:rsidRPr="009C3DA7" w14:paraId="1FE965BA" w14:textId="77777777" w:rsidTr="00DB4764">
        <w:trPr>
          <w:trHeight w:val="315"/>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627E880"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p>
        </w:tc>
        <w:tc>
          <w:tcPr>
            <w:tcW w:w="1534" w:type="dxa"/>
            <w:tcBorders>
              <w:top w:val="nil"/>
              <w:left w:val="nil"/>
              <w:bottom w:val="single" w:sz="4" w:space="0" w:color="auto"/>
              <w:right w:val="single" w:sz="4" w:space="0" w:color="auto"/>
            </w:tcBorders>
            <w:shd w:val="clear" w:color="auto" w:fill="auto"/>
            <w:noWrap/>
            <w:vAlign w:val="bottom"/>
            <w:hideMark/>
          </w:tcPr>
          <w:p w14:paraId="740F73DA"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OLD CASES</w:t>
            </w:r>
          </w:p>
        </w:tc>
        <w:tc>
          <w:tcPr>
            <w:tcW w:w="1711" w:type="dxa"/>
            <w:tcBorders>
              <w:top w:val="nil"/>
              <w:left w:val="nil"/>
              <w:bottom w:val="single" w:sz="4" w:space="0" w:color="auto"/>
              <w:right w:val="single" w:sz="4" w:space="0" w:color="auto"/>
            </w:tcBorders>
            <w:shd w:val="clear" w:color="auto" w:fill="auto"/>
            <w:noWrap/>
            <w:vAlign w:val="bottom"/>
            <w:hideMark/>
          </w:tcPr>
          <w:p w14:paraId="0FDC6E0E"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NEW CASES</w:t>
            </w:r>
          </w:p>
        </w:tc>
        <w:tc>
          <w:tcPr>
            <w:tcW w:w="1389" w:type="dxa"/>
            <w:vMerge/>
            <w:tcBorders>
              <w:left w:val="nil"/>
              <w:bottom w:val="single" w:sz="4" w:space="0" w:color="auto"/>
              <w:right w:val="single" w:sz="4" w:space="0" w:color="auto"/>
            </w:tcBorders>
            <w:shd w:val="clear" w:color="auto" w:fill="auto"/>
            <w:noWrap/>
            <w:vAlign w:val="bottom"/>
            <w:hideMark/>
          </w:tcPr>
          <w:p w14:paraId="1676CC4E" w14:textId="1F3CDBE5"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66888F2C"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p>
        </w:tc>
      </w:tr>
      <w:tr w:rsidR="009C3DA7" w:rsidRPr="009C3DA7" w14:paraId="36243293" w14:textId="77777777" w:rsidTr="00DB4764">
        <w:trPr>
          <w:trHeight w:val="315"/>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7F042C5"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p>
        </w:tc>
        <w:tc>
          <w:tcPr>
            <w:tcW w:w="1534" w:type="dxa"/>
            <w:tcBorders>
              <w:top w:val="nil"/>
              <w:left w:val="nil"/>
              <w:bottom w:val="single" w:sz="4" w:space="0" w:color="auto"/>
              <w:right w:val="single" w:sz="4" w:space="0" w:color="auto"/>
            </w:tcBorders>
            <w:shd w:val="clear" w:color="auto" w:fill="auto"/>
            <w:noWrap/>
            <w:vAlign w:val="bottom"/>
            <w:hideMark/>
          </w:tcPr>
          <w:p w14:paraId="373E743B"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PHC / CHC</w:t>
            </w:r>
          </w:p>
        </w:tc>
        <w:tc>
          <w:tcPr>
            <w:tcW w:w="1711" w:type="dxa"/>
            <w:tcBorders>
              <w:top w:val="nil"/>
              <w:left w:val="nil"/>
              <w:bottom w:val="single" w:sz="4" w:space="0" w:color="auto"/>
              <w:right w:val="single" w:sz="4" w:space="0" w:color="auto"/>
            </w:tcBorders>
            <w:shd w:val="clear" w:color="auto" w:fill="auto"/>
            <w:noWrap/>
            <w:vAlign w:val="bottom"/>
            <w:hideMark/>
          </w:tcPr>
          <w:p w14:paraId="71FDCE27"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PHC / CHC</w:t>
            </w:r>
          </w:p>
        </w:tc>
        <w:tc>
          <w:tcPr>
            <w:tcW w:w="1389" w:type="dxa"/>
            <w:tcBorders>
              <w:top w:val="nil"/>
              <w:left w:val="nil"/>
              <w:bottom w:val="single" w:sz="4" w:space="0" w:color="auto"/>
              <w:right w:val="single" w:sz="4" w:space="0" w:color="auto"/>
            </w:tcBorders>
            <w:shd w:val="clear" w:color="auto" w:fill="auto"/>
            <w:noWrap/>
            <w:vAlign w:val="bottom"/>
            <w:hideMark/>
          </w:tcPr>
          <w:p w14:paraId="30DA9C64"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PHC / CHC</w:t>
            </w: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DAE634C"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p>
        </w:tc>
      </w:tr>
      <w:tr w:rsidR="00DB4764" w:rsidRPr="009C3DA7" w14:paraId="3EB7935B" w14:textId="77777777" w:rsidTr="00DB4764">
        <w:trPr>
          <w:trHeight w:val="630"/>
          <w:jc w:val="center"/>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25B514AF" w14:textId="77777777" w:rsidR="009C3DA7" w:rsidRPr="009C3DA7" w:rsidRDefault="009C3DA7" w:rsidP="009C3DA7">
            <w:pPr>
              <w:spacing w:after="0" w:line="240" w:lineRule="auto"/>
              <w:jc w:val="center"/>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2018</w:t>
            </w:r>
          </w:p>
        </w:tc>
        <w:tc>
          <w:tcPr>
            <w:tcW w:w="1534" w:type="dxa"/>
            <w:tcBorders>
              <w:top w:val="nil"/>
              <w:left w:val="nil"/>
              <w:bottom w:val="single" w:sz="4" w:space="0" w:color="auto"/>
              <w:right w:val="single" w:sz="4" w:space="0" w:color="auto"/>
            </w:tcBorders>
            <w:shd w:val="clear" w:color="auto" w:fill="auto"/>
            <w:vAlign w:val="center"/>
            <w:hideMark/>
          </w:tcPr>
          <w:p w14:paraId="2EE74AE7" w14:textId="77777777" w:rsidR="009C3DA7" w:rsidRPr="009C3DA7" w:rsidRDefault="009C3DA7" w:rsidP="00DB4764">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NA</w:t>
            </w:r>
          </w:p>
        </w:tc>
        <w:tc>
          <w:tcPr>
            <w:tcW w:w="1711" w:type="dxa"/>
            <w:tcBorders>
              <w:top w:val="nil"/>
              <w:left w:val="nil"/>
              <w:bottom w:val="single" w:sz="4" w:space="0" w:color="auto"/>
              <w:right w:val="single" w:sz="4" w:space="0" w:color="auto"/>
            </w:tcBorders>
            <w:shd w:val="clear" w:color="auto" w:fill="auto"/>
            <w:vAlign w:val="bottom"/>
            <w:hideMark/>
          </w:tcPr>
          <w:p w14:paraId="7A3144C6" w14:textId="5816CE9A" w:rsidR="009C3DA7" w:rsidRPr="009C3DA7" w:rsidRDefault="00DB4764" w:rsidP="009C3DA7">
            <w:pPr>
              <w:spacing w:after="0" w:line="240" w:lineRule="auto"/>
              <w:rPr>
                <w:rFonts w:ascii="Times New Roman" w:eastAsia="Times New Roman" w:hAnsi="Times New Roman" w:cs="Times New Roman"/>
                <w:color w:val="000000"/>
                <w:sz w:val="24"/>
                <w:szCs w:val="24"/>
                <w:lang w:val="en-IN" w:eastAsia="en-IN" w:bidi="kn-IN"/>
              </w:rPr>
            </w:pPr>
            <w:proofErr w:type="gramStart"/>
            <w:r w:rsidRPr="009C3DA7">
              <w:rPr>
                <w:rFonts w:ascii="Times New Roman" w:eastAsia="Times New Roman" w:hAnsi="Times New Roman" w:cs="Times New Roman"/>
                <w:color w:val="000000"/>
                <w:sz w:val="24"/>
                <w:szCs w:val="24"/>
                <w:lang w:val="en-IN" w:eastAsia="en-IN" w:bidi="kn-IN"/>
              </w:rPr>
              <w:t xml:space="preserve">211992 </w:t>
            </w:r>
            <w:r>
              <w:rPr>
                <w:rFonts w:ascii="Times New Roman" w:eastAsia="Times New Roman" w:hAnsi="Times New Roman" w:cs="Times New Roman"/>
                <w:color w:val="000000"/>
                <w:sz w:val="24"/>
                <w:szCs w:val="24"/>
                <w:lang w:val="en-IN" w:eastAsia="en-IN" w:bidi="kn-IN"/>
              </w:rPr>
              <w:t xml:space="preserve"> (</w:t>
            </w:r>
            <w:proofErr w:type="gramEnd"/>
            <w:r w:rsidR="009C3DA7" w:rsidRPr="009C3DA7">
              <w:rPr>
                <w:rFonts w:ascii="Times New Roman" w:eastAsia="Times New Roman" w:hAnsi="Times New Roman" w:cs="Times New Roman"/>
                <w:color w:val="000000"/>
                <w:sz w:val="24"/>
                <w:szCs w:val="24"/>
                <w:lang w:val="en-IN" w:eastAsia="en-IN" w:bidi="kn-IN"/>
              </w:rPr>
              <w:t>92.85)</w:t>
            </w:r>
          </w:p>
        </w:tc>
        <w:tc>
          <w:tcPr>
            <w:tcW w:w="1389" w:type="dxa"/>
            <w:tcBorders>
              <w:top w:val="nil"/>
              <w:left w:val="nil"/>
              <w:bottom w:val="single" w:sz="4" w:space="0" w:color="auto"/>
              <w:right w:val="single" w:sz="4" w:space="0" w:color="auto"/>
            </w:tcBorders>
            <w:shd w:val="clear" w:color="auto" w:fill="auto"/>
            <w:vAlign w:val="bottom"/>
            <w:hideMark/>
          </w:tcPr>
          <w:p w14:paraId="4F285D5C" w14:textId="52132E8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16335 (7.15)</w:t>
            </w:r>
          </w:p>
        </w:tc>
        <w:tc>
          <w:tcPr>
            <w:tcW w:w="940" w:type="dxa"/>
            <w:tcBorders>
              <w:top w:val="nil"/>
              <w:left w:val="nil"/>
              <w:bottom w:val="single" w:sz="4" w:space="0" w:color="auto"/>
              <w:right w:val="single" w:sz="4" w:space="0" w:color="auto"/>
            </w:tcBorders>
            <w:shd w:val="clear" w:color="auto" w:fill="auto"/>
            <w:vAlign w:val="bottom"/>
            <w:hideMark/>
          </w:tcPr>
          <w:p w14:paraId="5A926EF5"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228327 (100)</w:t>
            </w:r>
          </w:p>
        </w:tc>
      </w:tr>
      <w:tr w:rsidR="00DB4764" w:rsidRPr="009C3DA7" w14:paraId="62100D22" w14:textId="77777777" w:rsidTr="00DB4764">
        <w:trPr>
          <w:trHeight w:val="630"/>
          <w:jc w:val="center"/>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239CE88C" w14:textId="77777777" w:rsidR="009C3DA7" w:rsidRPr="009C3DA7" w:rsidRDefault="009C3DA7" w:rsidP="009C3DA7">
            <w:pPr>
              <w:spacing w:after="0" w:line="240" w:lineRule="auto"/>
              <w:jc w:val="center"/>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2019</w:t>
            </w:r>
          </w:p>
        </w:tc>
        <w:tc>
          <w:tcPr>
            <w:tcW w:w="1534" w:type="dxa"/>
            <w:tcBorders>
              <w:top w:val="nil"/>
              <w:left w:val="nil"/>
              <w:bottom w:val="single" w:sz="4" w:space="0" w:color="auto"/>
              <w:right w:val="single" w:sz="4" w:space="0" w:color="auto"/>
            </w:tcBorders>
            <w:shd w:val="clear" w:color="auto" w:fill="auto"/>
            <w:vAlign w:val="bottom"/>
            <w:hideMark/>
          </w:tcPr>
          <w:p w14:paraId="5591F835"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114791 (33.08)</w:t>
            </w:r>
          </w:p>
        </w:tc>
        <w:tc>
          <w:tcPr>
            <w:tcW w:w="1711" w:type="dxa"/>
            <w:tcBorders>
              <w:top w:val="nil"/>
              <w:left w:val="nil"/>
              <w:bottom w:val="single" w:sz="4" w:space="0" w:color="auto"/>
              <w:right w:val="single" w:sz="4" w:space="0" w:color="auto"/>
            </w:tcBorders>
            <w:shd w:val="clear" w:color="auto" w:fill="auto"/>
            <w:vAlign w:val="bottom"/>
            <w:hideMark/>
          </w:tcPr>
          <w:p w14:paraId="5BEBEFAE" w14:textId="690B3BB3" w:rsidR="009C3DA7" w:rsidRPr="009C3DA7" w:rsidRDefault="00DB4764" w:rsidP="009C3DA7">
            <w:pPr>
              <w:spacing w:after="0" w:line="240" w:lineRule="auto"/>
              <w:rPr>
                <w:rFonts w:ascii="Times New Roman" w:eastAsia="Times New Roman" w:hAnsi="Times New Roman" w:cs="Times New Roman"/>
                <w:color w:val="000000"/>
                <w:sz w:val="24"/>
                <w:szCs w:val="24"/>
                <w:lang w:val="en-IN" w:eastAsia="en-IN" w:bidi="kn-IN"/>
              </w:rPr>
            </w:pPr>
            <w:proofErr w:type="gramStart"/>
            <w:r w:rsidRPr="009C3DA7">
              <w:rPr>
                <w:rFonts w:ascii="Times New Roman" w:eastAsia="Times New Roman" w:hAnsi="Times New Roman" w:cs="Times New Roman"/>
                <w:color w:val="000000"/>
                <w:sz w:val="24"/>
                <w:szCs w:val="24"/>
                <w:lang w:val="en-IN" w:eastAsia="en-IN" w:bidi="kn-IN"/>
              </w:rPr>
              <w:t xml:space="preserve">216350 </w:t>
            </w:r>
            <w:r>
              <w:rPr>
                <w:rFonts w:ascii="Times New Roman" w:eastAsia="Times New Roman" w:hAnsi="Times New Roman" w:cs="Times New Roman"/>
                <w:color w:val="000000"/>
                <w:sz w:val="24"/>
                <w:szCs w:val="24"/>
                <w:lang w:val="en-IN" w:eastAsia="en-IN" w:bidi="kn-IN"/>
              </w:rPr>
              <w:t xml:space="preserve"> (</w:t>
            </w:r>
            <w:proofErr w:type="gramEnd"/>
            <w:r w:rsidR="009C3DA7" w:rsidRPr="009C3DA7">
              <w:rPr>
                <w:rFonts w:ascii="Times New Roman" w:eastAsia="Times New Roman" w:hAnsi="Times New Roman" w:cs="Times New Roman"/>
                <w:color w:val="000000"/>
                <w:sz w:val="24"/>
                <w:szCs w:val="24"/>
                <w:lang w:val="en-IN" w:eastAsia="en-IN" w:bidi="kn-IN"/>
              </w:rPr>
              <w:t>62.36)</w:t>
            </w:r>
          </w:p>
        </w:tc>
        <w:tc>
          <w:tcPr>
            <w:tcW w:w="1389" w:type="dxa"/>
            <w:tcBorders>
              <w:top w:val="nil"/>
              <w:left w:val="nil"/>
              <w:bottom w:val="single" w:sz="4" w:space="0" w:color="auto"/>
              <w:right w:val="single" w:sz="4" w:space="0" w:color="auto"/>
            </w:tcBorders>
            <w:shd w:val="clear" w:color="auto" w:fill="auto"/>
            <w:vAlign w:val="bottom"/>
            <w:hideMark/>
          </w:tcPr>
          <w:p w14:paraId="0556CBAB" w14:textId="6871C53F"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15819 (4.56)</w:t>
            </w:r>
          </w:p>
        </w:tc>
        <w:tc>
          <w:tcPr>
            <w:tcW w:w="940" w:type="dxa"/>
            <w:tcBorders>
              <w:top w:val="nil"/>
              <w:left w:val="nil"/>
              <w:bottom w:val="single" w:sz="4" w:space="0" w:color="auto"/>
              <w:right w:val="single" w:sz="4" w:space="0" w:color="auto"/>
            </w:tcBorders>
            <w:shd w:val="clear" w:color="auto" w:fill="auto"/>
            <w:vAlign w:val="bottom"/>
            <w:hideMark/>
          </w:tcPr>
          <w:p w14:paraId="6DD01059" w14:textId="42138C0C"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346960 (100)</w:t>
            </w:r>
          </w:p>
        </w:tc>
      </w:tr>
      <w:tr w:rsidR="00DB4764" w:rsidRPr="009C3DA7" w14:paraId="1368A744" w14:textId="77777777" w:rsidTr="00DB4764">
        <w:trPr>
          <w:trHeight w:val="630"/>
          <w:jc w:val="center"/>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1CD4B349" w14:textId="77777777" w:rsidR="009C3DA7" w:rsidRPr="009C3DA7" w:rsidRDefault="009C3DA7" w:rsidP="009C3DA7">
            <w:pPr>
              <w:spacing w:after="0" w:line="240" w:lineRule="auto"/>
              <w:jc w:val="center"/>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2020</w:t>
            </w:r>
          </w:p>
        </w:tc>
        <w:tc>
          <w:tcPr>
            <w:tcW w:w="1534" w:type="dxa"/>
            <w:tcBorders>
              <w:top w:val="nil"/>
              <w:left w:val="nil"/>
              <w:bottom w:val="single" w:sz="4" w:space="0" w:color="auto"/>
              <w:right w:val="single" w:sz="4" w:space="0" w:color="auto"/>
            </w:tcBorders>
            <w:shd w:val="clear" w:color="auto" w:fill="auto"/>
            <w:vAlign w:val="bottom"/>
            <w:hideMark/>
          </w:tcPr>
          <w:p w14:paraId="26EEBA82"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69948 (10.26)</w:t>
            </w:r>
          </w:p>
        </w:tc>
        <w:tc>
          <w:tcPr>
            <w:tcW w:w="1711" w:type="dxa"/>
            <w:tcBorders>
              <w:top w:val="nil"/>
              <w:left w:val="nil"/>
              <w:bottom w:val="single" w:sz="4" w:space="0" w:color="auto"/>
              <w:right w:val="single" w:sz="4" w:space="0" w:color="auto"/>
            </w:tcBorders>
            <w:shd w:val="clear" w:color="auto" w:fill="auto"/>
            <w:vAlign w:val="bottom"/>
            <w:hideMark/>
          </w:tcPr>
          <w:p w14:paraId="2F75CF8A" w14:textId="3A9A5BB1" w:rsidR="009C3DA7" w:rsidRPr="009C3DA7" w:rsidRDefault="00DB4764" w:rsidP="009C3DA7">
            <w:pPr>
              <w:spacing w:after="0" w:line="240" w:lineRule="auto"/>
              <w:rPr>
                <w:rFonts w:ascii="Times New Roman" w:eastAsia="Times New Roman" w:hAnsi="Times New Roman" w:cs="Times New Roman"/>
                <w:color w:val="000000"/>
                <w:sz w:val="24"/>
                <w:szCs w:val="24"/>
                <w:lang w:val="en-IN" w:eastAsia="en-IN" w:bidi="kn-IN"/>
              </w:rPr>
            </w:pPr>
            <w:proofErr w:type="gramStart"/>
            <w:r w:rsidRPr="009C3DA7">
              <w:rPr>
                <w:rFonts w:ascii="Times New Roman" w:eastAsia="Times New Roman" w:hAnsi="Times New Roman" w:cs="Times New Roman"/>
                <w:color w:val="000000"/>
                <w:sz w:val="24"/>
                <w:szCs w:val="24"/>
                <w:lang w:val="en-IN" w:eastAsia="en-IN" w:bidi="kn-IN"/>
              </w:rPr>
              <w:t xml:space="preserve">527912 </w:t>
            </w:r>
            <w:r>
              <w:rPr>
                <w:rFonts w:ascii="Times New Roman" w:eastAsia="Times New Roman" w:hAnsi="Times New Roman" w:cs="Times New Roman"/>
                <w:color w:val="000000"/>
                <w:sz w:val="24"/>
                <w:szCs w:val="24"/>
                <w:lang w:val="en-IN" w:eastAsia="en-IN" w:bidi="kn-IN"/>
              </w:rPr>
              <w:t xml:space="preserve"> (</w:t>
            </w:r>
            <w:proofErr w:type="gramEnd"/>
            <w:r w:rsidR="009C3DA7" w:rsidRPr="009C3DA7">
              <w:rPr>
                <w:rFonts w:ascii="Times New Roman" w:eastAsia="Times New Roman" w:hAnsi="Times New Roman" w:cs="Times New Roman"/>
                <w:color w:val="000000"/>
                <w:sz w:val="24"/>
                <w:szCs w:val="24"/>
                <w:lang w:val="en-IN" w:eastAsia="en-IN" w:bidi="kn-IN"/>
              </w:rPr>
              <w:t>77.43)</w:t>
            </w:r>
          </w:p>
        </w:tc>
        <w:tc>
          <w:tcPr>
            <w:tcW w:w="1389" w:type="dxa"/>
            <w:tcBorders>
              <w:top w:val="nil"/>
              <w:left w:val="nil"/>
              <w:bottom w:val="single" w:sz="4" w:space="0" w:color="auto"/>
              <w:right w:val="single" w:sz="4" w:space="0" w:color="auto"/>
            </w:tcBorders>
            <w:shd w:val="clear" w:color="auto" w:fill="auto"/>
            <w:vAlign w:val="bottom"/>
            <w:hideMark/>
          </w:tcPr>
          <w:p w14:paraId="55A7B174"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83947 (12.31)</w:t>
            </w:r>
          </w:p>
        </w:tc>
        <w:tc>
          <w:tcPr>
            <w:tcW w:w="940" w:type="dxa"/>
            <w:tcBorders>
              <w:top w:val="nil"/>
              <w:left w:val="nil"/>
              <w:bottom w:val="single" w:sz="4" w:space="0" w:color="auto"/>
              <w:right w:val="single" w:sz="4" w:space="0" w:color="auto"/>
            </w:tcBorders>
            <w:shd w:val="clear" w:color="auto" w:fill="auto"/>
            <w:vAlign w:val="bottom"/>
            <w:hideMark/>
          </w:tcPr>
          <w:p w14:paraId="1D4FA48E" w14:textId="5FB430B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681807 (100)</w:t>
            </w:r>
          </w:p>
        </w:tc>
      </w:tr>
      <w:tr w:rsidR="00DB4764" w:rsidRPr="009C3DA7" w14:paraId="520ADC96" w14:textId="77777777" w:rsidTr="00DB4764">
        <w:trPr>
          <w:trHeight w:val="630"/>
          <w:jc w:val="center"/>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30E5A0B7" w14:textId="77777777" w:rsidR="009C3DA7" w:rsidRPr="009C3DA7" w:rsidRDefault="009C3DA7" w:rsidP="009C3DA7">
            <w:pPr>
              <w:spacing w:after="0" w:line="240" w:lineRule="auto"/>
              <w:jc w:val="center"/>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2021</w:t>
            </w:r>
          </w:p>
        </w:tc>
        <w:tc>
          <w:tcPr>
            <w:tcW w:w="1534" w:type="dxa"/>
            <w:tcBorders>
              <w:top w:val="nil"/>
              <w:left w:val="nil"/>
              <w:bottom w:val="single" w:sz="4" w:space="0" w:color="auto"/>
              <w:right w:val="single" w:sz="4" w:space="0" w:color="auto"/>
            </w:tcBorders>
            <w:shd w:val="clear" w:color="auto" w:fill="auto"/>
            <w:vAlign w:val="bottom"/>
            <w:hideMark/>
          </w:tcPr>
          <w:p w14:paraId="74534B1E"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91009 (11.51)</w:t>
            </w:r>
          </w:p>
        </w:tc>
        <w:tc>
          <w:tcPr>
            <w:tcW w:w="1711" w:type="dxa"/>
            <w:tcBorders>
              <w:top w:val="nil"/>
              <w:left w:val="nil"/>
              <w:bottom w:val="single" w:sz="4" w:space="0" w:color="auto"/>
              <w:right w:val="single" w:sz="4" w:space="0" w:color="auto"/>
            </w:tcBorders>
            <w:shd w:val="clear" w:color="auto" w:fill="auto"/>
            <w:vAlign w:val="bottom"/>
            <w:hideMark/>
          </w:tcPr>
          <w:p w14:paraId="3A75B868" w14:textId="5DDE6DB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proofErr w:type="gramStart"/>
            <w:r w:rsidRPr="009C3DA7">
              <w:rPr>
                <w:rFonts w:ascii="Times New Roman" w:eastAsia="Times New Roman" w:hAnsi="Times New Roman" w:cs="Times New Roman"/>
                <w:color w:val="000000"/>
                <w:sz w:val="24"/>
                <w:szCs w:val="24"/>
                <w:lang w:val="en-IN" w:eastAsia="en-IN" w:bidi="kn-IN"/>
              </w:rPr>
              <w:t>685627</w:t>
            </w:r>
            <w:r w:rsidR="00DB4764">
              <w:rPr>
                <w:rFonts w:ascii="Times New Roman" w:eastAsia="Times New Roman" w:hAnsi="Times New Roman" w:cs="Times New Roman"/>
                <w:color w:val="000000"/>
                <w:sz w:val="24"/>
                <w:szCs w:val="24"/>
                <w:lang w:val="en-IN" w:eastAsia="en-IN" w:bidi="kn-IN"/>
              </w:rPr>
              <w:t xml:space="preserve"> </w:t>
            </w:r>
            <w:r w:rsidRPr="009C3DA7">
              <w:rPr>
                <w:rFonts w:ascii="Times New Roman" w:eastAsia="Times New Roman" w:hAnsi="Times New Roman" w:cs="Times New Roman"/>
                <w:color w:val="000000"/>
                <w:sz w:val="24"/>
                <w:szCs w:val="24"/>
                <w:lang w:val="en-IN" w:eastAsia="en-IN" w:bidi="kn-IN"/>
              </w:rPr>
              <w:t xml:space="preserve"> (</w:t>
            </w:r>
            <w:proofErr w:type="gramEnd"/>
            <w:r w:rsidRPr="009C3DA7">
              <w:rPr>
                <w:rFonts w:ascii="Times New Roman" w:eastAsia="Times New Roman" w:hAnsi="Times New Roman" w:cs="Times New Roman"/>
                <w:color w:val="000000"/>
                <w:sz w:val="24"/>
                <w:szCs w:val="24"/>
                <w:lang w:val="en-IN" w:eastAsia="en-IN" w:bidi="kn-IN"/>
              </w:rPr>
              <w:t>86.73)</w:t>
            </w:r>
          </w:p>
        </w:tc>
        <w:tc>
          <w:tcPr>
            <w:tcW w:w="1389" w:type="dxa"/>
            <w:tcBorders>
              <w:top w:val="nil"/>
              <w:left w:val="nil"/>
              <w:bottom w:val="single" w:sz="4" w:space="0" w:color="auto"/>
              <w:right w:val="single" w:sz="4" w:space="0" w:color="auto"/>
            </w:tcBorders>
            <w:shd w:val="clear" w:color="auto" w:fill="auto"/>
            <w:vAlign w:val="bottom"/>
            <w:hideMark/>
          </w:tcPr>
          <w:p w14:paraId="51304705" w14:textId="3FEA933D"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13862 (1.75)</w:t>
            </w:r>
          </w:p>
        </w:tc>
        <w:tc>
          <w:tcPr>
            <w:tcW w:w="940" w:type="dxa"/>
            <w:tcBorders>
              <w:top w:val="nil"/>
              <w:left w:val="nil"/>
              <w:bottom w:val="single" w:sz="4" w:space="0" w:color="auto"/>
              <w:right w:val="single" w:sz="4" w:space="0" w:color="auto"/>
            </w:tcBorders>
            <w:shd w:val="clear" w:color="auto" w:fill="auto"/>
            <w:vAlign w:val="bottom"/>
            <w:hideMark/>
          </w:tcPr>
          <w:p w14:paraId="44217178" w14:textId="716F74C9"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790498 (100)</w:t>
            </w:r>
          </w:p>
        </w:tc>
      </w:tr>
      <w:tr w:rsidR="00DB4764" w:rsidRPr="009C3DA7" w14:paraId="1E35C90A" w14:textId="77777777" w:rsidTr="00DB4764">
        <w:trPr>
          <w:trHeight w:val="630"/>
          <w:jc w:val="center"/>
        </w:trPr>
        <w:tc>
          <w:tcPr>
            <w:tcW w:w="1003" w:type="dxa"/>
            <w:tcBorders>
              <w:top w:val="nil"/>
              <w:left w:val="single" w:sz="4" w:space="0" w:color="auto"/>
              <w:bottom w:val="single" w:sz="4" w:space="0" w:color="auto"/>
              <w:right w:val="single" w:sz="4" w:space="0" w:color="auto"/>
            </w:tcBorders>
            <w:shd w:val="clear" w:color="auto" w:fill="auto"/>
            <w:vAlign w:val="center"/>
            <w:hideMark/>
          </w:tcPr>
          <w:p w14:paraId="05BD5816" w14:textId="77777777" w:rsidR="009C3DA7" w:rsidRPr="009C3DA7" w:rsidRDefault="009C3DA7" w:rsidP="009C3DA7">
            <w:pPr>
              <w:spacing w:after="0" w:line="240" w:lineRule="auto"/>
              <w:jc w:val="center"/>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2022</w:t>
            </w:r>
          </w:p>
        </w:tc>
        <w:tc>
          <w:tcPr>
            <w:tcW w:w="1534" w:type="dxa"/>
            <w:tcBorders>
              <w:top w:val="nil"/>
              <w:left w:val="nil"/>
              <w:bottom w:val="single" w:sz="4" w:space="0" w:color="auto"/>
              <w:right w:val="single" w:sz="4" w:space="0" w:color="auto"/>
            </w:tcBorders>
            <w:shd w:val="clear" w:color="auto" w:fill="auto"/>
            <w:vAlign w:val="bottom"/>
            <w:hideMark/>
          </w:tcPr>
          <w:p w14:paraId="4BE9058E" w14:textId="77777777"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86233 (35.93)</w:t>
            </w:r>
          </w:p>
        </w:tc>
        <w:tc>
          <w:tcPr>
            <w:tcW w:w="1711" w:type="dxa"/>
            <w:tcBorders>
              <w:top w:val="nil"/>
              <w:left w:val="nil"/>
              <w:bottom w:val="single" w:sz="4" w:space="0" w:color="auto"/>
              <w:right w:val="single" w:sz="4" w:space="0" w:color="auto"/>
            </w:tcBorders>
            <w:shd w:val="clear" w:color="auto" w:fill="auto"/>
            <w:vAlign w:val="bottom"/>
            <w:hideMark/>
          </w:tcPr>
          <w:p w14:paraId="4586EFF4" w14:textId="3923FE31"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proofErr w:type="gramStart"/>
            <w:r w:rsidRPr="009C3DA7">
              <w:rPr>
                <w:rFonts w:ascii="Times New Roman" w:eastAsia="Times New Roman" w:hAnsi="Times New Roman" w:cs="Times New Roman"/>
                <w:color w:val="000000"/>
                <w:sz w:val="24"/>
                <w:szCs w:val="24"/>
                <w:lang w:val="en-IN" w:eastAsia="en-IN" w:bidi="kn-IN"/>
              </w:rPr>
              <w:t xml:space="preserve">142932 </w:t>
            </w:r>
            <w:r w:rsidR="00DB4764">
              <w:rPr>
                <w:rFonts w:ascii="Times New Roman" w:eastAsia="Times New Roman" w:hAnsi="Times New Roman" w:cs="Times New Roman"/>
                <w:color w:val="000000"/>
                <w:sz w:val="24"/>
                <w:szCs w:val="24"/>
                <w:lang w:val="en-IN" w:eastAsia="en-IN" w:bidi="kn-IN"/>
              </w:rPr>
              <w:t xml:space="preserve"> </w:t>
            </w:r>
            <w:r w:rsidRPr="009C3DA7">
              <w:rPr>
                <w:rFonts w:ascii="Times New Roman" w:eastAsia="Times New Roman" w:hAnsi="Times New Roman" w:cs="Times New Roman"/>
                <w:color w:val="000000"/>
                <w:sz w:val="24"/>
                <w:szCs w:val="24"/>
                <w:lang w:val="en-IN" w:eastAsia="en-IN" w:bidi="kn-IN"/>
              </w:rPr>
              <w:t>(</w:t>
            </w:r>
            <w:proofErr w:type="gramEnd"/>
            <w:r w:rsidRPr="009C3DA7">
              <w:rPr>
                <w:rFonts w:ascii="Times New Roman" w:eastAsia="Times New Roman" w:hAnsi="Times New Roman" w:cs="Times New Roman"/>
                <w:color w:val="000000"/>
                <w:sz w:val="24"/>
                <w:szCs w:val="24"/>
                <w:lang w:val="en-IN" w:eastAsia="en-IN" w:bidi="kn-IN"/>
              </w:rPr>
              <w:t>59.55)</w:t>
            </w:r>
          </w:p>
        </w:tc>
        <w:tc>
          <w:tcPr>
            <w:tcW w:w="1389" w:type="dxa"/>
            <w:tcBorders>
              <w:top w:val="nil"/>
              <w:left w:val="nil"/>
              <w:bottom w:val="single" w:sz="4" w:space="0" w:color="auto"/>
              <w:right w:val="single" w:sz="4" w:space="0" w:color="auto"/>
            </w:tcBorders>
            <w:shd w:val="clear" w:color="auto" w:fill="auto"/>
            <w:vAlign w:val="bottom"/>
            <w:hideMark/>
          </w:tcPr>
          <w:p w14:paraId="64B03589" w14:textId="3E339C8A"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10855 (4.52)</w:t>
            </w:r>
          </w:p>
        </w:tc>
        <w:tc>
          <w:tcPr>
            <w:tcW w:w="940" w:type="dxa"/>
            <w:tcBorders>
              <w:top w:val="nil"/>
              <w:left w:val="nil"/>
              <w:bottom w:val="single" w:sz="4" w:space="0" w:color="auto"/>
              <w:right w:val="single" w:sz="4" w:space="0" w:color="auto"/>
            </w:tcBorders>
            <w:shd w:val="clear" w:color="auto" w:fill="auto"/>
            <w:vAlign w:val="bottom"/>
            <w:hideMark/>
          </w:tcPr>
          <w:p w14:paraId="5702B710" w14:textId="4423E32D" w:rsidR="009C3DA7" w:rsidRPr="009C3DA7" w:rsidRDefault="009C3DA7" w:rsidP="009C3DA7">
            <w:pPr>
              <w:spacing w:after="0" w:line="240" w:lineRule="auto"/>
              <w:rPr>
                <w:rFonts w:ascii="Times New Roman" w:eastAsia="Times New Roman" w:hAnsi="Times New Roman" w:cs="Times New Roman"/>
                <w:color w:val="000000"/>
                <w:sz w:val="24"/>
                <w:szCs w:val="24"/>
                <w:lang w:val="en-IN" w:eastAsia="en-IN" w:bidi="kn-IN"/>
              </w:rPr>
            </w:pPr>
            <w:r w:rsidRPr="009C3DA7">
              <w:rPr>
                <w:rFonts w:ascii="Times New Roman" w:eastAsia="Times New Roman" w:hAnsi="Times New Roman" w:cs="Times New Roman"/>
                <w:color w:val="000000"/>
                <w:sz w:val="24"/>
                <w:szCs w:val="24"/>
                <w:lang w:val="en-IN" w:eastAsia="en-IN" w:bidi="kn-IN"/>
              </w:rPr>
              <w:t>240020 (100)</w:t>
            </w:r>
          </w:p>
        </w:tc>
      </w:tr>
    </w:tbl>
    <w:p w14:paraId="49EDE95B" w14:textId="7182315B" w:rsidR="009C3DA7" w:rsidRPr="009C3DA7" w:rsidRDefault="009C3DA7" w:rsidP="009C3DA7">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Source: </w:t>
      </w:r>
      <w:r w:rsidRPr="009C3DA7">
        <w:rPr>
          <w:rFonts w:ascii="Times New Roman" w:hAnsi="Times New Roman" w:cs="Times New Roman"/>
          <w:sz w:val="24"/>
          <w:szCs w:val="24"/>
        </w:rPr>
        <w:t>Communicable Diseases Reports 2018, 2019, 2020, 2021, and 2022 from District Health Office (DHO) Belgaum.</w:t>
      </w:r>
    </w:p>
    <w:p w14:paraId="541327DA" w14:textId="77777777" w:rsidR="009C3DA7" w:rsidRDefault="009C3DA7" w:rsidP="009C3DA7">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Pr="009C3DA7">
        <w:rPr>
          <w:rFonts w:ascii="Times New Roman" w:hAnsi="Times New Roman" w:cs="Times New Roman"/>
          <w:sz w:val="24"/>
          <w:szCs w:val="24"/>
        </w:rPr>
        <w:t xml:space="preserve">Note: Data in bracket shows percentage. </w:t>
      </w:r>
    </w:p>
    <w:p w14:paraId="68E93D00" w14:textId="28BD2298" w:rsidR="009A0C8A" w:rsidRDefault="009C3DA7" w:rsidP="009C3DA7">
      <w:pPr>
        <w:pStyle w:val="ListParagraph"/>
        <w:spacing w:line="360" w:lineRule="auto"/>
        <w:ind w:left="0"/>
        <w:rPr>
          <w:rFonts w:ascii="Times New Roman" w:hAnsi="Times New Roman" w:cs="Times New Roman"/>
          <w:sz w:val="24"/>
          <w:szCs w:val="24"/>
        </w:rPr>
      </w:pPr>
      <w:r w:rsidRPr="009C3DA7">
        <w:rPr>
          <w:rFonts w:ascii="Times New Roman" w:hAnsi="Times New Roman" w:cs="Times New Roman"/>
          <w:sz w:val="24"/>
          <w:szCs w:val="24"/>
        </w:rPr>
        <w:t xml:space="preserve"> </w:t>
      </w:r>
      <w:r w:rsidR="00DB4764">
        <w:rPr>
          <w:rFonts w:ascii="Times New Roman" w:hAnsi="Times New Roman" w:cs="Times New Roman"/>
          <w:sz w:val="24"/>
          <w:szCs w:val="24"/>
        </w:rPr>
        <w:t xml:space="preserve">Table No.01 shows that, </w:t>
      </w:r>
      <w:r w:rsidR="002F6D1E">
        <w:rPr>
          <w:rFonts w:ascii="Times New Roman" w:hAnsi="Times New Roman" w:cs="Times New Roman"/>
          <w:sz w:val="24"/>
          <w:szCs w:val="24"/>
        </w:rPr>
        <w:t xml:space="preserve">in 2018 total 92.85 percent children treated in OPD while only 7.15 percent children treated in IPD. 33.08 percent old cases, 62.36 percent new cases were reported under OPD and only 4.56 percent </w:t>
      </w:r>
      <w:r w:rsidR="00514DC0">
        <w:rPr>
          <w:rFonts w:ascii="Times New Roman" w:hAnsi="Times New Roman" w:cs="Times New Roman"/>
          <w:sz w:val="24"/>
          <w:szCs w:val="24"/>
        </w:rPr>
        <w:t xml:space="preserve">of </w:t>
      </w:r>
      <w:r w:rsidR="002F6D1E">
        <w:rPr>
          <w:rFonts w:ascii="Times New Roman" w:hAnsi="Times New Roman" w:cs="Times New Roman"/>
          <w:sz w:val="24"/>
          <w:szCs w:val="24"/>
        </w:rPr>
        <w:t xml:space="preserve">children were treated in IPD. </w:t>
      </w:r>
      <w:r w:rsidR="006E33B4">
        <w:rPr>
          <w:rFonts w:ascii="Times New Roman" w:hAnsi="Times New Roman" w:cs="Times New Roman"/>
          <w:sz w:val="24"/>
          <w:szCs w:val="24"/>
        </w:rPr>
        <w:t>Compared</w:t>
      </w:r>
      <w:r w:rsidR="002F6D1E">
        <w:rPr>
          <w:rFonts w:ascii="Times New Roman" w:hAnsi="Times New Roman" w:cs="Times New Roman"/>
          <w:sz w:val="24"/>
          <w:szCs w:val="24"/>
        </w:rPr>
        <w:t xml:space="preserve"> to 2019, Old OPD cases increased to 10.26 percent and 11.51 percent in 2020 and 2021 respectively, in 2022 old OPD cases </w:t>
      </w:r>
      <w:r w:rsidR="006E33B4">
        <w:rPr>
          <w:rFonts w:ascii="Times New Roman" w:hAnsi="Times New Roman" w:cs="Times New Roman"/>
          <w:sz w:val="24"/>
          <w:szCs w:val="24"/>
        </w:rPr>
        <w:t>increased to 35.93 percent.</w:t>
      </w:r>
    </w:p>
    <w:p w14:paraId="23DF3239" w14:textId="77777777" w:rsidR="00BF09B6" w:rsidRDefault="00BF09B6" w:rsidP="00DB4764">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w:t>
      </w:r>
    </w:p>
    <w:p w14:paraId="5952C2CE" w14:textId="77777777" w:rsidR="00BF09B6" w:rsidRDefault="00BF09B6" w:rsidP="00DB4764">
      <w:pPr>
        <w:pStyle w:val="ListParagraph"/>
        <w:spacing w:line="360" w:lineRule="auto"/>
        <w:ind w:left="0"/>
        <w:jc w:val="center"/>
        <w:rPr>
          <w:rFonts w:ascii="Times New Roman" w:hAnsi="Times New Roman" w:cs="Times New Roman"/>
          <w:b/>
          <w:bCs/>
          <w:sz w:val="24"/>
          <w:szCs w:val="24"/>
        </w:rPr>
      </w:pPr>
    </w:p>
    <w:p w14:paraId="2E7B37E2" w14:textId="4496694F" w:rsidR="00DB4764" w:rsidRPr="00DB4764" w:rsidRDefault="00DB4764" w:rsidP="00DB4764">
      <w:pPr>
        <w:pStyle w:val="ListParagraph"/>
        <w:spacing w:line="360" w:lineRule="auto"/>
        <w:ind w:left="0"/>
        <w:jc w:val="center"/>
        <w:rPr>
          <w:rFonts w:ascii="Times New Roman" w:hAnsi="Times New Roman" w:cs="Times New Roman"/>
          <w:b/>
          <w:bCs/>
          <w:sz w:val="24"/>
          <w:szCs w:val="24"/>
        </w:rPr>
      </w:pPr>
      <w:r w:rsidRPr="00DB4764">
        <w:rPr>
          <w:rFonts w:ascii="Times New Roman" w:hAnsi="Times New Roman" w:cs="Times New Roman"/>
          <w:b/>
          <w:bCs/>
          <w:sz w:val="24"/>
          <w:szCs w:val="24"/>
        </w:rPr>
        <w:t>Figure No.01</w:t>
      </w:r>
    </w:p>
    <w:p w14:paraId="4C0C6198" w14:textId="1D5C62C6" w:rsidR="009A0C8A" w:rsidRDefault="00DB4764" w:rsidP="00DB4764">
      <w:pPr>
        <w:pStyle w:val="ListParagraph"/>
        <w:spacing w:line="360" w:lineRule="auto"/>
        <w:ind w:left="0"/>
        <w:jc w:val="center"/>
        <w:rPr>
          <w:rFonts w:ascii="Times New Roman" w:hAnsi="Times New Roman" w:cs="Times New Roman"/>
          <w:sz w:val="24"/>
          <w:szCs w:val="24"/>
        </w:rPr>
      </w:pPr>
      <w:r>
        <w:rPr>
          <w:noProof/>
        </w:rPr>
        <w:drawing>
          <wp:inline distT="0" distB="0" distL="0" distR="0" wp14:anchorId="7C4613C7" wp14:editId="6DCCB96E">
            <wp:extent cx="5429250" cy="3048000"/>
            <wp:effectExtent l="0" t="0" r="5080" b="12065"/>
            <wp:docPr id="1313827391" name="Chart 1">
              <a:extLst xmlns:a="http://schemas.openxmlformats.org/drawingml/2006/main">
                <a:ext uri="{FF2B5EF4-FFF2-40B4-BE49-F238E27FC236}">
                  <a16:creationId xmlns:a16="http://schemas.microsoft.com/office/drawing/2014/main" id="{E897883E-8C38-EF57-841E-9055217C8C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9F7ADA" w14:textId="75B9A18F" w:rsidR="00860C0C" w:rsidRPr="00860C0C" w:rsidRDefault="00860C0C" w:rsidP="00860C0C">
      <w:pPr>
        <w:pStyle w:val="ListParagraph"/>
        <w:spacing w:line="360" w:lineRule="auto"/>
        <w:ind w:left="426"/>
        <w:jc w:val="both"/>
        <w:rPr>
          <w:rFonts w:ascii="Times New Roman" w:hAnsi="Times New Roman" w:cs="Times New Roman"/>
          <w:sz w:val="24"/>
          <w:szCs w:val="24"/>
        </w:rPr>
      </w:pPr>
      <w:r w:rsidRPr="00860C0C">
        <w:rPr>
          <w:rFonts w:ascii="Times New Roman" w:hAnsi="Times New Roman" w:cs="Times New Roman"/>
          <w:sz w:val="24"/>
          <w:szCs w:val="24"/>
        </w:rPr>
        <w:t>Source: Table No. 0</w:t>
      </w:r>
      <w:r>
        <w:rPr>
          <w:rFonts w:ascii="Times New Roman" w:hAnsi="Times New Roman" w:cs="Times New Roman"/>
          <w:sz w:val="24"/>
          <w:szCs w:val="24"/>
        </w:rPr>
        <w:t>1</w:t>
      </w:r>
      <w:r w:rsidRPr="00860C0C">
        <w:rPr>
          <w:rFonts w:ascii="Times New Roman" w:hAnsi="Times New Roman" w:cs="Times New Roman"/>
          <w:sz w:val="24"/>
          <w:szCs w:val="24"/>
        </w:rPr>
        <w:t xml:space="preserve">. </w:t>
      </w:r>
    </w:p>
    <w:p w14:paraId="7AC86545" w14:textId="4DE39F89" w:rsidR="009A0C8A" w:rsidRDefault="00860C0C" w:rsidP="00860C0C">
      <w:pPr>
        <w:pStyle w:val="ListParagraph"/>
        <w:spacing w:line="360" w:lineRule="auto"/>
        <w:ind w:left="426"/>
        <w:jc w:val="both"/>
        <w:rPr>
          <w:rFonts w:ascii="Times New Roman" w:hAnsi="Times New Roman" w:cs="Times New Roman"/>
          <w:sz w:val="24"/>
          <w:szCs w:val="24"/>
        </w:rPr>
      </w:pPr>
      <w:r w:rsidRPr="00860C0C">
        <w:rPr>
          <w:rFonts w:ascii="Times New Roman" w:hAnsi="Times New Roman" w:cs="Times New Roman"/>
          <w:sz w:val="24"/>
          <w:szCs w:val="24"/>
        </w:rPr>
        <w:t>Note: Data shows</w:t>
      </w:r>
      <w:r>
        <w:rPr>
          <w:rFonts w:ascii="Times New Roman" w:hAnsi="Times New Roman" w:cs="Times New Roman"/>
          <w:sz w:val="24"/>
          <w:szCs w:val="24"/>
        </w:rPr>
        <w:t xml:space="preserve"> </w:t>
      </w:r>
      <w:r w:rsidRPr="00860C0C">
        <w:rPr>
          <w:rFonts w:ascii="Times New Roman" w:hAnsi="Times New Roman" w:cs="Times New Roman"/>
          <w:sz w:val="24"/>
          <w:szCs w:val="24"/>
        </w:rPr>
        <w:t>in percentage.</w:t>
      </w:r>
    </w:p>
    <w:p w14:paraId="480DA6B6" w14:textId="54A704BC" w:rsidR="00514DC0" w:rsidRDefault="00514DC0" w:rsidP="00514DC0">
      <w:pPr>
        <w:pStyle w:val="ListParagraph"/>
        <w:spacing w:line="360" w:lineRule="auto"/>
        <w:ind w:left="426"/>
        <w:jc w:val="both"/>
        <w:rPr>
          <w:rFonts w:ascii="Times New Roman" w:hAnsi="Times New Roman" w:cs="Times New Roman"/>
          <w:sz w:val="24"/>
          <w:szCs w:val="24"/>
        </w:rPr>
      </w:pPr>
      <w:r w:rsidRPr="00514DC0">
        <w:rPr>
          <w:rFonts w:ascii="Times New Roman" w:hAnsi="Times New Roman" w:cs="Times New Roman"/>
          <w:sz w:val="24"/>
          <w:szCs w:val="24"/>
        </w:rPr>
        <w:t xml:space="preserve">Similarly, in OPD new cases </w:t>
      </w:r>
      <w:r>
        <w:rPr>
          <w:rFonts w:ascii="Times New Roman" w:hAnsi="Times New Roman" w:cs="Times New Roman"/>
          <w:sz w:val="24"/>
          <w:szCs w:val="24"/>
        </w:rPr>
        <w:t xml:space="preserve">were </w:t>
      </w:r>
      <w:r w:rsidRPr="00514DC0">
        <w:rPr>
          <w:rFonts w:ascii="Times New Roman" w:hAnsi="Times New Roman" w:cs="Times New Roman"/>
          <w:sz w:val="24"/>
          <w:szCs w:val="24"/>
        </w:rPr>
        <w:t>reported 92.85 percent in 2018, and 62.36 percent, 77.43 percent, 86.73 percent</w:t>
      </w:r>
      <w:r>
        <w:rPr>
          <w:rFonts w:ascii="Times New Roman" w:hAnsi="Times New Roman" w:cs="Times New Roman"/>
          <w:sz w:val="24"/>
          <w:szCs w:val="24"/>
        </w:rPr>
        <w:t>,</w:t>
      </w:r>
      <w:r w:rsidRPr="00514DC0">
        <w:rPr>
          <w:rFonts w:ascii="Times New Roman" w:hAnsi="Times New Roman" w:cs="Times New Roman"/>
          <w:sz w:val="24"/>
          <w:szCs w:val="24"/>
        </w:rPr>
        <w:t xml:space="preserve"> and 59.55 percent cases </w:t>
      </w:r>
      <w:r>
        <w:rPr>
          <w:rFonts w:ascii="Times New Roman" w:hAnsi="Times New Roman" w:cs="Times New Roman"/>
          <w:sz w:val="24"/>
          <w:szCs w:val="24"/>
        </w:rPr>
        <w:t xml:space="preserve">were </w:t>
      </w:r>
      <w:r w:rsidRPr="00514DC0">
        <w:rPr>
          <w:rFonts w:ascii="Times New Roman" w:hAnsi="Times New Roman" w:cs="Times New Roman"/>
          <w:sz w:val="24"/>
          <w:szCs w:val="24"/>
        </w:rPr>
        <w:t>reported in 2019, 2020, 2021</w:t>
      </w:r>
      <w:r>
        <w:rPr>
          <w:rFonts w:ascii="Times New Roman" w:hAnsi="Times New Roman" w:cs="Times New Roman"/>
          <w:sz w:val="24"/>
          <w:szCs w:val="24"/>
        </w:rPr>
        <w:t>,</w:t>
      </w:r>
      <w:r w:rsidRPr="00514DC0">
        <w:rPr>
          <w:rFonts w:ascii="Times New Roman" w:hAnsi="Times New Roman" w:cs="Times New Roman"/>
          <w:sz w:val="24"/>
          <w:szCs w:val="24"/>
        </w:rPr>
        <w:t xml:space="preserve"> and 2022 respectively.</w:t>
      </w:r>
      <w:r>
        <w:rPr>
          <w:rFonts w:ascii="Times New Roman" w:hAnsi="Times New Roman" w:cs="Times New Roman"/>
          <w:sz w:val="24"/>
          <w:szCs w:val="24"/>
        </w:rPr>
        <w:t xml:space="preserve"> </w:t>
      </w:r>
      <w:r w:rsidRPr="00514DC0">
        <w:rPr>
          <w:rFonts w:ascii="Times New Roman" w:hAnsi="Times New Roman" w:cs="Times New Roman"/>
          <w:sz w:val="24"/>
          <w:szCs w:val="24"/>
        </w:rPr>
        <w:t xml:space="preserve">Considering that children's IPD cases totaled 7.15 percent in 2018, further, it was estimated that to 4.56 percent and 12.31 percent in 2019 and 2020 respectively. Children's IPD cases decreased from 21.31 percent to 1.75 percent in 2019 and 2020 respectively. Further Children's IPD cases increased to 4.52 percent in 2022. </w:t>
      </w:r>
    </w:p>
    <w:p w14:paraId="36EDC525"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51F918EC"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50787C6D"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6FC8AA01"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1FE253C7"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56DBFB8C"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5ADFA7FC"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11CE62D6"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1904019C"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2D298C65"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31C889EA"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73098814"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22928504"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788AB6F6"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384119C9" w14:textId="77777777" w:rsidR="00BF09B6" w:rsidRDefault="00BF09B6" w:rsidP="0088046F">
      <w:pPr>
        <w:pStyle w:val="ListParagraph"/>
        <w:spacing w:line="240" w:lineRule="auto"/>
        <w:ind w:left="426"/>
        <w:jc w:val="center"/>
        <w:rPr>
          <w:rFonts w:ascii="Times New Roman" w:hAnsi="Times New Roman" w:cs="Times New Roman"/>
          <w:b/>
          <w:bCs/>
          <w:sz w:val="24"/>
          <w:szCs w:val="24"/>
        </w:rPr>
      </w:pPr>
    </w:p>
    <w:p w14:paraId="5319F3E1" w14:textId="7C99EDB4" w:rsidR="0088046F" w:rsidRPr="0088046F" w:rsidRDefault="0088046F" w:rsidP="0088046F">
      <w:pPr>
        <w:pStyle w:val="ListParagraph"/>
        <w:spacing w:line="240" w:lineRule="auto"/>
        <w:ind w:left="426"/>
        <w:jc w:val="center"/>
        <w:rPr>
          <w:rFonts w:ascii="Times New Roman" w:hAnsi="Times New Roman" w:cs="Times New Roman"/>
          <w:b/>
          <w:bCs/>
          <w:sz w:val="24"/>
          <w:szCs w:val="24"/>
        </w:rPr>
      </w:pPr>
      <w:r w:rsidRPr="0088046F">
        <w:rPr>
          <w:rFonts w:ascii="Times New Roman" w:hAnsi="Times New Roman" w:cs="Times New Roman"/>
          <w:b/>
          <w:bCs/>
          <w:sz w:val="24"/>
          <w:szCs w:val="24"/>
        </w:rPr>
        <w:t>Table No.02</w:t>
      </w:r>
    </w:p>
    <w:tbl>
      <w:tblPr>
        <w:tblW w:w="5949" w:type="dxa"/>
        <w:jc w:val="center"/>
        <w:tblLook w:val="04A0" w:firstRow="1" w:lastRow="0" w:firstColumn="1" w:lastColumn="0" w:noHBand="0" w:noVBand="1"/>
      </w:tblPr>
      <w:tblGrid>
        <w:gridCol w:w="960"/>
        <w:gridCol w:w="2437"/>
        <w:gridCol w:w="2552"/>
      </w:tblGrid>
      <w:tr w:rsidR="0057525D" w:rsidRPr="0088046F" w14:paraId="1F846B17" w14:textId="77777777" w:rsidTr="0057525D">
        <w:trPr>
          <w:trHeight w:val="64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95441" w14:textId="798B2AB0"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Year</w:t>
            </w:r>
          </w:p>
        </w:tc>
        <w:tc>
          <w:tcPr>
            <w:tcW w:w="2437" w:type="dxa"/>
            <w:tcBorders>
              <w:top w:val="single" w:sz="4" w:space="0" w:color="auto"/>
              <w:left w:val="nil"/>
              <w:bottom w:val="single" w:sz="4" w:space="0" w:color="auto"/>
              <w:right w:val="single" w:sz="4" w:space="0" w:color="auto"/>
            </w:tcBorders>
            <w:shd w:val="clear" w:color="auto" w:fill="auto"/>
            <w:noWrap/>
            <w:vAlign w:val="bottom"/>
            <w:hideMark/>
          </w:tcPr>
          <w:p w14:paraId="30023408" w14:textId="26BFE4E7"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Number of Children treated in all PHC of Belgaum District</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F92D864" w14:textId="77777777"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Total Patients treated in all PHCs of Belgaum district</w:t>
            </w:r>
          </w:p>
        </w:tc>
      </w:tr>
      <w:tr w:rsidR="0057525D" w:rsidRPr="0088046F" w14:paraId="7830293C" w14:textId="77777777" w:rsidTr="0057525D">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0D2760" w14:textId="77777777"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2018</w:t>
            </w:r>
          </w:p>
        </w:tc>
        <w:tc>
          <w:tcPr>
            <w:tcW w:w="2437" w:type="dxa"/>
            <w:tcBorders>
              <w:top w:val="nil"/>
              <w:left w:val="nil"/>
              <w:bottom w:val="single" w:sz="4" w:space="0" w:color="auto"/>
              <w:right w:val="single" w:sz="4" w:space="0" w:color="auto"/>
            </w:tcBorders>
            <w:shd w:val="clear" w:color="auto" w:fill="auto"/>
            <w:vAlign w:val="bottom"/>
            <w:hideMark/>
          </w:tcPr>
          <w:p w14:paraId="31AC556F" w14:textId="7B16B574"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 xml:space="preserve">228327 </w:t>
            </w:r>
            <w:r>
              <w:rPr>
                <w:rFonts w:ascii="Times New Roman" w:eastAsia="Times New Roman" w:hAnsi="Times New Roman" w:cs="Times New Roman"/>
                <w:color w:val="000000"/>
                <w:sz w:val="24"/>
                <w:szCs w:val="24"/>
                <w:lang w:val="en-IN" w:eastAsia="en-IN" w:bidi="kn-IN"/>
              </w:rPr>
              <w:t xml:space="preserve">                     </w:t>
            </w:r>
            <w:proofErr w:type="gramStart"/>
            <w:r>
              <w:rPr>
                <w:rFonts w:ascii="Times New Roman" w:eastAsia="Times New Roman" w:hAnsi="Times New Roman" w:cs="Times New Roman"/>
                <w:color w:val="000000"/>
                <w:sz w:val="24"/>
                <w:szCs w:val="24"/>
                <w:lang w:val="en-IN" w:eastAsia="en-IN" w:bidi="kn-IN"/>
              </w:rPr>
              <w:t xml:space="preserve">   </w:t>
            </w:r>
            <w:r w:rsidRPr="0088046F">
              <w:rPr>
                <w:rFonts w:ascii="Times New Roman" w:eastAsia="Times New Roman" w:hAnsi="Times New Roman" w:cs="Times New Roman"/>
                <w:color w:val="000000"/>
                <w:sz w:val="24"/>
                <w:szCs w:val="24"/>
                <w:lang w:val="en-IN" w:eastAsia="en-IN" w:bidi="kn-IN"/>
              </w:rPr>
              <w:t>(</w:t>
            </w:r>
            <w:proofErr w:type="gramEnd"/>
            <w:r w:rsidRPr="0088046F">
              <w:rPr>
                <w:rFonts w:ascii="Times New Roman" w:eastAsia="Times New Roman" w:hAnsi="Times New Roman" w:cs="Times New Roman"/>
                <w:color w:val="000000"/>
                <w:sz w:val="24"/>
                <w:szCs w:val="24"/>
                <w:lang w:val="en-IN" w:eastAsia="en-IN" w:bidi="kn-IN"/>
              </w:rPr>
              <w:t>8.50)</w:t>
            </w:r>
          </w:p>
        </w:tc>
        <w:tc>
          <w:tcPr>
            <w:tcW w:w="2552" w:type="dxa"/>
            <w:tcBorders>
              <w:top w:val="nil"/>
              <w:left w:val="nil"/>
              <w:bottom w:val="single" w:sz="4" w:space="0" w:color="auto"/>
              <w:right w:val="single" w:sz="4" w:space="0" w:color="auto"/>
            </w:tcBorders>
            <w:shd w:val="clear" w:color="auto" w:fill="auto"/>
            <w:vAlign w:val="bottom"/>
            <w:hideMark/>
          </w:tcPr>
          <w:p w14:paraId="2FC6F55B" w14:textId="77777777" w:rsid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2687740</w:t>
            </w:r>
          </w:p>
          <w:p w14:paraId="3B5648B5" w14:textId="6AF1A044"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(91.50)</w:t>
            </w:r>
          </w:p>
        </w:tc>
      </w:tr>
      <w:tr w:rsidR="0057525D" w:rsidRPr="0088046F" w14:paraId="0039B36F" w14:textId="77777777" w:rsidTr="0057525D">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AAC8B2" w14:textId="77777777"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2019</w:t>
            </w:r>
          </w:p>
        </w:tc>
        <w:tc>
          <w:tcPr>
            <w:tcW w:w="2437" w:type="dxa"/>
            <w:tcBorders>
              <w:top w:val="nil"/>
              <w:left w:val="nil"/>
              <w:bottom w:val="single" w:sz="4" w:space="0" w:color="auto"/>
              <w:right w:val="single" w:sz="4" w:space="0" w:color="auto"/>
            </w:tcBorders>
            <w:shd w:val="clear" w:color="auto" w:fill="auto"/>
            <w:vAlign w:val="bottom"/>
            <w:hideMark/>
          </w:tcPr>
          <w:p w14:paraId="34E25611" w14:textId="19A91C2E"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346960</w:t>
            </w:r>
            <w:r>
              <w:rPr>
                <w:rFonts w:ascii="Times New Roman" w:eastAsia="Times New Roman" w:hAnsi="Times New Roman" w:cs="Times New Roman"/>
                <w:color w:val="000000"/>
                <w:sz w:val="24"/>
                <w:szCs w:val="24"/>
                <w:lang w:val="en-IN" w:eastAsia="en-IN" w:bidi="kn-IN"/>
              </w:rPr>
              <w:t xml:space="preserve">                     </w:t>
            </w:r>
            <w:proofErr w:type="gramStart"/>
            <w:r>
              <w:rPr>
                <w:rFonts w:ascii="Times New Roman" w:eastAsia="Times New Roman" w:hAnsi="Times New Roman" w:cs="Times New Roman"/>
                <w:color w:val="000000"/>
                <w:sz w:val="24"/>
                <w:szCs w:val="24"/>
                <w:lang w:val="en-IN" w:eastAsia="en-IN" w:bidi="kn-IN"/>
              </w:rPr>
              <w:t xml:space="preserve">  </w:t>
            </w:r>
            <w:r w:rsidRPr="0088046F">
              <w:rPr>
                <w:rFonts w:ascii="Times New Roman" w:eastAsia="Times New Roman" w:hAnsi="Times New Roman" w:cs="Times New Roman"/>
                <w:color w:val="000000"/>
                <w:sz w:val="24"/>
                <w:szCs w:val="24"/>
                <w:lang w:val="en-IN" w:eastAsia="en-IN" w:bidi="kn-IN"/>
              </w:rPr>
              <w:t xml:space="preserve"> (</w:t>
            </w:r>
            <w:proofErr w:type="gramEnd"/>
            <w:r w:rsidRPr="0088046F">
              <w:rPr>
                <w:rFonts w:ascii="Times New Roman" w:eastAsia="Times New Roman" w:hAnsi="Times New Roman" w:cs="Times New Roman"/>
                <w:color w:val="000000"/>
                <w:sz w:val="24"/>
                <w:szCs w:val="24"/>
                <w:lang w:val="en-IN" w:eastAsia="en-IN" w:bidi="kn-IN"/>
              </w:rPr>
              <w:t>12.03)</w:t>
            </w:r>
          </w:p>
        </w:tc>
        <w:tc>
          <w:tcPr>
            <w:tcW w:w="2552" w:type="dxa"/>
            <w:tcBorders>
              <w:top w:val="nil"/>
              <w:left w:val="nil"/>
              <w:bottom w:val="single" w:sz="4" w:space="0" w:color="auto"/>
              <w:right w:val="single" w:sz="4" w:space="0" w:color="auto"/>
            </w:tcBorders>
            <w:shd w:val="clear" w:color="auto" w:fill="auto"/>
            <w:vAlign w:val="bottom"/>
            <w:hideMark/>
          </w:tcPr>
          <w:p w14:paraId="0F935D2A" w14:textId="529E3422" w:rsid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2883426</w:t>
            </w:r>
          </w:p>
          <w:p w14:paraId="6A0C9840" w14:textId="7EBF6505"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(87.97)</w:t>
            </w:r>
          </w:p>
        </w:tc>
      </w:tr>
      <w:tr w:rsidR="0057525D" w:rsidRPr="0088046F" w14:paraId="6DAB9B90" w14:textId="77777777" w:rsidTr="0057525D">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A5572E" w14:textId="77777777"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2020</w:t>
            </w:r>
          </w:p>
        </w:tc>
        <w:tc>
          <w:tcPr>
            <w:tcW w:w="2437" w:type="dxa"/>
            <w:tcBorders>
              <w:top w:val="nil"/>
              <w:left w:val="nil"/>
              <w:bottom w:val="single" w:sz="4" w:space="0" w:color="auto"/>
              <w:right w:val="single" w:sz="4" w:space="0" w:color="auto"/>
            </w:tcBorders>
            <w:shd w:val="clear" w:color="auto" w:fill="auto"/>
            <w:vAlign w:val="bottom"/>
            <w:hideMark/>
          </w:tcPr>
          <w:p w14:paraId="414B8809" w14:textId="77777777" w:rsid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681807</w:t>
            </w:r>
          </w:p>
          <w:p w14:paraId="220E5FD9" w14:textId="1A42D7B1"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(35.23)</w:t>
            </w:r>
          </w:p>
        </w:tc>
        <w:tc>
          <w:tcPr>
            <w:tcW w:w="2552" w:type="dxa"/>
            <w:tcBorders>
              <w:top w:val="nil"/>
              <w:left w:val="nil"/>
              <w:bottom w:val="single" w:sz="4" w:space="0" w:color="auto"/>
              <w:right w:val="single" w:sz="4" w:space="0" w:color="auto"/>
            </w:tcBorders>
            <w:shd w:val="clear" w:color="auto" w:fill="auto"/>
            <w:vAlign w:val="bottom"/>
            <w:hideMark/>
          </w:tcPr>
          <w:p w14:paraId="2FE61D84" w14:textId="77777777" w:rsid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1935541</w:t>
            </w:r>
          </w:p>
          <w:p w14:paraId="1C7FCB6B" w14:textId="115964E4"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(64.77)</w:t>
            </w:r>
          </w:p>
        </w:tc>
      </w:tr>
      <w:tr w:rsidR="0057525D" w:rsidRPr="0088046F" w14:paraId="39C171E6" w14:textId="77777777" w:rsidTr="0057525D">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7BDF64" w14:textId="77777777"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2021</w:t>
            </w:r>
          </w:p>
        </w:tc>
        <w:tc>
          <w:tcPr>
            <w:tcW w:w="2437" w:type="dxa"/>
            <w:tcBorders>
              <w:top w:val="nil"/>
              <w:left w:val="nil"/>
              <w:bottom w:val="single" w:sz="4" w:space="0" w:color="auto"/>
              <w:right w:val="single" w:sz="4" w:space="0" w:color="auto"/>
            </w:tcBorders>
            <w:shd w:val="clear" w:color="auto" w:fill="auto"/>
            <w:vAlign w:val="bottom"/>
            <w:hideMark/>
          </w:tcPr>
          <w:p w14:paraId="09DA9A59" w14:textId="77777777" w:rsid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790498</w:t>
            </w:r>
          </w:p>
          <w:p w14:paraId="0A35F7BE" w14:textId="2D802C29"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(31.47)</w:t>
            </w:r>
          </w:p>
        </w:tc>
        <w:tc>
          <w:tcPr>
            <w:tcW w:w="2552" w:type="dxa"/>
            <w:tcBorders>
              <w:top w:val="nil"/>
              <w:left w:val="nil"/>
              <w:bottom w:val="single" w:sz="4" w:space="0" w:color="auto"/>
              <w:right w:val="single" w:sz="4" w:space="0" w:color="auto"/>
            </w:tcBorders>
            <w:shd w:val="clear" w:color="auto" w:fill="auto"/>
            <w:vAlign w:val="bottom"/>
            <w:hideMark/>
          </w:tcPr>
          <w:p w14:paraId="6F664666" w14:textId="292AF69D" w:rsid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2512264</w:t>
            </w:r>
          </w:p>
          <w:p w14:paraId="536DE39A" w14:textId="2A0726BF"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(68.53)</w:t>
            </w:r>
          </w:p>
        </w:tc>
      </w:tr>
      <w:tr w:rsidR="0057525D" w:rsidRPr="0088046F" w14:paraId="7457AF71" w14:textId="77777777" w:rsidTr="0057525D">
        <w:trPr>
          <w:trHeight w:val="6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D3B4E0F" w14:textId="77777777"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2022</w:t>
            </w:r>
          </w:p>
        </w:tc>
        <w:tc>
          <w:tcPr>
            <w:tcW w:w="2437" w:type="dxa"/>
            <w:tcBorders>
              <w:top w:val="nil"/>
              <w:left w:val="nil"/>
              <w:bottom w:val="single" w:sz="4" w:space="0" w:color="auto"/>
              <w:right w:val="single" w:sz="4" w:space="0" w:color="auto"/>
            </w:tcBorders>
            <w:shd w:val="clear" w:color="auto" w:fill="auto"/>
            <w:vAlign w:val="bottom"/>
            <w:hideMark/>
          </w:tcPr>
          <w:p w14:paraId="588DF763" w14:textId="77777777" w:rsid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240020</w:t>
            </w:r>
          </w:p>
          <w:p w14:paraId="772E768E" w14:textId="7043B714"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(9.80)</w:t>
            </w:r>
          </w:p>
        </w:tc>
        <w:tc>
          <w:tcPr>
            <w:tcW w:w="2552" w:type="dxa"/>
            <w:tcBorders>
              <w:top w:val="nil"/>
              <w:left w:val="nil"/>
              <w:bottom w:val="single" w:sz="4" w:space="0" w:color="auto"/>
              <w:right w:val="single" w:sz="4" w:space="0" w:color="auto"/>
            </w:tcBorders>
            <w:shd w:val="clear" w:color="auto" w:fill="auto"/>
            <w:vAlign w:val="bottom"/>
            <w:hideMark/>
          </w:tcPr>
          <w:p w14:paraId="58F7BEB0" w14:textId="77777777" w:rsid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2448761</w:t>
            </w:r>
          </w:p>
          <w:p w14:paraId="4C870F02" w14:textId="70D3767E" w:rsidR="0088046F" w:rsidRPr="0088046F" w:rsidRDefault="0088046F" w:rsidP="0088046F">
            <w:pPr>
              <w:spacing w:after="0" w:line="240" w:lineRule="auto"/>
              <w:jc w:val="center"/>
              <w:rPr>
                <w:rFonts w:ascii="Times New Roman" w:eastAsia="Times New Roman" w:hAnsi="Times New Roman" w:cs="Times New Roman"/>
                <w:color w:val="000000"/>
                <w:sz w:val="24"/>
                <w:szCs w:val="24"/>
                <w:lang w:val="en-IN" w:eastAsia="en-IN" w:bidi="kn-IN"/>
              </w:rPr>
            </w:pPr>
            <w:r w:rsidRPr="0088046F">
              <w:rPr>
                <w:rFonts w:ascii="Times New Roman" w:eastAsia="Times New Roman" w:hAnsi="Times New Roman" w:cs="Times New Roman"/>
                <w:color w:val="000000"/>
                <w:sz w:val="24"/>
                <w:szCs w:val="24"/>
                <w:lang w:val="en-IN" w:eastAsia="en-IN" w:bidi="kn-IN"/>
              </w:rPr>
              <w:t>(90.20)</w:t>
            </w:r>
          </w:p>
        </w:tc>
      </w:tr>
    </w:tbl>
    <w:p w14:paraId="0717AD6A" w14:textId="77777777" w:rsidR="0088046F" w:rsidRPr="0088046F" w:rsidRDefault="0088046F" w:rsidP="0088046F">
      <w:pPr>
        <w:pStyle w:val="ListParagraph"/>
        <w:spacing w:line="360" w:lineRule="auto"/>
        <w:ind w:left="0"/>
        <w:jc w:val="both"/>
        <w:rPr>
          <w:rFonts w:ascii="Times New Roman" w:hAnsi="Times New Roman" w:cs="Times New Roman"/>
          <w:sz w:val="24"/>
          <w:szCs w:val="24"/>
        </w:rPr>
      </w:pPr>
      <w:r w:rsidRPr="0088046F">
        <w:rPr>
          <w:rFonts w:ascii="Times New Roman" w:hAnsi="Times New Roman" w:cs="Times New Roman"/>
          <w:b/>
          <w:bCs/>
          <w:sz w:val="24"/>
          <w:szCs w:val="24"/>
        </w:rPr>
        <w:t>Source:</w:t>
      </w:r>
      <w:r w:rsidRPr="0088046F">
        <w:rPr>
          <w:rFonts w:ascii="Times New Roman" w:hAnsi="Times New Roman" w:cs="Times New Roman"/>
          <w:sz w:val="24"/>
          <w:szCs w:val="24"/>
        </w:rPr>
        <w:t xml:space="preserve"> Communicable Diseases Reports 2018, 2019, 2020, 2021, and 2022 from District Health Office (DHO) Belgaum.</w:t>
      </w:r>
    </w:p>
    <w:p w14:paraId="1F5585F4" w14:textId="516682FD" w:rsidR="009A0C8A" w:rsidRDefault="0088046F" w:rsidP="0088046F">
      <w:pPr>
        <w:pStyle w:val="ListParagraph"/>
        <w:spacing w:line="360" w:lineRule="auto"/>
        <w:ind w:left="0"/>
        <w:jc w:val="both"/>
        <w:rPr>
          <w:rFonts w:ascii="Times New Roman" w:hAnsi="Times New Roman" w:cs="Times New Roman"/>
          <w:sz w:val="24"/>
          <w:szCs w:val="24"/>
        </w:rPr>
      </w:pPr>
      <w:r w:rsidRPr="0088046F">
        <w:rPr>
          <w:rFonts w:ascii="Times New Roman" w:hAnsi="Times New Roman" w:cs="Times New Roman"/>
          <w:b/>
          <w:bCs/>
          <w:sz w:val="24"/>
          <w:szCs w:val="24"/>
        </w:rPr>
        <w:t>Note:</w:t>
      </w:r>
      <w:r w:rsidRPr="0088046F">
        <w:rPr>
          <w:rFonts w:ascii="Times New Roman" w:hAnsi="Times New Roman" w:cs="Times New Roman"/>
          <w:sz w:val="24"/>
          <w:szCs w:val="24"/>
        </w:rPr>
        <w:t xml:space="preserve"> Data in bracket shows percentage.  </w:t>
      </w:r>
    </w:p>
    <w:p w14:paraId="5CFDF6C7" w14:textId="07462686" w:rsidR="0088046F" w:rsidRDefault="0088046F" w:rsidP="00C10FE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above Table No.02 </w:t>
      </w:r>
      <w:r w:rsidR="00514DC0">
        <w:rPr>
          <w:rFonts w:ascii="Times New Roman" w:hAnsi="Times New Roman" w:cs="Times New Roman"/>
          <w:sz w:val="24"/>
          <w:szCs w:val="24"/>
        </w:rPr>
        <w:t>shows</w:t>
      </w:r>
      <w:r>
        <w:rPr>
          <w:rFonts w:ascii="Times New Roman" w:hAnsi="Times New Roman" w:cs="Times New Roman"/>
          <w:sz w:val="24"/>
          <w:szCs w:val="24"/>
        </w:rPr>
        <w:t xml:space="preserve"> that </w:t>
      </w:r>
      <w:r w:rsidR="00514DC0">
        <w:rPr>
          <w:rFonts w:ascii="Times New Roman" w:hAnsi="Times New Roman" w:cs="Times New Roman"/>
          <w:sz w:val="24"/>
          <w:szCs w:val="24"/>
        </w:rPr>
        <w:t xml:space="preserve">the </w:t>
      </w:r>
      <w:r>
        <w:rPr>
          <w:rFonts w:ascii="Times New Roman" w:hAnsi="Times New Roman" w:cs="Times New Roman"/>
          <w:sz w:val="24"/>
          <w:szCs w:val="24"/>
        </w:rPr>
        <w:t xml:space="preserve">total no of children treated in PHCs increased from 8.50 percent to 12.03 percent, </w:t>
      </w:r>
      <w:r w:rsidR="00514DC0">
        <w:rPr>
          <w:rFonts w:ascii="Times New Roman" w:hAnsi="Times New Roman" w:cs="Times New Roman"/>
          <w:sz w:val="24"/>
          <w:szCs w:val="24"/>
        </w:rPr>
        <w:t xml:space="preserve">and </w:t>
      </w:r>
      <w:r>
        <w:rPr>
          <w:rFonts w:ascii="Times New Roman" w:hAnsi="Times New Roman" w:cs="Times New Roman"/>
          <w:sz w:val="24"/>
          <w:szCs w:val="24"/>
        </w:rPr>
        <w:t xml:space="preserve">35.23 percent to 31.47 percent </w:t>
      </w:r>
      <w:r w:rsidR="000C76C0">
        <w:rPr>
          <w:rFonts w:ascii="Times New Roman" w:hAnsi="Times New Roman" w:cs="Times New Roman"/>
          <w:sz w:val="24"/>
          <w:szCs w:val="24"/>
        </w:rPr>
        <w:t xml:space="preserve">in 2018, 2019, 2020, and 2021 </w:t>
      </w:r>
      <w:r>
        <w:rPr>
          <w:rFonts w:ascii="Times New Roman" w:hAnsi="Times New Roman" w:cs="Times New Roman"/>
          <w:sz w:val="24"/>
          <w:szCs w:val="24"/>
        </w:rPr>
        <w:t>respectively</w:t>
      </w:r>
      <w:r w:rsidR="000C76C0">
        <w:rPr>
          <w:rFonts w:ascii="Times New Roman" w:hAnsi="Times New Roman" w:cs="Times New Roman"/>
          <w:sz w:val="24"/>
          <w:szCs w:val="24"/>
        </w:rPr>
        <w:t xml:space="preserve">.             </w:t>
      </w:r>
    </w:p>
    <w:p w14:paraId="545D6DD0" w14:textId="1C26F2F6" w:rsidR="007F13D1" w:rsidRPr="007F13D1" w:rsidRDefault="007F13D1" w:rsidP="007F13D1">
      <w:pPr>
        <w:pStyle w:val="ListParagraph"/>
        <w:spacing w:line="360" w:lineRule="auto"/>
        <w:ind w:left="0"/>
        <w:jc w:val="center"/>
        <w:rPr>
          <w:rFonts w:ascii="Times New Roman" w:hAnsi="Times New Roman" w:cs="Times New Roman"/>
          <w:b/>
          <w:bCs/>
          <w:sz w:val="24"/>
          <w:szCs w:val="24"/>
        </w:rPr>
      </w:pPr>
      <w:r w:rsidRPr="007F13D1">
        <w:rPr>
          <w:rFonts w:ascii="Times New Roman" w:hAnsi="Times New Roman" w:cs="Times New Roman"/>
          <w:b/>
          <w:bCs/>
          <w:sz w:val="24"/>
          <w:szCs w:val="24"/>
        </w:rPr>
        <w:t>Figure No. 02</w:t>
      </w:r>
    </w:p>
    <w:p w14:paraId="0EC80EC8" w14:textId="04A8D2D7" w:rsidR="007F13D1" w:rsidRDefault="007F13D1" w:rsidP="007F13D1">
      <w:pPr>
        <w:pStyle w:val="ListParagraph"/>
        <w:spacing w:line="360" w:lineRule="auto"/>
        <w:ind w:left="0"/>
        <w:jc w:val="center"/>
        <w:rPr>
          <w:rFonts w:ascii="Times New Roman" w:hAnsi="Times New Roman" w:cs="Times New Roman"/>
          <w:sz w:val="24"/>
          <w:szCs w:val="24"/>
        </w:rPr>
      </w:pPr>
      <w:r>
        <w:rPr>
          <w:noProof/>
        </w:rPr>
        <w:drawing>
          <wp:inline distT="0" distB="0" distL="0" distR="0" wp14:anchorId="5BAD2851" wp14:editId="1CF09DB2">
            <wp:extent cx="5457826" cy="3105150"/>
            <wp:effectExtent l="0" t="0" r="9525" b="0"/>
            <wp:docPr id="1292913089" name="Chart 1">
              <a:extLst xmlns:a="http://schemas.openxmlformats.org/drawingml/2006/main">
                <a:ext uri="{FF2B5EF4-FFF2-40B4-BE49-F238E27FC236}">
                  <a16:creationId xmlns:a16="http://schemas.microsoft.com/office/drawing/2014/main" id="{994A4360-A346-8799-8961-C3EE764CC0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52B1BC" w14:textId="711537BA" w:rsidR="007F13D1" w:rsidRDefault="007F13D1" w:rsidP="007F13D1">
      <w:pPr>
        <w:pStyle w:val="ListParagraph"/>
        <w:spacing w:line="360" w:lineRule="auto"/>
        <w:ind w:left="426"/>
        <w:jc w:val="both"/>
        <w:rPr>
          <w:rFonts w:ascii="Times New Roman" w:hAnsi="Times New Roman" w:cs="Times New Roman"/>
          <w:sz w:val="24"/>
          <w:szCs w:val="24"/>
        </w:rPr>
      </w:pPr>
      <w:r w:rsidRPr="006241FF">
        <w:rPr>
          <w:rFonts w:ascii="Times New Roman" w:hAnsi="Times New Roman" w:cs="Times New Roman"/>
          <w:b/>
          <w:bCs/>
          <w:sz w:val="24"/>
          <w:szCs w:val="24"/>
        </w:rPr>
        <w:t>Source:</w:t>
      </w:r>
      <w:r w:rsidRPr="007F13D1">
        <w:rPr>
          <w:rFonts w:ascii="Times New Roman" w:hAnsi="Times New Roman" w:cs="Times New Roman"/>
          <w:sz w:val="24"/>
          <w:szCs w:val="24"/>
        </w:rPr>
        <w:t xml:space="preserve"> Table No. 02. </w:t>
      </w:r>
      <w:r w:rsidR="006241FF">
        <w:rPr>
          <w:rFonts w:ascii="Times New Roman" w:hAnsi="Times New Roman" w:cs="Times New Roman"/>
          <w:sz w:val="24"/>
          <w:szCs w:val="24"/>
        </w:rPr>
        <w:t xml:space="preserve"> </w:t>
      </w:r>
      <w:r w:rsidRPr="006241FF">
        <w:rPr>
          <w:rFonts w:ascii="Times New Roman" w:hAnsi="Times New Roman" w:cs="Times New Roman"/>
          <w:b/>
          <w:bCs/>
          <w:sz w:val="24"/>
          <w:szCs w:val="24"/>
        </w:rPr>
        <w:t>Note:</w:t>
      </w:r>
      <w:r w:rsidRPr="007F13D1">
        <w:rPr>
          <w:rFonts w:ascii="Times New Roman" w:hAnsi="Times New Roman" w:cs="Times New Roman"/>
          <w:sz w:val="24"/>
          <w:szCs w:val="24"/>
        </w:rPr>
        <w:t xml:space="preserve"> Data </w:t>
      </w:r>
      <w:r w:rsidR="006241FF">
        <w:rPr>
          <w:rFonts w:ascii="Times New Roman" w:hAnsi="Times New Roman" w:cs="Times New Roman"/>
          <w:sz w:val="24"/>
          <w:szCs w:val="24"/>
        </w:rPr>
        <w:t xml:space="preserve">in bars </w:t>
      </w:r>
      <w:r w:rsidRPr="007F13D1">
        <w:rPr>
          <w:rFonts w:ascii="Times New Roman" w:hAnsi="Times New Roman" w:cs="Times New Roman"/>
          <w:sz w:val="24"/>
          <w:szCs w:val="24"/>
        </w:rPr>
        <w:t>shows in percentage.</w:t>
      </w:r>
    </w:p>
    <w:p w14:paraId="342C4B17" w14:textId="2940867F" w:rsidR="00F76A3F" w:rsidRDefault="001A0967" w:rsidP="001A0967">
      <w:pPr>
        <w:pStyle w:val="ListParagraph"/>
        <w:spacing w:line="360" w:lineRule="auto"/>
        <w:ind w:left="0"/>
        <w:jc w:val="both"/>
        <w:rPr>
          <w:rFonts w:ascii="Times New Roman" w:hAnsi="Times New Roman" w:cs="Times New Roman"/>
          <w:sz w:val="24"/>
          <w:szCs w:val="24"/>
        </w:rPr>
      </w:pPr>
      <w:r w:rsidRPr="001A0967">
        <w:rPr>
          <w:rFonts w:ascii="Times New Roman" w:hAnsi="Times New Roman" w:cs="Times New Roman"/>
          <w:sz w:val="24"/>
          <w:szCs w:val="24"/>
        </w:rPr>
        <w:t>Further</w:t>
      </w:r>
      <w:r w:rsidR="00F76A3F">
        <w:rPr>
          <w:rFonts w:ascii="Times New Roman" w:hAnsi="Times New Roman" w:cs="Times New Roman"/>
          <w:sz w:val="24"/>
          <w:szCs w:val="24"/>
        </w:rPr>
        <w:t>,</w:t>
      </w:r>
      <w:r w:rsidRPr="001A0967">
        <w:rPr>
          <w:rFonts w:ascii="Times New Roman" w:hAnsi="Times New Roman" w:cs="Times New Roman"/>
          <w:sz w:val="24"/>
          <w:szCs w:val="24"/>
        </w:rPr>
        <w:t xml:space="preserve"> it decreased to 9.80 percent in 2022. Similarly, </w:t>
      </w:r>
      <w:r w:rsidR="00F76A3F">
        <w:rPr>
          <w:rFonts w:ascii="Times New Roman" w:hAnsi="Times New Roman" w:cs="Times New Roman"/>
          <w:sz w:val="24"/>
          <w:szCs w:val="24"/>
        </w:rPr>
        <w:t xml:space="preserve">the </w:t>
      </w:r>
      <w:r w:rsidRPr="001A0967">
        <w:rPr>
          <w:rFonts w:ascii="Times New Roman" w:hAnsi="Times New Roman" w:cs="Times New Roman"/>
          <w:sz w:val="24"/>
          <w:szCs w:val="24"/>
        </w:rPr>
        <w:t xml:space="preserve">number of total patients including </w:t>
      </w:r>
      <w:r w:rsidR="00F76A3F">
        <w:rPr>
          <w:rFonts w:ascii="Times New Roman" w:hAnsi="Times New Roman" w:cs="Times New Roman"/>
          <w:sz w:val="24"/>
          <w:szCs w:val="24"/>
        </w:rPr>
        <w:t>men</w:t>
      </w:r>
      <w:r w:rsidRPr="001A0967">
        <w:rPr>
          <w:rFonts w:ascii="Times New Roman" w:hAnsi="Times New Roman" w:cs="Times New Roman"/>
          <w:sz w:val="24"/>
          <w:szCs w:val="24"/>
        </w:rPr>
        <w:t xml:space="preserve"> and women was estimated </w:t>
      </w:r>
      <w:r w:rsidR="00F76A3F">
        <w:rPr>
          <w:rFonts w:ascii="Times New Roman" w:hAnsi="Times New Roman" w:cs="Times New Roman"/>
          <w:sz w:val="24"/>
          <w:szCs w:val="24"/>
        </w:rPr>
        <w:t xml:space="preserve">at </w:t>
      </w:r>
      <w:r w:rsidRPr="001A0967">
        <w:rPr>
          <w:rFonts w:ascii="Times New Roman" w:hAnsi="Times New Roman" w:cs="Times New Roman"/>
          <w:sz w:val="24"/>
          <w:szCs w:val="24"/>
        </w:rPr>
        <w:t xml:space="preserve">91.50 percent in 2018, same it decreased to 87.97 percent, </w:t>
      </w:r>
      <w:r w:rsidR="00F76A3F">
        <w:rPr>
          <w:rFonts w:ascii="Times New Roman" w:hAnsi="Times New Roman" w:cs="Times New Roman"/>
          <w:sz w:val="24"/>
          <w:szCs w:val="24"/>
        </w:rPr>
        <w:t xml:space="preserve">and </w:t>
      </w:r>
      <w:r w:rsidRPr="001A0967">
        <w:rPr>
          <w:rFonts w:ascii="Times New Roman" w:hAnsi="Times New Roman" w:cs="Times New Roman"/>
          <w:sz w:val="24"/>
          <w:szCs w:val="24"/>
        </w:rPr>
        <w:t xml:space="preserve">64.77 percent </w:t>
      </w:r>
      <w:r w:rsidR="00F76A3F">
        <w:rPr>
          <w:rFonts w:ascii="Times New Roman" w:hAnsi="Times New Roman" w:cs="Times New Roman"/>
          <w:sz w:val="24"/>
          <w:szCs w:val="24"/>
        </w:rPr>
        <w:t>from</w:t>
      </w:r>
      <w:r w:rsidRPr="001A0967">
        <w:rPr>
          <w:rFonts w:ascii="Times New Roman" w:hAnsi="Times New Roman" w:cs="Times New Roman"/>
          <w:sz w:val="24"/>
          <w:szCs w:val="24"/>
        </w:rPr>
        <w:t xml:space="preserve"> 2019 to 2020 respectively.  Further</w:t>
      </w:r>
      <w:r w:rsidR="00F76A3F">
        <w:rPr>
          <w:rFonts w:ascii="Times New Roman" w:hAnsi="Times New Roman" w:cs="Times New Roman"/>
          <w:sz w:val="24"/>
          <w:szCs w:val="24"/>
        </w:rPr>
        <w:t>,</w:t>
      </w:r>
      <w:r w:rsidRPr="001A0967">
        <w:rPr>
          <w:rFonts w:ascii="Times New Roman" w:hAnsi="Times New Roman" w:cs="Times New Roman"/>
          <w:sz w:val="24"/>
          <w:szCs w:val="24"/>
        </w:rPr>
        <w:t xml:space="preserve"> these extents increased from 68.55 percent to 90.20 percent respectively.</w:t>
      </w:r>
    </w:p>
    <w:p w14:paraId="366851F8" w14:textId="64261A80" w:rsidR="00F76A3F" w:rsidRPr="00F76A3F" w:rsidRDefault="00F76A3F" w:rsidP="001A0967">
      <w:pPr>
        <w:pStyle w:val="ListParagraph"/>
        <w:spacing w:line="360" w:lineRule="auto"/>
        <w:ind w:left="0"/>
        <w:jc w:val="both"/>
        <w:rPr>
          <w:rFonts w:ascii="Times New Roman" w:hAnsi="Times New Roman" w:cs="Times New Roman"/>
          <w:b/>
          <w:bCs/>
          <w:sz w:val="24"/>
          <w:szCs w:val="24"/>
        </w:rPr>
      </w:pPr>
      <w:r w:rsidRPr="00F76A3F">
        <w:rPr>
          <w:rFonts w:ascii="Times New Roman" w:hAnsi="Times New Roman" w:cs="Times New Roman"/>
          <w:b/>
          <w:bCs/>
          <w:sz w:val="24"/>
          <w:szCs w:val="24"/>
        </w:rPr>
        <w:t xml:space="preserve">Findings: </w:t>
      </w:r>
    </w:p>
    <w:p w14:paraId="43F3F266" w14:textId="6AB7B32D" w:rsidR="007F13D1" w:rsidRDefault="004D2FD6" w:rsidP="00C10FE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The present research article produced some following findings after analyzing data. </w:t>
      </w:r>
    </w:p>
    <w:p w14:paraId="5D2A41C0" w14:textId="30C18722" w:rsidR="004D2FD6" w:rsidRDefault="004D2FD6" w:rsidP="004D2FD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government of Karnataka state </w:t>
      </w:r>
      <w:r w:rsidR="00514DC0">
        <w:rPr>
          <w:rFonts w:ascii="Times New Roman" w:hAnsi="Times New Roman" w:cs="Times New Roman"/>
          <w:sz w:val="24"/>
          <w:szCs w:val="24"/>
        </w:rPr>
        <w:t>implements</w:t>
      </w:r>
      <w:r>
        <w:rPr>
          <w:rFonts w:ascii="Times New Roman" w:hAnsi="Times New Roman" w:cs="Times New Roman"/>
          <w:sz w:val="24"/>
          <w:szCs w:val="24"/>
        </w:rPr>
        <w:t xml:space="preserve"> various state-level children's healthcare policies for the overall treatment of rural and urban children.</w:t>
      </w:r>
    </w:p>
    <w:p w14:paraId="7EFBE492" w14:textId="69429E57" w:rsidR="00485833" w:rsidRDefault="00485833" w:rsidP="00463D1E">
      <w:pPr>
        <w:pStyle w:val="ListParagraph"/>
        <w:numPr>
          <w:ilvl w:val="0"/>
          <w:numId w:val="3"/>
        </w:numPr>
        <w:spacing w:line="360" w:lineRule="auto"/>
        <w:jc w:val="both"/>
        <w:rPr>
          <w:rFonts w:ascii="Times New Roman" w:hAnsi="Times New Roman" w:cs="Times New Roman"/>
          <w:sz w:val="24"/>
          <w:szCs w:val="24"/>
        </w:rPr>
      </w:pPr>
      <w:r w:rsidRPr="00485833">
        <w:rPr>
          <w:rFonts w:ascii="Times New Roman" w:hAnsi="Times New Roman" w:cs="Times New Roman"/>
          <w:sz w:val="24"/>
          <w:szCs w:val="24"/>
        </w:rPr>
        <w:t>In rural areas, Primary Health Centers (PHCs) and healthcare workers play a crucial role in identifying pregnant women and preventing malnutrition in newborns and postnatal children through regular health checkups</w:t>
      </w:r>
    </w:p>
    <w:p w14:paraId="25642BAA" w14:textId="1BB238F3" w:rsidR="006241FF" w:rsidRDefault="006241FF" w:rsidP="00463D1E">
      <w:pPr>
        <w:pStyle w:val="ListParagraph"/>
        <w:numPr>
          <w:ilvl w:val="0"/>
          <w:numId w:val="3"/>
        </w:numPr>
        <w:spacing w:line="360" w:lineRule="auto"/>
        <w:jc w:val="both"/>
        <w:rPr>
          <w:rFonts w:ascii="Times New Roman" w:hAnsi="Times New Roman" w:cs="Times New Roman"/>
          <w:sz w:val="24"/>
          <w:szCs w:val="24"/>
        </w:rPr>
      </w:pPr>
      <w:r w:rsidRPr="006241FF">
        <w:rPr>
          <w:rFonts w:ascii="Times New Roman" w:hAnsi="Times New Roman" w:cs="Times New Roman"/>
          <w:sz w:val="24"/>
          <w:szCs w:val="24"/>
        </w:rPr>
        <w:t>The study shows a gradual increase in the extent of old Inpatient Department (IPD) cases for children, except during the COVID-19 period.</w:t>
      </w:r>
    </w:p>
    <w:p w14:paraId="27B528AF" w14:textId="75B7DDC1" w:rsidR="006241FF" w:rsidRDefault="006241FF" w:rsidP="00463D1E">
      <w:pPr>
        <w:pStyle w:val="ListParagraph"/>
        <w:numPr>
          <w:ilvl w:val="0"/>
          <w:numId w:val="3"/>
        </w:numPr>
        <w:spacing w:line="360" w:lineRule="auto"/>
        <w:jc w:val="both"/>
        <w:rPr>
          <w:rFonts w:ascii="Times New Roman" w:hAnsi="Times New Roman" w:cs="Times New Roman"/>
          <w:sz w:val="24"/>
          <w:szCs w:val="24"/>
        </w:rPr>
      </w:pPr>
      <w:r w:rsidRPr="006241FF">
        <w:rPr>
          <w:rFonts w:ascii="Times New Roman" w:hAnsi="Times New Roman" w:cs="Times New Roman"/>
          <w:sz w:val="24"/>
          <w:szCs w:val="24"/>
        </w:rPr>
        <w:t>In 2021, there was a significant increase in new Outpatient Department (OPD) cases for children in all PHCs of the selected district, indicating that most PHCs treated newer OPD cases than old ones during the COVID-19 period.</w:t>
      </w:r>
    </w:p>
    <w:p w14:paraId="61EDAF05" w14:textId="6C91E2BA" w:rsidR="00485833" w:rsidRDefault="00485833" w:rsidP="00463D1E">
      <w:pPr>
        <w:pStyle w:val="ListParagraph"/>
        <w:numPr>
          <w:ilvl w:val="0"/>
          <w:numId w:val="3"/>
        </w:numPr>
        <w:spacing w:line="360" w:lineRule="auto"/>
        <w:jc w:val="both"/>
        <w:rPr>
          <w:rFonts w:ascii="Times New Roman" w:hAnsi="Times New Roman" w:cs="Times New Roman"/>
          <w:sz w:val="24"/>
          <w:szCs w:val="24"/>
        </w:rPr>
      </w:pPr>
      <w:r w:rsidRPr="00485833">
        <w:rPr>
          <w:rFonts w:ascii="Times New Roman" w:hAnsi="Times New Roman" w:cs="Times New Roman"/>
          <w:sz w:val="24"/>
          <w:szCs w:val="24"/>
        </w:rPr>
        <w:t>The study observed an increase in IPD cases for children from 4.56% in 2019 to 12.31% in 2020, followed by a decrease to 1.75% in 2021 during the COVID-19 period. The IPD cases increased again to 4.52% in 2022.</w:t>
      </w:r>
    </w:p>
    <w:p w14:paraId="53DDA471" w14:textId="70DE323B" w:rsidR="00485833" w:rsidRDefault="00485833" w:rsidP="00463D1E">
      <w:pPr>
        <w:pStyle w:val="ListParagraph"/>
        <w:numPr>
          <w:ilvl w:val="0"/>
          <w:numId w:val="3"/>
        </w:numPr>
        <w:spacing w:line="360" w:lineRule="auto"/>
        <w:jc w:val="both"/>
        <w:rPr>
          <w:rFonts w:ascii="Times New Roman" w:hAnsi="Times New Roman" w:cs="Times New Roman"/>
          <w:sz w:val="24"/>
          <w:szCs w:val="24"/>
        </w:rPr>
      </w:pPr>
      <w:r w:rsidRPr="00485833">
        <w:rPr>
          <w:rFonts w:ascii="Times New Roman" w:hAnsi="Times New Roman" w:cs="Times New Roman"/>
          <w:sz w:val="24"/>
          <w:szCs w:val="24"/>
        </w:rPr>
        <w:t>The total number of children treated in all PHCs increased from 8.50% in 2018 to 12.03% in 2019 and 35.23% in 2020. However, this extent decreased to 31.47% in 2021 and 9.80% in 2022.</w:t>
      </w:r>
    </w:p>
    <w:p w14:paraId="70C4762D" w14:textId="0993E76A" w:rsidR="00485833" w:rsidRDefault="00485833" w:rsidP="007A14E6">
      <w:pPr>
        <w:pStyle w:val="ListParagraph"/>
        <w:numPr>
          <w:ilvl w:val="0"/>
          <w:numId w:val="3"/>
        </w:numPr>
        <w:spacing w:line="360" w:lineRule="auto"/>
        <w:jc w:val="both"/>
        <w:rPr>
          <w:rFonts w:ascii="Times New Roman" w:hAnsi="Times New Roman" w:cs="Times New Roman"/>
          <w:sz w:val="24"/>
          <w:szCs w:val="24"/>
        </w:rPr>
      </w:pPr>
      <w:r w:rsidRPr="00485833">
        <w:rPr>
          <w:rFonts w:ascii="Times New Roman" w:hAnsi="Times New Roman" w:cs="Times New Roman"/>
          <w:sz w:val="24"/>
          <w:szCs w:val="24"/>
        </w:rPr>
        <w:t>The highest number of children were treated in the years 2020 and 2021, which coincides with the peak of the COVID-19 pandemic.</w:t>
      </w:r>
    </w:p>
    <w:p w14:paraId="0A905B33" w14:textId="1F2F6CA7" w:rsidR="00485833" w:rsidRPr="00485833" w:rsidRDefault="007A14E6" w:rsidP="0058675F">
      <w:pPr>
        <w:pStyle w:val="ListParagraph"/>
        <w:numPr>
          <w:ilvl w:val="0"/>
          <w:numId w:val="3"/>
        </w:numPr>
        <w:spacing w:line="360" w:lineRule="auto"/>
        <w:jc w:val="both"/>
        <w:rPr>
          <w:rFonts w:ascii="Times New Roman" w:hAnsi="Times New Roman" w:cs="Times New Roman"/>
          <w:sz w:val="24"/>
          <w:szCs w:val="24"/>
        </w:rPr>
      </w:pPr>
      <w:r w:rsidRPr="00485833">
        <w:rPr>
          <w:rFonts w:ascii="Times New Roman" w:hAnsi="Times New Roman" w:cs="Times New Roman"/>
          <w:sz w:val="24"/>
          <w:szCs w:val="24"/>
        </w:rPr>
        <w:t xml:space="preserve"> </w:t>
      </w:r>
      <w:r w:rsidR="00485833" w:rsidRPr="00485833">
        <w:rPr>
          <w:rFonts w:ascii="Times New Roman" w:hAnsi="Times New Roman" w:cs="Times New Roman"/>
          <w:sz w:val="24"/>
          <w:szCs w:val="24"/>
        </w:rPr>
        <w:t>- In 2022, the treatment of children decreased to 9.80% in PHCs, attributed to the control and universal vaccination program for the prevention and control of COVID-19.</w:t>
      </w:r>
    </w:p>
    <w:p w14:paraId="251EF06C" w14:textId="77777777" w:rsidR="00F02B78" w:rsidRDefault="00F02B78" w:rsidP="00F02B78">
      <w:pPr>
        <w:pStyle w:val="ListParagraph"/>
        <w:spacing w:line="360" w:lineRule="auto"/>
        <w:ind w:left="0"/>
        <w:jc w:val="both"/>
        <w:rPr>
          <w:rFonts w:ascii="Times New Roman" w:hAnsi="Times New Roman" w:cs="Times New Roman"/>
          <w:sz w:val="24"/>
          <w:szCs w:val="24"/>
        </w:rPr>
      </w:pPr>
      <w:r w:rsidRPr="00F02B78">
        <w:rPr>
          <w:rFonts w:ascii="Times New Roman" w:hAnsi="Times New Roman" w:cs="Times New Roman"/>
          <w:b/>
          <w:bCs/>
          <w:sz w:val="24"/>
          <w:szCs w:val="24"/>
        </w:rPr>
        <w:t>Conclusion</w:t>
      </w:r>
      <w:r>
        <w:rPr>
          <w:rFonts w:ascii="Times New Roman" w:hAnsi="Times New Roman" w:cs="Times New Roman"/>
          <w:sz w:val="24"/>
          <w:szCs w:val="24"/>
        </w:rPr>
        <w:t>:</w:t>
      </w:r>
    </w:p>
    <w:p w14:paraId="3B6F9B93" w14:textId="625DDAFB" w:rsidR="00F02B78" w:rsidRPr="00F02B78" w:rsidRDefault="00F02B78" w:rsidP="00F02B78">
      <w:pPr>
        <w:pStyle w:val="ListParagraph"/>
        <w:spacing w:line="360" w:lineRule="auto"/>
        <w:ind w:left="0"/>
        <w:jc w:val="both"/>
        <w:rPr>
          <w:rFonts w:ascii="Times New Roman" w:hAnsi="Times New Roman" w:cs="Times New Roman"/>
          <w:sz w:val="24"/>
          <w:szCs w:val="24"/>
        </w:rPr>
      </w:pPr>
      <w:r w:rsidRPr="00F02B78">
        <w:rPr>
          <w:rFonts w:ascii="Times New Roman" w:hAnsi="Times New Roman" w:cs="Times New Roman"/>
          <w:sz w:val="24"/>
          <w:szCs w:val="24"/>
        </w:rPr>
        <w:t>This study highlights the essential role of Primary Health Centers (PHCs) in providing healthcare services to children in rural Belgaum</w:t>
      </w:r>
      <w:r>
        <w:rPr>
          <w:rFonts w:ascii="Times New Roman" w:hAnsi="Times New Roman" w:cs="Times New Roman"/>
          <w:sz w:val="24"/>
          <w:szCs w:val="24"/>
        </w:rPr>
        <w:t xml:space="preserve"> district</w:t>
      </w:r>
      <w:r w:rsidRPr="00F02B78">
        <w:rPr>
          <w:rFonts w:ascii="Times New Roman" w:hAnsi="Times New Roman" w:cs="Times New Roman"/>
          <w:sz w:val="24"/>
          <w:szCs w:val="24"/>
        </w:rPr>
        <w:t>, Karnataka. The analysis shows significant disparities in healthcare provision, with an increase in outpatient cases during the COVID-19 pandemic and fluctuating inpatient cases. State-level health policies like the National Health Mission (NHM) and Integrated Child Development Services (ICDS) have been crucial in improving pediatric healthcare.</w:t>
      </w:r>
    </w:p>
    <w:p w14:paraId="1F1F6400" w14:textId="5A73BDF8" w:rsidR="006241FF" w:rsidRPr="00F02B78" w:rsidRDefault="00F02B78" w:rsidP="00F02B78">
      <w:pPr>
        <w:pStyle w:val="ListParagraph"/>
        <w:spacing w:line="360" w:lineRule="auto"/>
        <w:ind w:left="0"/>
        <w:jc w:val="both"/>
        <w:rPr>
          <w:rFonts w:ascii="Times New Roman" w:hAnsi="Times New Roman" w:cs="Times New Roman"/>
          <w:sz w:val="24"/>
          <w:szCs w:val="24"/>
        </w:rPr>
      </w:pPr>
      <w:r w:rsidRPr="00F02B78">
        <w:rPr>
          <w:rFonts w:ascii="Times New Roman" w:hAnsi="Times New Roman" w:cs="Times New Roman"/>
          <w:sz w:val="24"/>
          <w:szCs w:val="24"/>
        </w:rPr>
        <w:t>Despite progress, the study identifies the need for better infrastructure, more healthcare personnel, and enhanced community awareness. Strengthening these areas is vital for equitable access to quality healthcare for all children. The insights from this study can guide future healthcare strategies to improve child health outcomes in rural Karnataka.</w:t>
      </w:r>
    </w:p>
    <w:p w14:paraId="0104C9D3" w14:textId="41E2E50D" w:rsidR="00F02B78" w:rsidRPr="00F02B78" w:rsidRDefault="00F02B78" w:rsidP="00F02B78">
      <w:pPr>
        <w:pStyle w:val="ListParagraph"/>
        <w:spacing w:line="360" w:lineRule="auto"/>
        <w:ind w:left="0"/>
        <w:jc w:val="both"/>
        <w:rPr>
          <w:rFonts w:ascii="Times New Roman" w:hAnsi="Times New Roman" w:cs="Times New Roman"/>
          <w:b/>
          <w:bCs/>
          <w:sz w:val="24"/>
          <w:szCs w:val="24"/>
        </w:rPr>
      </w:pPr>
      <w:r w:rsidRPr="00F02B78">
        <w:rPr>
          <w:rFonts w:ascii="Times New Roman" w:hAnsi="Times New Roman" w:cs="Times New Roman"/>
          <w:b/>
          <w:bCs/>
          <w:sz w:val="24"/>
          <w:szCs w:val="24"/>
        </w:rPr>
        <w:t>Acknowledgements</w:t>
      </w:r>
      <w:r>
        <w:rPr>
          <w:rFonts w:ascii="Times New Roman" w:hAnsi="Times New Roman" w:cs="Times New Roman"/>
          <w:b/>
          <w:bCs/>
          <w:sz w:val="24"/>
          <w:szCs w:val="24"/>
        </w:rPr>
        <w:t>:</w:t>
      </w:r>
    </w:p>
    <w:p w14:paraId="7C4D28A9" w14:textId="75176498" w:rsidR="00F02B78" w:rsidRPr="00F02B78" w:rsidRDefault="00F02B78" w:rsidP="00F02B78">
      <w:pPr>
        <w:pStyle w:val="ListParagraph"/>
        <w:spacing w:line="360" w:lineRule="auto"/>
        <w:ind w:left="0"/>
        <w:jc w:val="both"/>
        <w:rPr>
          <w:rFonts w:ascii="Times New Roman" w:hAnsi="Times New Roman" w:cs="Times New Roman"/>
          <w:sz w:val="24"/>
          <w:szCs w:val="24"/>
        </w:rPr>
      </w:pPr>
      <w:r w:rsidRPr="00F02B78">
        <w:rPr>
          <w:rFonts w:ascii="Times New Roman" w:hAnsi="Times New Roman" w:cs="Times New Roman"/>
          <w:sz w:val="24"/>
          <w:szCs w:val="24"/>
        </w:rPr>
        <w:t xml:space="preserve">I extend my heartfelt thanks to Mr. </w:t>
      </w:r>
      <w:proofErr w:type="spellStart"/>
      <w:r w:rsidRPr="00F02B78">
        <w:rPr>
          <w:rFonts w:ascii="Times New Roman" w:hAnsi="Times New Roman" w:cs="Times New Roman"/>
          <w:sz w:val="24"/>
          <w:szCs w:val="24"/>
        </w:rPr>
        <w:t>Goudappa</w:t>
      </w:r>
      <w:proofErr w:type="spellEnd"/>
      <w:r w:rsidRPr="00F02B78">
        <w:rPr>
          <w:rFonts w:ascii="Times New Roman" w:hAnsi="Times New Roman" w:cs="Times New Roman"/>
          <w:sz w:val="24"/>
          <w:szCs w:val="24"/>
        </w:rPr>
        <w:t xml:space="preserve"> P. </w:t>
      </w:r>
      <w:proofErr w:type="spellStart"/>
      <w:r w:rsidRPr="00F02B78">
        <w:rPr>
          <w:rFonts w:ascii="Times New Roman" w:hAnsi="Times New Roman" w:cs="Times New Roman"/>
          <w:sz w:val="24"/>
          <w:szCs w:val="24"/>
        </w:rPr>
        <w:t>Girimallanavar</w:t>
      </w:r>
      <w:proofErr w:type="spellEnd"/>
      <w:r w:rsidRPr="00F02B78">
        <w:rPr>
          <w:rFonts w:ascii="Times New Roman" w:hAnsi="Times New Roman" w:cs="Times New Roman"/>
          <w:sz w:val="24"/>
          <w:szCs w:val="24"/>
        </w:rPr>
        <w:t xml:space="preserve"> and Mrs. Suvarna </w:t>
      </w:r>
      <w:proofErr w:type="spellStart"/>
      <w:r w:rsidRPr="00F02B78">
        <w:rPr>
          <w:rFonts w:ascii="Times New Roman" w:hAnsi="Times New Roman" w:cs="Times New Roman"/>
          <w:sz w:val="24"/>
          <w:szCs w:val="24"/>
        </w:rPr>
        <w:t>Aihole</w:t>
      </w:r>
      <w:proofErr w:type="spellEnd"/>
      <w:r w:rsidRPr="00F02B78">
        <w:rPr>
          <w:rFonts w:ascii="Times New Roman" w:hAnsi="Times New Roman" w:cs="Times New Roman"/>
          <w:sz w:val="24"/>
          <w:szCs w:val="24"/>
        </w:rPr>
        <w:t xml:space="preserve">, Assistant Statistical Officers </w:t>
      </w:r>
      <w:r>
        <w:rPr>
          <w:rFonts w:ascii="Times New Roman" w:hAnsi="Times New Roman" w:cs="Times New Roman"/>
          <w:sz w:val="24"/>
          <w:szCs w:val="24"/>
        </w:rPr>
        <w:t xml:space="preserve">working </w:t>
      </w:r>
      <w:r w:rsidRPr="00F02B78">
        <w:rPr>
          <w:rFonts w:ascii="Times New Roman" w:hAnsi="Times New Roman" w:cs="Times New Roman"/>
          <w:sz w:val="24"/>
          <w:szCs w:val="24"/>
        </w:rPr>
        <w:t>in Belgaum, for their crucial support in data collection and analysis. Their contributions were vital to this study.</w:t>
      </w:r>
    </w:p>
    <w:p w14:paraId="228D7BC3" w14:textId="11364838" w:rsidR="00FE3489" w:rsidRPr="00F02B78" w:rsidRDefault="00F02B78" w:rsidP="00F02B78">
      <w:pPr>
        <w:pStyle w:val="ListParagraph"/>
        <w:spacing w:line="360" w:lineRule="auto"/>
        <w:ind w:left="0"/>
        <w:jc w:val="both"/>
        <w:rPr>
          <w:rFonts w:ascii="Times New Roman" w:hAnsi="Times New Roman" w:cs="Times New Roman"/>
          <w:sz w:val="24"/>
          <w:szCs w:val="24"/>
        </w:rPr>
      </w:pPr>
      <w:r w:rsidRPr="00F02B78">
        <w:rPr>
          <w:rFonts w:ascii="Times New Roman" w:hAnsi="Times New Roman" w:cs="Times New Roman"/>
          <w:sz w:val="24"/>
          <w:szCs w:val="24"/>
        </w:rPr>
        <w:t>I am also deeply grateful to my wife, Mrs. Vijayalaxmi Patil, for her constant support and encouragement throughout this proje</w:t>
      </w:r>
      <w:r>
        <w:rPr>
          <w:rFonts w:ascii="Times New Roman" w:hAnsi="Times New Roman" w:cs="Times New Roman"/>
          <w:sz w:val="24"/>
          <w:szCs w:val="24"/>
        </w:rPr>
        <w:t>ct</w:t>
      </w:r>
    </w:p>
    <w:p w14:paraId="0C0106F2" w14:textId="77777777" w:rsidR="00FE3489" w:rsidRDefault="00FE3489" w:rsidP="00F02B78">
      <w:pPr>
        <w:pStyle w:val="ListParagraph"/>
        <w:spacing w:line="360" w:lineRule="auto"/>
        <w:ind w:left="0"/>
        <w:jc w:val="both"/>
        <w:rPr>
          <w:rFonts w:ascii="Times New Roman" w:hAnsi="Times New Roman" w:cs="Times New Roman"/>
          <w:b/>
          <w:bCs/>
          <w:sz w:val="24"/>
          <w:szCs w:val="24"/>
        </w:rPr>
      </w:pPr>
    </w:p>
    <w:p w14:paraId="6AD0A7B8" w14:textId="77777777" w:rsidR="00FE3489" w:rsidRDefault="00FE3489" w:rsidP="00C67DCE">
      <w:pPr>
        <w:pStyle w:val="ListParagraph"/>
        <w:spacing w:line="360" w:lineRule="auto"/>
        <w:ind w:left="0"/>
        <w:jc w:val="both"/>
        <w:rPr>
          <w:rFonts w:ascii="Times New Roman" w:hAnsi="Times New Roman" w:cs="Times New Roman"/>
          <w:b/>
          <w:bCs/>
          <w:sz w:val="24"/>
          <w:szCs w:val="24"/>
        </w:rPr>
      </w:pPr>
    </w:p>
    <w:p w14:paraId="7EBC7B1F" w14:textId="77777777" w:rsidR="00FE3489" w:rsidRDefault="00FE3489" w:rsidP="00C67DCE">
      <w:pPr>
        <w:pStyle w:val="ListParagraph"/>
        <w:spacing w:line="360" w:lineRule="auto"/>
        <w:ind w:left="0"/>
        <w:jc w:val="both"/>
        <w:rPr>
          <w:rFonts w:ascii="Times New Roman" w:hAnsi="Times New Roman" w:cs="Times New Roman"/>
          <w:b/>
          <w:bCs/>
          <w:sz w:val="24"/>
          <w:szCs w:val="24"/>
        </w:rPr>
      </w:pPr>
    </w:p>
    <w:p w14:paraId="1C812653" w14:textId="61BF30B5" w:rsidR="007A14E6" w:rsidRPr="000915F6" w:rsidRDefault="000915F6" w:rsidP="00C67DCE">
      <w:pPr>
        <w:pStyle w:val="ListParagraph"/>
        <w:spacing w:line="360" w:lineRule="auto"/>
        <w:ind w:left="0"/>
        <w:jc w:val="both"/>
        <w:rPr>
          <w:rFonts w:ascii="Times New Roman" w:hAnsi="Times New Roman" w:cs="Times New Roman"/>
          <w:b/>
          <w:bCs/>
          <w:sz w:val="24"/>
          <w:szCs w:val="24"/>
        </w:rPr>
      </w:pPr>
      <w:r w:rsidRPr="000915F6">
        <w:rPr>
          <w:rFonts w:ascii="Times New Roman" w:hAnsi="Times New Roman" w:cs="Times New Roman"/>
          <w:b/>
          <w:bCs/>
          <w:sz w:val="24"/>
          <w:szCs w:val="24"/>
        </w:rPr>
        <w:t xml:space="preserve">References: </w:t>
      </w:r>
      <w:r w:rsidR="007A14E6" w:rsidRPr="000915F6">
        <w:rPr>
          <w:rFonts w:ascii="Times New Roman" w:hAnsi="Times New Roman" w:cs="Times New Roman"/>
          <w:b/>
          <w:bCs/>
          <w:sz w:val="24"/>
          <w:szCs w:val="24"/>
        </w:rPr>
        <w:t xml:space="preserve"> </w:t>
      </w:r>
    </w:p>
    <w:p w14:paraId="0BA4FA0C" w14:textId="77777777" w:rsidR="00485833" w:rsidRPr="00485833" w:rsidRDefault="00485833" w:rsidP="00C67DCE">
      <w:pPr>
        <w:pStyle w:val="ListParagraph"/>
        <w:spacing w:line="360" w:lineRule="auto"/>
        <w:ind w:left="0"/>
        <w:jc w:val="both"/>
        <w:rPr>
          <w:rFonts w:ascii="Times New Roman" w:hAnsi="Times New Roman" w:cs="Times New Roman"/>
          <w:sz w:val="24"/>
          <w:szCs w:val="24"/>
        </w:rPr>
      </w:pPr>
      <w:r w:rsidRPr="00485833">
        <w:rPr>
          <w:rFonts w:ascii="Times New Roman" w:hAnsi="Times New Roman" w:cs="Times New Roman"/>
          <w:sz w:val="24"/>
          <w:szCs w:val="24"/>
        </w:rPr>
        <w:t>1.</w:t>
      </w:r>
      <w:r w:rsidRPr="00485833">
        <w:rPr>
          <w:rFonts w:ascii="Times New Roman" w:hAnsi="Times New Roman" w:cs="Times New Roman"/>
          <w:sz w:val="24"/>
          <w:szCs w:val="24"/>
        </w:rPr>
        <w:tab/>
        <w:t xml:space="preserve">Chola, L., &amp; Robberstad, B. (2009). Estimating average inpatient and outpatient costs and childhood pneumonia and </w:t>
      </w:r>
      <w:proofErr w:type="spellStart"/>
      <w:r w:rsidRPr="00485833">
        <w:rPr>
          <w:rFonts w:ascii="Times New Roman" w:hAnsi="Times New Roman" w:cs="Times New Roman"/>
          <w:sz w:val="24"/>
          <w:szCs w:val="24"/>
        </w:rPr>
        <w:t>diarrhoea</w:t>
      </w:r>
      <w:proofErr w:type="spellEnd"/>
      <w:r w:rsidRPr="00485833">
        <w:rPr>
          <w:rFonts w:ascii="Times New Roman" w:hAnsi="Times New Roman" w:cs="Times New Roman"/>
          <w:sz w:val="24"/>
          <w:szCs w:val="24"/>
        </w:rPr>
        <w:t xml:space="preserve"> treatment costs in an urban health </w:t>
      </w:r>
      <w:proofErr w:type="spellStart"/>
      <w:r w:rsidRPr="00485833">
        <w:rPr>
          <w:rFonts w:ascii="Times New Roman" w:hAnsi="Times New Roman" w:cs="Times New Roman"/>
          <w:sz w:val="24"/>
          <w:szCs w:val="24"/>
        </w:rPr>
        <w:t>centre</w:t>
      </w:r>
      <w:proofErr w:type="spellEnd"/>
      <w:r w:rsidRPr="00485833">
        <w:rPr>
          <w:rFonts w:ascii="Times New Roman" w:hAnsi="Times New Roman" w:cs="Times New Roman"/>
          <w:sz w:val="24"/>
          <w:szCs w:val="24"/>
        </w:rPr>
        <w:t xml:space="preserve"> in Zambia. Cost Effectiveness and Resource Allocation, 7(16). https://doi.org/10.1186/1478-7547-7-16. ISSN: 1478-7547.</w:t>
      </w:r>
    </w:p>
    <w:p w14:paraId="53195BF3" w14:textId="77777777" w:rsidR="00485833" w:rsidRPr="00485833" w:rsidRDefault="00485833" w:rsidP="00C67DCE">
      <w:pPr>
        <w:pStyle w:val="ListParagraph"/>
        <w:spacing w:line="360" w:lineRule="auto"/>
        <w:ind w:left="0"/>
        <w:jc w:val="both"/>
        <w:rPr>
          <w:rFonts w:ascii="Times New Roman" w:hAnsi="Times New Roman" w:cs="Times New Roman"/>
          <w:sz w:val="24"/>
          <w:szCs w:val="24"/>
        </w:rPr>
      </w:pPr>
      <w:r w:rsidRPr="00485833">
        <w:rPr>
          <w:rFonts w:ascii="Times New Roman" w:hAnsi="Times New Roman" w:cs="Times New Roman"/>
          <w:sz w:val="24"/>
          <w:szCs w:val="24"/>
        </w:rPr>
        <w:t>2.</w:t>
      </w:r>
      <w:r w:rsidRPr="00485833">
        <w:rPr>
          <w:rFonts w:ascii="Times New Roman" w:hAnsi="Times New Roman" w:cs="Times New Roman"/>
          <w:sz w:val="24"/>
          <w:szCs w:val="24"/>
        </w:rPr>
        <w:tab/>
        <w:t>Eisler, I., Simic, M., Fonagy, P., &amp; Bryant-Waugh, R. (2022). Implementing service transformation for children and adolescents with eating disorders across England: The theory, politics, and pragmatics of large-scale service reform. Journal of Eating Disorders, 10(146). https://doi.org/10.1186/s40337-022-00665-z. ISSN: 2050-2974.</w:t>
      </w:r>
    </w:p>
    <w:p w14:paraId="0EE95EF5" w14:textId="77777777" w:rsidR="00485833" w:rsidRPr="00485833" w:rsidRDefault="00485833" w:rsidP="00C67DCE">
      <w:pPr>
        <w:pStyle w:val="ListParagraph"/>
        <w:spacing w:line="360" w:lineRule="auto"/>
        <w:ind w:left="0"/>
        <w:jc w:val="both"/>
        <w:rPr>
          <w:rFonts w:ascii="Times New Roman" w:hAnsi="Times New Roman" w:cs="Times New Roman"/>
          <w:sz w:val="24"/>
          <w:szCs w:val="24"/>
        </w:rPr>
      </w:pPr>
      <w:r w:rsidRPr="00485833">
        <w:rPr>
          <w:rFonts w:ascii="Times New Roman" w:hAnsi="Times New Roman" w:cs="Times New Roman"/>
          <w:sz w:val="24"/>
          <w:szCs w:val="24"/>
        </w:rPr>
        <w:t>3.</w:t>
      </w:r>
      <w:r w:rsidRPr="00485833">
        <w:rPr>
          <w:rFonts w:ascii="Times New Roman" w:hAnsi="Times New Roman" w:cs="Times New Roman"/>
          <w:sz w:val="24"/>
          <w:szCs w:val="24"/>
        </w:rPr>
        <w:tab/>
        <w:t>National Health Mission - Karnataka. (n.d.). Child Health. Retrieved from https://nhm.karnataka.gov.in/page/NHM+COMPONENTS/RMNCH%20-%20A/Child+Health/en.</w:t>
      </w:r>
    </w:p>
    <w:p w14:paraId="29ECA323" w14:textId="77777777" w:rsidR="00485833" w:rsidRPr="00485833" w:rsidRDefault="00485833" w:rsidP="00C67DCE">
      <w:pPr>
        <w:pStyle w:val="ListParagraph"/>
        <w:spacing w:line="360" w:lineRule="auto"/>
        <w:ind w:left="0"/>
        <w:jc w:val="both"/>
        <w:rPr>
          <w:rFonts w:ascii="Times New Roman" w:hAnsi="Times New Roman" w:cs="Times New Roman"/>
          <w:sz w:val="24"/>
          <w:szCs w:val="24"/>
        </w:rPr>
      </w:pPr>
      <w:r w:rsidRPr="00485833">
        <w:rPr>
          <w:rFonts w:ascii="Times New Roman" w:hAnsi="Times New Roman" w:cs="Times New Roman"/>
          <w:sz w:val="24"/>
          <w:szCs w:val="24"/>
        </w:rPr>
        <w:t>4.</w:t>
      </w:r>
      <w:r w:rsidRPr="00485833">
        <w:rPr>
          <w:rFonts w:ascii="Times New Roman" w:hAnsi="Times New Roman" w:cs="Times New Roman"/>
          <w:sz w:val="24"/>
          <w:szCs w:val="24"/>
        </w:rPr>
        <w:tab/>
        <w:t>Karuna Trust. (n.d.). Karnataka. Retrieved from https://www.karunatrust.org/karnataka/.</w:t>
      </w:r>
    </w:p>
    <w:p w14:paraId="763B5026" w14:textId="48A47340" w:rsidR="00485833" w:rsidRPr="00485833" w:rsidRDefault="00485833" w:rsidP="00C67DCE">
      <w:pPr>
        <w:pStyle w:val="ListParagraph"/>
        <w:spacing w:line="360" w:lineRule="auto"/>
        <w:ind w:left="0"/>
        <w:jc w:val="both"/>
        <w:rPr>
          <w:rFonts w:ascii="Times New Roman" w:hAnsi="Times New Roman" w:cs="Times New Roman"/>
          <w:sz w:val="24"/>
          <w:szCs w:val="24"/>
        </w:rPr>
      </w:pPr>
      <w:r w:rsidRPr="00485833">
        <w:rPr>
          <w:rFonts w:ascii="Times New Roman" w:hAnsi="Times New Roman" w:cs="Times New Roman"/>
          <w:sz w:val="24"/>
          <w:szCs w:val="24"/>
        </w:rPr>
        <w:t>5.</w:t>
      </w:r>
      <w:r w:rsidRPr="00485833">
        <w:rPr>
          <w:rFonts w:ascii="Times New Roman" w:hAnsi="Times New Roman" w:cs="Times New Roman"/>
          <w:sz w:val="24"/>
          <w:szCs w:val="24"/>
        </w:rPr>
        <w:tab/>
        <w:t xml:space="preserve">Kumar, S., &amp; Singh, P. (2019). Assessment of primary health </w:t>
      </w:r>
      <w:r>
        <w:rPr>
          <w:rFonts w:ascii="Times New Roman" w:hAnsi="Times New Roman" w:cs="Times New Roman"/>
          <w:sz w:val="24"/>
          <w:szCs w:val="24"/>
        </w:rPr>
        <w:t>centers</w:t>
      </w:r>
      <w:r w:rsidRPr="00485833">
        <w:rPr>
          <w:rFonts w:ascii="Times New Roman" w:hAnsi="Times New Roman" w:cs="Times New Roman"/>
          <w:sz w:val="24"/>
          <w:szCs w:val="24"/>
        </w:rPr>
        <w:t xml:space="preserve"> of a district in North Karnataka according to Indian Public Health Standards 2012 guidelines: A cross-sectional study. Indian Journal of Community Medicine, 44(2), 123-128. https://doi.org/10.4103/ijcm.IJCM_123_18. ISSN: 0970-0218.</w:t>
      </w:r>
    </w:p>
    <w:p w14:paraId="5C7ECB39" w14:textId="50D4A490" w:rsidR="00485833" w:rsidRPr="00485833" w:rsidRDefault="00485833" w:rsidP="00C67DCE">
      <w:pPr>
        <w:pStyle w:val="ListParagraph"/>
        <w:spacing w:line="360" w:lineRule="auto"/>
        <w:ind w:left="142"/>
        <w:rPr>
          <w:rFonts w:ascii="Times New Roman" w:hAnsi="Times New Roman" w:cs="Times New Roman"/>
          <w:sz w:val="24"/>
          <w:szCs w:val="24"/>
        </w:rPr>
      </w:pPr>
      <w:r w:rsidRPr="00485833">
        <w:rPr>
          <w:rFonts w:ascii="Times New Roman" w:hAnsi="Times New Roman" w:cs="Times New Roman"/>
          <w:sz w:val="24"/>
          <w:szCs w:val="24"/>
        </w:rPr>
        <w:t>6.</w:t>
      </w:r>
      <w:r w:rsidRPr="00485833">
        <w:rPr>
          <w:rFonts w:ascii="Times New Roman" w:hAnsi="Times New Roman" w:cs="Times New Roman"/>
          <w:sz w:val="24"/>
          <w:szCs w:val="24"/>
        </w:rPr>
        <w:tab/>
        <w:t>Government of Karnataka. (2020). Karnataka State Child Protection Policy. Retrieved from https://icps.karnataka.gov.in/storage/pdf files/Karnataka%20Child%20Protection%20Policy.pdf.</w:t>
      </w:r>
    </w:p>
    <w:p w14:paraId="074728A5" w14:textId="77777777" w:rsidR="00485833" w:rsidRPr="00485833" w:rsidRDefault="00485833" w:rsidP="00C67DCE">
      <w:pPr>
        <w:pStyle w:val="ListParagraph"/>
        <w:spacing w:line="360" w:lineRule="auto"/>
        <w:ind w:left="142"/>
        <w:jc w:val="both"/>
        <w:rPr>
          <w:rFonts w:ascii="Times New Roman" w:hAnsi="Times New Roman" w:cs="Times New Roman"/>
          <w:sz w:val="24"/>
          <w:szCs w:val="24"/>
        </w:rPr>
      </w:pPr>
      <w:r w:rsidRPr="00485833">
        <w:rPr>
          <w:rFonts w:ascii="Times New Roman" w:hAnsi="Times New Roman" w:cs="Times New Roman"/>
          <w:sz w:val="24"/>
          <w:szCs w:val="24"/>
        </w:rPr>
        <w:t>7.</w:t>
      </w:r>
      <w:r w:rsidRPr="00485833">
        <w:rPr>
          <w:rFonts w:ascii="Times New Roman" w:hAnsi="Times New Roman" w:cs="Times New Roman"/>
          <w:sz w:val="24"/>
          <w:szCs w:val="24"/>
        </w:rPr>
        <w:tab/>
        <w:t>Ministry of Health and Family Welfare. (2018). National Family Health Survey (NFHS-5) 2019-21: Karnataka. Retrieved from https://ruralindiaonline.org/en/library/resource/national-family-health-survey-nfhs-5-2019-21-karnataka/.</w:t>
      </w:r>
    </w:p>
    <w:p w14:paraId="4FEEFABD" w14:textId="77777777" w:rsidR="00485833" w:rsidRPr="00485833" w:rsidRDefault="00485833" w:rsidP="00C67DCE">
      <w:pPr>
        <w:pStyle w:val="ListParagraph"/>
        <w:spacing w:line="360" w:lineRule="auto"/>
        <w:ind w:left="142"/>
        <w:jc w:val="both"/>
        <w:rPr>
          <w:rFonts w:ascii="Times New Roman" w:hAnsi="Times New Roman" w:cs="Times New Roman"/>
          <w:sz w:val="24"/>
          <w:szCs w:val="24"/>
        </w:rPr>
      </w:pPr>
      <w:r w:rsidRPr="00485833">
        <w:rPr>
          <w:rFonts w:ascii="Times New Roman" w:hAnsi="Times New Roman" w:cs="Times New Roman"/>
          <w:sz w:val="24"/>
          <w:szCs w:val="24"/>
        </w:rPr>
        <w:t>8.</w:t>
      </w:r>
      <w:r w:rsidRPr="00485833">
        <w:rPr>
          <w:rFonts w:ascii="Times New Roman" w:hAnsi="Times New Roman" w:cs="Times New Roman"/>
          <w:sz w:val="24"/>
          <w:szCs w:val="24"/>
        </w:rPr>
        <w:tab/>
        <w:t xml:space="preserve">World Health Organization. (2012). Cost analysis in primary health care: A manual for </w:t>
      </w:r>
      <w:proofErr w:type="spellStart"/>
      <w:r w:rsidRPr="00485833">
        <w:rPr>
          <w:rFonts w:ascii="Times New Roman" w:hAnsi="Times New Roman" w:cs="Times New Roman"/>
          <w:sz w:val="24"/>
          <w:szCs w:val="24"/>
        </w:rPr>
        <w:t>programme</w:t>
      </w:r>
      <w:proofErr w:type="spellEnd"/>
      <w:r w:rsidRPr="00485833">
        <w:rPr>
          <w:rFonts w:ascii="Times New Roman" w:hAnsi="Times New Roman" w:cs="Times New Roman"/>
          <w:sz w:val="24"/>
          <w:szCs w:val="24"/>
        </w:rPr>
        <w:t xml:space="preserve"> managers. Geneva: WHO Press. ISBN: 978-92-4-154862-5.</w:t>
      </w:r>
    </w:p>
    <w:p w14:paraId="1E15F25D" w14:textId="77777777" w:rsidR="00485833" w:rsidRPr="00485833" w:rsidRDefault="00485833" w:rsidP="00C67DCE">
      <w:pPr>
        <w:pStyle w:val="ListParagraph"/>
        <w:spacing w:line="360" w:lineRule="auto"/>
        <w:ind w:left="142"/>
        <w:jc w:val="both"/>
        <w:rPr>
          <w:rFonts w:ascii="Times New Roman" w:hAnsi="Times New Roman" w:cs="Times New Roman"/>
          <w:sz w:val="24"/>
          <w:szCs w:val="24"/>
        </w:rPr>
      </w:pPr>
      <w:r w:rsidRPr="00485833">
        <w:rPr>
          <w:rFonts w:ascii="Times New Roman" w:hAnsi="Times New Roman" w:cs="Times New Roman"/>
          <w:sz w:val="24"/>
          <w:szCs w:val="24"/>
        </w:rPr>
        <w:t>9.</w:t>
      </w:r>
      <w:r w:rsidRPr="00485833">
        <w:rPr>
          <w:rFonts w:ascii="Times New Roman" w:hAnsi="Times New Roman" w:cs="Times New Roman"/>
          <w:sz w:val="24"/>
          <w:szCs w:val="24"/>
        </w:rPr>
        <w:tab/>
        <w:t>The Hindu. (2022). SAANS launched for early detection of pneumonia. Retrieved from https://www.thehindu.com/news/national/karnataka/saans-launched-for-early-detection-of-pneumonia/article65339488.ece.</w:t>
      </w:r>
    </w:p>
    <w:p w14:paraId="4EF40AC9" w14:textId="4B71AEBC" w:rsidR="007F13D1" w:rsidRPr="00485833" w:rsidRDefault="00485833" w:rsidP="00485833">
      <w:pPr>
        <w:pStyle w:val="ListParagraph"/>
        <w:spacing w:line="360" w:lineRule="auto"/>
        <w:ind w:left="0"/>
        <w:jc w:val="both"/>
        <w:rPr>
          <w:rFonts w:ascii="Times New Roman" w:hAnsi="Times New Roman" w:cs="Times New Roman"/>
          <w:sz w:val="24"/>
          <w:szCs w:val="24"/>
        </w:rPr>
      </w:pPr>
      <w:r w:rsidRPr="00485833">
        <w:rPr>
          <w:rFonts w:ascii="Times New Roman" w:hAnsi="Times New Roman" w:cs="Times New Roman"/>
          <w:sz w:val="24"/>
          <w:szCs w:val="24"/>
        </w:rPr>
        <w:t>10.</w:t>
      </w:r>
      <w:r w:rsidRPr="00485833">
        <w:rPr>
          <w:rFonts w:ascii="Times New Roman" w:hAnsi="Times New Roman" w:cs="Times New Roman"/>
          <w:sz w:val="24"/>
          <w:szCs w:val="24"/>
        </w:rPr>
        <w:tab/>
      </w:r>
      <w:proofErr w:type="spellStart"/>
      <w:r w:rsidRPr="00485833">
        <w:rPr>
          <w:rFonts w:ascii="Times New Roman" w:hAnsi="Times New Roman" w:cs="Times New Roman"/>
          <w:sz w:val="24"/>
          <w:szCs w:val="24"/>
        </w:rPr>
        <w:t>Vikaspedia</w:t>
      </w:r>
      <w:proofErr w:type="spellEnd"/>
      <w:r w:rsidRPr="00485833">
        <w:rPr>
          <w:rFonts w:ascii="Times New Roman" w:hAnsi="Times New Roman" w:cs="Times New Roman"/>
          <w:sz w:val="24"/>
          <w:szCs w:val="24"/>
        </w:rPr>
        <w:t xml:space="preserve">. (n.d.). STOP </w:t>
      </w:r>
      <w:proofErr w:type="spellStart"/>
      <w:r w:rsidRPr="00485833">
        <w:rPr>
          <w:rFonts w:ascii="Times New Roman" w:hAnsi="Times New Roman" w:cs="Times New Roman"/>
          <w:sz w:val="24"/>
          <w:szCs w:val="24"/>
        </w:rPr>
        <w:t>Diarrhoea</w:t>
      </w:r>
      <w:proofErr w:type="spellEnd"/>
      <w:r w:rsidRPr="00485833">
        <w:rPr>
          <w:rFonts w:ascii="Times New Roman" w:hAnsi="Times New Roman" w:cs="Times New Roman"/>
          <w:sz w:val="24"/>
          <w:szCs w:val="24"/>
        </w:rPr>
        <w:t xml:space="preserve"> Campaign. Retrieved from https://vikaspedia.in/health/health-campaigns/stop-diarrhoea-campaign.</w:t>
      </w:r>
    </w:p>
    <w:p w14:paraId="658965F7" w14:textId="5114537B" w:rsidR="00485833" w:rsidRDefault="00485833" w:rsidP="0048583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w:t>
      </w:r>
      <w:r w:rsidRPr="00485833">
        <w:rPr>
          <w:rFonts w:ascii="Times New Roman" w:hAnsi="Times New Roman" w:cs="Times New Roman"/>
          <w:sz w:val="24"/>
          <w:szCs w:val="24"/>
        </w:rPr>
        <w:t>ROLE OF PRIMARY HEALTH CARE CENTRES IN KARNATAKA - Academia.edu. https://www.academia.edu/5702596/ROLE_OF_PRIMARY_HEALTH_CARE_CENTRES_IN_KARNATAKA.</w:t>
      </w:r>
    </w:p>
    <w:p w14:paraId="30171F9E" w14:textId="7F8715F7" w:rsidR="00485833" w:rsidRDefault="00485833" w:rsidP="0048583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12. </w:t>
      </w:r>
      <w:r w:rsidR="00AA7261" w:rsidRPr="00AA7261">
        <w:rPr>
          <w:rFonts w:ascii="Times New Roman" w:hAnsi="Times New Roman" w:cs="Times New Roman"/>
          <w:sz w:val="24"/>
          <w:szCs w:val="24"/>
        </w:rPr>
        <w:t>A situation analysis of child delivery facilities at primary health .... https://bmchealthservres.biomedcentral.com/articles/10.1186/s12913-021-07254-x.</w:t>
      </w:r>
    </w:p>
    <w:p w14:paraId="6F80B504" w14:textId="136EA371" w:rsidR="00AA7261" w:rsidRDefault="00AA7261" w:rsidP="0048583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13. </w:t>
      </w:r>
      <w:r w:rsidRPr="00AA7261">
        <w:rPr>
          <w:rFonts w:ascii="Times New Roman" w:hAnsi="Times New Roman" w:cs="Times New Roman"/>
          <w:sz w:val="24"/>
          <w:szCs w:val="24"/>
        </w:rPr>
        <w:t>Functionaries in Implementation of Integrated Child Development .... https://www.academia.edu/9845434/Functionaries_in_Implementation_of_Integrated_Child_Development_Services_ICDS_Scheme_A_Study_in_Karnataka.</w:t>
      </w:r>
    </w:p>
    <w:p w14:paraId="1E51623D" w14:textId="77777777" w:rsidR="00AA7261" w:rsidRPr="006169CC" w:rsidRDefault="00AA7261" w:rsidP="00AA72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6169CC">
        <w:rPr>
          <w:rFonts w:ascii="Times New Roman" w:hAnsi="Times New Roman" w:cs="Times New Roman"/>
          <w:sz w:val="24"/>
          <w:szCs w:val="24"/>
        </w:rPr>
        <w:t>https://www.researchgate.net/publication/336808855_Assessment_of_primary_health.</w:t>
      </w:r>
    </w:p>
    <w:p w14:paraId="0287F2CC" w14:textId="3CA3F8F3" w:rsidR="00485833" w:rsidRPr="00485833" w:rsidRDefault="00AA7261" w:rsidP="0048583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15. </w:t>
      </w:r>
      <w:r w:rsidRPr="00AA7261">
        <w:rPr>
          <w:rFonts w:ascii="Times New Roman" w:hAnsi="Times New Roman" w:cs="Times New Roman"/>
          <w:sz w:val="24"/>
          <w:szCs w:val="24"/>
        </w:rPr>
        <w:t xml:space="preserve">Home - Directorate of Women </w:t>
      </w:r>
      <w:proofErr w:type="gramStart"/>
      <w:r w:rsidRPr="00AA7261">
        <w:rPr>
          <w:rFonts w:ascii="Times New Roman" w:hAnsi="Times New Roman" w:cs="Times New Roman"/>
          <w:sz w:val="24"/>
          <w:szCs w:val="24"/>
        </w:rPr>
        <w:t>And</w:t>
      </w:r>
      <w:proofErr w:type="gramEnd"/>
      <w:r w:rsidRPr="00AA7261">
        <w:rPr>
          <w:rFonts w:ascii="Times New Roman" w:hAnsi="Times New Roman" w:cs="Times New Roman"/>
          <w:sz w:val="24"/>
          <w:szCs w:val="24"/>
        </w:rPr>
        <w:t xml:space="preserve"> Child Development Department - Karnataka. https://dwcd.karnataka.gov.in/english.</w:t>
      </w:r>
    </w:p>
    <w:p w14:paraId="329168D0" w14:textId="77777777" w:rsidR="00485833" w:rsidRDefault="00485833" w:rsidP="00485833">
      <w:pPr>
        <w:pStyle w:val="ListParagraph"/>
        <w:spacing w:line="360" w:lineRule="auto"/>
        <w:ind w:left="0"/>
        <w:jc w:val="both"/>
        <w:rPr>
          <w:rFonts w:ascii="Times New Roman" w:hAnsi="Times New Roman" w:cs="Times New Roman"/>
          <w:sz w:val="24"/>
          <w:szCs w:val="24"/>
        </w:rPr>
      </w:pPr>
    </w:p>
    <w:p w14:paraId="7B74FD20" w14:textId="77777777" w:rsidR="007F13D1" w:rsidRDefault="007F13D1" w:rsidP="00C10FED">
      <w:pPr>
        <w:pStyle w:val="ListParagraph"/>
        <w:spacing w:line="360" w:lineRule="auto"/>
        <w:ind w:left="0"/>
        <w:jc w:val="both"/>
        <w:rPr>
          <w:rFonts w:ascii="Times New Roman" w:hAnsi="Times New Roman" w:cs="Times New Roman"/>
          <w:sz w:val="24"/>
          <w:szCs w:val="24"/>
        </w:rPr>
      </w:pPr>
    </w:p>
    <w:p w14:paraId="24F33712" w14:textId="77777777" w:rsidR="007F13D1" w:rsidRDefault="007F13D1" w:rsidP="00C10FED">
      <w:pPr>
        <w:pStyle w:val="ListParagraph"/>
        <w:spacing w:line="360" w:lineRule="auto"/>
        <w:ind w:left="0"/>
        <w:jc w:val="both"/>
        <w:rPr>
          <w:rFonts w:ascii="Times New Roman" w:hAnsi="Times New Roman" w:cs="Times New Roman"/>
          <w:sz w:val="24"/>
          <w:szCs w:val="24"/>
        </w:rPr>
      </w:pPr>
    </w:p>
    <w:p w14:paraId="564BF1C0" w14:textId="77777777" w:rsidR="007F13D1" w:rsidRDefault="007F13D1" w:rsidP="00C10FED">
      <w:pPr>
        <w:pStyle w:val="ListParagraph"/>
        <w:spacing w:line="360" w:lineRule="auto"/>
        <w:ind w:left="0"/>
        <w:jc w:val="both"/>
        <w:rPr>
          <w:rFonts w:ascii="Times New Roman" w:hAnsi="Times New Roman" w:cs="Times New Roman"/>
          <w:sz w:val="24"/>
          <w:szCs w:val="24"/>
        </w:rPr>
      </w:pPr>
    </w:p>
    <w:p w14:paraId="1F880252" w14:textId="77777777" w:rsidR="007F13D1" w:rsidRDefault="007F13D1" w:rsidP="00C10FED">
      <w:pPr>
        <w:pStyle w:val="ListParagraph"/>
        <w:spacing w:line="360" w:lineRule="auto"/>
        <w:ind w:left="0"/>
        <w:jc w:val="both"/>
        <w:rPr>
          <w:rFonts w:ascii="Times New Roman" w:hAnsi="Times New Roman" w:cs="Times New Roman"/>
          <w:sz w:val="24"/>
          <w:szCs w:val="24"/>
        </w:rPr>
      </w:pPr>
    </w:p>
    <w:sectPr w:rsidR="007F13D1" w:rsidSect="0088046F">
      <w:pgSz w:w="12240" w:h="15840"/>
      <w:pgMar w:top="1440" w:right="13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udi 03 e">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6177B"/>
    <w:multiLevelType w:val="hybridMultilevel"/>
    <w:tmpl w:val="B57E513C"/>
    <w:lvl w:ilvl="0" w:tplc="39CE199C">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D71577"/>
    <w:multiLevelType w:val="hybridMultilevel"/>
    <w:tmpl w:val="FE72DE76"/>
    <w:lvl w:ilvl="0" w:tplc="4FD86270">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3B4D2B"/>
    <w:multiLevelType w:val="hybridMultilevel"/>
    <w:tmpl w:val="407676D2"/>
    <w:lvl w:ilvl="0" w:tplc="01CEBED4">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593DCD"/>
    <w:multiLevelType w:val="multilevel"/>
    <w:tmpl w:val="3C74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F57CAB"/>
    <w:multiLevelType w:val="multilevel"/>
    <w:tmpl w:val="E91A4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336FB9"/>
    <w:multiLevelType w:val="hybridMultilevel"/>
    <w:tmpl w:val="7FA2EF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D5925C7"/>
    <w:multiLevelType w:val="hybridMultilevel"/>
    <w:tmpl w:val="5A7252CE"/>
    <w:lvl w:ilvl="0" w:tplc="C654FD06">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8500878">
    <w:abstractNumId w:val="6"/>
  </w:num>
  <w:num w:numId="2" w16cid:durableId="1848326178">
    <w:abstractNumId w:val="5"/>
  </w:num>
  <w:num w:numId="3" w16cid:durableId="1415395828">
    <w:abstractNumId w:val="2"/>
  </w:num>
  <w:num w:numId="4" w16cid:durableId="1112359320">
    <w:abstractNumId w:val="1"/>
  </w:num>
  <w:num w:numId="5" w16cid:durableId="972060943">
    <w:abstractNumId w:val="4"/>
  </w:num>
  <w:num w:numId="6" w16cid:durableId="1862937705">
    <w:abstractNumId w:val="3"/>
  </w:num>
  <w:num w:numId="7" w16cid:durableId="112507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E1"/>
    <w:rsid w:val="000452A7"/>
    <w:rsid w:val="000518AB"/>
    <w:rsid w:val="000915F6"/>
    <w:rsid w:val="000C76C0"/>
    <w:rsid w:val="0016644F"/>
    <w:rsid w:val="001A0967"/>
    <w:rsid w:val="001B6F3A"/>
    <w:rsid w:val="001C0CA9"/>
    <w:rsid w:val="001F76AF"/>
    <w:rsid w:val="00223981"/>
    <w:rsid w:val="00266A84"/>
    <w:rsid w:val="0028086C"/>
    <w:rsid w:val="002D2BA9"/>
    <w:rsid w:val="002F6D1E"/>
    <w:rsid w:val="00370908"/>
    <w:rsid w:val="003B07B6"/>
    <w:rsid w:val="003B6780"/>
    <w:rsid w:val="003D5D8E"/>
    <w:rsid w:val="00451CCB"/>
    <w:rsid w:val="004569F4"/>
    <w:rsid w:val="00463D1E"/>
    <w:rsid w:val="00485833"/>
    <w:rsid w:val="004D2FD6"/>
    <w:rsid w:val="004E4ACD"/>
    <w:rsid w:val="00514DC0"/>
    <w:rsid w:val="00561127"/>
    <w:rsid w:val="0057525D"/>
    <w:rsid w:val="00592DE8"/>
    <w:rsid w:val="005B1BAA"/>
    <w:rsid w:val="005B50F3"/>
    <w:rsid w:val="005E105F"/>
    <w:rsid w:val="005F7358"/>
    <w:rsid w:val="006169CC"/>
    <w:rsid w:val="006241FF"/>
    <w:rsid w:val="006756CB"/>
    <w:rsid w:val="006C0662"/>
    <w:rsid w:val="006E33B4"/>
    <w:rsid w:val="007028C8"/>
    <w:rsid w:val="007366FF"/>
    <w:rsid w:val="007A14E6"/>
    <w:rsid w:val="007C6304"/>
    <w:rsid w:val="007F13D1"/>
    <w:rsid w:val="00860C0C"/>
    <w:rsid w:val="0088046F"/>
    <w:rsid w:val="008A36CF"/>
    <w:rsid w:val="008B1BDE"/>
    <w:rsid w:val="009901D4"/>
    <w:rsid w:val="009A0C8A"/>
    <w:rsid w:val="009C3DA7"/>
    <w:rsid w:val="009C542E"/>
    <w:rsid w:val="009F07AD"/>
    <w:rsid w:val="00A12A48"/>
    <w:rsid w:val="00A60E08"/>
    <w:rsid w:val="00A61FFA"/>
    <w:rsid w:val="00A73E27"/>
    <w:rsid w:val="00AA7261"/>
    <w:rsid w:val="00AB29EE"/>
    <w:rsid w:val="00AB66E1"/>
    <w:rsid w:val="00AC79EF"/>
    <w:rsid w:val="00AD564F"/>
    <w:rsid w:val="00B0797B"/>
    <w:rsid w:val="00BF09B6"/>
    <w:rsid w:val="00C10FED"/>
    <w:rsid w:val="00C30D3F"/>
    <w:rsid w:val="00C5329B"/>
    <w:rsid w:val="00C67DCE"/>
    <w:rsid w:val="00CD5EF6"/>
    <w:rsid w:val="00D565C3"/>
    <w:rsid w:val="00D764FF"/>
    <w:rsid w:val="00D95BA5"/>
    <w:rsid w:val="00DB4764"/>
    <w:rsid w:val="00DE0E55"/>
    <w:rsid w:val="00E11FAF"/>
    <w:rsid w:val="00EC3280"/>
    <w:rsid w:val="00ED2F59"/>
    <w:rsid w:val="00ED54BA"/>
    <w:rsid w:val="00EF23DF"/>
    <w:rsid w:val="00F02B78"/>
    <w:rsid w:val="00F22F7A"/>
    <w:rsid w:val="00F66FB2"/>
    <w:rsid w:val="00F74528"/>
    <w:rsid w:val="00F76A3F"/>
    <w:rsid w:val="00FC1BBB"/>
    <w:rsid w:val="00FD3F6D"/>
    <w:rsid w:val="00FE3489"/>
    <w:rsid w:val="00FE645F"/>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5ABB8"/>
  <w15:chartTrackingRefBased/>
  <w15:docId w15:val="{364684FB-F3DF-4E07-BECE-8EEBFCF9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udi 03 e" w:eastAsiaTheme="minorHAnsi" w:hAnsi="Nudi 03 e" w:cstheme="minorBidi"/>
        <w:sz w:val="32"/>
        <w:szCs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6E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B66E1"/>
    <w:pPr>
      <w:keepNext/>
      <w:keepLines/>
      <w:spacing w:before="16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AB66E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B66E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B66E1"/>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AB66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66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66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66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6E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B66E1"/>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semiHidden/>
    <w:rsid w:val="00AB66E1"/>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B66E1"/>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AB66E1"/>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AB66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66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66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66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66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6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6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6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B66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66E1"/>
    <w:rPr>
      <w:i/>
      <w:iCs/>
      <w:color w:val="404040" w:themeColor="text1" w:themeTint="BF"/>
    </w:rPr>
  </w:style>
  <w:style w:type="paragraph" w:styleId="ListParagraph">
    <w:name w:val="List Paragraph"/>
    <w:basedOn w:val="Normal"/>
    <w:uiPriority w:val="34"/>
    <w:qFormat/>
    <w:rsid w:val="00AB66E1"/>
    <w:pPr>
      <w:ind w:left="720"/>
      <w:contextualSpacing/>
    </w:pPr>
  </w:style>
  <w:style w:type="character" w:styleId="IntenseEmphasis">
    <w:name w:val="Intense Emphasis"/>
    <w:basedOn w:val="DefaultParagraphFont"/>
    <w:uiPriority w:val="21"/>
    <w:qFormat/>
    <w:rsid w:val="00AB66E1"/>
    <w:rPr>
      <w:i/>
      <w:iCs/>
      <w:color w:val="365F91" w:themeColor="accent1" w:themeShade="BF"/>
    </w:rPr>
  </w:style>
  <w:style w:type="paragraph" w:styleId="IntenseQuote">
    <w:name w:val="Intense Quote"/>
    <w:basedOn w:val="Normal"/>
    <w:next w:val="Normal"/>
    <w:link w:val="IntenseQuoteChar"/>
    <w:uiPriority w:val="30"/>
    <w:qFormat/>
    <w:rsid w:val="00AB66E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B66E1"/>
    <w:rPr>
      <w:i/>
      <w:iCs/>
      <w:color w:val="365F91" w:themeColor="accent1" w:themeShade="BF"/>
    </w:rPr>
  </w:style>
  <w:style w:type="character" w:styleId="IntenseReference">
    <w:name w:val="Intense Reference"/>
    <w:basedOn w:val="DefaultParagraphFont"/>
    <w:uiPriority w:val="32"/>
    <w:qFormat/>
    <w:rsid w:val="00AB66E1"/>
    <w:rPr>
      <w:b/>
      <w:bCs/>
      <w:smallCaps/>
      <w:color w:val="365F91" w:themeColor="accent1" w:themeShade="BF"/>
      <w:spacing w:val="5"/>
    </w:rPr>
  </w:style>
  <w:style w:type="character" w:styleId="Hyperlink">
    <w:name w:val="Hyperlink"/>
    <w:basedOn w:val="DefaultParagraphFont"/>
    <w:uiPriority w:val="99"/>
    <w:unhideWhenUsed/>
    <w:rsid w:val="00AB66E1"/>
    <w:rPr>
      <w:color w:val="0000FF" w:themeColor="hyperlink"/>
      <w:u w:val="single"/>
    </w:rPr>
  </w:style>
  <w:style w:type="character" w:styleId="UnresolvedMention">
    <w:name w:val="Unresolved Mention"/>
    <w:basedOn w:val="DefaultParagraphFont"/>
    <w:uiPriority w:val="99"/>
    <w:semiHidden/>
    <w:unhideWhenUsed/>
    <w:rsid w:val="00AB6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9220">
      <w:bodyDiv w:val="1"/>
      <w:marLeft w:val="0"/>
      <w:marRight w:val="0"/>
      <w:marTop w:val="0"/>
      <w:marBottom w:val="0"/>
      <w:divBdr>
        <w:top w:val="none" w:sz="0" w:space="0" w:color="auto"/>
        <w:left w:val="none" w:sz="0" w:space="0" w:color="auto"/>
        <w:bottom w:val="none" w:sz="0" w:space="0" w:color="auto"/>
        <w:right w:val="none" w:sz="0" w:space="0" w:color="auto"/>
      </w:divBdr>
    </w:div>
    <w:div w:id="182790176">
      <w:bodyDiv w:val="1"/>
      <w:marLeft w:val="0"/>
      <w:marRight w:val="0"/>
      <w:marTop w:val="0"/>
      <w:marBottom w:val="0"/>
      <w:divBdr>
        <w:top w:val="none" w:sz="0" w:space="0" w:color="auto"/>
        <w:left w:val="none" w:sz="0" w:space="0" w:color="auto"/>
        <w:bottom w:val="none" w:sz="0" w:space="0" w:color="auto"/>
        <w:right w:val="none" w:sz="0" w:space="0" w:color="auto"/>
      </w:divBdr>
    </w:div>
    <w:div w:id="973829307">
      <w:bodyDiv w:val="1"/>
      <w:marLeft w:val="0"/>
      <w:marRight w:val="0"/>
      <w:marTop w:val="0"/>
      <w:marBottom w:val="0"/>
      <w:divBdr>
        <w:top w:val="none" w:sz="0" w:space="0" w:color="auto"/>
        <w:left w:val="none" w:sz="0" w:space="0" w:color="auto"/>
        <w:bottom w:val="none" w:sz="0" w:space="0" w:color="auto"/>
        <w:right w:val="none" w:sz="0" w:space="0" w:color="auto"/>
      </w:divBdr>
      <w:divsChild>
        <w:div w:id="1610552213">
          <w:marLeft w:val="0"/>
          <w:marRight w:val="0"/>
          <w:marTop w:val="0"/>
          <w:marBottom w:val="0"/>
          <w:divBdr>
            <w:top w:val="none" w:sz="0" w:space="0" w:color="auto"/>
            <w:left w:val="none" w:sz="0" w:space="0" w:color="auto"/>
            <w:bottom w:val="none" w:sz="0" w:space="0" w:color="auto"/>
            <w:right w:val="none" w:sz="0" w:space="0" w:color="auto"/>
          </w:divBdr>
          <w:divsChild>
            <w:div w:id="575018708">
              <w:marLeft w:val="0"/>
              <w:marRight w:val="0"/>
              <w:marTop w:val="0"/>
              <w:marBottom w:val="0"/>
              <w:divBdr>
                <w:top w:val="none" w:sz="0" w:space="0" w:color="auto"/>
                <w:left w:val="none" w:sz="0" w:space="0" w:color="auto"/>
                <w:bottom w:val="none" w:sz="0" w:space="0" w:color="auto"/>
                <w:right w:val="none" w:sz="0" w:space="0" w:color="auto"/>
              </w:divBdr>
              <w:divsChild>
                <w:div w:id="1502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2816">
      <w:bodyDiv w:val="1"/>
      <w:marLeft w:val="0"/>
      <w:marRight w:val="0"/>
      <w:marTop w:val="0"/>
      <w:marBottom w:val="0"/>
      <w:divBdr>
        <w:top w:val="none" w:sz="0" w:space="0" w:color="auto"/>
        <w:left w:val="none" w:sz="0" w:space="0" w:color="auto"/>
        <w:bottom w:val="none" w:sz="0" w:space="0" w:color="auto"/>
        <w:right w:val="none" w:sz="0" w:space="0" w:color="auto"/>
      </w:divBdr>
    </w:div>
    <w:div w:id="1415780444">
      <w:bodyDiv w:val="1"/>
      <w:marLeft w:val="0"/>
      <w:marRight w:val="0"/>
      <w:marTop w:val="0"/>
      <w:marBottom w:val="0"/>
      <w:divBdr>
        <w:top w:val="none" w:sz="0" w:space="0" w:color="auto"/>
        <w:left w:val="none" w:sz="0" w:space="0" w:color="auto"/>
        <w:bottom w:val="none" w:sz="0" w:space="0" w:color="auto"/>
        <w:right w:val="none" w:sz="0" w:space="0" w:color="auto"/>
      </w:divBdr>
      <w:divsChild>
        <w:div w:id="1905143306">
          <w:marLeft w:val="0"/>
          <w:marRight w:val="0"/>
          <w:marTop w:val="0"/>
          <w:marBottom w:val="0"/>
          <w:divBdr>
            <w:top w:val="none" w:sz="0" w:space="0" w:color="auto"/>
            <w:left w:val="none" w:sz="0" w:space="0" w:color="auto"/>
            <w:bottom w:val="none" w:sz="0" w:space="0" w:color="auto"/>
            <w:right w:val="none" w:sz="0" w:space="0" w:color="auto"/>
          </w:divBdr>
          <w:divsChild>
            <w:div w:id="1220897926">
              <w:marLeft w:val="0"/>
              <w:marRight w:val="0"/>
              <w:marTop w:val="0"/>
              <w:marBottom w:val="0"/>
              <w:divBdr>
                <w:top w:val="none" w:sz="0" w:space="0" w:color="auto"/>
                <w:left w:val="none" w:sz="0" w:space="0" w:color="auto"/>
                <w:bottom w:val="none" w:sz="0" w:space="0" w:color="auto"/>
                <w:right w:val="none" w:sz="0" w:space="0" w:color="auto"/>
              </w:divBdr>
              <w:divsChild>
                <w:div w:id="19318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808705">
      <w:bodyDiv w:val="1"/>
      <w:marLeft w:val="0"/>
      <w:marRight w:val="0"/>
      <w:marTop w:val="0"/>
      <w:marBottom w:val="0"/>
      <w:divBdr>
        <w:top w:val="none" w:sz="0" w:space="0" w:color="auto"/>
        <w:left w:val="none" w:sz="0" w:space="0" w:color="auto"/>
        <w:bottom w:val="none" w:sz="0" w:space="0" w:color="auto"/>
        <w:right w:val="none" w:sz="0" w:space="0" w:color="auto"/>
      </w:divBdr>
      <w:divsChild>
        <w:div w:id="1032804541">
          <w:marLeft w:val="0"/>
          <w:marRight w:val="0"/>
          <w:marTop w:val="0"/>
          <w:marBottom w:val="0"/>
          <w:divBdr>
            <w:top w:val="none" w:sz="0" w:space="0" w:color="auto"/>
            <w:left w:val="none" w:sz="0" w:space="0" w:color="auto"/>
            <w:bottom w:val="none" w:sz="0" w:space="0" w:color="auto"/>
            <w:right w:val="none" w:sz="0" w:space="0" w:color="auto"/>
          </w:divBdr>
          <w:divsChild>
            <w:div w:id="1253705793">
              <w:marLeft w:val="0"/>
              <w:marRight w:val="0"/>
              <w:marTop w:val="0"/>
              <w:marBottom w:val="0"/>
              <w:divBdr>
                <w:top w:val="none" w:sz="0" w:space="0" w:color="auto"/>
                <w:left w:val="none" w:sz="0" w:space="0" w:color="auto"/>
                <w:bottom w:val="none" w:sz="0" w:space="0" w:color="auto"/>
                <w:right w:val="none" w:sz="0" w:space="0" w:color="auto"/>
              </w:divBdr>
              <w:divsChild>
                <w:div w:id="191157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42958">
      <w:bodyDiv w:val="1"/>
      <w:marLeft w:val="0"/>
      <w:marRight w:val="0"/>
      <w:marTop w:val="0"/>
      <w:marBottom w:val="0"/>
      <w:divBdr>
        <w:top w:val="none" w:sz="0" w:space="0" w:color="auto"/>
        <w:left w:val="none" w:sz="0" w:space="0" w:color="auto"/>
        <w:bottom w:val="none" w:sz="0" w:space="0" w:color="auto"/>
        <w:right w:val="none" w:sz="0" w:space="0" w:color="auto"/>
      </w:divBdr>
      <w:divsChild>
        <w:div w:id="722752867">
          <w:marLeft w:val="0"/>
          <w:marRight w:val="0"/>
          <w:marTop w:val="0"/>
          <w:marBottom w:val="0"/>
          <w:divBdr>
            <w:top w:val="none" w:sz="0" w:space="0" w:color="auto"/>
            <w:left w:val="none" w:sz="0" w:space="0" w:color="auto"/>
            <w:bottom w:val="none" w:sz="0" w:space="0" w:color="auto"/>
            <w:right w:val="none" w:sz="0" w:space="0" w:color="auto"/>
          </w:divBdr>
          <w:divsChild>
            <w:div w:id="1243249447">
              <w:marLeft w:val="0"/>
              <w:marRight w:val="0"/>
              <w:marTop w:val="0"/>
              <w:marBottom w:val="0"/>
              <w:divBdr>
                <w:top w:val="none" w:sz="0" w:space="0" w:color="auto"/>
                <w:left w:val="none" w:sz="0" w:space="0" w:color="auto"/>
                <w:bottom w:val="none" w:sz="0" w:space="0" w:color="auto"/>
                <w:right w:val="none" w:sz="0" w:space="0" w:color="auto"/>
              </w:divBdr>
              <w:divsChild>
                <w:div w:id="10500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79735">
      <w:bodyDiv w:val="1"/>
      <w:marLeft w:val="0"/>
      <w:marRight w:val="0"/>
      <w:marTop w:val="0"/>
      <w:marBottom w:val="0"/>
      <w:divBdr>
        <w:top w:val="none" w:sz="0" w:space="0" w:color="auto"/>
        <w:left w:val="none" w:sz="0" w:space="0" w:color="auto"/>
        <w:bottom w:val="none" w:sz="0" w:space="0" w:color="auto"/>
        <w:right w:val="none" w:sz="0" w:space="0" w:color="auto"/>
      </w:divBdr>
    </w:div>
    <w:div w:id="177578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ppatil1985eco@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6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IN" sz="1300"/>
              <a:t>Number of childern treated in all PHCs in Belagum</a:t>
            </a:r>
            <a:r>
              <a:rPr lang="en-IN" sz="1300" baseline="0"/>
              <a:t> District.</a:t>
            </a:r>
            <a:endParaRPr lang="en-IN" sz="1300"/>
          </a:p>
        </c:rich>
      </c:tx>
      <c:overlay val="0"/>
      <c:spPr>
        <a:noFill/>
        <a:ln>
          <a:noFill/>
        </a:ln>
        <a:effectLst/>
      </c:spPr>
      <c:txPr>
        <a:bodyPr rot="0" spcFirstLastPara="1" vertOverflow="ellipsis" vert="horz" wrap="square" anchor="ctr" anchorCtr="1"/>
        <a:lstStyle/>
        <a:p>
          <a:pPr algn="ctr">
            <a:defRPr sz="126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8832435419256806E-2"/>
          <c:y val="0.1206043307086614"/>
          <c:w val="0.86841902656904724"/>
          <c:h val="0.6213103674540682"/>
        </c:manualLayout>
      </c:layout>
      <c:barChart>
        <c:barDir val="col"/>
        <c:grouping val="stacked"/>
        <c:varyColors val="0"/>
        <c:ser>
          <c:idx val="0"/>
          <c:order val="0"/>
          <c:tx>
            <c:strRef>
              <c:f>'Childern 01'!$H$5</c:f>
              <c:strCache>
                <c:ptCount val="1"/>
                <c:pt idx="0">
                  <c:v>Old cases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'Childern 01'!$G$6:$G$10</c:f>
              <c:numCache>
                <c:formatCode>General</c:formatCode>
                <c:ptCount val="5"/>
                <c:pt idx="0">
                  <c:v>2018</c:v>
                </c:pt>
                <c:pt idx="1">
                  <c:v>2019</c:v>
                </c:pt>
                <c:pt idx="2">
                  <c:v>2020</c:v>
                </c:pt>
                <c:pt idx="3">
                  <c:v>2021</c:v>
                </c:pt>
                <c:pt idx="4">
                  <c:v>2022</c:v>
                </c:pt>
              </c:numCache>
            </c:numRef>
          </c:cat>
          <c:val>
            <c:numRef>
              <c:f>'Childern 01'!$H$6:$H$10</c:f>
              <c:numCache>
                <c:formatCode>0.00</c:formatCode>
                <c:ptCount val="5"/>
                <c:pt idx="0" formatCode="General">
                  <c:v>0</c:v>
                </c:pt>
                <c:pt idx="1">
                  <c:v>33.084793636154025</c:v>
                </c:pt>
                <c:pt idx="2">
                  <c:v>10.259208251015316</c:v>
                </c:pt>
                <c:pt idx="3">
                  <c:v>11.512869102768128</c:v>
                </c:pt>
                <c:pt idx="4">
                  <c:v>35.927422714773769</c:v>
                </c:pt>
              </c:numCache>
            </c:numRef>
          </c:val>
          <c:extLst>
            <c:ext xmlns:c16="http://schemas.microsoft.com/office/drawing/2014/chart" uri="{C3380CC4-5D6E-409C-BE32-E72D297353CC}">
              <c16:uniqueId val="{00000000-ECC1-4AA6-8840-4648EC33BC92}"/>
            </c:ext>
          </c:extLst>
        </c:ser>
        <c:ser>
          <c:idx val="1"/>
          <c:order val="1"/>
          <c:tx>
            <c:strRef>
              <c:f>'Childern 01'!$I$5</c:f>
              <c:strCache>
                <c:ptCount val="1"/>
                <c:pt idx="0">
                  <c:v>New cases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solidFill>
                <a:schemeClr val="accent2"/>
              </a:solidFill>
              <a:ln>
                <a:noFill/>
              </a:ln>
              <a:effectLst/>
            </c:spPr>
            <c:txPr>
              <a:bodyPr rot="0" spcFirstLastPara="1" vertOverflow="ellipsis" vert="horz" wrap="square" anchor="ctr" anchorCtr="1"/>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'Childern 01'!$G$6:$G$10</c:f>
              <c:numCache>
                <c:formatCode>General</c:formatCode>
                <c:ptCount val="5"/>
                <c:pt idx="0">
                  <c:v>2018</c:v>
                </c:pt>
                <c:pt idx="1">
                  <c:v>2019</c:v>
                </c:pt>
                <c:pt idx="2">
                  <c:v>2020</c:v>
                </c:pt>
                <c:pt idx="3">
                  <c:v>2021</c:v>
                </c:pt>
                <c:pt idx="4">
                  <c:v>2022</c:v>
                </c:pt>
              </c:numCache>
            </c:numRef>
          </c:cat>
          <c:val>
            <c:numRef>
              <c:f>'Childern 01'!$I$6:$I$10</c:f>
              <c:numCache>
                <c:formatCode>0.00</c:formatCode>
                <c:ptCount val="5"/>
                <c:pt idx="0">
                  <c:v>92.845786963434023</c:v>
                </c:pt>
                <c:pt idx="1">
                  <c:v>62.355891169010832</c:v>
                </c:pt>
                <c:pt idx="2">
                  <c:v>77.428363158489134</c:v>
                </c:pt>
                <c:pt idx="3">
                  <c:v>86.733552773062044</c:v>
                </c:pt>
                <c:pt idx="4">
                  <c:v>59.550037496875262</c:v>
                </c:pt>
              </c:numCache>
            </c:numRef>
          </c:val>
          <c:extLst>
            <c:ext xmlns:c16="http://schemas.microsoft.com/office/drawing/2014/chart" uri="{C3380CC4-5D6E-409C-BE32-E72D297353CC}">
              <c16:uniqueId val="{00000001-ECC1-4AA6-8840-4648EC33BC92}"/>
            </c:ext>
          </c:extLst>
        </c:ser>
        <c:ser>
          <c:idx val="2"/>
          <c:order val="2"/>
          <c:tx>
            <c:strRef>
              <c:f>'Childern 01'!$J$5</c:f>
              <c:strCache>
                <c:ptCount val="1"/>
                <c:pt idx="0">
                  <c:v>IPD cases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'Childern 01'!$G$6:$G$10</c:f>
              <c:numCache>
                <c:formatCode>General</c:formatCode>
                <c:ptCount val="5"/>
                <c:pt idx="0">
                  <c:v>2018</c:v>
                </c:pt>
                <c:pt idx="1">
                  <c:v>2019</c:v>
                </c:pt>
                <c:pt idx="2">
                  <c:v>2020</c:v>
                </c:pt>
                <c:pt idx="3">
                  <c:v>2021</c:v>
                </c:pt>
                <c:pt idx="4">
                  <c:v>2022</c:v>
                </c:pt>
              </c:numCache>
            </c:numRef>
          </c:cat>
          <c:val>
            <c:numRef>
              <c:f>'Childern 01'!$J$6:$J$10</c:f>
              <c:numCache>
                <c:formatCode>0.00</c:formatCode>
                <c:ptCount val="5"/>
                <c:pt idx="0">
                  <c:v>7.1542130365659773</c:v>
                </c:pt>
                <c:pt idx="1">
                  <c:v>4.5593151948351398</c:v>
                </c:pt>
                <c:pt idx="2">
                  <c:v>12.312428590495552</c:v>
                </c:pt>
                <c:pt idx="3">
                  <c:v>1.7535781241698274</c:v>
                </c:pt>
                <c:pt idx="4">
                  <c:v>4.5225397883509713</c:v>
                </c:pt>
              </c:numCache>
            </c:numRef>
          </c:val>
          <c:extLst>
            <c:ext xmlns:c16="http://schemas.microsoft.com/office/drawing/2014/chart" uri="{C3380CC4-5D6E-409C-BE32-E72D297353CC}">
              <c16:uniqueId val="{00000002-ECC1-4AA6-8840-4648EC33BC92}"/>
            </c:ext>
          </c:extLst>
        </c:ser>
        <c:dLbls>
          <c:dLblPos val="ctr"/>
          <c:showLegendKey val="0"/>
          <c:showVal val="1"/>
          <c:showCatName val="0"/>
          <c:showSerName val="0"/>
          <c:showPercent val="0"/>
          <c:showBubbleSize val="0"/>
        </c:dLbls>
        <c:gapWidth val="150"/>
        <c:overlap val="100"/>
        <c:axId val="641500848"/>
        <c:axId val="641497608"/>
      </c:barChart>
      <c:catAx>
        <c:axId val="641500848"/>
        <c:scaling>
          <c:orientation val="minMax"/>
        </c:scaling>
        <c:delete val="0"/>
        <c:axPos val="b"/>
        <c:title>
          <c:tx>
            <c:rich>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US"/>
                  <a:t>Years</a:t>
                </a:r>
              </a:p>
            </c:rich>
          </c:tx>
          <c:layout>
            <c:manualLayout>
              <c:xMode val="edge"/>
              <c:yMode val="edge"/>
              <c:x val="0.48751503430492243"/>
              <c:y val="0.83574671916010501"/>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641497608"/>
        <c:crosses val="autoZero"/>
        <c:auto val="1"/>
        <c:lblAlgn val="ctr"/>
        <c:lblOffset val="100"/>
        <c:noMultiLvlLbl val="0"/>
      </c:catAx>
      <c:valAx>
        <c:axId val="64149760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en-IN"/>
                  <a:t>Patients</a:t>
                </a:r>
                <a:r>
                  <a:rPr lang="en-IN" baseline="0"/>
                  <a:t> in percentage</a:t>
                </a:r>
                <a:endParaRPr lang="en-IN"/>
              </a:p>
            </c:rich>
          </c:tx>
          <c:layout>
            <c:manualLayout>
              <c:xMode val="edge"/>
              <c:yMode val="edge"/>
              <c:x val="0"/>
              <c:y val="0.18151501895596386"/>
            </c:manualLayout>
          </c:layout>
          <c:overlay val="0"/>
          <c:spPr>
            <a:noFill/>
            <a:ln>
              <a:noFill/>
            </a:ln>
            <a:effectLst/>
          </c:spPr>
          <c:txPr>
            <a:bodyPr rot="-540000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64150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1" i="0" u="none" strike="noStrike" kern="1200" cap="none" spc="0" normalizeH="0" baseline="0">
                <a:solidFill>
                  <a:sysClr val="windowText" lastClr="000000"/>
                </a:solidFill>
                <a:latin typeface="Times New Roman" panose="02020603050405020304" pitchFamily="18" charset="0"/>
                <a:cs typeface="Times New Roman" panose="02020603050405020304" pitchFamily="18" charset="0"/>
              </a:rPr>
              <a:t>Percentage of Childern treated in all PHCs of Belgaum District.</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965713492918327"/>
          <c:y val="0.13440993188734845"/>
          <c:w val="0.83214727399667621"/>
          <c:h val="0.59178944656457821"/>
        </c:manualLayout>
      </c:layout>
      <c:barChart>
        <c:barDir val="col"/>
        <c:grouping val="percentStacked"/>
        <c:varyColors val="0"/>
        <c:ser>
          <c:idx val="0"/>
          <c:order val="0"/>
          <c:tx>
            <c:strRef>
              <c:f>'Childern 01'!$N$12</c:f>
              <c:strCache>
                <c:ptCount val="1"/>
                <c:pt idx="0">
                  <c:v>Number of Childern treated in all PHC of Belgaum District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'Childern 01'!$M$13:$M$17</c:f>
              <c:numCache>
                <c:formatCode>General</c:formatCode>
                <c:ptCount val="5"/>
                <c:pt idx="0">
                  <c:v>2018</c:v>
                </c:pt>
                <c:pt idx="1">
                  <c:v>2019</c:v>
                </c:pt>
                <c:pt idx="2">
                  <c:v>2020</c:v>
                </c:pt>
                <c:pt idx="3">
                  <c:v>2021</c:v>
                </c:pt>
                <c:pt idx="4">
                  <c:v>2022</c:v>
                </c:pt>
              </c:numCache>
            </c:numRef>
          </c:cat>
          <c:val>
            <c:numRef>
              <c:f>'Childern 01'!$N$13:$N$17</c:f>
              <c:numCache>
                <c:formatCode>0.00</c:formatCode>
                <c:ptCount val="5"/>
                <c:pt idx="0">
                  <c:v>8.4951297372513714</c:v>
                </c:pt>
                <c:pt idx="1">
                  <c:v>12.032908075324285</c:v>
                </c:pt>
                <c:pt idx="2">
                  <c:v>35.225655256075697</c:v>
                </c:pt>
                <c:pt idx="3">
                  <c:v>31.465562536421331</c:v>
                </c:pt>
                <c:pt idx="4">
                  <c:v>9.8016915493182069</c:v>
                </c:pt>
              </c:numCache>
            </c:numRef>
          </c:val>
          <c:extLst>
            <c:ext xmlns:c16="http://schemas.microsoft.com/office/drawing/2014/chart" uri="{C3380CC4-5D6E-409C-BE32-E72D297353CC}">
              <c16:uniqueId val="{00000000-EE59-4137-8CC5-FBFB15F14084}"/>
            </c:ext>
          </c:extLst>
        </c:ser>
        <c:ser>
          <c:idx val="1"/>
          <c:order val="1"/>
          <c:tx>
            <c:strRef>
              <c:f>'Childern 01'!$O$12</c:f>
              <c:strCache>
                <c:ptCount val="1"/>
                <c:pt idx="0">
                  <c:v>Total Patients treated in all PHCs of Belgaum district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'Childern 01'!$M$13:$M$17</c:f>
              <c:numCache>
                <c:formatCode>General</c:formatCode>
                <c:ptCount val="5"/>
                <c:pt idx="0">
                  <c:v>2018</c:v>
                </c:pt>
                <c:pt idx="1">
                  <c:v>2019</c:v>
                </c:pt>
                <c:pt idx="2">
                  <c:v>2020</c:v>
                </c:pt>
                <c:pt idx="3">
                  <c:v>2021</c:v>
                </c:pt>
                <c:pt idx="4">
                  <c:v>2022</c:v>
                </c:pt>
              </c:numCache>
            </c:numRef>
          </c:cat>
          <c:val>
            <c:numRef>
              <c:f>'Childern 01'!$O$13:$O$17</c:f>
              <c:numCache>
                <c:formatCode>0.00</c:formatCode>
                <c:ptCount val="5"/>
                <c:pt idx="0">
                  <c:v>91.504870262748625</c:v>
                </c:pt>
                <c:pt idx="1">
                  <c:v>87.967091924675714</c:v>
                </c:pt>
                <c:pt idx="2">
                  <c:v>64.774344743924303</c:v>
                </c:pt>
                <c:pt idx="3">
                  <c:v>68.534437463578669</c:v>
                </c:pt>
                <c:pt idx="4">
                  <c:v>90.198308450681793</c:v>
                </c:pt>
              </c:numCache>
            </c:numRef>
          </c:val>
          <c:extLst>
            <c:ext xmlns:c16="http://schemas.microsoft.com/office/drawing/2014/chart" uri="{C3380CC4-5D6E-409C-BE32-E72D297353CC}">
              <c16:uniqueId val="{00000001-EE59-4137-8CC5-FBFB15F14084}"/>
            </c:ext>
          </c:extLst>
        </c:ser>
        <c:dLbls>
          <c:dLblPos val="ctr"/>
          <c:showLegendKey val="0"/>
          <c:showVal val="1"/>
          <c:showCatName val="0"/>
          <c:showSerName val="0"/>
          <c:showPercent val="0"/>
          <c:showBubbleSize val="0"/>
        </c:dLbls>
        <c:gapWidth val="150"/>
        <c:overlap val="100"/>
        <c:axId val="642007376"/>
        <c:axId val="642007736"/>
      </c:barChart>
      <c:catAx>
        <c:axId val="64200737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Years</a:t>
                </a:r>
              </a:p>
            </c:rich>
          </c:tx>
          <c:layout>
            <c:manualLayout>
              <c:xMode val="edge"/>
              <c:yMode val="edge"/>
              <c:x val="0.52016314774812444"/>
              <c:y val="0.80324506698332299"/>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42007736"/>
        <c:crosses val="autoZero"/>
        <c:auto val="1"/>
        <c:lblAlgn val="ctr"/>
        <c:lblOffset val="100"/>
        <c:noMultiLvlLbl val="0"/>
      </c:catAx>
      <c:valAx>
        <c:axId val="642007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Percentage of childern treated</a:t>
                </a:r>
                <a:r>
                  <a:rPr lang="en-IN" b="1" baseline="0">
                    <a:solidFill>
                      <a:sysClr val="windowText" lastClr="000000"/>
                    </a:solidFill>
                    <a:latin typeface="Times New Roman" panose="02020603050405020304" pitchFamily="18" charset="0"/>
                    <a:cs typeface="Times New Roman" panose="02020603050405020304" pitchFamily="18" charset="0"/>
                  </a:rPr>
                  <a:t> </a:t>
                </a:r>
                <a:endParaRPr lang="en-IN"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1.1126564931595945E-2"/>
              <c:y val="0.1671295193001695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42007376"/>
        <c:crosses val="autoZero"/>
        <c:crossBetween val="between"/>
      </c:valAx>
      <c:spPr>
        <a:noFill/>
        <a:ln>
          <a:noFill/>
        </a:ln>
        <a:effectLst/>
      </c:spPr>
    </c:plotArea>
    <c:legend>
      <c:legendPos val="b"/>
      <c:layout>
        <c:manualLayout>
          <c:xMode val="edge"/>
          <c:yMode val="edge"/>
          <c:x val="0.18665774742758925"/>
          <c:y val="0.85938930766031918"/>
          <c:w val="0.65972266740993657"/>
          <c:h val="0.14061069233968079"/>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0976A-61DE-49E1-AAA7-20ADCA5B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11</Pages>
  <Words>2803</Words>
  <Characters>17395</Characters>
  <Application>Microsoft Office Word</Application>
  <DocSecurity>0</DocSecurity>
  <Lines>375</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Hanamantgoud P Patil</dc:creator>
  <cp:keywords/>
  <dc:description/>
  <cp:lastModifiedBy>Hanamantgoud P Patil</cp:lastModifiedBy>
  <cp:revision>33</cp:revision>
  <cp:lastPrinted>2024-09-30T08:38:00Z</cp:lastPrinted>
  <dcterms:created xsi:type="dcterms:W3CDTF">2024-09-26T12:44:00Z</dcterms:created>
  <dcterms:modified xsi:type="dcterms:W3CDTF">2024-09-30T08:53:00Z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80eb5c50-d898-4eb0-90b7-7bc36827dd15</vt:lpwstr>
  </property>
  <property fmtid="{D5CDD505-2E9C-101B-9397-08002B2CF9AE}" pid="3" name="MSIP_Label_defa4170-0d19-0005-0004-bc88714345d2_Enabled">
    <vt:lpwstr>true</vt:lpwstr>
  </property>
  <property fmtid="{D5CDD505-2E9C-101B-9397-08002B2CF9AE}" pid="4" name="MSIP_Label_defa4170-0d19-0005-0004-bc88714345d2_SetDate">
    <vt:lpwstr>2024-09-26T12:54:35Z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f8e685ce-706d-48a6-ab14-1353f9b2844e</vt:lpwstr>
  </property>
  <property fmtid="{D5CDD505-2E9C-101B-9397-08002B2CF9AE}" pid="8" name="MSIP_Label_defa4170-0d19-0005-0004-bc88714345d2_ActionId">
    <vt:lpwstr>5011132f-49af-42ae-b3e4-d47128f39406</vt:lpwstr>
  </property>
  <property fmtid="{D5CDD505-2E9C-101B-9397-08002B2CF9AE}" pid="9" name="MSIP_Label_defa4170-0d19-0005-0004-bc88714345d2_ContentBits">
    <vt:lpwstr>0</vt:lpwstr>
  </property>
</Properties>
</file>