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5B74" w:rsidRDefault="00FB7D1B" w:rsidP="00BC5B7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IMPACT OF QUALITY ON MEDICAL TOURISM IN INDIA </w:t>
      </w:r>
    </w:p>
    <w:p w:rsidR="00BC5B74" w:rsidRDefault="00BC5B74" w:rsidP="00BC5B74">
      <w:pPr>
        <w:spacing w:after="0" w:line="240" w:lineRule="auto"/>
        <w:jc w:val="center"/>
        <w:rPr>
          <w:rFonts w:ascii="Times New Roman" w:hAnsi="Times New Roman" w:cs="Times New Roman"/>
          <w:b/>
          <w:sz w:val="28"/>
          <w:szCs w:val="28"/>
        </w:rPr>
      </w:pPr>
    </w:p>
    <w:p w:rsidR="00980ECC" w:rsidRPr="00283C31" w:rsidRDefault="00C328E3" w:rsidP="00980ECC">
      <w:pPr>
        <w:spacing w:after="0" w:line="240" w:lineRule="auto"/>
        <w:jc w:val="center"/>
        <w:rPr>
          <w:rFonts w:ascii="Times New Roman" w:hAnsi="Times New Roman" w:cs="Times New Roman"/>
          <w:b/>
          <w:sz w:val="28"/>
          <w:szCs w:val="28"/>
        </w:rPr>
      </w:pPr>
      <w:r>
        <w:rPr>
          <w:i/>
          <w:noProof/>
          <w:sz w:val="28"/>
          <w:szCs w:val="28"/>
          <w:lang w:eastAsia="en-IN"/>
        </w:rPr>
        <mc:AlternateContent>
          <mc:Choice Requires="wps">
            <w:drawing>
              <wp:anchor distT="0" distB="0" distL="114300" distR="114300" simplePos="0" relativeHeight="251662336" behindDoc="0" locked="0" layoutInCell="1" allowOverlap="1" wp14:anchorId="22C491B0" wp14:editId="6A15C0DC">
                <wp:simplePos x="0" y="0"/>
                <wp:positionH relativeFrom="column">
                  <wp:posOffset>-190500</wp:posOffset>
                </wp:positionH>
                <wp:positionV relativeFrom="paragraph">
                  <wp:posOffset>224790</wp:posOffset>
                </wp:positionV>
                <wp:extent cx="6181725" cy="0"/>
                <wp:effectExtent l="0" t="0" r="9525" b="19050"/>
                <wp:wrapNone/>
                <wp:docPr id="35" name="Straight Connector 35"/>
                <wp:cNvGraphicFramePr/>
                <a:graphic xmlns:a="http://schemas.openxmlformats.org/drawingml/2006/main">
                  <a:graphicData uri="http://schemas.microsoft.com/office/word/2010/wordprocessingShape">
                    <wps:wsp>
                      <wps:cNvCnPr/>
                      <wps:spPr>
                        <a:xfrm>
                          <a:off x="0" y="0"/>
                          <a:ext cx="6181725" cy="0"/>
                        </a:xfrm>
                        <a:prstGeom prst="line">
                          <a:avLst/>
                        </a:prstGeom>
                        <a:ln>
                          <a:prstDash val="lg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272E3ECB" id="Straight Connector 3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pt,17.7pt" to="471.75pt,1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" strokecolor="black [3200]" strokeweight="1.5pt">
                <v:stroke dashstyle="longDash" joinstyle="miter"/>
              </v:line>
            </w:pict>
          </mc:Fallback>
        </mc:AlternateContent>
      </w:r>
      <w:r w:rsidR="00D104A0">
        <w:rPr>
          <w:rFonts w:ascii="Times New Roman" w:hAnsi="Times New Roman" w:cs="Times New Roman"/>
          <w:b/>
          <w:sz w:val="28"/>
          <w:szCs w:val="28"/>
        </w:rPr>
        <w:t>*</w:t>
      </w:r>
      <w:proofErr w:type="spellStart"/>
      <w:r w:rsidR="00980ECC" w:rsidRPr="00283C31">
        <w:rPr>
          <w:rFonts w:ascii="Times New Roman" w:hAnsi="Times New Roman" w:cs="Times New Roman"/>
          <w:b/>
          <w:sz w:val="28"/>
          <w:szCs w:val="28"/>
        </w:rPr>
        <w:t>Dr.</w:t>
      </w:r>
      <w:proofErr w:type="spellEnd"/>
      <w:r w:rsidR="00980ECC" w:rsidRPr="00283C31">
        <w:rPr>
          <w:rFonts w:ascii="Times New Roman" w:hAnsi="Times New Roman" w:cs="Times New Roman"/>
          <w:b/>
          <w:sz w:val="28"/>
          <w:szCs w:val="28"/>
        </w:rPr>
        <w:t xml:space="preserve"> T. </w:t>
      </w:r>
      <w:proofErr w:type="spellStart"/>
      <w:r w:rsidR="00980ECC" w:rsidRPr="00283C31">
        <w:rPr>
          <w:rFonts w:ascii="Times New Roman" w:hAnsi="Times New Roman" w:cs="Times New Roman"/>
          <w:b/>
          <w:sz w:val="28"/>
          <w:szCs w:val="28"/>
        </w:rPr>
        <w:t>Sreenivas</w:t>
      </w:r>
      <w:proofErr w:type="spellEnd"/>
      <w:r w:rsidR="00980ECC" w:rsidRPr="00283C31">
        <w:rPr>
          <w:rFonts w:ascii="Times New Roman" w:hAnsi="Times New Roman" w:cs="Times New Roman"/>
          <w:b/>
          <w:sz w:val="28"/>
          <w:szCs w:val="28"/>
        </w:rPr>
        <w:t xml:space="preserve">, </w:t>
      </w:r>
      <w:r w:rsidR="0050296F" w:rsidRPr="00283C31">
        <w:rPr>
          <w:rFonts w:ascii="Times New Roman" w:hAnsi="Times New Roman" w:cs="Times New Roman"/>
          <w:b/>
          <w:sz w:val="28"/>
          <w:szCs w:val="28"/>
        </w:rPr>
        <w:t xml:space="preserve">  </w:t>
      </w:r>
      <w:r w:rsidR="00D104A0">
        <w:rPr>
          <w:rFonts w:ascii="Times New Roman" w:hAnsi="Times New Roman" w:cs="Times New Roman"/>
          <w:b/>
          <w:sz w:val="28"/>
          <w:szCs w:val="28"/>
        </w:rPr>
        <w:t>**</w:t>
      </w:r>
      <w:proofErr w:type="spellStart"/>
      <w:r w:rsidR="00980ECC" w:rsidRPr="00283C31">
        <w:rPr>
          <w:rFonts w:ascii="Times New Roman" w:hAnsi="Times New Roman" w:cs="Times New Roman"/>
          <w:b/>
          <w:sz w:val="28"/>
          <w:szCs w:val="28"/>
        </w:rPr>
        <w:t>Mr.</w:t>
      </w:r>
      <w:proofErr w:type="spellEnd"/>
      <w:r w:rsidR="00980ECC" w:rsidRPr="00283C31">
        <w:rPr>
          <w:rFonts w:ascii="Times New Roman" w:hAnsi="Times New Roman" w:cs="Times New Roman"/>
          <w:b/>
          <w:sz w:val="28"/>
          <w:szCs w:val="28"/>
        </w:rPr>
        <w:t xml:space="preserve"> N. Suresh </w:t>
      </w:r>
      <w:proofErr w:type="spellStart"/>
      <w:r w:rsidR="00980ECC" w:rsidRPr="00283C31">
        <w:rPr>
          <w:rFonts w:ascii="Times New Roman" w:hAnsi="Times New Roman" w:cs="Times New Roman"/>
          <w:b/>
          <w:sz w:val="28"/>
          <w:szCs w:val="28"/>
        </w:rPr>
        <w:t>Babu</w:t>
      </w:r>
      <w:proofErr w:type="spellEnd"/>
    </w:p>
    <w:p w:rsidR="00D23329" w:rsidRPr="00283C31" w:rsidRDefault="00D23329" w:rsidP="00D23329">
      <w:pPr>
        <w:spacing w:after="0" w:line="240" w:lineRule="auto"/>
        <w:rPr>
          <w:rFonts w:ascii="Times New Roman" w:hAnsi="Times New Roman" w:cs="Times New Roman"/>
          <w:b/>
          <w:sz w:val="28"/>
          <w:szCs w:val="28"/>
        </w:rPr>
      </w:pPr>
      <w:r w:rsidRPr="00283C31">
        <w:rPr>
          <w:rFonts w:ascii="Times New Roman" w:hAnsi="Times New Roman" w:cs="Times New Roman"/>
          <w:b/>
          <w:sz w:val="28"/>
          <w:szCs w:val="28"/>
        </w:rPr>
        <w:t>ABSTRACT</w:t>
      </w:r>
    </w:p>
    <w:p w:rsidR="00D23329" w:rsidRPr="000D5C9D" w:rsidRDefault="000D5C9D" w:rsidP="000D5C9D">
      <w:pPr>
        <w:spacing w:after="0" w:line="360" w:lineRule="auto"/>
        <w:jc w:val="both"/>
        <w:rPr>
          <w:rFonts w:ascii="Times New Roman" w:eastAsia="Times New Roman" w:hAnsi="Times New Roman" w:cs="Times New Roman"/>
          <w:sz w:val="28"/>
          <w:szCs w:val="28"/>
          <w:lang w:eastAsia="en-IN"/>
        </w:rPr>
      </w:pPr>
      <w:r w:rsidRPr="000D5C9D">
        <w:rPr>
          <w:rFonts w:ascii="Times New Roman" w:eastAsia="Times New Roman" w:hAnsi="Times New Roman" w:cs="Times New Roman"/>
          <w:sz w:val="28"/>
          <w:szCs w:val="28"/>
          <w:lang w:eastAsia="en-IN"/>
        </w:rPr>
        <w:t xml:space="preserve">India's healthcare industry is now one of the biggest in terms of jobs and income. Hospitals, medical equipment, clinical trials, outsourcing, telemedicine, medical travel, health insurance, and medical devices are all included in the category of healthcare. The robust coverage, services, and rising spending by both public and private entities are driving the rapid growth of the Indian healthcare sector. Medical tourism is a subset of healthcare tourism in which patients go outside of their home nation to receive treatment or rehabilitation from medical facilities. While the terms medical tourism and healthcare tourism are sometimes used synonymously, healthcare tourism is a broader concept that includes, in addition to medical tourism, thermal health tourism, spa-wellness tourism, and tourism for the elderly and disabled. </w:t>
      </w:r>
      <w:r w:rsidR="0050296F" w:rsidRPr="000D5C9D">
        <w:rPr>
          <w:rFonts w:ascii="Times New Roman" w:hAnsi="Times New Roman" w:cs="Times New Roman"/>
          <w:sz w:val="28"/>
          <w:szCs w:val="28"/>
        </w:rPr>
        <w:t xml:space="preserve">The present paper tries to project the Medical tourism structure, a snapshot of Indian Healthcare, Quality Health Services, reasons for increasing Medical tourism etc. </w:t>
      </w:r>
    </w:p>
    <w:p w:rsidR="0050296F" w:rsidRPr="005D7B29" w:rsidRDefault="00C328E3" w:rsidP="005D7B29">
      <w:pPr>
        <w:pStyle w:val="fz14"/>
        <w:shd w:val="clear" w:color="auto" w:fill="FFFFFF"/>
        <w:spacing w:before="0" w:beforeAutospacing="0" w:after="0" w:afterAutospacing="0" w:line="360" w:lineRule="auto"/>
        <w:jc w:val="center"/>
        <w:rPr>
          <w:b/>
          <w:i/>
          <w:sz w:val="28"/>
          <w:szCs w:val="28"/>
        </w:rPr>
      </w:pPr>
      <w:r>
        <w:rPr>
          <w:i/>
          <w:noProof/>
          <w:sz w:val="28"/>
          <w:szCs w:val="28"/>
        </w:rPr>
        <mc:AlternateContent>
          <mc:Choice Requires="wps">
            <w:drawing>
              <wp:anchor distT="0" distB="0" distL="114300" distR="114300" simplePos="0" relativeHeight="251660288" behindDoc="0" locked="0" layoutInCell="1" allowOverlap="1" wp14:anchorId="21C2966E" wp14:editId="4111AB7D">
                <wp:simplePos x="0" y="0"/>
                <wp:positionH relativeFrom="column">
                  <wp:posOffset>-104776</wp:posOffset>
                </wp:positionH>
                <wp:positionV relativeFrom="paragraph">
                  <wp:posOffset>563245</wp:posOffset>
                </wp:positionV>
                <wp:extent cx="6181725" cy="0"/>
                <wp:effectExtent l="0" t="0" r="9525" b="19050"/>
                <wp:wrapNone/>
                <wp:docPr id="34" name="Straight Connector 34"/>
                <wp:cNvGraphicFramePr/>
                <a:graphic xmlns:a="http://schemas.openxmlformats.org/drawingml/2006/main">
                  <a:graphicData uri="http://schemas.microsoft.com/office/word/2010/wordprocessingShape">
                    <wps:wsp>
                      <wps:cNvCnPr/>
                      <wps:spPr>
                        <a:xfrm>
                          <a:off x="0" y="0"/>
                          <a:ext cx="6181725" cy="0"/>
                        </a:xfrm>
                        <a:prstGeom prst="line">
                          <a:avLst/>
                        </a:prstGeom>
                        <a:ln>
                          <a:prstDash val="lgDash"/>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A400C6" id="Straight Connector 3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5pt,44.35pt" to="478.5pt,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" strokecolor="black [3200]" strokeweight="1.5pt">
                <v:stroke dashstyle="longDash" joinstyle="miter"/>
              </v:line>
            </w:pict>
          </mc:Fallback>
        </mc:AlternateContent>
      </w:r>
      <w:r w:rsidR="0050296F" w:rsidRPr="005D7B29">
        <w:rPr>
          <w:i/>
          <w:sz w:val="28"/>
          <w:szCs w:val="28"/>
        </w:rPr>
        <w:t>Key Words: Medical Tourism, Health Services, Quality,</w:t>
      </w:r>
      <w:r w:rsidR="006D614F" w:rsidRPr="005D7B29">
        <w:rPr>
          <w:i/>
          <w:sz w:val="28"/>
          <w:szCs w:val="28"/>
        </w:rPr>
        <w:t xml:space="preserve"> Health Tourism &amp; Tourists</w:t>
      </w:r>
      <w:r w:rsidR="000D5C9D" w:rsidRPr="005D7B29">
        <w:rPr>
          <w:i/>
          <w:sz w:val="28"/>
          <w:szCs w:val="28"/>
        </w:rPr>
        <w:t>, Medical Value Travel (MVT),</w:t>
      </w:r>
      <w:r w:rsidR="006D614F" w:rsidRPr="005D7B29">
        <w:rPr>
          <w:i/>
          <w:sz w:val="28"/>
          <w:szCs w:val="28"/>
        </w:rPr>
        <w:t xml:space="preserve"> Perceived risk</w:t>
      </w:r>
    </w:p>
    <w:p w:rsidR="00156D9A" w:rsidRDefault="00D43567" w:rsidP="00156D9A">
      <w:pPr>
        <w:spacing w:after="0" w:line="360" w:lineRule="auto"/>
        <w:rPr>
          <w:rFonts w:ascii="Times New Roman" w:hAnsi="Times New Roman" w:cs="Times New Roman"/>
          <w:b/>
          <w:sz w:val="28"/>
          <w:szCs w:val="28"/>
        </w:rPr>
      </w:pPr>
      <w:r w:rsidRPr="005D7B29">
        <w:rPr>
          <w:rFonts w:ascii="Times New Roman" w:hAnsi="Times New Roman" w:cs="Times New Roman"/>
          <w:b/>
          <w:sz w:val="28"/>
          <w:szCs w:val="28"/>
        </w:rPr>
        <w:t>Introduction</w:t>
      </w:r>
    </w:p>
    <w:p w:rsidR="00D43567" w:rsidRPr="00156D9A" w:rsidRDefault="00B81CAA" w:rsidP="00156D9A">
      <w:pPr>
        <w:spacing w:after="0" w:line="360" w:lineRule="auto"/>
        <w:jc w:val="both"/>
        <w:rPr>
          <w:rFonts w:ascii="Times New Roman" w:hAnsi="Times New Roman" w:cs="Times New Roman"/>
          <w:b/>
          <w:sz w:val="28"/>
          <w:szCs w:val="28"/>
        </w:rPr>
      </w:pPr>
      <w:r>
        <w:rPr>
          <w:rFonts w:ascii="Times New Roman" w:hAnsi="Times New Roman" w:cs="Times New Roman"/>
          <w:b/>
          <w:noProof/>
          <w:sz w:val="28"/>
          <w:szCs w:val="28"/>
          <w:lang w:eastAsia="en-IN"/>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2348230</wp:posOffset>
                </wp:positionV>
                <wp:extent cx="6591300" cy="695325"/>
                <wp:effectExtent l="0" t="0" r="19050" b="28575"/>
                <wp:wrapNone/>
                <wp:docPr id="29" name="Text Box 29"/>
                <wp:cNvGraphicFramePr/>
                <a:graphic xmlns:a="http://schemas.openxmlformats.org/drawingml/2006/main">
                  <a:graphicData uri="http://schemas.microsoft.com/office/word/2010/wordprocessingShape">
                    <wps:wsp>
                      <wps:cNvSpPr txBox="1"/>
                      <wps:spPr>
                        <a:xfrm>
                          <a:off x="0" y="0"/>
                          <a:ext cx="6591300" cy="69532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B81CAA" w:rsidRPr="00D104A0" w:rsidRDefault="00B81CAA" w:rsidP="00B81CAA">
                            <w:pPr>
                              <w:spacing w:after="0" w:line="240" w:lineRule="auto"/>
                              <w:rPr>
                                <w:rStyle w:val="Hyperlink"/>
                                <w:rFonts w:ascii="Times New Roman" w:hAnsi="Times New Roman" w:cs="Times New Roman"/>
                                <w:color w:val="auto"/>
                                <w:sz w:val="20"/>
                                <w:szCs w:val="20"/>
                                <w:u w:val="none"/>
                              </w:rPr>
                            </w:pPr>
                            <w:r w:rsidRPr="00D104A0">
                              <w:rPr>
                                <w:rFonts w:ascii="Times New Roman" w:hAnsi="Times New Roman" w:cs="Times New Roman"/>
                                <w:b/>
                                <w:sz w:val="16"/>
                                <w:szCs w:val="16"/>
                              </w:rPr>
                              <w:sym w:font="Symbol" w:char="F02A"/>
                            </w:r>
                            <w:r w:rsidRPr="00D104A0">
                              <w:rPr>
                                <w:rFonts w:ascii="Times New Roman" w:hAnsi="Times New Roman" w:cs="Times New Roman"/>
                                <w:b/>
                                <w:sz w:val="16"/>
                                <w:szCs w:val="16"/>
                              </w:rPr>
                              <w:t xml:space="preserve"> </w:t>
                            </w:r>
                            <w:proofErr w:type="spellStart"/>
                            <w:r w:rsidRPr="00D104A0">
                              <w:rPr>
                                <w:rFonts w:ascii="Times New Roman" w:hAnsi="Times New Roman" w:cs="Times New Roman"/>
                                <w:b/>
                                <w:sz w:val="20"/>
                                <w:szCs w:val="20"/>
                              </w:rPr>
                              <w:t>Prof.</w:t>
                            </w:r>
                            <w:proofErr w:type="spellEnd"/>
                            <w:r w:rsidRPr="00D104A0">
                              <w:rPr>
                                <w:rFonts w:ascii="Times New Roman" w:hAnsi="Times New Roman" w:cs="Times New Roman"/>
                                <w:b/>
                                <w:sz w:val="20"/>
                                <w:szCs w:val="20"/>
                              </w:rPr>
                              <w:t xml:space="preserve"> T. SREENIVAS,</w:t>
                            </w:r>
                            <w:r w:rsidRPr="00D104A0">
                              <w:rPr>
                                <w:rFonts w:ascii="Times New Roman" w:hAnsi="Times New Roman" w:cs="Times New Roman"/>
                                <w:sz w:val="20"/>
                                <w:szCs w:val="20"/>
                              </w:rPr>
                              <w:t xml:space="preserve"> Professor, Department of Business Management, Yogi </w:t>
                            </w:r>
                            <w:proofErr w:type="spellStart"/>
                            <w:r w:rsidRPr="00D104A0">
                              <w:rPr>
                                <w:rFonts w:ascii="Times New Roman" w:hAnsi="Times New Roman" w:cs="Times New Roman"/>
                                <w:sz w:val="20"/>
                                <w:szCs w:val="20"/>
                              </w:rPr>
                              <w:t>Vemana</w:t>
                            </w:r>
                            <w:proofErr w:type="spellEnd"/>
                            <w:r w:rsidRPr="00D104A0">
                              <w:rPr>
                                <w:rFonts w:ascii="Times New Roman" w:hAnsi="Times New Roman" w:cs="Times New Roman"/>
                                <w:sz w:val="20"/>
                                <w:szCs w:val="20"/>
                              </w:rPr>
                              <w:t xml:space="preserve"> University,</w:t>
                            </w:r>
                            <w:r w:rsidR="00D104A0">
                              <w:rPr>
                                <w:rFonts w:ascii="Times New Roman" w:hAnsi="Times New Roman" w:cs="Times New Roman"/>
                                <w:sz w:val="20"/>
                                <w:szCs w:val="20"/>
                              </w:rPr>
                              <w:t xml:space="preserve"> </w:t>
                            </w:r>
                            <w:proofErr w:type="spellStart"/>
                            <w:r w:rsidRPr="00D104A0">
                              <w:rPr>
                                <w:rFonts w:ascii="Times New Roman" w:hAnsi="Times New Roman" w:cs="Times New Roman"/>
                                <w:sz w:val="20"/>
                                <w:szCs w:val="20"/>
                              </w:rPr>
                              <w:t>Kadapa</w:t>
                            </w:r>
                            <w:proofErr w:type="spellEnd"/>
                            <w:r w:rsidRPr="00D104A0">
                              <w:rPr>
                                <w:rFonts w:ascii="Times New Roman" w:hAnsi="Times New Roman" w:cs="Times New Roman"/>
                                <w:sz w:val="20"/>
                                <w:szCs w:val="20"/>
                              </w:rPr>
                              <w:t xml:space="preserve"> – 516005, Andhra </w:t>
                            </w:r>
                            <w:proofErr w:type="spellStart"/>
                            <w:r w:rsidRPr="00D104A0">
                              <w:rPr>
                                <w:rFonts w:ascii="Times New Roman" w:hAnsi="Times New Roman" w:cs="Times New Roman"/>
                                <w:sz w:val="20"/>
                                <w:szCs w:val="20"/>
                              </w:rPr>
                              <w:t>Pradesh,Email</w:t>
                            </w:r>
                            <w:proofErr w:type="spellEnd"/>
                            <w:r w:rsidRPr="00D104A0">
                              <w:rPr>
                                <w:rFonts w:ascii="Times New Roman" w:hAnsi="Times New Roman" w:cs="Times New Roman"/>
                                <w:sz w:val="20"/>
                                <w:szCs w:val="20"/>
                              </w:rPr>
                              <w:t xml:space="preserve">: </w:t>
                            </w:r>
                            <w:hyperlink r:id="rId8" w:history="1">
                              <w:r w:rsidRPr="00D104A0">
                                <w:rPr>
                                  <w:rStyle w:val="Hyperlink"/>
                                  <w:rFonts w:ascii="Times New Roman" w:hAnsi="Times New Roman" w:cs="Times New Roman"/>
                                  <w:sz w:val="20"/>
                                  <w:szCs w:val="20"/>
                                </w:rPr>
                                <w:t>tallurus@gmail.com</w:t>
                              </w:r>
                            </w:hyperlink>
                          </w:p>
                          <w:p w:rsidR="00B81CAA" w:rsidRPr="00D104A0" w:rsidRDefault="00B81CAA" w:rsidP="00D104A0">
                            <w:pPr>
                              <w:spacing w:after="0" w:line="240" w:lineRule="auto"/>
                              <w:rPr>
                                <w:rFonts w:ascii="Times New Roman" w:hAnsi="Times New Roman" w:cs="Times New Roman"/>
                                <w:sz w:val="20"/>
                                <w:szCs w:val="20"/>
                              </w:rPr>
                            </w:pPr>
                            <w:r w:rsidRPr="00D104A0">
                              <w:rPr>
                                <w:rStyle w:val="Hyperlink"/>
                                <w:rFonts w:ascii="Times New Roman" w:hAnsi="Times New Roman" w:cs="Times New Roman"/>
                                <w:b/>
                                <w:color w:val="000000" w:themeColor="text1"/>
                                <w:sz w:val="20"/>
                                <w:szCs w:val="20"/>
                                <w:u w:val="none"/>
                              </w:rPr>
                              <w:sym w:font="Symbol" w:char="F02A"/>
                            </w:r>
                            <w:r w:rsidRPr="00D104A0">
                              <w:rPr>
                                <w:rStyle w:val="Hyperlink"/>
                                <w:rFonts w:ascii="Times New Roman" w:hAnsi="Times New Roman" w:cs="Times New Roman"/>
                                <w:b/>
                                <w:color w:val="000000" w:themeColor="text1"/>
                                <w:sz w:val="20"/>
                                <w:szCs w:val="20"/>
                                <w:u w:val="none"/>
                              </w:rPr>
                              <w:sym w:font="Symbol" w:char="F02A"/>
                            </w:r>
                            <w:r w:rsidRPr="00D104A0">
                              <w:rPr>
                                <w:rStyle w:val="Hyperlink"/>
                                <w:rFonts w:ascii="Times New Roman" w:hAnsi="Times New Roman" w:cs="Times New Roman"/>
                                <w:b/>
                                <w:color w:val="000000" w:themeColor="text1"/>
                                <w:sz w:val="20"/>
                                <w:szCs w:val="20"/>
                                <w:u w:val="none"/>
                              </w:rPr>
                              <w:t xml:space="preserve"> </w:t>
                            </w:r>
                            <w:proofErr w:type="spellStart"/>
                            <w:r w:rsidRPr="00D104A0">
                              <w:rPr>
                                <w:rFonts w:ascii="Times New Roman" w:hAnsi="Times New Roman" w:cs="Times New Roman"/>
                                <w:b/>
                                <w:sz w:val="20"/>
                                <w:szCs w:val="20"/>
                              </w:rPr>
                              <w:t>Mr.</w:t>
                            </w:r>
                            <w:proofErr w:type="spellEnd"/>
                            <w:r w:rsidRPr="00D104A0">
                              <w:rPr>
                                <w:rFonts w:ascii="Times New Roman" w:hAnsi="Times New Roman" w:cs="Times New Roman"/>
                                <w:sz w:val="20"/>
                                <w:szCs w:val="20"/>
                              </w:rPr>
                              <w:t xml:space="preserve"> </w:t>
                            </w:r>
                            <w:r w:rsidRPr="00D104A0">
                              <w:rPr>
                                <w:rFonts w:ascii="Times New Roman" w:hAnsi="Times New Roman" w:cs="Times New Roman"/>
                                <w:b/>
                                <w:sz w:val="20"/>
                                <w:szCs w:val="20"/>
                              </w:rPr>
                              <w:t>N.SURESH BABU</w:t>
                            </w:r>
                            <w:r w:rsidRPr="00D104A0">
                              <w:rPr>
                                <w:rFonts w:ascii="Times New Roman" w:hAnsi="Times New Roman" w:cs="Times New Roman"/>
                                <w:sz w:val="20"/>
                                <w:szCs w:val="20"/>
                              </w:rPr>
                              <w:t>, Research Scholar (Part – Time), Department of Commerce and Business Administration,</w:t>
                            </w:r>
                            <w:r w:rsidR="00D104A0">
                              <w:rPr>
                                <w:rFonts w:ascii="Times New Roman" w:hAnsi="Times New Roman" w:cs="Times New Roman"/>
                                <w:sz w:val="20"/>
                                <w:szCs w:val="20"/>
                              </w:rPr>
                              <w:t xml:space="preserve"> </w:t>
                            </w:r>
                            <w:r w:rsidRPr="00D104A0">
                              <w:rPr>
                                <w:rFonts w:ascii="Times New Roman" w:hAnsi="Times New Roman" w:cs="Times New Roman"/>
                                <w:sz w:val="20"/>
                                <w:szCs w:val="20"/>
                              </w:rPr>
                              <w:t xml:space="preserve">Acharya </w:t>
                            </w:r>
                            <w:proofErr w:type="spellStart"/>
                            <w:r w:rsidRPr="00D104A0">
                              <w:rPr>
                                <w:rFonts w:ascii="Times New Roman" w:hAnsi="Times New Roman" w:cs="Times New Roman"/>
                                <w:sz w:val="20"/>
                                <w:szCs w:val="20"/>
                              </w:rPr>
                              <w:t>Nagarjuna</w:t>
                            </w:r>
                            <w:proofErr w:type="spellEnd"/>
                            <w:r w:rsidRPr="00D104A0">
                              <w:rPr>
                                <w:rFonts w:ascii="Times New Roman" w:hAnsi="Times New Roman" w:cs="Times New Roman"/>
                                <w:sz w:val="20"/>
                                <w:szCs w:val="20"/>
                              </w:rPr>
                              <w:t xml:space="preserve"> University,</w:t>
                            </w:r>
                            <w:r w:rsidR="00D104A0" w:rsidRPr="00D104A0">
                              <w:rPr>
                                <w:rFonts w:ascii="Times New Roman" w:hAnsi="Times New Roman" w:cs="Times New Roman"/>
                                <w:sz w:val="20"/>
                                <w:szCs w:val="20"/>
                              </w:rPr>
                              <w:t xml:space="preserve"> </w:t>
                            </w:r>
                            <w:r w:rsidRPr="00D104A0">
                              <w:rPr>
                                <w:rFonts w:ascii="Times New Roman" w:hAnsi="Times New Roman" w:cs="Times New Roman"/>
                                <w:sz w:val="20"/>
                                <w:szCs w:val="20"/>
                              </w:rPr>
                              <w:t>Guntur – 522</w:t>
                            </w:r>
                            <w:r w:rsidR="00D104A0" w:rsidRPr="00D104A0">
                              <w:rPr>
                                <w:rFonts w:ascii="Times New Roman" w:hAnsi="Times New Roman" w:cs="Times New Roman"/>
                                <w:sz w:val="20"/>
                                <w:szCs w:val="20"/>
                              </w:rPr>
                              <w:t xml:space="preserve">510, </w:t>
                            </w:r>
                            <w:r w:rsidRPr="00D104A0">
                              <w:rPr>
                                <w:rFonts w:ascii="Times New Roman" w:hAnsi="Times New Roman" w:cs="Times New Roman"/>
                                <w:sz w:val="20"/>
                                <w:szCs w:val="20"/>
                              </w:rPr>
                              <w:t>Andhra Pradesh</w:t>
                            </w:r>
                            <w:r w:rsidR="00D104A0" w:rsidRPr="00D104A0">
                              <w:rPr>
                                <w:rFonts w:ascii="Times New Roman" w:hAnsi="Times New Roman" w:cs="Times New Roman"/>
                                <w:sz w:val="20"/>
                                <w:szCs w:val="20"/>
                              </w:rPr>
                              <w:t xml:space="preserve">, </w:t>
                            </w:r>
                            <w:r w:rsidRPr="00D104A0">
                              <w:rPr>
                                <w:rFonts w:ascii="Times New Roman" w:hAnsi="Times New Roman" w:cs="Times New Roman"/>
                                <w:sz w:val="20"/>
                                <w:szCs w:val="20"/>
                              </w:rPr>
                              <w:t xml:space="preserve">Email: </w:t>
                            </w:r>
                            <w:hyperlink r:id="rId9" w:history="1">
                              <w:r w:rsidRPr="00D104A0">
                                <w:rPr>
                                  <w:rStyle w:val="Hyperlink"/>
                                  <w:rFonts w:ascii="Times New Roman" w:hAnsi="Times New Roman" w:cs="Times New Roman"/>
                                  <w:sz w:val="20"/>
                                  <w:szCs w:val="20"/>
                                </w:rPr>
                                <w:t>nsb.mgc@gmail.com</w:t>
                              </w:r>
                            </w:hyperlink>
                          </w:p>
                          <w:p w:rsidR="00B81CAA" w:rsidRPr="00D104A0" w:rsidRDefault="00B81CAA" w:rsidP="00B81CAA">
                            <w:pPr>
                              <w:spacing w:after="0" w:line="240" w:lineRule="auto"/>
                              <w:rPr>
                                <w:rFonts w:ascii="Times New Roman" w:hAnsi="Times New Roman" w:cs="Times New Roman"/>
                                <w:b/>
                                <w:color w:val="000000" w:themeColor="text1"/>
                                <w:sz w:val="16"/>
                                <w:szCs w:val="16"/>
                              </w:rPr>
                            </w:pPr>
                          </w:p>
                          <w:p w:rsidR="00B81CAA" w:rsidRPr="00D104A0" w:rsidRDefault="00B81CAA">
                            <w:pPr>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4.5pt;margin-top:184.9pt;width:519pt;height:54.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" fillcolor="white [3201]" strokecolor="white [3212]" strokeweight=".5pt">
                <v:textbox>
                  <w:txbxContent>
                    <w:p w:rsidR="00B81CAA" w:rsidRPr="00D104A0" w:rsidRDefault="00B81CAA" w:rsidP="00B81CAA">
                      <w:pPr>
                        <w:spacing w:after="0" w:line="240" w:lineRule="auto"/>
                        <w:rPr>
                          <w:rStyle w:val="Hyperlink"/>
                          <w:rFonts w:ascii="Times New Roman" w:hAnsi="Times New Roman" w:cs="Times New Roman"/>
                          <w:color w:val="auto"/>
                          <w:sz w:val="20"/>
                          <w:szCs w:val="20"/>
                          <w:u w:val="none"/>
                        </w:rPr>
                      </w:pPr>
                      <w:r w:rsidRPr="00D104A0">
                        <w:rPr>
                          <w:rFonts w:ascii="Times New Roman" w:hAnsi="Times New Roman" w:cs="Times New Roman"/>
                          <w:b/>
                          <w:sz w:val="16"/>
                          <w:szCs w:val="16"/>
                        </w:rPr>
                        <w:sym w:font="Symbol" w:char="F02A"/>
                      </w:r>
                      <w:r w:rsidRPr="00D104A0">
                        <w:rPr>
                          <w:rFonts w:ascii="Times New Roman" w:hAnsi="Times New Roman" w:cs="Times New Roman"/>
                          <w:b/>
                          <w:sz w:val="16"/>
                          <w:szCs w:val="16"/>
                        </w:rPr>
                        <w:t xml:space="preserve"> </w:t>
                      </w:r>
                      <w:proofErr w:type="spellStart"/>
                      <w:r w:rsidRPr="00D104A0">
                        <w:rPr>
                          <w:rFonts w:ascii="Times New Roman" w:hAnsi="Times New Roman" w:cs="Times New Roman"/>
                          <w:b/>
                          <w:sz w:val="20"/>
                          <w:szCs w:val="20"/>
                        </w:rPr>
                        <w:t>Prof.</w:t>
                      </w:r>
                      <w:proofErr w:type="spellEnd"/>
                      <w:r w:rsidRPr="00D104A0">
                        <w:rPr>
                          <w:rFonts w:ascii="Times New Roman" w:hAnsi="Times New Roman" w:cs="Times New Roman"/>
                          <w:b/>
                          <w:sz w:val="20"/>
                          <w:szCs w:val="20"/>
                        </w:rPr>
                        <w:t xml:space="preserve"> T. SREENIVAS,</w:t>
                      </w:r>
                      <w:r w:rsidRPr="00D104A0">
                        <w:rPr>
                          <w:rFonts w:ascii="Times New Roman" w:hAnsi="Times New Roman" w:cs="Times New Roman"/>
                          <w:sz w:val="20"/>
                          <w:szCs w:val="20"/>
                        </w:rPr>
                        <w:t xml:space="preserve"> Professor, Department of Business Management, Yogi </w:t>
                      </w:r>
                      <w:proofErr w:type="spellStart"/>
                      <w:r w:rsidRPr="00D104A0">
                        <w:rPr>
                          <w:rFonts w:ascii="Times New Roman" w:hAnsi="Times New Roman" w:cs="Times New Roman"/>
                          <w:sz w:val="20"/>
                          <w:szCs w:val="20"/>
                        </w:rPr>
                        <w:t>Vemana</w:t>
                      </w:r>
                      <w:proofErr w:type="spellEnd"/>
                      <w:r w:rsidRPr="00D104A0">
                        <w:rPr>
                          <w:rFonts w:ascii="Times New Roman" w:hAnsi="Times New Roman" w:cs="Times New Roman"/>
                          <w:sz w:val="20"/>
                          <w:szCs w:val="20"/>
                        </w:rPr>
                        <w:t xml:space="preserve"> University,</w:t>
                      </w:r>
                      <w:r w:rsidR="00D104A0">
                        <w:rPr>
                          <w:rFonts w:ascii="Times New Roman" w:hAnsi="Times New Roman" w:cs="Times New Roman"/>
                          <w:sz w:val="20"/>
                          <w:szCs w:val="20"/>
                        </w:rPr>
                        <w:t xml:space="preserve"> </w:t>
                      </w:r>
                      <w:proofErr w:type="spellStart"/>
                      <w:r w:rsidRPr="00D104A0">
                        <w:rPr>
                          <w:rFonts w:ascii="Times New Roman" w:hAnsi="Times New Roman" w:cs="Times New Roman"/>
                          <w:sz w:val="20"/>
                          <w:szCs w:val="20"/>
                        </w:rPr>
                        <w:t>Kadapa</w:t>
                      </w:r>
                      <w:proofErr w:type="spellEnd"/>
                      <w:r w:rsidRPr="00D104A0">
                        <w:rPr>
                          <w:rFonts w:ascii="Times New Roman" w:hAnsi="Times New Roman" w:cs="Times New Roman"/>
                          <w:sz w:val="20"/>
                          <w:szCs w:val="20"/>
                        </w:rPr>
                        <w:t xml:space="preserve"> – 516005, Andhra </w:t>
                      </w:r>
                      <w:proofErr w:type="spellStart"/>
                      <w:r w:rsidRPr="00D104A0">
                        <w:rPr>
                          <w:rFonts w:ascii="Times New Roman" w:hAnsi="Times New Roman" w:cs="Times New Roman"/>
                          <w:sz w:val="20"/>
                          <w:szCs w:val="20"/>
                        </w:rPr>
                        <w:t>Pradesh,Email</w:t>
                      </w:r>
                      <w:proofErr w:type="spellEnd"/>
                      <w:r w:rsidRPr="00D104A0">
                        <w:rPr>
                          <w:rFonts w:ascii="Times New Roman" w:hAnsi="Times New Roman" w:cs="Times New Roman"/>
                          <w:sz w:val="20"/>
                          <w:szCs w:val="20"/>
                        </w:rPr>
                        <w:t xml:space="preserve">: </w:t>
                      </w:r>
                      <w:hyperlink r:id="rId10" w:history="1">
                        <w:r w:rsidRPr="00D104A0">
                          <w:rPr>
                            <w:rStyle w:val="Hyperlink"/>
                            <w:rFonts w:ascii="Times New Roman" w:hAnsi="Times New Roman" w:cs="Times New Roman"/>
                            <w:sz w:val="20"/>
                            <w:szCs w:val="20"/>
                          </w:rPr>
                          <w:t>tallurus@gmail.com</w:t>
                        </w:r>
                      </w:hyperlink>
                    </w:p>
                    <w:p w:rsidR="00B81CAA" w:rsidRPr="00D104A0" w:rsidRDefault="00B81CAA" w:rsidP="00D104A0">
                      <w:pPr>
                        <w:spacing w:after="0" w:line="240" w:lineRule="auto"/>
                        <w:rPr>
                          <w:rFonts w:ascii="Times New Roman" w:hAnsi="Times New Roman" w:cs="Times New Roman"/>
                          <w:sz w:val="20"/>
                          <w:szCs w:val="20"/>
                        </w:rPr>
                      </w:pPr>
                      <w:r w:rsidRPr="00D104A0">
                        <w:rPr>
                          <w:rStyle w:val="Hyperlink"/>
                          <w:rFonts w:ascii="Times New Roman" w:hAnsi="Times New Roman" w:cs="Times New Roman"/>
                          <w:b/>
                          <w:color w:val="000000" w:themeColor="text1"/>
                          <w:sz w:val="20"/>
                          <w:szCs w:val="20"/>
                          <w:u w:val="none"/>
                        </w:rPr>
                        <w:sym w:font="Symbol" w:char="F02A"/>
                      </w:r>
                      <w:r w:rsidRPr="00D104A0">
                        <w:rPr>
                          <w:rStyle w:val="Hyperlink"/>
                          <w:rFonts w:ascii="Times New Roman" w:hAnsi="Times New Roman" w:cs="Times New Roman"/>
                          <w:b/>
                          <w:color w:val="000000" w:themeColor="text1"/>
                          <w:sz w:val="20"/>
                          <w:szCs w:val="20"/>
                          <w:u w:val="none"/>
                        </w:rPr>
                        <w:sym w:font="Symbol" w:char="F02A"/>
                      </w:r>
                      <w:r w:rsidRPr="00D104A0">
                        <w:rPr>
                          <w:rStyle w:val="Hyperlink"/>
                          <w:rFonts w:ascii="Times New Roman" w:hAnsi="Times New Roman" w:cs="Times New Roman"/>
                          <w:b/>
                          <w:color w:val="000000" w:themeColor="text1"/>
                          <w:sz w:val="20"/>
                          <w:szCs w:val="20"/>
                          <w:u w:val="none"/>
                        </w:rPr>
                        <w:t xml:space="preserve"> </w:t>
                      </w:r>
                      <w:proofErr w:type="spellStart"/>
                      <w:r w:rsidRPr="00D104A0">
                        <w:rPr>
                          <w:rFonts w:ascii="Times New Roman" w:hAnsi="Times New Roman" w:cs="Times New Roman"/>
                          <w:b/>
                          <w:sz w:val="20"/>
                          <w:szCs w:val="20"/>
                        </w:rPr>
                        <w:t>Mr.</w:t>
                      </w:r>
                      <w:proofErr w:type="spellEnd"/>
                      <w:r w:rsidRPr="00D104A0">
                        <w:rPr>
                          <w:rFonts w:ascii="Times New Roman" w:hAnsi="Times New Roman" w:cs="Times New Roman"/>
                          <w:sz w:val="20"/>
                          <w:szCs w:val="20"/>
                        </w:rPr>
                        <w:t xml:space="preserve"> </w:t>
                      </w:r>
                      <w:r w:rsidRPr="00D104A0">
                        <w:rPr>
                          <w:rFonts w:ascii="Times New Roman" w:hAnsi="Times New Roman" w:cs="Times New Roman"/>
                          <w:b/>
                          <w:sz w:val="20"/>
                          <w:szCs w:val="20"/>
                        </w:rPr>
                        <w:t>N.SURESH BABU</w:t>
                      </w:r>
                      <w:r w:rsidRPr="00D104A0">
                        <w:rPr>
                          <w:rFonts w:ascii="Times New Roman" w:hAnsi="Times New Roman" w:cs="Times New Roman"/>
                          <w:sz w:val="20"/>
                          <w:szCs w:val="20"/>
                        </w:rPr>
                        <w:t>, Research Scholar (Part – Time), Department of Commerce and Business Administration,</w:t>
                      </w:r>
                      <w:r w:rsidR="00D104A0">
                        <w:rPr>
                          <w:rFonts w:ascii="Times New Roman" w:hAnsi="Times New Roman" w:cs="Times New Roman"/>
                          <w:sz w:val="20"/>
                          <w:szCs w:val="20"/>
                        </w:rPr>
                        <w:t xml:space="preserve"> </w:t>
                      </w:r>
                      <w:r w:rsidRPr="00D104A0">
                        <w:rPr>
                          <w:rFonts w:ascii="Times New Roman" w:hAnsi="Times New Roman" w:cs="Times New Roman"/>
                          <w:sz w:val="20"/>
                          <w:szCs w:val="20"/>
                        </w:rPr>
                        <w:t xml:space="preserve">Acharya </w:t>
                      </w:r>
                      <w:proofErr w:type="spellStart"/>
                      <w:r w:rsidRPr="00D104A0">
                        <w:rPr>
                          <w:rFonts w:ascii="Times New Roman" w:hAnsi="Times New Roman" w:cs="Times New Roman"/>
                          <w:sz w:val="20"/>
                          <w:szCs w:val="20"/>
                        </w:rPr>
                        <w:t>Nagarjuna</w:t>
                      </w:r>
                      <w:proofErr w:type="spellEnd"/>
                      <w:r w:rsidRPr="00D104A0">
                        <w:rPr>
                          <w:rFonts w:ascii="Times New Roman" w:hAnsi="Times New Roman" w:cs="Times New Roman"/>
                          <w:sz w:val="20"/>
                          <w:szCs w:val="20"/>
                        </w:rPr>
                        <w:t xml:space="preserve"> University,</w:t>
                      </w:r>
                      <w:r w:rsidR="00D104A0" w:rsidRPr="00D104A0">
                        <w:rPr>
                          <w:rFonts w:ascii="Times New Roman" w:hAnsi="Times New Roman" w:cs="Times New Roman"/>
                          <w:sz w:val="20"/>
                          <w:szCs w:val="20"/>
                        </w:rPr>
                        <w:t xml:space="preserve"> </w:t>
                      </w:r>
                      <w:r w:rsidRPr="00D104A0">
                        <w:rPr>
                          <w:rFonts w:ascii="Times New Roman" w:hAnsi="Times New Roman" w:cs="Times New Roman"/>
                          <w:sz w:val="20"/>
                          <w:szCs w:val="20"/>
                        </w:rPr>
                        <w:t>Guntur – 522</w:t>
                      </w:r>
                      <w:r w:rsidR="00D104A0" w:rsidRPr="00D104A0">
                        <w:rPr>
                          <w:rFonts w:ascii="Times New Roman" w:hAnsi="Times New Roman" w:cs="Times New Roman"/>
                          <w:sz w:val="20"/>
                          <w:szCs w:val="20"/>
                        </w:rPr>
                        <w:t xml:space="preserve">510, </w:t>
                      </w:r>
                      <w:r w:rsidRPr="00D104A0">
                        <w:rPr>
                          <w:rFonts w:ascii="Times New Roman" w:hAnsi="Times New Roman" w:cs="Times New Roman"/>
                          <w:sz w:val="20"/>
                          <w:szCs w:val="20"/>
                        </w:rPr>
                        <w:t>Andhra Pradesh</w:t>
                      </w:r>
                      <w:r w:rsidR="00D104A0" w:rsidRPr="00D104A0">
                        <w:rPr>
                          <w:rFonts w:ascii="Times New Roman" w:hAnsi="Times New Roman" w:cs="Times New Roman"/>
                          <w:sz w:val="20"/>
                          <w:szCs w:val="20"/>
                        </w:rPr>
                        <w:t xml:space="preserve">, </w:t>
                      </w:r>
                      <w:r w:rsidRPr="00D104A0">
                        <w:rPr>
                          <w:rFonts w:ascii="Times New Roman" w:hAnsi="Times New Roman" w:cs="Times New Roman"/>
                          <w:sz w:val="20"/>
                          <w:szCs w:val="20"/>
                        </w:rPr>
                        <w:t xml:space="preserve">Email: </w:t>
                      </w:r>
                      <w:hyperlink r:id="rId11" w:history="1">
                        <w:r w:rsidRPr="00D104A0">
                          <w:rPr>
                            <w:rStyle w:val="Hyperlink"/>
                            <w:rFonts w:ascii="Times New Roman" w:hAnsi="Times New Roman" w:cs="Times New Roman"/>
                            <w:sz w:val="20"/>
                            <w:szCs w:val="20"/>
                          </w:rPr>
                          <w:t>nsb.mgc@gmail.com</w:t>
                        </w:r>
                      </w:hyperlink>
                    </w:p>
                    <w:p w:rsidR="00B81CAA" w:rsidRPr="00D104A0" w:rsidRDefault="00B81CAA" w:rsidP="00B81CAA">
                      <w:pPr>
                        <w:spacing w:after="0" w:line="240" w:lineRule="auto"/>
                        <w:rPr>
                          <w:rFonts w:ascii="Times New Roman" w:hAnsi="Times New Roman" w:cs="Times New Roman"/>
                          <w:b/>
                          <w:color w:val="000000" w:themeColor="text1"/>
                          <w:sz w:val="16"/>
                          <w:szCs w:val="16"/>
                        </w:rPr>
                      </w:pPr>
                    </w:p>
                    <w:p w:rsidR="00B81CAA" w:rsidRPr="00D104A0" w:rsidRDefault="00B81CAA">
                      <w:pPr>
                        <w:rPr>
                          <w:sz w:val="16"/>
                          <w:szCs w:val="16"/>
                        </w:rPr>
                      </w:pPr>
                    </w:p>
                  </w:txbxContent>
                </v:textbox>
              </v:shape>
            </w:pict>
          </mc:Fallback>
        </mc:AlternateContent>
      </w:r>
      <w:r w:rsidR="00156D9A">
        <w:rPr>
          <w:rFonts w:ascii="Times New Roman" w:hAnsi="Times New Roman" w:cs="Times New Roman"/>
          <w:b/>
          <w:sz w:val="28"/>
          <w:szCs w:val="28"/>
        </w:rPr>
        <w:t xml:space="preserve"> </w:t>
      </w:r>
      <w:r w:rsidR="00156D9A">
        <w:rPr>
          <w:rFonts w:ascii="Times New Roman" w:hAnsi="Times New Roman" w:cs="Times New Roman"/>
          <w:b/>
          <w:sz w:val="28"/>
          <w:szCs w:val="28"/>
        </w:rPr>
        <w:tab/>
      </w:r>
      <w:r w:rsidR="00156D9A" w:rsidRPr="00156D9A">
        <w:rPr>
          <w:rFonts w:ascii="Times New Roman" w:hAnsi="Times New Roman" w:cs="Times New Roman"/>
          <w:position w:val="-10"/>
          <w:sz w:val="28"/>
          <w:szCs w:val="28"/>
        </w:rPr>
        <w:t>Medical tourism, sometimes known as "medical travel" or "health tourism," is a quickly developing example of the worldwide commercialization of healthcare. The phrase refers to receiving medical care outside of one's home country for less money, to avoid having to wait a long period, or to get services that are unavailable there. In order to help international patients adjust to a new cultural setting and keep them occupied before and after surgery, this type of treatment is becoming more and more associated with travel-related activities.</w:t>
      </w:r>
      <w:r w:rsidR="00D43567" w:rsidRPr="005D7B29">
        <w:rPr>
          <w:rFonts w:ascii="Times New Roman" w:hAnsi="Times New Roman" w:cs="Times New Roman"/>
          <w:sz w:val="28"/>
          <w:szCs w:val="28"/>
        </w:rPr>
        <w:t xml:space="preserve"> (Hopkins </w:t>
      </w:r>
      <w:proofErr w:type="spellStart"/>
      <w:r w:rsidR="00D43567" w:rsidRPr="005D7B29">
        <w:rPr>
          <w:rFonts w:ascii="Times New Roman" w:hAnsi="Times New Roman" w:cs="Times New Roman"/>
          <w:i/>
          <w:sz w:val="28"/>
          <w:szCs w:val="28"/>
        </w:rPr>
        <w:t>etal</w:t>
      </w:r>
      <w:proofErr w:type="spellEnd"/>
      <w:r w:rsidR="00D43567" w:rsidRPr="005D7B29">
        <w:rPr>
          <w:rFonts w:ascii="Times New Roman" w:hAnsi="Times New Roman" w:cs="Times New Roman"/>
          <w:i/>
          <w:sz w:val="28"/>
          <w:szCs w:val="28"/>
        </w:rPr>
        <w:t>, 2010</w:t>
      </w:r>
      <w:r w:rsidR="00D43567" w:rsidRPr="005D7B29">
        <w:rPr>
          <w:rFonts w:ascii="Times New Roman" w:hAnsi="Times New Roman" w:cs="Times New Roman"/>
          <w:sz w:val="28"/>
          <w:szCs w:val="28"/>
        </w:rPr>
        <w:t>).</w:t>
      </w:r>
    </w:p>
    <w:p w:rsidR="00D43567" w:rsidRPr="005D7B29" w:rsidRDefault="00D43567" w:rsidP="00283C31">
      <w:pPr>
        <w:spacing w:after="0" w:line="360" w:lineRule="auto"/>
        <w:jc w:val="both"/>
        <w:rPr>
          <w:rFonts w:ascii="Times New Roman" w:hAnsi="Times New Roman" w:cs="Times New Roman"/>
          <w:sz w:val="28"/>
          <w:szCs w:val="28"/>
        </w:rPr>
      </w:pPr>
      <w:r w:rsidRPr="005D7B29">
        <w:rPr>
          <w:rFonts w:ascii="Times New Roman" w:hAnsi="Times New Roman" w:cs="Times New Roman"/>
          <w:sz w:val="28"/>
          <w:szCs w:val="28"/>
        </w:rPr>
        <w:t xml:space="preserve">Medical tourism is defined as organized travel beyond national borders to enhance and restore the tourists’ health (Kwan &amp; </w:t>
      </w:r>
      <w:proofErr w:type="spellStart"/>
      <w:r w:rsidRPr="005D7B29">
        <w:rPr>
          <w:rFonts w:ascii="Times New Roman" w:hAnsi="Times New Roman" w:cs="Times New Roman"/>
          <w:sz w:val="28"/>
          <w:szCs w:val="28"/>
        </w:rPr>
        <w:t>Tavitiyaman</w:t>
      </w:r>
      <w:proofErr w:type="spellEnd"/>
      <w:r w:rsidRPr="005D7B29">
        <w:rPr>
          <w:rFonts w:ascii="Times New Roman" w:hAnsi="Times New Roman" w:cs="Times New Roman"/>
          <w:sz w:val="28"/>
          <w:szCs w:val="28"/>
        </w:rPr>
        <w:t xml:space="preserve">, 2021). Travelling </w:t>
      </w:r>
      <w:r w:rsidRPr="005D7B29">
        <w:rPr>
          <w:rFonts w:ascii="Times New Roman" w:hAnsi="Times New Roman" w:cs="Times New Roman"/>
          <w:sz w:val="28"/>
          <w:szCs w:val="28"/>
        </w:rPr>
        <w:lastRenderedPageBreak/>
        <w:t>abroad for medical treatment has grown phenomenally in the twenty first century and is one of th</w:t>
      </w:r>
      <w:r w:rsidR="0050296F" w:rsidRPr="005D7B29">
        <w:rPr>
          <w:rFonts w:ascii="Times New Roman" w:hAnsi="Times New Roman" w:cs="Times New Roman"/>
          <w:sz w:val="28"/>
          <w:szCs w:val="28"/>
        </w:rPr>
        <w:t xml:space="preserve">e healthcare has become one of India’s largest sectors, both in terms of revenue and employment. Healthcare comprises hospitals, medical devices, clinical trials, outsourcing, telemedicine, medical tourism, health insurance and medical equipment. The Indian healthcare sector is growing at a brisk pace due to its strengthening coverage, services, and increasing expenditure by public as well private </w:t>
      </w:r>
      <w:r w:rsidR="00CD32C5" w:rsidRPr="005D7B29">
        <w:rPr>
          <w:rFonts w:ascii="Times New Roman" w:hAnsi="Times New Roman" w:cs="Times New Roman"/>
          <w:sz w:val="28"/>
          <w:szCs w:val="28"/>
        </w:rPr>
        <w:t>player’s</w:t>
      </w:r>
      <w:r w:rsidRPr="005D7B29">
        <w:rPr>
          <w:rFonts w:ascii="Times New Roman" w:hAnsi="Times New Roman" w:cs="Times New Roman"/>
          <w:sz w:val="28"/>
          <w:szCs w:val="28"/>
        </w:rPr>
        <w:t xml:space="preserve"> fastest growing exports of trade in healthcare services by the private corporate hospitals (</w:t>
      </w:r>
      <w:proofErr w:type="spellStart"/>
      <w:r w:rsidRPr="005D7B29">
        <w:rPr>
          <w:rFonts w:ascii="Times New Roman" w:hAnsi="Times New Roman" w:cs="Times New Roman"/>
          <w:sz w:val="28"/>
          <w:szCs w:val="28"/>
        </w:rPr>
        <w:t>Medhekar</w:t>
      </w:r>
      <w:proofErr w:type="spellEnd"/>
      <w:r w:rsidRPr="005D7B29">
        <w:rPr>
          <w:rFonts w:ascii="Times New Roman" w:hAnsi="Times New Roman" w:cs="Times New Roman"/>
          <w:sz w:val="28"/>
          <w:szCs w:val="28"/>
        </w:rPr>
        <w:t>, 2014).</w:t>
      </w:r>
    </w:p>
    <w:p w:rsidR="00D43567" w:rsidRPr="005D7B29" w:rsidRDefault="00D43567" w:rsidP="00283C31">
      <w:pPr>
        <w:spacing w:after="0" w:line="360" w:lineRule="auto"/>
        <w:jc w:val="both"/>
        <w:rPr>
          <w:rFonts w:ascii="Times New Roman" w:hAnsi="Times New Roman" w:cs="Times New Roman"/>
          <w:sz w:val="28"/>
          <w:szCs w:val="28"/>
        </w:rPr>
      </w:pPr>
      <w:r w:rsidRPr="005D7B29">
        <w:rPr>
          <w:rFonts w:ascii="Times New Roman" w:hAnsi="Times New Roman" w:cs="Times New Roman"/>
          <w:sz w:val="28"/>
          <w:szCs w:val="28"/>
        </w:rPr>
        <w:t xml:space="preserve"> </w:t>
      </w:r>
      <w:r w:rsidRPr="005D7B29">
        <w:rPr>
          <w:rFonts w:ascii="Times New Roman" w:hAnsi="Times New Roman" w:cs="Times New Roman"/>
          <w:sz w:val="28"/>
          <w:szCs w:val="28"/>
        </w:rPr>
        <w:tab/>
      </w:r>
      <w:r w:rsidR="00156D9A" w:rsidRPr="00156D9A">
        <w:rPr>
          <w:rFonts w:ascii="Times New Roman" w:hAnsi="Times New Roman" w:cs="Times New Roman"/>
          <w:sz w:val="28"/>
          <w:szCs w:val="28"/>
        </w:rPr>
        <w:t xml:space="preserve">Medical tourism is a subset of healthcare tourism in which patients go outside of their home nation to receive treatment or rehabilitation from medical facilities. While the terms medical tourism and healthcare tourism are sometimes used synonymously, healthcare tourism is a broader concept that includes, in addition to medical tourism, thermal health tourism, spa-wellness tourism, and tourism for the elderly and disabled. Cardiovascular surgery, radiation therapy, organ transplantation, infertility and IVF procedures, cosmetic and plastic surgery, dialysis, dentistry, and ocular care are a few examples of medical tourism treatments. Patients who wish to combine treatment with vacation tend to </w:t>
      </w:r>
      <w:proofErr w:type="spellStart"/>
      <w:r w:rsidR="00156D9A" w:rsidRPr="00156D9A">
        <w:rPr>
          <w:rFonts w:ascii="Times New Roman" w:hAnsi="Times New Roman" w:cs="Times New Roman"/>
          <w:sz w:val="28"/>
          <w:szCs w:val="28"/>
        </w:rPr>
        <w:t>favor</w:t>
      </w:r>
      <w:proofErr w:type="spellEnd"/>
      <w:r w:rsidR="00156D9A" w:rsidRPr="00156D9A">
        <w:rPr>
          <w:rFonts w:ascii="Times New Roman" w:hAnsi="Times New Roman" w:cs="Times New Roman"/>
          <w:sz w:val="28"/>
          <w:szCs w:val="28"/>
        </w:rPr>
        <w:t xml:space="preserve"> medical tourism. </w:t>
      </w:r>
      <w:r w:rsidRPr="005D7B29">
        <w:rPr>
          <w:rFonts w:ascii="Times New Roman" w:hAnsi="Times New Roman" w:cs="Times New Roman"/>
          <w:sz w:val="28"/>
          <w:szCs w:val="28"/>
        </w:rPr>
        <w:t>(</w:t>
      </w:r>
      <w:proofErr w:type="spellStart"/>
      <w:r w:rsidRPr="005D7B29">
        <w:rPr>
          <w:rFonts w:ascii="Times New Roman" w:hAnsi="Times New Roman" w:cs="Times New Roman"/>
          <w:sz w:val="28"/>
          <w:szCs w:val="28"/>
        </w:rPr>
        <w:t>Usta</w:t>
      </w:r>
      <w:proofErr w:type="spellEnd"/>
      <w:r w:rsidRPr="005D7B29">
        <w:rPr>
          <w:rFonts w:ascii="Times New Roman" w:hAnsi="Times New Roman" w:cs="Times New Roman"/>
          <w:sz w:val="28"/>
          <w:szCs w:val="28"/>
        </w:rPr>
        <w:t xml:space="preserve"> &amp; </w:t>
      </w:r>
      <w:proofErr w:type="spellStart"/>
      <w:r w:rsidRPr="005D7B29">
        <w:rPr>
          <w:rFonts w:ascii="Times New Roman" w:hAnsi="Times New Roman" w:cs="Times New Roman"/>
          <w:sz w:val="28"/>
          <w:szCs w:val="28"/>
        </w:rPr>
        <w:t>Asan</w:t>
      </w:r>
      <w:proofErr w:type="spellEnd"/>
      <w:r w:rsidRPr="005D7B29">
        <w:rPr>
          <w:rFonts w:ascii="Times New Roman" w:hAnsi="Times New Roman" w:cs="Times New Roman"/>
          <w:sz w:val="28"/>
          <w:szCs w:val="28"/>
        </w:rPr>
        <w:t>, 2020).</w:t>
      </w:r>
    </w:p>
    <w:p w:rsidR="00D43567" w:rsidRPr="005D7B29" w:rsidRDefault="00156D9A" w:rsidP="00283C31">
      <w:pPr>
        <w:spacing w:after="0" w:line="360" w:lineRule="auto"/>
        <w:jc w:val="both"/>
        <w:rPr>
          <w:rFonts w:ascii="Times New Roman" w:hAnsi="Times New Roman" w:cs="Times New Roman"/>
          <w:sz w:val="28"/>
          <w:szCs w:val="28"/>
        </w:rPr>
      </w:pPr>
      <w:r w:rsidRPr="00156D9A">
        <w:rPr>
          <w:rFonts w:ascii="Times New Roman" w:hAnsi="Times New Roman" w:cs="Times New Roman"/>
          <w:sz w:val="28"/>
          <w:szCs w:val="28"/>
        </w:rPr>
        <w:t>Getting high-quality medical care at a fair price is the primary goal of medical tourists; to reduce costs, operational excellence and competitiveness must be prioritized within and externally. According to a prior study, Thailand, Singapore, and India account for 80% of the medical tourism business in Asia, making them the dominant players in the field.</w:t>
      </w:r>
      <w:r w:rsidR="00D43567" w:rsidRPr="005D7B29">
        <w:rPr>
          <w:rFonts w:ascii="Times New Roman" w:hAnsi="Times New Roman" w:cs="Times New Roman"/>
          <w:sz w:val="28"/>
          <w:szCs w:val="28"/>
        </w:rPr>
        <w:t xml:space="preserve"> (Mishra &amp; Sharma, 2021).</w:t>
      </w:r>
    </w:p>
    <w:p w:rsidR="00BC5B74" w:rsidRPr="007951C1" w:rsidRDefault="00BC5B74" w:rsidP="00283C31">
      <w:pPr>
        <w:spacing w:after="0" w:line="360" w:lineRule="auto"/>
        <w:jc w:val="both"/>
        <w:rPr>
          <w:rFonts w:ascii="Times New Roman" w:hAnsi="Times New Roman" w:cs="Times New Roman"/>
          <w:sz w:val="24"/>
          <w:szCs w:val="24"/>
        </w:rPr>
      </w:pPr>
      <w:r w:rsidRPr="00BC5B74">
        <w:rPr>
          <w:rFonts w:ascii="Times New Roman" w:hAnsi="Times New Roman" w:cs="Times New Roman"/>
          <w:noProof/>
          <w:sz w:val="24"/>
          <w:szCs w:val="24"/>
          <w:lang w:eastAsia="en-IN"/>
        </w:rPr>
        <w:drawing>
          <wp:inline distT="0" distB="0" distL="0" distR="0" wp14:anchorId="2FDB2406" wp14:editId="47DB7EC7">
            <wp:extent cx="5731510" cy="177228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1772285"/>
                    </a:xfrm>
                    <a:prstGeom prst="rect">
                      <a:avLst/>
                    </a:prstGeom>
                  </pic:spPr>
                </pic:pic>
              </a:graphicData>
            </a:graphic>
          </wp:inline>
        </w:drawing>
      </w:r>
    </w:p>
    <w:p w:rsidR="00D43567" w:rsidRPr="005D7B29" w:rsidRDefault="00D43567" w:rsidP="00283C31">
      <w:pPr>
        <w:spacing w:after="0" w:line="360" w:lineRule="auto"/>
        <w:jc w:val="both"/>
        <w:rPr>
          <w:rFonts w:ascii="Times New Roman" w:hAnsi="Times New Roman" w:cs="Times New Roman"/>
          <w:sz w:val="28"/>
          <w:szCs w:val="28"/>
        </w:rPr>
      </w:pPr>
      <w:r w:rsidRPr="007951C1">
        <w:rPr>
          <w:rFonts w:ascii="Times New Roman" w:hAnsi="Times New Roman" w:cs="Times New Roman"/>
          <w:sz w:val="24"/>
          <w:szCs w:val="24"/>
        </w:rPr>
        <w:lastRenderedPageBreak/>
        <w:tab/>
      </w:r>
      <w:r w:rsidR="00156D9A" w:rsidRPr="00156D9A">
        <w:rPr>
          <w:rFonts w:ascii="Times New Roman" w:hAnsi="Times New Roman" w:cs="Times New Roman"/>
          <w:sz w:val="28"/>
          <w:szCs w:val="28"/>
        </w:rPr>
        <w:t xml:space="preserve">A variety of important parties with financial interests are involved in the developing worldwide market of medical tourism, including brokers, insurance companies, hospitals, media outlets, website providers, and insurance providers. </w:t>
      </w:r>
      <w:r w:rsidRPr="005D7B29">
        <w:rPr>
          <w:rFonts w:ascii="Times New Roman" w:hAnsi="Times New Roman" w:cs="Times New Roman"/>
          <w:sz w:val="28"/>
          <w:szCs w:val="28"/>
        </w:rPr>
        <w:t>These commercial interests are summari</w:t>
      </w:r>
      <w:r w:rsidR="008D0ABE" w:rsidRPr="005D7B29">
        <w:rPr>
          <w:rFonts w:ascii="Times New Roman" w:hAnsi="Times New Roman" w:cs="Times New Roman"/>
          <w:sz w:val="28"/>
          <w:szCs w:val="28"/>
        </w:rPr>
        <w:t>sed in Figure 1</w:t>
      </w:r>
      <w:r w:rsidR="00156D9A">
        <w:rPr>
          <w:rFonts w:ascii="Times New Roman" w:hAnsi="Times New Roman" w:cs="Times New Roman"/>
          <w:sz w:val="28"/>
          <w:szCs w:val="28"/>
        </w:rPr>
        <w:t>.</w:t>
      </w:r>
      <w:r w:rsidRPr="005D7B29">
        <w:rPr>
          <w:rFonts w:ascii="Times New Roman" w:hAnsi="Times New Roman" w:cs="Times New Roman"/>
          <w:sz w:val="28"/>
          <w:szCs w:val="28"/>
        </w:rPr>
        <w:t xml:space="preserve"> (Lunt, 2011).</w:t>
      </w:r>
    </w:p>
    <w:p w:rsidR="00F416F4" w:rsidRPr="005D7B29" w:rsidRDefault="00F416F4" w:rsidP="00283C31">
      <w:pPr>
        <w:spacing w:after="0" w:line="360" w:lineRule="auto"/>
        <w:rPr>
          <w:rFonts w:ascii="Times New Roman" w:hAnsi="Times New Roman" w:cs="Times New Roman"/>
          <w:b/>
          <w:sz w:val="28"/>
          <w:szCs w:val="28"/>
        </w:rPr>
      </w:pPr>
      <w:r w:rsidRPr="005D7B29">
        <w:rPr>
          <w:rFonts w:ascii="Times New Roman" w:hAnsi="Times New Roman" w:cs="Times New Roman"/>
          <w:b/>
          <w:sz w:val="28"/>
          <w:szCs w:val="28"/>
        </w:rPr>
        <w:t>Indian Healthcare System</w:t>
      </w:r>
    </w:p>
    <w:p w:rsidR="00F416F4" w:rsidRPr="005D7B29" w:rsidRDefault="00F416F4" w:rsidP="00283C31">
      <w:pPr>
        <w:pStyle w:val="fz14"/>
        <w:shd w:val="clear" w:color="auto" w:fill="FFFFFF"/>
        <w:spacing w:before="0" w:beforeAutospacing="0" w:after="0" w:afterAutospacing="0" w:line="360" w:lineRule="auto"/>
        <w:jc w:val="both"/>
        <w:rPr>
          <w:color w:val="000000"/>
          <w:sz w:val="28"/>
          <w:szCs w:val="28"/>
        </w:rPr>
      </w:pPr>
      <w:r w:rsidRPr="005D7B29">
        <w:rPr>
          <w:color w:val="000000"/>
          <w:sz w:val="28"/>
          <w:szCs w:val="28"/>
        </w:rPr>
        <w:t>Healthcare has become one of India’s largest sectors, both in terms of revenue and employment. Healthcare comprises hospitals, medical devices, clinical trials, outsourcing, telemedicine, medical tourism, health insurance and medical equipment. The Indian healthcare sector is growing at a brisk pace due to its strengthening coverage, services, and increasing expenditure by public as well private players.</w:t>
      </w:r>
    </w:p>
    <w:p w:rsidR="00F416F4" w:rsidRPr="005D7B29" w:rsidRDefault="00F416F4" w:rsidP="00283C31">
      <w:pPr>
        <w:pStyle w:val="fz14"/>
        <w:shd w:val="clear" w:color="auto" w:fill="FFFFFF"/>
        <w:spacing w:before="0" w:beforeAutospacing="0" w:after="0" w:afterAutospacing="0" w:line="360" w:lineRule="auto"/>
        <w:jc w:val="both"/>
        <w:rPr>
          <w:color w:val="000000"/>
          <w:sz w:val="28"/>
          <w:szCs w:val="28"/>
        </w:rPr>
      </w:pPr>
      <w:r w:rsidRPr="005D7B29">
        <w:rPr>
          <w:color w:val="000000"/>
          <w:sz w:val="28"/>
          <w:szCs w:val="28"/>
        </w:rPr>
        <w:t>India’s healthcare delivery system is categorised into two major components - public and private. The government, i.e. public healthcare system, comprises limited secondary and tertiary care institutions in key cities and focuses on providing basic healthcare facilities in the form of primary healthcare centres (PHCs) in rural areas. The private sector provides majority of secondary, tertiary, and quaternary care institutions with major concentration in metros, tier-I and tier-II cities</w:t>
      </w:r>
      <w:r w:rsidR="000D2F2B" w:rsidRPr="005D7B29">
        <w:rPr>
          <w:color w:val="000000"/>
          <w:sz w:val="28"/>
          <w:szCs w:val="28"/>
        </w:rPr>
        <w:t xml:space="preserve"> (IBEF, 2022)</w:t>
      </w:r>
      <w:r w:rsidRPr="005D7B29">
        <w:rPr>
          <w:color w:val="000000"/>
          <w:sz w:val="28"/>
          <w:szCs w:val="28"/>
        </w:rPr>
        <w:t>.</w:t>
      </w:r>
    </w:p>
    <w:p w:rsidR="00BC5B74" w:rsidRPr="007951C1" w:rsidRDefault="00BC5B74" w:rsidP="00FB7D1B">
      <w:pPr>
        <w:pStyle w:val="fz14"/>
        <w:shd w:val="clear" w:color="auto" w:fill="FFFFFF"/>
        <w:spacing w:before="0" w:beforeAutospacing="0" w:after="0" w:afterAutospacing="0" w:line="360" w:lineRule="auto"/>
        <w:jc w:val="center"/>
        <w:rPr>
          <w:color w:val="000000"/>
        </w:rPr>
      </w:pPr>
      <w:r w:rsidRPr="00BC5B74">
        <w:rPr>
          <w:noProof/>
          <w:color w:val="000000"/>
        </w:rPr>
        <w:drawing>
          <wp:inline distT="0" distB="0" distL="0" distR="0" wp14:anchorId="3C526433" wp14:editId="319F8D1D">
            <wp:extent cx="5210175" cy="2906869"/>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226565" cy="2916013"/>
                    </a:xfrm>
                    <a:prstGeom prst="rect">
                      <a:avLst/>
                    </a:prstGeom>
                  </pic:spPr>
                </pic:pic>
              </a:graphicData>
            </a:graphic>
          </wp:inline>
        </w:drawing>
      </w:r>
    </w:p>
    <w:p w:rsidR="0062064D" w:rsidRDefault="009B771D" w:rsidP="000D2F2B">
      <w:pPr>
        <w:spacing w:after="0" w:line="240" w:lineRule="auto"/>
        <w:ind w:left="720" w:hanging="720"/>
        <w:jc w:val="center"/>
        <w:rPr>
          <w:rFonts w:ascii="Times New Roman" w:hAnsi="Times New Roman" w:cs="Times New Roman"/>
          <w:b/>
          <w:sz w:val="24"/>
          <w:szCs w:val="24"/>
        </w:rPr>
      </w:pPr>
      <w:r>
        <w:rPr>
          <w:noProof/>
          <w:lang w:eastAsia="en-IN"/>
        </w:rPr>
        <w:lastRenderedPageBreak/>
        <w:drawing>
          <wp:inline distT="0" distB="0" distL="0" distR="0" wp14:anchorId="0880EE44" wp14:editId="72501499">
            <wp:extent cx="6286500" cy="77438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93084" cy="7751935"/>
                    </a:xfrm>
                    <a:prstGeom prst="rect">
                      <a:avLst/>
                    </a:prstGeom>
                  </pic:spPr>
                </pic:pic>
              </a:graphicData>
            </a:graphic>
          </wp:inline>
        </w:drawing>
      </w:r>
    </w:p>
    <w:p w:rsidR="0062064D" w:rsidRDefault="0062064D" w:rsidP="000D2F2B">
      <w:pPr>
        <w:spacing w:after="0" w:line="240" w:lineRule="auto"/>
        <w:ind w:left="720" w:hanging="720"/>
        <w:jc w:val="center"/>
        <w:rPr>
          <w:rFonts w:ascii="Times New Roman" w:hAnsi="Times New Roman" w:cs="Times New Roman"/>
          <w:b/>
          <w:sz w:val="24"/>
          <w:szCs w:val="24"/>
        </w:rPr>
      </w:pPr>
    </w:p>
    <w:p w:rsidR="0062064D" w:rsidRDefault="009B771D" w:rsidP="000D2F2B">
      <w:pPr>
        <w:spacing w:after="0" w:line="240" w:lineRule="auto"/>
        <w:ind w:left="720" w:hanging="720"/>
        <w:jc w:val="center"/>
        <w:rPr>
          <w:rFonts w:ascii="Times New Roman" w:hAnsi="Times New Roman" w:cs="Times New Roman"/>
          <w:b/>
          <w:sz w:val="24"/>
          <w:szCs w:val="24"/>
        </w:rPr>
      </w:pPr>
      <w:r>
        <w:rPr>
          <w:noProof/>
          <w:lang w:eastAsia="en-IN"/>
        </w:rPr>
        <w:lastRenderedPageBreak/>
        <w:drawing>
          <wp:inline distT="0" distB="0" distL="0" distR="0" wp14:anchorId="6DCD65CC" wp14:editId="7EAD2F9D">
            <wp:extent cx="5116830" cy="6238152"/>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42090" cy="6268948"/>
                    </a:xfrm>
                    <a:prstGeom prst="rect">
                      <a:avLst/>
                    </a:prstGeom>
                  </pic:spPr>
                </pic:pic>
              </a:graphicData>
            </a:graphic>
          </wp:inline>
        </w:drawing>
      </w:r>
    </w:p>
    <w:p w:rsidR="0062064D" w:rsidRDefault="0062064D" w:rsidP="002372B5">
      <w:pPr>
        <w:spacing w:after="0" w:line="240" w:lineRule="auto"/>
        <w:jc w:val="center"/>
        <w:rPr>
          <w:rFonts w:ascii="Times New Roman" w:hAnsi="Times New Roman" w:cs="Times New Roman"/>
          <w:b/>
        </w:rPr>
      </w:pPr>
    </w:p>
    <w:p w:rsidR="00833CAD" w:rsidRPr="00156D9A" w:rsidRDefault="00AB42B4" w:rsidP="00156D9A">
      <w:pPr>
        <w:spacing w:after="0" w:line="360" w:lineRule="auto"/>
        <w:jc w:val="both"/>
        <w:rPr>
          <w:rFonts w:ascii="Times New Roman" w:hAnsi="Times New Roman" w:cs="Times New Roman"/>
          <w:b/>
          <w:sz w:val="28"/>
          <w:szCs w:val="28"/>
        </w:rPr>
      </w:pPr>
      <w:r w:rsidRPr="00156D9A">
        <w:rPr>
          <w:rFonts w:ascii="Times New Roman" w:hAnsi="Times New Roman" w:cs="Times New Roman"/>
          <w:sz w:val="28"/>
          <w:szCs w:val="28"/>
        </w:rPr>
        <w:t>The following table depicts the some of the key programmes launched from 2014 to 2023.</w:t>
      </w:r>
    </w:p>
    <w:p w:rsidR="00833CAD" w:rsidRDefault="009B771D" w:rsidP="005D7B29">
      <w:pPr>
        <w:spacing w:after="0" w:line="360" w:lineRule="auto"/>
        <w:jc w:val="center"/>
        <w:rPr>
          <w:rFonts w:ascii="Times New Roman" w:hAnsi="Times New Roman" w:cs="Times New Roman"/>
          <w:b/>
          <w:sz w:val="24"/>
          <w:szCs w:val="24"/>
        </w:rPr>
      </w:pPr>
      <w:r>
        <w:rPr>
          <w:noProof/>
          <w:lang w:eastAsia="en-IN"/>
        </w:rPr>
        <w:lastRenderedPageBreak/>
        <w:drawing>
          <wp:inline distT="0" distB="0" distL="0" distR="0" wp14:anchorId="3E9A4926" wp14:editId="04236EC1">
            <wp:extent cx="5731510" cy="372237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3722370"/>
                    </a:xfrm>
                    <a:prstGeom prst="rect">
                      <a:avLst/>
                    </a:prstGeom>
                  </pic:spPr>
                </pic:pic>
              </a:graphicData>
            </a:graphic>
          </wp:inline>
        </w:drawing>
      </w:r>
    </w:p>
    <w:p w:rsidR="00140772" w:rsidRPr="000F4F34" w:rsidRDefault="00AB42B4" w:rsidP="00283C31">
      <w:pPr>
        <w:spacing w:after="0" w:line="360" w:lineRule="auto"/>
        <w:jc w:val="both"/>
        <w:rPr>
          <w:rFonts w:ascii="Times New Roman" w:hAnsi="Times New Roman" w:cs="Times New Roman"/>
          <w:b/>
          <w:sz w:val="28"/>
          <w:szCs w:val="28"/>
        </w:rPr>
      </w:pPr>
      <w:r w:rsidRPr="000F4F34">
        <w:rPr>
          <w:rFonts w:ascii="Times New Roman" w:hAnsi="Times New Roman" w:cs="Times New Roman"/>
          <w:sz w:val="28"/>
          <w:szCs w:val="28"/>
        </w:rPr>
        <w:t xml:space="preserve"> </w:t>
      </w:r>
      <w:r w:rsidR="00140772" w:rsidRPr="000F4F34">
        <w:rPr>
          <w:rFonts w:ascii="Times New Roman" w:hAnsi="Times New Roman" w:cs="Times New Roman"/>
          <w:b/>
          <w:sz w:val="28"/>
          <w:szCs w:val="28"/>
        </w:rPr>
        <w:t>The Meaning of Quality in Health</w:t>
      </w:r>
    </w:p>
    <w:p w:rsidR="00140772" w:rsidRPr="000F4F34" w:rsidRDefault="00140772"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The quality of healthcare is one of the most frequently mentioned concepts in health policy principles and is currently high on the agenda of policy makers at national, and international level. At the national level, addressing the issue of the quality of healthcare can be raised for several reasons, characteristically by the general commitment to provide high quality healthcare, because health is a public good</w:t>
      </w:r>
    </w:p>
    <w:p w:rsidR="00140772" w:rsidRPr="000F4F34" w:rsidRDefault="00140772"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 xml:space="preserve">A new conceptual framework for high quality health systems with three key domains: foundations, processes of care, and quality impacts (figure </w:t>
      </w:r>
      <w:r w:rsidR="00283C31" w:rsidRPr="000F4F34">
        <w:rPr>
          <w:rFonts w:ascii="Times New Roman" w:hAnsi="Times New Roman" w:cs="Times New Roman"/>
          <w:sz w:val="28"/>
          <w:szCs w:val="28"/>
        </w:rPr>
        <w:t>3</w:t>
      </w:r>
      <w:r w:rsidRPr="000F4F34">
        <w:rPr>
          <w:rFonts w:ascii="Times New Roman" w:hAnsi="Times New Roman" w:cs="Times New Roman"/>
          <w:sz w:val="28"/>
          <w:szCs w:val="28"/>
        </w:rPr>
        <w:t>). This framework stems from our definition of high-quality health systems and is informed by past frameworks in the fields of health systems and quality improvement, in</w:t>
      </w:r>
      <w:r w:rsidR="00FC5BF7" w:rsidRPr="000F4F34">
        <w:rPr>
          <w:rFonts w:ascii="Times New Roman" w:hAnsi="Times New Roman" w:cs="Times New Roman"/>
          <w:sz w:val="28"/>
          <w:szCs w:val="28"/>
        </w:rPr>
        <w:t xml:space="preserve">cluding </w:t>
      </w:r>
      <w:proofErr w:type="spellStart"/>
      <w:r w:rsidR="00FC5BF7" w:rsidRPr="000F4F34">
        <w:rPr>
          <w:rFonts w:ascii="Times New Roman" w:hAnsi="Times New Roman" w:cs="Times New Roman"/>
          <w:sz w:val="28"/>
          <w:szCs w:val="28"/>
        </w:rPr>
        <w:t>Donabedian’s</w:t>
      </w:r>
      <w:proofErr w:type="spellEnd"/>
      <w:r w:rsidR="00FC5BF7" w:rsidRPr="000F4F34">
        <w:rPr>
          <w:rFonts w:ascii="Times New Roman" w:hAnsi="Times New Roman" w:cs="Times New Roman"/>
          <w:sz w:val="28"/>
          <w:szCs w:val="28"/>
        </w:rPr>
        <w:t xml:space="preserve"> framework,</w:t>
      </w:r>
      <w:r w:rsidRPr="000F4F34">
        <w:rPr>
          <w:rFonts w:ascii="Times New Roman" w:hAnsi="Times New Roman" w:cs="Times New Roman"/>
          <w:sz w:val="28"/>
          <w:szCs w:val="28"/>
        </w:rPr>
        <w:t xml:space="preserve"> WHO’s building </w:t>
      </w:r>
      <w:proofErr w:type="spellStart"/>
      <w:r w:rsidRPr="000F4F34">
        <w:rPr>
          <w:rFonts w:ascii="Times New Roman" w:hAnsi="Times New Roman" w:cs="Times New Roman"/>
          <w:sz w:val="28"/>
          <w:szCs w:val="28"/>
        </w:rPr>
        <w:t>blocks</w:t>
      </w:r>
      <w:r w:rsidR="00FC5BF7" w:rsidRPr="000F4F34">
        <w:rPr>
          <w:rFonts w:ascii="Times New Roman" w:hAnsi="Times New Roman" w:cs="Times New Roman"/>
          <w:sz w:val="28"/>
          <w:szCs w:val="28"/>
        </w:rPr>
        <w:t>and</w:t>
      </w:r>
      <w:proofErr w:type="spellEnd"/>
      <w:r w:rsidR="00FC5BF7" w:rsidRPr="000F4F34">
        <w:rPr>
          <w:rFonts w:ascii="Times New Roman" w:hAnsi="Times New Roman" w:cs="Times New Roman"/>
          <w:sz w:val="28"/>
          <w:szCs w:val="28"/>
        </w:rPr>
        <w:t xml:space="preserve"> maternal quality of care</w:t>
      </w:r>
      <w:r w:rsidRPr="000F4F34">
        <w:rPr>
          <w:rFonts w:ascii="Times New Roman" w:hAnsi="Times New Roman" w:cs="Times New Roman"/>
          <w:sz w:val="28"/>
          <w:szCs w:val="28"/>
        </w:rPr>
        <w:t xml:space="preserve"> frameworks, Judith Bruce’s family planning quality framework, Getting Health Reform Right, the </w:t>
      </w:r>
      <w:proofErr w:type="spellStart"/>
      <w:r w:rsidRPr="000F4F34">
        <w:rPr>
          <w:rFonts w:ascii="Times New Roman" w:hAnsi="Times New Roman" w:cs="Times New Roman"/>
          <w:sz w:val="28"/>
          <w:szCs w:val="28"/>
        </w:rPr>
        <w:t>Juran</w:t>
      </w:r>
      <w:proofErr w:type="spellEnd"/>
      <w:r w:rsidRPr="000F4F34">
        <w:rPr>
          <w:rFonts w:ascii="Times New Roman" w:hAnsi="Times New Roman" w:cs="Times New Roman"/>
          <w:sz w:val="28"/>
          <w:szCs w:val="28"/>
        </w:rPr>
        <w:t xml:space="preserve"> trilogy, and the Deming quality cycle</w:t>
      </w:r>
      <w:r w:rsidR="000A64C2" w:rsidRPr="000F4F34">
        <w:rPr>
          <w:rFonts w:ascii="Times New Roman" w:hAnsi="Times New Roman" w:cs="Times New Roman"/>
          <w:sz w:val="28"/>
          <w:szCs w:val="28"/>
        </w:rPr>
        <w:t xml:space="preserve"> (Kruk &amp; </w:t>
      </w:r>
      <w:proofErr w:type="spellStart"/>
      <w:r w:rsidR="000A64C2" w:rsidRPr="000F4F34">
        <w:rPr>
          <w:rFonts w:ascii="Times New Roman" w:hAnsi="Times New Roman" w:cs="Times New Roman"/>
          <w:i/>
          <w:sz w:val="28"/>
          <w:szCs w:val="28"/>
        </w:rPr>
        <w:t>etal</w:t>
      </w:r>
      <w:proofErr w:type="spellEnd"/>
      <w:r w:rsidR="000A64C2" w:rsidRPr="000F4F34">
        <w:rPr>
          <w:rFonts w:ascii="Times New Roman" w:hAnsi="Times New Roman" w:cs="Times New Roman"/>
          <w:i/>
          <w:sz w:val="28"/>
          <w:szCs w:val="28"/>
        </w:rPr>
        <w:t xml:space="preserve">, 2018 </w:t>
      </w:r>
      <w:r w:rsidR="000A64C2" w:rsidRPr="000F4F34">
        <w:rPr>
          <w:rFonts w:ascii="Times New Roman" w:hAnsi="Times New Roman" w:cs="Times New Roman"/>
          <w:sz w:val="28"/>
          <w:szCs w:val="28"/>
        </w:rPr>
        <w:t>)</w:t>
      </w:r>
      <w:r w:rsidR="002372B5" w:rsidRPr="000F4F34">
        <w:rPr>
          <w:rFonts w:ascii="Times New Roman" w:hAnsi="Times New Roman" w:cs="Times New Roman"/>
          <w:sz w:val="28"/>
          <w:szCs w:val="28"/>
        </w:rPr>
        <w:t>.</w:t>
      </w:r>
    </w:p>
    <w:p w:rsidR="002372B5" w:rsidRPr="000F4F34" w:rsidRDefault="002372B5"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lastRenderedPageBreak/>
        <w:t xml:space="preserve"> </w:t>
      </w:r>
      <w:r w:rsidRPr="000F4F34">
        <w:rPr>
          <w:rFonts w:ascii="Times New Roman" w:hAnsi="Times New Roman" w:cs="Times New Roman"/>
          <w:sz w:val="28"/>
          <w:szCs w:val="28"/>
        </w:rPr>
        <w:tab/>
        <w:t>Health services are that part of the health system, which focuses specifically on the provision of health care services in the society. A health system includes a complex set of structural relationships between populations and institutions that have an impact on health</w:t>
      </w:r>
      <w:r w:rsidR="00D23329" w:rsidRPr="000F4F34">
        <w:rPr>
          <w:rFonts w:ascii="Times New Roman" w:hAnsi="Times New Roman" w:cs="Times New Roman"/>
          <w:sz w:val="28"/>
          <w:szCs w:val="28"/>
        </w:rPr>
        <w:t xml:space="preserve"> (</w:t>
      </w:r>
      <w:proofErr w:type="spellStart"/>
      <w:r w:rsidR="00D23329" w:rsidRPr="000F4F34">
        <w:rPr>
          <w:rFonts w:ascii="Times New Roman" w:hAnsi="Times New Roman" w:cs="Times New Roman"/>
          <w:sz w:val="28"/>
          <w:szCs w:val="28"/>
        </w:rPr>
        <w:t>Lambrini</w:t>
      </w:r>
      <w:proofErr w:type="spellEnd"/>
      <w:r w:rsidR="00D23329" w:rsidRPr="000F4F34">
        <w:rPr>
          <w:rFonts w:ascii="Times New Roman" w:hAnsi="Times New Roman" w:cs="Times New Roman"/>
          <w:sz w:val="28"/>
          <w:szCs w:val="28"/>
        </w:rPr>
        <w:t xml:space="preserve"> </w:t>
      </w:r>
      <w:proofErr w:type="spellStart"/>
      <w:r w:rsidR="00D23329" w:rsidRPr="000F4F34">
        <w:rPr>
          <w:rFonts w:ascii="Times New Roman" w:hAnsi="Times New Roman" w:cs="Times New Roman"/>
          <w:sz w:val="28"/>
          <w:szCs w:val="28"/>
        </w:rPr>
        <w:t>Kourkouta</w:t>
      </w:r>
      <w:proofErr w:type="spellEnd"/>
      <w:r w:rsidR="00D23329" w:rsidRPr="000F4F34">
        <w:rPr>
          <w:rFonts w:ascii="Times New Roman" w:hAnsi="Times New Roman" w:cs="Times New Roman"/>
          <w:sz w:val="28"/>
          <w:szCs w:val="28"/>
        </w:rPr>
        <w:t>, 2021)</w:t>
      </w:r>
      <w:r w:rsidRPr="000F4F34">
        <w:rPr>
          <w:rFonts w:ascii="Times New Roman" w:hAnsi="Times New Roman" w:cs="Times New Roman"/>
          <w:sz w:val="28"/>
          <w:szCs w:val="28"/>
        </w:rPr>
        <w:t>.</w:t>
      </w:r>
    </w:p>
    <w:p w:rsidR="00BC5B74" w:rsidRDefault="00BC5B74" w:rsidP="00283C31">
      <w:pPr>
        <w:spacing w:after="0" w:line="360" w:lineRule="auto"/>
        <w:jc w:val="both"/>
        <w:rPr>
          <w:rFonts w:ascii="Times New Roman" w:hAnsi="Times New Roman" w:cs="Times New Roman"/>
          <w:sz w:val="24"/>
          <w:szCs w:val="24"/>
        </w:rPr>
      </w:pPr>
      <w:r w:rsidRPr="00BC5B74">
        <w:rPr>
          <w:rFonts w:ascii="Times New Roman" w:hAnsi="Times New Roman" w:cs="Times New Roman"/>
          <w:noProof/>
          <w:sz w:val="24"/>
          <w:szCs w:val="24"/>
          <w:lang w:eastAsia="en-IN"/>
        </w:rPr>
        <w:drawing>
          <wp:inline distT="0" distB="0" distL="0" distR="0" wp14:anchorId="02E48A82" wp14:editId="2419D24A">
            <wp:extent cx="5731510" cy="3572510"/>
            <wp:effectExtent l="0" t="0" r="254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31510" cy="3572510"/>
                    </a:xfrm>
                    <a:prstGeom prst="rect">
                      <a:avLst/>
                    </a:prstGeom>
                  </pic:spPr>
                </pic:pic>
              </a:graphicData>
            </a:graphic>
          </wp:inline>
        </w:drawing>
      </w:r>
    </w:p>
    <w:p w:rsidR="00283C31" w:rsidRPr="000F4F34" w:rsidRDefault="002E2E92" w:rsidP="000F4F34">
      <w:pPr>
        <w:spacing w:after="0" w:line="360" w:lineRule="auto"/>
        <w:rPr>
          <w:rFonts w:ascii="Times New Roman" w:hAnsi="Times New Roman" w:cs="Times New Roman"/>
          <w:sz w:val="28"/>
          <w:szCs w:val="28"/>
        </w:rPr>
      </w:pPr>
      <w:r w:rsidRPr="000F4F34">
        <w:rPr>
          <w:rFonts w:ascii="Times New Roman" w:hAnsi="Times New Roman" w:cs="Times New Roman"/>
          <w:b/>
          <w:sz w:val="28"/>
          <w:szCs w:val="28"/>
        </w:rPr>
        <w:t>Six Pillars of High-Quality Care</w:t>
      </w:r>
    </w:p>
    <w:p w:rsidR="007360CE" w:rsidRPr="000F4F34" w:rsidRDefault="00283C31" w:rsidP="000F4F34">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 xml:space="preserve">      </w:t>
      </w:r>
      <w:r w:rsidR="007360CE" w:rsidRPr="000F4F34">
        <w:rPr>
          <w:rFonts w:ascii="Times New Roman" w:hAnsi="Times New Roman" w:cs="Times New Roman"/>
          <w:sz w:val="28"/>
          <w:szCs w:val="28"/>
        </w:rPr>
        <w:t>One of the most widely accepted classifications of health care quality was developed by the US</w:t>
      </w:r>
      <w:r w:rsidR="002E2E92" w:rsidRPr="000F4F34">
        <w:rPr>
          <w:rFonts w:ascii="Times New Roman" w:hAnsi="Times New Roman" w:cs="Times New Roman"/>
          <w:sz w:val="28"/>
          <w:szCs w:val="28"/>
        </w:rPr>
        <w:t xml:space="preserve"> National Academy of Medicine. </w:t>
      </w:r>
      <w:r w:rsidR="007360CE" w:rsidRPr="000F4F34">
        <w:rPr>
          <w:rFonts w:ascii="Times New Roman" w:hAnsi="Times New Roman" w:cs="Times New Roman"/>
          <w:sz w:val="28"/>
          <w:szCs w:val="28"/>
        </w:rPr>
        <w:t xml:space="preserve"> It defines six pillars of high-quality care: safety, effectiveness, patient-centeredness, timeliness, efficiency, and equity. Despite this apparent consensus, in practice these domains are considered unevenly. Many quality assessment programs only focus on effectiveness and safety, a few include timeliness and patient</w:t>
      </w:r>
      <w:r w:rsidRPr="000F4F34">
        <w:rPr>
          <w:rFonts w:ascii="Times New Roman" w:hAnsi="Times New Roman" w:cs="Times New Roman"/>
          <w:sz w:val="28"/>
          <w:szCs w:val="28"/>
        </w:rPr>
        <w:t xml:space="preserve"> </w:t>
      </w:r>
      <w:r w:rsidR="007360CE" w:rsidRPr="000F4F34">
        <w:rPr>
          <w:rFonts w:ascii="Times New Roman" w:hAnsi="Times New Roman" w:cs="Times New Roman"/>
          <w:sz w:val="28"/>
          <w:szCs w:val="28"/>
        </w:rPr>
        <w:t>centeredness, and still fewer address the efficiency and equity of care</w:t>
      </w:r>
      <w:r w:rsidR="00D23329" w:rsidRPr="000F4F34">
        <w:rPr>
          <w:rFonts w:ascii="Times New Roman" w:hAnsi="Times New Roman" w:cs="Times New Roman"/>
          <w:sz w:val="28"/>
          <w:szCs w:val="28"/>
        </w:rPr>
        <w:t xml:space="preserve"> (</w:t>
      </w:r>
      <w:proofErr w:type="spellStart"/>
      <w:r w:rsidR="00D23329" w:rsidRPr="000F4F34">
        <w:rPr>
          <w:rFonts w:ascii="Times New Roman" w:hAnsi="Times New Roman" w:cs="Times New Roman"/>
          <w:sz w:val="28"/>
          <w:szCs w:val="28"/>
        </w:rPr>
        <w:t>Annegret</w:t>
      </w:r>
      <w:proofErr w:type="spellEnd"/>
      <w:r w:rsidR="00D23329" w:rsidRPr="000F4F34">
        <w:rPr>
          <w:rFonts w:ascii="Times New Roman" w:hAnsi="Times New Roman" w:cs="Times New Roman"/>
          <w:sz w:val="28"/>
          <w:szCs w:val="28"/>
        </w:rPr>
        <w:t xml:space="preserve"> F. </w:t>
      </w:r>
      <w:proofErr w:type="spellStart"/>
      <w:r w:rsidR="00D23329" w:rsidRPr="000F4F34">
        <w:rPr>
          <w:rFonts w:ascii="Times New Roman" w:hAnsi="Times New Roman" w:cs="Times New Roman"/>
          <w:sz w:val="28"/>
          <w:szCs w:val="28"/>
        </w:rPr>
        <w:t>Hannawa</w:t>
      </w:r>
      <w:proofErr w:type="spellEnd"/>
      <w:r w:rsidR="00D23329" w:rsidRPr="000F4F34">
        <w:rPr>
          <w:rFonts w:ascii="Times New Roman" w:hAnsi="Times New Roman" w:cs="Times New Roman"/>
          <w:sz w:val="28"/>
          <w:szCs w:val="28"/>
        </w:rPr>
        <w:t xml:space="preserve"> &amp; </w:t>
      </w:r>
      <w:proofErr w:type="spellStart"/>
      <w:r w:rsidR="00D23329" w:rsidRPr="000F4F34">
        <w:rPr>
          <w:rFonts w:ascii="Times New Roman" w:hAnsi="Times New Roman" w:cs="Times New Roman"/>
          <w:i/>
          <w:sz w:val="28"/>
          <w:szCs w:val="28"/>
        </w:rPr>
        <w:t>etal</w:t>
      </w:r>
      <w:proofErr w:type="spellEnd"/>
      <w:r w:rsidR="00D23329" w:rsidRPr="000F4F34">
        <w:rPr>
          <w:rFonts w:ascii="Times New Roman" w:hAnsi="Times New Roman" w:cs="Times New Roman"/>
          <w:i/>
          <w:sz w:val="28"/>
          <w:szCs w:val="28"/>
        </w:rPr>
        <w:t>, 2022)</w:t>
      </w:r>
      <w:r w:rsidR="007360CE" w:rsidRPr="000F4F34">
        <w:rPr>
          <w:rFonts w:ascii="Times New Roman" w:hAnsi="Times New Roman" w:cs="Times New Roman"/>
          <w:sz w:val="28"/>
          <w:szCs w:val="28"/>
        </w:rPr>
        <w:t>.</w:t>
      </w:r>
    </w:p>
    <w:p w:rsidR="0062064D" w:rsidRPr="007951C1" w:rsidRDefault="009B771D" w:rsidP="000F4F34">
      <w:pPr>
        <w:spacing w:after="0" w:line="360" w:lineRule="auto"/>
        <w:jc w:val="center"/>
        <w:rPr>
          <w:rFonts w:ascii="Times New Roman" w:hAnsi="Times New Roman" w:cs="Times New Roman"/>
          <w:sz w:val="24"/>
          <w:szCs w:val="24"/>
        </w:rPr>
      </w:pPr>
      <w:r>
        <w:rPr>
          <w:noProof/>
          <w:lang w:eastAsia="en-IN"/>
        </w:rPr>
        <w:lastRenderedPageBreak/>
        <w:drawing>
          <wp:inline distT="0" distB="0" distL="0" distR="0" wp14:anchorId="187FCB47" wp14:editId="52183F4C">
            <wp:extent cx="5731510" cy="280733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731510" cy="2807335"/>
                    </a:xfrm>
                    <a:prstGeom prst="rect">
                      <a:avLst/>
                    </a:prstGeom>
                  </pic:spPr>
                </pic:pic>
              </a:graphicData>
            </a:graphic>
          </wp:inline>
        </w:drawing>
      </w:r>
    </w:p>
    <w:p w:rsidR="0062064D" w:rsidRDefault="00CD32C5" w:rsidP="00283C31">
      <w:pPr>
        <w:spacing w:after="0" w:line="360" w:lineRule="auto"/>
        <w:jc w:val="both"/>
        <w:rPr>
          <w:rFonts w:ascii="Times New Roman" w:hAnsi="Times New Roman" w:cs="Times New Roman"/>
          <w:sz w:val="24"/>
          <w:szCs w:val="24"/>
        </w:rPr>
      </w:pPr>
      <w:r w:rsidRPr="007951C1">
        <w:rPr>
          <w:rFonts w:ascii="Times New Roman" w:hAnsi="Times New Roman" w:cs="Times New Roman"/>
          <w:sz w:val="24"/>
          <w:szCs w:val="24"/>
        </w:rPr>
        <w:tab/>
      </w:r>
      <w:r w:rsidR="00D43567" w:rsidRPr="007951C1">
        <w:rPr>
          <w:rFonts w:ascii="Times New Roman" w:hAnsi="Times New Roman" w:cs="Times New Roman"/>
          <w:sz w:val="24"/>
          <w:szCs w:val="24"/>
        </w:rPr>
        <w:t>The following table depicts the Price comparison of medical producers</w:t>
      </w:r>
      <w:r w:rsidR="0062064D">
        <w:rPr>
          <w:rFonts w:ascii="Times New Roman" w:hAnsi="Times New Roman" w:cs="Times New Roman"/>
          <w:sz w:val="24"/>
          <w:szCs w:val="24"/>
        </w:rPr>
        <w:t>.</w:t>
      </w:r>
    </w:p>
    <w:p w:rsidR="00D43567" w:rsidRPr="007951C1" w:rsidRDefault="009B771D" w:rsidP="000F4F34">
      <w:pPr>
        <w:spacing w:after="0" w:line="360" w:lineRule="auto"/>
        <w:jc w:val="center"/>
        <w:rPr>
          <w:rFonts w:ascii="Times New Roman" w:hAnsi="Times New Roman" w:cs="Times New Roman"/>
          <w:b/>
          <w:sz w:val="24"/>
          <w:szCs w:val="24"/>
        </w:rPr>
      </w:pPr>
      <w:r>
        <w:rPr>
          <w:noProof/>
          <w:lang w:eastAsia="en-IN"/>
        </w:rPr>
        <w:drawing>
          <wp:inline distT="0" distB="0" distL="0" distR="0" wp14:anchorId="367BD0A2" wp14:editId="11032AD2">
            <wp:extent cx="5731510" cy="438340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383405"/>
                    </a:xfrm>
                    <a:prstGeom prst="rect">
                      <a:avLst/>
                    </a:prstGeom>
                  </pic:spPr>
                </pic:pic>
              </a:graphicData>
            </a:graphic>
          </wp:inline>
        </w:drawing>
      </w:r>
    </w:p>
    <w:p w:rsidR="00D43567" w:rsidRPr="00156D9A" w:rsidRDefault="00D43567" w:rsidP="00156D9A">
      <w:pPr>
        <w:spacing w:after="0" w:line="360" w:lineRule="auto"/>
        <w:jc w:val="both"/>
        <w:rPr>
          <w:rFonts w:ascii="Times New Roman" w:hAnsi="Times New Roman" w:cs="Times New Roman"/>
          <w:sz w:val="28"/>
          <w:szCs w:val="28"/>
        </w:rPr>
      </w:pPr>
      <w:r w:rsidRPr="006D614F">
        <w:rPr>
          <w:rFonts w:ascii="Times New Roman" w:hAnsi="Times New Roman" w:cs="Times New Roman"/>
        </w:rPr>
        <w:tab/>
      </w:r>
      <w:r w:rsidRPr="00156D9A">
        <w:rPr>
          <w:rFonts w:ascii="Times New Roman" w:hAnsi="Times New Roman" w:cs="Times New Roman"/>
          <w:sz w:val="28"/>
          <w:szCs w:val="28"/>
        </w:rPr>
        <w:t xml:space="preserve">In a recent Hastings </w:t>
      </w:r>
      <w:proofErr w:type="spellStart"/>
      <w:r w:rsidRPr="00156D9A">
        <w:rPr>
          <w:rFonts w:ascii="Times New Roman" w:hAnsi="Times New Roman" w:cs="Times New Roman"/>
          <w:sz w:val="28"/>
          <w:szCs w:val="28"/>
        </w:rPr>
        <w:t>Center</w:t>
      </w:r>
      <w:proofErr w:type="spellEnd"/>
      <w:r w:rsidRPr="00156D9A">
        <w:rPr>
          <w:rFonts w:ascii="Times New Roman" w:hAnsi="Times New Roman" w:cs="Times New Roman"/>
          <w:sz w:val="28"/>
          <w:szCs w:val="28"/>
        </w:rPr>
        <w:t xml:space="preserve"> Report, Cohen suggested separating medical tourism into three types: </w:t>
      </w:r>
    </w:p>
    <w:p w:rsidR="00D43567" w:rsidRPr="00156D9A" w:rsidRDefault="00D43567" w:rsidP="00156D9A">
      <w:pPr>
        <w:pStyle w:val="ListParagraph"/>
        <w:numPr>
          <w:ilvl w:val="0"/>
          <w:numId w:val="1"/>
        </w:numPr>
        <w:spacing w:after="0" w:line="360" w:lineRule="auto"/>
        <w:jc w:val="both"/>
        <w:rPr>
          <w:rFonts w:ascii="Times New Roman" w:hAnsi="Times New Roman" w:cs="Times New Roman"/>
          <w:b/>
          <w:sz w:val="28"/>
          <w:szCs w:val="28"/>
        </w:rPr>
      </w:pPr>
      <w:r w:rsidRPr="00156D9A">
        <w:rPr>
          <w:rFonts w:ascii="Times New Roman" w:hAnsi="Times New Roman" w:cs="Times New Roman"/>
          <w:sz w:val="28"/>
          <w:szCs w:val="28"/>
        </w:rPr>
        <w:t>Services that are illegal in both the patient's home country and the destination country, such as organ sales.</w:t>
      </w:r>
    </w:p>
    <w:p w:rsidR="00D43567" w:rsidRPr="00156D9A" w:rsidRDefault="00D43567" w:rsidP="00156D9A">
      <w:pPr>
        <w:pStyle w:val="ListParagraph"/>
        <w:numPr>
          <w:ilvl w:val="0"/>
          <w:numId w:val="1"/>
        </w:numPr>
        <w:spacing w:after="0" w:line="360" w:lineRule="auto"/>
        <w:jc w:val="both"/>
        <w:rPr>
          <w:rFonts w:ascii="Times New Roman" w:hAnsi="Times New Roman" w:cs="Times New Roman"/>
          <w:b/>
          <w:sz w:val="28"/>
          <w:szCs w:val="28"/>
        </w:rPr>
      </w:pPr>
      <w:r w:rsidRPr="00156D9A">
        <w:rPr>
          <w:rFonts w:ascii="Times New Roman" w:hAnsi="Times New Roman" w:cs="Times New Roman"/>
          <w:sz w:val="28"/>
          <w:szCs w:val="28"/>
        </w:rPr>
        <w:lastRenderedPageBreak/>
        <w:t>Services that are illegal in the patient's home country but legal in the destination country, such as some stem cell therapies.</w:t>
      </w:r>
    </w:p>
    <w:p w:rsidR="00D43567" w:rsidRPr="00156D9A" w:rsidRDefault="00D43567" w:rsidP="00156D9A">
      <w:pPr>
        <w:pStyle w:val="ListParagraph"/>
        <w:numPr>
          <w:ilvl w:val="0"/>
          <w:numId w:val="1"/>
        </w:numPr>
        <w:spacing w:after="0" w:line="360" w:lineRule="auto"/>
        <w:jc w:val="both"/>
        <w:rPr>
          <w:rFonts w:ascii="Times New Roman" w:hAnsi="Times New Roman" w:cs="Times New Roman"/>
          <w:b/>
          <w:sz w:val="28"/>
          <w:szCs w:val="28"/>
        </w:rPr>
      </w:pPr>
      <w:r w:rsidRPr="00156D9A">
        <w:rPr>
          <w:rFonts w:ascii="Times New Roman" w:hAnsi="Times New Roman" w:cs="Times New Roman"/>
          <w:sz w:val="28"/>
          <w:szCs w:val="28"/>
        </w:rPr>
        <w:t>Services that are legal in both the patient's home country and the destination country, such as joint replacement (Lee &amp; Taggart, 2013).</w:t>
      </w:r>
    </w:p>
    <w:p w:rsidR="00AB42B4" w:rsidRDefault="000F4F34" w:rsidP="00833CAD">
      <w:pPr>
        <w:spacing w:after="0" w:line="360" w:lineRule="auto"/>
        <w:jc w:val="center"/>
        <w:rPr>
          <w:rFonts w:ascii="Times New Roman" w:hAnsi="Times New Roman" w:cs="Times New Roman"/>
          <w:b/>
          <w:sz w:val="24"/>
          <w:szCs w:val="24"/>
        </w:rPr>
      </w:pPr>
      <w:r w:rsidRPr="000F4F34">
        <w:rPr>
          <w:rFonts w:ascii="Times New Roman" w:hAnsi="Times New Roman" w:cs="Times New Roman"/>
          <w:b/>
          <w:noProof/>
          <w:sz w:val="24"/>
          <w:szCs w:val="24"/>
          <w:lang w:eastAsia="en-IN"/>
        </w:rPr>
        <w:drawing>
          <wp:inline distT="0" distB="0" distL="0" distR="0" wp14:anchorId="4DC85568" wp14:editId="455FC151">
            <wp:extent cx="5724524" cy="2437174"/>
            <wp:effectExtent l="0" t="0" r="0" b="127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3621" cy="2441047"/>
                    </a:xfrm>
                    <a:prstGeom prst="rect">
                      <a:avLst/>
                    </a:prstGeom>
                  </pic:spPr>
                </pic:pic>
              </a:graphicData>
            </a:graphic>
          </wp:inline>
        </w:drawing>
      </w:r>
    </w:p>
    <w:p w:rsidR="00D43567" w:rsidRPr="000F4F34" w:rsidRDefault="00D43567"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India has positioned itself as a medical centre. India's private hospitals have skilled doctors, nurses, and cooperative staff who attract medical tourists from all over the world. All of these factors are likely to increase the number of medical visitors to India (</w:t>
      </w:r>
      <w:proofErr w:type="spellStart"/>
      <w:r w:rsidRPr="000F4F34">
        <w:rPr>
          <w:rFonts w:ascii="Times New Roman" w:hAnsi="Times New Roman" w:cs="Times New Roman"/>
          <w:sz w:val="28"/>
          <w:szCs w:val="28"/>
        </w:rPr>
        <w:t>Patil</w:t>
      </w:r>
      <w:proofErr w:type="spellEnd"/>
      <w:r w:rsidRPr="000F4F34">
        <w:rPr>
          <w:rFonts w:ascii="Times New Roman" w:hAnsi="Times New Roman" w:cs="Times New Roman"/>
          <w:sz w:val="28"/>
          <w:szCs w:val="28"/>
        </w:rPr>
        <w:t>, 2021).</w:t>
      </w:r>
    </w:p>
    <w:p w:rsidR="0062064D" w:rsidRPr="007951C1" w:rsidRDefault="0062064D" w:rsidP="00283C31">
      <w:pPr>
        <w:spacing w:after="0" w:line="360" w:lineRule="auto"/>
        <w:jc w:val="both"/>
        <w:rPr>
          <w:rFonts w:ascii="Times New Roman" w:hAnsi="Times New Roman" w:cs="Times New Roman"/>
          <w:b/>
          <w:sz w:val="24"/>
          <w:szCs w:val="24"/>
        </w:rPr>
      </w:pPr>
      <w:r w:rsidRPr="0062064D">
        <w:rPr>
          <w:rFonts w:ascii="Times New Roman" w:hAnsi="Times New Roman" w:cs="Times New Roman"/>
          <w:b/>
          <w:noProof/>
          <w:sz w:val="24"/>
          <w:szCs w:val="24"/>
          <w:lang w:eastAsia="en-IN"/>
        </w:rPr>
        <w:drawing>
          <wp:inline distT="0" distB="0" distL="0" distR="0" wp14:anchorId="6F525ECC" wp14:editId="318CD920">
            <wp:extent cx="5002699" cy="3530600"/>
            <wp:effectExtent l="0" t="0" r="762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04992" cy="3532218"/>
                    </a:xfrm>
                    <a:prstGeom prst="rect">
                      <a:avLst/>
                    </a:prstGeom>
                  </pic:spPr>
                </pic:pic>
              </a:graphicData>
            </a:graphic>
          </wp:inline>
        </w:drawing>
      </w:r>
    </w:p>
    <w:p w:rsidR="00D43567" w:rsidRPr="000F4F34" w:rsidRDefault="00D43567"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lastRenderedPageBreak/>
        <w:t>Figure </w:t>
      </w:r>
      <w:r w:rsidR="0062064D" w:rsidRPr="000F4F34">
        <w:rPr>
          <w:rFonts w:ascii="Times New Roman" w:hAnsi="Times New Roman" w:cs="Times New Roman"/>
          <w:sz w:val="28"/>
          <w:szCs w:val="28"/>
        </w:rPr>
        <w:t>4</w:t>
      </w:r>
      <w:r w:rsidRPr="000F4F34">
        <w:rPr>
          <w:rFonts w:ascii="Times New Roman" w:hAnsi="Times New Roman" w:cs="Times New Roman"/>
          <w:sz w:val="28"/>
          <w:szCs w:val="28"/>
        </w:rPr>
        <w:t xml:space="preserve"> summarizes the framework using enablers and factors to increase the medical tourism in the region. It can be seen that ease of Travel and Language are environmental factors and external to the control of business whereas Cost and Quality are within the control of the business. Cost and Quality are interlinked and emphasis on quality can reduce the cost of operations thereby achieving operational excellence (Mishra &amp; Sharma, 2021).</w:t>
      </w:r>
    </w:p>
    <w:p w:rsidR="00D43567" w:rsidRPr="000F4F34" w:rsidRDefault="004F57C0"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 xml:space="preserve">   </w:t>
      </w:r>
      <w:r w:rsidR="00D43567" w:rsidRPr="000F4F34">
        <w:rPr>
          <w:rFonts w:ascii="Times New Roman" w:hAnsi="Times New Roman" w:cs="Times New Roman"/>
          <w:sz w:val="28"/>
          <w:szCs w:val="28"/>
        </w:rPr>
        <w:t xml:space="preserve">Different types of demands in medical tourism market and different laws applied in different countries create an environment of too many information, fear and uncertainty especially in relation to the aftermath, which is reasonable to expect to happen in some of the situations. Thus, the reasons why patients make the decision to use medical tourism is very important, especially for studying the possible implications related to (Alexandra Nola and </w:t>
      </w:r>
      <w:proofErr w:type="spellStart"/>
      <w:r w:rsidR="00D43567" w:rsidRPr="000F4F34">
        <w:rPr>
          <w:rFonts w:ascii="Times New Roman" w:hAnsi="Times New Roman" w:cs="Times New Roman"/>
          <w:sz w:val="28"/>
          <w:szCs w:val="28"/>
        </w:rPr>
        <w:t>Zdeslav</w:t>
      </w:r>
      <w:proofErr w:type="spellEnd"/>
      <w:r w:rsidR="00D43567" w:rsidRPr="000F4F34">
        <w:rPr>
          <w:rFonts w:ascii="Times New Roman" w:hAnsi="Times New Roman" w:cs="Times New Roman"/>
          <w:sz w:val="28"/>
          <w:szCs w:val="28"/>
        </w:rPr>
        <w:t> </w:t>
      </w:r>
      <w:proofErr w:type="spellStart"/>
      <w:proofErr w:type="gramStart"/>
      <w:r w:rsidR="00D43567" w:rsidRPr="000F4F34">
        <w:rPr>
          <w:rFonts w:ascii="Times New Roman" w:hAnsi="Times New Roman" w:cs="Times New Roman"/>
          <w:sz w:val="28"/>
          <w:szCs w:val="28"/>
        </w:rPr>
        <w:t>Radovčić</w:t>
      </w:r>
      <w:proofErr w:type="spellEnd"/>
      <w:r w:rsidR="00D43567" w:rsidRPr="000F4F34">
        <w:rPr>
          <w:rFonts w:ascii="Times New Roman" w:hAnsi="Times New Roman" w:cs="Times New Roman"/>
          <w:sz w:val="28"/>
          <w:szCs w:val="28"/>
        </w:rPr>
        <w:t xml:space="preserve"> ,</w:t>
      </w:r>
      <w:proofErr w:type="gramEnd"/>
      <w:r w:rsidR="00D43567" w:rsidRPr="000F4F34">
        <w:rPr>
          <w:rFonts w:ascii="Times New Roman" w:hAnsi="Times New Roman" w:cs="Times New Roman"/>
          <w:sz w:val="28"/>
          <w:szCs w:val="28"/>
        </w:rPr>
        <w:t xml:space="preserve"> 2021).</w:t>
      </w:r>
    </w:p>
    <w:p w:rsidR="00D23329" w:rsidRPr="000F4F34" w:rsidRDefault="00D43567"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 xml:space="preserve">  </w:t>
      </w:r>
      <w:r w:rsidRPr="000F4F34">
        <w:rPr>
          <w:rFonts w:ascii="Times New Roman" w:hAnsi="Times New Roman" w:cs="Times New Roman"/>
          <w:sz w:val="28"/>
          <w:szCs w:val="28"/>
        </w:rPr>
        <w:tab/>
        <w:t>Nevertheless, medical tourism is part of a broader term, known as health tourism, which was defined by Carrera and Bridges as “the organized travel outside one’s local environment or restoration of an individual’s well-being in mind and body”. Thus, apart from the medical treatment, health tourism includes prevention, relaxation or convalescence, as well as wellness and spa industry (</w:t>
      </w:r>
      <w:proofErr w:type="spellStart"/>
      <w:r w:rsidRPr="000F4F34">
        <w:rPr>
          <w:rFonts w:ascii="Times New Roman" w:hAnsi="Times New Roman" w:cs="Times New Roman"/>
          <w:sz w:val="28"/>
          <w:szCs w:val="28"/>
        </w:rPr>
        <w:t>Klimova</w:t>
      </w:r>
      <w:proofErr w:type="spellEnd"/>
      <w:r w:rsidRPr="000F4F34">
        <w:rPr>
          <w:rFonts w:ascii="Times New Roman" w:hAnsi="Times New Roman" w:cs="Times New Roman"/>
          <w:sz w:val="28"/>
          <w:szCs w:val="28"/>
        </w:rPr>
        <w:t xml:space="preserve"> &amp; </w:t>
      </w:r>
      <w:proofErr w:type="spellStart"/>
      <w:proofErr w:type="gramStart"/>
      <w:r w:rsidRPr="000F4F34">
        <w:rPr>
          <w:rFonts w:ascii="Times New Roman" w:hAnsi="Times New Roman" w:cs="Times New Roman"/>
          <w:sz w:val="28"/>
          <w:szCs w:val="28"/>
        </w:rPr>
        <w:t>Kusa</w:t>
      </w:r>
      <w:proofErr w:type="spellEnd"/>
      <w:r w:rsidRPr="000F4F34">
        <w:rPr>
          <w:rFonts w:ascii="Times New Roman" w:hAnsi="Times New Roman" w:cs="Times New Roman"/>
          <w:sz w:val="28"/>
          <w:szCs w:val="28"/>
        </w:rPr>
        <w:t xml:space="preserve"> ,</w:t>
      </w:r>
      <w:proofErr w:type="gramEnd"/>
      <w:r w:rsidRPr="000F4F34">
        <w:rPr>
          <w:rFonts w:ascii="Times New Roman" w:hAnsi="Times New Roman" w:cs="Times New Roman"/>
          <w:sz w:val="28"/>
          <w:szCs w:val="28"/>
        </w:rPr>
        <w:t xml:space="preserve"> 2020) .</w:t>
      </w:r>
    </w:p>
    <w:p w:rsidR="00E33AD0" w:rsidRPr="00A126A4" w:rsidRDefault="00860010" w:rsidP="00283C31">
      <w:pPr>
        <w:spacing w:after="0" w:line="360" w:lineRule="auto"/>
        <w:jc w:val="both"/>
        <w:rPr>
          <w:rFonts w:ascii="Times New Roman" w:hAnsi="Times New Roman" w:cs="Times New Roman"/>
          <w:sz w:val="24"/>
          <w:szCs w:val="24"/>
        </w:rPr>
      </w:pPr>
      <w:r w:rsidRPr="00860010">
        <w:rPr>
          <w:rFonts w:ascii="Times New Roman" w:hAnsi="Times New Roman" w:cs="Times New Roman"/>
          <w:noProof/>
          <w:sz w:val="24"/>
          <w:szCs w:val="24"/>
          <w:lang w:eastAsia="en-IN"/>
        </w:rPr>
        <w:drawing>
          <wp:inline distT="0" distB="0" distL="0" distR="0" wp14:anchorId="65A8F1FE" wp14:editId="25730ABB">
            <wp:extent cx="5630061" cy="2524477"/>
            <wp:effectExtent l="0" t="0" r="889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630061" cy="2524477"/>
                    </a:xfrm>
                    <a:prstGeom prst="rect">
                      <a:avLst/>
                    </a:prstGeom>
                  </pic:spPr>
                </pic:pic>
              </a:graphicData>
            </a:graphic>
          </wp:inline>
        </w:drawing>
      </w:r>
    </w:p>
    <w:p w:rsidR="004C399C" w:rsidRPr="004C399C" w:rsidRDefault="004C399C" w:rsidP="00833CAD">
      <w:pPr>
        <w:spacing w:after="0" w:line="360" w:lineRule="auto"/>
        <w:jc w:val="both"/>
        <w:rPr>
          <w:rFonts w:ascii="Times New Roman" w:eastAsia="Times New Roman" w:hAnsi="Times New Roman" w:cs="Times New Roman"/>
          <w:b/>
          <w:sz w:val="24"/>
          <w:szCs w:val="24"/>
          <w:lang w:eastAsia="en-IN"/>
        </w:rPr>
      </w:pPr>
      <w:r w:rsidRPr="004C399C">
        <w:rPr>
          <w:rFonts w:ascii="Times New Roman" w:eastAsia="Times New Roman" w:hAnsi="Times New Roman" w:cs="Times New Roman"/>
          <w:b/>
          <w:sz w:val="24"/>
          <w:szCs w:val="24"/>
          <w:lang w:eastAsia="en-IN"/>
        </w:rPr>
        <w:t xml:space="preserve">Medical Value Travel in India </w:t>
      </w:r>
    </w:p>
    <w:p w:rsidR="00AB42B4" w:rsidRDefault="004C399C" w:rsidP="00AB42B4">
      <w:pPr>
        <w:spacing w:after="0" w:line="360" w:lineRule="auto"/>
        <w:jc w:val="both"/>
        <w:rPr>
          <w:rFonts w:ascii="Times New Roman" w:eastAsia="Times New Roman" w:hAnsi="Times New Roman" w:cs="Times New Roman"/>
          <w:sz w:val="24"/>
          <w:szCs w:val="24"/>
          <w:lang w:eastAsia="en-IN"/>
        </w:rPr>
      </w:pPr>
      <w:r w:rsidRPr="004C399C">
        <w:rPr>
          <w:rFonts w:ascii="Times New Roman" w:eastAsia="Times New Roman" w:hAnsi="Times New Roman" w:cs="Times New Roman"/>
          <w:sz w:val="24"/>
          <w:szCs w:val="24"/>
          <w:lang w:eastAsia="en-IN"/>
        </w:rPr>
        <w:t xml:space="preserve">India has been successful in establishing a reputation as a top location for top-notch clinical care for both critical and non-critical illnesses over the years. From 2020 to 2027, Medical </w:t>
      </w:r>
      <w:r w:rsidRPr="004C399C">
        <w:rPr>
          <w:rFonts w:ascii="Times New Roman" w:eastAsia="Times New Roman" w:hAnsi="Times New Roman" w:cs="Times New Roman"/>
          <w:sz w:val="24"/>
          <w:szCs w:val="24"/>
          <w:lang w:eastAsia="en-IN"/>
        </w:rPr>
        <w:lastRenderedPageBreak/>
        <w:t>Value Travel in India is projected to expand at a compound annual growth rate of 21.1%</w:t>
      </w:r>
      <w:r w:rsidR="00833CAD">
        <w:rPr>
          <w:rFonts w:ascii="Times New Roman" w:eastAsia="Times New Roman" w:hAnsi="Times New Roman" w:cs="Times New Roman"/>
          <w:sz w:val="24"/>
          <w:szCs w:val="24"/>
          <w:lang w:eastAsia="en-IN"/>
        </w:rPr>
        <w:t xml:space="preserve"> (EY, 2023)</w:t>
      </w:r>
      <w:r w:rsidR="00AB42B4">
        <w:rPr>
          <w:rFonts w:ascii="Times New Roman" w:eastAsia="Times New Roman" w:hAnsi="Times New Roman" w:cs="Times New Roman"/>
          <w:sz w:val="24"/>
          <w:szCs w:val="24"/>
          <w:lang w:eastAsia="en-IN"/>
        </w:rPr>
        <w:t>.</w:t>
      </w:r>
    </w:p>
    <w:p w:rsidR="000F4F34" w:rsidRDefault="004F67BE" w:rsidP="00AB42B4">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extent cx="5731510" cy="4197985"/>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7.jpg"/>
                    <pic:cNvPicPr/>
                  </pic:nvPicPr>
                  <pic:blipFill>
                    <a:blip r:embed="rId23">
                      <a:extLst>
                        <a:ext uri="{28A0092B-C50C-407E-A947-70E740481C1C}">
                          <a14:useLocalDpi xmlns:a14="http://schemas.microsoft.com/office/drawing/2010/main" val="0"/>
                        </a:ext>
                      </a:extLst>
                    </a:blip>
                    <a:stretch>
                      <a:fillRect/>
                    </a:stretch>
                  </pic:blipFill>
                  <pic:spPr>
                    <a:xfrm>
                      <a:off x="0" y="0"/>
                      <a:ext cx="5731510" cy="4197985"/>
                    </a:xfrm>
                    <a:prstGeom prst="rect">
                      <a:avLst/>
                    </a:prstGeom>
                  </pic:spPr>
                </pic:pic>
              </a:graphicData>
            </a:graphic>
          </wp:inline>
        </w:drawing>
      </w:r>
    </w:p>
    <w:p w:rsidR="00AB42B4" w:rsidRPr="000F4F34" w:rsidRDefault="00AB42B4" w:rsidP="000F4F34">
      <w:pPr>
        <w:spacing w:after="0" w:line="240" w:lineRule="auto"/>
        <w:jc w:val="both"/>
        <w:rPr>
          <w:rFonts w:ascii="Times New Roman" w:hAnsi="Times New Roman" w:cs="Times New Roman"/>
          <w:b/>
          <w:sz w:val="28"/>
          <w:szCs w:val="28"/>
        </w:rPr>
      </w:pPr>
      <w:r w:rsidRPr="000F4F34">
        <w:rPr>
          <w:rFonts w:ascii="Times New Roman" w:hAnsi="Times New Roman" w:cs="Times New Roman"/>
          <w:b/>
          <w:sz w:val="28"/>
          <w:szCs w:val="28"/>
        </w:rPr>
        <w:t>Inbound MVT- Indian Market</w:t>
      </w:r>
    </w:p>
    <w:p w:rsidR="000D5C9D" w:rsidRPr="000F4F34" w:rsidRDefault="000D5C9D" w:rsidP="000F4F34">
      <w:pPr>
        <w:jc w:val="both"/>
        <w:rPr>
          <w:rFonts w:ascii="Times New Roman" w:eastAsia="Times New Roman" w:hAnsi="Times New Roman" w:cs="Times New Roman"/>
          <w:sz w:val="28"/>
          <w:szCs w:val="28"/>
          <w:lang w:eastAsia="en-IN"/>
        </w:rPr>
      </w:pPr>
      <w:r w:rsidRPr="000F4F34">
        <w:rPr>
          <w:rFonts w:ascii="Times New Roman" w:hAnsi="Times New Roman" w:cs="Times New Roman"/>
          <w:b/>
          <w:sz w:val="28"/>
          <w:szCs w:val="28"/>
        </w:rPr>
        <w:t xml:space="preserve"> </w:t>
      </w:r>
      <w:r w:rsidRPr="000F4F34">
        <w:rPr>
          <w:rFonts w:ascii="Times New Roman" w:hAnsi="Times New Roman" w:cs="Times New Roman"/>
          <w:b/>
          <w:sz w:val="28"/>
          <w:szCs w:val="28"/>
        </w:rPr>
        <w:tab/>
      </w:r>
      <w:r w:rsidRPr="000F4F34">
        <w:rPr>
          <w:rFonts w:ascii="Times New Roman" w:eastAsia="Times New Roman" w:hAnsi="Times New Roman" w:cs="Times New Roman"/>
          <w:sz w:val="28"/>
          <w:szCs w:val="28"/>
          <w:lang w:eastAsia="en-IN"/>
        </w:rPr>
        <w:t>Below is a percentage distribution of foreign tourists' arrivals (FTAs) to India in 2021 for medical purposes from the top source countries.</w:t>
      </w:r>
    </w:p>
    <w:p w:rsidR="00AB42B4" w:rsidRPr="00AB42B4" w:rsidRDefault="000D5C9D" w:rsidP="00AB42B4">
      <w:pPr>
        <w:spacing w:after="0" w:line="240" w:lineRule="auto"/>
        <w:rPr>
          <w:rFonts w:ascii="Times New Roman" w:eastAsia="Times New Roman" w:hAnsi="Times New Roman" w:cs="Times New Roman"/>
          <w:b/>
          <w:sz w:val="24"/>
          <w:szCs w:val="24"/>
          <w:lang w:eastAsia="en-IN"/>
        </w:rPr>
      </w:pPr>
      <w:r w:rsidRPr="000D5C9D">
        <w:rPr>
          <w:rFonts w:ascii="Times New Roman" w:eastAsia="Times New Roman" w:hAnsi="Times New Roman" w:cs="Times New Roman"/>
          <w:b/>
          <w:noProof/>
          <w:sz w:val="24"/>
          <w:szCs w:val="24"/>
          <w:lang w:eastAsia="en-IN"/>
        </w:rPr>
        <w:drawing>
          <wp:inline distT="0" distB="0" distL="0" distR="0" wp14:anchorId="64344BB0" wp14:editId="659DBA74">
            <wp:extent cx="5731510" cy="303212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731510" cy="3032125"/>
                    </a:xfrm>
                    <a:prstGeom prst="rect">
                      <a:avLst/>
                    </a:prstGeom>
                  </pic:spPr>
                </pic:pic>
              </a:graphicData>
            </a:graphic>
          </wp:inline>
        </w:drawing>
      </w:r>
    </w:p>
    <w:p w:rsidR="00AB42B4" w:rsidRDefault="00AB42B4" w:rsidP="004C399C">
      <w:pPr>
        <w:spacing w:after="0" w:line="240" w:lineRule="auto"/>
        <w:jc w:val="center"/>
        <w:rPr>
          <w:rFonts w:ascii="Times New Roman" w:eastAsia="Times New Roman" w:hAnsi="Times New Roman" w:cs="Times New Roman"/>
          <w:sz w:val="24"/>
          <w:szCs w:val="24"/>
          <w:lang w:eastAsia="en-IN"/>
        </w:rPr>
      </w:pPr>
    </w:p>
    <w:p w:rsidR="00D43567" w:rsidRPr="000F4F34" w:rsidRDefault="00D43567" w:rsidP="00283C31">
      <w:pPr>
        <w:spacing w:after="0" w:line="360" w:lineRule="auto"/>
        <w:rPr>
          <w:rFonts w:ascii="Times New Roman" w:hAnsi="Times New Roman" w:cs="Times New Roman"/>
          <w:b/>
          <w:sz w:val="28"/>
          <w:szCs w:val="28"/>
        </w:rPr>
      </w:pPr>
      <w:bookmarkStart w:id="0" w:name="_GoBack"/>
      <w:bookmarkEnd w:id="0"/>
      <w:r w:rsidRPr="000F4F34">
        <w:rPr>
          <w:rFonts w:ascii="Times New Roman" w:hAnsi="Times New Roman" w:cs="Times New Roman"/>
          <w:b/>
          <w:sz w:val="28"/>
          <w:szCs w:val="28"/>
        </w:rPr>
        <w:lastRenderedPageBreak/>
        <w:t>Perceived Risk Dimension in the Medical Tourism Context</w:t>
      </w:r>
    </w:p>
    <w:p w:rsidR="00D43567" w:rsidRPr="000F4F34" w:rsidRDefault="00D43567" w:rsidP="00283C31">
      <w:pPr>
        <w:spacing w:after="0" w:line="360" w:lineRule="auto"/>
        <w:jc w:val="both"/>
        <w:rPr>
          <w:rFonts w:ascii="Times New Roman" w:hAnsi="Times New Roman" w:cs="Times New Roman"/>
          <w:sz w:val="28"/>
          <w:szCs w:val="28"/>
        </w:rPr>
      </w:pPr>
      <w:r w:rsidRPr="000F4F34">
        <w:rPr>
          <w:rFonts w:ascii="Times New Roman" w:hAnsi="Times New Roman" w:cs="Times New Roman"/>
          <w:sz w:val="28"/>
          <w:szCs w:val="28"/>
        </w:rPr>
        <w:t xml:space="preserve">  According to the World Tourism Organization, every country should conduct a risk-benefit analysis and decide on its priorities. The WHO also believes that essential emergency travel and humanitarian assistance should be prioritized in this regard. Cargo transportation should also be a priority to provide essential medical resources. As for passengers, elderly patients and those with chronic or underlying diseases should be prioritized</w:t>
      </w:r>
      <w:r w:rsidR="000A3C2D" w:rsidRPr="000F4F34">
        <w:rPr>
          <w:rFonts w:ascii="Times New Roman" w:hAnsi="Times New Roman" w:cs="Times New Roman"/>
          <w:sz w:val="28"/>
          <w:szCs w:val="28"/>
        </w:rPr>
        <w:t xml:space="preserve"> (</w:t>
      </w:r>
      <w:proofErr w:type="spellStart"/>
      <w:r w:rsidR="000A3C2D" w:rsidRPr="000F4F34">
        <w:rPr>
          <w:rFonts w:ascii="Times New Roman" w:hAnsi="Times New Roman" w:cs="Times New Roman"/>
          <w:sz w:val="28"/>
          <w:szCs w:val="28"/>
        </w:rPr>
        <w:t>Mosazadeh</w:t>
      </w:r>
      <w:proofErr w:type="spellEnd"/>
      <w:r w:rsidR="000A3C2D" w:rsidRPr="000F4F34">
        <w:rPr>
          <w:rFonts w:ascii="Times New Roman" w:hAnsi="Times New Roman" w:cs="Times New Roman"/>
          <w:sz w:val="28"/>
          <w:szCs w:val="28"/>
        </w:rPr>
        <w:t xml:space="preserve"> &amp; </w:t>
      </w:r>
      <w:proofErr w:type="spellStart"/>
      <w:r w:rsidR="000A3C2D" w:rsidRPr="000F4F34">
        <w:rPr>
          <w:rFonts w:ascii="Times New Roman" w:hAnsi="Times New Roman" w:cs="Times New Roman"/>
          <w:sz w:val="28"/>
          <w:szCs w:val="28"/>
        </w:rPr>
        <w:t>etal</w:t>
      </w:r>
      <w:proofErr w:type="spellEnd"/>
      <w:r w:rsidR="000A3C2D" w:rsidRPr="000F4F34">
        <w:rPr>
          <w:rFonts w:ascii="Times New Roman" w:hAnsi="Times New Roman" w:cs="Times New Roman"/>
          <w:sz w:val="28"/>
          <w:szCs w:val="28"/>
        </w:rPr>
        <w:t>. 2022)</w:t>
      </w:r>
      <w:r w:rsidRPr="000F4F34">
        <w:rPr>
          <w:rFonts w:ascii="Times New Roman" w:hAnsi="Times New Roman" w:cs="Times New Roman"/>
          <w:sz w:val="28"/>
          <w:szCs w:val="28"/>
        </w:rPr>
        <w:t>.</w:t>
      </w:r>
    </w:p>
    <w:p w:rsidR="00E33AD0" w:rsidRDefault="000F4F34" w:rsidP="00283C31">
      <w:pPr>
        <w:spacing w:after="0" w:line="360" w:lineRule="auto"/>
        <w:jc w:val="both"/>
        <w:rPr>
          <w:rFonts w:ascii="Times New Roman" w:hAnsi="Times New Roman" w:cs="Times New Roman"/>
          <w:sz w:val="24"/>
          <w:szCs w:val="24"/>
        </w:rPr>
      </w:pPr>
      <w:r w:rsidRPr="00AB42B4">
        <w:rPr>
          <w:rFonts w:ascii="Times New Roman" w:hAnsi="Times New Roman" w:cs="Times New Roman"/>
          <w:b/>
          <w:noProof/>
          <w:lang w:eastAsia="en-IN"/>
        </w:rPr>
        <w:drawing>
          <wp:inline distT="0" distB="0" distL="0" distR="0" wp14:anchorId="5124067A" wp14:editId="6E194751">
            <wp:extent cx="5458587" cy="2781688"/>
            <wp:effectExtent l="0" t="0" r="889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458587" cy="2781688"/>
                    </a:xfrm>
                    <a:prstGeom prst="rect">
                      <a:avLst/>
                    </a:prstGeom>
                  </pic:spPr>
                </pic:pic>
              </a:graphicData>
            </a:graphic>
          </wp:inline>
        </w:drawing>
      </w:r>
    </w:p>
    <w:p w:rsidR="000F4F34" w:rsidRPr="00A126A4" w:rsidRDefault="000F4F34" w:rsidP="00283C31">
      <w:pPr>
        <w:spacing w:after="0" w:line="360" w:lineRule="auto"/>
        <w:jc w:val="both"/>
        <w:rPr>
          <w:rFonts w:ascii="Times New Roman" w:hAnsi="Times New Roman" w:cs="Times New Roman"/>
          <w:sz w:val="24"/>
          <w:szCs w:val="24"/>
        </w:rPr>
      </w:pPr>
    </w:p>
    <w:p w:rsidR="00E33AD0" w:rsidRDefault="000F4F34" w:rsidP="00557C9F">
      <w:pPr>
        <w:jc w:val="center"/>
        <w:rPr>
          <w:rFonts w:ascii="Times New Roman" w:hAnsi="Times New Roman" w:cs="Times New Roman"/>
          <w:b/>
        </w:rPr>
      </w:pPr>
      <w:r w:rsidRPr="000F4F34">
        <w:rPr>
          <w:rFonts w:ascii="Times New Roman" w:hAnsi="Times New Roman" w:cs="Times New Roman"/>
          <w:b/>
          <w:noProof/>
          <w:lang w:eastAsia="en-IN"/>
        </w:rPr>
        <w:lastRenderedPageBreak/>
        <w:drawing>
          <wp:inline distT="0" distB="0" distL="0" distR="0" wp14:anchorId="15BBF9A2" wp14:editId="3E06B2D8">
            <wp:extent cx="4344807" cy="4286877"/>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350263" cy="4292260"/>
                    </a:xfrm>
                    <a:prstGeom prst="rect">
                      <a:avLst/>
                    </a:prstGeom>
                  </pic:spPr>
                </pic:pic>
              </a:graphicData>
            </a:graphic>
          </wp:inline>
        </w:drawing>
      </w:r>
    </w:p>
    <w:p w:rsidR="00557C9F" w:rsidRPr="006D614F" w:rsidRDefault="00FD4425" w:rsidP="00283C31">
      <w:pPr>
        <w:spacing w:after="0" w:line="360" w:lineRule="auto"/>
        <w:rPr>
          <w:rFonts w:ascii="Times New Roman" w:hAnsi="Times New Roman" w:cs="Times New Roman"/>
          <w:b/>
        </w:rPr>
      </w:pPr>
      <w:r w:rsidRPr="006D614F">
        <w:rPr>
          <w:rFonts w:ascii="Times New Roman" w:hAnsi="Times New Roman" w:cs="Times New Roman"/>
          <w:b/>
        </w:rPr>
        <w:t>Conclusion</w:t>
      </w:r>
    </w:p>
    <w:p w:rsidR="00FD4425" w:rsidRPr="006D614F" w:rsidRDefault="00FD4425" w:rsidP="00283C31">
      <w:pPr>
        <w:spacing w:after="0" w:line="360" w:lineRule="auto"/>
        <w:jc w:val="both"/>
        <w:rPr>
          <w:rFonts w:ascii="Times New Roman" w:hAnsi="Times New Roman" w:cs="Times New Roman"/>
          <w:sz w:val="24"/>
          <w:szCs w:val="24"/>
        </w:rPr>
      </w:pPr>
      <w:r w:rsidRPr="006D614F">
        <w:rPr>
          <w:rFonts w:ascii="Times New Roman" w:hAnsi="Times New Roman" w:cs="Times New Roman"/>
          <w:sz w:val="24"/>
          <w:szCs w:val="24"/>
        </w:rPr>
        <w:t>Quality of health care at the system level requires a focus on governance issues, including improving public-sector management, building institutional capacity, and promoting a culture of data-driven policies. Setting performance standards and expectations is another essential element to improving patient safety. From a sociotechnical point of view a quality system is an association, a network of humans and artefacts, formed with a view to some good purpose, e.g. improving the quality of medical practice by internal reflexivity of medical professionals in health care organisations and (a valid) external accountability to patients or society.</w:t>
      </w:r>
    </w:p>
    <w:p w:rsidR="00D43567" w:rsidRPr="006D614F" w:rsidRDefault="00D43567" w:rsidP="00D43567">
      <w:pPr>
        <w:rPr>
          <w:rFonts w:ascii="Times New Roman" w:hAnsi="Times New Roman" w:cs="Times New Roman"/>
          <w:b/>
        </w:rPr>
      </w:pPr>
      <w:r w:rsidRPr="006D614F">
        <w:rPr>
          <w:rFonts w:ascii="Times New Roman" w:hAnsi="Times New Roman" w:cs="Times New Roman"/>
          <w:b/>
        </w:rPr>
        <w:t>References</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Anitha</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Medhekar</w:t>
      </w:r>
      <w:proofErr w:type="spellEnd"/>
      <w:r w:rsidRPr="006D614F">
        <w:rPr>
          <w:rFonts w:ascii="Times New Roman" w:hAnsi="Times New Roman" w:cs="Times New Roman"/>
        </w:rPr>
        <w:t>,</w:t>
      </w:r>
      <w:r w:rsidRPr="006D614F">
        <w:rPr>
          <w:rFonts w:ascii="Times New Roman" w:hAnsi="Times New Roman" w:cs="Times New Roman"/>
          <w:b/>
        </w:rPr>
        <w:t xml:space="preserve"> </w:t>
      </w:r>
      <w:r w:rsidRPr="006D614F">
        <w:rPr>
          <w:rFonts w:ascii="Times New Roman" w:hAnsi="Times New Roman" w:cs="Times New Roman"/>
        </w:rPr>
        <w:t xml:space="preserve">Public-Private Partnerships for Inclusive Development: Role of Private Corporate Sector in Provision of Healthcare Services, </w:t>
      </w:r>
      <w:proofErr w:type="spellStart"/>
      <w:r w:rsidRPr="006D614F">
        <w:rPr>
          <w:rFonts w:ascii="Times New Roman" w:hAnsi="Times New Roman" w:cs="Times New Roman"/>
          <w:i/>
        </w:rPr>
        <w:t>Procedia</w:t>
      </w:r>
      <w:proofErr w:type="spellEnd"/>
      <w:r w:rsidRPr="006D614F">
        <w:rPr>
          <w:rFonts w:ascii="Times New Roman" w:hAnsi="Times New Roman" w:cs="Times New Roman"/>
          <w:i/>
        </w:rPr>
        <w:t xml:space="preserve"> - Social and </w:t>
      </w:r>
      <w:proofErr w:type="spellStart"/>
      <w:r w:rsidRPr="006D614F">
        <w:rPr>
          <w:rFonts w:ascii="Times New Roman" w:hAnsi="Times New Roman" w:cs="Times New Roman"/>
          <w:i/>
        </w:rPr>
        <w:t>Behavioral</w:t>
      </w:r>
      <w:proofErr w:type="spellEnd"/>
      <w:r w:rsidRPr="006D614F">
        <w:rPr>
          <w:rFonts w:ascii="Times New Roman" w:hAnsi="Times New Roman" w:cs="Times New Roman"/>
          <w:i/>
        </w:rPr>
        <w:t xml:space="preserve"> Sciences</w:t>
      </w:r>
      <w:r w:rsidRPr="006D614F">
        <w:rPr>
          <w:rFonts w:ascii="Times New Roman" w:hAnsi="Times New Roman" w:cs="Times New Roman"/>
        </w:rPr>
        <w:t xml:space="preserve"> 157 </w:t>
      </w:r>
      <w:proofErr w:type="gramStart"/>
      <w:r w:rsidRPr="006D614F">
        <w:rPr>
          <w:rFonts w:ascii="Times New Roman" w:hAnsi="Times New Roman" w:cs="Times New Roman"/>
        </w:rPr>
        <w:t>( 2014</w:t>
      </w:r>
      <w:proofErr w:type="gramEnd"/>
      <w:r w:rsidRPr="006D614F">
        <w:rPr>
          <w:rFonts w:ascii="Times New Roman" w:hAnsi="Times New Roman" w:cs="Times New Roman"/>
        </w:rPr>
        <w:t xml:space="preserve"> ) 33 – 44.</w:t>
      </w:r>
    </w:p>
    <w:p w:rsidR="00FC5BF7" w:rsidRPr="006D614F" w:rsidRDefault="00FC5BF7" w:rsidP="00472FE1">
      <w:pPr>
        <w:pStyle w:val="ListParagraph"/>
        <w:numPr>
          <w:ilvl w:val="0"/>
          <w:numId w:val="3"/>
        </w:numPr>
        <w:jc w:val="both"/>
        <w:rPr>
          <w:rFonts w:ascii="Times New Roman" w:hAnsi="Times New Roman" w:cs="Times New Roman"/>
          <w:color w:val="000000" w:themeColor="text1"/>
        </w:rPr>
      </w:pPr>
      <w:proofErr w:type="spellStart"/>
      <w:r w:rsidRPr="006D614F">
        <w:rPr>
          <w:rFonts w:ascii="Times New Roman" w:hAnsi="Times New Roman" w:cs="Times New Roman"/>
        </w:rPr>
        <w:t>Annegret</w:t>
      </w:r>
      <w:proofErr w:type="spellEnd"/>
      <w:r w:rsidRPr="006D614F">
        <w:rPr>
          <w:rFonts w:ascii="Times New Roman" w:hAnsi="Times New Roman" w:cs="Times New Roman"/>
        </w:rPr>
        <w:t xml:space="preserve"> F. </w:t>
      </w:r>
      <w:proofErr w:type="spellStart"/>
      <w:r w:rsidRPr="006D614F">
        <w:rPr>
          <w:rFonts w:ascii="Times New Roman" w:hAnsi="Times New Roman" w:cs="Times New Roman"/>
        </w:rPr>
        <w:t>Hannawaa</w:t>
      </w:r>
      <w:proofErr w:type="spellEnd"/>
      <w:r w:rsidRPr="006D614F">
        <w:rPr>
          <w:rFonts w:ascii="Times New Roman" w:hAnsi="Times New Roman" w:cs="Times New Roman"/>
        </w:rPr>
        <w:t xml:space="preserve">, Albert W. </w:t>
      </w:r>
      <w:proofErr w:type="spellStart"/>
      <w:r w:rsidRPr="006D614F">
        <w:rPr>
          <w:rFonts w:ascii="Times New Roman" w:hAnsi="Times New Roman" w:cs="Times New Roman"/>
        </w:rPr>
        <w:t>Wub</w:t>
      </w:r>
      <w:proofErr w:type="spellEnd"/>
      <w:r w:rsidRPr="006D614F">
        <w:rPr>
          <w:rFonts w:ascii="Times New Roman" w:hAnsi="Times New Roman" w:cs="Times New Roman"/>
        </w:rPr>
        <w:t xml:space="preserve"> , Anastasia </w:t>
      </w:r>
      <w:proofErr w:type="spellStart"/>
      <w:r w:rsidRPr="006D614F">
        <w:rPr>
          <w:rFonts w:ascii="Times New Roman" w:hAnsi="Times New Roman" w:cs="Times New Roman"/>
        </w:rPr>
        <w:t>Kolyadaa</w:t>
      </w:r>
      <w:proofErr w:type="spellEnd"/>
      <w:r w:rsidRPr="006D614F">
        <w:rPr>
          <w:rFonts w:ascii="Times New Roman" w:hAnsi="Times New Roman" w:cs="Times New Roman"/>
        </w:rPr>
        <w:t xml:space="preserve"> , Anastasia </w:t>
      </w:r>
      <w:proofErr w:type="spellStart"/>
      <w:r w:rsidRPr="006D614F">
        <w:rPr>
          <w:rFonts w:ascii="Times New Roman" w:hAnsi="Times New Roman" w:cs="Times New Roman"/>
        </w:rPr>
        <w:t>Potemkinaa</w:t>
      </w:r>
      <w:proofErr w:type="spellEnd"/>
      <w:r w:rsidRPr="006D614F">
        <w:rPr>
          <w:rFonts w:ascii="Times New Roman" w:hAnsi="Times New Roman" w:cs="Times New Roman"/>
        </w:rPr>
        <w:t xml:space="preserve"> , Liam J. </w:t>
      </w:r>
      <w:proofErr w:type="spellStart"/>
      <w:r w:rsidRPr="006D614F">
        <w:rPr>
          <w:rFonts w:ascii="Times New Roman" w:hAnsi="Times New Roman" w:cs="Times New Roman"/>
        </w:rPr>
        <w:t>Donaldsonc</w:t>
      </w:r>
      <w:proofErr w:type="spellEnd"/>
      <w:r w:rsidRPr="006D614F">
        <w:rPr>
          <w:rFonts w:ascii="Times New Roman" w:hAnsi="Times New Roman" w:cs="Times New Roman"/>
        </w:rPr>
        <w:t xml:space="preserve">, The aspects of healthcare quality that are important to health professionals and patients: A qualitative study, </w:t>
      </w:r>
      <w:r w:rsidRPr="006D614F">
        <w:rPr>
          <w:rFonts w:ascii="Times New Roman" w:hAnsi="Times New Roman" w:cs="Times New Roman"/>
          <w:i/>
        </w:rPr>
        <w:t xml:space="preserve">Patient Education and </w:t>
      </w:r>
      <w:proofErr w:type="spellStart"/>
      <w:r w:rsidRPr="006D614F">
        <w:rPr>
          <w:rFonts w:ascii="Times New Roman" w:hAnsi="Times New Roman" w:cs="Times New Roman"/>
          <w:i/>
        </w:rPr>
        <w:t>Counseling</w:t>
      </w:r>
      <w:proofErr w:type="spellEnd"/>
      <w:r w:rsidRPr="006D614F">
        <w:rPr>
          <w:rFonts w:ascii="Times New Roman" w:hAnsi="Times New Roman" w:cs="Times New Roman"/>
          <w:i/>
        </w:rPr>
        <w:t>, 105 (2022) 1561–1570</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Blanka</w:t>
      </w:r>
      <w:proofErr w:type="spellEnd"/>
      <w:r w:rsidRPr="006D614F">
        <w:rPr>
          <w:rFonts w:ascii="Times New Roman" w:hAnsi="Times New Roman" w:cs="Times New Roman"/>
        </w:rPr>
        <w:t xml:space="preserve"> </w:t>
      </w:r>
      <w:proofErr w:type="spellStart"/>
      <w:proofErr w:type="gramStart"/>
      <w:r w:rsidRPr="006D614F">
        <w:rPr>
          <w:rFonts w:ascii="Times New Roman" w:hAnsi="Times New Roman" w:cs="Times New Roman"/>
        </w:rPr>
        <w:t>Klímová</w:t>
      </w:r>
      <w:proofErr w:type="spellEnd"/>
      <w:r w:rsidRPr="006D614F">
        <w:rPr>
          <w:rFonts w:ascii="Times New Roman" w:hAnsi="Times New Roman" w:cs="Times New Roman"/>
        </w:rPr>
        <w:t xml:space="preserve"> ,</w:t>
      </w:r>
      <w:proofErr w:type="gramEnd"/>
      <w:r w:rsidRPr="006D614F">
        <w:rPr>
          <w:rFonts w:ascii="Times New Roman" w:hAnsi="Times New Roman" w:cs="Times New Roman"/>
        </w:rPr>
        <w:t xml:space="preserve"> </w:t>
      </w:r>
      <w:proofErr w:type="spellStart"/>
      <w:r w:rsidRPr="006D614F">
        <w:rPr>
          <w:rFonts w:ascii="Times New Roman" w:hAnsi="Times New Roman" w:cs="Times New Roman"/>
        </w:rPr>
        <w:t>Kamil</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Kuča</w:t>
      </w:r>
      <w:proofErr w:type="spellEnd"/>
      <w:r w:rsidRPr="006D614F">
        <w:rPr>
          <w:rFonts w:ascii="Times New Roman" w:hAnsi="Times New Roman" w:cs="Times New Roman"/>
        </w:rPr>
        <w:t xml:space="preserve"> , Medical Tourism: Its Research and Implications for Public Health,    </w:t>
      </w:r>
      <w:r w:rsidRPr="006D614F">
        <w:rPr>
          <w:rFonts w:ascii="Times New Roman" w:hAnsi="Times New Roman" w:cs="Times New Roman"/>
          <w:i/>
        </w:rPr>
        <w:t xml:space="preserve">Central European Journal of Public Health </w:t>
      </w:r>
      <w:r w:rsidRPr="006D614F">
        <w:rPr>
          <w:rFonts w:ascii="Times New Roman" w:hAnsi="Times New Roman" w:cs="Times New Roman"/>
        </w:rPr>
        <w:t>2020; 28 (3): 226–229.</w:t>
      </w:r>
    </w:p>
    <w:p w:rsidR="00FC5BF7" w:rsidRPr="006D614F" w:rsidRDefault="00FC5BF7" w:rsidP="00D43567">
      <w:pPr>
        <w:pStyle w:val="ListParagraph"/>
        <w:numPr>
          <w:ilvl w:val="0"/>
          <w:numId w:val="3"/>
        </w:numPr>
        <w:jc w:val="both"/>
        <w:rPr>
          <w:rFonts w:ascii="Times New Roman" w:hAnsi="Times New Roman" w:cs="Times New Roman"/>
          <w:b/>
          <w:i/>
          <w:color w:val="000000" w:themeColor="text1"/>
        </w:rPr>
      </w:pPr>
      <w:proofErr w:type="spellStart"/>
      <w:r w:rsidRPr="006D614F">
        <w:rPr>
          <w:rFonts w:ascii="Times New Roman" w:hAnsi="Times New Roman" w:cs="Times New Roman"/>
        </w:rPr>
        <w:t>Busse</w:t>
      </w:r>
      <w:proofErr w:type="spellEnd"/>
      <w:r w:rsidRPr="006D614F">
        <w:rPr>
          <w:rFonts w:ascii="Times New Roman" w:hAnsi="Times New Roman" w:cs="Times New Roman"/>
        </w:rPr>
        <w:t xml:space="preserve"> R, </w:t>
      </w:r>
      <w:proofErr w:type="spellStart"/>
      <w:r w:rsidRPr="006D614F">
        <w:rPr>
          <w:rFonts w:ascii="Times New Roman" w:hAnsi="Times New Roman" w:cs="Times New Roman"/>
        </w:rPr>
        <w:t>Panteli</w:t>
      </w:r>
      <w:proofErr w:type="spellEnd"/>
      <w:r w:rsidRPr="006D614F">
        <w:rPr>
          <w:rFonts w:ascii="Times New Roman" w:hAnsi="Times New Roman" w:cs="Times New Roman"/>
        </w:rPr>
        <w:t xml:space="preserve"> D, Quentin W. An introduction to healthcare quality: defining and explaining its role in health systems. Improving healthcare quality in Europe, 2019.</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C.Virginia</w:t>
      </w:r>
      <w:proofErr w:type="spellEnd"/>
      <w:r w:rsidRPr="006D614F">
        <w:rPr>
          <w:rFonts w:ascii="Times New Roman" w:hAnsi="Times New Roman" w:cs="Times New Roman"/>
        </w:rPr>
        <w:t xml:space="preserve"> Lee, Linda R. Taggart, Medical Tourism, </w:t>
      </w:r>
      <w:r w:rsidRPr="006D614F">
        <w:rPr>
          <w:rFonts w:ascii="Times New Roman" w:hAnsi="Times New Roman" w:cs="Times New Roman"/>
          <w:i/>
        </w:rPr>
        <w:t xml:space="preserve">Travel Medicine, </w:t>
      </w:r>
      <w:r w:rsidRPr="006D614F">
        <w:rPr>
          <w:rFonts w:ascii="Times New Roman" w:hAnsi="Times New Roman" w:cs="Times New Roman"/>
        </w:rPr>
        <w:t>Third Edition, 2013.</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lastRenderedPageBreak/>
        <w:t>Gouher</w:t>
      </w:r>
      <w:proofErr w:type="spellEnd"/>
      <w:r w:rsidRPr="006D614F">
        <w:rPr>
          <w:rFonts w:ascii="Times New Roman" w:hAnsi="Times New Roman" w:cs="Times New Roman"/>
        </w:rPr>
        <w:t xml:space="preserve"> Ahmed, </w:t>
      </w:r>
      <w:proofErr w:type="spellStart"/>
      <w:r w:rsidRPr="006D614F">
        <w:rPr>
          <w:rFonts w:ascii="Times New Roman" w:hAnsi="Times New Roman" w:cs="Times New Roman"/>
        </w:rPr>
        <w:t>Nabeel</w:t>
      </w:r>
      <w:proofErr w:type="spellEnd"/>
      <w:r w:rsidRPr="006D614F">
        <w:rPr>
          <w:rFonts w:ascii="Times New Roman" w:hAnsi="Times New Roman" w:cs="Times New Roman"/>
        </w:rPr>
        <w:t xml:space="preserve"> Al </w:t>
      </w:r>
      <w:proofErr w:type="spellStart"/>
      <w:r w:rsidRPr="006D614F">
        <w:rPr>
          <w:rFonts w:ascii="Times New Roman" w:hAnsi="Times New Roman" w:cs="Times New Roman"/>
        </w:rPr>
        <w:t>Amiri</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Wajahat</w:t>
      </w:r>
      <w:proofErr w:type="spellEnd"/>
      <w:r w:rsidRPr="006D614F">
        <w:rPr>
          <w:rFonts w:ascii="Times New Roman" w:hAnsi="Times New Roman" w:cs="Times New Roman"/>
        </w:rPr>
        <w:t xml:space="preserve"> Khan, Outward Medical Tourism: A Case of UAE, </w:t>
      </w:r>
      <w:r w:rsidRPr="006D614F">
        <w:rPr>
          <w:rFonts w:ascii="Times New Roman" w:hAnsi="Times New Roman" w:cs="Times New Roman"/>
          <w:i/>
        </w:rPr>
        <w:t>Theoretical Economics Letters</w:t>
      </w:r>
      <w:r w:rsidRPr="006D614F">
        <w:rPr>
          <w:rFonts w:ascii="Times New Roman" w:hAnsi="Times New Roman" w:cs="Times New Roman"/>
        </w:rPr>
        <w:t>, 2018, 8, 1368-1390.</w:t>
      </w:r>
    </w:p>
    <w:p w:rsidR="00FC5BF7" w:rsidRPr="006D614F" w:rsidRDefault="00FC5BF7" w:rsidP="00D43567">
      <w:pPr>
        <w:pStyle w:val="ListParagraph"/>
        <w:numPr>
          <w:ilvl w:val="0"/>
          <w:numId w:val="3"/>
        </w:numPr>
        <w:jc w:val="both"/>
        <w:rPr>
          <w:rFonts w:ascii="Times New Roman" w:hAnsi="Times New Roman" w:cs="Times New Roman"/>
          <w:b/>
          <w:i/>
          <w:color w:val="000000" w:themeColor="text1"/>
        </w:rPr>
      </w:pPr>
      <w:proofErr w:type="spellStart"/>
      <w:r w:rsidRPr="006D614F">
        <w:rPr>
          <w:rFonts w:ascii="Times New Roman" w:hAnsi="Times New Roman" w:cs="Times New Roman"/>
        </w:rPr>
        <w:t>Hasan</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Mosazadeh</w:t>
      </w:r>
      <w:proofErr w:type="spellEnd"/>
      <w:r w:rsidRPr="006D614F">
        <w:rPr>
          <w:rFonts w:ascii="Times New Roman" w:hAnsi="Times New Roman" w:cs="Times New Roman"/>
        </w:rPr>
        <w:t xml:space="preserve">, , </w:t>
      </w:r>
      <w:proofErr w:type="spellStart"/>
      <w:r w:rsidRPr="006D614F">
        <w:rPr>
          <w:rFonts w:ascii="Times New Roman" w:hAnsi="Times New Roman" w:cs="Times New Roman"/>
        </w:rPr>
        <w:t>Farshad</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Faezi</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Razi</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Masoud</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Lajevardi</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Hossein</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Mousazadeh</w:t>
      </w:r>
      <w:proofErr w:type="spellEnd"/>
      <w:r w:rsidRPr="006D614F">
        <w:rPr>
          <w:rFonts w:ascii="Times New Roman" w:hAnsi="Times New Roman" w:cs="Times New Roman"/>
        </w:rPr>
        <w:t xml:space="preserve">, Amir </w:t>
      </w:r>
      <w:proofErr w:type="spellStart"/>
      <w:r w:rsidRPr="006D614F">
        <w:rPr>
          <w:rFonts w:ascii="Times New Roman" w:hAnsi="Times New Roman" w:cs="Times New Roman"/>
        </w:rPr>
        <w:t>Ghorbani</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Farahnaz</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Akbarzadeh</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Almani</w:t>
      </w:r>
      <w:proofErr w:type="spellEnd"/>
      <w:r w:rsidRPr="006D614F">
        <w:rPr>
          <w:rFonts w:ascii="Times New Roman" w:hAnsi="Times New Roman" w:cs="Times New Roman"/>
        </w:rPr>
        <w:t xml:space="preserve">  and </w:t>
      </w:r>
      <w:proofErr w:type="spellStart"/>
      <w:r w:rsidRPr="006D614F">
        <w:rPr>
          <w:rFonts w:ascii="Times New Roman" w:hAnsi="Times New Roman" w:cs="Times New Roman"/>
        </w:rPr>
        <w:t>Faranak</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Shiran</w:t>
      </w:r>
      <w:proofErr w:type="spellEnd"/>
      <w:r w:rsidRPr="006D614F">
        <w:rPr>
          <w:rFonts w:ascii="Times New Roman" w:hAnsi="Times New Roman" w:cs="Times New Roman"/>
        </w:rPr>
        <w:t xml:space="preserve">, Restarting Medical Tourism in the COVID-19 Pandemic: A Strategic-based Approach, </w:t>
      </w:r>
      <w:r w:rsidRPr="006D614F">
        <w:rPr>
          <w:rStyle w:val="Emphasis"/>
          <w:rFonts w:ascii="Times New Roman" w:hAnsi="Times New Roman" w:cs="Times New Roman"/>
          <w:bCs/>
          <w:iCs w:val="0"/>
          <w:color w:val="000000" w:themeColor="text1"/>
          <w:sz w:val="21"/>
          <w:szCs w:val="21"/>
          <w:shd w:val="clear" w:color="auto" w:fill="FFFFFF"/>
        </w:rPr>
        <w:t>Journal</w:t>
      </w:r>
      <w:r w:rsidRPr="006D614F">
        <w:rPr>
          <w:rFonts w:ascii="Times New Roman" w:hAnsi="Times New Roman" w:cs="Times New Roman"/>
          <w:color w:val="000000" w:themeColor="text1"/>
          <w:sz w:val="21"/>
          <w:szCs w:val="21"/>
          <w:shd w:val="clear" w:color="auto" w:fill="FFFFFF"/>
        </w:rPr>
        <w:t> of </w:t>
      </w:r>
      <w:r w:rsidRPr="006D614F">
        <w:rPr>
          <w:rStyle w:val="Emphasis"/>
          <w:rFonts w:ascii="Times New Roman" w:hAnsi="Times New Roman" w:cs="Times New Roman"/>
          <w:bCs/>
          <w:iCs w:val="0"/>
          <w:color w:val="000000" w:themeColor="text1"/>
          <w:sz w:val="21"/>
          <w:szCs w:val="21"/>
          <w:shd w:val="clear" w:color="auto" w:fill="FFFFFF"/>
        </w:rPr>
        <w:t>Health Reports</w:t>
      </w:r>
      <w:r w:rsidRPr="006D614F">
        <w:rPr>
          <w:rFonts w:ascii="Times New Roman" w:hAnsi="Times New Roman" w:cs="Times New Roman"/>
          <w:color w:val="000000" w:themeColor="text1"/>
          <w:sz w:val="21"/>
          <w:szCs w:val="21"/>
          <w:shd w:val="clear" w:color="auto" w:fill="FFFFFF"/>
        </w:rPr>
        <w:t> and </w:t>
      </w:r>
      <w:r w:rsidRPr="006D614F">
        <w:rPr>
          <w:rStyle w:val="Emphasis"/>
          <w:rFonts w:ascii="Times New Roman" w:hAnsi="Times New Roman" w:cs="Times New Roman"/>
          <w:bCs/>
          <w:iCs w:val="0"/>
          <w:color w:val="000000" w:themeColor="text1"/>
          <w:sz w:val="21"/>
          <w:szCs w:val="21"/>
          <w:shd w:val="clear" w:color="auto" w:fill="FFFFFF"/>
        </w:rPr>
        <w:t>Technology</w:t>
      </w:r>
      <w:r w:rsidRPr="006D614F">
        <w:rPr>
          <w:rStyle w:val="Emphasis"/>
          <w:rFonts w:ascii="Times New Roman" w:hAnsi="Times New Roman" w:cs="Times New Roman"/>
          <w:b/>
          <w:bCs/>
          <w:i w:val="0"/>
          <w:iCs w:val="0"/>
          <w:color w:val="000000" w:themeColor="text1"/>
          <w:sz w:val="21"/>
          <w:szCs w:val="21"/>
          <w:shd w:val="clear" w:color="auto" w:fill="FFFFFF"/>
        </w:rPr>
        <w:t xml:space="preserve">, </w:t>
      </w:r>
      <w:r w:rsidRPr="006D614F">
        <w:rPr>
          <w:rFonts w:ascii="Times New Roman" w:hAnsi="Times New Roman" w:cs="Times New Roman"/>
        </w:rPr>
        <w:t>2022 April; 8(2)</w:t>
      </w:r>
    </w:p>
    <w:p w:rsidR="00FC5BF7" w:rsidRPr="006D614F" w:rsidRDefault="00FC5BF7" w:rsidP="00D43567">
      <w:pPr>
        <w:pStyle w:val="ListParagraph"/>
        <w:numPr>
          <w:ilvl w:val="0"/>
          <w:numId w:val="3"/>
        </w:numPr>
        <w:jc w:val="both"/>
        <w:rPr>
          <w:rFonts w:ascii="Times New Roman" w:hAnsi="Times New Roman" w:cs="Times New Roman"/>
          <w:i/>
        </w:rPr>
      </w:pPr>
      <w:r w:rsidRPr="006D614F">
        <w:rPr>
          <w:rFonts w:ascii="Times New Roman" w:hAnsi="Times New Roman" w:cs="Times New Roman"/>
          <w:i/>
        </w:rPr>
        <w:t>Ibid</w:t>
      </w:r>
    </w:p>
    <w:p w:rsidR="00FC5BF7" w:rsidRPr="006D614F" w:rsidRDefault="00FC5BF7" w:rsidP="00D43567">
      <w:pPr>
        <w:pStyle w:val="ListParagraph"/>
        <w:numPr>
          <w:ilvl w:val="0"/>
          <w:numId w:val="3"/>
        </w:numPr>
        <w:jc w:val="both"/>
        <w:rPr>
          <w:rFonts w:ascii="Times New Roman" w:hAnsi="Times New Roman" w:cs="Times New Roman"/>
          <w:b/>
          <w:i/>
          <w:color w:val="000000" w:themeColor="text1"/>
        </w:rPr>
      </w:pPr>
      <w:r w:rsidRPr="006D614F">
        <w:rPr>
          <w:rFonts w:ascii="Times New Roman" w:hAnsi="Times New Roman" w:cs="Times New Roman"/>
        </w:rPr>
        <w:t>Indian Brand Equity Foundation (IBEF),  2022</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Indrajit</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Hazarika</w:t>
      </w:r>
      <w:proofErr w:type="spellEnd"/>
      <w:r w:rsidRPr="006D614F">
        <w:rPr>
          <w:rFonts w:ascii="Times New Roman" w:hAnsi="Times New Roman" w:cs="Times New Roman"/>
        </w:rPr>
        <w:t xml:space="preserve">, Medical tourism: its potential impact on the health workforce and health systems in India, </w:t>
      </w:r>
      <w:r w:rsidRPr="006D614F">
        <w:rPr>
          <w:rFonts w:ascii="Times New Roman" w:hAnsi="Times New Roman" w:cs="Times New Roman"/>
          <w:i/>
        </w:rPr>
        <w:t>Oxford Health Policy and Planning</w:t>
      </w:r>
      <w:r w:rsidRPr="006D614F">
        <w:rPr>
          <w:rFonts w:ascii="Times New Roman" w:hAnsi="Times New Roman" w:cs="Times New Roman"/>
        </w:rPr>
        <w:t xml:space="preserve"> 2010;25:248–25</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Iskra</w:t>
      </w:r>
      <w:proofErr w:type="spellEnd"/>
      <w:r w:rsidRPr="006D614F">
        <w:rPr>
          <w:rFonts w:ascii="Times New Roman" w:hAnsi="Times New Roman" w:cs="Times New Roman"/>
        </w:rPr>
        <w:t xml:space="preserve"> Alexandra </w:t>
      </w:r>
      <w:proofErr w:type="spellStart"/>
      <w:r w:rsidRPr="006D614F">
        <w:rPr>
          <w:rFonts w:ascii="Times New Roman" w:hAnsi="Times New Roman" w:cs="Times New Roman"/>
        </w:rPr>
        <w:t>Nola1</w:t>
      </w:r>
      <w:proofErr w:type="spellEnd"/>
      <w:r w:rsidRPr="006D614F">
        <w:rPr>
          <w:rFonts w:ascii="Times New Roman" w:hAnsi="Times New Roman" w:cs="Times New Roman"/>
        </w:rPr>
        <w:t xml:space="preserve"> and </w:t>
      </w:r>
      <w:proofErr w:type="spellStart"/>
      <w:r w:rsidRPr="006D614F">
        <w:rPr>
          <w:rFonts w:ascii="Times New Roman" w:hAnsi="Times New Roman" w:cs="Times New Roman"/>
        </w:rPr>
        <w:t>Zdes</w:t>
      </w:r>
      <w:r w:rsidR="00D23329" w:rsidRPr="006D614F">
        <w:rPr>
          <w:rFonts w:ascii="Times New Roman" w:hAnsi="Times New Roman" w:cs="Times New Roman"/>
        </w:rPr>
        <w:t>lav</w:t>
      </w:r>
      <w:proofErr w:type="spellEnd"/>
      <w:r w:rsidR="00D23329" w:rsidRPr="006D614F">
        <w:rPr>
          <w:rFonts w:ascii="Times New Roman" w:hAnsi="Times New Roman" w:cs="Times New Roman"/>
        </w:rPr>
        <w:t> </w:t>
      </w:r>
      <w:proofErr w:type="spellStart"/>
      <w:r w:rsidR="00D23329" w:rsidRPr="006D614F">
        <w:rPr>
          <w:rFonts w:ascii="Times New Roman" w:hAnsi="Times New Roman" w:cs="Times New Roman"/>
        </w:rPr>
        <w:t>Radovčić</w:t>
      </w:r>
      <w:proofErr w:type="spellEnd"/>
      <w:r w:rsidR="00D23329" w:rsidRPr="006D614F">
        <w:rPr>
          <w:rFonts w:ascii="Times New Roman" w:hAnsi="Times New Roman" w:cs="Times New Roman"/>
        </w:rPr>
        <w:t xml:space="preserve">, </w:t>
      </w:r>
      <w:r w:rsidRPr="006D614F">
        <w:rPr>
          <w:rFonts w:ascii="Times New Roman" w:hAnsi="Times New Roman" w:cs="Times New Roman"/>
        </w:rPr>
        <w:t xml:space="preserve">Impacts of Medical Tourism on Healthcare Access, </w:t>
      </w:r>
      <w:r w:rsidRPr="006D614F">
        <w:rPr>
          <w:rFonts w:ascii="Times New Roman" w:hAnsi="Times New Roman" w:cs="Times New Roman"/>
          <w:i/>
        </w:rPr>
        <w:t xml:space="preserve">Healthcare Access, </w:t>
      </w:r>
      <w:proofErr w:type="gramStart"/>
      <w:r w:rsidRPr="006D614F">
        <w:rPr>
          <w:rFonts w:ascii="Times New Roman" w:hAnsi="Times New Roman" w:cs="Times New Roman"/>
          <w:i/>
        </w:rPr>
        <w:t>2021 .</w:t>
      </w:r>
      <w:proofErr w:type="gramEnd"/>
    </w:p>
    <w:p w:rsidR="00FC5BF7" w:rsidRPr="006D614F" w:rsidRDefault="00FC5BF7" w:rsidP="00D43567">
      <w:pPr>
        <w:pStyle w:val="ListParagraph"/>
        <w:numPr>
          <w:ilvl w:val="0"/>
          <w:numId w:val="3"/>
        </w:numPr>
        <w:jc w:val="both"/>
        <w:rPr>
          <w:rFonts w:ascii="Times New Roman" w:hAnsi="Times New Roman" w:cs="Times New Roman"/>
          <w:b/>
        </w:rPr>
      </w:pPr>
      <w:r w:rsidRPr="006D614F">
        <w:rPr>
          <w:rFonts w:ascii="Times New Roman" w:hAnsi="Times New Roman" w:cs="Times New Roman"/>
        </w:rPr>
        <w:t xml:space="preserve">Laura </w:t>
      </w:r>
      <w:proofErr w:type="spellStart"/>
      <w:r w:rsidRPr="006D614F">
        <w:rPr>
          <w:rFonts w:ascii="Times New Roman" w:hAnsi="Times New Roman" w:cs="Times New Roman"/>
        </w:rPr>
        <w:t>Hopkinsa</w:t>
      </w:r>
      <w:proofErr w:type="spellEnd"/>
      <w:r w:rsidRPr="006D614F">
        <w:rPr>
          <w:rFonts w:ascii="Times New Roman" w:hAnsi="Times New Roman" w:cs="Times New Roman"/>
        </w:rPr>
        <w:t xml:space="preserve"> , Ronald </w:t>
      </w:r>
      <w:proofErr w:type="spellStart"/>
      <w:r w:rsidRPr="006D614F">
        <w:rPr>
          <w:rFonts w:ascii="Times New Roman" w:hAnsi="Times New Roman" w:cs="Times New Roman"/>
        </w:rPr>
        <w:t>Labonte</w:t>
      </w:r>
      <w:proofErr w:type="spellEnd"/>
      <w:r w:rsidRPr="006D614F">
        <w:rPr>
          <w:rFonts w:ascii="Times New Roman" w:hAnsi="Times New Roman" w:cs="Times New Roman"/>
        </w:rPr>
        <w:t xml:space="preserve">,  Vivien </w:t>
      </w:r>
      <w:proofErr w:type="spellStart"/>
      <w:r w:rsidRPr="006D614F">
        <w:rPr>
          <w:rFonts w:ascii="Times New Roman" w:hAnsi="Times New Roman" w:cs="Times New Roman"/>
        </w:rPr>
        <w:t>Runnelsb</w:t>
      </w:r>
      <w:proofErr w:type="spellEnd"/>
      <w:r w:rsidRPr="006D614F">
        <w:rPr>
          <w:rFonts w:ascii="Times New Roman" w:hAnsi="Times New Roman" w:cs="Times New Roman"/>
        </w:rPr>
        <w:t xml:space="preserve"> , and Corinne </w:t>
      </w:r>
      <w:proofErr w:type="spellStart"/>
      <w:r w:rsidRPr="006D614F">
        <w:rPr>
          <w:rFonts w:ascii="Times New Roman" w:hAnsi="Times New Roman" w:cs="Times New Roman"/>
        </w:rPr>
        <w:t>Packerb</w:t>
      </w:r>
      <w:proofErr w:type="spellEnd"/>
      <w:r w:rsidRPr="006D614F">
        <w:rPr>
          <w:rFonts w:ascii="Times New Roman" w:hAnsi="Times New Roman" w:cs="Times New Roman"/>
        </w:rPr>
        <w:t xml:space="preserve">, Medical tourism today: What is the state of existing knowledge, </w:t>
      </w:r>
      <w:r w:rsidRPr="006D614F">
        <w:rPr>
          <w:rFonts w:ascii="Times New Roman" w:hAnsi="Times New Roman" w:cs="Times New Roman"/>
          <w:i/>
        </w:rPr>
        <w:t>Journal of Public Health Policy</w:t>
      </w:r>
      <w:r w:rsidRPr="006D614F">
        <w:rPr>
          <w:rFonts w:ascii="Times New Roman" w:hAnsi="Times New Roman" w:cs="Times New Roman"/>
        </w:rPr>
        <w:t xml:space="preserve"> Vol. 31, 2, 185–198</w:t>
      </w:r>
    </w:p>
    <w:p w:rsidR="00FC5BF7" w:rsidRPr="006D614F" w:rsidRDefault="00FC5BF7" w:rsidP="000A64C2">
      <w:pPr>
        <w:pStyle w:val="ListParagraph"/>
        <w:numPr>
          <w:ilvl w:val="0"/>
          <w:numId w:val="3"/>
        </w:numPr>
        <w:jc w:val="both"/>
        <w:rPr>
          <w:rFonts w:ascii="Times New Roman" w:hAnsi="Times New Roman" w:cs="Times New Roman"/>
          <w:color w:val="000000" w:themeColor="text1"/>
        </w:rPr>
      </w:pPr>
      <w:r w:rsidRPr="006D614F">
        <w:rPr>
          <w:rFonts w:ascii="Times New Roman" w:hAnsi="Times New Roman" w:cs="Times New Roman"/>
          <w:color w:val="000000" w:themeColor="text1"/>
        </w:rPr>
        <w:t xml:space="preserve">Margaret E Kruk, Anna D Gage, Catherine Arsenault, Keely Jordan, Hannah H Leslie, </w:t>
      </w:r>
      <w:proofErr w:type="spellStart"/>
      <w:r w:rsidRPr="006D614F">
        <w:rPr>
          <w:rFonts w:ascii="Times New Roman" w:hAnsi="Times New Roman" w:cs="Times New Roman"/>
          <w:color w:val="000000" w:themeColor="text1"/>
        </w:rPr>
        <w:t>Sanam</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Roder-DeWan</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Olusoji</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Adeyi</w:t>
      </w:r>
      <w:proofErr w:type="spellEnd"/>
      <w:r w:rsidRPr="006D614F">
        <w:rPr>
          <w:rFonts w:ascii="Times New Roman" w:hAnsi="Times New Roman" w:cs="Times New Roman"/>
          <w:color w:val="000000" w:themeColor="text1"/>
        </w:rPr>
        <w:t xml:space="preserve">, Pierre Barker, Bernadette </w:t>
      </w:r>
      <w:proofErr w:type="spellStart"/>
      <w:r w:rsidRPr="006D614F">
        <w:rPr>
          <w:rFonts w:ascii="Times New Roman" w:hAnsi="Times New Roman" w:cs="Times New Roman"/>
          <w:color w:val="000000" w:themeColor="text1"/>
        </w:rPr>
        <w:t>Daelmans</w:t>
      </w:r>
      <w:proofErr w:type="spellEnd"/>
      <w:r w:rsidRPr="006D614F">
        <w:rPr>
          <w:rFonts w:ascii="Times New Roman" w:hAnsi="Times New Roman" w:cs="Times New Roman"/>
          <w:color w:val="000000" w:themeColor="text1"/>
        </w:rPr>
        <w:t xml:space="preserve">, Svetlana V </w:t>
      </w:r>
      <w:proofErr w:type="spellStart"/>
      <w:r w:rsidRPr="006D614F">
        <w:rPr>
          <w:rFonts w:ascii="Times New Roman" w:hAnsi="Times New Roman" w:cs="Times New Roman"/>
          <w:color w:val="000000" w:themeColor="text1"/>
        </w:rPr>
        <w:t>Doubova</w:t>
      </w:r>
      <w:proofErr w:type="spellEnd"/>
      <w:r w:rsidRPr="006D614F">
        <w:rPr>
          <w:rFonts w:ascii="Times New Roman" w:hAnsi="Times New Roman" w:cs="Times New Roman"/>
          <w:color w:val="000000" w:themeColor="text1"/>
        </w:rPr>
        <w:t xml:space="preserve">, Mike English, Ezequiel </w:t>
      </w:r>
      <w:proofErr w:type="spellStart"/>
      <w:r w:rsidRPr="006D614F">
        <w:rPr>
          <w:rFonts w:ascii="Times New Roman" w:hAnsi="Times New Roman" w:cs="Times New Roman"/>
          <w:color w:val="000000" w:themeColor="text1"/>
        </w:rPr>
        <w:t>García-Elorrio</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Frederico</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Guanais</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Oye</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Gureje</w:t>
      </w:r>
      <w:proofErr w:type="spellEnd"/>
      <w:r w:rsidRPr="006D614F">
        <w:rPr>
          <w:rFonts w:ascii="Times New Roman" w:hAnsi="Times New Roman" w:cs="Times New Roman"/>
          <w:color w:val="000000" w:themeColor="text1"/>
        </w:rPr>
        <w:t xml:space="preserve">, Lisa R </w:t>
      </w:r>
      <w:proofErr w:type="spellStart"/>
      <w:r w:rsidRPr="006D614F">
        <w:rPr>
          <w:rFonts w:ascii="Times New Roman" w:hAnsi="Times New Roman" w:cs="Times New Roman"/>
          <w:color w:val="000000" w:themeColor="text1"/>
        </w:rPr>
        <w:t>Hirschhorn</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Lixin</w:t>
      </w:r>
      <w:proofErr w:type="spellEnd"/>
      <w:r w:rsidRPr="006D614F">
        <w:rPr>
          <w:rFonts w:ascii="Times New Roman" w:hAnsi="Times New Roman" w:cs="Times New Roman"/>
          <w:color w:val="000000" w:themeColor="text1"/>
        </w:rPr>
        <w:t xml:space="preserve"> Jiang, Edward Kelley, </w:t>
      </w:r>
      <w:proofErr w:type="spellStart"/>
      <w:r w:rsidRPr="006D614F">
        <w:rPr>
          <w:rFonts w:ascii="Times New Roman" w:hAnsi="Times New Roman" w:cs="Times New Roman"/>
          <w:color w:val="000000" w:themeColor="text1"/>
        </w:rPr>
        <w:t>Ephrem</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Tekle</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Lemango</w:t>
      </w:r>
      <w:proofErr w:type="spellEnd"/>
      <w:r w:rsidRPr="006D614F">
        <w:rPr>
          <w:rFonts w:ascii="Times New Roman" w:hAnsi="Times New Roman" w:cs="Times New Roman"/>
          <w:color w:val="000000" w:themeColor="text1"/>
        </w:rPr>
        <w:t xml:space="preserve">, Jerker </w:t>
      </w:r>
      <w:proofErr w:type="spellStart"/>
      <w:r w:rsidRPr="006D614F">
        <w:rPr>
          <w:rFonts w:ascii="Times New Roman" w:hAnsi="Times New Roman" w:cs="Times New Roman"/>
          <w:color w:val="000000" w:themeColor="text1"/>
        </w:rPr>
        <w:t>Liljestrand</w:t>
      </w:r>
      <w:proofErr w:type="spellEnd"/>
      <w:r w:rsidRPr="006D614F">
        <w:rPr>
          <w:rFonts w:ascii="Times New Roman" w:hAnsi="Times New Roman" w:cs="Times New Roman"/>
          <w:color w:val="000000" w:themeColor="text1"/>
        </w:rPr>
        <w:t xml:space="preserve">, Address </w:t>
      </w:r>
      <w:proofErr w:type="spellStart"/>
      <w:r w:rsidRPr="006D614F">
        <w:rPr>
          <w:rFonts w:ascii="Times New Roman" w:hAnsi="Times New Roman" w:cs="Times New Roman"/>
          <w:color w:val="000000" w:themeColor="text1"/>
        </w:rPr>
        <w:t>Malata</w:t>
      </w:r>
      <w:proofErr w:type="spellEnd"/>
      <w:r w:rsidRPr="006D614F">
        <w:rPr>
          <w:rFonts w:ascii="Times New Roman" w:hAnsi="Times New Roman" w:cs="Times New Roman"/>
          <w:color w:val="000000" w:themeColor="text1"/>
        </w:rPr>
        <w:t xml:space="preserve">, Tanya </w:t>
      </w:r>
      <w:proofErr w:type="spellStart"/>
      <w:r w:rsidRPr="006D614F">
        <w:rPr>
          <w:rFonts w:ascii="Times New Roman" w:hAnsi="Times New Roman" w:cs="Times New Roman"/>
          <w:color w:val="000000" w:themeColor="text1"/>
        </w:rPr>
        <w:t>Marchant</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Malebona</w:t>
      </w:r>
      <w:proofErr w:type="spellEnd"/>
      <w:r w:rsidRPr="006D614F">
        <w:rPr>
          <w:rFonts w:ascii="Times New Roman" w:hAnsi="Times New Roman" w:cs="Times New Roman"/>
          <w:color w:val="000000" w:themeColor="text1"/>
        </w:rPr>
        <w:t xml:space="preserve"> Precious </w:t>
      </w:r>
      <w:proofErr w:type="spellStart"/>
      <w:r w:rsidRPr="006D614F">
        <w:rPr>
          <w:rFonts w:ascii="Times New Roman" w:hAnsi="Times New Roman" w:cs="Times New Roman"/>
          <w:color w:val="000000" w:themeColor="text1"/>
        </w:rPr>
        <w:t>Matsoso</w:t>
      </w:r>
      <w:proofErr w:type="spellEnd"/>
      <w:r w:rsidRPr="006D614F">
        <w:rPr>
          <w:rFonts w:ascii="Times New Roman" w:hAnsi="Times New Roman" w:cs="Times New Roman"/>
          <w:color w:val="000000" w:themeColor="text1"/>
        </w:rPr>
        <w:t xml:space="preserve">, John G </w:t>
      </w:r>
      <w:proofErr w:type="spellStart"/>
      <w:r w:rsidRPr="006D614F">
        <w:rPr>
          <w:rFonts w:ascii="Times New Roman" w:hAnsi="Times New Roman" w:cs="Times New Roman"/>
          <w:color w:val="000000" w:themeColor="text1"/>
        </w:rPr>
        <w:t>Meara</w:t>
      </w:r>
      <w:proofErr w:type="spellEnd"/>
      <w:r w:rsidRPr="006D614F">
        <w:rPr>
          <w:rFonts w:ascii="Times New Roman" w:hAnsi="Times New Roman" w:cs="Times New Roman"/>
          <w:color w:val="000000" w:themeColor="text1"/>
        </w:rPr>
        <w:t xml:space="preserve">, Manoj </w:t>
      </w:r>
      <w:proofErr w:type="spellStart"/>
      <w:r w:rsidRPr="006D614F">
        <w:rPr>
          <w:rFonts w:ascii="Times New Roman" w:hAnsi="Times New Roman" w:cs="Times New Roman"/>
          <w:color w:val="000000" w:themeColor="text1"/>
        </w:rPr>
        <w:t>Mohanan</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Youssoupha</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Ndiaye</w:t>
      </w:r>
      <w:proofErr w:type="spellEnd"/>
      <w:r w:rsidRPr="006D614F">
        <w:rPr>
          <w:rFonts w:ascii="Times New Roman" w:hAnsi="Times New Roman" w:cs="Times New Roman"/>
          <w:color w:val="000000" w:themeColor="text1"/>
        </w:rPr>
        <w:t xml:space="preserve">, Ole F </w:t>
      </w:r>
      <w:proofErr w:type="spellStart"/>
      <w:r w:rsidRPr="006D614F">
        <w:rPr>
          <w:rFonts w:ascii="Times New Roman" w:hAnsi="Times New Roman" w:cs="Times New Roman"/>
          <w:color w:val="000000" w:themeColor="text1"/>
        </w:rPr>
        <w:t>Norheim</w:t>
      </w:r>
      <w:proofErr w:type="spellEnd"/>
      <w:r w:rsidRPr="006D614F">
        <w:rPr>
          <w:rFonts w:ascii="Times New Roman" w:hAnsi="Times New Roman" w:cs="Times New Roman"/>
          <w:color w:val="000000" w:themeColor="text1"/>
        </w:rPr>
        <w:t xml:space="preserve">, K </w:t>
      </w:r>
      <w:proofErr w:type="spellStart"/>
      <w:r w:rsidRPr="006D614F">
        <w:rPr>
          <w:rFonts w:ascii="Times New Roman" w:hAnsi="Times New Roman" w:cs="Times New Roman"/>
          <w:color w:val="000000" w:themeColor="text1"/>
        </w:rPr>
        <w:t>Srinath</w:t>
      </w:r>
      <w:proofErr w:type="spellEnd"/>
      <w:r w:rsidRPr="006D614F">
        <w:rPr>
          <w:rFonts w:ascii="Times New Roman" w:hAnsi="Times New Roman" w:cs="Times New Roman"/>
          <w:color w:val="000000" w:themeColor="text1"/>
        </w:rPr>
        <w:t xml:space="preserve"> Reddy, Alexander K Rowe, Joshua A Salomon, </w:t>
      </w:r>
      <w:proofErr w:type="spellStart"/>
      <w:r w:rsidRPr="006D614F">
        <w:rPr>
          <w:rFonts w:ascii="Times New Roman" w:hAnsi="Times New Roman" w:cs="Times New Roman"/>
          <w:color w:val="000000" w:themeColor="text1"/>
        </w:rPr>
        <w:t>Gagan</w:t>
      </w:r>
      <w:proofErr w:type="spellEnd"/>
      <w:r w:rsidRPr="006D614F">
        <w:rPr>
          <w:rFonts w:ascii="Times New Roman" w:hAnsi="Times New Roman" w:cs="Times New Roman"/>
          <w:color w:val="000000" w:themeColor="text1"/>
        </w:rPr>
        <w:t xml:space="preserve"> </w:t>
      </w:r>
      <w:proofErr w:type="spellStart"/>
      <w:r w:rsidRPr="006D614F">
        <w:rPr>
          <w:rFonts w:ascii="Times New Roman" w:hAnsi="Times New Roman" w:cs="Times New Roman"/>
          <w:color w:val="000000" w:themeColor="text1"/>
        </w:rPr>
        <w:t>Thapa</w:t>
      </w:r>
      <w:proofErr w:type="spellEnd"/>
      <w:r w:rsidRPr="006D614F">
        <w:rPr>
          <w:rFonts w:ascii="Times New Roman" w:hAnsi="Times New Roman" w:cs="Times New Roman"/>
          <w:color w:val="000000" w:themeColor="text1"/>
        </w:rPr>
        <w:t xml:space="preserve">, Nana A Y </w:t>
      </w:r>
      <w:proofErr w:type="spellStart"/>
      <w:r w:rsidRPr="006D614F">
        <w:rPr>
          <w:rFonts w:ascii="Times New Roman" w:hAnsi="Times New Roman" w:cs="Times New Roman"/>
          <w:color w:val="000000" w:themeColor="text1"/>
        </w:rPr>
        <w:t>Twum-Danso</w:t>
      </w:r>
      <w:proofErr w:type="spellEnd"/>
      <w:r w:rsidRPr="006D614F">
        <w:rPr>
          <w:rFonts w:ascii="Times New Roman" w:hAnsi="Times New Roman" w:cs="Times New Roman"/>
          <w:color w:val="000000" w:themeColor="text1"/>
        </w:rPr>
        <w:t xml:space="preserve">, Muhammad Pate, </w:t>
      </w:r>
      <w:r w:rsidRPr="006D614F">
        <w:rPr>
          <w:rFonts w:ascii="Times New Roman" w:hAnsi="Times New Roman" w:cs="Times New Roman"/>
        </w:rPr>
        <w:t xml:space="preserve">High-quality health systems in the Sustainable Development Goals era: time for a revolution, </w:t>
      </w:r>
      <w:r w:rsidRPr="006D614F">
        <w:rPr>
          <w:rFonts w:ascii="Times New Roman" w:hAnsi="Times New Roman" w:cs="Times New Roman"/>
          <w:i/>
        </w:rPr>
        <w:t xml:space="preserve">The Lancet Global Health Commission on High Quality Health System in the SDG Era, </w:t>
      </w:r>
      <w:proofErr w:type="spellStart"/>
      <w:r w:rsidRPr="006D614F">
        <w:rPr>
          <w:rFonts w:ascii="Times New Roman" w:hAnsi="Times New Roman" w:cs="Times New Roman"/>
        </w:rPr>
        <w:t>Vol</w:t>
      </w:r>
      <w:proofErr w:type="spellEnd"/>
      <w:r w:rsidRPr="006D614F">
        <w:rPr>
          <w:rFonts w:ascii="Times New Roman" w:hAnsi="Times New Roman" w:cs="Times New Roman"/>
        </w:rPr>
        <w:t xml:space="preserve"> 6 November 2018</w:t>
      </w:r>
    </w:p>
    <w:p w:rsidR="00FC5BF7" w:rsidRPr="006D614F" w:rsidRDefault="00FC5BF7" w:rsidP="00D43567">
      <w:pPr>
        <w:pStyle w:val="ListParagraph"/>
        <w:numPr>
          <w:ilvl w:val="0"/>
          <w:numId w:val="3"/>
        </w:numPr>
        <w:jc w:val="both"/>
        <w:rPr>
          <w:rFonts w:ascii="Times New Roman" w:hAnsi="Times New Roman" w:cs="Times New Roman"/>
          <w:b/>
        </w:rPr>
      </w:pPr>
      <w:r w:rsidRPr="006D614F">
        <w:rPr>
          <w:rFonts w:ascii="Times New Roman" w:hAnsi="Times New Roman" w:cs="Times New Roman"/>
        </w:rPr>
        <w:t xml:space="preserve">Medical Tourism: Incoming and Outgoing, </w:t>
      </w:r>
      <w:r w:rsidR="00D23329" w:rsidRPr="006D614F">
        <w:rPr>
          <w:rFonts w:ascii="Times New Roman" w:hAnsi="Times New Roman" w:cs="Times New Roman"/>
          <w:i/>
        </w:rPr>
        <w:t>the</w:t>
      </w:r>
      <w:r w:rsidRPr="006D614F">
        <w:rPr>
          <w:rFonts w:ascii="Times New Roman" w:hAnsi="Times New Roman" w:cs="Times New Roman"/>
          <w:i/>
        </w:rPr>
        <w:t xml:space="preserve"> American Journal of Medicine,</w:t>
      </w:r>
      <w:r w:rsidRPr="006D614F">
        <w:rPr>
          <w:rFonts w:ascii="Times New Roman" w:hAnsi="Times New Roman" w:cs="Times New Roman"/>
        </w:rPr>
        <w:t xml:space="preserve"> Vol. 132, No 1, January 2019.</w:t>
      </w:r>
    </w:p>
    <w:p w:rsidR="00FC5BF7" w:rsidRPr="006D614F" w:rsidRDefault="00FC5BF7" w:rsidP="00D43567">
      <w:pPr>
        <w:pStyle w:val="ListParagraph"/>
        <w:numPr>
          <w:ilvl w:val="0"/>
          <w:numId w:val="3"/>
        </w:numPr>
        <w:jc w:val="both"/>
        <w:rPr>
          <w:rFonts w:ascii="Times New Roman" w:hAnsi="Times New Roman" w:cs="Times New Roman"/>
          <w:b/>
        </w:rPr>
      </w:pPr>
      <w:r w:rsidRPr="006D614F">
        <w:rPr>
          <w:rFonts w:ascii="Times New Roman" w:hAnsi="Times New Roman" w:cs="Times New Roman"/>
        </w:rPr>
        <w:t xml:space="preserve">Neil Lunt, Richard Smith, Mark </w:t>
      </w:r>
      <w:proofErr w:type="spellStart"/>
      <w:r w:rsidRPr="006D614F">
        <w:rPr>
          <w:rFonts w:ascii="Times New Roman" w:hAnsi="Times New Roman" w:cs="Times New Roman"/>
        </w:rPr>
        <w:t>Exworthy</w:t>
      </w:r>
      <w:proofErr w:type="spellEnd"/>
      <w:r w:rsidRPr="006D614F">
        <w:rPr>
          <w:rFonts w:ascii="Times New Roman" w:hAnsi="Times New Roman" w:cs="Times New Roman"/>
        </w:rPr>
        <w:t xml:space="preserve">, Stephen T. Green, Daniel </w:t>
      </w:r>
      <w:proofErr w:type="spellStart"/>
      <w:r w:rsidRPr="006D614F">
        <w:rPr>
          <w:rFonts w:ascii="Times New Roman" w:hAnsi="Times New Roman" w:cs="Times New Roman"/>
        </w:rPr>
        <w:t>Horsfall</w:t>
      </w:r>
      <w:proofErr w:type="spellEnd"/>
      <w:r w:rsidRPr="006D614F">
        <w:rPr>
          <w:rFonts w:ascii="Times New Roman" w:hAnsi="Times New Roman" w:cs="Times New Roman"/>
        </w:rPr>
        <w:t xml:space="preserve"> and Russell </w:t>
      </w:r>
      <w:proofErr w:type="spellStart"/>
      <w:r w:rsidRPr="006D614F">
        <w:rPr>
          <w:rFonts w:ascii="Times New Roman" w:hAnsi="Times New Roman" w:cs="Times New Roman"/>
        </w:rPr>
        <w:t>Mannion</w:t>
      </w:r>
      <w:proofErr w:type="spellEnd"/>
      <w:r w:rsidRPr="006D614F">
        <w:rPr>
          <w:rFonts w:ascii="Times New Roman" w:hAnsi="Times New Roman" w:cs="Times New Roman"/>
        </w:rPr>
        <w:t>, Medical Tourism: Treatments, Markets and Health System Implications: A scoping review, 2011.</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Sahil</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Patil</w:t>
      </w:r>
      <w:proofErr w:type="spellEnd"/>
      <w:r w:rsidRPr="006D614F">
        <w:rPr>
          <w:rFonts w:ascii="Times New Roman" w:hAnsi="Times New Roman" w:cs="Times New Roman"/>
        </w:rPr>
        <w:t xml:space="preserve">, India – A Pivotal Centre for Medical Tourism, </w:t>
      </w:r>
      <w:proofErr w:type="spellStart"/>
      <w:r w:rsidRPr="006D614F">
        <w:rPr>
          <w:rFonts w:ascii="Times New Roman" w:hAnsi="Times New Roman" w:cs="Times New Roman"/>
          <w:i/>
        </w:rPr>
        <w:t>Palarch’s</w:t>
      </w:r>
      <w:proofErr w:type="spellEnd"/>
      <w:r w:rsidRPr="006D614F">
        <w:rPr>
          <w:rFonts w:ascii="Times New Roman" w:hAnsi="Times New Roman" w:cs="Times New Roman"/>
          <w:i/>
        </w:rPr>
        <w:t xml:space="preserve"> Journal of Archaeology of Egypt/Egyptology, </w:t>
      </w:r>
      <w:r w:rsidRPr="006D614F">
        <w:rPr>
          <w:rFonts w:ascii="Times New Roman" w:hAnsi="Times New Roman" w:cs="Times New Roman"/>
        </w:rPr>
        <w:t>18(8) (2021).</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Saliha</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Karadayi-</w:t>
      </w:r>
      <w:proofErr w:type="gramStart"/>
      <w:r w:rsidRPr="006D614F">
        <w:rPr>
          <w:rFonts w:ascii="Times New Roman" w:hAnsi="Times New Roman" w:cs="Times New Roman"/>
        </w:rPr>
        <w:t>Usta</w:t>
      </w:r>
      <w:proofErr w:type="spellEnd"/>
      <w:r w:rsidRPr="006D614F">
        <w:rPr>
          <w:rFonts w:ascii="Times New Roman" w:hAnsi="Times New Roman" w:cs="Times New Roman"/>
        </w:rPr>
        <w:t xml:space="preserve"> ,</w:t>
      </w:r>
      <w:proofErr w:type="gramEnd"/>
      <w:r w:rsidRPr="006D614F">
        <w:rPr>
          <w:rFonts w:ascii="Times New Roman" w:hAnsi="Times New Roman" w:cs="Times New Roman"/>
        </w:rPr>
        <w:t xml:space="preserve"> </w:t>
      </w:r>
      <w:proofErr w:type="spellStart"/>
      <w:r w:rsidRPr="006D614F">
        <w:rPr>
          <w:rFonts w:ascii="Times New Roman" w:hAnsi="Times New Roman" w:cs="Times New Roman"/>
        </w:rPr>
        <w:t>Seyda</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SerdarAsan</w:t>
      </w:r>
      <w:proofErr w:type="spellEnd"/>
      <w:r w:rsidRPr="006D614F">
        <w:rPr>
          <w:rFonts w:ascii="Times New Roman" w:hAnsi="Times New Roman" w:cs="Times New Roman"/>
        </w:rPr>
        <w:t>, A Conceptual Model of Medical Tourism Service Supply Chain,</w:t>
      </w:r>
      <w:r w:rsidRPr="006D614F">
        <w:rPr>
          <w:rFonts w:ascii="Times New Roman" w:hAnsi="Times New Roman" w:cs="Times New Roman"/>
          <w:i/>
        </w:rPr>
        <w:t xml:space="preserve"> Journal of Industrial Engineering and Management, </w:t>
      </w:r>
      <w:r w:rsidRPr="006D614F">
        <w:rPr>
          <w:rFonts w:ascii="Times New Roman" w:hAnsi="Times New Roman" w:cs="Times New Roman"/>
        </w:rPr>
        <w:t>2020 – 13(2): 246-265.</w:t>
      </w:r>
    </w:p>
    <w:p w:rsidR="00FC5BF7" w:rsidRPr="006D614F" w:rsidRDefault="00FC5BF7" w:rsidP="00D43567">
      <w:pPr>
        <w:pStyle w:val="ListParagraph"/>
        <w:numPr>
          <w:ilvl w:val="0"/>
          <w:numId w:val="3"/>
        </w:numPr>
        <w:jc w:val="both"/>
        <w:rPr>
          <w:rFonts w:ascii="Times New Roman" w:hAnsi="Times New Roman" w:cs="Times New Roman"/>
          <w:b/>
        </w:rPr>
      </w:pPr>
      <w:r w:rsidRPr="006D614F">
        <w:rPr>
          <w:rFonts w:ascii="Times New Roman" w:hAnsi="Times New Roman" w:cs="Times New Roman"/>
        </w:rPr>
        <w:t xml:space="preserve">Siu </w:t>
      </w:r>
      <w:proofErr w:type="spellStart"/>
      <w:r w:rsidRPr="006D614F">
        <w:rPr>
          <w:rFonts w:ascii="Times New Roman" w:hAnsi="Times New Roman" w:cs="Times New Roman"/>
        </w:rPr>
        <w:t>Ching</w:t>
      </w:r>
      <w:proofErr w:type="spellEnd"/>
      <w:r w:rsidRPr="006D614F">
        <w:rPr>
          <w:rFonts w:ascii="Times New Roman" w:hAnsi="Times New Roman" w:cs="Times New Roman"/>
        </w:rPr>
        <w:t xml:space="preserve"> Kwan, </w:t>
      </w:r>
      <w:proofErr w:type="spellStart"/>
      <w:r w:rsidRPr="006D614F">
        <w:rPr>
          <w:rFonts w:ascii="Times New Roman" w:hAnsi="Times New Roman" w:cs="Times New Roman"/>
        </w:rPr>
        <w:t>Pimtong</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Tavitiyaman</w:t>
      </w:r>
      <w:proofErr w:type="spellEnd"/>
      <w:r w:rsidRPr="006D614F">
        <w:rPr>
          <w:rFonts w:ascii="Times New Roman" w:hAnsi="Times New Roman" w:cs="Times New Roman"/>
        </w:rPr>
        <w:t xml:space="preserve">,  Benefits and Limitations of Medical Tourism Development in Hong Kong: Local Residents’ Perspective, </w:t>
      </w:r>
      <w:r w:rsidRPr="006D614F">
        <w:rPr>
          <w:rFonts w:ascii="Times New Roman" w:hAnsi="Times New Roman" w:cs="Times New Roman"/>
          <w:i/>
        </w:rPr>
        <w:t xml:space="preserve">Asia-Pacific Journal of Health Management, </w:t>
      </w:r>
      <w:r w:rsidRPr="006D614F">
        <w:rPr>
          <w:rFonts w:ascii="Times New Roman" w:hAnsi="Times New Roman" w:cs="Times New Roman"/>
        </w:rPr>
        <w:t>2021; 16(4):i1319</w:t>
      </w:r>
      <w:r w:rsidRPr="006D614F">
        <w:rPr>
          <w:rFonts w:ascii="Times New Roman" w:hAnsi="Times New Roman" w:cs="Times New Roman"/>
          <w:i/>
        </w:rPr>
        <w:t xml:space="preserve"> </w:t>
      </w:r>
    </w:p>
    <w:p w:rsidR="00FC5BF7" w:rsidRPr="006D614F" w:rsidRDefault="00FC5BF7"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Vinaytosh</w:t>
      </w:r>
      <w:proofErr w:type="spellEnd"/>
      <w:r w:rsidRPr="006D614F">
        <w:rPr>
          <w:rFonts w:ascii="Times New Roman" w:hAnsi="Times New Roman" w:cs="Times New Roman"/>
        </w:rPr>
        <w:t xml:space="preserve"> Mishra, </w:t>
      </w:r>
      <w:proofErr w:type="spellStart"/>
      <w:r w:rsidRPr="006D614F">
        <w:rPr>
          <w:rFonts w:ascii="Times New Roman" w:hAnsi="Times New Roman" w:cs="Times New Roman"/>
        </w:rPr>
        <w:t>Mohita</w:t>
      </w:r>
      <w:proofErr w:type="spellEnd"/>
      <w:r w:rsidRPr="006D614F">
        <w:rPr>
          <w:rFonts w:ascii="Times New Roman" w:hAnsi="Times New Roman" w:cs="Times New Roman"/>
        </w:rPr>
        <w:t xml:space="preserve"> G. Sharma, </w:t>
      </w:r>
      <w:proofErr w:type="gramStart"/>
      <w:r w:rsidRPr="006D614F">
        <w:rPr>
          <w:rFonts w:ascii="Times New Roman" w:hAnsi="Times New Roman" w:cs="Times New Roman"/>
        </w:rPr>
        <w:t>Framework</w:t>
      </w:r>
      <w:proofErr w:type="gramEnd"/>
      <w:r w:rsidRPr="006D614F">
        <w:rPr>
          <w:rFonts w:ascii="Times New Roman" w:hAnsi="Times New Roman" w:cs="Times New Roman"/>
        </w:rPr>
        <w:t xml:space="preserve"> for Promotion of Medical Tourism: A Case of India, </w:t>
      </w:r>
      <w:r w:rsidRPr="006D614F">
        <w:rPr>
          <w:rFonts w:ascii="Times New Roman" w:hAnsi="Times New Roman" w:cs="Times New Roman"/>
          <w:i/>
        </w:rPr>
        <w:t xml:space="preserve">International Journal of Global Business and Competitiveness </w:t>
      </w:r>
      <w:r w:rsidRPr="006D614F">
        <w:rPr>
          <w:rFonts w:ascii="Times New Roman" w:hAnsi="Times New Roman" w:cs="Times New Roman"/>
        </w:rPr>
        <w:t>(2021) 16 (</w:t>
      </w:r>
      <w:proofErr w:type="spellStart"/>
      <w:r w:rsidRPr="006D614F">
        <w:rPr>
          <w:rFonts w:ascii="Times New Roman" w:hAnsi="Times New Roman" w:cs="Times New Roman"/>
        </w:rPr>
        <w:t>Suppl</w:t>
      </w:r>
      <w:proofErr w:type="spellEnd"/>
      <w:r w:rsidRPr="006D614F">
        <w:rPr>
          <w:rFonts w:ascii="Times New Roman" w:hAnsi="Times New Roman" w:cs="Times New Roman"/>
        </w:rPr>
        <w:t xml:space="preserve"> 1):103–</w:t>
      </w:r>
      <w:proofErr w:type="spellStart"/>
      <w:r w:rsidRPr="006D614F">
        <w:rPr>
          <w:rFonts w:ascii="Times New Roman" w:hAnsi="Times New Roman" w:cs="Times New Roman"/>
        </w:rPr>
        <w:t>S111</w:t>
      </w:r>
      <w:proofErr w:type="spellEnd"/>
      <w:r w:rsidR="00D23329" w:rsidRPr="006D614F">
        <w:rPr>
          <w:rFonts w:ascii="Times New Roman" w:hAnsi="Times New Roman" w:cs="Times New Roman"/>
        </w:rPr>
        <w:t>.</w:t>
      </w:r>
    </w:p>
    <w:p w:rsidR="00D23329" w:rsidRPr="006D614F" w:rsidRDefault="00D23329" w:rsidP="00D43567">
      <w:pPr>
        <w:pStyle w:val="ListParagraph"/>
        <w:numPr>
          <w:ilvl w:val="0"/>
          <w:numId w:val="3"/>
        </w:numPr>
        <w:jc w:val="both"/>
        <w:rPr>
          <w:rFonts w:ascii="Times New Roman" w:hAnsi="Times New Roman" w:cs="Times New Roman"/>
          <w:b/>
        </w:rPr>
      </w:pPr>
      <w:proofErr w:type="spellStart"/>
      <w:r w:rsidRPr="006D614F">
        <w:rPr>
          <w:rFonts w:ascii="Times New Roman" w:hAnsi="Times New Roman" w:cs="Times New Roman"/>
        </w:rPr>
        <w:t>Lambrini</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Kourkouta</w:t>
      </w:r>
      <w:proofErr w:type="spellEnd"/>
      <w:r w:rsidRPr="006D614F">
        <w:rPr>
          <w:rFonts w:ascii="Times New Roman" w:hAnsi="Times New Roman" w:cs="Times New Roman"/>
        </w:rPr>
        <w:t xml:space="preserve">, Christos </w:t>
      </w:r>
      <w:proofErr w:type="spellStart"/>
      <w:r w:rsidRPr="006D614F">
        <w:rPr>
          <w:rFonts w:ascii="Times New Roman" w:hAnsi="Times New Roman" w:cs="Times New Roman"/>
        </w:rPr>
        <w:t>Iliadis</w:t>
      </w:r>
      <w:proofErr w:type="spellEnd"/>
      <w:r w:rsidRPr="006D614F">
        <w:rPr>
          <w:rFonts w:ascii="Times New Roman" w:hAnsi="Times New Roman" w:cs="Times New Roman"/>
        </w:rPr>
        <w:t xml:space="preserve">, Christos </w:t>
      </w:r>
      <w:proofErr w:type="spellStart"/>
      <w:r w:rsidRPr="006D614F">
        <w:rPr>
          <w:rFonts w:ascii="Times New Roman" w:hAnsi="Times New Roman" w:cs="Times New Roman"/>
        </w:rPr>
        <w:t>Sialakis</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Theodoula</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Adamakidou</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Petros</w:t>
      </w:r>
      <w:proofErr w:type="spellEnd"/>
      <w:r w:rsidRPr="006D614F">
        <w:rPr>
          <w:rFonts w:ascii="Times New Roman" w:hAnsi="Times New Roman" w:cs="Times New Roman"/>
        </w:rPr>
        <w:t xml:space="preserve"> </w:t>
      </w:r>
      <w:proofErr w:type="spellStart"/>
      <w:r w:rsidRPr="006D614F">
        <w:rPr>
          <w:rFonts w:ascii="Times New Roman" w:hAnsi="Times New Roman" w:cs="Times New Roman"/>
        </w:rPr>
        <w:t>Ouzounakis</w:t>
      </w:r>
      <w:proofErr w:type="spellEnd"/>
      <w:r w:rsidRPr="006D614F">
        <w:rPr>
          <w:rFonts w:ascii="Times New Roman" w:hAnsi="Times New Roman" w:cs="Times New Roman"/>
        </w:rPr>
        <w:t xml:space="preserve">  and Christos </w:t>
      </w:r>
      <w:proofErr w:type="spellStart"/>
      <w:r w:rsidRPr="006D614F">
        <w:rPr>
          <w:rFonts w:ascii="Times New Roman" w:hAnsi="Times New Roman" w:cs="Times New Roman"/>
        </w:rPr>
        <w:t>Kleisiaris</w:t>
      </w:r>
      <w:proofErr w:type="spellEnd"/>
      <w:r w:rsidRPr="006D614F">
        <w:rPr>
          <w:rFonts w:ascii="Times New Roman" w:hAnsi="Times New Roman" w:cs="Times New Roman"/>
        </w:rPr>
        <w:t>, Quality of Health Services</w:t>
      </w:r>
      <w:r w:rsidRPr="00DD7F7F">
        <w:rPr>
          <w:rFonts w:ascii="Times New Roman" w:hAnsi="Times New Roman" w:cs="Times New Roman"/>
          <w:i/>
        </w:rPr>
        <w:t>, World Journal of Advanced Research and Reviews</w:t>
      </w:r>
      <w:r w:rsidRPr="006D614F">
        <w:rPr>
          <w:rFonts w:ascii="Times New Roman" w:hAnsi="Times New Roman" w:cs="Times New Roman"/>
        </w:rPr>
        <w:t>, 2021, 12(01), 498–502</w:t>
      </w:r>
    </w:p>
    <w:p w:rsidR="00625D21" w:rsidRPr="006D614F" w:rsidRDefault="00625D21" w:rsidP="00625D21">
      <w:pPr>
        <w:ind w:left="360"/>
        <w:jc w:val="both"/>
        <w:rPr>
          <w:rFonts w:ascii="Times New Roman" w:hAnsi="Times New Roman" w:cs="Times New Roman"/>
          <w:b/>
        </w:rPr>
      </w:pPr>
    </w:p>
    <w:p w:rsidR="00625D21" w:rsidRPr="006D614F" w:rsidRDefault="00625D21" w:rsidP="00625D21">
      <w:pPr>
        <w:ind w:left="360"/>
        <w:jc w:val="both"/>
        <w:rPr>
          <w:rFonts w:ascii="Times New Roman" w:hAnsi="Times New Roman" w:cs="Times New Roman"/>
          <w:b/>
        </w:rPr>
      </w:pPr>
    </w:p>
    <w:p w:rsidR="00625D21" w:rsidRPr="006D614F" w:rsidRDefault="00625D21" w:rsidP="00625D21">
      <w:pPr>
        <w:ind w:left="360"/>
        <w:jc w:val="both"/>
        <w:rPr>
          <w:rFonts w:ascii="Times New Roman" w:hAnsi="Times New Roman" w:cs="Times New Roman"/>
          <w:b/>
        </w:rPr>
      </w:pPr>
    </w:p>
    <w:sectPr w:rsidR="00625D21" w:rsidRPr="006D614F" w:rsidSect="00980ECC">
      <w:footerReference w:type="defaul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14DE" w:rsidRDefault="000D14DE" w:rsidP="00980ECC">
      <w:pPr>
        <w:spacing w:after="0" w:line="240" w:lineRule="auto"/>
      </w:pPr>
      <w:r>
        <w:separator/>
      </w:r>
    </w:p>
  </w:endnote>
  <w:endnote w:type="continuationSeparator" w:id="0">
    <w:p w:rsidR="000D14DE" w:rsidRDefault="000D14DE" w:rsidP="00980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4606513"/>
      <w:docPartObj>
        <w:docPartGallery w:val="Page Numbers (Bottom of Page)"/>
        <w:docPartUnique/>
      </w:docPartObj>
    </w:sdtPr>
    <w:sdtEndPr>
      <w:rPr>
        <w:noProof/>
      </w:rPr>
    </w:sdtEndPr>
    <w:sdtContent>
      <w:p w:rsidR="00D104A0" w:rsidRDefault="00D104A0">
        <w:pPr>
          <w:pStyle w:val="Footer"/>
          <w:jc w:val="center"/>
        </w:pPr>
        <w:r>
          <w:fldChar w:fldCharType="begin"/>
        </w:r>
        <w:r>
          <w:instrText xml:space="preserve"> PAGE   \* MERGEFORMAT </w:instrText>
        </w:r>
        <w:r>
          <w:fldChar w:fldCharType="separate"/>
        </w:r>
        <w:r w:rsidR="004F67BE">
          <w:rPr>
            <w:noProof/>
          </w:rPr>
          <w:t>11</w:t>
        </w:r>
        <w:r>
          <w:rPr>
            <w:noProof/>
          </w:rPr>
          <w:fldChar w:fldCharType="end"/>
        </w:r>
      </w:p>
    </w:sdtContent>
  </w:sdt>
  <w:p w:rsidR="00D104A0" w:rsidRDefault="00D104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14DE" w:rsidRDefault="000D14DE" w:rsidP="00980ECC">
      <w:pPr>
        <w:spacing w:after="0" w:line="240" w:lineRule="auto"/>
      </w:pPr>
      <w:r>
        <w:separator/>
      </w:r>
    </w:p>
  </w:footnote>
  <w:footnote w:type="continuationSeparator" w:id="0">
    <w:p w:rsidR="000D14DE" w:rsidRDefault="000D14DE" w:rsidP="00980EC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51FA3AF0"/>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FD4387"/>
    <w:multiLevelType w:val="hybridMultilevel"/>
    <w:tmpl w:val="CAE44220"/>
    <w:lvl w:ilvl="0" w:tplc="4A32DD42">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D5641D7"/>
    <w:multiLevelType w:val="hybridMultilevel"/>
    <w:tmpl w:val="238AB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5232DA"/>
    <w:multiLevelType w:val="hybridMultilevel"/>
    <w:tmpl w:val="F0CEA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3A2408B"/>
    <w:multiLevelType w:val="hybridMultilevel"/>
    <w:tmpl w:val="4FE445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9473B06"/>
    <w:multiLevelType w:val="hybridMultilevel"/>
    <w:tmpl w:val="17DCD0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E024664"/>
    <w:multiLevelType w:val="hybridMultilevel"/>
    <w:tmpl w:val="6590C9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03E648D"/>
    <w:multiLevelType w:val="hybridMultilevel"/>
    <w:tmpl w:val="8D80DC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381072B8"/>
    <w:multiLevelType w:val="hybridMultilevel"/>
    <w:tmpl w:val="755A8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5811926"/>
    <w:multiLevelType w:val="hybridMultilevel"/>
    <w:tmpl w:val="DD824D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A573E86"/>
    <w:multiLevelType w:val="hybridMultilevel"/>
    <w:tmpl w:val="C39CACAA"/>
    <w:lvl w:ilvl="0" w:tplc="766680E6">
      <w:start w:val="1"/>
      <w:numFmt w:val="bullet"/>
      <w:lvlText w:val="@"/>
      <w:lvlJc w:val="left"/>
      <w:pPr>
        <w:ind w:left="720" w:hanging="360"/>
      </w:pPr>
      <w:rPr>
        <w:rFonts w:ascii="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D0162AE"/>
    <w:multiLevelType w:val="hybridMultilevel"/>
    <w:tmpl w:val="65BC6A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4BE3C2F"/>
    <w:multiLevelType w:val="hybridMultilevel"/>
    <w:tmpl w:val="13E0F6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626487B"/>
    <w:multiLevelType w:val="hybridMultilevel"/>
    <w:tmpl w:val="C32A9E04"/>
    <w:lvl w:ilvl="0" w:tplc="81FAEC08">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3B42BF9"/>
    <w:multiLevelType w:val="hybridMultilevel"/>
    <w:tmpl w:val="7DD61104"/>
    <w:lvl w:ilvl="0" w:tplc="228E11A8">
      <w:start w:val="1"/>
      <w:numFmt w:val="decimal"/>
      <w:lvlText w:val="%1."/>
      <w:lvlJc w:val="left"/>
      <w:pPr>
        <w:ind w:left="720" w:hanging="360"/>
      </w:pPr>
      <w:rPr>
        <w:rFonts w:cstheme="minorHAnsi"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8DD43E1"/>
    <w:multiLevelType w:val="hybridMultilevel"/>
    <w:tmpl w:val="9A0EA6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6921EE3"/>
    <w:multiLevelType w:val="hybridMultilevel"/>
    <w:tmpl w:val="1DEC54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A4E54C2"/>
    <w:multiLevelType w:val="hybridMultilevel"/>
    <w:tmpl w:val="4D762EAC"/>
    <w:lvl w:ilvl="0" w:tplc="81FAEC08">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5"/>
  </w:num>
  <w:num w:numId="2">
    <w:abstractNumId w:val="0"/>
  </w:num>
  <w:num w:numId="3">
    <w:abstractNumId w:val="14"/>
  </w:num>
  <w:num w:numId="4">
    <w:abstractNumId w:val="1"/>
  </w:num>
  <w:num w:numId="5">
    <w:abstractNumId w:val="17"/>
  </w:num>
  <w:num w:numId="6">
    <w:abstractNumId w:val="7"/>
  </w:num>
  <w:num w:numId="7">
    <w:abstractNumId w:val="8"/>
  </w:num>
  <w:num w:numId="8">
    <w:abstractNumId w:val="13"/>
  </w:num>
  <w:num w:numId="9">
    <w:abstractNumId w:val="10"/>
  </w:num>
  <w:num w:numId="10">
    <w:abstractNumId w:val="9"/>
  </w:num>
  <w:num w:numId="11">
    <w:abstractNumId w:val="11"/>
  </w:num>
  <w:num w:numId="12">
    <w:abstractNumId w:val="2"/>
  </w:num>
  <w:num w:numId="13">
    <w:abstractNumId w:val="16"/>
  </w:num>
  <w:num w:numId="14">
    <w:abstractNumId w:val="4"/>
  </w:num>
  <w:num w:numId="15">
    <w:abstractNumId w:val="15"/>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0AD"/>
    <w:rsid w:val="0001743C"/>
    <w:rsid w:val="00040467"/>
    <w:rsid w:val="00045CD9"/>
    <w:rsid w:val="0005131D"/>
    <w:rsid w:val="000A3C2D"/>
    <w:rsid w:val="000A64C2"/>
    <w:rsid w:val="000B5143"/>
    <w:rsid w:val="000D06E9"/>
    <w:rsid w:val="000D14DE"/>
    <w:rsid w:val="000D2F2B"/>
    <w:rsid w:val="000D5C9D"/>
    <w:rsid w:val="000F4F34"/>
    <w:rsid w:val="001403C1"/>
    <w:rsid w:val="00140772"/>
    <w:rsid w:val="00156D9A"/>
    <w:rsid w:val="00186D6B"/>
    <w:rsid w:val="001A49E8"/>
    <w:rsid w:val="001C372C"/>
    <w:rsid w:val="00205FAC"/>
    <w:rsid w:val="002372B5"/>
    <w:rsid w:val="00283C31"/>
    <w:rsid w:val="002E2E92"/>
    <w:rsid w:val="002F4E49"/>
    <w:rsid w:val="00340108"/>
    <w:rsid w:val="0034386F"/>
    <w:rsid w:val="00370988"/>
    <w:rsid w:val="00472FE1"/>
    <w:rsid w:val="004860FE"/>
    <w:rsid w:val="004C399C"/>
    <w:rsid w:val="004D3DF7"/>
    <w:rsid w:val="004D6C01"/>
    <w:rsid w:val="004F57C0"/>
    <w:rsid w:val="004F67BE"/>
    <w:rsid w:val="0050296F"/>
    <w:rsid w:val="00557C9F"/>
    <w:rsid w:val="005636E2"/>
    <w:rsid w:val="005A1D21"/>
    <w:rsid w:val="005C46FC"/>
    <w:rsid w:val="005D7B29"/>
    <w:rsid w:val="005E3211"/>
    <w:rsid w:val="005F5D39"/>
    <w:rsid w:val="00610D02"/>
    <w:rsid w:val="0062064D"/>
    <w:rsid w:val="00625D21"/>
    <w:rsid w:val="006754B2"/>
    <w:rsid w:val="006C12B2"/>
    <w:rsid w:val="006D614F"/>
    <w:rsid w:val="006E524B"/>
    <w:rsid w:val="006E70AD"/>
    <w:rsid w:val="006F5684"/>
    <w:rsid w:val="007360CE"/>
    <w:rsid w:val="00756DA7"/>
    <w:rsid w:val="007951C1"/>
    <w:rsid w:val="007C5476"/>
    <w:rsid w:val="00833CAD"/>
    <w:rsid w:val="00836868"/>
    <w:rsid w:val="00843660"/>
    <w:rsid w:val="00860010"/>
    <w:rsid w:val="008A1FF5"/>
    <w:rsid w:val="008D0ABE"/>
    <w:rsid w:val="008D3A8E"/>
    <w:rsid w:val="00961185"/>
    <w:rsid w:val="00980ECC"/>
    <w:rsid w:val="009B771D"/>
    <w:rsid w:val="00A106BB"/>
    <w:rsid w:val="00A126A4"/>
    <w:rsid w:val="00A13721"/>
    <w:rsid w:val="00AB2F74"/>
    <w:rsid w:val="00AB42B4"/>
    <w:rsid w:val="00AE5E19"/>
    <w:rsid w:val="00B812B1"/>
    <w:rsid w:val="00B81CAA"/>
    <w:rsid w:val="00BC5B74"/>
    <w:rsid w:val="00BD1B18"/>
    <w:rsid w:val="00C10A93"/>
    <w:rsid w:val="00C328E3"/>
    <w:rsid w:val="00C94A86"/>
    <w:rsid w:val="00CC5AE7"/>
    <w:rsid w:val="00CC5DF6"/>
    <w:rsid w:val="00CD32C5"/>
    <w:rsid w:val="00CF1A71"/>
    <w:rsid w:val="00CF736F"/>
    <w:rsid w:val="00D104A0"/>
    <w:rsid w:val="00D23329"/>
    <w:rsid w:val="00D24879"/>
    <w:rsid w:val="00D25A25"/>
    <w:rsid w:val="00D32C38"/>
    <w:rsid w:val="00D43567"/>
    <w:rsid w:val="00DD7F7F"/>
    <w:rsid w:val="00E05E74"/>
    <w:rsid w:val="00E33AD0"/>
    <w:rsid w:val="00E62EC9"/>
    <w:rsid w:val="00EB06B6"/>
    <w:rsid w:val="00ED76D3"/>
    <w:rsid w:val="00EF48A5"/>
    <w:rsid w:val="00F416F4"/>
    <w:rsid w:val="00F44C7A"/>
    <w:rsid w:val="00FB7D1B"/>
    <w:rsid w:val="00FC107C"/>
    <w:rsid w:val="00FC5BF7"/>
    <w:rsid w:val="00FD442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F81137C-32BD-44EA-BF39-48E476519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3567"/>
  </w:style>
  <w:style w:type="paragraph" w:styleId="Heading1">
    <w:name w:val="heading 1"/>
    <w:basedOn w:val="Normal"/>
    <w:next w:val="Normal"/>
    <w:link w:val="Heading1Char"/>
    <w:uiPriority w:val="9"/>
    <w:qFormat/>
    <w:rsid w:val="00FC5BF7"/>
    <w:pPr>
      <w:keepNext/>
      <w:keepLines/>
      <w:spacing w:before="240" w:after="0"/>
      <w:outlineLvl w:val="0"/>
    </w:pPr>
    <w:rPr>
      <w:rFonts w:asciiTheme="majorHAnsi" w:eastAsiaTheme="majorEastAsia" w:hAnsiTheme="majorHAnsi" w:cstheme="majorBidi"/>
      <w:color w:val="2E74B5"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3567"/>
    <w:pPr>
      <w:ind w:left="720"/>
      <w:contextualSpacing/>
    </w:pPr>
  </w:style>
  <w:style w:type="character" w:styleId="Strong">
    <w:name w:val="Strong"/>
    <w:basedOn w:val="DefaultParagraphFont"/>
    <w:uiPriority w:val="22"/>
    <w:qFormat/>
    <w:rsid w:val="00D43567"/>
    <w:rPr>
      <w:b/>
      <w:bCs/>
    </w:rPr>
  </w:style>
  <w:style w:type="table" w:styleId="TableGrid">
    <w:name w:val="Table Grid"/>
    <w:basedOn w:val="TableNormal"/>
    <w:uiPriority w:val="39"/>
    <w:rsid w:val="00D435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4356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D43567"/>
    <w:rPr>
      <w:i/>
      <w:iCs/>
    </w:rPr>
  </w:style>
  <w:style w:type="character" w:styleId="Hyperlink">
    <w:name w:val="Hyperlink"/>
    <w:basedOn w:val="DefaultParagraphFont"/>
    <w:uiPriority w:val="99"/>
    <w:unhideWhenUsed/>
    <w:rsid w:val="00D43567"/>
    <w:rPr>
      <w:color w:val="0000FF"/>
      <w:u w:val="single"/>
    </w:rPr>
  </w:style>
  <w:style w:type="paragraph" w:styleId="ListBullet">
    <w:name w:val="List Bullet"/>
    <w:basedOn w:val="Normal"/>
    <w:uiPriority w:val="99"/>
    <w:unhideWhenUsed/>
    <w:rsid w:val="00D43567"/>
    <w:pPr>
      <w:numPr>
        <w:numId w:val="2"/>
      </w:numPr>
      <w:contextualSpacing/>
    </w:pPr>
  </w:style>
  <w:style w:type="paragraph" w:customStyle="1" w:styleId="fz14">
    <w:name w:val="fz14"/>
    <w:basedOn w:val="Normal"/>
    <w:rsid w:val="00F416F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FC5BF7"/>
    <w:rPr>
      <w:rFonts w:asciiTheme="majorHAnsi" w:eastAsiaTheme="majorEastAsia" w:hAnsiTheme="majorHAnsi" w:cstheme="majorBidi"/>
      <w:color w:val="2E74B5" w:themeColor="accent1" w:themeShade="BF"/>
      <w:sz w:val="32"/>
      <w:szCs w:val="32"/>
      <w:lang w:val="en-US"/>
    </w:rPr>
  </w:style>
  <w:style w:type="paragraph" w:styleId="Header">
    <w:name w:val="header"/>
    <w:basedOn w:val="Normal"/>
    <w:link w:val="HeaderChar"/>
    <w:uiPriority w:val="99"/>
    <w:unhideWhenUsed/>
    <w:rsid w:val="00980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0ECC"/>
  </w:style>
  <w:style w:type="paragraph" w:styleId="Footer">
    <w:name w:val="footer"/>
    <w:basedOn w:val="Normal"/>
    <w:link w:val="FooterChar"/>
    <w:uiPriority w:val="99"/>
    <w:unhideWhenUsed/>
    <w:rsid w:val="00980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0ECC"/>
  </w:style>
  <w:style w:type="character" w:styleId="CommentReference">
    <w:name w:val="annotation reference"/>
    <w:basedOn w:val="DefaultParagraphFont"/>
    <w:uiPriority w:val="99"/>
    <w:semiHidden/>
    <w:unhideWhenUsed/>
    <w:rsid w:val="00980ECC"/>
    <w:rPr>
      <w:sz w:val="16"/>
      <w:szCs w:val="16"/>
    </w:rPr>
  </w:style>
  <w:style w:type="paragraph" w:styleId="CommentText">
    <w:name w:val="annotation text"/>
    <w:basedOn w:val="Normal"/>
    <w:link w:val="CommentTextChar"/>
    <w:uiPriority w:val="99"/>
    <w:semiHidden/>
    <w:unhideWhenUsed/>
    <w:rsid w:val="00980ECC"/>
    <w:pPr>
      <w:spacing w:line="240" w:lineRule="auto"/>
    </w:pPr>
    <w:rPr>
      <w:sz w:val="20"/>
      <w:szCs w:val="20"/>
    </w:rPr>
  </w:style>
  <w:style w:type="character" w:customStyle="1" w:styleId="CommentTextChar">
    <w:name w:val="Comment Text Char"/>
    <w:basedOn w:val="DefaultParagraphFont"/>
    <w:link w:val="CommentText"/>
    <w:uiPriority w:val="99"/>
    <w:semiHidden/>
    <w:rsid w:val="00980ECC"/>
    <w:rPr>
      <w:sz w:val="20"/>
      <w:szCs w:val="20"/>
    </w:rPr>
  </w:style>
  <w:style w:type="paragraph" w:styleId="CommentSubject">
    <w:name w:val="annotation subject"/>
    <w:basedOn w:val="CommentText"/>
    <w:next w:val="CommentText"/>
    <w:link w:val="CommentSubjectChar"/>
    <w:uiPriority w:val="99"/>
    <w:semiHidden/>
    <w:unhideWhenUsed/>
    <w:rsid w:val="00980ECC"/>
    <w:rPr>
      <w:b/>
      <w:bCs/>
    </w:rPr>
  </w:style>
  <w:style w:type="character" w:customStyle="1" w:styleId="CommentSubjectChar">
    <w:name w:val="Comment Subject Char"/>
    <w:basedOn w:val="CommentTextChar"/>
    <w:link w:val="CommentSubject"/>
    <w:uiPriority w:val="99"/>
    <w:semiHidden/>
    <w:rsid w:val="00980ECC"/>
    <w:rPr>
      <w:b/>
      <w:bCs/>
      <w:sz w:val="20"/>
      <w:szCs w:val="20"/>
    </w:rPr>
  </w:style>
  <w:style w:type="paragraph" w:styleId="BalloonText">
    <w:name w:val="Balloon Text"/>
    <w:basedOn w:val="Normal"/>
    <w:link w:val="BalloonTextChar"/>
    <w:uiPriority w:val="99"/>
    <w:semiHidden/>
    <w:unhideWhenUsed/>
    <w:rsid w:val="00980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ECC"/>
    <w:rPr>
      <w:rFonts w:ascii="Segoe UI" w:hAnsi="Segoe UI" w:cs="Segoe UI"/>
      <w:sz w:val="18"/>
      <w:szCs w:val="18"/>
    </w:rPr>
  </w:style>
  <w:style w:type="paragraph" w:styleId="EndnoteText">
    <w:name w:val="endnote text"/>
    <w:basedOn w:val="Normal"/>
    <w:link w:val="EndnoteTextChar"/>
    <w:uiPriority w:val="99"/>
    <w:semiHidden/>
    <w:unhideWhenUsed/>
    <w:rsid w:val="00625D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25D21"/>
    <w:rPr>
      <w:sz w:val="20"/>
      <w:szCs w:val="20"/>
    </w:rPr>
  </w:style>
  <w:style w:type="character" w:styleId="EndnoteReference">
    <w:name w:val="endnote reference"/>
    <w:basedOn w:val="DefaultParagraphFont"/>
    <w:uiPriority w:val="99"/>
    <w:semiHidden/>
    <w:unhideWhenUsed/>
    <w:rsid w:val="00625D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938011">
      <w:bodyDiv w:val="1"/>
      <w:marLeft w:val="0"/>
      <w:marRight w:val="0"/>
      <w:marTop w:val="0"/>
      <w:marBottom w:val="0"/>
      <w:divBdr>
        <w:top w:val="none" w:sz="0" w:space="0" w:color="auto"/>
        <w:left w:val="none" w:sz="0" w:space="0" w:color="auto"/>
        <w:bottom w:val="none" w:sz="0" w:space="0" w:color="auto"/>
        <w:right w:val="none" w:sz="0" w:space="0" w:color="auto"/>
      </w:divBdr>
    </w:div>
    <w:div w:id="172888272">
      <w:bodyDiv w:val="1"/>
      <w:marLeft w:val="0"/>
      <w:marRight w:val="0"/>
      <w:marTop w:val="0"/>
      <w:marBottom w:val="0"/>
      <w:divBdr>
        <w:top w:val="none" w:sz="0" w:space="0" w:color="auto"/>
        <w:left w:val="none" w:sz="0" w:space="0" w:color="auto"/>
        <w:bottom w:val="none" w:sz="0" w:space="0" w:color="auto"/>
        <w:right w:val="none" w:sz="0" w:space="0" w:color="auto"/>
      </w:divBdr>
    </w:div>
    <w:div w:id="246378754">
      <w:bodyDiv w:val="1"/>
      <w:marLeft w:val="0"/>
      <w:marRight w:val="0"/>
      <w:marTop w:val="0"/>
      <w:marBottom w:val="0"/>
      <w:divBdr>
        <w:top w:val="none" w:sz="0" w:space="0" w:color="auto"/>
        <w:left w:val="none" w:sz="0" w:space="0" w:color="auto"/>
        <w:bottom w:val="none" w:sz="0" w:space="0" w:color="auto"/>
        <w:right w:val="none" w:sz="0" w:space="0" w:color="auto"/>
      </w:divBdr>
    </w:div>
    <w:div w:id="436872473">
      <w:bodyDiv w:val="1"/>
      <w:marLeft w:val="0"/>
      <w:marRight w:val="0"/>
      <w:marTop w:val="0"/>
      <w:marBottom w:val="0"/>
      <w:divBdr>
        <w:top w:val="none" w:sz="0" w:space="0" w:color="auto"/>
        <w:left w:val="none" w:sz="0" w:space="0" w:color="auto"/>
        <w:bottom w:val="none" w:sz="0" w:space="0" w:color="auto"/>
        <w:right w:val="none" w:sz="0" w:space="0" w:color="auto"/>
      </w:divBdr>
    </w:div>
    <w:div w:id="909392057">
      <w:bodyDiv w:val="1"/>
      <w:marLeft w:val="0"/>
      <w:marRight w:val="0"/>
      <w:marTop w:val="0"/>
      <w:marBottom w:val="0"/>
      <w:divBdr>
        <w:top w:val="none" w:sz="0" w:space="0" w:color="auto"/>
        <w:left w:val="none" w:sz="0" w:space="0" w:color="auto"/>
        <w:bottom w:val="none" w:sz="0" w:space="0" w:color="auto"/>
        <w:right w:val="none" w:sz="0" w:space="0" w:color="auto"/>
      </w:divBdr>
    </w:div>
    <w:div w:id="1274248863">
      <w:bodyDiv w:val="1"/>
      <w:marLeft w:val="0"/>
      <w:marRight w:val="0"/>
      <w:marTop w:val="0"/>
      <w:marBottom w:val="0"/>
      <w:divBdr>
        <w:top w:val="none" w:sz="0" w:space="0" w:color="auto"/>
        <w:left w:val="none" w:sz="0" w:space="0" w:color="auto"/>
        <w:bottom w:val="none" w:sz="0" w:space="0" w:color="auto"/>
        <w:right w:val="none" w:sz="0" w:space="0" w:color="auto"/>
      </w:divBdr>
    </w:div>
    <w:div w:id="1491166627">
      <w:bodyDiv w:val="1"/>
      <w:marLeft w:val="0"/>
      <w:marRight w:val="0"/>
      <w:marTop w:val="0"/>
      <w:marBottom w:val="0"/>
      <w:divBdr>
        <w:top w:val="none" w:sz="0" w:space="0" w:color="auto"/>
        <w:left w:val="none" w:sz="0" w:space="0" w:color="auto"/>
        <w:bottom w:val="none" w:sz="0" w:space="0" w:color="auto"/>
        <w:right w:val="none" w:sz="0" w:space="0" w:color="auto"/>
      </w:divBdr>
    </w:div>
    <w:div w:id="1763069927">
      <w:bodyDiv w:val="1"/>
      <w:marLeft w:val="0"/>
      <w:marRight w:val="0"/>
      <w:marTop w:val="0"/>
      <w:marBottom w:val="0"/>
      <w:divBdr>
        <w:top w:val="none" w:sz="0" w:space="0" w:color="auto"/>
        <w:left w:val="none" w:sz="0" w:space="0" w:color="auto"/>
        <w:bottom w:val="none" w:sz="0" w:space="0" w:color="auto"/>
        <w:right w:val="none" w:sz="0" w:space="0" w:color="auto"/>
      </w:divBdr>
    </w:div>
    <w:div w:id="1871258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llurus@gmail.com"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image" Target="media/image14.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sb.mgc@gmail.com" TargetMode="External"/><Relationship Id="rId24" Type="http://schemas.openxmlformats.org/officeDocument/2006/relationships/image" Target="media/image13.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jpg"/><Relationship Id="rId28" Type="http://schemas.openxmlformats.org/officeDocument/2006/relationships/fontTable" Target="fontTable.xml"/><Relationship Id="rId10" Type="http://schemas.openxmlformats.org/officeDocument/2006/relationships/hyperlink" Target="mailto:tallurus@gmail.com"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mailto:nsb.mgc@gmail.com" TargetMode="Externa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7BF6FC-C0A2-4B00-B84A-87B4BCCBC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2180</Words>
  <Characters>12430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cp:lastPrinted>2024-09-08T08:17:00Z</cp:lastPrinted>
  <dcterms:created xsi:type="dcterms:W3CDTF">2024-09-11T14:55:00Z</dcterms:created>
  <dcterms:modified xsi:type="dcterms:W3CDTF">2024-09-11T16:32:00Z</dcterms:modified>
</cp:coreProperties>
</file>