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F8" w:rsidRPr="000A4BF8" w:rsidRDefault="000A4BF8" w:rsidP="000A4BF8">
      <w:pPr>
        <w:spacing w:before="54" w:after="0" w:line="276" w:lineRule="auto"/>
        <w:jc w:val="center"/>
        <w:rPr>
          <w:rFonts w:ascii="Times New Roman" w:hAnsi="Times New Roman" w:cs="Times New Roman"/>
          <w:b/>
          <w:bCs/>
          <w:color w:val="000000" w:themeColor="text1"/>
          <w:sz w:val="28"/>
          <w:szCs w:val="28"/>
        </w:rPr>
      </w:pPr>
      <w:r w:rsidRPr="000A4BF8">
        <w:rPr>
          <w:rFonts w:ascii="Times New Roman" w:hAnsi="Times New Roman" w:cs="Times New Roman"/>
          <w:b/>
          <w:bCs/>
          <w:color w:val="000000" w:themeColor="text1"/>
          <w:sz w:val="28"/>
          <w:szCs w:val="28"/>
        </w:rPr>
        <w:t>DEVELOPMENT AND VALIDATION OF RP-HPLC METHOD FOR THE SIMULTANEOUS ESTIMATION OF METFORMIN AND NATEGLINIDE IN BULK AND COMBINED TABLET DOSAGE FORM</w:t>
      </w:r>
    </w:p>
    <w:p w:rsidR="00870722" w:rsidRDefault="000A4BF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 Pravalika</w:t>
      </w:r>
      <w:r w:rsidR="009E731D" w:rsidRPr="009E731D">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9E731D">
        <w:rPr>
          <w:rFonts w:ascii="Times New Roman" w:hAnsi="Times New Roman" w:cs="Times New Roman"/>
          <w:b/>
          <w:bCs/>
          <w:color w:val="000000" w:themeColor="text1"/>
          <w:sz w:val="24"/>
          <w:szCs w:val="24"/>
        </w:rPr>
        <w:t xml:space="preserve">Dr. M. </w:t>
      </w:r>
      <w:proofErr w:type="spellStart"/>
      <w:r w:rsidR="009E731D">
        <w:rPr>
          <w:rFonts w:ascii="Times New Roman" w:hAnsi="Times New Roman" w:cs="Times New Roman"/>
          <w:b/>
          <w:bCs/>
          <w:color w:val="000000" w:themeColor="text1"/>
          <w:sz w:val="24"/>
          <w:szCs w:val="24"/>
        </w:rPr>
        <w:t>Venkata</w:t>
      </w:r>
      <w:proofErr w:type="spellEnd"/>
      <w:r w:rsidR="009E731D">
        <w:rPr>
          <w:rFonts w:ascii="Times New Roman" w:hAnsi="Times New Roman" w:cs="Times New Roman"/>
          <w:b/>
          <w:bCs/>
          <w:color w:val="000000" w:themeColor="text1"/>
          <w:sz w:val="24"/>
          <w:szCs w:val="24"/>
        </w:rPr>
        <w:t xml:space="preserve"> Ramana</w:t>
      </w:r>
      <w:r w:rsidR="00DA52F4" w:rsidRPr="001E51F3">
        <w:rPr>
          <w:rFonts w:ascii="Times New Roman" w:hAnsi="Times New Roman" w:cs="Times New Roman"/>
          <w:b/>
          <w:bCs/>
          <w:color w:val="000000" w:themeColor="text1"/>
          <w:sz w:val="24"/>
          <w:szCs w:val="24"/>
          <w:vertAlign w:val="superscript"/>
        </w:rPr>
        <w:t>2</w:t>
      </w:r>
    </w:p>
    <w:p w:rsidR="00870722" w:rsidRPr="00870722" w:rsidRDefault="00870722" w:rsidP="00870722">
      <w:pPr>
        <w:spacing w:before="54" w:after="0" w:line="276" w:lineRule="auto"/>
        <w:jc w:val="center"/>
        <w:rPr>
          <w:rFonts w:ascii="Times New Roman" w:hAnsi="Times New Roman" w:cs="Times New Roman"/>
          <w:color w:val="000000" w:themeColor="text1"/>
        </w:rPr>
      </w:pPr>
      <w:r w:rsidRPr="00C56141">
        <w:rPr>
          <w:rFonts w:ascii="Times New Roman" w:hAnsi="Times New Roman" w:cs="Times New Roman"/>
          <w:color w:val="000000" w:themeColor="text1"/>
          <w:vertAlign w:val="superscript"/>
        </w:rPr>
        <w:t>1</w:t>
      </w:r>
      <w:r w:rsidRPr="00870722">
        <w:rPr>
          <w:rFonts w:ascii="Times New Roman" w:hAnsi="Times New Roman" w:cs="Times New Roman"/>
          <w:color w:val="000000" w:themeColor="text1"/>
        </w:rPr>
        <w:t>Student, Department</w:t>
      </w:r>
      <w:r>
        <w:rPr>
          <w:rFonts w:ascii="Times New Roman" w:hAnsi="Times New Roman" w:cs="Times New Roman"/>
          <w:color w:val="000000" w:themeColor="text1"/>
        </w:rPr>
        <w:t xml:space="preserve"> of Pharmaceutical Analysis</w:t>
      </w:r>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Surabhi</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dayakar</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Rao</w:t>
      </w:r>
      <w:proofErr w:type="spellEnd"/>
      <w:r w:rsidRPr="00870722">
        <w:rPr>
          <w:rFonts w:ascii="Times New Roman" w:hAnsi="Times New Roman" w:cs="Times New Roman"/>
          <w:color w:val="000000" w:themeColor="text1"/>
        </w:rPr>
        <w:t xml:space="preserve"> college of Pharmacy, </w:t>
      </w:r>
      <w:proofErr w:type="spellStart"/>
      <w:r w:rsidRPr="00870722">
        <w:rPr>
          <w:rFonts w:ascii="Times New Roman" w:hAnsi="Times New Roman" w:cs="Times New Roman"/>
          <w:color w:val="000000" w:themeColor="text1"/>
        </w:rPr>
        <w:t>Gajwel</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Siddipet</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Telangana</w:t>
      </w:r>
      <w:proofErr w:type="spellEnd"/>
      <w:r w:rsidRPr="00870722">
        <w:rPr>
          <w:rFonts w:ascii="Times New Roman" w:hAnsi="Times New Roman" w:cs="Times New Roman"/>
          <w:color w:val="000000" w:themeColor="text1"/>
        </w:rPr>
        <w:t xml:space="preserve"> 502312, India </w:t>
      </w:r>
    </w:p>
    <w:p w:rsidR="00870722" w:rsidRPr="00870722" w:rsidRDefault="00870722" w:rsidP="00870722">
      <w:pPr>
        <w:spacing w:before="54" w:after="0" w:line="276" w:lineRule="auto"/>
        <w:jc w:val="center"/>
        <w:rPr>
          <w:rFonts w:ascii="Times New Roman" w:hAnsi="Times New Roman" w:cs="Times New Roman"/>
          <w:color w:val="000000" w:themeColor="text1"/>
        </w:rPr>
      </w:pPr>
      <w:r w:rsidRPr="00C56141">
        <w:rPr>
          <w:rFonts w:ascii="Times New Roman" w:hAnsi="Times New Roman" w:cs="Times New Roman"/>
          <w:color w:val="000000" w:themeColor="text1"/>
          <w:vertAlign w:val="superscript"/>
        </w:rPr>
        <w:t>2</w:t>
      </w:r>
      <w:r w:rsidRPr="00870722">
        <w:rPr>
          <w:rFonts w:ascii="Times New Roman" w:hAnsi="Times New Roman" w:cs="Times New Roman"/>
          <w:color w:val="000000" w:themeColor="text1"/>
        </w:rPr>
        <w:t xml:space="preserve">Associate Professor, </w:t>
      </w:r>
      <w:proofErr w:type="spellStart"/>
      <w:r w:rsidRPr="00870722">
        <w:rPr>
          <w:rFonts w:ascii="Times New Roman" w:hAnsi="Times New Roman" w:cs="Times New Roman"/>
          <w:color w:val="000000" w:themeColor="text1"/>
        </w:rPr>
        <w:t>Surabhi</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dayakar</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Rao</w:t>
      </w:r>
      <w:proofErr w:type="spellEnd"/>
      <w:r w:rsidRPr="00870722">
        <w:rPr>
          <w:rFonts w:ascii="Times New Roman" w:hAnsi="Times New Roman" w:cs="Times New Roman"/>
          <w:color w:val="000000" w:themeColor="text1"/>
        </w:rPr>
        <w:t xml:space="preserve"> </w:t>
      </w:r>
      <w:proofErr w:type="gramStart"/>
      <w:r w:rsidRPr="00870722">
        <w:rPr>
          <w:rFonts w:ascii="Times New Roman" w:hAnsi="Times New Roman" w:cs="Times New Roman"/>
          <w:color w:val="000000" w:themeColor="text1"/>
        </w:rPr>
        <w:t>college</w:t>
      </w:r>
      <w:proofErr w:type="gramEnd"/>
      <w:r w:rsidRPr="00870722">
        <w:rPr>
          <w:rFonts w:ascii="Times New Roman" w:hAnsi="Times New Roman" w:cs="Times New Roman"/>
          <w:color w:val="000000" w:themeColor="text1"/>
        </w:rPr>
        <w:t xml:space="preserve"> of Pharmacy, </w:t>
      </w:r>
      <w:proofErr w:type="spellStart"/>
      <w:r w:rsidRPr="00870722">
        <w:rPr>
          <w:rFonts w:ascii="Times New Roman" w:hAnsi="Times New Roman" w:cs="Times New Roman"/>
          <w:color w:val="000000" w:themeColor="text1"/>
        </w:rPr>
        <w:t>Gajwel</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Siddipet</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Telangana</w:t>
      </w:r>
      <w:proofErr w:type="spellEnd"/>
      <w:r w:rsidRPr="00870722">
        <w:rPr>
          <w:rFonts w:ascii="Times New Roman" w:hAnsi="Times New Roman" w:cs="Times New Roman"/>
          <w:color w:val="000000" w:themeColor="text1"/>
        </w:rPr>
        <w:t xml:space="preserve"> 502312, India.</w:t>
      </w:r>
    </w:p>
    <w:p w:rsidR="00870722" w:rsidRPr="00870722" w:rsidRDefault="00347AA0" w:rsidP="00870722">
      <w:pPr>
        <w:spacing w:before="54" w:after="0" w:line="276" w:lineRule="auto"/>
        <w:jc w:val="center"/>
        <w:rPr>
          <w:rFonts w:ascii="Times New Roman" w:hAnsi="Times New Roman" w:cs="Times New Roman"/>
          <w:b/>
          <w:bCs/>
          <w:color w:val="000000" w:themeColor="text1"/>
          <w:vertAlign w:val="superscript"/>
        </w:rPr>
      </w:pPr>
      <w:r>
        <w:rPr>
          <w:rFonts w:ascii="Times New Roman" w:hAnsi="Times New Roman" w:cs="Times New Roman"/>
          <w:b/>
          <w:bCs/>
          <w:noProof/>
          <w:color w:val="000000" w:themeColor="text1"/>
          <w:vertAlign w:val="superscript"/>
        </w:rPr>
        <w:pict>
          <v:shapetype id="_x0000_t32" coordsize="21600,21600" o:spt="32" o:oned="t" path="m,l21600,21600e" filled="f">
            <v:path arrowok="t" fillok="f" o:connecttype="none"/>
            <o:lock v:ext="edit" shapetype="t"/>
          </v:shapetype>
          <v:shape id="_x0000_s2050" type="#_x0000_t32" style="position:absolute;left:0;text-align:left;margin-left:1.9pt;margin-top:2.45pt;width:511.5pt;height:1.5pt;flip:y;z-index:251658240" o:connectortype="straight"/>
        </w:pict>
      </w: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0A4BF8" w:rsidRPr="000A4BF8" w:rsidRDefault="000A4BF8" w:rsidP="000A4BF8">
      <w:pPr>
        <w:pBdr>
          <w:bottom w:val="single" w:sz="4" w:space="1" w:color="auto"/>
        </w:pBdr>
        <w:spacing w:before="54" w:after="0" w:line="276" w:lineRule="auto"/>
        <w:jc w:val="both"/>
        <w:rPr>
          <w:rFonts w:ascii="Times New Roman" w:hAnsi="Times New Roman" w:cs="Times New Roman"/>
          <w:b/>
          <w:color w:val="000000" w:themeColor="text1"/>
          <w:sz w:val="20"/>
          <w:szCs w:val="20"/>
          <w:lang w:val="en-IN" w:bidi="en-US"/>
        </w:rPr>
      </w:pPr>
      <w:r w:rsidRPr="000A4BF8">
        <w:rPr>
          <w:rFonts w:ascii="Times New Roman" w:hAnsi="Times New Roman" w:cs="Times New Roman"/>
          <w:color w:val="000000" w:themeColor="text1"/>
          <w:sz w:val="20"/>
          <w:szCs w:val="20"/>
          <w:lang w:val="en-IN" w:bidi="en-US"/>
        </w:rPr>
        <w:t xml:space="preserve">An accurate, precise, simple, efficient and reproducible, isocratic Reversed Phase-High Performance Liquid Chromatography (RP-HPLC) method was developed and validated for the simultaneous estimation of </w:t>
      </w:r>
      <w:proofErr w:type="spellStart"/>
      <w:r w:rsidRPr="000A4BF8">
        <w:rPr>
          <w:rFonts w:ascii="Times New Roman" w:hAnsi="Times New Roman" w:cs="Times New Roman"/>
          <w:color w:val="000000" w:themeColor="text1"/>
          <w:sz w:val="20"/>
          <w:szCs w:val="20"/>
          <w:lang w:val="en-IN" w:bidi="en-US"/>
        </w:rPr>
        <w:t>Metformin</w:t>
      </w:r>
      <w:proofErr w:type="spellEnd"/>
      <w:r w:rsidRPr="000A4BF8">
        <w:rPr>
          <w:rFonts w:ascii="Times New Roman" w:hAnsi="Times New Roman" w:cs="Times New Roman"/>
          <w:color w:val="000000" w:themeColor="text1"/>
          <w:sz w:val="20"/>
          <w:szCs w:val="20"/>
          <w:lang w:val="en-IN" w:bidi="en-US"/>
        </w:rPr>
        <w:t xml:space="preserve"> and </w:t>
      </w:r>
      <w:proofErr w:type="spellStart"/>
      <w:r w:rsidRPr="000A4BF8">
        <w:rPr>
          <w:rFonts w:ascii="Times New Roman" w:hAnsi="Times New Roman" w:cs="Times New Roman"/>
          <w:color w:val="000000" w:themeColor="text1"/>
          <w:sz w:val="20"/>
          <w:szCs w:val="20"/>
          <w:lang w:val="en-IN" w:bidi="en-US"/>
        </w:rPr>
        <w:t>Nateglinide</w:t>
      </w:r>
      <w:proofErr w:type="spellEnd"/>
      <w:r w:rsidRPr="000A4BF8">
        <w:rPr>
          <w:rFonts w:ascii="Times New Roman" w:hAnsi="Times New Roman" w:cs="Times New Roman"/>
          <w:color w:val="000000" w:themeColor="text1"/>
          <w:sz w:val="20"/>
          <w:szCs w:val="20"/>
          <w:lang w:val="en-IN" w:bidi="en-US"/>
        </w:rPr>
        <w:t xml:space="preserve"> in bulk and combined pharmaceutical tablet dosage forms. </w:t>
      </w:r>
      <w:proofErr w:type="spellStart"/>
      <w:r w:rsidRPr="000A4BF8">
        <w:rPr>
          <w:rFonts w:ascii="Times New Roman" w:hAnsi="Times New Roman" w:cs="Times New Roman"/>
          <w:color w:val="000000" w:themeColor="text1"/>
          <w:sz w:val="20"/>
          <w:szCs w:val="20"/>
          <w:lang w:val="en-IN" w:bidi="en-US"/>
        </w:rPr>
        <w:t>Metformin</w:t>
      </w:r>
      <w:proofErr w:type="spellEnd"/>
      <w:r w:rsidRPr="000A4BF8">
        <w:rPr>
          <w:rFonts w:ascii="Times New Roman" w:hAnsi="Times New Roman" w:cs="Times New Roman"/>
          <w:color w:val="000000" w:themeColor="text1"/>
          <w:sz w:val="20"/>
          <w:szCs w:val="20"/>
          <w:lang w:val="en-IN" w:bidi="en-US"/>
        </w:rPr>
        <w:t xml:space="preserve"> and </w:t>
      </w:r>
      <w:proofErr w:type="spellStart"/>
      <w:r w:rsidRPr="000A4BF8">
        <w:rPr>
          <w:rFonts w:ascii="Times New Roman" w:hAnsi="Times New Roman" w:cs="Times New Roman"/>
          <w:color w:val="000000" w:themeColor="text1"/>
          <w:sz w:val="20"/>
          <w:szCs w:val="20"/>
          <w:lang w:val="en-IN" w:bidi="en-US"/>
        </w:rPr>
        <w:t>Nateglinide</w:t>
      </w:r>
      <w:proofErr w:type="spellEnd"/>
      <w:r w:rsidRPr="000A4BF8">
        <w:rPr>
          <w:rFonts w:ascii="Times New Roman" w:hAnsi="Times New Roman" w:cs="Times New Roman"/>
          <w:color w:val="000000" w:themeColor="text1"/>
          <w:sz w:val="20"/>
          <w:szCs w:val="20"/>
          <w:lang w:val="en-IN" w:bidi="en-US"/>
        </w:rPr>
        <w:t xml:space="preserve"> were separated by using a Symmetry ODS C18 (4.6mm×150mm) 5µm Particle </w:t>
      </w:r>
      <w:proofErr w:type="gramStart"/>
      <w:r w:rsidRPr="000A4BF8">
        <w:rPr>
          <w:rFonts w:ascii="Times New Roman" w:hAnsi="Times New Roman" w:cs="Times New Roman"/>
          <w:color w:val="000000" w:themeColor="text1"/>
          <w:sz w:val="20"/>
          <w:szCs w:val="20"/>
          <w:lang w:val="en-IN" w:bidi="en-US"/>
        </w:rPr>
        <w:t>Size,</w:t>
      </w:r>
      <w:proofErr w:type="gramEnd"/>
      <w:r w:rsidRPr="000A4BF8">
        <w:rPr>
          <w:rFonts w:ascii="Times New Roman" w:hAnsi="Times New Roman" w:cs="Times New Roman"/>
          <w:color w:val="000000" w:themeColor="text1"/>
          <w:sz w:val="20"/>
          <w:szCs w:val="20"/>
          <w:lang w:val="en-IN" w:bidi="en-US"/>
        </w:rPr>
        <w:t xml:space="preserve"> Waters Alliance e2695 HPLC system with 2998 PDA detector and the mobile phase contained a mixture of Methanol: 0.1% </w:t>
      </w:r>
      <w:proofErr w:type="spellStart"/>
      <w:r w:rsidRPr="000A4BF8">
        <w:rPr>
          <w:rFonts w:ascii="Times New Roman" w:hAnsi="Times New Roman" w:cs="Times New Roman"/>
          <w:color w:val="000000" w:themeColor="text1"/>
          <w:sz w:val="20"/>
          <w:szCs w:val="20"/>
          <w:lang w:val="en-IN" w:bidi="en-US"/>
        </w:rPr>
        <w:t>Orthophosphoric</w:t>
      </w:r>
      <w:proofErr w:type="spellEnd"/>
      <w:r w:rsidRPr="000A4BF8">
        <w:rPr>
          <w:rFonts w:ascii="Times New Roman" w:hAnsi="Times New Roman" w:cs="Times New Roman"/>
          <w:color w:val="000000" w:themeColor="text1"/>
          <w:sz w:val="20"/>
          <w:szCs w:val="20"/>
          <w:lang w:val="en-IN" w:bidi="en-US"/>
        </w:rPr>
        <w:t xml:space="preserve"> acid (64:36% v/v). The flow rate was set to 1ml/min with the responses measured at 224nm. The retention time of </w:t>
      </w:r>
      <w:proofErr w:type="spellStart"/>
      <w:r w:rsidRPr="000A4BF8">
        <w:rPr>
          <w:rFonts w:ascii="Times New Roman" w:hAnsi="Times New Roman" w:cs="Times New Roman"/>
          <w:color w:val="000000" w:themeColor="text1"/>
          <w:sz w:val="20"/>
          <w:szCs w:val="20"/>
          <w:lang w:val="en-IN" w:bidi="en-US"/>
        </w:rPr>
        <w:t>Metformin</w:t>
      </w:r>
      <w:proofErr w:type="spellEnd"/>
      <w:r w:rsidRPr="000A4BF8">
        <w:rPr>
          <w:rFonts w:ascii="Times New Roman" w:hAnsi="Times New Roman" w:cs="Times New Roman"/>
          <w:color w:val="000000" w:themeColor="text1"/>
          <w:sz w:val="20"/>
          <w:szCs w:val="20"/>
          <w:lang w:val="en-IN" w:bidi="en-US"/>
        </w:rPr>
        <w:t xml:space="preserve"> and </w:t>
      </w:r>
      <w:proofErr w:type="spellStart"/>
      <w:r w:rsidRPr="000A4BF8">
        <w:rPr>
          <w:rFonts w:ascii="Times New Roman" w:hAnsi="Times New Roman" w:cs="Times New Roman"/>
          <w:color w:val="000000" w:themeColor="text1"/>
          <w:sz w:val="20"/>
          <w:szCs w:val="20"/>
          <w:lang w:val="en-IN" w:bidi="en-US"/>
        </w:rPr>
        <w:t>Nateglinide</w:t>
      </w:r>
      <w:proofErr w:type="spellEnd"/>
      <w:r w:rsidRPr="000A4BF8">
        <w:rPr>
          <w:rFonts w:ascii="Times New Roman" w:hAnsi="Times New Roman" w:cs="Times New Roman"/>
          <w:color w:val="000000" w:themeColor="text1"/>
          <w:sz w:val="20"/>
          <w:szCs w:val="20"/>
          <w:lang w:val="en-IN" w:bidi="en-US"/>
        </w:rPr>
        <w:t xml:space="preserve"> was found to be 2.808min and 3.880min respectively with resolution of 5.68. Linearity was established for </w:t>
      </w:r>
      <w:proofErr w:type="spellStart"/>
      <w:r w:rsidRPr="000A4BF8">
        <w:rPr>
          <w:rFonts w:ascii="Times New Roman" w:hAnsi="Times New Roman" w:cs="Times New Roman"/>
          <w:color w:val="000000" w:themeColor="text1"/>
          <w:sz w:val="20"/>
          <w:szCs w:val="20"/>
          <w:lang w:val="en-IN" w:bidi="en-US"/>
        </w:rPr>
        <w:t>Metformin</w:t>
      </w:r>
      <w:proofErr w:type="spellEnd"/>
      <w:r w:rsidRPr="000A4BF8">
        <w:rPr>
          <w:rFonts w:ascii="Times New Roman" w:hAnsi="Times New Roman" w:cs="Times New Roman"/>
          <w:color w:val="000000" w:themeColor="text1"/>
          <w:sz w:val="20"/>
          <w:szCs w:val="20"/>
          <w:lang w:val="en-IN" w:bidi="en-US"/>
        </w:rPr>
        <w:t xml:space="preserve"> and </w:t>
      </w:r>
      <w:proofErr w:type="spellStart"/>
      <w:r w:rsidRPr="000A4BF8">
        <w:rPr>
          <w:rFonts w:ascii="Times New Roman" w:hAnsi="Times New Roman" w:cs="Times New Roman"/>
          <w:color w:val="000000" w:themeColor="text1"/>
          <w:sz w:val="20"/>
          <w:szCs w:val="20"/>
          <w:lang w:val="en-IN" w:bidi="en-US"/>
        </w:rPr>
        <w:t>Nateglinide</w:t>
      </w:r>
      <w:proofErr w:type="spellEnd"/>
      <w:r w:rsidRPr="000A4BF8">
        <w:rPr>
          <w:rFonts w:ascii="Times New Roman" w:hAnsi="Times New Roman" w:cs="Times New Roman"/>
          <w:color w:val="000000" w:themeColor="text1"/>
          <w:sz w:val="20"/>
          <w:szCs w:val="20"/>
          <w:lang w:val="en-IN" w:bidi="en-US"/>
        </w:rPr>
        <w:t xml:space="preserve"> in the range of 20-100µg/ml for </w:t>
      </w:r>
      <w:proofErr w:type="spellStart"/>
      <w:r w:rsidRPr="000A4BF8">
        <w:rPr>
          <w:rFonts w:ascii="Times New Roman" w:hAnsi="Times New Roman" w:cs="Times New Roman"/>
          <w:color w:val="000000" w:themeColor="text1"/>
          <w:sz w:val="20"/>
          <w:szCs w:val="20"/>
          <w:lang w:val="en-IN" w:bidi="en-US"/>
        </w:rPr>
        <w:t>Metformin</w:t>
      </w:r>
      <w:proofErr w:type="spellEnd"/>
      <w:r w:rsidRPr="000A4BF8">
        <w:rPr>
          <w:rFonts w:ascii="Times New Roman" w:hAnsi="Times New Roman" w:cs="Times New Roman"/>
          <w:color w:val="000000" w:themeColor="text1"/>
          <w:sz w:val="20"/>
          <w:szCs w:val="20"/>
          <w:lang w:val="en-IN" w:bidi="en-US"/>
        </w:rPr>
        <w:t xml:space="preserve"> and 60-140µg/ml for </w:t>
      </w:r>
      <w:proofErr w:type="spellStart"/>
      <w:r w:rsidRPr="000A4BF8">
        <w:rPr>
          <w:rFonts w:ascii="Times New Roman" w:hAnsi="Times New Roman" w:cs="Times New Roman"/>
          <w:color w:val="000000" w:themeColor="text1"/>
          <w:sz w:val="20"/>
          <w:szCs w:val="20"/>
          <w:lang w:val="en-IN" w:bidi="en-US"/>
        </w:rPr>
        <w:t>Nateglinide</w:t>
      </w:r>
      <w:proofErr w:type="spellEnd"/>
      <w:r w:rsidRPr="000A4BF8">
        <w:rPr>
          <w:rFonts w:ascii="Times New Roman" w:hAnsi="Times New Roman" w:cs="Times New Roman"/>
          <w:color w:val="000000" w:themeColor="text1"/>
          <w:sz w:val="20"/>
          <w:szCs w:val="20"/>
          <w:lang w:val="en-IN" w:bidi="en-US"/>
        </w:rPr>
        <w:t xml:space="preserve"> with correlation coefficient 0.999. The percentage recovery was found to be is 100.30% for </w:t>
      </w:r>
      <w:proofErr w:type="spellStart"/>
      <w:r w:rsidRPr="000A4BF8">
        <w:rPr>
          <w:rFonts w:ascii="Times New Roman" w:hAnsi="Times New Roman" w:cs="Times New Roman"/>
          <w:color w:val="000000" w:themeColor="text1"/>
          <w:sz w:val="20"/>
          <w:szCs w:val="20"/>
          <w:lang w:val="en-IN" w:bidi="en-US"/>
        </w:rPr>
        <w:t>Metformin</w:t>
      </w:r>
      <w:proofErr w:type="spellEnd"/>
      <w:r w:rsidRPr="000A4BF8">
        <w:rPr>
          <w:rFonts w:ascii="Times New Roman" w:hAnsi="Times New Roman" w:cs="Times New Roman"/>
          <w:color w:val="000000" w:themeColor="text1"/>
          <w:sz w:val="20"/>
          <w:szCs w:val="20"/>
          <w:lang w:val="en-IN" w:bidi="en-US"/>
        </w:rPr>
        <w:t xml:space="preserve"> and 100.21% for </w:t>
      </w:r>
      <w:proofErr w:type="spellStart"/>
      <w:r w:rsidRPr="000A4BF8">
        <w:rPr>
          <w:rFonts w:ascii="Times New Roman" w:hAnsi="Times New Roman" w:cs="Times New Roman"/>
          <w:color w:val="000000" w:themeColor="text1"/>
          <w:sz w:val="20"/>
          <w:szCs w:val="20"/>
          <w:lang w:val="en-IN" w:bidi="en-US"/>
        </w:rPr>
        <w:t>Nateglinide</w:t>
      </w:r>
      <w:proofErr w:type="spellEnd"/>
      <w:r w:rsidRPr="000A4BF8">
        <w:rPr>
          <w:rFonts w:ascii="Times New Roman" w:hAnsi="Times New Roman" w:cs="Times New Roman"/>
          <w:color w:val="000000" w:themeColor="text1"/>
          <w:sz w:val="20"/>
          <w:szCs w:val="20"/>
          <w:lang w:val="en-IN" w:bidi="en-US"/>
        </w:rPr>
        <w:t xml:space="preserve"> respectively. Validation parameters such as specificity, linearity, precision, accuracy and robustness, limit of detection (LOD) and limit of </w:t>
      </w:r>
      <w:proofErr w:type="spellStart"/>
      <w:r w:rsidRPr="000A4BF8">
        <w:rPr>
          <w:rFonts w:ascii="Times New Roman" w:hAnsi="Times New Roman" w:cs="Times New Roman"/>
          <w:color w:val="000000" w:themeColor="text1"/>
          <w:sz w:val="20"/>
          <w:szCs w:val="20"/>
          <w:lang w:val="en-IN" w:bidi="en-US"/>
        </w:rPr>
        <w:t>quantitation</w:t>
      </w:r>
      <w:proofErr w:type="spellEnd"/>
      <w:r w:rsidRPr="000A4BF8">
        <w:rPr>
          <w:rFonts w:ascii="Times New Roman" w:hAnsi="Times New Roman" w:cs="Times New Roman"/>
          <w:color w:val="000000" w:themeColor="text1"/>
          <w:sz w:val="20"/>
          <w:szCs w:val="20"/>
          <w:lang w:val="en-IN" w:bidi="en-US"/>
        </w:rPr>
        <w:t xml:space="preserve"> (LOQ) were evaluated for the method according to the International Conference on Harmonization (ICH) Q2 R1 guidelines. The developed method was successfully applied for the quantification of bulk and active pharmaceutical ingredient present and in combined tablet dosage form.</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proofErr w:type="spellStart"/>
      <w:r w:rsidR="000A4BF8" w:rsidRPr="000A4BF8">
        <w:rPr>
          <w:rFonts w:ascii="Times New Roman" w:hAnsi="Times New Roman" w:cs="Times New Roman"/>
          <w:color w:val="000000" w:themeColor="text1"/>
          <w:sz w:val="20"/>
          <w:szCs w:val="20"/>
          <w:lang w:val="en-IN" w:bidi="en-US"/>
        </w:rPr>
        <w:t>Metformin</w:t>
      </w:r>
      <w:proofErr w:type="spellEnd"/>
      <w:r w:rsidR="000A4BF8" w:rsidRPr="000A4BF8">
        <w:rPr>
          <w:rFonts w:ascii="Times New Roman" w:hAnsi="Times New Roman" w:cs="Times New Roman"/>
          <w:color w:val="000000" w:themeColor="text1"/>
          <w:sz w:val="20"/>
          <w:szCs w:val="20"/>
          <w:lang w:val="en-IN" w:bidi="en-US"/>
        </w:rPr>
        <w:t xml:space="preserve"> and </w:t>
      </w:r>
      <w:proofErr w:type="spellStart"/>
      <w:r w:rsidR="000A4BF8" w:rsidRPr="000A4BF8">
        <w:rPr>
          <w:rFonts w:ascii="Times New Roman" w:hAnsi="Times New Roman" w:cs="Times New Roman"/>
          <w:color w:val="000000" w:themeColor="text1"/>
          <w:sz w:val="20"/>
          <w:szCs w:val="20"/>
          <w:lang w:val="en-IN" w:bidi="en-US"/>
        </w:rPr>
        <w:t>Nateglinide</w:t>
      </w:r>
      <w:proofErr w:type="spellEnd"/>
      <w:r w:rsidR="000A4BF8" w:rsidRPr="000A4BF8">
        <w:rPr>
          <w:rFonts w:ascii="Times New Roman" w:hAnsi="Times New Roman" w:cs="Times New Roman"/>
          <w:color w:val="000000" w:themeColor="text1"/>
          <w:sz w:val="20"/>
          <w:szCs w:val="20"/>
          <w:lang w:val="en-IN" w:bidi="en-US"/>
        </w:rPr>
        <w:t>, RP-HPLC, Validation, Accuracy, Robustness</w:t>
      </w:r>
      <w:r w:rsidRPr="001E51F3">
        <w:rPr>
          <w:rFonts w:ascii="Times New Roman" w:hAnsi="Times New Roman" w:cs="Times New Roman"/>
          <w:color w:val="000000" w:themeColor="text1"/>
          <w:sz w:val="20"/>
          <w:szCs w:val="20"/>
        </w:rPr>
        <w:t>.</w:t>
      </w:r>
    </w:p>
    <w:p w:rsidR="00A72C3F" w:rsidRDefault="00911ACD" w:rsidP="00A72C3F">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0A4BF8" w:rsidRPr="000A4BF8" w:rsidRDefault="000A4BF8" w:rsidP="000A4BF8">
      <w:pPr>
        <w:autoSpaceDE w:val="0"/>
        <w:autoSpaceDN w:val="0"/>
        <w:adjustRightInd w:val="0"/>
        <w:spacing w:after="0" w:line="276" w:lineRule="auto"/>
        <w:jc w:val="both"/>
        <w:rPr>
          <w:rFonts w:ascii="Times New Roman" w:hAnsi="Times New Roman" w:cs="Times New Roman"/>
          <w:color w:val="221E1F"/>
          <w:sz w:val="20"/>
          <w:szCs w:val="20"/>
        </w:rPr>
      </w:pPr>
      <w:proofErr w:type="spellStart"/>
      <w:r w:rsidRPr="000A4BF8">
        <w:rPr>
          <w:rFonts w:ascii="Times New Roman" w:hAnsi="Times New Roman" w:cs="Times New Roman"/>
          <w:color w:val="221E1F"/>
          <w:sz w:val="20"/>
          <w:szCs w:val="20"/>
        </w:rPr>
        <w:t>Nateglinide</w:t>
      </w:r>
      <w:proofErr w:type="spellEnd"/>
      <w:r w:rsidRPr="000A4BF8">
        <w:rPr>
          <w:rFonts w:ascii="Times New Roman" w:hAnsi="Times New Roman" w:cs="Times New Roman"/>
          <w:color w:val="221E1F"/>
          <w:sz w:val="20"/>
          <w:szCs w:val="20"/>
        </w:rPr>
        <w:t xml:space="preserve"> is chemically 3-phenyl-2-[(4-propan-2-yl </w:t>
      </w:r>
      <w:proofErr w:type="spellStart"/>
      <w:r w:rsidRPr="000A4BF8">
        <w:rPr>
          <w:rFonts w:ascii="Times New Roman" w:hAnsi="Times New Roman" w:cs="Times New Roman"/>
          <w:color w:val="221E1F"/>
          <w:sz w:val="20"/>
          <w:szCs w:val="20"/>
        </w:rPr>
        <w:t>cyclohexane</w:t>
      </w:r>
      <w:proofErr w:type="spellEnd"/>
      <w:r w:rsidRPr="000A4BF8">
        <w:rPr>
          <w:rFonts w:ascii="Times New Roman" w:hAnsi="Times New Roman" w:cs="Times New Roman"/>
          <w:color w:val="221E1F"/>
          <w:sz w:val="20"/>
          <w:szCs w:val="20"/>
        </w:rPr>
        <w:t xml:space="preserve"> carbonyl) amino] </w:t>
      </w:r>
      <w:proofErr w:type="spellStart"/>
      <w:r w:rsidRPr="000A4BF8">
        <w:rPr>
          <w:rFonts w:ascii="Times New Roman" w:hAnsi="Times New Roman" w:cs="Times New Roman"/>
          <w:color w:val="221E1F"/>
          <w:sz w:val="20"/>
          <w:szCs w:val="20"/>
        </w:rPr>
        <w:t>propanoic</w:t>
      </w:r>
      <w:proofErr w:type="spellEnd"/>
      <w:r w:rsidRPr="000A4BF8">
        <w:rPr>
          <w:rFonts w:ascii="Times New Roman" w:hAnsi="Times New Roman" w:cs="Times New Roman"/>
          <w:color w:val="221E1F"/>
          <w:sz w:val="20"/>
          <w:szCs w:val="20"/>
        </w:rPr>
        <w:t xml:space="preserve"> acid (Fig. 1) with molecular formula C19H27NO3. It acts by blocking adenosine </w:t>
      </w:r>
      <w:proofErr w:type="spellStart"/>
      <w:r w:rsidRPr="000A4BF8">
        <w:rPr>
          <w:rFonts w:ascii="Times New Roman" w:hAnsi="Times New Roman" w:cs="Times New Roman"/>
          <w:color w:val="221E1F"/>
          <w:sz w:val="20"/>
          <w:szCs w:val="20"/>
        </w:rPr>
        <w:t>triphosphate</w:t>
      </w:r>
      <w:proofErr w:type="spellEnd"/>
      <w:r w:rsidRPr="000A4BF8">
        <w:rPr>
          <w:rFonts w:ascii="Times New Roman" w:hAnsi="Times New Roman" w:cs="Times New Roman"/>
          <w:color w:val="221E1F"/>
          <w:sz w:val="20"/>
          <w:szCs w:val="20"/>
        </w:rPr>
        <w:t xml:space="preserve"> sensitive potassium channels of beta cells of pancreas, causes membrane depolarization results in calcium influx and their by stimulation of insulin secretion. </w:t>
      </w:r>
      <w:proofErr w:type="spellStart"/>
      <w:r w:rsidRPr="000A4BF8">
        <w:rPr>
          <w:rFonts w:ascii="Times New Roman" w:hAnsi="Times New Roman" w:cs="Times New Roman"/>
          <w:color w:val="221E1F"/>
          <w:sz w:val="20"/>
          <w:szCs w:val="20"/>
        </w:rPr>
        <w:t>Metformin</w:t>
      </w:r>
      <w:proofErr w:type="spellEnd"/>
      <w:r w:rsidRPr="000A4BF8">
        <w:rPr>
          <w:rFonts w:ascii="Times New Roman" w:hAnsi="Times New Roman" w:cs="Times New Roman"/>
          <w:color w:val="221E1F"/>
          <w:sz w:val="20"/>
          <w:szCs w:val="20"/>
        </w:rPr>
        <w:t xml:space="preserve"> </w:t>
      </w:r>
      <w:proofErr w:type="spellStart"/>
      <w:r w:rsidRPr="000A4BF8">
        <w:rPr>
          <w:rFonts w:ascii="Times New Roman" w:hAnsi="Times New Roman" w:cs="Times New Roman"/>
          <w:color w:val="221E1F"/>
          <w:sz w:val="20"/>
          <w:szCs w:val="20"/>
        </w:rPr>
        <w:t>HCl</w:t>
      </w:r>
      <w:proofErr w:type="spellEnd"/>
      <w:r w:rsidRPr="000A4BF8">
        <w:rPr>
          <w:rFonts w:ascii="Times New Roman" w:hAnsi="Times New Roman" w:cs="Times New Roman"/>
          <w:color w:val="221E1F"/>
          <w:sz w:val="20"/>
          <w:szCs w:val="20"/>
        </w:rPr>
        <w:t xml:space="preserve"> is chemically N, N-</w:t>
      </w:r>
      <w:proofErr w:type="spellStart"/>
      <w:r w:rsidRPr="000A4BF8">
        <w:rPr>
          <w:rFonts w:ascii="Times New Roman" w:hAnsi="Times New Roman" w:cs="Times New Roman"/>
          <w:color w:val="221E1F"/>
          <w:sz w:val="20"/>
          <w:szCs w:val="20"/>
        </w:rPr>
        <w:t>Dimethyl</w:t>
      </w:r>
      <w:proofErr w:type="spellEnd"/>
      <w:r w:rsidRPr="000A4BF8">
        <w:rPr>
          <w:rFonts w:ascii="Times New Roman" w:hAnsi="Times New Roman" w:cs="Times New Roman"/>
          <w:color w:val="221E1F"/>
          <w:sz w:val="20"/>
          <w:szCs w:val="20"/>
        </w:rPr>
        <w:t xml:space="preserve"> </w:t>
      </w:r>
      <w:proofErr w:type="spellStart"/>
      <w:r w:rsidRPr="000A4BF8">
        <w:rPr>
          <w:rFonts w:ascii="Times New Roman" w:hAnsi="Times New Roman" w:cs="Times New Roman"/>
          <w:color w:val="221E1F"/>
          <w:sz w:val="20"/>
          <w:szCs w:val="20"/>
        </w:rPr>
        <w:t>imidodicarbonimidic</w:t>
      </w:r>
      <w:proofErr w:type="spellEnd"/>
      <w:r w:rsidRPr="000A4BF8">
        <w:rPr>
          <w:rFonts w:ascii="Times New Roman" w:hAnsi="Times New Roman" w:cs="Times New Roman"/>
          <w:color w:val="221E1F"/>
          <w:sz w:val="20"/>
          <w:szCs w:val="20"/>
        </w:rPr>
        <w:t xml:space="preserve"> </w:t>
      </w:r>
      <w:proofErr w:type="spellStart"/>
      <w:r w:rsidRPr="000A4BF8">
        <w:rPr>
          <w:rFonts w:ascii="Times New Roman" w:hAnsi="Times New Roman" w:cs="Times New Roman"/>
          <w:color w:val="221E1F"/>
          <w:sz w:val="20"/>
          <w:szCs w:val="20"/>
        </w:rPr>
        <w:t>diamide</w:t>
      </w:r>
      <w:proofErr w:type="spellEnd"/>
      <w:r w:rsidRPr="000A4BF8">
        <w:rPr>
          <w:rFonts w:ascii="Times New Roman" w:hAnsi="Times New Roman" w:cs="Times New Roman"/>
          <w:color w:val="221E1F"/>
          <w:sz w:val="20"/>
          <w:szCs w:val="20"/>
        </w:rPr>
        <w:t xml:space="preserve"> hydroc</w:t>
      </w:r>
      <w:r>
        <w:rPr>
          <w:rFonts w:ascii="Times New Roman" w:hAnsi="Times New Roman" w:cs="Times New Roman"/>
          <w:color w:val="221E1F"/>
          <w:sz w:val="20"/>
          <w:szCs w:val="20"/>
        </w:rPr>
        <w:t xml:space="preserve">hloride </w:t>
      </w:r>
      <w:r w:rsidRPr="000A4BF8">
        <w:rPr>
          <w:rFonts w:ascii="Times New Roman" w:hAnsi="Times New Roman" w:cs="Times New Roman"/>
          <w:color w:val="221E1F"/>
          <w:sz w:val="20"/>
          <w:szCs w:val="20"/>
        </w:rPr>
        <w:t xml:space="preserve">with molecular formula C4H11N5.HCl. The main mechanism of </w:t>
      </w:r>
      <w:proofErr w:type="spellStart"/>
      <w:r w:rsidRPr="000A4BF8">
        <w:rPr>
          <w:rFonts w:ascii="Times New Roman" w:hAnsi="Times New Roman" w:cs="Times New Roman"/>
          <w:color w:val="221E1F"/>
          <w:sz w:val="20"/>
          <w:szCs w:val="20"/>
        </w:rPr>
        <w:t>metformin</w:t>
      </w:r>
      <w:proofErr w:type="spellEnd"/>
      <w:r w:rsidRPr="000A4BF8">
        <w:rPr>
          <w:rFonts w:ascii="Times New Roman" w:hAnsi="Times New Roman" w:cs="Times New Roman"/>
          <w:color w:val="221E1F"/>
          <w:sz w:val="20"/>
          <w:szCs w:val="20"/>
        </w:rPr>
        <w:t xml:space="preserve"> </w:t>
      </w:r>
      <w:proofErr w:type="spellStart"/>
      <w:r w:rsidRPr="000A4BF8">
        <w:rPr>
          <w:rFonts w:ascii="Times New Roman" w:hAnsi="Times New Roman" w:cs="Times New Roman"/>
          <w:color w:val="221E1F"/>
          <w:sz w:val="20"/>
          <w:szCs w:val="20"/>
        </w:rPr>
        <w:t>HCl</w:t>
      </w:r>
      <w:proofErr w:type="spellEnd"/>
      <w:r w:rsidRPr="000A4BF8">
        <w:rPr>
          <w:rFonts w:ascii="Times New Roman" w:hAnsi="Times New Roman" w:cs="Times New Roman"/>
          <w:color w:val="221E1F"/>
          <w:sz w:val="20"/>
          <w:szCs w:val="20"/>
        </w:rPr>
        <w:t xml:space="preserve"> was lowering glucose intestinal absorption, inhibition of hepatic glucose production, and improving glucose uptake and utilization. It was found that very few articles are available in detailed literature survey on simultaneous estimation of </w:t>
      </w:r>
      <w:proofErr w:type="spellStart"/>
      <w:r w:rsidRPr="000A4BF8">
        <w:rPr>
          <w:rFonts w:ascii="Times New Roman" w:hAnsi="Times New Roman" w:cs="Times New Roman"/>
          <w:color w:val="221E1F"/>
          <w:sz w:val="20"/>
          <w:szCs w:val="20"/>
        </w:rPr>
        <w:t>nateglinide</w:t>
      </w:r>
      <w:proofErr w:type="spellEnd"/>
      <w:r w:rsidRPr="000A4BF8">
        <w:rPr>
          <w:rFonts w:ascii="Times New Roman" w:hAnsi="Times New Roman" w:cs="Times New Roman"/>
          <w:color w:val="221E1F"/>
          <w:sz w:val="20"/>
          <w:szCs w:val="20"/>
        </w:rPr>
        <w:t xml:space="preserve"> and </w:t>
      </w:r>
      <w:proofErr w:type="spellStart"/>
      <w:r w:rsidRPr="000A4BF8">
        <w:rPr>
          <w:rFonts w:ascii="Times New Roman" w:hAnsi="Times New Roman" w:cs="Times New Roman"/>
          <w:color w:val="221E1F"/>
          <w:sz w:val="20"/>
          <w:szCs w:val="20"/>
        </w:rPr>
        <w:t>metformin</w:t>
      </w:r>
      <w:proofErr w:type="spellEnd"/>
      <w:r w:rsidRPr="000A4BF8">
        <w:rPr>
          <w:rFonts w:ascii="Times New Roman" w:hAnsi="Times New Roman" w:cs="Times New Roman"/>
          <w:color w:val="221E1F"/>
          <w:sz w:val="20"/>
          <w:szCs w:val="20"/>
        </w:rPr>
        <w:t xml:space="preserve"> </w:t>
      </w:r>
      <w:proofErr w:type="spellStart"/>
      <w:r w:rsidRPr="000A4BF8">
        <w:rPr>
          <w:rFonts w:ascii="Times New Roman" w:hAnsi="Times New Roman" w:cs="Times New Roman"/>
          <w:color w:val="221E1F"/>
          <w:sz w:val="20"/>
          <w:szCs w:val="20"/>
        </w:rPr>
        <w:t>HCl</w:t>
      </w:r>
      <w:proofErr w:type="spellEnd"/>
      <w:r w:rsidRPr="000A4BF8">
        <w:rPr>
          <w:rFonts w:ascii="Times New Roman" w:hAnsi="Times New Roman" w:cs="Times New Roman"/>
          <w:color w:val="221E1F"/>
          <w:sz w:val="20"/>
          <w:szCs w:val="20"/>
        </w:rPr>
        <w:t xml:space="preserve"> by reversed-phase high-performance liquid chromatography (RP-HPLC</w:t>
      </w:r>
      <w:r>
        <w:rPr>
          <w:rFonts w:ascii="Times New Roman" w:hAnsi="Times New Roman" w:cs="Times New Roman"/>
          <w:color w:val="221E1F"/>
          <w:sz w:val="20"/>
          <w:szCs w:val="20"/>
        </w:rPr>
        <w:t>) in pure and dosage form.</w:t>
      </w:r>
      <w:r w:rsidRPr="000A4BF8">
        <w:rPr>
          <w:rFonts w:ascii="Times New Roman" w:hAnsi="Times New Roman" w:cs="Times New Roman"/>
          <w:color w:val="221E1F"/>
          <w:sz w:val="20"/>
          <w:szCs w:val="20"/>
        </w:rPr>
        <w:t xml:space="preserve"> The resting literature was found on analytical and </w:t>
      </w:r>
      <w:proofErr w:type="spellStart"/>
      <w:r w:rsidRPr="000A4BF8">
        <w:rPr>
          <w:rFonts w:ascii="Times New Roman" w:hAnsi="Times New Roman" w:cs="Times New Roman"/>
          <w:color w:val="221E1F"/>
          <w:sz w:val="20"/>
          <w:szCs w:val="20"/>
        </w:rPr>
        <w:t>bioanalytical</w:t>
      </w:r>
      <w:proofErr w:type="spellEnd"/>
      <w:r w:rsidRPr="000A4BF8">
        <w:rPr>
          <w:rFonts w:ascii="Times New Roman" w:hAnsi="Times New Roman" w:cs="Times New Roman"/>
          <w:color w:val="221E1F"/>
          <w:sz w:val="20"/>
          <w:szCs w:val="20"/>
        </w:rPr>
        <w:t xml:space="preserve"> methods by HPLC, LC– MS/MS, RP-LC, high-performance thin-layer chromatographic, and ultraviolet (UV) </w:t>
      </w:r>
      <w:proofErr w:type="spellStart"/>
      <w:r w:rsidRPr="000A4BF8">
        <w:rPr>
          <w:rFonts w:ascii="Times New Roman" w:hAnsi="Times New Roman" w:cs="Times New Roman"/>
          <w:color w:val="221E1F"/>
          <w:sz w:val="20"/>
          <w:szCs w:val="20"/>
        </w:rPr>
        <w:t>spectrophotometric</w:t>
      </w:r>
      <w:proofErr w:type="spellEnd"/>
      <w:r w:rsidRPr="000A4BF8">
        <w:rPr>
          <w:rFonts w:ascii="Times New Roman" w:hAnsi="Times New Roman" w:cs="Times New Roman"/>
          <w:color w:val="221E1F"/>
          <w:sz w:val="20"/>
          <w:szCs w:val="20"/>
        </w:rPr>
        <w:t xml:space="preserve"> estimations, in combination with </w:t>
      </w:r>
      <w:proofErr w:type="spellStart"/>
      <w:r w:rsidRPr="000A4BF8">
        <w:rPr>
          <w:rFonts w:ascii="Times New Roman" w:hAnsi="Times New Roman" w:cs="Times New Roman"/>
          <w:color w:val="221E1F"/>
          <w:sz w:val="20"/>
          <w:szCs w:val="20"/>
        </w:rPr>
        <w:t>glinides</w:t>
      </w:r>
      <w:proofErr w:type="spellEnd"/>
      <w:r w:rsidRPr="000A4BF8">
        <w:rPr>
          <w:rFonts w:ascii="Times New Roman" w:hAnsi="Times New Roman" w:cs="Times New Roman"/>
          <w:color w:val="221E1F"/>
          <w:sz w:val="20"/>
          <w:szCs w:val="20"/>
        </w:rPr>
        <w:t xml:space="preserve"> (</w:t>
      </w:r>
      <w:proofErr w:type="spellStart"/>
      <w:r w:rsidRPr="000A4BF8">
        <w:rPr>
          <w:rFonts w:ascii="Times New Roman" w:hAnsi="Times New Roman" w:cs="Times New Roman"/>
          <w:color w:val="221E1F"/>
          <w:sz w:val="20"/>
          <w:szCs w:val="20"/>
        </w:rPr>
        <w:t>nateglinide</w:t>
      </w:r>
      <w:proofErr w:type="spellEnd"/>
      <w:r w:rsidRPr="000A4BF8">
        <w:rPr>
          <w:rFonts w:ascii="Times New Roman" w:hAnsi="Times New Roman" w:cs="Times New Roman"/>
          <w:color w:val="221E1F"/>
          <w:sz w:val="20"/>
          <w:szCs w:val="20"/>
        </w:rPr>
        <w:t xml:space="preserve">, </w:t>
      </w:r>
      <w:proofErr w:type="spellStart"/>
      <w:r w:rsidRPr="000A4BF8">
        <w:rPr>
          <w:rFonts w:ascii="Times New Roman" w:hAnsi="Times New Roman" w:cs="Times New Roman"/>
          <w:color w:val="221E1F"/>
          <w:sz w:val="20"/>
          <w:szCs w:val="20"/>
        </w:rPr>
        <w:t>repaglinide</w:t>
      </w:r>
      <w:proofErr w:type="spellEnd"/>
      <w:r w:rsidRPr="000A4BF8">
        <w:rPr>
          <w:rFonts w:ascii="Times New Roman" w:hAnsi="Times New Roman" w:cs="Times New Roman"/>
          <w:color w:val="221E1F"/>
          <w:sz w:val="20"/>
          <w:szCs w:val="20"/>
        </w:rPr>
        <w:t xml:space="preserve">, and </w:t>
      </w:r>
      <w:proofErr w:type="spellStart"/>
      <w:r w:rsidRPr="000A4BF8">
        <w:rPr>
          <w:rFonts w:ascii="Times New Roman" w:hAnsi="Times New Roman" w:cs="Times New Roman"/>
          <w:color w:val="221E1F"/>
          <w:sz w:val="20"/>
          <w:szCs w:val="20"/>
        </w:rPr>
        <w:t>mitigli</w:t>
      </w:r>
      <w:r>
        <w:rPr>
          <w:rFonts w:ascii="Times New Roman" w:hAnsi="Times New Roman" w:cs="Times New Roman"/>
          <w:color w:val="221E1F"/>
          <w:sz w:val="20"/>
          <w:szCs w:val="20"/>
        </w:rPr>
        <w:t>nide</w:t>
      </w:r>
      <w:proofErr w:type="spellEnd"/>
      <w:r>
        <w:rPr>
          <w:rFonts w:ascii="Times New Roman" w:hAnsi="Times New Roman" w:cs="Times New Roman"/>
          <w:color w:val="221E1F"/>
          <w:sz w:val="20"/>
          <w:szCs w:val="20"/>
        </w:rPr>
        <w:t xml:space="preserve">) and </w:t>
      </w:r>
      <w:proofErr w:type="spellStart"/>
      <w:r>
        <w:rPr>
          <w:rFonts w:ascii="Times New Roman" w:hAnsi="Times New Roman" w:cs="Times New Roman"/>
          <w:color w:val="221E1F"/>
          <w:sz w:val="20"/>
          <w:szCs w:val="20"/>
        </w:rPr>
        <w:t>metformin</w:t>
      </w:r>
      <w:proofErr w:type="spellEnd"/>
      <w:r>
        <w:rPr>
          <w:rFonts w:ascii="Times New Roman" w:hAnsi="Times New Roman" w:cs="Times New Roman"/>
          <w:color w:val="221E1F"/>
          <w:sz w:val="20"/>
          <w:szCs w:val="20"/>
        </w:rPr>
        <w:t xml:space="preserve"> </w:t>
      </w:r>
      <w:proofErr w:type="spellStart"/>
      <w:r>
        <w:rPr>
          <w:rFonts w:ascii="Times New Roman" w:hAnsi="Times New Roman" w:cs="Times New Roman"/>
          <w:color w:val="221E1F"/>
          <w:sz w:val="20"/>
          <w:szCs w:val="20"/>
        </w:rPr>
        <w:t>HCl</w:t>
      </w:r>
      <w:proofErr w:type="spellEnd"/>
      <w:r>
        <w:rPr>
          <w:rFonts w:ascii="Times New Roman" w:hAnsi="Times New Roman" w:cs="Times New Roman"/>
          <w:color w:val="221E1F"/>
          <w:sz w:val="20"/>
          <w:szCs w:val="20"/>
        </w:rPr>
        <w:t>.</w:t>
      </w:r>
      <w:r w:rsidRPr="000A4BF8">
        <w:rPr>
          <w:rFonts w:ascii="Times New Roman" w:hAnsi="Times New Roman" w:cs="Times New Roman"/>
          <w:color w:val="221E1F"/>
          <w:sz w:val="20"/>
          <w:szCs w:val="20"/>
        </w:rPr>
        <w:t xml:space="preserve"> </w:t>
      </w:r>
    </w:p>
    <w:p w:rsidR="00DA52F4" w:rsidRPr="00A72C3F" w:rsidRDefault="00A72C3F" w:rsidP="000A4BF8">
      <w:pPr>
        <w:pStyle w:val="ListParagraph"/>
        <w:spacing w:after="0" w:line="276" w:lineRule="auto"/>
        <w:ind w:left="0"/>
        <w:jc w:val="both"/>
        <w:rPr>
          <w:rFonts w:ascii="Times New Roman" w:hAnsi="Times New Roman" w:cs="Times New Roman"/>
          <w:color w:val="000000" w:themeColor="text1"/>
          <w:sz w:val="20"/>
          <w:szCs w:val="20"/>
        </w:rPr>
      </w:pPr>
      <w:r w:rsidRPr="00A72C3F">
        <w:rPr>
          <w:rFonts w:ascii="Times New Roman" w:hAnsi="Times New Roman" w:cs="Times New Roman"/>
          <w:b/>
          <w:color w:val="000000" w:themeColor="text1"/>
          <w:sz w:val="24"/>
          <w:szCs w:val="24"/>
        </w:rPr>
        <w:t>2</w:t>
      </w:r>
      <w:r>
        <w:rPr>
          <w:rFonts w:ascii="Times New Roman" w:hAnsi="Times New Roman" w:cs="Times New Roman"/>
          <w:b/>
          <w:color w:val="000000" w:themeColor="text1"/>
          <w:sz w:val="20"/>
          <w:szCs w:val="20"/>
        </w:rPr>
        <w:t xml:space="preserve">. </w:t>
      </w:r>
      <w:r w:rsidR="00DA52F4" w:rsidRPr="00A72C3F">
        <w:rPr>
          <w:rFonts w:ascii="Times New Roman" w:hAnsi="Times New Roman" w:cs="Times New Roman"/>
          <w:b/>
          <w:bCs/>
          <w:color w:val="000000" w:themeColor="text1"/>
          <w:sz w:val="24"/>
          <w:szCs w:val="24"/>
        </w:rPr>
        <w:t>METHODOLOGY</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standard solution:</w:t>
      </w:r>
    </w:p>
    <w:p w:rsidR="000A4BF8" w:rsidRPr="000A4BF8" w:rsidRDefault="000A4BF8" w:rsidP="000A4BF8">
      <w:pPr>
        <w:spacing w:before="54" w:after="0" w:line="276" w:lineRule="auto"/>
        <w:jc w:val="both"/>
        <w:rPr>
          <w:rFonts w:ascii="Times New Roman" w:hAnsi="Times New Roman" w:cs="Times New Roman"/>
          <w:color w:val="000000" w:themeColor="text1"/>
          <w:sz w:val="20"/>
          <w:szCs w:val="20"/>
        </w:rPr>
      </w:pPr>
      <w:r w:rsidRPr="000A4BF8">
        <w:rPr>
          <w:rFonts w:ascii="Times New Roman" w:hAnsi="Times New Roman" w:cs="Times New Roman"/>
          <w:color w:val="000000" w:themeColor="text1"/>
          <w:sz w:val="20"/>
          <w:szCs w:val="20"/>
        </w:rPr>
        <w:t xml:space="preserve">Accurately weigh and transfer 10 mg of </w:t>
      </w:r>
      <w:proofErr w:type="spellStart"/>
      <w:r w:rsidRPr="000A4BF8">
        <w:rPr>
          <w:rFonts w:ascii="Times New Roman" w:hAnsi="Times New Roman" w:cs="Times New Roman"/>
          <w:color w:val="000000" w:themeColor="text1"/>
          <w:sz w:val="20"/>
          <w:szCs w:val="20"/>
        </w:rPr>
        <w:t>Metformin</w:t>
      </w:r>
      <w:proofErr w:type="spellEnd"/>
      <w:r w:rsidRPr="000A4BF8">
        <w:rPr>
          <w:rFonts w:ascii="Times New Roman" w:hAnsi="Times New Roman" w:cs="Times New Roman"/>
          <w:color w:val="000000" w:themeColor="text1"/>
          <w:sz w:val="20"/>
          <w:szCs w:val="20"/>
        </w:rPr>
        <w:t xml:space="preserve"> and </w:t>
      </w:r>
      <w:proofErr w:type="spellStart"/>
      <w:r w:rsidRPr="000A4BF8">
        <w:rPr>
          <w:rFonts w:ascii="Times New Roman" w:hAnsi="Times New Roman" w:cs="Times New Roman"/>
          <w:color w:val="000000" w:themeColor="text1"/>
          <w:sz w:val="20"/>
          <w:szCs w:val="20"/>
        </w:rPr>
        <w:t>Nateglinide</w:t>
      </w:r>
      <w:proofErr w:type="spellEnd"/>
      <w:r w:rsidRPr="000A4BF8">
        <w:rPr>
          <w:rFonts w:ascii="Times New Roman" w:hAnsi="Times New Roman" w:cs="Times New Roman"/>
          <w:color w:val="000000" w:themeColor="text1"/>
          <w:sz w:val="20"/>
          <w:szCs w:val="20"/>
        </w:rPr>
        <w:t xml:space="preserve"> working standard into a 10ml of clean dry volumetric flasks add about 7ml of Methanol and </w:t>
      </w:r>
      <w:proofErr w:type="spellStart"/>
      <w:r w:rsidRPr="000A4BF8">
        <w:rPr>
          <w:rFonts w:ascii="Times New Roman" w:hAnsi="Times New Roman" w:cs="Times New Roman"/>
          <w:color w:val="000000" w:themeColor="text1"/>
          <w:sz w:val="20"/>
          <w:szCs w:val="20"/>
        </w:rPr>
        <w:t>sonicate</w:t>
      </w:r>
      <w:proofErr w:type="spellEnd"/>
      <w:r w:rsidRPr="000A4BF8">
        <w:rPr>
          <w:rFonts w:ascii="Times New Roman" w:hAnsi="Times New Roman" w:cs="Times New Roman"/>
          <w:color w:val="000000" w:themeColor="text1"/>
          <w:sz w:val="20"/>
          <w:szCs w:val="20"/>
        </w:rPr>
        <w:t xml:space="preserve"> to dissolve and removal of air completely and make volume up to the mark with the same Methanol.</w:t>
      </w:r>
    </w:p>
    <w:p w:rsidR="000A4BF8" w:rsidRPr="000A4BF8" w:rsidRDefault="000A4BF8" w:rsidP="000A4BF8">
      <w:pPr>
        <w:spacing w:before="54" w:after="0" w:line="276" w:lineRule="auto"/>
        <w:jc w:val="both"/>
        <w:rPr>
          <w:rFonts w:ascii="Times New Roman" w:hAnsi="Times New Roman" w:cs="Times New Roman"/>
          <w:color w:val="000000" w:themeColor="text1"/>
          <w:sz w:val="20"/>
          <w:szCs w:val="20"/>
        </w:rPr>
      </w:pPr>
      <w:r w:rsidRPr="000A4BF8">
        <w:rPr>
          <w:rFonts w:ascii="Times New Roman" w:hAnsi="Times New Roman" w:cs="Times New Roman"/>
          <w:color w:val="000000" w:themeColor="text1"/>
          <w:sz w:val="20"/>
          <w:szCs w:val="20"/>
        </w:rPr>
        <w:t xml:space="preserve">Further pipette 0.6ml of </w:t>
      </w:r>
      <w:proofErr w:type="spellStart"/>
      <w:r w:rsidRPr="000A4BF8">
        <w:rPr>
          <w:rFonts w:ascii="Times New Roman" w:hAnsi="Times New Roman" w:cs="Times New Roman"/>
          <w:color w:val="000000" w:themeColor="text1"/>
          <w:sz w:val="20"/>
          <w:szCs w:val="20"/>
        </w:rPr>
        <w:t>Metformin</w:t>
      </w:r>
      <w:proofErr w:type="spellEnd"/>
      <w:r w:rsidRPr="000A4BF8">
        <w:rPr>
          <w:rFonts w:ascii="Times New Roman" w:hAnsi="Times New Roman" w:cs="Times New Roman"/>
          <w:color w:val="000000" w:themeColor="text1"/>
          <w:sz w:val="20"/>
          <w:szCs w:val="20"/>
        </w:rPr>
        <w:t xml:space="preserve"> and 1ml of </w:t>
      </w:r>
      <w:proofErr w:type="spellStart"/>
      <w:r w:rsidRPr="000A4BF8">
        <w:rPr>
          <w:rFonts w:ascii="Times New Roman" w:hAnsi="Times New Roman" w:cs="Times New Roman"/>
          <w:color w:val="000000" w:themeColor="text1"/>
          <w:sz w:val="20"/>
          <w:szCs w:val="20"/>
        </w:rPr>
        <w:t>Nateglinide</w:t>
      </w:r>
      <w:proofErr w:type="spellEnd"/>
      <w:r w:rsidRPr="000A4BF8">
        <w:rPr>
          <w:rFonts w:ascii="Times New Roman" w:hAnsi="Times New Roman" w:cs="Times New Roman"/>
          <w:color w:val="000000" w:themeColor="text1"/>
          <w:sz w:val="20"/>
          <w:szCs w:val="20"/>
        </w:rPr>
        <w:t xml:space="preserve"> from the above stock solutions into a 10ml volumetric flask and dilute up to the mark with Methanol.</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2.1. </w:t>
      </w:r>
      <w:r w:rsidRPr="00A72C3F">
        <w:rPr>
          <w:rFonts w:ascii="Times New Roman" w:hAnsi="Times New Roman" w:cs="Times New Roman"/>
          <w:b/>
          <w:color w:val="000000" w:themeColor="text1"/>
          <w:sz w:val="20"/>
          <w:szCs w:val="20"/>
          <w:lang w:val="en-IN"/>
        </w:rPr>
        <w:t>Procedure:</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Inject the samples by changing the chromatographic conditions and record the chromatograms, note the conditions of proper peak elution for performing validation parameters as per ICH guidelines.</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2.2. </w:t>
      </w:r>
      <w:r w:rsidRPr="00A72C3F">
        <w:rPr>
          <w:rFonts w:ascii="Times New Roman" w:hAnsi="Times New Roman" w:cs="Times New Roman"/>
          <w:b/>
          <w:color w:val="000000" w:themeColor="text1"/>
          <w:sz w:val="20"/>
          <w:szCs w:val="20"/>
          <w:lang w:val="en-IN"/>
        </w:rPr>
        <w:t>Mobile Phase Optimization</w:t>
      </w:r>
      <w:r w:rsidRPr="00A72C3F">
        <w:rPr>
          <w:rFonts w:ascii="Times New Roman" w:hAnsi="Times New Roman" w:cs="Times New Roman"/>
          <w:color w:val="000000" w:themeColor="text1"/>
          <w:sz w:val="20"/>
          <w:szCs w:val="20"/>
          <w:lang w:val="en-IN"/>
        </w:rPr>
        <w:t xml:space="preserve">: </w:t>
      </w:r>
    </w:p>
    <w:p w:rsidR="000A4BF8" w:rsidRPr="000A4BF8" w:rsidRDefault="000A4BF8" w:rsidP="000A4BF8">
      <w:pPr>
        <w:spacing w:before="54" w:after="0" w:line="276" w:lineRule="auto"/>
        <w:jc w:val="both"/>
        <w:rPr>
          <w:rFonts w:ascii="Times New Roman" w:hAnsi="Times New Roman" w:cs="Times New Roman"/>
          <w:color w:val="000000" w:themeColor="text1"/>
          <w:sz w:val="20"/>
          <w:szCs w:val="20"/>
        </w:rPr>
      </w:pPr>
      <w:r w:rsidRPr="000A4BF8">
        <w:rPr>
          <w:rFonts w:ascii="Times New Roman" w:hAnsi="Times New Roman" w:cs="Times New Roman"/>
          <w:color w:val="000000" w:themeColor="text1"/>
          <w:sz w:val="20"/>
          <w:szCs w:val="20"/>
        </w:rPr>
        <w:t xml:space="preserve">Initially the mobile phase tried was Methanol: Water and ACN: Water with varying proportions. Finally, the mobile phase was optimized to Methanol: 0.1% </w:t>
      </w:r>
      <w:proofErr w:type="spellStart"/>
      <w:r w:rsidRPr="000A4BF8">
        <w:rPr>
          <w:rFonts w:ascii="Times New Roman" w:hAnsi="Times New Roman" w:cs="Times New Roman"/>
          <w:color w:val="000000" w:themeColor="text1"/>
          <w:sz w:val="20"/>
          <w:szCs w:val="20"/>
        </w:rPr>
        <w:t>Orthophosphoric</w:t>
      </w:r>
      <w:proofErr w:type="spellEnd"/>
      <w:r w:rsidRPr="000A4BF8">
        <w:rPr>
          <w:rFonts w:ascii="Times New Roman" w:hAnsi="Times New Roman" w:cs="Times New Roman"/>
          <w:color w:val="000000" w:themeColor="text1"/>
          <w:sz w:val="20"/>
          <w:szCs w:val="20"/>
        </w:rPr>
        <w:t xml:space="preserve"> acid in proportion 64:36 v/v respectively.  </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2.3. </w:t>
      </w:r>
      <w:r w:rsidRPr="00A72C3F">
        <w:rPr>
          <w:rFonts w:ascii="Times New Roman" w:hAnsi="Times New Roman" w:cs="Times New Roman"/>
          <w:b/>
          <w:color w:val="000000" w:themeColor="text1"/>
          <w:sz w:val="20"/>
          <w:szCs w:val="20"/>
          <w:lang w:val="en-IN"/>
        </w:rPr>
        <w:t>Optimization of Column:</w:t>
      </w:r>
    </w:p>
    <w:p w:rsidR="000A4BF8" w:rsidRPr="000A4BF8" w:rsidRDefault="000A4BF8" w:rsidP="000A4BF8">
      <w:pPr>
        <w:spacing w:before="54" w:after="0" w:line="276" w:lineRule="auto"/>
        <w:jc w:val="both"/>
        <w:rPr>
          <w:rFonts w:ascii="Times New Roman" w:hAnsi="Times New Roman" w:cs="Times New Roman"/>
          <w:color w:val="000000" w:themeColor="text1"/>
          <w:sz w:val="20"/>
          <w:szCs w:val="20"/>
        </w:rPr>
      </w:pPr>
      <w:r w:rsidRPr="000A4BF8">
        <w:rPr>
          <w:rFonts w:ascii="Times New Roman" w:hAnsi="Times New Roman" w:cs="Times New Roman"/>
          <w:color w:val="000000" w:themeColor="text1"/>
          <w:sz w:val="20"/>
          <w:szCs w:val="20"/>
        </w:rPr>
        <w:lastRenderedPageBreak/>
        <w:t xml:space="preserve">The method was performed with various C18columns like Symmetry, X terra and </w:t>
      </w:r>
      <w:proofErr w:type="gramStart"/>
      <w:r w:rsidRPr="000A4BF8">
        <w:rPr>
          <w:rFonts w:ascii="Times New Roman" w:hAnsi="Times New Roman" w:cs="Times New Roman"/>
          <w:color w:val="000000" w:themeColor="text1"/>
          <w:sz w:val="20"/>
          <w:szCs w:val="20"/>
        </w:rPr>
        <w:t>ODS</w:t>
      </w:r>
      <w:proofErr w:type="gramEnd"/>
      <w:r w:rsidRPr="000A4BF8">
        <w:rPr>
          <w:rFonts w:ascii="Times New Roman" w:hAnsi="Times New Roman" w:cs="Times New Roman"/>
          <w:color w:val="000000" w:themeColor="text1"/>
          <w:sz w:val="20"/>
          <w:szCs w:val="20"/>
        </w:rPr>
        <w:t xml:space="preserve"> column. Symmetry ODS C18 (4.6mm×150mm) 5µm Particle Size was found to be ideal as it gave good peak shape and resolution at 1ml/min flow. </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 </w:t>
      </w:r>
      <w:r w:rsidRPr="00A72C3F">
        <w:rPr>
          <w:rFonts w:ascii="Times New Roman" w:hAnsi="Times New Roman" w:cs="Times New Roman"/>
          <w:b/>
          <w:color w:val="000000" w:themeColor="text1"/>
          <w:sz w:val="20"/>
          <w:szCs w:val="20"/>
          <w:lang w:val="en-IN"/>
        </w:rPr>
        <w:t>METHOD VALIDATION PARAMETERS</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2.4.1. </w:t>
      </w:r>
      <w:r w:rsidRPr="00A72C3F">
        <w:rPr>
          <w:rFonts w:ascii="Times New Roman" w:hAnsi="Times New Roman" w:cs="Times New Roman"/>
          <w:b/>
          <w:color w:val="000000" w:themeColor="text1"/>
          <w:sz w:val="20"/>
          <w:szCs w:val="20"/>
        </w:rPr>
        <w:t>SYSTEM SUITABILITY</w:t>
      </w:r>
    </w:p>
    <w:p w:rsidR="000A4BF8" w:rsidRPr="000A4BF8" w:rsidRDefault="000A4BF8" w:rsidP="000A4BF8">
      <w:pPr>
        <w:spacing w:before="54" w:after="0" w:line="276" w:lineRule="auto"/>
        <w:jc w:val="both"/>
        <w:rPr>
          <w:rFonts w:ascii="Times New Roman" w:hAnsi="Times New Roman" w:cs="Times New Roman"/>
          <w:b/>
          <w:color w:val="000000" w:themeColor="text1"/>
          <w:sz w:val="20"/>
          <w:szCs w:val="20"/>
        </w:rPr>
      </w:pPr>
      <w:r w:rsidRPr="000A4BF8">
        <w:rPr>
          <w:rFonts w:ascii="Times New Roman" w:hAnsi="Times New Roman" w:cs="Times New Roman"/>
          <w:color w:val="000000" w:themeColor="text1"/>
          <w:sz w:val="20"/>
          <w:szCs w:val="20"/>
        </w:rPr>
        <w:t xml:space="preserve">Accurately weigh and transfer 10 mg of </w:t>
      </w:r>
      <w:proofErr w:type="spellStart"/>
      <w:r w:rsidRPr="000A4BF8">
        <w:rPr>
          <w:rFonts w:ascii="Times New Roman" w:hAnsi="Times New Roman" w:cs="Times New Roman"/>
          <w:color w:val="000000" w:themeColor="text1"/>
          <w:sz w:val="20"/>
          <w:szCs w:val="20"/>
        </w:rPr>
        <w:t>Metformin</w:t>
      </w:r>
      <w:proofErr w:type="spellEnd"/>
      <w:r w:rsidRPr="000A4BF8">
        <w:rPr>
          <w:rFonts w:ascii="Times New Roman" w:hAnsi="Times New Roman" w:cs="Times New Roman"/>
          <w:color w:val="000000" w:themeColor="text1"/>
          <w:sz w:val="20"/>
          <w:szCs w:val="20"/>
        </w:rPr>
        <w:t xml:space="preserve"> and </w:t>
      </w:r>
      <w:proofErr w:type="spellStart"/>
      <w:r w:rsidRPr="000A4BF8">
        <w:rPr>
          <w:rFonts w:ascii="Times New Roman" w:hAnsi="Times New Roman" w:cs="Times New Roman"/>
          <w:color w:val="000000" w:themeColor="text1"/>
          <w:sz w:val="20"/>
          <w:szCs w:val="20"/>
        </w:rPr>
        <w:t>Nateglinide</w:t>
      </w:r>
      <w:proofErr w:type="spellEnd"/>
      <w:r w:rsidRPr="000A4BF8">
        <w:rPr>
          <w:rFonts w:ascii="Times New Roman" w:hAnsi="Times New Roman" w:cs="Times New Roman"/>
          <w:color w:val="000000" w:themeColor="text1"/>
          <w:sz w:val="20"/>
          <w:szCs w:val="20"/>
        </w:rPr>
        <w:t xml:space="preserve"> working standard into a 10ml of clean dry volumetric flasks add about 7mL of Diluents and </w:t>
      </w:r>
      <w:proofErr w:type="spellStart"/>
      <w:r w:rsidRPr="000A4BF8">
        <w:rPr>
          <w:rFonts w:ascii="Times New Roman" w:hAnsi="Times New Roman" w:cs="Times New Roman"/>
          <w:color w:val="000000" w:themeColor="text1"/>
          <w:sz w:val="20"/>
          <w:szCs w:val="20"/>
        </w:rPr>
        <w:t>sonicate</w:t>
      </w:r>
      <w:proofErr w:type="spellEnd"/>
      <w:r w:rsidRPr="000A4BF8">
        <w:rPr>
          <w:rFonts w:ascii="Times New Roman" w:hAnsi="Times New Roman" w:cs="Times New Roman"/>
          <w:color w:val="000000" w:themeColor="text1"/>
          <w:sz w:val="20"/>
          <w:szCs w:val="20"/>
        </w:rPr>
        <w:t xml:space="preserve"> to dissolve it completely and make volume up to the mark with the same solvent. (Stock solution)</w:t>
      </w:r>
    </w:p>
    <w:p w:rsidR="000A4BF8" w:rsidRPr="000A4BF8" w:rsidRDefault="000A4BF8" w:rsidP="000A4BF8">
      <w:pPr>
        <w:spacing w:before="54" w:after="0" w:line="276" w:lineRule="auto"/>
        <w:jc w:val="both"/>
        <w:rPr>
          <w:rFonts w:ascii="Times New Roman" w:hAnsi="Times New Roman" w:cs="Times New Roman"/>
          <w:color w:val="000000" w:themeColor="text1"/>
          <w:sz w:val="20"/>
          <w:szCs w:val="20"/>
        </w:rPr>
      </w:pPr>
      <w:r w:rsidRPr="000A4BF8">
        <w:rPr>
          <w:rFonts w:ascii="Times New Roman" w:hAnsi="Times New Roman" w:cs="Times New Roman"/>
          <w:color w:val="000000" w:themeColor="text1"/>
          <w:sz w:val="20"/>
          <w:szCs w:val="20"/>
        </w:rPr>
        <w:t xml:space="preserve">Further pipette out 0.6ml of </w:t>
      </w:r>
      <w:proofErr w:type="spellStart"/>
      <w:r w:rsidRPr="000A4BF8">
        <w:rPr>
          <w:rFonts w:ascii="Times New Roman" w:hAnsi="Times New Roman" w:cs="Times New Roman"/>
          <w:color w:val="000000" w:themeColor="text1"/>
          <w:sz w:val="20"/>
          <w:szCs w:val="20"/>
        </w:rPr>
        <w:t>Metformin</w:t>
      </w:r>
      <w:proofErr w:type="spellEnd"/>
      <w:r w:rsidRPr="000A4BF8">
        <w:rPr>
          <w:rFonts w:ascii="Times New Roman" w:hAnsi="Times New Roman" w:cs="Times New Roman"/>
          <w:color w:val="000000" w:themeColor="text1"/>
          <w:sz w:val="20"/>
          <w:szCs w:val="20"/>
        </w:rPr>
        <w:t xml:space="preserve"> and 1ml of </w:t>
      </w:r>
      <w:proofErr w:type="spellStart"/>
      <w:r w:rsidRPr="000A4BF8">
        <w:rPr>
          <w:rFonts w:ascii="Times New Roman" w:hAnsi="Times New Roman" w:cs="Times New Roman"/>
          <w:color w:val="000000" w:themeColor="text1"/>
          <w:sz w:val="20"/>
          <w:szCs w:val="20"/>
        </w:rPr>
        <w:t>Nateglinide</w:t>
      </w:r>
      <w:proofErr w:type="spellEnd"/>
      <w:r w:rsidRPr="000A4BF8">
        <w:rPr>
          <w:rFonts w:ascii="Times New Roman" w:hAnsi="Times New Roman" w:cs="Times New Roman"/>
          <w:color w:val="000000" w:themeColor="text1"/>
          <w:sz w:val="20"/>
          <w:szCs w:val="20"/>
        </w:rPr>
        <w:t xml:space="preserve"> from the above stock solutions into a 10ml volumetric flask and dilute up to the mark with </w:t>
      </w:r>
      <w:proofErr w:type="spellStart"/>
      <w:r w:rsidRPr="000A4BF8">
        <w:rPr>
          <w:rFonts w:ascii="Times New Roman" w:hAnsi="Times New Roman" w:cs="Times New Roman"/>
          <w:color w:val="000000" w:themeColor="text1"/>
          <w:sz w:val="20"/>
          <w:szCs w:val="20"/>
        </w:rPr>
        <w:t>Diluent</w:t>
      </w:r>
      <w:proofErr w:type="spellEnd"/>
      <w:r w:rsidRPr="000A4BF8">
        <w:rPr>
          <w:rFonts w:ascii="Times New Roman" w:hAnsi="Times New Roman" w:cs="Times New Roman"/>
          <w:color w:val="000000" w:themeColor="text1"/>
          <w:sz w:val="20"/>
          <w:szCs w:val="20"/>
        </w:rPr>
        <w: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bCs/>
          <w:color w:val="000000" w:themeColor="text1"/>
          <w:sz w:val="20"/>
          <w:szCs w:val="20"/>
          <w:lang w:val="en-IN"/>
        </w:rPr>
        <w:t>The standard solution was injected for five times and measured the area for all five injections in HPLC. The %RSD for the area of five replicate injections was found to be within the specified limits.</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2.4.2. </w:t>
      </w:r>
      <w:r w:rsidRPr="00A72C3F">
        <w:rPr>
          <w:rFonts w:ascii="Times New Roman" w:hAnsi="Times New Roman" w:cs="Times New Roman"/>
          <w:b/>
          <w:color w:val="000000" w:themeColor="text1"/>
          <w:sz w:val="20"/>
          <w:szCs w:val="20"/>
          <w:lang w:val="en-IN"/>
        </w:rPr>
        <w:t>SPECIFICITY STUDY OF DRUG:</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Standard Solution:</w:t>
      </w:r>
    </w:p>
    <w:p w:rsidR="000A4BF8" w:rsidRPr="000A4BF8" w:rsidRDefault="000A4BF8" w:rsidP="000A4BF8">
      <w:pPr>
        <w:spacing w:before="54" w:after="0" w:line="276" w:lineRule="auto"/>
        <w:jc w:val="both"/>
        <w:rPr>
          <w:rFonts w:ascii="Times New Roman" w:hAnsi="Times New Roman" w:cs="Times New Roman"/>
          <w:color w:val="000000" w:themeColor="text1"/>
          <w:sz w:val="20"/>
          <w:szCs w:val="20"/>
        </w:rPr>
      </w:pPr>
      <w:r w:rsidRPr="000A4BF8">
        <w:rPr>
          <w:rFonts w:ascii="Times New Roman" w:hAnsi="Times New Roman" w:cs="Times New Roman"/>
          <w:color w:val="000000" w:themeColor="text1"/>
          <w:sz w:val="20"/>
          <w:szCs w:val="20"/>
        </w:rPr>
        <w:t xml:space="preserve">Accurately weigh and transfer 10 mg of </w:t>
      </w:r>
      <w:proofErr w:type="spellStart"/>
      <w:r w:rsidRPr="000A4BF8">
        <w:rPr>
          <w:rFonts w:ascii="Times New Roman" w:hAnsi="Times New Roman" w:cs="Times New Roman"/>
          <w:color w:val="000000" w:themeColor="text1"/>
          <w:sz w:val="20"/>
          <w:szCs w:val="20"/>
        </w:rPr>
        <w:t>Metformin</w:t>
      </w:r>
      <w:proofErr w:type="spellEnd"/>
      <w:r w:rsidRPr="000A4BF8">
        <w:rPr>
          <w:rFonts w:ascii="Times New Roman" w:hAnsi="Times New Roman" w:cs="Times New Roman"/>
          <w:color w:val="000000" w:themeColor="text1"/>
          <w:sz w:val="20"/>
          <w:szCs w:val="20"/>
        </w:rPr>
        <w:t xml:space="preserve"> and </w:t>
      </w:r>
      <w:proofErr w:type="spellStart"/>
      <w:r w:rsidRPr="000A4BF8">
        <w:rPr>
          <w:rFonts w:ascii="Times New Roman" w:hAnsi="Times New Roman" w:cs="Times New Roman"/>
          <w:color w:val="000000" w:themeColor="text1"/>
          <w:sz w:val="20"/>
          <w:szCs w:val="20"/>
        </w:rPr>
        <w:t>Nateglinide</w:t>
      </w:r>
      <w:proofErr w:type="spellEnd"/>
      <w:r w:rsidRPr="000A4BF8">
        <w:rPr>
          <w:rFonts w:ascii="Times New Roman" w:hAnsi="Times New Roman" w:cs="Times New Roman"/>
          <w:color w:val="000000" w:themeColor="text1"/>
          <w:sz w:val="20"/>
          <w:szCs w:val="20"/>
        </w:rPr>
        <w:t xml:space="preserve"> working standard into a 10ml of clean dry volumetric flasks add about 7ml of Diluents and </w:t>
      </w:r>
      <w:proofErr w:type="spellStart"/>
      <w:r w:rsidRPr="000A4BF8">
        <w:rPr>
          <w:rFonts w:ascii="Times New Roman" w:hAnsi="Times New Roman" w:cs="Times New Roman"/>
          <w:color w:val="000000" w:themeColor="text1"/>
          <w:sz w:val="20"/>
          <w:szCs w:val="20"/>
        </w:rPr>
        <w:t>sonicate</w:t>
      </w:r>
      <w:proofErr w:type="spellEnd"/>
      <w:r w:rsidRPr="000A4BF8">
        <w:rPr>
          <w:rFonts w:ascii="Times New Roman" w:hAnsi="Times New Roman" w:cs="Times New Roman"/>
          <w:color w:val="000000" w:themeColor="text1"/>
          <w:sz w:val="20"/>
          <w:szCs w:val="20"/>
        </w:rPr>
        <w:t xml:space="preserve"> to dissolve it completely and make volume up to the mark with the same solvent. (Stock solution)</w:t>
      </w:r>
    </w:p>
    <w:p w:rsidR="000A4BF8" w:rsidRPr="000A4BF8" w:rsidRDefault="000A4BF8" w:rsidP="000A4BF8">
      <w:pPr>
        <w:spacing w:before="54" w:after="0" w:line="276" w:lineRule="auto"/>
        <w:jc w:val="both"/>
        <w:rPr>
          <w:rFonts w:ascii="Times New Roman" w:hAnsi="Times New Roman" w:cs="Times New Roman"/>
          <w:color w:val="000000" w:themeColor="text1"/>
          <w:sz w:val="20"/>
          <w:szCs w:val="20"/>
        </w:rPr>
      </w:pPr>
      <w:r w:rsidRPr="000A4BF8">
        <w:rPr>
          <w:rFonts w:ascii="Times New Roman" w:hAnsi="Times New Roman" w:cs="Times New Roman"/>
          <w:color w:val="000000" w:themeColor="text1"/>
          <w:sz w:val="20"/>
          <w:szCs w:val="20"/>
        </w:rPr>
        <w:t xml:space="preserve">Further pipette out 0.6ml of </w:t>
      </w:r>
      <w:proofErr w:type="spellStart"/>
      <w:r w:rsidRPr="000A4BF8">
        <w:rPr>
          <w:rFonts w:ascii="Times New Roman" w:hAnsi="Times New Roman" w:cs="Times New Roman"/>
          <w:color w:val="000000" w:themeColor="text1"/>
          <w:sz w:val="20"/>
          <w:szCs w:val="20"/>
        </w:rPr>
        <w:t>Metformin</w:t>
      </w:r>
      <w:proofErr w:type="spellEnd"/>
      <w:r w:rsidRPr="000A4BF8">
        <w:rPr>
          <w:rFonts w:ascii="Times New Roman" w:hAnsi="Times New Roman" w:cs="Times New Roman"/>
          <w:color w:val="000000" w:themeColor="text1"/>
          <w:sz w:val="20"/>
          <w:szCs w:val="20"/>
        </w:rPr>
        <w:t xml:space="preserve"> and 1ml of </w:t>
      </w:r>
      <w:proofErr w:type="spellStart"/>
      <w:r w:rsidRPr="000A4BF8">
        <w:rPr>
          <w:rFonts w:ascii="Times New Roman" w:hAnsi="Times New Roman" w:cs="Times New Roman"/>
          <w:color w:val="000000" w:themeColor="text1"/>
          <w:sz w:val="20"/>
          <w:szCs w:val="20"/>
        </w:rPr>
        <w:t>Nateglinide</w:t>
      </w:r>
      <w:proofErr w:type="spellEnd"/>
      <w:r w:rsidRPr="000A4BF8">
        <w:rPr>
          <w:rFonts w:ascii="Times New Roman" w:hAnsi="Times New Roman" w:cs="Times New Roman"/>
          <w:color w:val="000000" w:themeColor="text1"/>
          <w:sz w:val="20"/>
          <w:szCs w:val="20"/>
        </w:rPr>
        <w:t xml:space="preserve"> from the above stock solutions into a 10ml volumetric flask and dilute up to the mark with </w:t>
      </w:r>
      <w:proofErr w:type="spellStart"/>
      <w:r w:rsidRPr="000A4BF8">
        <w:rPr>
          <w:rFonts w:ascii="Times New Roman" w:hAnsi="Times New Roman" w:cs="Times New Roman"/>
          <w:color w:val="000000" w:themeColor="text1"/>
          <w:sz w:val="20"/>
          <w:szCs w:val="20"/>
        </w:rPr>
        <w:t>Diluent</w:t>
      </w:r>
      <w:proofErr w:type="spellEnd"/>
      <w:r w:rsidRPr="000A4BF8">
        <w:rPr>
          <w:rFonts w:ascii="Times New Roman" w:hAnsi="Times New Roman" w:cs="Times New Roman"/>
          <w:color w:val="000000" w:themeColor="text1"/>
          <w:sz w:val="20"/>
          <w:szCs w:val="20"/>
        </w:rPr>
        <w:t>.</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Sample Solution:</w:t>
      </w:r>
    </w:p>
    <w:p w:rsidR="000A4BF8" w:rsidRPr="000A4BF8" w:rsidRDefault="000A4BF8" w:rsidP="000A4BF8">
      <w:pPr>
        <w:spacing w:before="54" w:after="0" w:line="276" w:lineRule="auto"/>
        <w:jc w:val="both"/>
        <w:rPr>
          <w:rFonts w:ascii="Times New Roman" w:hAnsi="Times New Roman" w:cs="Times New Roman"/>
          <w:color w:val="000000" w:themeColor="text1"/>
          <w:sz w:val="20"/>
          <w:szCs w:val="20"/>
        </w:rPr>
      </w:pPr>
      <w:r w:rsidRPr="000A4BF8">
        <w:rPr>
          <w:rFonts w:ascii="Times New Roman" w:hAnsi="Times New Roman" w:cs="Times New Roman"/>
          <w:color w:val="000000" w:themeColor="text1"/>
          <w:sz w:val="20"/>
          <w:szCs w:val="20"/>
        </w:rPr>
        <w:t>Take average weight of Tablet and crush in a mortar by using pestle and weight 10 mg equivalent weight of</w:t>
      </w:r>
      <w:r w:rsidRPr="000A4BF8">
        <w:rPr>
          <w:rFonts w:ascii="Times New Roman" w:hAnsi="Times New Roman" w:cs="Times New Roman"/>
          <w:bCs/>
          <w:color w:val="000000" w:themeColor="text1"/>
          <w:sz w:val="20"/>
          <w:szCs w:val="20"/>
        </w:rPr>
        <w:t xml:space="preserve"> </w:t>
      </w:r>
      <w:proofErr w:type="spellStart"/>
      <w:r w:rsidRPr="000A4BF8">
        <w:rPr>
          <w:rFonts w:ascii="Times New Roman" w:hAnsi="Times New Roman" w:cs="Times New Roman"/>
          <w:color w:val="000000" w:themeColor="text1"/>
          <w:sz w:val="20"/>
          <w:szCs w:val="20"/>
        </w:rPr>
        <w:t>Metformin</w:t>
      </w:r>
      <w:proofErr w:type="spellEnd"/>
      <w:r w:rsidRPr="000A4BF8">
        <w:rPr>
          <w:rFonts w:ascii="Times New Roman" w:hAnsi="Times New Roman" w:cs="Times New Roman"/>
          <w:color w:val="000000" w:themeColor="text1"/>
          <w:sz w:val="20"/>
          <w:szCs w:val="20"/>
        </w:rPr>
        <w:t xml:space="preserve"> and </w:t>
      </w:r>
      <w:proofErr w:type="spellStart"/>
      <w:r w:rsidRPr="000A4BF8">
        <w:rPr>
          <w:rFonts w:ascii="Times New Roman" w:hAnsi="Times New Roman" w:cs="Times New Roman"/>
          <w:color w:val="000000" w:themeColor="text1"/>
          <w:sz w:val="20"/>
          <w:szCs w:val="20"/>
        </w:rPr>
        <w:t>Nateglinide</w:t>
      </w:r>
      <w:proofErr w:type="spellEnd"/>
      <w:r w:rsidRPr="000A4BF8">
        <w:rPr>
          <w:rFonts w:ascii="Times New Roman" w:hAnsi="Times New Roman" w:cs="Times New Roman"/>
          <w:color w:val="000000" w:themeColor="text1"/>
          <w:sz w:val="20"/>
          <w:szCs w:val="20"/>
        </w:rPr>
        <w:t xml:space="preserve"> sample into a 10mL clean dry volumetric flask and add about 7mL of </w:t>
      </w:r>
      <w:proofErr w:type="spellStart"/>
      <w:r w:rsidRPr="000A4BF8">
        <w:rPr>
          <w:rFonts w:ascii="Times New Roman" w:hAnsi="Times New Roman" w:cs="Times New Roman"/>
          <w:color w:val="000000" w:themeColor="text1"/>
          <w:sz w:val="20"/>
          <w:szCs w:val="20"/>
        </w:rPr>
        <w:t>Diluent</w:t>
      </w:r>
      <w:proofErr w:type="spellEnd"/>
      <w:r w:rsidRPr="000A4BF8">
        <w:rPr>
          <w:rFonts w:ascii="Times New Roman" w:hAnsi="Times New Roman" w:cs="Times New Roman"/>
          <w:color w:val="000000" w:themeColor="text1"/>
          <w:sz w:val="20"/>
          <w:szCs w:val="20"/>
        </w:rPr>
        <w:t xml:space="preserve"> and </w:t>
      </w:r>
      <w:proofErr w:type="spellStart"/>
      <w:r w:rsidRPr="000A4BF8">
        <w:rPr>
          <w:rFonts w:ascii="Times New Roman" w:hAnsi="Times New Roman" w:cs="Times New Roman"/>
          <w:color w:val="000000" w:themeColor="text1"/>
          <w:sz w:val="20"/>
          <w:szCs w:val="20"/>
        </w:rPr>
        <w:t>sonicate</w:t>
      </w:r>
      <w:proofErr w:type="spellEnd"/>
      <w:r w:rsidRPr="000A4BF8">
        <w:rPr>
          <w:rFonts w:ascii="Times New Roman" w:hAnsi="Times New Roman" w:cs="Times New Roman"/>
          <w:color w:val="000000" w:themeColor="text1"/>
          <w:sz w:val="20"/>
          <w:szCs w:val="20"/>
        </w:rPr>
        <w:t xml:space="preserve"> to dissolve it completely and make volume up to the mark with the same solvent. Filter the sample solution by using injection filter which contains 0.45µ pore size.</w:t>
      </w:r>
    </w:p>
    <w:p w:rsidR="000A4BF8" w:rsidRPr="000A4BF8" w:rsidRDefault="000A4BF8" w:rsidP="000A4BF8">
      <w:pPr>
        <w:spacing w:before="54" w:after="0" w:line="276" w:lineRule="auto"/>
        <w:jc w:val="both"/>
        <w:rPr>
          <w:rFonts w:ascii="Times New Roman" w:hAnsi="Times New Roman" w:cs="Times New Roman"/>
          <w:color w:val="000000" w:themeColor="text1"/>
          <w:sz w:val="20"/>
          <w:szCs w:val="20"/>
        </w:rPr>
      </w:pPr>
      <w:r w:rsidRPr="000A4BF8">
        <w:rPr>
          <w:rFonts w:ascii="Times New Roman" w:hAnsi="Times New Roman" w:cs="Times New Roman"/>
          <w:color w:val="000000" w:themeColor="text1"/>
          <w:sz w:val="20"/>
          <w:szCs w:val="20"/>
        </w:rPr>
        <w:t xml:space="preserve">Further pipette out 0.6ml of </w:t>
      </w:r>
      <w:proofErr w:type="spellStart"/>
      <w:r w:rsidRPr="000A4BF8">
        <w:rPr>
          <w:rFonts w:ascii="Times New Roman" w:hAnsi="Times New Roman" w:cs="Times New Roman"/>
          <w:color w:val="000000" w:themeColor="text1"/>
          <w:sz w:val="20"/>
          <w:szCs w:val="20"/>
        </w:rPr>
        <w:t>Metformin</w:t>
      </w:r>
      <w:proofErr w:type="spellEnd"/>
      <w:r w:rsidRPr="000A4BF8">
        <w:rPr>
          <w:rFonts w:ascii="Times New Roman" w:hAnsi="Times New Roman" w:cs="Times New Roman"/>
          <w:color w:val="000000" w:themeColor="text1"/>
          <w:sz w:val="20"/>
          <w:szCs w:val="20"/>
        </w:rPr>
        <w:t xml:space="preserve"> and 1ml of </w:t>
      </w:r>
      <w:proofErr w:type="spellStart"/>
      <w:r w:rsidRPr="000A4BF8">
        <w:rPr>
          <w:rFonts w:ascii="Times New Roman" w:hAnsi="Times New Roman" w:cs="Times New Roman"/>
          <w:color w:val="000000" w:themeColor="text1"/>
          <w:sz w:val="20"/>
          <w:szCs w:val="20"/>
        </w:rPr>
        <w:t>Nateglinide</w:t>
      </w:r>
      <w:proofErr w:type="spellEnd"/>
      <w:r w:rsidRPr="000A4BF8">
        <w:rPr>
          <w:rFonts w:ascii="Times New Roman" w:hAnsi="Times New Roman" w:cs="Times New Roman"/>
          <w:color w:val="000000" w:themeColor="text1"/>
          <w:sz w:val="20"/>
          <w:szCs w:val="20"/>
        </w:rPr>
        <w:t xml:space="preserve"> from the above stock solutions into a 10ml volumetric flask and dilute up to the mark with </w:t>
      </w:r>
      <w:proofErr w:type="spellStart"/>
      <w:r w:rsidRPr="000A4BF8">
        <w:rPr>
          <w:rFonts w:ascii="Times New Roman" w:hAnsi="Times New Roman" w:cs="Times New Roman"/>
          <w:color w:val="000000" w:themeColor="text1"/>
          <w:sz w:val="20"/>
          <w:szCs w:val="20"/>
        </w:rPr>
        <w:t>Diluent</w:t>
      </w:r>
      <w:proofErr w:type="spellEnd"/>
      <w:r w:rsidRPr="000A4BF8">
        <w:rPr>
          <w:rFonts w:ascii="Times New Roman" w:hAnsi="Times New Roman" w:cs="Times New Roman"/>
          <w:color w:val="000000" w:themeColor="text1"/>
          <w:sz w:val="20"/>
          <w:szCs w:val="20"/>
        </w:rPr>
        <w: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Inject the three replicate injections of standard and sample solutions and calculate the assay by using formula:</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%ASSAY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Sample area        Weight of standard     Dilution of sample     Purity      Weight of tablet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___________ ×   ________________ × _______________×_______×______________×100</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Standard area      Dilution of standard    Weight of sample       100          Label claim</w:t>
      </w:r>
    </w:p>
    <w:p w:rsidR="00A72C3F" w:rsidRPr="00A72C3F" w:rsidRDefault="00474EBE"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2.4.3. </w:t>
      </w:r>
      <w:r w:rsidR="00A72C3F" w:rsidRPr="00A72C3F">
        <w:rPr>
          <w:rFonts w:ascii="Times New Roman" w:hAnsi="Times New Roman" w:cs="Times New Roman"/>
          <w:b/>
          <w:color w:val="000000" w:themeColor="text1"/>
          <w:sz w:val="20"/>
          <w:szCs w:val="20"/>
          <w:lang w:val="en-IN"/>
        </w:rPr>
        <w:t>PREPARATION OF DRUG</w:t>
      </w:r>
      <w:r w:rsidR="00A72C3F" w:rsidRPr="00A72C3F">
        <w:rPr>
          <w:rFonts w:ascii="Times New Roman" w:hAnsi="Times New Roman" w:cs="Times New Roman"/>
          <w:color w:val="000000" w:themeColor="text1"/>
          <w:sz w:val="20"/>
          <w:szCs w:val="20"/>
          <w:lang w:val="en-IN"/>
        </w:rPr>
        <w:t xml:space="preserve"> </w:t>
      </w:r>
      <w:r w:rsidR="00A72C3F" w:rsidRPr="00A72C3F">
        <w:rPr>
          <w:rFonts w:ascii="Times New Roman" w:hAnsi="Times New Roman" w:cs="Times New Roman"/>
          <w:b/>
          <w:color w:val="000000" w:themeColor="text1"/>
          <w:sz w:val="20"/>
          <w:szCs w:val="20"/>
          <w:lang w:val="en-IN"/>
        </w:rPr>
        <w:t>SOLUTIONS FOR LINEARITY:</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Accurately weigh and transfer 10 mg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working standard into a 10ml of clean dry volumetric flasks add about 7ml of Diluents and </w:t>
      </w:r>
      <w:proofErr w:type="spellStart"/>
      <w:r w:rsidRPr="00331F5B">
        <w:rPr>
          <w:rFonts w:ascii="Times New Roman" w:hAnsi="Times New Roman" w:cs="Times New Roman"/>
          <w:color w:val="000000" w:themeColor="text1"/>
          <w:sz w:val="20"/>
          <w:szCs w:val="20"/>
        </w:rPr>
        <w:t>sonicate</w:t>
      </w:r>
      <w:proofErr w:type="spellEnd"/>
      <w:r w:rsidRPr="00331F5B">
        <w:rPr>
          <w:rFonts w:ascii="Times New Roman" w:hAnsi="Times New Roman" w:cs="Times New Roman"/>
          <w:color w:val="000000" w:themeColor="text1"/>
          <w:sz w:val="20"/>
          <w:szCs w:val="20"/>
        </w:rPr>
        <w:t xml:space="preserve"> to dissolve it completely and make volume up to the mark with the same solvent. (Stock solution)</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b/>
          <w:color w:val="000000" w:themeColor="text1"/>
          <w:sz w:val="20"/>
          <w:szCs w:val="20"/>
        </w:rPr>
        <w:t xml:space="preserve">Preparation of Level – I (20ppm of </w:t>
      </w:r>
      <w:proofErr w:type="spellStart"/>
      <w:r w:rsidRPr="00331F5B">
        <w:rPr>
          <w:rFonts w:ascii="Times New Roman" w:hAnsi="Times New Roman" w:cs="Times New Roman"/>
          <w:b/>
          <w:color w:val="000000" w:themeColor="text1"/>
          <w:sz w:val="20"/>
          <w:szCs w:val="20"/>
        </w:rPr>
        <w:t>Metformin</w:t>
      </w:r>
      <w:proofErr w:type="spellEnd"/>
      <w:r w:rsidRPr="00331F5B">
        <w:rPr>
          <w:rFonts w:ascii="Times New Roman" w:hAnsi="Times New Roman" w:cs="Times New Roman"/>
          <w:b/>
          <w:color w:val="000000" w:themeColor="text1"/>
          <w:sz w:val="20"/>
          <w:szCs w:val="20"/>
        </w:rPr>
        <w:t xml:space="preserve"> and 60ppm of </w:t>
      </w:r>
      <w:proofErr w:type="spellStart"/>
      <w:r w:rsidRPr="00331F5B">
        <w:rPr>
          <w:rFonts w:ascii="Times New Roman" w:hAnsi="Times New Roman" w:cs="Times New Roman"/>
          <w:b/>
          <w:color w:val="000000" w:themeColor="text1"/>
          <w:sz w:val="20"/>
          <w:szCs w:val="20"/>
        </w:rPr>
        <w:t>Nateglinide</w:t>
      </w:r>
      <w:proofErr w:type="spellEnd"/>
      <w:r w:rsidRPr="00331F5B">
        <w:rPr>
          <w:rFonts w:ascii="Times New Roman" w:hAnsi="Times New Roman" w:cs="Times New Roman"/>
          <w:b/>
          <w:color w:val="000000" w:themeColor="text1"/>
          <w:sz w:val="20"/>
          <w:szCs w:val="20"/>
        </w:rPr>
        <w:t>):</w:t>
      </w:r>
      <w:r w:rsidRPr="00331F5B">
        <w:rPr>
          <w:rFonts w:ascii="Times New Roman" w:hAnsi="Times New Roman" w:cs="Times New Roman"/>
          <w:color w:val="000000" w:themeColor="text1"/>
          <w:sz w:val="20"/>
          <w:szCs w:val="20"/>
        </w:rPr>
        <w:t xml:space="preserve"> </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Pipette out 0.2ml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0.6ml of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in to a 10ml volumetric flask and make the volume </w:t>
      </w:r>
      <w:proofErr w:type="spellStart"/>
      <w:r w:rsidRPr="00331F5B">
        <w:rPr>
          <w:rFonts w:ascii="Times New Roman" w:hAnsi="Times New Roman" w:cs="Times New Roman"/>
          <w:color w:val="000000" w:themeColor="text1"/>
          <w:sz w:val="20"/>
          <w:szCs w:val="20"/>
        </w:rPr>
        <w:t>upto</w:t>
      </w:r>
      <w:proofErr w:type="spellEnd"/>
      <w:r w:rsidRPr="00331F5B">
        <w:rPr>
          <w:rFonts w:ascii="Times New Roman" w:hAnsi="Times New Roman" w:cs="Times New Roman"/>
          <w:color w:val="000000" w:themeColor="text1"/>
          <w:sz w:val="20"/>
          <w:szCs w:val="20"/>
        </w:rPr>
        <w:t xml:space="preserve"> mark by using </w:t>
      </w:r>
      <w:proofErr w:type="spellStart"/>
      <w:r w:rsidRPr="00331F5B">
        <w:rPr>
          <w:rFonts w:ascii="Times New Roman" w:hAnsi="Times New Roman" w:cs="Times New Roman"/>
          <w:color w:val="000000" w:themeColor="text1"/>
          <w:sz w:val="20"/>
          <w:szCs w:val="20"/>
        </w:rPr>
        <w:t>diluent</w:t>
      </w:r>
      <w:proofErr w:type="spellEnd"/>
      <w:r w:rsidRPr="00331F5B">
        <w:rPr>
          <w:rFonts w:ascii="Times New Roman" w:hAnsi="Times New Roman" w:cs="Times New Roman"/>
          <w:color w:val="000000" w:themeColor="text1"/>
          <w:sz w:val="20"/>
          <w:szCs w:val="20"/>
        </w:rPr>
        <w:t xml:space="preserve"> and </w:t>
      </w:r>
      <w:proofErr w:type="spellStart"/>
      <w:r w:rsidRPr="00331F5B">
        <w:rPr>
          <w:rFonts w:ascii="Times New Roman" w:hAnsi="Times New Roman" w:cs="Times New Roman"/>
          <w:color w:val="000000" w:themeColor="text1"/>
          <w:sz w:val="20"/>
          <w:szCs w:val="20"/>
        </w:rPr>
        <w:t>sonicate</w:t>
      </w:r>
      <w:proofErr w:type="spellEnd"/>
      <w:r w:rsidRPr="00331F5B">
        <w:rPr>
          <w:rFonts w:ascii="Times New Roman" w:hAnsi="Times New Roman" w:cs="Times New Roman"/>
          <w:color w:val="000000" w:themeColor="text1"/>
          <w:sz w:val="20"/>
          <w:szCs w:val="20"/>
        </w:rPr>
        <w:t xml:space="preserve"> for air entrapment.</w:t>
      </w:r>
    </w:p>
    <w:p w:rsidR="00331F5B" w:rsidRPr="00331F5B" w:rsidRDefault="00331F5B" w:rsidP="00331F5B">
      <w:pPr>
        <w:spacing w:before="54" w:after="0" w:line="276" w:lineRule="auto"/>
        <w:jc w:val="both"/>
        <w:rPr>
          <w:rFonts w:ascii="Times New Roman" w:hAnsi="Times New Roman" w:cs="Times New Roman"/>
          <w:b/>
          <w:color w:val="000000" w:themeColor="text1"/>
          <w:sz w:val="20"/>
          <w:szCs w:val="20"/>
        </w:rPr>
      </w:pPr>
      <w:r w:rsidRPr="00331F5B">
        <w:rPr>
          <w:rFonts w:ascii="Times New Roman" w:hAnsi="Times New Roman" w:cs="Times New Roman"/>
          <w:b/>
          <w:color w:val="000000" w:themeColor="text1"/>
          <w:sz w:val="20"/>
          <w:szCs w:val="20"/>
        </w:rPr>
        <w:t xml:space="preserve">Preparation of Level – II (40ppm of </w:t>
      </w:r>
      <w:proofErr w:type="spellStart"/>
      <w:r w:rsidRPr="00331F5B">
        <w:rPr>
          <w:rFonts w:ascii="Times New Roman" w:hAnsi="Times New Roman" w:cs="Times New Roman"/>
          <w:b/>
          <w:color w:val="000000" w:themeColor="text1"/>
          <w:sz w:val="20"/>
          <w:szCs w:val="20"/>
        </w:rPr>
        <w:t>Metformin</w:t>
      </w:r>
      <w:proofErr w:type="spellEnd"/>
      <w:r w:rsidRPr="00331F5B">
        <w:rPr>
          <w:rFonts w:ascii="Times New Roman" w:hAnsi="Times New Roman" w:cs="Times New Roman"/>
          <w:b/>
          <w:color w:val="000000" w:themeColor="text1"/>
          <w:sz w:val="20"/>
          <w:szCs w:val="20"/>
        </w:rPr>
        <w:t xml:space="preserve"> and 80ppm of </w:t>
      </w:r>
      <w:proofErr w:type="spellStart"/>
      <w:r w:rsidRPr="00331F5B">
        <w:rPr>
          <w:rFonts w:ascii="Times New Roman" w:hAnsi="Times New Roman" w:cs="Times New Roman"/>
          <w:b/>
          <w:color w:val="000000" w:themeColor="text1"/>
          <w:sz w:val="20"/>
          <w:szCs w:val="20"/>
        </w:rPr>
        <w:t>Nateglinide</w:t>
      </w:r>
      <w:proofErr w:type="spellEnd"/>
      <w:r w:rsidRPr="00331F5B">
        <w:rPr>
          <w:rFonts w:ascii="Times New Roman" w:hAnsi="Times New Roman" w:cs="Times New Roman"/>
          <w:b/>
          <w:color w:val="000000" w:themeColor="text1"/>
          <w:sz w:val="20"/>
          <w:szCs w:val="20"/>
        </w:rPr>
        <w:t>):</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Pipette out 0.4ml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0.8ml of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in to a 10ml volumetric flask and make the volume </w:t>
      </w:r>
      <w:proofErr w:type="spellStart"/>
      <w:r w:rsidRPr="00331F5B">
        <w:rPr>
          <w:rFonts w:ascii="Times New Roman" w:hAnsi="Times New Roman" w:cs="Times New Roman"/>
          <w:color w:val="000000" w:themeColor="text1"/>
          <w:sz w:val="20"/>
          <w:szCs w:val="20"/>
        </w:rPr>
        <w:t>upto</w:t>
      </w:r>
      <w:proofErr w:type="spellEnd"/>
      <w:r w:rsidRPr="00331F5B">
        <w:rPr>
          <w:rFonts w:ascii="Times New Roman" w:hAnsi="Times New Roman" w:cs="Times New Roman"/>
          <w:color w:val="000000" w:themeColor="text1"/>
          <w:sz w:val="20"/>
          <w:szCs w:val="20"/>
        </w:rPr>
        <w:t xml:space="preserve"> mark by using </w:t>
      </w:r>
      <w:proofErr w:type="spellStart"/>
      <w:r w:rsidRPr="00331F5B">
        <w:rPr>
          <w:rFonts w:ascii="Times New Roman" w:hAnsi="Times New Roman" w:cs="Times New Roman"/>
          <w:color w:val="000000" w:themeColor="text1"/>
          <w:sz w:val="20"/>
          <w:szCs w:val="20"/>
        </w:rPr>
        <w:t>diluent</w:t>
      </w:r>
      <w:proofErr w:type="spellEnd"/>
      <w:r w:rsidRPr="00331F5B">
        <w:rPr>
          <w:rFonts w:ascii="Times New Roman" w:hAnsi="Times New Roman" w:cs="Times New Roman"/>
          <w:color w:val="000000" w:themeColor="text1"/>
          <w:sz w:val="20"/>
          <w:szCs w:val="20"/>
        </w:rPr>
        <w:t xml:space="preserve"> and </w:t>
      </w:r>
      <w:proofErr w:type="spellStart"/>
      <w:r w:rsidRPr="00331F5B">
        <w:rPr>
          <w:rFonts w:ascii="Times New Roman" w:hAnsi="Times New Roman" w:cs="Times New Roman"/>
          <w:color w:val="000000" w:themeColor="text1"/>
          <w:sz w:val="20"/>
          <w:szCs w:val="20"/>
        </w:rPr>
        <w:t>sonicate</w:t>
      </w:r>
      <w:proofErr w:type="spellEnd"/>
      <w:r w:rsidRPr="00331F5B">
        <w:rPr>
          <w:rFonts w:ascii="Times New Roman" w:hAnsi="Times New Roman" w:cs="Times New Roman"/>
          <w:color w:val="000000" w:themeColor="text1"/>
          <w:sz w:val="20"/>
          <w:szCs w:val="20"/>
        </w:rPr>
        <w:t xml:space="preserve"> for air entrapment.</w:t>
      </w:r>
    </w:p>
    <w:p w:rsidR="00331F5B" w:rsidRPr="00331F5B" w:rsidRDefault="00331F5B" w:rsidP="00331F5B">
      <w:pPr>
        <w:spacing w:before="54" w:after="0" w:line="276" w:lineRule="auto"/>
        <w:jc w:val="both"/>
        <w:rPr>
          <w:rFonts w:ascii="Times New Roman" w:hAnsi="Times New Roman" w:cs="Times New Roman"/>
          <w:b/>
          <w:color w:val="000000" w:themeColor="text1"/>
          <w:sz w:val="20"/>
          <w:szCs w:val="20"/>
        </w:rPr>
      </w:pPr>
      <w:r w:rsidRPr="00331F5B">
        <w:rPr>
          <w:rFonts w:ascii="Times New Roman" w:hAnsi="Times New Roman" w:cs="Times New Roman"/>
          <w:b/>
          <w:color w:val="000000" w:themeColor="text1"/>
          <w:sz w:val="20"/>
          <w:szCs w:val="20"/>
        </w:rPr>
        <w:t xml:space="preserve">Preparation of Level – III (60ppm of </w:t>
      </w:r>
      <w:proofErr w:type="spellStart"/>
      <w:r w:rsidRPr="00331F5B">
        <w:rPr>
          <w:rFonts w:ascii="Times New Roman" w:hAnsi="Times New Roman" w:cs="Times New Roman"/>
          <w:b/>
          <w:color w:val="000000" w:themeColor="text1"/>
          <w:sz w:val="20"/>
          <w:szCs w:val="20"/>
        </w:rPr>
        <w:t>Metformin</w:t>
      </w:r>
      <w:proofErr w:type="spellEnd"/>
      <w:r w:rsidRPr="00331F5B">
        <w:rPr>
          <w:rFonts w:ascii="Times New Roman" w:hAnsi="Times New Roman" w:cs="Times New Roman"/>
          <w:b/>
          <w:color w:val="000000" w:themeColor="text1"/>
          <w:sz w:val="20"/>
          <w:szCs w:val="20"/>
        </w:rPr>
        <w:t xml:space="preserve"> and 100ppm of </w:t>
      </w:r>
      <w:proofErr w:type="spellStart"/>
      <w:r w:rsidRPr="00331F5B">
        <w:rPr>
          <w:rFonts w:ascii="Times New Roman" w:hAnsi="Times New Roman" w:cs="Times New Roman"/>
          <w:b/>
          <w:color w:val="000000" w:themeColor="text1"/>
          <w:sz w:val="20"/>
          <w:szCs w:val="20"/>
        </w:rPr>
        <w:t>Nateglinide</w:t>
      </w:r>
      <w:proofErr w:type="spellEnd"/>
      <w:r w:rsidRPr="00331F5B">
        <w:rPr>
          <w:rFonts w:ascii="Times New Roman" w:hAnsi="Times New Roman" w:cs="Times New Roman"/>
          <w:b/>
          <w:color w:val="000000" w:themeColor="text1"/>
          <w:sz w:val="20"/>
          <w:szCs w:val="20"/>
        </w:rPr>
        <w:t>):</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Pipette out 0.6ml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1ml of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in to a 10ml volumetric flask and make the volume </w:t>
      </w:r>
      <w:proofErr w:type="spellStart"/>
      <w:r w:rsidRPr="00331F5B">
        <w:rPr>
          <w:rFonts w:ascii="Times New Roman" w:hAnsi="Times New Roman" w:cs="Times New Roman"/>
          <w:color w:val="000000" w:themeColor="text1"/>
          <w:sz w:val="20"/>
          <w:szCs w:val="20"/>
        </w:rPr>
        <w:t>upto</w:t>
      </w:r>
      <w:proofErr w:type="spellEnd"/>
      <w:r w:rsidRPr="00331F5B">
        <w:rPr>
          <w:rFonts w:ascii="Times New Roman" w:hAnsi="Times New Roman" w:cs="Times New Roman"/>
          <w:color w:val="000000" w:themeColor="text1"/>
          <w:sz w:val="20"/>
          <w:szCs w:val="20"/>
        </w:rPr>
        <w:t xml:space="preserve"> mark by using </w:t>
      </w:r>
      <w:proofErr w:type="spellStart"/>
      <w:r w:rsidRPr="00331F5B">
        <w:rPr>
          <w:rFonts w:ascii="Times New Roman" w:hAnsi="Times New Roman" w:cs="Times New Roman"/>
          <w:color w:val="000000" w:themeColor="text1"/>
          <w:sz w:val="20"/>
          <w:szCs w:val="20"/>
        </w:rPr>
        <w:t>diluent</w:t>
      </w:r>
      <w:proofErr w:type="spellEnd"/>
      <w:r w:rsidRPr="00331F5B">
        <w:rPr>
          <w:rFonts w:ascii="Times New Roman" w:hAnsi="Times New Roman" w:cs="Times New Roman"/>
          <w:color w:val="000000" w:themeColor="text1"/>
          <w:sz w:val="20"/>
          <w:szCs w:val="20"/>
        </w:rPr>
        <w:t xml:space="preserve"> and </w:t>
      </w:r>
      <w:proofErr w:type="spellStart"/>
      <w:r w:rsidRPr="00331F5B">
        <w:rPr>
          <w:rFonts w:ascii="Times New Roman" w:hAnsi="Times New Roman" w:cs="Times New Roman"/>
          <w:color w:val="000000" w:themeColor="text1"/>
          <w:sz w:val="20"/>
          <w:szCs w:val="20"/>
        </w:rPr>
        <w:t>sonicate</w:t>
      </w:r>
      <w:proofErr w:type="spellEnd"/>
      <w:r w:rsidRPr="00331F5B">
        <w:rPr>
          <w:rFonts w:ascii="Times New Roman" w:hAnsi="Times New Roman" w:cs="Times New Roman"/>
          <w:color w:val="000000" w:themeColor="text1"/>
          <w:sz w:val="20"/>
          <w:szCs w:val="20"/>
        </w:rPr>
        <w:t xml:space="preserve"> for air entrapment. </w:t>
      </w:r>
    </w:p>
    <w:p w:rsidR="00331F5B" w:rsidRPr="00331F5B" w:rsidRDefault="00331F5B" w:rsidP="00331F5B">
      <w:pPr>
        <w:spacing w:before="54" w:after="0" w:line="276" w:lineRule="auto"/>
        <w:jc w:val="both"/>
        <w:rPr>
          <w:rFonts w:ascii="Times New Roman" w:hAnsi="Times New Roman" w:cs="Times New Roman"/>
          <w:b/>
          <w:color w:val="000000" w:themeColor="text1"/>
          <w:sz w:val="20"/>
          <w:szCs w:val="20"/>
        </w:rPr>
      </w:pPr>
      <w:r w:rsidRPr="00331F5B">
        <w:rPr>
          <w:rFonts w:ascii="Times New Roman" w:hAnsi="Times New Roman" w:cs="Times New Roman"/>
          <w:b/>
          <w:color w:val="000000" w:themeColor="text1"/>
          <w:sz w:val="20"/>
          <w:szCs w:val="20"/>
        </w:rPr>
        <w:t xml:space="preserve">Preparation of Level – IV (80ppm of </w:t>
      </w:r>
      <w:proofErr w:type="spellStart"/>
      <w:r w:rsidRPr="00331F5B">
        <w:rPr>
          <w:rFonts w:ascii="Times New Roman" w:hAnsi="Times New Roman" w:cs="Times New Roman"/>
          <w:b/>
          <w:color w:val="000000" w:themeColor="text1"/>
          <w:sz w:val="20"/>
          <w:szCs w:val="20"/>
        </w:rPr>
        <w:t>Metformin</w:t>
      </w:r>
      <w:proofErr w:type="spellEnd"/>
      <w:r w:rsidRPr="00331F5B">
        <w:rPr>
          <w:rFonts w:ascii="Times New Roman" w:hAnsi="Times New Roman" w:cs="Times New Roman"/>
          <w:b/>
          <w:color w:val="000000" w:themeColor="text1"/>
          <w:sz w:val="20"/>
          <w:szCs w:val="20"/>
        </w:rPr>
        <w:t xml:space="preserve"> and 120ppm of </w:t>
      </w:r>
      <w:proofErr w:type="spellStart"/>
      <w:r w:rsidRPr="00331F5B">
        <w:rPr>
          <w:rFonts w:ascii="Times New Roman" w:hAnsi="Times New Roman" w:cs="Times New Roman"/>
          <w:b/>
          <w:color w:val="000000" w:themeColor="text1"/>
          <w:sz w:val="20"/>
          <w:szCs w:val="20"/>
        </w:rPr>
        <w:t>Nateglinide</w:t>
      </w:r>
      <w:proofErr w:type="spellEnd"/>
      <w:r w:rsidRPr="00331F5B">
        <w:rPr>
          <w:rFonts w:ascii="Times New Roman" w:hAnsi="Times New Roman" w:cs="Times New Roman"/>
          <w:b/>
          <w:color w:val="000000" w:themeColor="text1"/>
          <w:sz w:val="20"/>
          <w:szCs w:val="20"/>
        </w:rPr>
        <w:t>):</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Pipette out 0.8ml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1.2ml of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in to a 10ml volumetric flask and make the volume </w:t>
      </w:r>
      <w:proofErr w:type="spellStart"/>
      <w:r w:rsidRPr="00331F5B">
        <w:rPr>
          <w:rFonts w:ascii="Times New Roman" w:hAnsi="Times New Roman" w:cs="Times New Roman"/>
          <w:color w:val="000000" w:themeColor="text1"/>
          <w:sz w:val="20"/>
          <w:szCs w:val="20"/>
        </w:rPr>
        <w:t>upto</w:t>
      </w:r>
      <w:proofErr w:type="spellEnd"/>
      <w:r w:rsidRPr="00331F5B">
        <w:rPr>
          <w:rFonts w:ascii="Times New Roman" w:hAnsi="Times New Roman" w:cs="Times New Roman"/>
          <w:color w:val="000000" w:themeColor="text1"/>
          <w:sz w:val="20"/>
          <w:szCs w:val="20"/>
        </w:rPr>
        <w:t xml:space="preserve"> mark by using </w:t>
      </w:r>
      <w:proofErr w:type="spellStart"/>
      <w:r w:rsidRPr="00331F5B">
        <w:rPr>
          <w:rFonts w:ascii="Times New Roman" w:hAnsi="Times New Roman" w:cs="Times New Roman"/>
          <w:color w:val="000000" w:themeColor="text1"/>
          <w:sz w:val="20"/>
          <w:szCs w:val="20"/>
        </w:rPr>
        <w:t>diluent</w:t>
      </w:r>
      <w:proofErr w:type="spellEnd"/>
      <w:r w:rsidRPr="00331F5B">
        <w:rPr>
          <w:rFonts w:ascii="Times New Roman" w:hAnsi="Times New Roman" w:cs="Times New Roman"/>
          <w:color w:val="000000" w:themeColor="text1"/>
          <w:sz w:val="20"/>
          <w:szCs w:val="20"/>
        </w:rPr>
        <w:t xml:space="preserve"> and </w:t>
      </w:r>
      <w:proofErr w:type="spellStart"/>
      <w:r w:rsidRPr="00331F5B">
        <w:rPr>
          <w:rFonts w:ascii="Times New Roman" w:hAnsi="Times New Roman" w:cs="Times New Roman"/>
          <w:color w:val="000000" w:themeColor="text1"/>
          <w:sz w:val="20"/>
          <w:szCs w:val="20"/>
        </w:rPr>
        <w:t>sonicate</w:t>
      </w:r>
      <w:proofErr w:type="spellEnd"/>
      <w:r w:rsidRPr="00331F5B">
        <w:rPr>
          <w:rFonts w:ascii="Times New Roman" w:hAnsi="Times New Roman" w:cs="Times New Roman"/>
          <w:color w:val="000000" w:themeColor="text1"/>
          <w:sz w:val="20"/>
          <w:szCs w:val="20"/>
        </w:rPr>
        <w:t xml:space="preserve"> for air entrapment.</w:t>
      </w:r>
    </w:p>
    <w:p w:rsidR="00331F5B" w:rsidRPr="00331F5B" w:rsidRDefault="00331F5B" w:rsidP="00331F5B">
      <w:pPr>
        <w:spacing w:before="54" w:after="0" w:line="276" w:lineRule="auto"/>
        <w:jc w:val="both"/>
        <w:rPr>
          <w:rFonts w:ascii="Times New Roman" w:hAnsi="Times New Roman" w:cs="Times New Roman"/>
          <w:b/>
          <w:color w:val="000000" w:themeColor="text1"/>
          <w:sz w:val="20"/>
          <w:szCs w:val="20"/>
        </w:rPr>
      </w:pPr>
      <w:r w:rsidRPr="00331F5B">
        <w:rPr>
          <w:rFonts w:ascii="Times New Roman" w:hAnsi="Times New Roman" w:cs="Times New Roman"/>
          <w:b/>
          <w:color w:val="000000" w:themeColor="text1"/>
          <w:sz w:val="20"/>
          <w:szCs w:val="20"/>
        </w:rPr>
        <w:t xml:space="preserve">Preparation of Level – V (100ppm of </w:t>
      </w:r>
      <w:proofErr w:type="spellStart"/>
      <w:r w:rsidRPr="00331F5B">
        <w:rPr>
          <w:rFonts w:ascii="Times New Roman" w:hAnsi="Times New Roman" w:cs="Times New Roman"/>
          <w:b/>
          <w:color w:val="000000" w:themeColor="text1"/>
          <w:sz w:val="20"/>
          <w:szCs w:val="20"/>
        </w:rPr>
        <w:t>Metformin</w:t>
      </w:r>
      <w:proofErr w:type="spellEnd"/>
      <w:r w:rsidRPr="00331F5B">
        <w:rPr>
          <w:rFonts w:ascii="Times New Roman" w:hAnsi="Times New Roman" w:cs="Times New Roman"/>
          <w:b/>
          <w:color w:val="000000" w:themeColor="text1"/>
          <w:sz w:val="20"/>
          <w:szCs w:val="20"/>
        </w:rPr>
        <w:t xml:space="preserve"> and 140ppm of </w:t>
      </w:r>
      <w:proofErr w:type="spellStart"/>
      <w:r w:rsidRPr="00331F5B">
        <w:rPr>
          <w:rFonts w:ascii="Times New Roman" w:hAnsi="Times New Roman" w:cs="Times New Roman"/>
          <w:b/>
          <w:color w:val="000000" w:themeColor="text1"/>
          <w:sz w:val="20"/>
          <w:szCs w:val="20"/>
        </w:rPr>
        <w:t>Nateglinide</w:t>
      </w:r>
      <w:proofErr w:type="spellEnd"/>
      <w:r w:rsidRPr="00331F5B">
        <w:rPr>
          <w:rFonts w:ascii="Times New Roman" w:hAnsi="Times New Roman" w:cs="Times New Roman"/>
          <w:b/>
          <w:color w:val="000000" w:themeColor="text1"/>
          <w:sz w:val="20"/>
          <w:szCs w:val="20"/>
        </w:rPr>
        <w:t>):</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Pipette out 1ml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1.4ml of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in to a 10ml volumetric flask and make the volume </w:t>
      </w:r>
      <w:proofErr w:type="spellStart"/>
      <w:r w:rsidRPr="00331F5B">
        <w:rPr>
          <w:rFonts w:ascii="Times New Roman" w:hAnsi="Times New Roman" w:cs="Times New Roman"/>
          <w:color w:val="000000" w:themeColor="text1"/>
          <w:sz w:val="20"/>
          <w:szCs w:val="20"/>
        </w:rPr>
        <w:t>upto</w:t>
      </w:r>
      <w:proofErr w:type="spellEnd"/>
      <w:r w:rsidRPr="00331F5B">
        <w:rPr>
          <w:rFonts w:ascii="Times New Roman" w:hAnsi="Times New Roman" w:cs="Times New Roman"/>
          <w:color w:val="000000" w:themeColor="text1"/>
          <w:sz w:val="20"/>
          <w:szCs w:val="20"/>
        </w:rPr>
        <w:t xml:space="preserve"> mark by using </w:t>
      </w:r>
      <w:proofErr w:type="spellStart"/>
      <w:r w:rsidRPr="00331F5B">
        <w:rPr>
          <w:rFonts w:ascii="Times New Roman" w:hAnsi="Times New Roman" w:cs="Times New Roman"/>
          <w:color w:val="000000" w:themeColor="text1"/>
          <w:sz w:val="20"/>
          <w:szCs w:val="20"/>
        </w:rPr>
        <w:t>diluent</w:t>
      </w:r>
      <w:proofErr w:type="spellEnd"/>
      <w:r w:rsidRPr="00331F5B">
        <w:rPr>
          <w:rFonts w:ascii="Times New Roman" w:hAnsi="Times New Roman" w:cs="Times New Roman"/>
          <w:color w:val="000000" w:themeColor="text1"/>
          <w:sz w:val="20"/>
          <w:szCs w:val="20"/>
        </w:rPr>
        <w:t xml:space="preserve"> and </w:t>
      </w:r>
      <w:proofErr w:type="spellStart"/>
      <w:r w:rsidRPr="00331F5B">
        <w:rPr>
          <w:rFonts w:ascii="Times New Roman" w:hAnsi="Times New Roman" w:cs="Times New Roman"/>
          <w:color w:val="000000" w:themeColor="text1"/>
          <w:sz w:val="20"/>
          <w:szCs w:val="20"/>
        </w:rPr>
        <w:t>sonicate</w:t>
      </w:r>
      <w:proofErr w:type="spellEnd"/>
      <w:r w:rsidRPr="00331F5B">
        <w:rPr>
          <w:rFonts w:ascii="Times New Roman" w:hAnsi="Times New Roman" w:cs="Times New Roman"/>
          <w:color w:val="000000" w:themeColor="text1"/>
          <w:sz w:val="20"/>
          <w:szCs w:val="20"/>
        </w:rPr>
        <w:t xml:space="preserve"> for air entrapment.</w:t>
      </w:r>
    </w:p>
    <w:p w:rsid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lastRenderedPageBreak/>
        <w:t xml:space="preserve">Inject each level into the chromatographic system and measure the peak </w:t>
      </w:r>
      <w:proofErr w:type="spellStart"/>
      <w:r w:rsidRPr="00A72C3F">
        <w:rPr>
          <w:rFonts w:ascii="Times New Roman" w:hAnsi="Times New Roman" w:cs="Times New Roman"/>
          <w:color w:val="000000" w:themeColor="text1"/>
          <w:sz w:val="20"/>
          <w:szCs w:val="20"/>
          <w:lang w:val="en-IN"/>
        </w:rPr>
        <w:t>area.Plot</w:t>
      </w:r>
      <w:proofErr w:type="spellEnd"/>
      <w:r w:rsidRPr="00A72C3F">
        <w:rPr>
          <w:rFonts w:ascii="Times New Roman" w:hAnsi="Times New Roman" w:cs="Times New Roman"/>
          <w:color w:val="000000" w:themeColor="text1"/>
          <w:sz w:val="20"/>
          <w:szCs w:val="20"/>
          <w:lang w:val="en-IN"/>
        </w:rPr>
        <w:t xml:space="preserve"> a graph of peak area versus concentration (on X-axis concentration and on Y-axis Peak area) and calculate the correlation coefficient.</w:t>
      </w:r>
    </w:p>
    <w:p w:rsidR="00474EBE" w:rsidRDefault="00474EBE" w:rsidP="00474EBE">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2.4.4. </w:t>
      </w:r>
      <w:r w:rsidRPr="00474EBE">
        <w:rPr>
          <w:rFonts w:ascii="Times New Roman" w:hAnsi="Times New Roman" w:cs="Times New Roman"/>
          <w:b/>
          <w:color w:val="000000" w:themeColor="text1"/>
          <w:sz w:val="20"/>
          <w:szCs w:val="20"/>
        </w:rPr>
        <w:t>PRECISION</w:t>
      </w:r>
      <w:r>
        <w:rPr>
          <w:rFonts w:ascii="Times New Roman" w:hAnsi="Times New Roman" w:cs="Times New Roman"/>
          <w:b/>
          <w:color w:val="000000" w:themeColor="text1"/>
          <w:sz w:val="20"/>
          <w:szCs w:val="20"/>
        </w:rPr>
        <w:t xml:space="preserve"> </w:t>
      </w:r>
      <w:r w:rsidRPr="00474EBE">
        <w:rPr>
          <w:rFonts w:ascii="Times New Roman" w:hAnsi="Times New Roman" w:cs="Times New Roman"/>
          <w:b/>
          <w:color w:val="000000" w:themeColor="text1"/>
          <w:sz w:val="20"/>
          <w:szCs w:val="20"/>
        </w:rPr>
        <w:t>REPEATABILITY</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Accurately weigh and transfer 10 mg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working standard into a 10ml of clean dry volumetric flasks add about 7ml of Diluents and </w:t>
      </w:r>
      <w:proofErr w:type="spellStart"/>
      <w:r w:rsidRPr="00331F5B">
        <w:rPr>
          <w:rFonts w:ascii="Times New Roman" w:hAnsi="Times New Roman" w:cs="Times New Roman"/>
          <w:color w:val="000000" w:themeColor="text1"/>
          <w:sz w:val="20"/>
          <w:szCs w:val="20"/>
        </w:rPr>
        <w:t>sonicate</w:t>
      </w:r>
      <w:proofErr w:type="spellEnd"/>
      <w:r w:rsidRPr="00331F5B">
        <w:rPr>
          <w:rFonts w:ascii="Times New Roman" w:hAnsi="Times New Roman" w:cs="Times New Roman"/>
          <w:color w:val="000000" w:themeColor="text1"/>
          <w:sz w:val="20"/>
          <w:szCs w:val="20"/>
        </w:rPr>
        <w:t xml:space="preserve"> to dissolve it completely and make volume up to the mark with the same solvent. (Stock solution)</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Further pipette out 0.6ml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1ml of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from the above stock solutions into a 10ml volumetric flask and dilute up to the mark with </w:t>
      </w:r>
      <w:proofErr w:type="spellStart"/>
      <w:r w:rsidRPr="00331F5B">
        <w:rPr>
          <w:rFonts w:ascii="Times New Roman" w:hAnsi="Times New Roman" w:cs="Times New Roman"/>
          <w:color w:val="000000" w:themeColor="text1"/>
          <w:sz w:val="20"/>
          <w:szCs w:val="20"/>
        </w:rPr>
        <w:t>Diluent</w:t>
      </w:r>
      <w:proofErr w:type="spellEnd"/>
      <w:r w:rsidRPr="00331F5B">
        <w:rPr>
          <w:rFonts w:ascii="Times New Roman" w:hAnsi="Times New Roman" w:cs="Times New Roman"/>
          <w:color w:val="000000" w:themeColor="text1"/>
          <w:sz w:val="20"/>
          <w:szCs w:val="20"/>
        </w:rPr>
        <w:t>.</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bCs/>
          <w:color w:val="000000" w:themeColor="text1"/>
          <w:sz w:val="20"/>
          <w:szCs w:val="20"/>
        </w:rPr>
        <w:t>The standard solution was injected for five times and measured the area for all five injections in HPLC. The %RSD for the area of five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2.4.5. </w:t>
      </w:r>
      <w:r w:rsidRPr="00474EBE">
        <w:rPr>
          <w:rFonts w:ascii="Times New Roman" w:hAnsi="Times New Roman" w:cs="Times New Roman"/>
          <w:b/>
          <w:color w:val="000000" w:themeColor="text1"/>
          <w:sz w:val="20"/>
          <w:szCs w:val="20"/>
          <w:lang w:val="en-IN"/>
        </w:rPr>
        <w:t xml:space="preserve">INTERMEDIATE PRECISION: </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To evaluate the intermediate precision (also known as Ruggedness) of the method, Precision was performed on different days by maintaining same conditions.  </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Procedure:</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1:</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 xml:space="preserve">The standard solution was injected for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times and measured the area for all Six injections in HPLC. The %RSD for the area of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2:</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 xml:space="preserve">The standard solution was injected for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times and measured the area for all Six injections in HPLC. The %RSD for the area of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replicate injections was found to be within the specified limits.</w:t>
      </w:r>
    </w:p>
    <w:p w:rsidR="00474EBE" w:rsidRPr="009E731D"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b/>
          <w:color w:val="000000" w:themeColor="text1"/>
          <w:sz w:val="20"/>
          <w:szCs w:val="20"/>
          <w:lang w:val="en-IN"/>
        </w:rPr>
        <w:t>Accuracy:</w:t>
      </w:r>
    </w:p>
    <w:p w:rsidR="00474EBE" w:rsidRPr="009E731D"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9E731D">
        <w:rPr>
          <w:rFonts w:ascii="Times New Roman" w:hAnsi="Times New Roman" w:cs="Times New Roman"/>
          <w:b/>
          <w:color w:val="000000" w:themeColor="text1"/>
          <w:sz w:val="20"/>
          <w:szCs w:val="20"/>
          <w:lang w:val="en-IN"/>
        </w:rPr>
        <w:t xml:space="preserve">For preparation of 50% Standard stock solution: </w:t>
      </w:r>
    </w:p>
    <w:p w:rsidR="00331F5B" w:rsidRPr="00331F5B" w:rsidRDefault="00331F5B" w:rsidP="00331F5B">
      <w:pPr>
        <w:spacing w:before="54" w:after="0" w:line="276" w:lineRule="auto"/>
        <w:jc w:val="both"/>
        <w:rPr>
          <w:rFonts w:ascii="Times New Roman" w:hAnsi="Times New Roman" w:cs="Times New Roman"/>
          <w:b/>
          <w:color w:val="000000" w:themeColor="text1"/>
          <w:sz w:val="20"/>
          <w:szCs w:val="20"/>
        </w:rPr>
      </w:pPr>
      <w:r w:rsidRPr="00331F5B">
        <w:rPr>
          <w:rFonts w:ascii="Times New Roman" w:hAnsi="Times New Roman" w:cs="Times New Roman"/>
          <w:color w:val="000000" w:themeColor="text1"/>
          <w:sz w:val="20"/>
          <w:szCs w:val="20"/>
        </w:rPr>
        <w:t xml:space="preserve">Accurately weigh and transfer 10mg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working standard into a 10ml of clean dry volumetric flasks add about 7mL of Diluents and </w:t>
      </w:r>
      <w:proofErr w:type="spellStart"/>
      <w:r w:rsidRPr="00331F5B">
        <w:rPr>
          <w:rFonts w:ascii="Times New Roman" w:hAnsi="Times New Roman" w:cs="Times New Roman"/>
          <w:color w:val="000000" w:themeColor="text1"/>
          <w:sz w:val="20"/>
          <w:szCs w:val="20"/>
        </w:rPr>
        <w:t>sonicate</w:t>
      </w:r>
      <w:proofErr w:type="spellEnd"/>
      <w:r w:rsidRPr="00331F5B">
        <w:rPr>
          <w:rFonts w:ascii="Times New Roman" w:hAnsi="Times New Roman" w:cs="Times New Roman"/>
          <w:color w:val="000000" w:themeColor="text1"/>
          <w:sz w:val="20"/>
          <w:szCs w:val="20"/>
        </w:rPr>
        <w:t xml:space="preserve"> to dissolve it completely and make volume up to the mark with the same solvent. (Stock solution)</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Further pipette out 0.3ml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0.5ml of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from the above stock solutions into a 10ml volumetric flask and dilute up to the mark with </w:t>
      </w:r>
      <w:proofErr w:type="spellStart"/>
      <w:r w:rsidRPr="00331F5B">
        <w:rPr>
          <w:rFonts w:ascii="Times New Roman" w:hAnsi="Times New Roman" w:cs="Times New Roman"/>
          <w:color w:val="000000" w:themeColor="text1"/>
          <w:sz w:val="20"/>
          <w:szCs w:val="20"/>
        </w:rPr>
        <w:t>Diluent</w:t>
      </w:r>
      <w:proofErr w:type="spellEnd"/>
      <w:r w:rsidRPr="00331F5B">
        <w:rPr>
          <w:rFonts w:ascii="Times New Roman" w:hAnsi="Times New Roman" w:cs="Times New Roman"/>
          <w:color w:val="000000" w:themeColor="text1"/>
          <w:sz w:val="20"/>
          <w:szCs w:val="20"/>
        </w:rPr>
        <w:t>.</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2.4.6</w:t>
      </w:r>
      <w:proofErr w:type="gramStart"/>
      <w:r>
        <w:rPr>
          <w:rFonts w:ascii="Times New Roman" w:hAnsi="Times New Roman" w:cs="Times New Roman"/>
          <w:b/>
          <w:color w:val="000000" w:themeColor="text1"/>
          <w:sz w:val="20"/>
          <w:szCs w:val="20"/>
          <w:lang w:val="en-IN"/>
        </w:rPr>
        <w:t>.</w:t>
      </w:r>
      <w:r w:rsidRPr="00474EBE">
        <w:rPr>
          <w:rFonts w:ascii="Times New Roman" w:hAnsi="Times New Roman" w:cs="Times New Roman"/>
          <w:b/>
          <w:color w:val="000000" w:themeColor="text1"/>
          <w:sz w:val="20"/>
          <w:szCs w:val="20"/>
          <w:lang w:val="en-IN"/>
        </w:rPr>
        <w:t>ROBUSTNESS</w:t>
      </w:r>
      <w:proofErr w:type="gramEnd"/>
      <w:r w:rsidRPr="00474EBE">
        <w:rPr>
          <w:rFonts w:ascii="Times New Roman" w:hAnsi="Times New Roman" w:cs="Times New Roman"/>
          <w:b/>
          <w:color w:val="000000" w:themeColor="text1"/>
          <w:sz w:val="20"/>
          <w:szCs w:val="20"/>
          <w:lang w:val="en-IN"/>
        </w:rPr>
        <w:t>:</w:t>
      </w:r>
    </w:p>
    <w:p w:rsidR="00331F5B" w:rsidRPr="00331F5B" w:rsidRDefault="00331F5B" w:rsidP="00331F5B">
      <w:pPr>
        <w:spacing w:before="54" w:after="0" w:line="276" w:lineRule="auto"/>
        <w:jc w:val="both"/>
        <w:rPr>
          <w:rFonts w:ascii="Times New Roman" w:hAnsi="Times New Roman" w:cs="Times New Roman"/>
          <w:b/>
          <w:color w:val="000000" w:themeColor="text1"/>
          <w:sz w:val="20"/>
          <w:szCs w:val="20"/>
        </w:rPr>
      </w:pPr>
      <w:r w:rsidRPr="00331F5B">
        <w:rPr>
          <w:rFonts w:ascii="Times New Roman" w:hAnsi="Times New Roman" w:cs="Times New Roman"/>
          <w:color w:val="000000" w:themeColor="text1"/>
          <w:sz w:val="20"/>
          <w:szCs w:val="20"/>
        </w:rPr>
        <w:t xml:space="preserve">Accurately weigh and transfer 10 mg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working standard into a 10ml of clean dry volumetric flasks add about 7mL of Diluents and </w:t>
      </w:r>
      <w:proofErr w:type="spellStart"/>
      <w:r w:rsidRPr="00331F5B">
        <w:rPr>
          <w:rFonts w:ascii="Times New Roman" w:hAnsi="Times New Roman" w:cs="Times New Roman"/>
          <w:color w:val="000000" w:themeColor="text1"/>
          <w:sz w:val="20"/>
          <w:szCs w:val="20"/>
        </w:rPr>
        <w:t>sonicate</w:t>
      </w:r>
      <w:proofErr w:type="spellEnd"/>
      <w:r w:rsidRPr="00331F5B">
        <w:rPr>
          <w:rFonts w:ascii="Times New Roman" w:hAnsi="Times New Roman" w:cs="Times New Roman"/>
          <w:color w:val="000000" w:themeColor="text1"/>
          <w:sz w:val="20"/>
          <w:szCs w:val="20"/>
        </w:rPr>
        <w:t xml:space="preserve"> to dissolve it completely and make volume up to the mark with the same solvent. (Stock solution)</w:t>
      </w:r>
    </w:p>
    <w:p w:rsidR="00331F5B" w:rsidRPr="00331F5B" w:rsidRDefault="00331F5B" w:rsidP="00331F5B">
      <w:pPr>
        <w:spacing w:before="54" w:after="0" w:line="276" w:lineRule="auto"/>
        <w:jc w:val="both"/>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Further pipette out 0.6ml of </w:t>
      </w:r>
      <w:proofErr w:type="spellStart"/>
      <w:r w:rsidRPr="00331F5B">
        <w:rPr>
          <w:rFonts w:ascii="Times New Roman" w:hAnsi="Times New Roman" w:cs="Times New Roman"/>
          <w:color w:val="000000" w:themeColor="text1"/>
          <w:sz w:val="20"/>
          <w:szCs w:val="20"/>
        </w:rPr>
        <w:t>Metformin</w:t>
      </w:r>
      <w:proofErr w:type="spellEnd"/>
      <w:r w:rsidRPr="00331F5B">
        <w:rPr>
          <w:rFonts w:ascii="Times New Roman" w:hAnsi="Times New Roman" w:cs="Times New Roman"/>
          <w:color w:val="000000" w:themeColor="text1"/>
          <w:sz w:val="20"/>
          <w:szCs w:val="20"/>
        </w:rPr>
        <w:t xml:space="preserve"> and 1ml of </w:t>
      </w:r>
      <w:proofErr w:type="spellStart"/>
      <w:r w:rsidRPr="00331F5B">
        <w:rPr>
          <w:rFonts w:ascii="Times New Roman" w:hAnsi="Times New Roman" w:cs="Times New Roman"/>
          <w:color w:val="000000" w:themeColor="text1"/>
          <w:sz w:val="20"/>
          <w:szCs w:val="20"/>
        </w:rPr>
        <w:t>Nateglinide</w:t>
      </w:r>
      <w:proofErr w:type="spellEnd"/>
      <w:r w:rsidRPr="00331F5B">
        <w:rPr>
          <w:rFonts w:ascii="Times New Roman" w:hAnsi="Times New Roman" w:cs="Times New Roman"/>
          <w:color w:val="000000" w:themeColor="text1"/>
          <w:sz w:val="20"/>
          <w:szCs w:val="20"/>
        </w:rPr>
        <w:t xml:space="preserve"> from the above stock solutions into a 10ml volumetric flask and dilute up to the mark with </w:t>
      </w:r>
      <w:proofErr w:type="spellStart"/>
      <w:r w:rsidRPr="00331F5B">
        <w:rPr>
          <w:rFonts w:ascii="Times New Roman" w:hAnsi="Times New Roman" w:cs="Times New Roman"/>
          <w:color w:val="000000" w:themeColor="text1"/>
          <w:sz w:val="20"/>
          <w:szCs w:val="20"/>
        </w:rPr>
        <w:t>Diluent</w:t>
      </w:r>
      <w:proofErr w:type="spellEnd"/>
      <w:r w:rsidRPr="00331F5B">
        <w:rPr>
          <w:rFonts w:ascii="Times New Roman" w:hAnsi="Times New Roman" w:cs="Times New Roman"/>
          <w:color w:val="000000" w:themeColor="text1"/>
          <w:sz w:val="20"/>
          <w:szCs w:val="20"/>
        </w:rPr>
        <w:t>.</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
          <w:color w:val="000000" w:themeColor="text1"/>
          <w:sz w:val="20"/>
          <w:szCs w:val="20"/>
          <w:lang w:val="en-IN"/>
        </w:rPr>
        <w:t>Effect of Variation of flow conditions:</w:t>
      </w:r>
    </w:p>
    <w:p w:rsidR="00331F5B" w:rsidRPr="00331F5B" w:rsidRDefault="00331F5B" w:rsidP="00331F5B">
      <w:pPr>
        <w:spacing w:before="54" w:after="0" w:line="276" w:lineRule="auto"/>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The sample was analyzed at 0.9 ml/min and 1.1 ml/min instead of 1ml/min, remaining conditions are same. 20µl of the above sample was injected and chromatograms were recorded.</w:t>
      </w:r>
    </w:p>
    <w:p w:rsidR="00331F5B" w:rsidRPr="00331F5B" w:rsidRDefault="00331F5B" w:rsidP="00331F5B">
      <w:pPr>
        <w:spacing w:before="54" w:after="0" w:line="276" w:lineRule="auto"/>
        <w:rPr>
          <w:rFonts w:ascii="Times New Roman" w:hAnsi="Times New Roman" w:cs="Times New Roman"/>
          <w:b/>
          <w:color w:val="000000" w:themeColor="text1"/>
          <w:sz w:val="20"/>
          <w:szCs w:val="20"/>
        </w:rPr>
      </w:pPr>
      <w:r w:rsidRPr="00331F5B">
        <w:rPr>
          <w:rFonts w:ascii="Times New Roman" w:hAnsi="Times New Roman" w:cs="Times New Roman"/>
          <w:b/>
          <w:color w:val="000000" w:themeColor="text1"/>
          <w:sz w:val="20"/>
          <w:szCs w:val="20"/>
        </w:rPr>
        <w:t>Effect of Variation of mobile phase organic composition:</w:t>
      </w:r>
    </w:p>
    <w:p w:rsidR="00331F5B" w:rsidRPr="00331F5B" w:rsidRDefault="00331F5B" w:rsidP="00331F5B">
      <w:pPr>
        <w:spacing w:before="54" w:after="0" w:line="276" w:lineRule="auto"/>
        <w:rPr>
          <w:rFonts w:ascii="Times New Roman" w:hAnsi="Times New Roman" w:cs="Times New Roman"/>
          <w:color w:val="000000" w:themeColor="text1"/>
          <w:sz w:val="20"/>
          <w:szCs w:val="20"/>
        </w:rPr>
      </w:pPr>
      <w:r w:rsidRPr="00331F5B">
        <w:rPr>
          <w:rFonts w:ascii="Times New Roman" w:hAnsi="Times New Roman" w:cs="Times New Roman"/>
          <w:color w:val="000000" w:themeColor="text1"/>
          <w:sz w:val="20"/>
          <w:szCs w:val="20"/>
        </w:rPr>
        <w:t xml:space="preserve">The sample was analyzed by variation of mobile phase i.e. Methanol: 0.1% </w:t>
      </w:r>
      <w:proofErr w:type="spellStart"/>
      <w:r w:rsidRPr="00331F5B">
        <w:rPr>
          <w:rFonts w:ascii="Times New Roman" w:hAnsi="Times New Roman" w:cs="Times New Roman"/>
          <w:color w:val="000000" w:themeColor="text1"/>
          <w:sz w:val="20"/>
          <w:szCs w:val="20"/>
        </w:rPr>
        <w:t>Orthophosphoric</w:t>
      </w:r>
      <w:proofErr w:type="spellEnd"/>
      <w:r w:rsidRPr="00331F5B">
        <w:rPr>
          <w:rFonts w:ascii="Times New Roman" w:hAnsi="Times New Roman" w:cs="Times New Roman"/>
          <w:color w:val="000000" w:themeColor="text1"/>
          <w:sz w:val="20"/>
          <w:szCs w:val="20"/>
        </w:rPr>
        <w:t xml:space="preserve"> acid (64:36% v/v) was taken in the ratio and 69:31, 59:41 instead of 64:36 remaining conditions are same. 20µl of the above sample was injected and chromatograms were recorded.</w:t>
      </w:r>
    </w:p>
    <w:p w:rsidR="00DA52F4" w:rsidRDefault="00474EBE" w:rsidP="00474EB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474EBE">
        <w:rPr>
          <w:rFonts w:ascii="Times New Roman" w:hAnsi="Times New Roman" w:cs="Times New Roman"/>
          <w:b/>
          <w:bCs/>
          <w:color w:val="000000" w:themeColor="text1"/>
          <w:sz w:val="24"/>
          <w:szCs w:val="24"/>
        </w:rPr>
        <w:t>RESULTS AND DISCUSSION</w:t>
      </w:r>
    </w:p>
    <w:p w:rsidR="00474EBE" w:rsidRPr="00474EBE" w:rsidRDefault="00A87009" w:rsidP="00474EBE">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en-IN"/>
        </w:rPr>
        <w:t>3.1. S</w:t>
      </w:r>
      <w:r w:rsidR="00474EBE" w:rsidRPr="00474EBE">
        <w:rPr>
          <w:rFonts w:ascii="Times New Roman" w:hAnsi="Times New Roman" w:cs="Times New Roman"/>
          <w:b/>
          <w:bCs/>
          <w:color w:val="000000" w:themeColor="text1"/>
          <w:sz w:val="20"/>
          <w:szCs w:val="20"/>
          <w:lang w:val="en-IN"/>
        </w:rPr>
        <w:t xml:space="preserve">ystem suitability for </w:t>
      </w:r>
      <w:proofErr w:type="spellStart"/>
      <w:r w:rsidR="00331F5B">
        <w:rPr>
          <w:rFonts w:ascii="Times New Roman" w:hAnsi="Times New Roman" w:cs="Times New Roman"/>
          <w:b/>
          <w:bCs/>
          <w:color w:val="000000" w:themeColor="text1"/>
          <w:sz w:val="20"/>
          <w:szCs w:val="20"/>
          <w:lang w:val="en-IN"/>
        </w:rPr>
        <w:t>Metformin</w:t>
      </w:r>
      <w:proofErr w:type="spellEnd"/>
    </w:p>
    <w:p w:rsidR="00DA52F4" w:rsidRPr="00474EBE" w:rsidRDefault="00DA52F4" w:rsidP="00474EBE">
      <w:pPr>
        <w:spacing w:before="54" w:after="0" w:line="276" w:lineRule="auto"/>
        <w:jc w:val="center"/>
        <w:rPr>
          <w:rFonts w:ascii="Times New Roman" w:hAnsi="Times New Roman" w:cs="Times New Roman"/>
          <w:b/>
          <w:bCs/>
          <w:color w:val="000000" w:themeColor="text1"/>
          <w:sz w:val="20"/>
          <w:szCs w:val="20"/>
        </w:rPr>
      </w:pPr>
      <w:proofErr w:type="gramStart"/>
      <w:r w:rsidRPr="001E51F3">
        <w:rPr>
          <w:rFonts w:ascii="Times New Roman" w:hAnsi="Times New Roman" w:cs="Times New Roman"/>
          <w:b/>
          <w:bCs/>
          <w:color w:val="000000" w:themeColor="text1"/>
          <w:sz w:val="20"/>
          <w:szCs w:val="20"/>
        </w:rPr>
        <w:t>Table 1.</w:t>
      </w:r>
      <w:proofErr w:type="gramEnd"/>
      <w:r w:rsidRPr="001E51F3">
        <w:rPr>
          <w:rFonts w:ascii="Times New Roman" w:hAnsi="Times New Roman" w:cs="Times New Roman"/>
          <w:color w:val="000000" w:themeColor="text1"/>
          <w:sz w:val="20"/>
          <w:szCs w:val="20"/>
        </w:rPr>
        <w:t xml:space="preserve"> </w:t>
      </w:r>
      <w:proofErr w:type="gramStart"/>
      <w:r w:rsidR="00474EBE" w:rsidRPr="00474EBE">
        <w:rPr>
          <w:rFonts w:ascii="Times New Roman" w:hAnsi="Times New Roman" w:cs="Times New Roman"/>
          <w:b/>
          <w:bCs/>
          <w:color w:val="000000" w:themeColor="text1"/>
          <w:sz w:val="20"/>
          <w:szCs w:val="20"/>
          <w:lang w:val="en-IN"/>
        </w:rPr>
        <w:t>system</w:t>
      </w:r>
      <w:proofErr w:type="gramEnd"/>
      <w:r w:rsidR="00474EBE" w:rsidRPr="00474EBE">
        <w:rPr>
          <w:rFonts w:ascii="Times New Roman" w:hAnsi="Times New Roman" w:cs="Times New Roman"/>
          <w:b/>
          <w:bCs/>
          <w:color w:val="000000" w:themeColor="text1"/>
          <w:sz w:val="20"/>
          <w:szCs w:val="20"/>
          <w:lang w:val="en-IN"/>
        </w:rPr>
        <w:t xml:space="preserve"> suitability for </w:t>
      </w:r>
      <w:proofErr w:type="spellStart"/>
      <w:r w:rsidR="00331F5B">
        <w:rPr>
          <w:rFonts w:ascii="Times New Roman" w:hAnsi="Times New Roman" w:cs="Times New Roman"/>
          <w:b/>
          <w:bCs/>
          <w:color w:val="000000" w:themeColor="text1"/>
          <w:sz w:val="20"/>
          <w:szCs w:val="20"/>
          <w:lang w:val="en-IN"/>
        </w:rPr>
        <w:t>Metformin</w:t>
      </w:r>
      <w:proofErr w:type="spellEnd"/>
      <w:r w:rsidR="00331F5B">
        <w:rPr>
          <w:rFonts w:ascii="Times New Roman" w:hAnsi="Times New Roman" w:cs="Times New Roman"/>
          <w:b/>
          <w:bCs/>
          <w:color w:val="000000" w:themeColor="text1"/>
          <w:sz w:val="20"/>
          <w:szCs w:val="20"/>
          <w:lang w:val="en-IN"/>
        </w:rPr>
        <w:t xml:space="preserve"> and </w:t>
      </w:r>
      <w:proofErr w:type="spellStart"/>
      <w:r w:rsidR="00331F5B" w:rsidRPr="00331F5B">
        <w:rPr>
          <w:rFonts w:ascii="Times New Roman" w:hAnsi="Times New Roman" w:cs="Times New Roman"/>
          <w:b/>
          <w:bCs/>
          <w:color w:val="000000" w:themeColor="text1"/>
          <w:sz w:val="20"/>
          <w:szCs w:val="20"/>
        </w:rPr>
        <w:t>Nateglinide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150"/>
        <w:gridCol w:w="666"/>
        <w:gridCol w:w="966"/>
        <w:gridCol w:w="816"/>
        <w:gridCol w:w="661"/>
        <w:gridCol w:w="794"/>
      </w:tblGrid>
      <w:tr w:rsidR="00474EBE" w:rsidRPr="00474EBE" w:rsidTr="00331F5B">
        <w:trPr>
          <w:trHeight w:val="244"/>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S.No</w:t>
            </w:r>
            <w:proofErr w:type="spellEnd"/>
            <w:r w:rsidRPr="00474EBE">
              <w:rPr>
                <w:rFonts w:ascii="Times New Roman" w:hAnsi="Times New Roman" w:cs="Times New Roman"/>
                <w:color w:val="000000" w:themeColor="text1"/>
                <w:sz w:val="20"/>
                <w:szCs w:val="20"/>
                <w:lang w:val="en-IN"/>
              </w:rPr>
              <w:t>.</w:t>
            </w:r>
          </w:p>
        </w:tc>
        <w:tc>
          <w:tcPr>
            <w:tcW w:w="1150"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Name</w:t>
            </w: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Rt</w:t>
            </w:r>
            <w:proofErr w:type="spellEnd"/>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Area</w:t>
            </w:r>
          </w:p>
        </w:tc>
        <w:tc>
          <w:tcPr>
            <w:tcW w:w="81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Height</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USP plate count</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USP Tailing</w:t>
            </w:r>
          </w:p>
        </w:tc>
      </w:tr>
      <w:tr w:rsidR="00331F5B" w:rsidRPr="00474EBE" w:rsidTr="00331F5B">
        <w:trPr>
          <w:trHeight w:val="131"/>
          <w:jc w:val="center"/>
        </w:trPr>
        <w:tc>
          <w:tcPr>
            <w:tcW w:w="672" w:type="dxa"/>
            <w:vAlign w:val="center"/>
          </w:tcPr>
          <w:p w:rsidR="00331F5B" w:rsidRPr="00474EBE" w:rsidRDefault="00331F5B"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w:t>
            </w:r>
          </w:p>
        </w:tc>
        <w:tc>
          <w:tcPr>
            <w:tcW w:w="1150" w:type="dxa"/>
            <w:vAlign w:val="center"/>
          </w:tcPr>
          <w:p w:rsidR="00331F5B" w:rsidRPr="000171CB" w:rsidRDefault="00331F5B" w:rsidP="00087A7B">
            <w:pPr>
              <w:spacing w:line="36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Metformin</w:t>
            </w:r>
            <w:proofErr w:type="spellEnd"/>
          </w:p>
        </w:tc>
        <w:tc>
          <w:tcPr>
            <w:tcW w:w="666" w:type="dxa"/>
            <w:vAlign w:val="center"/>
          </w:tcPr>
          <w:p w:rsidR="00331F5B" w:rsidRPr="000171CB" w:rsidRDefault="00331F5B" w:rsidP="00087A7B">
            <w:pPr>
              <w:autoSpaceDE w:val="0"/>
              <w:autoSpaceDN w:val="0"/>
              <w:adjustRightInd w:val="0"/>
              <w:spacing w:after="0" w:line="360" w:lineRule="auto"/>
              <w:jc w:val="center"/>
              <w:rPr>
                <w:rFonts w:ascii="Times New Roman" w:hAnsi="Times New Roman" w:cs="Times New Roman"/>
                <w:sz w:val="20"/>
                <w:szCs w:val="20"/>
              </w:rPr>
            </w:pPr>
            <w:r w:rsidRPr="000171CB">
              <w:rPr>
                <w:rFonts w:ascii="Times New Roman" w:hAnsi="Times New Roman" w:cs="Times New Roman"/>
                <w:sz w:val="20"/>
                <w:szCs w:val="20"/>
              </w:rPr>
              <w:t>2.816</w:t>
            </w:r>
          </w:p>
        </w:tc>
        <w:tc>
          <w:tcPr>
            <w:tcW w:w="966" w:type="dxa"/>
            <w:vAlign w:val="center"/>
          </w:tcPr>
          <w:p w:rsidR="00331F5B" w:rsidRPr="000171CB" w:rsidRDefault="00331F5B" w:rsidP="00087A7B">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65358</w:t>
            </w:r>
          </w:p>
        </w:tc>
        <w:tc>
          <w:tcPr>
            <w:tcW w:w="816" w:type="dxa"/>
            <w:vAlign w:val="center"/>
          </w:tcPr>
          <w:p w:rsidR="00331F5B" w:rsidRPr="000171CB" w:rsidRDefault="00331F5B" w:rsidP="00087A7B">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4536</w:t>
            </w:r>
          </w:p>
        </w:tc>
        <w:tc>
          <w:tcPr>
            <w:tcW w:w="661" w:type="dxa"/>
            <w:vAlign w:val="center"/>
          </w:tcPr>
          <w:p w:rsidR="00331F5B" w:rsidRPr="000171CB" w:rsidRDefault="00331F5B" w:rsidP="00087A7B">
            <w:pPr>
              <w:spacing w:line="36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5.36</w:t>
            </w:r>
          </w:p>
        </w:tc>
        <w:tc>
          <w:tcPr>
            <w:tcW w:w="794" w:type="dxa"/>
            <w:vAlign w:val="center"/>
          </w:tcPr>
          <w:p w:rsidR="00331F5B" w:rsidRPr="000171CB" w:rsidRDefault="00331F5B" w:rsidP="00087A7B">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1.08</w:t>
            </w:r>
          </w:p>
        </w:tc>
      </w:tr>
      <w:tr w:rsidR="00331F5B" w:rsidRPr="00474EBE" w:rsidTr="00331F5B">
        <w:trPr>
          <w:trHeight w:val="262"/>
          <w:jc w:val="center"/>
        </w:trPr>
        <w:tc>
          <w:tcPr>
            <w:tcW w:w="672" w:type="dxa"/>
            <w:vAlign w:val="center"/>
          </w:tcPr>
          <w:p w:rsidR="00331F5B" w:rsidRPr="00474EBE" w:rsidRDefault="00331F5B"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lastRenderedPageBreak/>
              <w:t>2</w:t>
            </w:r>
          </w:p>
        </w:tc>
        <w:tc>
          <w:tcPr>
            <w:tcW w:w="1150" w:type="dxa"/>
            <w:vAlign w:val="center"/>
          </w:tcPr>
          <w:p w:rsidR="00331F5B" w:rsidRPr="000171CB" w:rsidRDefault="00331F5B" w:rsidP="00087A7B">
            <w:pPr>
              <w:spacing w:line="360" w:lineRule="auto"/>
              <w:jc w:val="center"/>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Nateglinide</w:t>
            </w:r>
            <w:proofErr w:type="spellEnd"/>
          </w:p>
        </w:tc>
        <w:tc>
          <w:tcPr>
            <w:tcW w:w="666" w:type="dxa"/>
            <w:vAlign w:val="center"/>
          </w:tcPr>
          <w:p w:rsidR="00331F5B" w:rsidRPr="000171CB" w:rsidRDefault="00331F5B" w:rsidP="00087A7B">
            <w:pPr>
              <w:spacing w:line="360" w:lineRule="auto"/>
              <w:jc w:val="center"/>
              <w:rPr>
                <w:rFonts w:ascii="Times New Roman" w:hAnsi="Times New Roman" w:cs="Times New Roman"/>
                <w:sz w:val="20"/>
                <w:szCs w:val="20"/>
              </w:rPr>
            </w:pPr>
            <w:r w:rsidRPr="000171CB">
              <w:rPr>
                <w:rFonts w:ascii="Times New Roman" w:hAnsi="Times New Roman" w:cs="Times New Roman"/>
                <w:sz w:val="20"/>
                <w:szCs w:val="20"/>
              </w:rPr>
              <w:t>3.893</w:t>
            </w:r>
          </w:p>
        </w:tc>
        <w:tc>
          <w:tcPr>
            <w:tcW w:w="966" w:type="dxa"/>
            <w:vAlign w:val="center"/>
          </w:tcPr>
          <w:p w:rsidR="00331F5B" w:rsidRPr="000171CB" w:rsidRDefault="00331F5B" w:rsidP="00087A7B">
            <w:pPr>
              <w:spacing w:line="360" w:lineRule="auto"/>
              <w:jc w:val="center"/>
              <w:rPr>
                <w:rFonts w:ascii="Times New Roman" w:hAnsi="Times New Roman" w:cs="Times New Roman"/>
                <w:sz w:val="20"/>
                <w:szCs w:val="20"/>
              </w:rPr>
            </w:pPr>
            <w:r>
              <w:rPr>
                <w:rFonts w:ascii="Times New Roman" w:hAnsi="Times New Roman" w:cs="Times New Roman"/>
                <w:sz w:val="20"/>
                <w:szCs w:val="20"/>
              </w:rPr>
              <w:t>8658746</w:t>
            </w:r>
          </w:p>
        </w:tc>
        <w:tc>
          <w:tcPr>
            <w:tcW w:w="816" w:type="dxa"/>
            <w:vAlign w:val="center"/>
          </w:tcPr>
          <w:p w:rsidR="00331F5B" w:rsidRPr="000171CB" w:rsidRDefault="00331F5B" w:rsidP="00087A7B">
            <w:pPr>
              <w:spacing w:line="360" w:lineRule="auto"/>
              <w:jc w:val="center"/>
              <w:rPr>
                <w:rFonts w:ascii="Times New Roman" w:hAnsi="Times New Roman" w:cs="Times New Roman"/>
                <w:sz w:val="20"/>
                <w:szCs w:val="20"/>
              </w:rPr>
            </w:pPr>
            <w:r>
              <w:rPr>
                <w:rFonts w:ascii="Times New Roman" w:hAnsi="Times New Roman" w:cs="Times New Roman"/>
                <w:sz w:val="20"/>
                <w:szCs w:val="20"/>
              </w:rPr>
              <w:t>658985</w:t>
            </w:r>
          </w:p>
        </w:tc>
        <w:tc>
          <w:tcPr>
            <w:tcW w:w="661" w:type="dxa"/>
            <w:vAlign w:val="center"/>
          </w:tcPr>
          <w:p w:rsidR="00331F5B" w:rsidRPr="000171CB" w:rsidRDefault="00331F5B" w:rsidP="00087A7B">
            <w:pPr>
              <w:spacing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5.69</w:t>
            </w:r>
          </w:p>
        </w:tc>
        <w:tc>
          <w:tcPr>
            <w:tcW w:w="794" w:type="dxa"/>
            <w:vAlign w:val="center"/>
          </w:tcPr>
          <w:p w:rsidR="00331F5B" w:rsidRPr="000171CB" w:rsidRDefault="00331F5B" w:rsidP="00087A7B">
            <w:pPr>
              <w:spacing w:line="360" w:lineRule="auto"/>
              <w:jc w:val="center"/>
              <w:rPr>
                <w:rFonts w:ascii="Times New Roman" w:hAnsi="Times New Roman" w:cs="Times New Roman"/>
                <w:sz w:val="20"/>
                <w:szCs w:val="20"/>
              </w:rPr>
            </w:pPr>
            <w:r>
              <w:rPr>
                <w:rFonts w:ascii="Times New Roman" w:hAnsi="Times New Roman" w:cs="Times New Roman"/>
                <w:sz w:val="20"/>
                <w:szCs w:val="20"/>
              </w:rPr>
              <w:t>1.42</w:t>
            </w:r>
          </w:p>
        </w:tc>
      </w:tr>
    </w:tbl>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b/>
          <w:color w:val="000000" w:themeColor="text1"/>
          <w:sz w:val="20"/>
          <w:szCs w:val="20"/>
          <w:lang w:val="en-IN"/>
        </w:rPr>
        <w:t>Acceptance criteria:</w:t>
      </w:r>
    </w:p>
    <w:p w:rsidR="00474EBE" w:rsidRPr="00474EBE" w:rsidRDefault="00474EBE" w:rsidP="00474EBE">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%RSD of five different sample solutions should not more than 2.</w:t>
      </w:r>
    </w:p>
    <w:p w:rsidR="00474EBE" w:rsidRDefault="00474EBE" w:rsidP="00474EBE">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The %RSD obtained is within the limit, hence the method is suitable.</w:t>
      </w:r>
    </w:p>
    <w:p w:rsidR="00A87009" w:rsidRPr="00A87009" w:rsidRDefault="00A87009" w:rsidP="00A87009">
      <w:pPr>
        <w:tabs>
          <w:tab w:val="left" w:pos="720"/>
        </w:tabs>
        <w:spacing w:after="0" w:line="360" w:lineRule="auto"/>
        <w:jc w:val="both"/>
        <w:rPr>
          <w:rFonts w:ascii="Times New Roman" w:hAnsi="Times New Roman"/>
          <w:b/>
          <w:sz w:val="20"/>
          <w:szCs w:val="20"/>
        </w:rPr>
      </w:pPr>
      <w:r>
        <w:rPr>
          <w:rFonts w:ascii="Times New Roman" w:hAnsi="Times New Roman"/>
          <w:b/>
          <w:sz w:val="20"/>
          <w:szCs w:val="20"/>
        </w:rPr>
        <w:t xml:space="preserve">3.2. </w:t>
      </w:r>
      <w:r w:rsidRPr="00A87009">
        <w:rPr>
          <w:rFonts w:ascii="Times New Roman" w:hAnsi="Times New Roman"/>
          <w:b/>
          <w:sz w:val="20"/>
          <w:szCs w:val="20"/>
        </w:rPr>
        <w:t>SPECIFICITY</w:t>
      </w:r>
    </w:p>
    <w:p w:rsidR="00A87009" w:rsidRDefault="00A87009" w:rsidP="00A87009">
      <w:pPr>
        <w:tabs>
          <w:tab w:val="left" w:pos="720"/>
        </w:tabs>
        <w:spacing w:after="0" w:line="360" w:lineRule="auto"/>
        <w:jc w:val="both"/>
        <w:rPr>
          <w:rFonts w:ascii="Times New Roman" w:hAnsi="Times New Roman"/>
          <w:sz w:val="20"/>
          <w:szCs w:val="20"/>
        </w:rPr>
      </w:pPr>
      <w:r w:rsidRPr="00A87009">
        <w:rPr>
          <w:rFonts w:ascii="Times New Roman" w:hAnsi="Times New Roman"/>
          <w:sz w:val="20"/>
          <w:szCs w:val="20"/>
        </w:rPr>
        <w:t xml:space="preserve">The ICH documents define specificity as the ability to assess unequivocally the </w:t>
      </w:r>
      <w:proofErr w:type="spellStart"/>
      <w:r w:rsidRPr="00A87009">
        <w:rPr>
          <w:rFonts w:ascii="Times New Roman" w:hAnsi="Times New Roman"/>
          <w:sz w:val="20"/>
          <w:szCs w:val="20"/>
        </w:rPr>
        <w:t>analyte</w:t>
      </w:r>
      <w:proofErr w:type="spellEnd"/>
      <w:r w:rsidRPr="00A87009">
        <w:rPr>
          <w:rFonts w:ascii="Times New Roman" w:hAnsi="Times New Roman"/>
          <w:sz w:val="20"/>
          <w:szCs w:val="20"/>
        </w:rPr>
        <w:t xml:space="preserve"> in the presence of components that may be expected to be present, such as impurities, degradation products, and matrix components. Analytical method was tested for specificity to measure accurately </w:t>
      </w:r>
      <w:proofErr w:type="spellStart"/>
      <w:proofErr w:type="gramStart"/>
      <w:r w:rsidRPr="00A87009">
        <w:rPr>
          <w:rFonts w:ascii="Times New Roman" w:hAnsi="Times New Roman"/>
          <w:sz w:val="20"/>
          <w:szCs w:val="20"/>
        </w:rPr>
        <w:t>quantitate</w:t>
      </w:r>
      <w:proofErr w:type="spellEnd"/>
      <w:proofErr w:type="gramEnd"/>
      <w:r w:rsidRPr="00A87009">
        <w:rPr>
          <w:rFonts w:ascii="Times New Roman" w:hAnsi="Times New Roman"/>
          <w:sz w:val="20"/>
          <w:szCs w:val="20"/>
        </w:rPr>
        <w:t xml:space="preserve"> </w:t>
      </w:r>
      <w:proofErr w:type="spellStart"/>
      <w:r w:rsidR="00331F5B">
        <w:rPr>
          <w:rFonts w:ascii="Times New Roman" w:hAnsi="Times New Roman"/>
          <w:sz w:val="20"/>
          <w:szCs w:val="20"/>
        </w:rPr>
        <w:t>Metformin</w:t>
      </w:r>
      <w:proofErr w:type="spellEnd"/>
      <w:r w:rsidRPr="00A87009">
        <w:rPr>
          <w:rFonts w:ascii="Times New Roman" w:hAnsi="Times New Roman"/>
          <w:sz w:val="20"/>
          <w:szCs w:val="20"/>
        </w:rPr>
        <w:t xml:space="preserve"> and </w:t>
      </w:r>
      <w:proofErr w:type="spellStart"/>
      <w:r w:rsidR="00331F5B">
        <w:rPr>
          <w:rFonts w:ascii="Times New Roman" w:hAnsi="Times New Roman"/>
          <w:sz w:val="20"/>
          <w:szCs w:val="20"/>
        </w:rPr>
        <w:t>Nateglinide</w:t>
      </w:r>
      <w:proofErr w:type="spellEnd"/>
      <w:r w:rsidRPr="00A87009">
        <w:rPr>
          <w:rFonts w:ascii="Times New Roman" w:hAnsi="Times New Roman"/>
          <w:sz w:val="20"/>
          <w:szCs w:val="20"/>
        </w:rPr>
        <w:t xml:space="preserve"> in drug product.  </w:t>
      </w:r>
    </w:p>
    <w:p w:rsidR="0082480D" w:rsidRPr="0082480D" w:rsidRDefault="0082480D" w:rsidP="0082480D">
      <w:pPr>
        <w:tabs>
          <w:tab w:val="left" w:pos="720"/>
        </w:tabs>
        <w:spacing w:after="0" w:line="360" w:lineRule="auto"/>
        <w:jc w:val="center"/>
        <w:rPr>
          <w:rFonts w:ascii="Times New Roman" w:hAnsi="Times New Roman"/>
          <w:b/>
          <w:sz w:val="20"/>
          <w:szCs w:val="20"/>
          <w:lang w:val="en-IN"/>
        </w:rPr>
      </w:pPr>
      <w:proofErr w:type="gramStart"/>
      <w:r w:rsidRPr="0082480D">
        <w:rPr>
          <w:rFonts w:ascii="Times New Roman" w:hAnsi="Times New Roman"/>
          <w:b/>
          <w:bCs/>
          <w:sz w:val="20"/>
          <w:szCs w:val="20"/>
        </w:rPr>
        <w:t xml:space="preserve">Table </w:t>
      </w:r>
      <w:r>
        <w:rPr>
          <w:rFonts w:ascii="Times New Roman" w:hAnsi="Times New Roman"/>
          <w:b/>
          <w:bCs/>
          <w:sz w:val="20"/>
          <w:szCs w:val="20"/>
        </w:rPr>
        <w:t>2</w:t>
      </w:r>
      <w:r w:rsidRPr="0082480D">
        <w:rPr>
          <w:rFonts w:ascii="Times New Roman" w:hAnsi="Times New Roman"/>
          <w:b/>
          <w:bCs/>
          <w:sz w:val="20"/>
          <w:szCs w:val="20"/>
        </w:rPr>
        <w:t>.</w:t>
      </w:r>
      <w:proofErr w:type="gramEnd"/>
      <w:r w:rsidRPr="0082480D">
        <w:rPr>
          <w:rFonts w:ascii="Times New Roman" w:hAnsi="Times New Roman"/>
          <w:b/>
          <w:sz w:val="20"/>
          <w:szCs w:val="20"/>
        </w:rPr>
        <w:t xml:space="preserve"> </w:t>
      </w:r>
      <w:r w:rsidRPr="0082480D">
        <w:rPr>
          <w:rFonts w:ascii="Times New Roman" w:hAnsi="Times New Roman"/>
          <w:b/>
          <w:sz w:val="20"/>
          <w:szCs w:val="20"/>
          <w:lang w:val="en-IN"/>
        </w:rPr>
        <w:t>Peak Results for Assay Standard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150"/>
        <w:gridCol w:w="678"/>
        <w:gridCol w:w="967"/>
        <w:gridCol w:w="916"/>
        <w:gridCol w:w="1128"/>
        <w:gridCol w:w="828"/>
        <w:gridCol w:w="796"/>
        <w:gridCol w:w="983"/>
      </w:tblGrid>
      <w:tr w:rsidR="00331F5B" w:rsidRPr="00331F5B" w:rsidTr="00331F5B">
        <w:trPr>
          <w:trHeight w:val="831"/>
          <w:jc w:val="center"/>
        </w:trPr>
        <w:tc>
          <w:tcPr>
            <w:tcW w:w="595" w:type="dxa"/>
            <w:vAlign w:val="center"/>
          </w:tcPr>
          <w:p w:rsidR="00331F5B" w:rsidRPr="00331F5B" w:rsidRDefault="00331F5B" w:rsidP="00331F5B">
            <w:pPr>
              <w:tabs>
                <w:tab w:val="left" w:pos="720"/>
              </w:tabs>
              <w:spacing w:after="0" w:line="264" w:lineRule="auto"/>
              <w:jc w:val="center"/>
              <w:rPr>
                <w:rFonts w:ascii="Times New Roman" w:hAnsi="Times New Roman"/>
                <w:b/>
                <w:bCs/>
                <w:sz w:val="20"/>
                <w:szCs w:val="20"/>
              </w:rPr>
            </w:pPr>
            <w:proofErr w:type="spellStart"/>
            <w:r w:rsidRPr="00331F5B">
              <w:rPr>
                <w:rFonts w:ascii="Times New Roman" w:hAnsi="Times New Roman"/>
                <w:b/>
                <w:bCs/>
                <w:sz w:val="20"/>
                <w:szCs w:val="20"/>
              </w:rPr>
              <w:t>S.No</w:t>
            </w:r>
            <w:proofErr w:type="spellEnd"/>
            <w:r w:rsidRPr="00331F5B">
              <w:rPr>
                <w:rFonts w:ascii="Times New Roman" w:hAnsi="Times New Roman"/>
                <w:b/>
                <w:bCs/>
                <w:sz w:val="20"/>
                <w:szCs w:val="20"/>
              </w:rPr>
              <w:t>.</w:t>
            </w:r>
          </w:p>
        </w:tc>
        <w:tc>
          <w:tcPr>
            <w:tcW w:w="1043" w:type="dxa"/>
            <w:vAlign w:val="center"/>
          </w:tcPr>
          <w:p w:rsidR="00331F5B" w:rsidRPr="00331F5B" w:rsidRDefault="00331F5B" w:rsidP="00331F5B">
            <w:pPr>
              <w:tabs>
                <w:tab w:val="left" w:pos="720"/>
              </w:tabs>
              <w:spacing w:after="0" w:line="264" w:lineRule="auto"/>
              <w:jc w:val="center"/>
              <w:rPr>
                <w:rFonts w:ascii="Times New Roman" w:hAnsi="Times New Roman"/>
                <w:b/>
                <w:bCs/>
                <w:sz w:val="20"/>
                <w:szCs w:val="20"/>
              </w:rPr>
            </w:pPr>
            <w:r w:rsidRPr="00331F5B">
              <w:rPr>
                <w:rFonts w:ascii="Times New Roman" w:hAnsi="Times New Roman"/>
                <w:b/>
                <w:bCs/>
                <w:sz w:val="20"/>
                <w:szCs w:val="20"/>
              </w:rPr>
              <w:t>Name</w:t>
            </w:r>
          </w:p>
        </w:tc>
        <w:tc>
          <w:tcPr>
            <w:tcW w:w="678" w:type="dxa"/>
            <w:vAlign w:val="center"/>
          </w:tcPr>
          <w:p w:rsidR="00331F5B" w:rsidRPr="00331F5B" w:rsidRDefault="00331F5B" w:rsidP="00331F5B">
            <w:pPr>
              <w:tabs>
                <w:tab w:val="left" w:pos="720"/>
              </w:tabs>
              <w:spacing w:after="0" w:line="264" w:lineRule="auto"/>
              <w:jc w:val="center"/>
              <w:rPr>
                <w:rFonts w:ascii="Times New Roman" w:hAnsi="Times New Roman"/>
                <w:b/>
                <w:bCs/>
                <w:sz w:val="20"/>
                <w:szCs w:val="20"/>
              </w:rPr>
            </w:pPr>
            <w:proofErr w:type="spellStart"/>
            <w:r w:rsidRPr="00331F5B">
              <w:rPr>
                <w:rFonts w:ascii="Times New Roman" w:hAnsi="Times New Roman"/>
                <w:b/>
                <w:bCs/>
                <w:sz w:val="20"/>
                <w:szCs w:val="20"/>
              </w:rPr>
              <w:t>Rt</w:t>
            </w:r>
            <w:proofErr w:type="spellEnd"/>
          </w:p>
        </w:tc>
        <w:tc>
          <w:tcPr>
            <w:tcW w:w="967" w:type="dxa"/>
            <w:vAlign w:val="center"/>
          </w:tcPr>
          <w:p w:rsidR="00331F5B" w:rsidRPr="00331F5B" w:rsidRDefault="00331F5B" w:rsidP="00331F5B">
            <w:pPr>
              <w:tabs>
                <w:tab w:val="left" w:pos="720"/>
              </w:tabs>
              <w:spacing w:after="0" w:line="264" w:lineRule="auto"/>
              <w:jc w:val="center"/>
              <w:rPr>
                <w:rFonts w:ascii="Times New Roman" w:hAnsi="Times New Roman"/>
                <w:b/>
                <w:bCs/>
                <w:sz w:val="20"/>
                <w:szCs w:val="20"/>
              </w:rPr>
            </w:pPr>
            <w:r w:rsidRPr="00331F5B">
              <w:rPr>
                <w:rFonts w:ascii="Times New Roman" w:hAnsi="Times New Roman"/>
                <w:b/>
                <w:bCs/>
                <w:sz w:val="20"/>
                <w:szCs w:val="20"/>
              </w:rPr>
              <w:t>Area</w:t>
            </w:r>
          </w:p>
        </w:tc>
        <w:tc>
          <w:tcPr>
            <w:tcW w:w="852" w:type="dxa"/>
            <w:vAlign w:val="center"/>
          </w:tcPr>
          <w:p w:rsidR="00331F5B" w:rsidRPr="00331F5B" w:rsidRDefault="00331F5B" w:rsidP="00331F5B">
            <w:pPr>
              <w:tabs>
                <w:tab w:val="left" w:pos="720"/>
              </w:tabs>
              <w:spacing w:after="0" w:line="264" w:lineRule="auto"/>
              <w:jc w:val="center"/>
              <w:rPr>
                <w:rFonts w:ascii="Times New Roman" w:hAnsi="Times New Roman"/>
                <w:b/>
                <w:bCs/>
                <w:sz w:val="20"/>
                <w:szCs w:val="20"/>
              </w:rPr>
            </w:pPr>
            <w:r w:rsidRPr="00331F5B">
              <w:rPr>
                <w:rFonts w:ascii="Times New Roman" w:hAnsi="Times New Roman"/>
                <w:b/>
                <w:bCs/>
                <w:sz w:val="20"/>
                <w:szCs w:val="20"/>
              </w:rPr>
              <w:t>Height</w:t>
            </w:r>
          </w:p>
        </w:tc>
        <w:tc>
          <w:tcPr>
            <w:tcW w:w="998" w:type="dxa"/>
            <w:vAlign w:val="center"/>
          </w:tcPr>
          <w:p w:rsidR="00331F5B" w:rsidRPr="00331F5B" w:rsidRDefault="00331F5B" w:rsidP="00331F5B">
            <w:pPr>
              <w:tabs>
                <w:tab w:val="left" w:pos="720"/>
              </w:tabs>
              <w:spacing w:after="0" w:line="264" w:lineRule="auto"/>
              <w:jc w:val="center"/>
              <w:rPr>
                <w:rFonts w:ascii="Times New Roman" w:hAnsi="Times New Roman"/>
                <w:b/>
                <w:bCs/>
                <w:sz w:val="20"/>
                <w:szCs w:val="20"/>
              </w:rPr>
            </w:pPr>
            <w:r w:rsidRPr="00331F5B">
              <w:rPr>
                <w:rFonts w:ascii="Times New Roman" w:hAnsi="Times New Roman"/>
                <w:b/>
                <w:bCs/>
                <w:sz w:val="20"/>
                <w:szCs w:val="20"/>
              </w:rPr>
              <w:t>USP Resolution</w:t>
            </w:r>
          </w:p>
        </w:tc>
        <w:tc>
          <w:tcPr>
            <w:tcW w:w="733" w:type="dxa"/>
            <w:vAlign w:val="center"/>
          </w:tcPr>
          <w:p w:rsidR="00331F5B" w:rsidRPr="00331F5B" w:rsidRDefault="00331F5B" w:rsidP="00331F5B">
            <w:pPr>
              <w:tabs>
                <w:tab w:val="left" w:pos="720"/>
              </w:tabs>
              <w:spacing w:after="0" w:line="264" w:lineRule="auto"/>
              <w:jc w:val="center"/>
              <w:rPr>
                <w:rFonts w:ascii="Times New Roman" w:hAnsi="Times New Roman"/>
                <w:b/>
                <w:bCs/>
                <w:sz w:val="20"/>
                <w:szCs w:val="20"/>
              </w:rPr>
            </w:pPr>
            <w:r w:rsidRPr="00331F5B">
              <w:rPr>
                <w:rFonts w:ascii="Times New Roman" w:hAnsi="Times New Roman"/>
                <w:b/>
                <w:bCs/>
                <w:sz w:val="20"/>
                <w:szCs w:val="20"/>
              </w:rPr>
              <w:t>USP Tailing</w:t>
            </w:r>
          </w:p>
        </w:tc>
        <w:tc>
          <w:tcPr>
            <w:tcW w:w="796" w:type="dxa"/>
            <w:vAlign w:val="center"/>
          </w:tcPr>
          <w:p w:rsidR="00331F5B" w:rsidRPr="00331F5B" w:rsidRDefault="00331F5B" w:rsidP="00331F5B">
            <w:pPr>
              <w:tabs>
                <w:tab w:val="left" w:pos="720"/>
              </w:tabs>
              <w:spacing w:after="0" w:line="264" w:lineRule="auto"/>
              <w:jc w:val="center"/>
              <w:rPr>
                <w:rFonts w:ascii="Times New Roman" w:hAnsi="Times New Roman"/>
                <w:b/>
                <w:bCs/>
                <w:sz w:val="20"/>
                <w:szCs w:val="20"/>
              </w:rPr>
            </w:pPr>
            <w:r w:rsidRPr="00331F5B">
              <w:rPr>
                <w:rFonts w:ascii="Times New Roman" w:hAnsi="Times New Roman"/>
                <w:b/>
                <w:bCs/>
                <w:sz w:val="20"/>
                <w:szCs w:val="20"/>
              </w:rPr>
              <w:t>USP plate count</w:t>
            </w:r>
          </w:p>
        </w:tc>
        <w:tc>
          <w:tcPr>
            <w:tcW w:w="870" w:type="dxa"/>
            <w:vAlign w:val="center"/>
          </w:tcPr>
          <w:p w:rsidR="00331F5B" w:rsidRPr="00331F5B" w:rsidRDefault="00331F5B" w:rsidP="00331F5B">
            <w:pPr>
              <w:tabs>
                <w:tab w:val="left" w:pos="720"/>
              </w:tabs>
              <w:spacing w:after="0" w:line="264" w:lineRule="auto"/>
              <w:jc w:val="center"/>
              <w:rPr>
                <w:rFonts w:ascii="Times New Roman" w:hAnsi="Times New Roman"/>
                <w:b/>
                <w:bCs/>
                <w:sz w:val="20"/>
                <w:szCs w:val="20"/>
              </w:rPr>
            </w:pPr>
            <w:r w:rsidRPr="00331F5B">
              <w:rPr>
                <w:rFonts w:ascii="Times New Roman" w:hAnsi="Times New Roman"/>
                <w:b/>
                <w:bCs/>
                <w:sz w:val="20"/>
                <w:szCs w:val="20"/>
              </w:rPr>
              <w:t>Injection</w:t>
            </w:r>
          </w:p>
        </w:tc>
      </w:tr>
      <w:tr w:rsidR="00331F5B" w:rsidRPr="00331F5B" w:rsidTr="00331F5B">
        <w:trPr>
          <w:trHeight w:val="355"/>
          <w:jc w:val="center"/>
        </w:trPr>
        <w:tc>
          <w:tcPr>
            <w:tcW w:w="595"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1</w:t>
            </w:r>
          </w:p>
        </w:tc>
        <w:tc>
          <w:tcPr>
            <w:tcW w:w="1043"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proofErr w:type="spellStart"/>
            <w:r w:rsidRPr="00331F5B">
              <w:rPr>
                <w:rFonts w:ascii="Times New Roman" w:hAnsi="Times New Roman"/>
                <w:bCs/>
                <w:sz w:val="20"/>
                <w:szCs w:val="20"/>
              </w:rPr>
              <w:t>Metformin</w:t>
            </w:r>
            <w:proofErr w:type="spellEnd"/>
          </w:p>
        </w:tc>
        <w:tc>
          <w:tcPr>
            <w:tcW w:w="678"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2.813</w:t>
            </w:r>
          </w:p>
        </w:tc>
        <w:tc>
          <w:tcPr>
            <w:tcW w:w="967"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65684</w:t>
            </w:r>
          </w:p>
        </w:tc>
        <w:tc>
          <w:tcPr>
            <w:tcW w:w="852"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4365</w:t>
            </w:r>
          </w:p>
        </w:tc>
        <w:tc>
          <w:tcPr>
            <w:tcW w:w="998"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p>
        </w:tc>
        <w:tc>
          <w:tcPr>
            <w:tcW w:w="733"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1.08</w:t>
            </w:r>
          </w:p>
        </w:tc>
        <w:tc>
          <w:tcPr>
            <w:tcW w:w="796"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5632.4</w:t>
            </w:r>
          </w:p>
        </w:tc>
        <w:tc>
          <w:tcPr>
            <w:tcW w:w="870"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1</w:t>
            </w:r>
          </w:p>
        </w:tc>
      </w:tr>
      <w:tr w:rsidR="00331F5B" w:rsidRPr="00331F5B" w:rsidTr="00331F5B">
        <w:trPr>
          <w:trHeight w:val="366"/>
          <w:jc w:val="center"/>
        </w:trPr>
        <w:tc>
          <w:tcPr>
            <w:tcW w:w="595"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2</w:t>
            </w:r>
          </w:p>
        </w:tc>
        <w:tc>
          <w:tcPr>
            <w:tcW w:w="1043"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proofErr w:type="spellStart"/>
            <w:r w:rsidRPr="00331F5B">
              <w:rPr>
                <w:rFonts w:ascii="Times New Roman" w:hAnsi="Times New Roman"/>
                <w:bCs/>
                <w:sz w:val="20"/>
                <w:szCs w:val="20"/>
              </w:rPr>
              <w:t>Nateglinide</w:t>
            </w:r>
            <w:proofErr w:type="spellEnd"/>
          </w:p>
        </w:tc>
        <w:tc>
          <w:tcPr>
            <w:tcW w:w="678"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3.886</w:t>
            </w:r>
          </w:p>
        </w:tc>
        <w:tc>
          <w:tcPr>
            <w:tcW w:w="967"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8659824</w:t>
            </w:r>
          </w:p>
        </w:tc>
        <w:tc>
          <w:tcPr>
            <w:tcW w:w="852"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659824</w:t>
            </w:r>
          </w:p>
        </w:tc>
        <w:tc>
          <w:tcPr>
            <w:tcW w:w="998"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5.69</w:t>
            </w:r>
          </w:p>
        </w:tc>
        <w:tc>
          <w:tcPr>
            <w:tcW w:w="733"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1.42</w:t>
            </w:r>
          </w:p>
        </w:tc>
        <w:tc>
          <w:tcPr>
            <w:tcW w:w="796"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6859.2</w:t>
            </w:r>
          </w:p>
        </w:tc>
        <w:tc>
          <w:tcPr>
            <w:tcW w:w="870"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1</w:t>
            </w:r>
          </w:p>
        </w:tc>
      </w:tr>
      <w:tr w:rsidR="00331F5B" w:rsidRPr="00331F5B" w:rsidTr="00331F5B">
        <w:trPr>
          <w:trHeight w:val="355"/>
          <w:jc w:val="center"/>
        </w:trPr>
        <w:tc>
          <w:tcPr>
            <w:tcW w:w="595"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3</w:t>
            </w:r>
          </w:p>
        </w:tc>
        <w:tc>
          <w:tcPr>
            <w:tcW w:w="1043"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proofErr w:type="spellStart"/>
            <w:r w:rsidRPr="00331F5B">
              <w:rPr>
                <w:rFonts w:ascii="Times New Roman" w:hAnsi="Times New Roman"/>
                <w:bCs/>
                <w:sz w:val="20"/>
                <w:szCs w:val="20"/>
              </w:rPr>
              <w:t>Metformin</w:t>
            </w:r>
            <w:proofErr w:type="spellEnd"/>
          </w:p>
        </w:tc>
        <w:tc>
          <w:tcPr>
            <w:tcW w:w="678"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2.813</w:t>
            </w:r>
          </w:p>
        </w:tc>
        <w:tc>
          <w:tcPr>
            <w:tcW w:w="967"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65985</w:t>
            </w:r>
          </w:p>
        </w:tc>
        <w:tc>
          <w:tcPr>
            <w:tcW w:w="852"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4329</w:t>
            </w:r>
          </w:p>
        </w:tc>
        <w:tc>
          <w:tcPr>
            <w:tcW w:w="998"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p>
        </w:tc>
        <w:tc>
          <w:tcPr>
            <w:tcW w:w="733"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1.09</w:t>
            </w:r>
          </w:p>
        </w:tc>
        <w:tc>
          <w:tcPr>
            <w:tcW w:w="796"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5682.3</w:t>
            </w:r>
          </w:p>
        </w:tc>
        <w:tc>
          <w:tcPr>
            <w:tcW w:w="870"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2</w:t>
            </w:r>
          </w:p>
        </w:tc>
      </w:tr>
      <w:tr w:rsidR="00331F5B" w:rsidRPr="00331F5B" w:rsidTr="00331F5B">
        <w:trPr>
          <w:trHeight w:val="366"/>
          <w:jc w:val="center"/>
        </w:trPr>
        <w:tc>
          <w:tcPr>
            <w:tcW w:w="595"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4</w:t>
            </w:r>
          </w:p>
        </w:tc>
        <w:tc>
          <w:tcPr>
            <w:tcW w:w="1043"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proofErr w:type="spellStart"/>
            <w:r w:rsidRPr="00331F5B">
              <w:rPr>
                <w:rFonts w:ascii="Times New Roman" w:hAnsi="Times New Roman"/>
                <w:bCs/>
                <w:sz w:val="20"/>
                <w:szCs w:val="20"/>
              </w:rPr>
              <w:t>Nateglinide</w:t>
            </w:r>
            <w:proofErr w:type="spellEnd"/>
          </w:p>
        </w:tc>
        <w:tc>
          <w:tcPr>
            <w:tcW w:w="678"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3.886</w:t>
            </w:r>
          </w:p>
        </w:tc>
        <w:tc>
          <w:tcPr>
            <w:tcW w:w="967"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8645872</w:t>
            </w:r>
          </w:p>
        </w:tc>
        <w:tc>
          <w:tcPr>
            <w:tcW w:w="852"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658266</w:t>
            </w:r>
          </w:p>
        </w:tc>
        <w:tc>
          <w:tcPr>
            <w:tcW w:w="998"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5.68</w:t>
            </w:r>
          </w:p>
        </w:tc>
        <w:tc>
          <w:tcPr>
            <w:tcW w:w="733"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1.43</w:t>
            </w:r>
          </w:p>
        </w:tc>
        <w:tc>
          <w:tcPr>
            <w:tcW w:w="796"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6824.1</w:t>
            </w:r>
          </w:p>
        </w:tc>
        <w:tc>
          <w:tcPr>
            <w:tcW w:w="870"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2</w:t>
            </w:r>
          </w:p>
        </w:tc>
      </w:tr>
      <w:tr w:rsidR="00331F5B" w:rsidRPr="00331F5B" w:rsidTr="00331F5B">
        <w:trPr>
          <w:trHeight w:val="355"/>
          <w:jc w:val="center"/>
        </w:trPr>
        <w:tc>
          <w:tcPr>
            <w:tcW w:w="595"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5</w:t>
            </w:r>
          </w:p>
        </w:tc>
        <w:tc>
          <w:tcPr>
            <w:tcW w:w="1043"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proofErr w:type="spellStart"/>
            <w:r w:rsidRPr="00331F5B">
              <w:rPr>
                <w:rFonts w:ascii="Times New Roman" w:hAnsi="Times New Roman"/>
                <w:bCs/>
                <w:sz w:val="20"/>
                <w:szCs w:val="20"/>
              </w:rPr>
              <w:t>Metformin</w:t>
            </w:r>
            <w:proofErr w:type="spellEnd"/>
          </w:p>
        </w:tc>
        <w:tc>
          <w:tcPr>
            <w:tcW w:w="678"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2.813</w:t>
            </w:r>
          </w:p>
        </w:tc>
        <w:tc>
          <w:tcPr>
            <w:tcW w:w="967"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65784</w:t>
            </w:r>
          </w:p>
        </w:tc>
        <w:tc>
          <w:tcPr>
            <w:tcW w:w="852"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4426</w:t>
            </w:r>
          </w:p>
        </w:tc>
        <w:tc>
          <w:tcPr>
            <w:tcW w:w="998"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p>
        </w:tc>
        <w:tc>
          <w:tcPr>
            <w:tcW w:w="733"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1.08</w:t>
            </w:r>
          </w:p>
        </w:tc>
        <w:tc>
          <w:tcPr>
            <w:tcW w:w="796"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5692.8</w:t>
            </w:r>
          </w:p>
        </w:tc>
        <w:tc>
          <w:tcPr>
            <w:tcW w:w="870"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3</w:t>
            </w:r>
          </w:p>
        </w:tc>
      </w:tr>
      <w:tr w:rsidR="00331F5B" w:rsidRPr="00331F5B" w:rsidTr="00331F5B">
        <w:trPr>
          <w:trHeight w:val="366"/>
          <w:jc w:val="center"/>
        </w:trPr>
        <w:tc>
          <w:tcPr>
            <w:tcW w:w="595"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w:t>
            </w:r>
          </w:p>
        </w:tc>
        <w:tc>
          <w:tcPr>
            <w:tcW w:w="1043"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proofErr w:type="spellStart"/>
            <w:r w:rsidRPr="00331F5B">
              <w:rPr>
                <w:rFonts w:ascii="Times New Roman" w:hAnsi="Times New Roman"/>
                <w:bCs/>
                <w:sz w:val="20"/>
                <w:szCs w:val="20"/>
              </w:rPr>
              <w:t>Nateglinide</w:t>
            </w:r>
            <w:proofErr w:type="spellEnd"/>
          </w:p>
        </w:tc>
        <w:tc>
          <w:tcPr>
            <w:tcW w:w="678"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3.886</w:t>
            </w:r>
          </w:p>
        </w:tc>
        <w:tc>
          <w:tcPr>
            <w:tcW w:w="967"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8657847</w:t>
            </w:r>
          </w:p>
        </w:tc>
        <w:tc>
          <w:tcPr>
            <w:tcW w:w="852"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6589412</w:t>
            </w:r>
          </w:p>
        </w:tc>
        <w:tc>
          <w:tcPr>
            <w:tcW w:w="998"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5.69</w:t>
            </w:r>
          </w:p>
        </w:tc>
        <w:tc>
          <w:tcPr>
            <w:tcW w:w="733"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1.43</w:t>
            </w:r>
          </w:p>
        </w:tc>
        <w:tc>
          <w:tcPr>
            <w:tcW w:w="796" w:type="dxa"/>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6895.4</w:t>
            </w:r>
          </w:p>
        </w:tc>
        <w:tc>
          <w:tcPr>
            <w:tcW w:w="870" w:type="dxa"/>
            <w:vAlign w:val="center"/>
          </w:tcPr>
          <w:p w:rsidR="00331F5B" w:rsidRPr="00331F5B" w:rsidRDefault="00331F5B" w:rsidP="00331F5B">
            <w:pPr>
              <w:tabs>
                <w:tab w:val="left" w:pos="720"/>
              </w:tabs>
              <w:spacing w:after="0" w:line="264" w:lineRule="auto"/>
              <w:jc w:val="center"/>
              <w:rPr>
                <w:rFonts w:ascii="Times New Roman" w:hAnsi="Times New Roman"/>
                <w:bCs/>
                <w:sz w:val="20"/>
                <w:szCs w:val="20"/>
              </w:rPr>
            </w:pPr>
            <w:r w:rsidRPr="00331F5B">
              <w:rPr>
                <w:rFonts w:ascii="Times New Roman" w:hAnsi="Times New Roman"/>
                <w:bCs/>
                <w:sz w:val="20"/>
                <w:szCs w:val="20"/>
              </w:rPr>
              <w:t>3</w:t>
            </w:r>
          </w:p>
        </w:tc>
      </w:tr>
    </w:tbl>
    <w:p w:rsidR="00331F5B" w:rsidRPr="00A87009" w:rsidRDefault="00331F5B" w:rsidP="00A87009">
      <w:pPr>
        <w:tabs>
          <w:tab w:val="left" w:pos="270"/>
        </w:tabs>
        <w:spacing w:after="0" w:line="360" w:lineRule="auto"/>
        <w:jc w:val="both"/>
        <w:rPr>
          <w:rFonts w:ascii="Times New Roman" w:hAnsi="Times New Roman"/>
          <w:sz w:val="20"/>
          <w:szCs w:val="20"/>
        </w:rPr>
      </w:pPr>
    </w:p>
    <w:p w:rsidR="00A87009" w:rsidRDefault="00A87009" w:rsidP="00A87009">
      <w:pPr>
        <w:spacing w:before="54" w:after="0" w:line="276" w:lineRule="auto"/>
        <w:jc w:val="both"/>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rPr>
        <w:t>3.3.</w:t>
      </w:r>
      <w:r w:rsidRPr="00A87009">
        <w:rPr>
          <w:rFonts w:ascii="Times New Roman" w:hAnsi="Times New Roman"/>
          <w:b/>
          <w:kern w:val="2"/>
          <w:lang w:val="en-IN"/>
        </w:rPr>
        <w:t xml:space="preserve"> </w:t>
      </w:r>
      <w:r w:rsidRPr="00A87009">
        <w:rPr>
          <w:rFonts w:ascii="Times New Roman" w:hAnsi="Times New Roman" w:cs="Times New Roman"/>
          <w:b/>
          <w:color w:val="000000" w:themeColor="text1"/>
          <w:sz w:val="20"/>
          <w:szCs w:val="20"/>
          <w:lang w:val="en-IN"/>
        </w:rPr>
        <w:t>LINEARITY</w:t>
      </w:r>
    </w:p>
    <w:p w:rsidR="00A87009" w:rsidRDefault="0082480D" w:rsidP="00A87009">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Table 3</w:t>
      </w:r>
      <w:r w:rsidR="00A87009">
        <w:rPr>
          <w:rFonts w:ascii="Times New Roman" w:hAnsi="Times New Roman" w:cs="Times New Roman"/>
          <w:b/>
          <w:color w:val="000000" w:themeColor="text1"/>
          <w:sz w:val="20"/>
          <w:szCs w:val="20"/>
          <w:lang w:val="en-IN"/>
        </w:rPr>
        <w:t xml:space="preserve">: </w:t>
      </w:r>
      <w:r w:rsidR="00A87009" w:rsidRPr="00A87009">
        <w:rPr>
          <w:rFonts w:ascii="Times New Roman" w:hAnsi="Times New Roman" w:cs="Times New Roman"/>
          <w:b/>
          <w:color w:val="000000" w:themeColor="text1"/>
          <w:sz w:val="20"/>
          <w:szCs w:val="20"/>
          <w:lang w:val="en-IN"/>
        </w:rPr>
        <w:t>Linearity</w:t>
      </w:r>
      <w:r w:rsidR="00A87009">
        <w:rPr>
          <w:rFonts w:ascii="Times New Roman" w:hAnsi="Times New Roman" w:cs="Times New Roman"/>
          <w:b/>
          <w:color w:val="000000" w:themeColor="text1"/>
          <w:sz w:val="20"/>
          <w:szCs w:val="20"/>
          <w:lang w:val="en-IN"/>
        </w:rPr>
        <w:t xml:space="preserve"> study of </w:t>
      </w:r>
      <w:proofErr w:type="spellStart"/>
      <w:r w:rsidR="00331F5B">
        <w:rPr>
          <w:rFonts w:ascii="Times New Roman" w:hAnsi="Times New Roman" w:cs="Times New Roman"/>
          <w:b/>
          <w:color w:val="000000" w:themeColor="text1"/>
          <w:sz w:val="20"/>
          <w:szCs w:val="20"/>
          <w:lang w:val="en-IN"/>
        </w:rPr>
        <w:t>Metformin</w:t>
      </w:r>
      <w:proofErr w:type="spellEnd"/>
      <w:r w:rsidR="00A87009" w:rsidRPr="00A87009">
        <w:rPr>
          <w:rFonts w:ascii="Times New Roman" w:hAnsi="Times New Roman" w:cs="Times New Roman"/>
          <w:b/>
          <w:color w:val="000000" w:themeColor="text1"/>
          <w:sz w:val="20"/>
          <w:szCs w:val="20"/>
          <w:lang w:val="en-I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tblGrid>
      <w:tr w:rsidR="00A87009" w:rsidRPr="00A87009" w:rsidTr="00A87009">
        <w:trPr>
          <w:cantSplit/>
          <w:jc w:val="center"/>
        </w:trPr>
        <w:tc>
          <w:tcPr>
            <w:tcW w:w="16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A87009">
            <w:pPr>
              <w:spacing w:before="54" w:after="0" w:line="276" w:lineRule="auto"/>
              <w:jc w:val="both"/>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80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82480D" w:rsidRPr="00A87009" w:rsidTr="00FD29AF">
        <w:trPr>
          <w:cantSplit/>
          <w:jc w:val="center"/>
        </w:trPr>
        <w:tc>
          <w:tcPr>
            <w:tcW w:w="1620" w:type="dxa"/>
            <w:vAlign w:val="center"/>
          </w:tcPr>
          <w:p w:rsidR="0082480D" w:rsidRPr="00001877" w:rsidRDefault="0082480D" w:rsidP="0082480D">
            <w:pPr>
              <w:spacing w:after="0" w:line="360" w:lineRule="auto"/>
              <w:jc w:val="center"/>
              <w:rPr>
                <w:rFonts w:ascii="Times New Roman" w:hAnsi="Times New Roman" w:cs="Times New Roman"/>
                <w:color w:val="000000"/>
                <w:sz w:val="20"/>
                <w:szCs w:val="20"/>
              </w:rPr>
            </w:pPr>
            <w:bookmarkStart w:id="0" w:name="_Hlk228778759"/>
            <w:r>
              <w:rPr>
                <w:rFonts w:ascii="Times New Roman" w:hAnsi="Times New Roman" w:cs="Times New Roman"/>
                <w:color w:val="000000"/>
                <w:sz w:val="20"/>
                <w:szCs w:val="20"/>
              </w:rPr>
              <w:t>20</w:t>
            </w:r>
          </w:p>
        </w:tc>
        <w:tc>
          <w:tcPr>
            <w:tcW w:w="1800" w:type="dxa"/>
            <w:vAlign w:val="bottom"/>
          </w:tcPr>
          <w:p w:rsidR="0082480D" w:rsidRPr="00B91FD2" w:rsidRDefault="0082480D" w:rsidP="0082480D">
            <w:pPr>
              <w:spacing w:after="0"/>
              <w:jc w:val="center"/>
              <w:rPr>
                <w:rFonts w:ascii="Times New Roman" w:hAnsi="Times New Roman" w:cs="Times New Roman"/>
                <w:color w:val="000000"/>
                <w:sz w:val="20"/>
                <w:szCs w:val="20"/>
              </w:rPr>
            </w:pPr>
            <w:r w:rsidRPr="00B91FD2">
              <w:rPr>
                <w:rFonts w:ascii="Times New Roman" w:hAnsi="Times New Roman" w:cs="Times New Roman"/>
                <w:color w:val="000000"/>
                <w:sz w:val="20"/>
                <w:szCs w:val="20"/>
              </w:rPr>
              <w:t>24759</w:t>
            </w:r>
          </w:p>
        </w:tc>
      </w:tr>
      <w:tr w:rsidR="0082480D" w:rsidRPr="00A87009" w:rsidTr="00FD29AF">
        <w:trPr>
          <w:cantSplit/>
          <w:jc w:val="center"/>
        </w:trPr>
        <w:tc>
          <w:tcPr>
            <w:tcW w:w="1620" w:type="dxa"/>
            <w:vAlign w:val="center"/>
          </w:tcPr>
          <w:p w:rsidR="0082480D" w:rsidRPr="00001877" w:rsidRDefault="0082480D" w:rsidP="0082480D">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40</w:t>
            </w:r>
          </w:p>
        </w:tc>
        <w:tc>
          <w:tcPr>
            <w:tcW w:w="1800" w:type="dxa"/>
            <w:vAlign w:val="bottom"/>
          </w:tcPr>
          <w:p w:rsidR="0082480D" w:rsidRPr="00B91FD2" w:rsidRDefault="0082480D" w:rsidP="0082480D">
            <w:pPr>
              <w:spacing w:after="0"/>
              <w:jc w:val="center"/>
              <w:rPr>
                <w:rFonts w:ascii="Times New Roman" w:hAnsi="Times New Roman" w:cs="Times New Roman"/>
                <w:color w:val="000000"/>
                <w:sz w:val="20"/>
                <w:szCs w:val="20"/>
              </w:rPr>
            </w:pPr>
            <w:r w:rsidRPr="00B91FD2">
              <w:rPr>
                <w:rFonts w:ascii="Times New Roman" w:hAnsi="Times New Roman" w:cs="Times New Roman"/>
                <w:color w:val="000000"/>
                <w:sz w:val="20"/>
                <w:szCs w:val="20"/>
              </w:rPr>
              <w:t>47859</w:t>
            </w:r>
          </w:p>
        </w:tc>
      </w:tr>
      <w:tr w:rsidR="0082480D" w:rsidRPr="00A87009" w:rsidTr="00FD29AF">
        <w:trPr>
          <w:cantSplit/>
          <w:jc w:val="center"/>
        </w:trPr>
        <w:tc>
          <w:tcPr>
            <w:tcW w:w="1620" w:type="dxa"/>
            <w:vAlign w:val="center"/>
          </w:tcPr>
          <w:p w:rsidR="0082480D" w:rsidRPr="00001877" w:rsidRDefault="0082480D" w:rsidP="0082480D">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1800" w:type="dxa"/>
            <w:vAlign w:val="bottom"/>
          </w:tcPr>
          <w:p w:rsidR="0082480D" w:rsidRPr="00B91FD2" w:rsidRDefault="0082480D" w:rsidP="0082480D">
            <w:pPr>
              <w:spacing w:after="0"/>
              <w:jc w:val="center"/>
              <w:rPr>
                <w:rFonts w:ascii="Times New Roman" w:hAnsi="Times New Roman" w:cs="Times New Roman"/>
                <w:color w:val="000000"/>
                <w:sz w:val="20"/>
                <w:szCs w:val="20"/>
              </w:rPr>
            </w:pPr>
            <w:r w:rsidRPr="00B91FD2">
              <w:rPr>
                <w:rFonts w:ascii="Times New Roman" w:hAnsi="Times New Roman" w:cs="Times New Roman"/>
                <w:color w:val="000000"/>
                <w:sz w:val="20"/>
                <w:szCs w:val="20"/>
              </w:rPr>
              <w:t>70898</w:t>
            </w:r>
          </w:p>
        </w:tc>
      </w:tr>
      <w:tr w:rsidR="0082480D" w:rsidRPr="00A87009" w:rsidTr="00FD29AF">
        <w:trPr>
          <w:cantSplit/>
          <w:jc w:val="center"/>
        </w:trPr>
        <w:tc>
          <w:tcPr>
            <w:tcW w:w="1620" w:type="dxa"/>
            <w:vAlign w:val="center"/>
          </w:tcPr>
          <w:p w:rsidR="0082480D" w:rsidRPr="00001877" w:rsidRDefault="0082480D" w:rsidP="0082480D">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80</w:t>
            </w:r>
          </w:p>
        </w:tc>
        <w:tc>
          <w:tcPr>
            <w:tcW w:w="1800" w:type="dxa"/>
            <w:vAlign w:val="bottom"/>
          </w:tcPr>
          <w:p w:rsidR="0082480D" w:rsidRPr="00B91FD2" w:rsidRDefault="0082480D" w:rsidP="0082480D">
            <w:pPr>
              <w:spacing w:after="0"/>
              <w:jc w:val="center"/>
              <w:rPr>
                <w:rFonts w:ascii="Times New Roman" w:hAnsi="Times New Roman" w:cs="Times New Roman"/>
                <w:color w:val="000000"/>
                <w:sz w:val="20"/>
                <w:szCs w:val="20"/>
              </w:rPr>
            </w:pPr>
            <w:r w:rsidRPr="00B91FD2">
              <w:rPr>
                <w:rFonts w:ascii="Times New Roman" w:hAnsi="Times New Roman" w:cs="Times New Roman"/>
                <w:color w:val="000000"/>
                <w:sz w:val="20"/>
                <w:szCs w:val="20"/>
              </w:rPr>
              <w:t>93985</w:t>
            </w:r>
          </w:p>
        </w:tc>
      </w:tr>
      <w:tr w:rsidR="0082480D" w:rsidRPr="00A87009" w:rsidTr="00FD29AF">
        <w:trPr>
          <w:cantSplit/>
          <w:jc w:val="center"/>
        </w:trPr>
        <w:tc>
          <w:tcPr>
            <w:tcW w:w="1620" w:type="dxa"/>
            <w:vAlign w:val="center"/>
          </w:tcPr>
          <w:p w:rsidR="0082480D" w:rsidRPr="00001877" w:rsidRDefault="0082480D" w:rsidP="0082480D">
            <w:pPr>
              <w:spacing w:after="0" w:line="36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800" w:type="dxa"/>
            <w:vAlign w:val="bottom"/>
          </w:tcPr>
          <w:p w:rsidR="0082480D" w:rsidRPr="00B91FD2" w:rsidRDefault="0082480D" w:rsidP="0082480D">
            <w:pPr>
              <w:spacing w:after="0"/>
              <w:jc w:val="center"/>
              <w:rPr>
                <w:rFonts w:ascii="Times New Roman" w:hAnsi="Times New Roman" w:cs="Times New Roman"/>
                <w:color w:val="000000"/>
                <w:sz w:val="20"/>
                <w:szCs w:val="20"/>
              </w:rPr>
            </w:pPr>
            <w:r w:rsidRPr="00B91FD2">
              <w:rPr>
                <w:rFonts w:ascii="Times New Roman" w:hAnsi="Times New Roman" w:cs="Times New Roman"/>
                <w:color w:val="000000"/>
                <w:sz w:val="20"/>
                <w:szCs w:val="20"/>
              </w:rPr>
              <w:t>116698</w:t>
            </w:r>
          </w:p>
        </w:tc>
      </w:tr>
    </w:tbl>
    <w:bookmarkEnd w:id="0"/>
    <w:p w:rsidR="00A87009" w:rsidRPr="00A87009" w:rsidRDefault="0082480D" w:rsidP="00A87009">
      <w:pPr>
        <w:spacing w:before="54" w:after="0" w:line="276" w:lineRule="auto"/>
        <w:jc w:val="center"/>
        <w:rPr>
          <w:rFonts w:ascii="Times New Roman" w:hAnsi="Times New Roman" w:cs="Times New Roman"/>
          <w:b/>
          <w:color w:val="000000" w:themeColor="text1"/>
          <w:sz w:val="20"/>
          <w:szCs w:val="20"/>
          <w:lang w:val="en-IN"/>
        </w:rPr>
      </w:pPr>
      <w:r w:rsidRPr="0082480D">
        <w:rPr>
          <w:rFonts w:ascii="Times New Roman" w:hAnsi="Times New Roman" w:cs="Times New Roman"/>
          <w:b/>
          <w:noProof/>
          <w:color w:val="000000" w:themeColor="text1"/>
          <w:sz w:val="20"/>
          <w:szCs w:val="20"/>
        </w:rPr>
        <w:drawing>
          <wp:inline distT="0" distB="0" distL="0" distR="0">
            <wp:extent cx="4467225" cy="2695575"/>
            <wp:effectExtent l="19050" t="0" r="9525"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Figure1</w:t>
      </w:r>
      <w:r w:rsidRPr="00A87009">
        <w:rPr>
          <w:rFonts w:ascii="Times New Roman" w:hAnsi="Times New Roman" w:cs="Times New Roman"/>
          <w:b/>
          <w:color w:val="000000" w:themeColor="text1"/>
          <w:sz w:val="20"/>
          <w:szCs w:val="20"/>
          <w:lang w:val="en-IN"/>
        </w:rPr>
        <w:t xml:space="preserve">: Calibration graph for </w:t>
      </w:r>
      <w:proofErr w:type="spellStart"/>
      <w:r w:rsidR="00331F5B">
        <w:rPr>
          <w:rFonts w:ascii="Times New Roman" w:hAnsi="Times New Roman" w:cs="Times New Roman"/>
          <w:b/>
          <w:color w:val="000000" w:themeColor="text1"/>
          <w:sz w:val="20"/>
          <w:szCs w:val="20"/>
          <w:lang w:val="en-IN"/>
        </w:rPr>
        <w:t>Metformin</w:t>
      </w:r>
      <w:proofErr w:type="spellEnd"/>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 xml:space="preserve">Table 4: Linearity study of </w:t>
      </w:r>
      <w:proofErr w:type="spellStart"/>
      <w:r w:rsidR="00331F5B">
        <w:rPr>
          <w:rFonts w:ascii="Times New Roman" w:hAnsi="Times New Roman" w:cs="Times New Roman"/>
          <w:b/>
          <w:color w:val="000000" w:themeColor="text1"/>
          <w:sz w:val="20"/>
          <w:szCs w:val="20"/>
          <w:lang w:val="en-IN"/>
        </w:rPr>
        <w:t>Nateglinide</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tblGrid>
      <w:tr w:rsidR="00A87009" w:rsidRPr="00A87009" w:rsidTr="00A87009">
        <w:trPr>
          <w:cantSplit/>
          <w:jc w:val="center"/>
        </w:trPr>
        <w:tc>
          <w:tcPr>
            <w:tcW w:w="1620"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A87009">
            <w:pPr>
              <w:spacing w:before="54" w:after="0" w:line="276" w:lineRule="auto"/>
              <w:jc w:val="center"/>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800"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82480D" w:rsidRPr="00A87009" w:rsidTr="00A87009">
        <w:trPr>
          <w:cantSplit/>
          <w:jc w:val="center"/>
        </w:trPr>
        <w:tc>
          <w:tcPr>
            <w:tcW w:w="1620" w:type="dxa"/>
            <w:vAlign w:val="bottom"/>
          </w:tcPr>
          <w:p w:rsidR="0082480D" w:rsidRPr="00FE7EF3" w:rsidRDefault="0082480D" w:rsidP="0082480D">
            <w:pPr>
              <w:spacing w:after="0" w:line="360" w:lineRule="auto"/>
              <w:jc w:val="center"/>
              <w:rPr>
                <w:rFonts w:ascii="Times New Roman" w:hAnsi="Times New Roman" w:cs="Times New Roman"/>
                <w:color w:val="000000"/>
                <w:sz w:val="20"/>
              </w:rPr>
            </w:pPr>
            <w:r>
              <w:rPr>
                <w:rFonts w:ascii="Times New Roman" w:hAnsi="Times New Roman" w:cs="Times New Roman"/>
                <w:color w:val="000000"/>
                <w:sz w:val="20"/>
              </w:rPr>
              <w:t>60</w:t>
            </w:r>
          </w:p>
        </w:tc>
        <w:tc>
          <w:tcPr>
            <w:tcW w:w="1800" w:type="dxa"/>
            <w:vAlign w:val="bottom"/>
          </w:tcPr>
          <w:p w:rsidR="0082480D" w:rsidRPr="00E36D70" w:rsidRDefault="0082480D" w:rsidP="0082480D">
            <w:pPr>
              <w:spacing w:after="0"/>
              <w:jc w:val="center"/>
              <w:rPr>
                <w:rFonts w:ascii="Times New Roman" w:hAnsi="Times New Roman" w:cs="Times New Roman"/>
                <w:color w:val="000000"/>
                <w:sz w:val="20"/>
                <w:szCs w:val="20"/>
              </w:rPr>
            </w:pPr>
            <w:r w:rsidRPr="00E36D70">
              <w:rPr>
                <w:rFonts w:ascii="Times New Roman" w:hAnsi="Times New Roman" w:cs="Times New Roman"/>
                <w:color w:val="000000"/>
                <w:sz w:val="20"/>
                <w:szCs w:val="20"/>
              </w:rPr>
              <w:t>4928578</w:t>
            </w:r>
          </w:p>
        </w:tc>
      </w:tr>
      <w:tr w:rsidR="0082480D" w:rsidRPr="00A87009" w:rsidTr="00A87009">
        <w:trPr>
          <w:cantSplit/>
          <w:jc w:val="center"/>
        </w:trPr>
        <w:tc>
          <w:tcPr>
            <w:tcW w:w="1620" w:type="dxa"/>
            <w:vAlign w:val="bottom"/>
          </w:tcPr>
          <w:p w:rsidR="0082480D" w:rsidRPr="00FE7EF3" w:rsidRDefault="0082480D" w:rsidP="0082480D">
            <w:pPr>
              <w:spacing w:after="0" w:line="360" w:lineRule="auto"/>
              <w:jc w:val="center"/>
              <w:rPr>
                <w:rFonts w:ascii="Times New Roman" w:hAnsi="Times New Roman" w:cs="Times New Roman"/>
                <w:color w:val="000000"/>
                <w:sz w:val="20"/>
              </w:rPr>
            </w:pPr>
            <w:r>
              <w:rPr>
                <w:rFonts w:ascii="Times New Roman" w:hAnsi="Times New Roman" w:cs="Times New Roman"/>
                <w:color w:val="000000"/>
                <w:sz w:val="20"/>
              </w:rPr>
              <w:t>80</w:t>
            </w:r>
          </w:p>
        </w:tc>
        <w:tc>
          <w:tcPr>
            <w:tcW w:w="1800" w:type="dxa"/>
            <w:vAlign w:val="bottom"/>
          </w:tcPr>
          <w:p w:rsidR="0082480D" w:rsidRPr="00E36D70" w:rsidRDefault="0082480D" w:rsidP="0082480D">
            <w:pPr>
              <w:spacing w:after="0"/>
              <w:jc w:val="center"/>
              <w:rPr>
                <w:rFonts w:ascii="Times New Roman" w:hAnsi="Times New Roman" w:cs="Times New Roman"/>
                <w:color w:val="000000"/>
                <w:sz w:val="20"/>
                <w:szCs w:val="20"/>
              </w:rPr>
            </w:pPr>
            <w:r w:rsidRPr="00E36D70">
              <w:rPr>
                <w:rFonts w:ascii="Times New Roman" w:hAnsi="Times New Roman" w:cs="Times New Roman"/>
                <w:color w:val="000000"/>
                <w:sz w:val="20"/>
                <w:szCs w:val="20"/>
              </w:rPr>
              <w:t>6687842</w:t>
            </w:r>
          </w:p>
        </w:tc>
      </w:tr>
      <w:tr w:rsidR="0082480D" w:rsidRPr="00A87009" w:rsidTr="00A87009">
        <w:trPr>
          <w:cantSplit/>
          <w:jc w:val="center"/>
        </w:trPr>
        <w:tc>
          <w:tcPr>
            <w:tcW w:w="1620" w:type="dxa"/>
            <w:vAlign w:val="bottom"/>
          </w:tcPr>
          <w:p w:rsidR="0082480D" w:rsidRPr="00FE7EF3" w:rsidRDefault="0082480D" w:rsidP="0082480D">
            <w:pPr>
              <w:spacing w:after="0" w:line="360" w:lineRule="auto"/>
              <w:jc w:val="center"/>
              <w:rPr>
                <w:rFonts w:ascii="Times New Roman" w:hAnsi="Times New Roman" w:cs="Times New Roman"/>
                <w:color w:val="000000"/>
                <w:sz w:val="20"/>
              </w:rPr>
            </w:pPr>
            <w:r>
              <w:rPr>
                <w:rFonts w:ascii="Times New Roman" w:hAnsi="Times New Roman" w:cs="Times New Roman"/>
                <w:color w:val="000000"/>
                <w:sz w:val="20"/>
              </w:rPr>
              <w:t>100</w:t>
            </w:r>
          </w:p>
        </w:tc>
        <w:tc>
          <w:tcPr>
            <w:tcW w:w="1800" w:type="dxa"/>
            <w:vAlign w:val="bottom"/>
          </w:tcPr>
          <w:p w:rsidR="0082480D" w:rsidRPr="00E36D70" w:rsidRDefault="0082480D" w:rsidP="0082480D">
            <w:pPr>
              <w:spacing w:after="0"/>
              <w:jc w:val="center"/>
              <w:rPr>
                <w:rFonts w:ascii="Times New Roman" w:hAnsi="Times New Roman" w:cs="Times New Roman"/>
                <w:color w:val="000000"/>
                <w:sz w:val="20"/>
                <w:szCs w:val="20"/>
              </w:rPr>
            </w:pPr>
            <w:r w:rsidRPr="00E36D70">
              <w:rPr>
                <w:rFonts w:ascii="Times New Roman" w:hAnsi="Times New Roman" w:cs="Times New Roman"/>
                <w:color w:val="000000"/>
                <w:sz w:val="20"/>
                <w:szCs w:val="20"/>
              </w:rPr>
              <w:t>8389878</w:t>
            </w:r>
          </w:p>
        </w:tc>
      </w:tr>
      <w:tr w:rsidR="0082480D" w:rsidRPr="00A87009" w:rsidTr="00A87009">
        <w:trPr>
          <w:cantSplit/>
          <w:jc w:val="center"/>
        </w:trPr>
        <w:tc>
          <w:tcPr>
            <w:tcW w:w="1620" w:type="dxa"/>
            <w:vAlign w:val="bottom"/>
          </w:tcPr>
          <w:p w:rsidR="0082480D" w:rsidRPr="00FE7EF3" w:rsidRDefault="0082480D" w:rsidP="0082480D">
            <w:pPr>
              <w:spacing w:after="0" w:line="360" w:lineRule="auto"/>
              <w:jc w:val="center"/>
              <w:rPr>
                <w:rFonts w:ascii="Times New Roman" w:hAnsi="Times New Roman" w:cs="Times New Roman"/>
                <w:color w:val="000000"/>
                <w:sz w:val="20"/>
              </w:rPr>
            </w:pPr>
            <w:r>
              <w:rPr>
                <w:rFonts w:ascii="Times New Roman" w:hAnsi="Times New Roman" w:cs="Times New Roman"/>
                <w:color w:val="000000"/>
                <w:sz w:val="20"/>
              </w:rPr>
              <w:t>120</w:t>
            </w:r>
          </w:p>
        </w:tc>
        <w:tc>
          <w:tcPr>
            <w:tcW w:w="1800" w:type="dxa"/>
            <w:vAlign w:val="bottom"/>
          </w:tcPr>
          <w:p w:rsidR="0082480D" w:rsidRPr="00E36D70" w:rsidRDefault="0082480D" w:rsidP="0082480D">
            <w:pPr>
              <w:spacing w:after="0"/>
              <w:jc w:val="center"/>
              <w:rPr>
                <w:rFonts w:ascii="Times New Roman" w:hAnsi="Times New Roman" w:cs="Times New Roman"/>
                <w:color w:val="000000"/>
                <w:sz w:val="20"/>
                <w:szCs w:val="20"/>
              </w:rPr>
            </w:pPr>
            <w:r w:rsidRPr="00E36D70">
              <w:rPr>
                <w:rFonts w:ascii="Times New Roman" w:hAnsi="Times New Roman" w:cs="Times New Roman"/>
                <w:color w:val="000000"/>
                <w:sz w:val="20"/>
                <w:szCs w:val="20"/>
              </w:rPr>
              <w:t>10085847</w:t>
            </w:r>
          </w:p>
        </w:tc>
      </w:tr>
      <w:tr w:rsidR="0082480D" w:rsidRPr="00A87009" w:rsidTr="00A87009">
        <w:trPr>
          <w:cantSplit/>
          <w:jc w:val="center"/>
        </w:trPr>
        <w:tc>
          <w:tcPr>
            <w:tcW w:w="1620" w:type="dxa"/>
            <w:vAlign w:val="bottom"/>
          </w:tcPr>
          <w:p w:rsidR="0082480D" w:rsidRPr="00FE7EF3" w:rsidRDefault="0082480D" w:rsidP="0082480D">
            <w:pPr>
              <w:spacing w:after="0" w:line="360" w:lineRule="auto"/>
              <w:jc w:val="center"/>
              <w:rPr>
                <w:rFonts w:ascii="Times New Roman" w:hAnsi="Times New Roman" w:cs="Times New Roman"/>
                <w:color w:val="000000"/>
                <w:sz w:val="20"/>
              </w:rPr>
            </w:pPr>
            <w:r>
              <w:rPr>
                <w:rFonts w:ascii="Times New Roman" w:hAnsi="Times New Roman" w:cs="Times New Roman"/>
                <w:color w:val="000000"/>
                <w:sz w:val="20"/>
              </w:rPr>
              <w:t>140</w:t>
            </w:r>
          </w:p>
        </w:tc>
        <w:tc>
          <w:tcPr>
            <w:tcW w:w="1800" w:type="dxa"/>
            <w:vAlign w:val="bottom"/>
          </w:tcPr>
          <w:p w:rsidR="0082480D" w:rsidRPr="00E36D70" w:rsidRDefault="0082480D" w:rsidP="0082480D">
            <w:pPr>
              <w:spacing w:after="0"/>
              <w:jc w:val="center"/>
              <w:rPr>
                <w:rFonts w:ascii="Times New Roman" w:hAnsi="Times New Roman" w:cs="Times New Roman"/>
                <w:color w:val="000000"/>
                <w:sz w:val="20"/>
                <w:szCs w:val="20"/>
              </w:rPr>
            </w:pPr>
            <w:r w:rsidRPr="00E36D70">
              <w:rPr>
                <w:rFonts w:ascii="Times New Roman" w:hAnsi="Times New Roman" w:cs="Times New Roman"/>
                <w:color w:val="000000"/>
                <w:sz w:val="20"/>
                <w:szCs w:val="20"/>
              </w:rPr>
              <w:t>11769854</w:t>
            </w:r>
          </w:p>
        </w:tc>
      </w:tr>
    </w:tbl>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rPr>
      </w:pPr>
    </w:p>
    <w:p w:rsidR="00A87009" w:rsidRPr="00A87009" w:rsidRDefault="0082480D" w:rsidP="00A87009">
      <w:pPr>
        <w:spacing w:before="54" w:after="0" w:line="276" w:lineRule="auto"/>
        <w:jc w:val="center"/>
        <w:rPr>
          <w:rFonts w:ascii="Times New Roman" w:hAnsi="Times New Roman" w:cs="Times New Roman"/>
          <w:b/>
          <w:color w:val="000000" w:themeColor="text1"/>
          <w:sz w:val="20"/>
          <w:szCs w:val="20"/>
          <w:lang w:val="en-IN"/>
        </w:rPr>
      </w:pPr>
      <w:r w:rsidRPr="0082480D">
        <w:rPr>
          <w:rFonts w:ascii="Times New Roman" w:hAnsi="Times New Roman" w:cs="Times New Roman"/>
          <w:b/>
          <w:noProof/>
          <w:color w:val="000000" w:themeColor="text1"/>
          <w:sz w:val="20"/>
          <w:szCs w:val="20"/>
        </w:rPr>
        <w:drawing>
          <wp:inline distT="0" distB="0" distL="0" distR="0">
            <wp:extent cx="4718050" cy="2390775"/>
            <wp:effectExtent l="19050" t="0" r="2540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Figure</w:t>
      </w:r>
      <w:r>
        <w:rPr>
          <w:rFonts w:ascii="Times New Roman" w:hAnsi="Times New Roman" w:cs="Times New Roman"/>
          <w:b/>
          <w:color w:val="000000" w:themeColor="text1"/>
          <w:sz w:val="20"/>
          <w:szCs w:val="20"/>
          <w:lang w:val="en-IN"/>
        </w:rPr>
        <w:t>2</w:t>
      </w:r>
      <w:r w:rsidRPr="00A87009">
        <w:rPr>
          <w:rFonts w:ascii="Times New Roman" w:hAnsi="Times New Roman" w:cs="Times New Roman"/>
          <w:b/>
          <w:color w:val="000000" w:themeColor="text1"/>
          <w:sz w:val="20"/>
          <w:szCs w:val="20"/>
          <w:lang w:val="en-IN"/>
        </w:rPr>
        <w:t xml:space="preserve">: Calibration graph for </w:t>
      </w:r>
      <w:proofErr w:type="spellStart"/>
      <w:r w:rsidR="00331F5B">
        <w:rPr>
          <w:rFonts w:ascii="Times New Roman" w:hAnsi="Times New Roman" w:cs="Times New Roman"/>
          <w:b/>
          <w:color w:val="000000" w:themeColor="text1"/>
          <w:sz w:val="20"/>
          <w:szCs w:val="20"/>
          <w:lang w:val="en-IN"/>
        </w:rPr>
        <w:t>Nateglinide</w:t>
      </w:r>
      <w:proofErr w:type="spellEnd"/>
    </w:p>
    <w:p w:rsidR="00A87009" w:rsidRDefault="00A87009" w:rsidP="00A87009">
      <w:pPr>
        <w:spacing w:before="54" w:after="0" w:line="276" w:lineRule="auto"/>
        <w:jc w:val="center"/>
        <w:rPr>
          <w:rFonts w:ascii="Times New Roman" w:hAnsi="Times New Roman" w:cs="Times New Roman"/>
          <w:b/>
          <w:color w:val="000000" w:themeColor="text1"/>
          <w:sz w:val="20"/>
          <w:szCs w:val="20"/>
        </w:rPr>
      </w:pP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rPr>
      </w:pPr>
      <w:r w:rsidRPr="00A87009">
        <w:rPr>
          <w:rFonts w:ascii="Times New Roman" w:hAnsi="Times New Roman" w:cs="Times New Roman"/>
          <w:color w:val="000000" w:themeColor="text1"/>
          <w:sz w:val="20"/>
          <w:szCs w:val="20"/>
        </w:rPr>
        <w:t xml:space="preserve">Table 5: Results of repeatability for </w:t>
      </w:r>
      <w:proofErr w:type="spellStart"/>
      <w:r w:rsidR="00331F5B">
        <w:rPr>
          <w:rFonts w:ascii="Times New Roman" w:hAnsi="Times New Roman" w:cs="Times New Roman"/>
          <w:color w:val="000000" w:themeColor="text1"/>
          <w:sz w:val="20"/>
          <w:szCs w:val="20"/>
        </w:rPr>
        <w:t>Metformin</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1359"/>
        <w:gridCol w:w="1332"/>
        <w:gridCol w:w="1599"/>
        <w:gridCol w:w="1244"/>
        <w:gridCol w:w="1421"/>
        <w:gridCol w:w="1173"/>
      </w:tblGrid>
      <w:tr w:rsidR="00A87009" w:rsidRPr="00A87009" w:rsidTr="00A87009">
        <w:trPr>
          <w:trHeight w:val="469"/>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S.No</w:t>
            </w:r>
            <w:proofErr w:type="spellEnd"/>
            <w:r w:rsidRPr="00A87009">
              <w:rPr>
                <w:rFonts w:ascii="Times New Roman" w:hAnsi="Times New Roman" w:cs="Times New Roman"/>
                <w:color w:val="000000" w:themeColor="text1"/>
                <w:sz w:val="20"/>
                <w:szCs w:val="20"/>
                <w:lang w:val="en-IN"/>
              </w:rPr>
              <w:t>.</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Name</w:t>
            </w:r>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Rt</w:t>
            </w:r>
            <w:proofErr w:type="spellEnd"/>
          </w:p>
        </w:tc>
        <w:tc>
          <w:tcPr>
            <w:tcW w:w="159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Area</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Height</w:t>
            </w: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plate count</w:t>
            </w: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Tailing</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w:t>
            </w:r>
          </w:p>
        </w:tc>
        <w:tc>
          <w:tcPr>
            <w:tcW w:w="1359" w:type="dxa"/>
            <w:vAlign w:val="center"/>
          </w:tcPr>
          <w:p w:rsidR="000A4D7D" w:rsidRPr="00A87009" w:rsidRDefault="00331F5B"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Metformin</w:t>
            </w:r>
            <w:proofErr w:type="spellEnd"/>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3.003</w:t>
            </w:r>
          </w:p>
        </w:tc>
        <w:tc>
          <w:tcPr>
            <w:tcW w:w="1599" w:type="dxa"/>
            <w:vAlign w:val="center"/>
          </w:tcPr>
          <w:p w:rsidR="000A4D7D" w:rsidRPr="001A57FA" w:rsidRDefault="000A4D7D" w:rsidP="000A4D7D">
            <w:pPr>
              <w:widowControl w:val="0"/>
              <w:autoSpaceDE w:val="0"/>
              <w:autoSpaceDN w:val="0"/>
              <w:adjustRightInd w:val="0"/>
              <w:spacing w:before="53" w:after="0" w:line="360" w:lineRule="auto"/>
              <w:ind w:left="237" w:right="-20"/>
              <w:jc w:val="center"/>
              <w:rPr>
                <w:rFonts w:ascii="Times New Roman" w:hAnsi="Times New Roman" w:cs="Times New Roman"/>
                <w:sz w:val="20"/>
                <w:szCs w:val="20"/>
              </w:rPr>
            </w:pPr>
            <w:r>
              <w:rPr>
                <w:rFonts w:ascii="Times New Roman" w:hAnsi="Times New Roman" w:cs="Times New Roman"/>
                <w:sz w:val="20"/>
                <w:szCs w:val="20"/>
              </w:rPr>
              <w:t>654426</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61521</w:t>
            </w:r>
          </w:p>
        </w:tc>
        <w:tc>
          <w:tcPr>
            <w:tcW w:w="142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8474</w:t>
            </w:r>
          </w:p>
        </w:tc>
        <w:tc>
          <w:tcPr>
            <w:tcW w:w="1173"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1.1</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w:t>
            </w:r>
          </w:p>
        </w:tc>
        <w:tc>
          <w:tcPr>
            <w:tcW w:w="1359" w:type="dxa"/>
            <w:vAlign w:val="center"/>
          </w:tcPr>
          <w:p w:rsidR="000A4D7D" w:rsidRPr="00A87009" w:rsidRDefault="00331F5B"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Metformin</w:t>
            </w:r>
            <w:proofErr w:type="spellEnd"/>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3.005</w:t>
            </w:r>
          </w:p>
        </w:tc>
        <w:tc>
          <w:tcPr>
            <w:tcW w:w="1599"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659862</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61937</w:t>
            </w:r>
          </w:p>
        </w:tc>
        <w:tc>
          <w:tcPr>
            <w:tcW w:w="142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8262</w:t>
            </w:r>
          </w:p>
        </w:tc>
        <w:tc>
          <w:tcPr>
            <w:tcW w:w="1173"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1.2</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w:t>
            </w:r>
          </w:p>
        </w:tc>
        <w:tc>
          <w:tcPr>
            <w:tcW w:w="1359" w:type="dxa"/>
            <w:vAlign w:val="center"/>
          </w:tcPr>
          <w:p w:rsidR="000A4D7D" w:rsidRPr="00A87009" w:rsidRDefault="00331F5B"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Metformin</w:t>
            </w:r>
            <w:proofErr w:type="spellEnd"/>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3.007</w:t>
            </w:r>
          </w:p>
        </w:tc>
        <w:tc>
          <w:tcPr>
            <w:tcW w:w="1599"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650837</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62018</w:t>
            </w:r>
          </w:p>
        </w:tc>
        <w:tc>
          <w:tcPr>
            <w:tcW w:w="1421"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8117</w:t>
            </w:r>
          </w:p>
        </w:tc>
        <w:tc>
          <w:tcPr>
            <w:tcW w:w="1173"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1.1</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4</w:t>
            </w:r>
          </w:p>
        </w:tc>
        <w:tc>
          <w:tcPr>
            <w:tcW w:w="1359" w:type="dxa"/>
            <w:vAlign w:val="center"/>
          </w:tcPr>
          <w:p w:rsidR="000A4D7D" w:rsidRPr="00A87009" w:rsidRDefault="00331F5B"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Metformin</w:t>
            </w:r>
            <w:proofErr w:type="spellEnd"/>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3.008</w:t>
            </w:r>
          </w:p>
        </w:tc>
        <w:tc>
          <w:tcPr>
            <w:tcW w:w="1599"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651433</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61893</w:t>
            </w:r>
          </w:p>
        </w:tc>
        <w:tc>
          <w:tcPr>
            <w:tcW w:w="1421"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7917</w:t>
            </w:r>
          </w:p>
        </w:tc>
        <w:tc>
          <w:tcPr>
            <w:tcW w:w="1173"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1.2</w:t>
            </w:r>
          </w:p>
        </w:tc>
      </w:tr>
      <w:tr w:rsidR="000A4D7D" w:rsidRPr="00A87009" w:rsidTr="00A87009">
        <w:trPr>
          <w:trHeight w:val="259"/>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5</w:t>
            </w:r>
          </w:p>
        </w:tc>
        <w:tc>
          <w:tcPr>
            <w:tcW w:w="1359" w:type="dxa"/>
            <w:vAlign w:val="center"/>
          </w:tcPr>
          <w:p w:rsidR="000A4D7D" w:rsidRPr="00A87009" w:rsidRDefault="00331F5B" w:rsidP="00A87009">
            <w:pPr>
              <w:spacing w:before="54" w:after="0" w:line="276" w:lineRule="auto"/>
              <w:jc w:val="center"/>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Metformin</w:t>
            </w:r>
            <w:proofErr w:type="spellEnd"/>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3.005</w:t>
            </w:r>
          </w:p>
        </w:tc>
        <w:tc>
          <w:tcPr>
            <w:tcW w:w="1599"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652752</w:t>
            </w:r>
          </w:p>
        </w:tc>
        <w:tc>
          <w:tcPr>
            <w:tcW w:w="1244"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61867</w:t>
            </w:r>
          </w:p>
        </w:tc>
        <w:tc>
          <w:tcPr>
            <w:tcW w:w="142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8011</w:t>
            </w:r>
          </w:p>
        </w:tc>
        <w:tc>
          <w:tcPr>
            <w:tcW w:w="1173"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1.1</w:t>
            </w:r>
          </w:p>
        </w:tc>
      </w:tr>
      <w:tr w:rsidR="000A4D7D" w:rsidRPr="00A87009" w:rsidTr="000A4BF8">
        <w:trPr>
          <w:trHeight w:val="247"/>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Mean</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
        </w:tc>
        <w:tc>
          <w:tcPr>
            <w:tcW w:w="1332"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599" w:type="dxa"/>
            <w:vAlign w:val="center"/>
          </w:tcPr>
          <w:p w:rsidR="000A4D7D" w:rsidRPr="00A97B9A" w:rsidRDefault="000A4D7D" w:rsidP="000A4D7D">
            <w:pPr>
              <w:spacing w:after="0"/>
              <w:jc w:val="center"/>
              <w:rPr>
                <w:rFonts w:ascii="Times New Roman" w:hAnsi="Times New Roman" w:cs="Times New Roman"/>
                <w:color w:val="000000"/>
                <w:sz w:val="20"/>
              </w:rPr>
            </w:pPr>
            <w:r w:rsidRPr="00A97B9A">
              <w:rPr>
                <w:rFonts w:ascii="Times New Roman" w:hAnsi="Times New Roman" w:cs="Times New Roman"/>
                <w:color w:val="000000"/>
                <w:sz w:val="20"/>
              </w:rPr>
              <w:t>653862</w:t>
            </w:r>
          </w:p>
        </w:tc>
        <w:tc>
          <w:tcPr>
            <w:tcW w:w="1244"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421" w:type="dxa"/>
            <w:vAlign w:val="center"/>
          </w:tcPr>
          <w:p w:rsidR="000A4D7D" w:rsidRPr="001A57FA" w:rsidRDefault="000A4D7D" w:rsidP="000A4D7D">
            <w:pPr>
              <w:spacing w:after="0"/>
              <w:jc w:val="center"/>
              <w:rPr>
                <w:rFonts w:ascii="Times New Roman" w:hAnsi="Times New Roman" w:cs="Times New Roman"/>
                <w:sz w:val="20"/>
                <w:szCs w:val="20"/>
              </w:rPr>
            </w:pPr>
          </w:p>
        </w:tc>
        <w:tc>
          <w:tcPr>
            <w:tcW w:w="1173" w:type="dxa"/>
            <w:vAlign w:val="center"/>
          </w:tcPr>
          <w:p w:rsidR="000A4D7D" w:rsidRPr="001A57FA" w:rsidRDefault="000A4D7D" w:rsidP="000A4D7D">
            <w:pPr>
              <w:spacing w:after="0"/>
              <w:jc w:val="center"/>
              <w:rPr>
                <w:rFonts w:ascii="Times New Roman" w:hAnsi="Times New Roman" w:cs="Times New Roman"/>
                <w:sz w:val="20"/>
                <w:szCs w:val="20"/>
              </w:rPr>
            </w:pPr>
          </w:p>
        </w:tc>
      </w:tr>
      <w:tr w:rsidR="000A4D7D" w:rsidRPr="00A87009" w:rsidTr="000A4BF8">
        <w:trPr>
          <w:trHeight w:val="481"/>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Std. Dev</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
        </w:tc>
        <w:tc>
          <w:tcPr>
            <w:tcW w:w="1332"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599" w:type="dxa"/>
            <w:vAlign w:val="center"/>
          </w:tcPr>
          <w:p w:rsidR="000A4D7D" w:rsidRPr="00A97B9A" w:rsidRDefault="000A4D7D" w:rsidP="000A4D7D">
            <w:pPr>
              <w:spacing w:after="0"/>
              <w:jc w:val="center"/>
              <w:rPr>
                <w:rFonts w:ascii="Times New Roman" w:hAnsi="Times New Roman" w:cs="Times New Roman"/>
                <w:color w:val="000000"/>
                <w:sz w:val="20"/>
              </w:rPr>
            </w:pPr>
            <w:r w:rsidRPr="00A97B9A">
              <w:rPr>
                <w:rFonts w:ascii="Times New Roman" w:hAnsi="Times New Roman" w:cs="Times New Roman"/>
                <w:color w:val="000000"/>
                <w:sz w:val="20"/>
              </w:rPr>
              <w:t>3626.323</w:t>
            </w:r>
          </w:p>
        </w:tc>
        <w:tc>
          <w:tcPr>
            <w:tcW w:w="1244"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421"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73"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r>
      <w:tr w:rsidR="000A4D7D" w:rsidRPr="00A87009" w:rsidTr="000A4BF8">
        <w:trPr>
          <w:trHeight w:val="272"/>
          <w:jc w:val="center"/>
        </w:trPr>
        <w:tc>
          <w:tcPr>
            <w:tcW w:w="995"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RSD</w:t>
            </w:r>
          </w:p>
        </w:tc>
        <w:tc>
          <w:tcPr>
            <w:tcW w:w="1359" w:type="dxa"/>
            <w:vAlign w:val="center"/>
          </w:tcPr>
          <w:p w:rsidR="000A4D7D" w:rsidRPr="00A87009" w:rsidRDefault="000A4D7D" w:rsidP="00A87009">
            <w:pPr>
              <w:spacing w:before="54" w:after="0" w:line="276" w:lineRule="auto"/>
              <w:jc w:val="center"/>
              <w:rPr>
                <w:rFonts w:ascii="Times New Roman" w:hAnsi="Times New Roman" w:cs="Times New Roman"/>
                <w:color w:val="000000" w:themeColor="text1"/>
                <w:sz w:val="20"/>
                <w:szCs w:val="20"/>
                <w:lang w:val="en-IN"/>
              </w:rPr>
            </w:pPr>
          </w:p>
        </w:tc>
        <w:tc>
          <w:tcPr>
            <w:tcW w:w="1332" w:type="dxa"/>
            <w:vAlign w:val="center"/>
          </w:tcPr>
          <w:p w:rsidR="000A4D7D" w:rsidRPr="001A57FA" w:rsidRDefault="000A4D7D" w:rsidP="000A4D7D">
            <w:pPr>
              <w:spacing w:after="0" w:line="360" w:lineRule="auto"/>
              <w:jc w:val="center"/>
              <w:rPr>
                <w:rFonts w:ascii="Times New Roman" w:hAnsi="Times New Roman" w:cs="Times New Roman"/>
                <w:sz w:val="20"/>
                <w:szCs w:val="20"/>
              </w:rPr>
            </w:pPr>
          </w:p>
        </w:tc>
        <w:tc>
          <w:tcPr>
            <w:tcW w:w="1599" w:type="dxa"/>
            <w:vAlign w:val="center"/>
          </w:tcPr>
          <w:p w:rsidR="000A4D7D" w:rsidRPr="00A97B9A" w:rsidRDefault="000A4D7D" w:rsidP="000A4D7D">
            <w:pPr>
              <w:spacing w:after="0"/>
              <w:jc w:val="center"/>
              <w:rPr>
                <w:rFonts w:ascii="Times New Roman" w:hAnsi="Times New Roman" w:cs="Times New Roman"/>
                <w:color w:val="000000"/>
                <w:sz w:val="20"/>
              </w:rPr>
            </w:pPr>
            <w:r w:rsidRPr="00A97B9A">
              <w:rPr>
                <w:rFonts w:ascii="Times New Roman" w:hAnsi="Times New Roman" w:cs="Times New Roman"/>
                <w:color w:val="000000"/>
                <w:sz w:val="20"/>
              </w:rPr>
              <w:t>0.554601</w:t>
            </w:r>
          </w:p>
        </w:tc>
        <w:tc>
          <w:tcPr>
            <w:tcW w:w="1244"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421"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73"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r>
    </w:tbl>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Table-6: Results of method precision for </w:t>
      </w:r>
      <w:proofErr w:type="spellStart"/>
      <w:r w:rsidR="00331F5B">
        <w:rPr>
          <w:rFonts w:ascii="Times New Roman" w:hAnsi="Times New Roman" w:cs="Times New Roman"/>
          <w:color w:val="000000" w:themeColor="text1"/>
          <w:sz w:val="20"/>
          <w:szCs w:val="20"/>
          <w:lang w:val="en-IN"/>
        </w:rPr>
        <w:t>Nateglinide</w:t>
      </w:r>
      <w:proofErr w:type="spellEnd"/>
      <w:r w:rsidRPr="00A87009">
        <w:rPr>
          <w:rFonts w:ascii="Times New Roman" w:hAnsi="Times New Roman" w:cs="Times New Roman"/>
          <w:color w:val="000000" w:themeColor="text1"/>
          <w:sz w:val="20"/>
          <w:szCs w:val="20"/>
          <w:lang w:val="en-I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
        <w:gridCol w:w="1591"/>
        <w:gridCol w:w="888"/>
        <w:gridCol w:w="1220"/>
        <w:gridCol w:w="1240"/>
        <w:gridCol w:w="1141"/>
        <w:gridCol w:w="890"/>
      </w:tblGrid>
      <w:tr w:rsidR="00A87009" w:rsidRPr="00A87009" w:rsidTr="00A87009">
        <w:trPr>
          <w:trHeight w:val="53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S.No</w:t>
            </w:r>
            <w:proofErr w:type="spellEnd"/>
            <w:r w:rsidRPr="00A87009">
              <w:rPr>
                <w:rFonts w:ascii="Times New Roman" w:hAnsi="Times New Roman" w:cs="Times New Roman"/>
                <w:color w:val="000000" w:themeColor="text1"/>
                <w:sz w:val="20"/>
                <w:szCs w:val="20"/>
                <w:lang w:val="en-IN"/>
              </w:rPr>
              <w:t>.</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Name</w:t>
            </w:r>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Rt</w:t>
            </w:r>
            <w:proofErr w:type="spellEnd"/>
          </w:p>
        </w:tc>
        <w:tc>
          <w:tcPr>
            <w:tcW w:w="12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Area</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Height</w:t>
            </w: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plate count</w:t>
            </w: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Tailing</w:t>
            </w:r>
          </w:p>
        </w:tc>
      </w:tr>
      <w:tr w:rsidR="000A4D7D" w:rsidRPr="00A87009" w:rsidTr="00A87009">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w:t>
            </w:r>
          </w:p>
        </w:tc>
        <w:tc>
          <w:tcPr>
            <w:tcW w:w="1591" w:type="dxa"/>
            <w:vAlign w:val="center"/>
          </w:tcPr>
          <w:p w:rsidR="000A4D7D" w:rsidRPr="00A87009" w:rsidRDefault="00331F5B"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Nateglinide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3.851</w:t>
            </w:r>
          </w:p>
        </w:tc>
        <w:tc>
          <w:tcPr>
            <w:tcW w:w="1220" w:type="dxa"/>
            <w:vAlign w:val="center"/>
          </w:tcPr>
          <w:p w:rsidR="000A4D7D" w:rsidRPr="001A57FA" w:rsidRDefault="000A4D7D" w:rsidP="000A4D7D">
            <w:pPr>
              <w:widowControl w:val="0"/>
              <w:autoSpaceDE w:val="0"/>
              <w:autoSpaceDN w:val="0"/>
              <w:adjustRightInd w:val="0"/>
              <w:spacing w:before="53" w:after="0" w:line="360" w:lineRule="auto"/>
              <w:ind w:left="237" w:right="-20"/>
              <w:jc w:val="center"/>
              <w:rPr>
                <w:rFonts w:ascii="Times New Roman" w:hAnsi="Times New Roman" w:cs="Times New Roman"/>
                <w:sz w:val="20"/>
                <w:szCs w:val="20"/>
              </w:rPr>
            </w:pPr>
            <w:r>
              <w:rPr>
                <w:rFonts w:ascii="Times New Roman" w:hAnsi="Times New Roman" w:cs="Times New Roman"/>
                <w:sz w:val="20"/>
                <w:szCs w:val="20"/>
              </w:rPr>
              <w:t>3028371</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381736</w:t>
            </w:r>
          </w:p>
        </w:tc>
        <w:tc>
          <w:tcPr>
            <w:tcW w:w="114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6881</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3.851</w:t>
            </w:r>
          </w:p>
        </w:tc>
      </w:tr>
      <w:tr w:rsidR="000A4D7D" w:rsidRPr="00A87009" w:rsidTr="00A87009">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w:t>
            </w:r>
          </w:p>
        </w:tc>
        <w:tc>
          <w:tcPr>
            <w:tcW w:w="1591" w:type="dxa"/>
            <w:vAlign w:val="center"/>
          </w:tcPr>
          <w:p w:rsidR="000A4D7D" w:rsidRPr="00A87009" w:rsidRDefault="00331F5B"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Nateglinide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3.852</w:t>
            </w:r>
          </w:p>
        </w:tc>
        <w:tc>
          <w:tcPr>
            <w:tcW w:w="122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3009188</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380138</w:t>
            </w:r>
          </w:p>
        </w:tc>
        <w:tc>
          <w:tcPr>
            <w:tcW w:w="114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9363</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3.852</w:t>
            </w:r>
          </w:p>
        </w:tc>
      </w:tr>
      <w:tr w:rsidR="000A4D7D" w:rsidRPr="00A87009" w:rsidTr="00A87009">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w:t>
            </w:r>
          </w:p>
        </w:tc>
        <w:tc>
          <w:tcPr>
            <w:tcW w:w="1591" w:type="dxa"/>
            <w:vAlign w:val="center"/>
          </w:tcPr>
          <w:p w:rsidR="000A4D7D" w:rsidRPr="00A87009" w:rsidRDefault="00331F5B"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Nateglinide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3.854</w:t>
            </w:r>
          </w:p>
        </w:tc>
        <w:tc>
          <w:tcPr>
            <w:tcW w:w="122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3067464</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386615</w:t>
            </w:r>
          </w:p>
        </w:tc>
        <w:tc>
          <w:tcPr>
            <w:tcW w:w="1141"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7844</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3.854</w:t>
            </w:r>
          </w:p>
        </w:tc>
      </w:tr>
      <w:tr w:rsidR="000A4D7D" w:rsidRPr="00A87009" w:rsidTr="00A87009">
        <w:trPr>
          <w:trHeight w:val="317"/>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4</w:t>
            </w:r>
          </w:p>
        </w:tc>
        <w:tc>
          <w:tcPr>
            <w:tcW w:w="1591" w:type="dxa"/>
            <w:vAlign w:val="center"/>
          </w:tcPr>
          <w:p w:rsidR="000A4D7D" w:rsidRPr="00A87009" w:rsidRDefault="00331F5B"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Nateglinide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3.853</w:t>
            </w:r>
          </w:p>
        </w:tc>
        <w:tc>
          <w:tcPr>
            <w:tcW w:w="122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3076611</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380183</w:t>
            </w:r>
          </w:p>
        </w:tc>
        <w:tc>
          <w:tcPr>
            <w:tcW w:w="1141" w:type="dxa"/>
            <w:vAlign w:val="center"/>
          </w:tcPr>
          <w:p w:rsidR="000A4D7D" w:rsidRPr="001A57FA" w:rsidRDefault="000A4D7D" w:rsidP="000A4D7D">
            <w:pPr>
              <w:widowControl w:val="0"/>
              <w:autoSpaceDE w:val="0"/>
              <w:autoSpaceDN w:val="0"/>
              <w:adjustRightInd w:val="0"/>
              <w:spacing w:after="0"/>
              <w:jc w:val="center"/>
              <w:rPr>
                <w:rFonts w:ascii="Times New Roman" w:eastAsia="Arial" w:hAnsi="Times New Roman" w:cs="Times New Roman"/>
                <w:sz w:val="20"/>
                <w:szCs w:val="20"/>
              </w:rPr>
            </w:pPr>
            <w:r>
              <w:rPr>
                <w:rFonts w:ascii="Times New Roman" w:eastAsia="Arial" w:hAnsi="Times New Roman" w:cs="Times New Roman"/>
                <w:sz w:val="20"/>
                <w:szCs w:val="20"/>
              </w:rPr>
              <w:t>9746</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3.853</w:t>
            </w:r>
          </w:p>
        </w:tc>
      </w:tr>
      <w:tr w:rsidR="000A4D7D" w:rsidRPr="00A87009" w:rsidTr="00A87009">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lastRenderedPageBreak/>
              <w:t>5</w:t>
            </w:r>
          </w:p>
        </w:tc>
        <w:tc>
          <w:tcPr>
            <w:tcW w:w="1591" w:type="dxa"/>
            <w:vAlign w:val="center"/>
          </w:tcPr>
          <w:p w:rsidR="000A4D7D" w:rsidRPr="00A87009" w:rsidRDefault="00331F5B" w:rsidP="00A87009">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Nateglinide</w:t>
            </w:r>
            <w:proofErr w:type="spellEnd"/>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3.851</w:t>
            </w:r>
          </w:p>
        </w:tc>
        <w:tc>
          <w:tcPr>
            <w:tcW w:w="122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3011912</w:t>
            </w:r>
          </w:p>
        </w:tc>
        <w:tc>
          <w:tcPr>
            <w:tcW w:w="124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379471</w:t>
            </w:r>
          </w:p>
        </w:tc>
        <w:tc>
          <w:tcPr>
            <w:tcW w:w="1141" w:type="dxa"/>
            <w:vAlign w:val="center"/>
          </w:tcPr>
          <w:p w:rsidR="000A4D7D" w:rsidRPr="001A57FA" w:rsidRDefault="000A4D7D" w:rsidP="000A4D7D">
            <w:pPr>
              <w:spacing w:after="0"/>
              <w:jc w:val="center"/>
              <w:rPr>
                <w:rFonts w:ascii="Times New Roman" w:hAnsi="Times New Roman" w:cs="Times New Roman"/>
                <w:sz w:val="20"/>
                <w:szCs w:val="20"/>
              </w:rPr>
            </w:pPr>
            <w:r>
              <w:rPr>
                <w:rFonts w:ascii="Times New Roman" w:hAnsi="Times New Roman" w:cs="Times New Roman"/>
                <w:sz w:val="20"/>
                <w:szCs w:val="20"/>
              </w:rPr>
              <w:t>7883</w:t>
            </w: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3.851</w:t>
            </w:r>
          </w:p>
        </w:tc>
      </w:tr>
      <w:tr w:rsidR="000A4D7D" w:rsidRPr="00A87009" w:rsidTr="000A4BF8">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Mean</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
        </w:tc>
        <w:tc>
          <w:tcPr>
            <w:tcW w:w="888"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220" w:type="dxa"/>
            <w:vAlign w:val="center"/>
          </w:tcPr>
          <w:p w:rsidR="000A4D7D" w:rsidRPr="00271E91" w:rsidRDefault="000A4D7D" w:rsidP="000A4D7D">
            <w:pPr>
              <w:spacing w:after="0"/>
              <w:jc w:val="center"/>
              <w:rPr>
                <w:rFonts w:ascii="Times New Roman" w:hAnsi="Times New Roman" w:cs="Times New Roman"/>
                <w:color w:val="000000"/>
                <w:sz w:val="20"/>
              </w:rPr>
            </w:pPr>
            <w:r w:rsidRPr="00271E91">
              <w:rPr>
                <w:rFonts w:ascii="Times New Roman" w:hAnsi="Times New Roman" w:cs="Times New Roman"/>
                <w:color w:val="000000"/>
                <w:sz w:val="20"/>
              </w:rPr>
              <w:t>3038709</w:t>
            </w:r>
          </w:p>
        </w:tc>
        <w:tc>
          <w:tcPr>
            <w:tcW w:w="124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41" w:type="dxa"/>
            <w:vAlign w:val="center"/>
          </w:tcPr>
          <w:p w:rsidR="000A4D7D" w:rsidRPr="001A57FA" w:rsidRDefault="000A4D7D" w:rsidP="000A4D7D">
            <w:pPr>
              <w:spacing w:after="0"/>
              <w:jc w:val="center"/>
              <w:rPr>
                <w:rFonts w:ascii="Times New Roman" w:hAnsi="Times New Roman" w:cs="Times New Roman"/>
                <w:sz w:val="20"/>
                <w:szCs w:val="20"/>
              </w:rPr>
            </w:pPr>
          </w:p>
        </w:tc>
        <w:tc>
          <w:tcPr>
            <w:tcW w:w="89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r>
      <w:tr w:rsidR="000A4D7D" w:rsidRPr="00A87009" w:rsidTr="000A4BF8">
        <w:trPr>
          <w:trHeight w:val="53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Std. Dev</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
        </w:tc>
        <w:tc>
          <w:tcPr>
            <w:tcW w:w="888"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220" w:type="dxa"/>
            <w:vAlign w:val="center"/>
          </w:tcPr>
          <w:p w:rsidR="000A4D7D" w:rsidRPr="00271E91" w:rsidRDefault="000A4D7D" w:rsidP="000A4D7D">
            <w:pPr>
              <w:spacing w:after="0"/>
              <w:jc w:val="center"/>
              <w:rPr>
                <w:rFonts w:ascii="Times New Roman" w:hAnsi="Times New Roman" w:cs="Times New Roman"/>
                <w:color w:val="000000"/>
                <w:sz w:val="20"/>
              </w:rPr>
            </w:pPr>
            <w:r w:rsidRPr="00271E91">
              <w:rPr>
                <w:rFonts w:ascii="Times New Roman" w:hAnsi="Times New Roman" w:cs="Times New Roman"/>
                <w:color w:val="000000"/>
                <w:sz w:val="20"/>
              </w:rPr>
              <w:t>31463.69</w:t>
            </w:r>
          </w:p>
        </w:tc>
        <w:tc>
          <w:tcPr>
            <w:tcW w:w="124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41"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89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r>
      <w:tr w:rsidR="000A4D7D" w:rsidRPr="00A87009" w:rsidTr="000A4BF8">
        <w:trPr>
          <w:trHeight w:val="322"/>
          <w:jc w:val="center"/>
        </w:trPr>
        <w:tc>
          <w:tcPr>
            <w:tcW w:w="940"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RSD</w:t>
            </w:r>
          </w:p>
        </w:tc>
        <w:tc>
          <w:tcPr>
            <w:tcW w:w="1591" w:type="dxa"/>
            <w:vAlign w:val="center"/>
          </w:tcPr>
          <w:p w:rsidR="000A4D7D" w:rsidRPr="00A87009" w:rsidRDefault="000A4D7D" w:rsidP="00A87009">
            <w:pPr>
              <w:spacing w:before="54" w:after="0" w:line="276" w:lineRule="auto"/>
              <w:jc w:val="both"/>
              <w:rPr>
                <w:rFonts w:ascii="Times New Roman" w:hAnsi="Times New Roman" w:cs="Times New Roman"/>
                <w:color w:val="000000" w:themeColor="text1"/>
                <w:sz w:val="20"/>
                <w:szCs w:val="20"/>
                <w:lang w:val="en-IN"/>
              </w:rPr>
            </w:pPr>
          </w:p>
        </w:tc>
        <w:tc>
          <w:tcPr>
            <w:tcW w:w="888" w:type="dxa"/>
            <w:vAlign w:val="center"/>
          </w:tcPr>
          <w:p w:rsidR="000A4D7D" w:rsidRPr="001A57FA" w:rsidRDefault="000A4D7D" w:rsidP="000A4D7D">
            <w:pPr>
              <w:spacing w:after="0" w:line="360" w:lineRule="auto"/>
              <w:jc w:val="center"/>
              <w:rPr>
                <w:rFonts w:ascii="Times New Roman" w:hAnsi="Times New Roman" w:cs="Times New Roman"/>
                <w:sz w:val="20"/>
                <w:szCs w:val="20"/>
              </w:rPr>
            </w:pPr>
          </w:p>
        </w:tc>
        <w:tc>
          <w:tcPr>
            <w:tcW w:w="1220" w:type="dxa"/>
            <w:vAlign w:val="center"/>
          </w:tcPr>
          <w:p w:rsidR="000A4D7D" w:rsidRPr="00271E91" w:rsidRDefault="000A4D7D" w:rsidP="000A4D7D">
            <w:pPr>
              <w:spacing w:after="0"/>
              <w:jc w:val="center"/>
              <w:rPr>
                <w:rFonts w:ascii="Times New Roman" w:hAnsi="Times New Roman" w:cs="Times New Roman"/>
                <w:color w:val="000000"/>
                <w:sz w:val="20"/>
              </w:rPr>
            </w:pPr>
            <w:r w:rsidRPr="00271E91">
              <w:rPr>
                <w:rFonts w:ascii="Times New Roman" w:hAnsi="Times New Roman" w:cs="Times New Roman"/>
                <w:color w:val="000000"/>
                <w:sz w:val="20"/>
              </w:rPr>
              <w:t>1.035429</w:t>
            </w:r>
          </w:p>
        </w:tc>
        <w:tc>
          <w:tcPr>
            <w:tcW w:w="1240"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1141" w:type="dxa"/>
            <w:vAlign w:val="center"/>
          </w:tcPr>
          <w:p w:rsidR="000A4D7D" w:rsidRPr="001A57FA" w:rsidRDefault="000A4D7D" w:rsidP="000A4D7D">
            <w:pPr>
              <w:spacing w:after="0" w:line="360" w:lineRule="auto"/>
              <w:jc w:val="center"/>
              <w:rPr>
                <w:rFonts w:ascii="Times New Roman" w:hAnsi="Times New Roman" w:cs="Times New Roman"/>
                <w:b/>
                <w:sz w:val="20"/>
                <w:szCs w:val="20"/>
              </w:rPr>
            </w:pPr>
          </w:p>
        </w:tc>
        <w:tc>
          <w:tcPr>
            <w:tcW w:w="890" w:type="dxa"/>
            <w:vAlign w:val="center"/>
          </w:tcPr>
          <w:p w:rsidR="000A4D7D" w:rsidRPr="001A57FA" w:rsidRDefault="000A4D7D" w:rsidP="000A4D7D">
            <w:pPr>
              <w:spacing w:after="0" w:line="360" w:lineRule="auto"/>
              <w:jc w:val="center"/>
              <w:rPr>
                <w:rFonts w:ascii="Times New Roman" w:hAnsi="Times New Roman" w:cs="Times New Roman"/>
                <w:sz w:val="20"/>
                <w:szCs w:val="20"/>
              </w:rPr>
            </w:pPr>
          </w:p>
        </w:tc>
      </w:tr>
    </w:tbl>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DA52F4" w:rsidRPr="00134D11" w:rsidRDefault="00A87009" w:rsidP="009F6540">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3.4. </w:t>
      </w:r>
      <w:r w:rsidRPr="00A87009">
        <w:rPr>
          <w:rFonts w:ascii="Times New Roman" w:hAnsi="Times New Roman" w:cs="Times New Roman"/>
          <w:b/>
          <w:color w:val="000000" w:themeColor="text1"/>
          <w:sz w:val="20"/>
          <w:szCs w:val="20"/>
          <w:lang w:val="en-IN"/>
        </w:rPr>
        <w:t>ACCURACY:</w:t>
      </w:r>
    </w:p>
    <w:p w:rsidR="00134D11" w:rsidRDefault="00134D11" w:rsidP="009F6540">
      <w:pPr>
        <w:spacing w:before="54" w:after="0" w:line="276" w:lineRule="auto"/>
        <w:jc w:val="center"/>
        <w:rPr>
          <w:rFonts w:ascii="Times New Roman" w:hAnsi="Times New Roman"/>
          <w:b/>
          <w:kern w:val="2"/>
          <w:lang w:val="en-IN"/>
        </w:rPr>
      </w:pPr>
      <w:r w:rsidRPr="00134D11">
        <w:rPr>
          <w:rFonts w:ascii="Times New Roman" w:hAnsi="Times New Roman" w:cs="Times New Roman"/>
          <w:noProof/>
          <w:color w:val="000000" w:themeColor="text1"/>
          <w:sz w:val="20"/>
          <w:szCs w:val="20"/>
        </w:rPr>
        <w:drawing>
          <wp:inline distT="0" distB="0" distL="0" distR="0">
            <wp:extent cx="5499100" cy="2311400"/>
            <wp:effectExtent l="0" t="0" r="6350" b="0"/>
            <wp:docPr id="14035061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9100" cy="2311400"/>
                    </a:xfrm>
                    <a:prstGeom prst="rect">
                      <a:avLst/>
                    </a:prstGeom>
                    <a:noFill/>
                    <a:ln>
                      <a:noFill/>
                    </a:ln>
                  </pic:spPr>
                </pic:pic>
              </a:graphicData>
            </a:graphic>
          </wp:inline>
        </w:drawing>
      </w:r>
      <w:r w:rsidRPr="00134D11">
        <w:rPr>
          <w:rFonts w:ascii="Times New Roman" w:hAnsi="Times New Roman"/>
          <w:b/>
          <w:kern w:val="2"/>
          <w:lang w:val="en-IN"/>
        </w:rPr>
        <w:t xml:space="preserve"> </w:t>
      </w:r>
    </w:p>
    <w:p w:rsidR="00DA52F4" w:rsidRDefault="00134D11" w:rsidP="009F6540">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Fig-3</w:t>
      </w:r>
      <w:r w:rsidRPr="00134D11">
        <w:rPr>
          <w:rFonts w:ascii="Times New Roman" w:hAnsi="Times New Roman" w:cs="Times New Roman"/>
          <w:b/>
          <w:color w:val="000000" w:themeColor="text1"/>
          <w:sz w:val="20"/>
          <w:szCs w:val="20"/>
          <w:lang w:val="en-IN"/>
        </w:rPr>
        <w:t>: Chromatogram showing accuracy-50% injection</w:t>
      </w:r>
    </w:p>
    <w:p w:rsidR="00134D11" w:rsidRDefault="00134D11" w:rsidP="009F6540">
      <w:pPr>
        <w:spacing w:before="54" w:after="0" w:line="276" w:lineRule="auto"/>
        <w:jc w:val="center"/>
        <w:rPr>
          <w:rFonts w:ascii="Times New Roman" w:hAnsi="Times New Roman" w:cs="Times New Roman"/>
          <w:color w:val="000000" w:themeColor="text1"/>
          <w:sz w:val="20"/>
          <w:szCs w:val="20"/>
        </w:rPr>
      </w:pPr>
      <w:r w:rsidRPr="00134D11">
        <w:rPr>
          <w:rFonts w:ascii="Times New Roman" w:hAnsi="Times New Roman" w:cs="Times New Roman"/>
          <w:b/>
          <w:noProof/>
          <w:color w:val="000000" w:themeColor="text1"/>
          <w:sz w:val="20"/>
          <w:szCs w:val="20"/>
        </w:rPr>
        <w:drawing>
          <wp:inline distT="0" distB="0" distL="0" distR="0">
            <wp:extent cx="5492750" cy="2286000"/>
            <wp:effectExtent l="0" t="0" r="0" b="0"/>
            <wp:docPr id="1396590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2750" cy="2286000"/>
                    </a:xfrm>
                    <a:prstGeom prst="rect">
                      <a:avLst/>
                    </a:prstGeom>
                    <a:noFill/>
                    <a:ln>
                      <a:noFill/>
                    </a:ln>
                  </pic:spPr>
                </pic:pic>
              </a:graphicData>
            </a:graphic>
          </wp:inline>
        </w:drawing>
      </w:r>
    </w:p>
    <w:p w:rsidR="00134D11" w:rsidRDefault="00134D11" w:rsidP="009F6540">
      <w:pPr>
        <w:spacing w:before="54" w:after="0" w:line="276" w:lineRule="auto"/>
        <w:jc w:val="center"/>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Fig</w:t>
      </w:r>
      <w:r>
        <w:rPr>
          <w:rFonts w:ascii="Times New Roman" w:hAnsi="Times New Roman" w:cs="Times New Roman"/>
          <w:b/>
          <w:color w:val="000000" w:themeColor="text1"/>
          <w:sz w:val="20"/>
          <w:szCs w:val="20"/>
          <w:lang w:val="en-IN"/>
        </w:rPr>
        <w:t xml:space="preserve"> 4</w:t>
      </w:r>
      <w:r w:rsidRPr="00134D11">
        <w:rPr>
          <w:rFonts w:ascii="Times New Roman" w:hAnsi="Times New Roman" w:cs="Times New Roman"/>
          <w:b/>
          <w:color w:val="000000" w:themeColor="text1"/>
          <w:sz w:val="20"/>
          <w:szCs w:val="20"/>
          <w:lang w:val="en-IN"/>
        </w:rPr>
        <w:t>: Chromatogram showing accuracy-100% injection</w:t>
      </w:r>
    </w:p>
    <w:p w:rsidR="00134D11" w:rsidRDefault="00134D11" w:rsidP="009F6540">
      <w:pPr>
        <w:spacing w:before="54" w:after="0" w:line="276" w:lineRule="auto"/>
        <w:jc w:val="center"/>
        <w:rPr>
          <w:rFonts w:ascii="Times New Roman" w:hAnsi="Times New Roman" w:cs="Times New Roman"/>
          <w:color w:val="000000" w:themeColor="text1"/>
          <w:sz w:val="20"/>
          <w:szCs w:val="20"/>
        </w:rPr>
      </w:pPr>
      <w:r w:rsidRPr="00134D11">
        <w:rPr>
          <w:rFonts w:ascii="Times New Roman" w:hAnsi="Times New Roman" w:cs="Times New Roman"/>
          <w:noProof/>
          <w:color w:val="000000" w:themeColor="text1"/>
          <w:sz w:val="20"/>
          <w:szCs w:val="20"/>
        </w:rPr>
        <w:drawing>
          <wp:inline distT="0" distB="0" distL="0" distR="0">
            <wp:extent cx="5499100" cy="2355850"/>
            <wp:effectExtent l="0" t="0" r="6350" b="6350"/>
            <wp:docPr id="635162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9100" cy="2355850"/>
                    </a:xfrm>
                    <a:prstGeom prst="rect">
                      <a:avLst/>
                    </a:prstGeom>
                    <a:noFill/>
                    <a:ln>
                      <a:noFill/>
                    </a:ln>
                  </pic:spPr>
                </pic:pic>
              </a:graphicData>
            </a:graphic>
          </wp:inline>
        </w:drawing>
      </w:r>
    </w:p>
    <w:p w:rsidR="00134D11" w:rsidRDefault="00134D11" w:rsidP="00134D11">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      Fig-5</w:t>
      </w:r>
      <w:r w:rsidRPr="00134D11">
        <w:rPr>
          <w:rFonts w:ascii="Times New Roman" w:hAnsi="Times New Roman" w:cs="Times New Roman"/>
          <w:b/>
          <w:color w:val="000000" w:themeColor="text1"/>
          <w:sz w:val="20"/>
          <w:szCs w:val="20"/>
          <w:lang w:val="en-IN"/>
        </w:rPr>
        <w:t>: Chromatogram s</w:t>
      </w:r>
      <w:r>
        <w:rPr>
          <w:rFonts w:ascii="Times New Roman" w:hAnsi="Times New Roman" w:cs="Times New Roman"/>
          <w:b/>
          <w:color w:val="000000" w:themeColor="text1"/>
          <w:sz w:val="20"/>
          <w:szCs w:val="20"/>
          <w:lang w:val="en-IN"/>
        </w:rPr>
        <w:t>howing accuracy-150% injection</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lastRenderedPageBreak/>
        <w:t xml:space="preserve">3.5. </w:t>
      </w:r>
      <w:r w:rsidRPr="00134D11">
        <w:rPr>
          <w:rFonts w:ascii="Times New Roman" w:hAnsi="Times New Roman" w:cs="Times New Roman"/>
          <w:b/>
          <w:color w:val="000000" w:themeColor="text1"/>
          <w:sz w:val="20"/>
          <w:szCs w:val="20"/>
          <w:lang w:val="en-IN"/>
        </w:rPr>
        <w:t xml:space="preserve">LIMIT OF DETECTION </w:t>
      </w:r>
    </w:p>
    <w:p w:rsidR="0082480D" w:rsidRPr="0082480D" w:rsidRDefault="00134D11" w:rsidP="0082480D">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lang w:val="en-IN"/>
        </w:rPr>
        <w:tab/>
      </w:r>
      <w:proofErr w:type="spellStart"/>
      <w:r w:rsidR="00331F5B">
        <w:rPr>
          <w:rFonts w:ascii="Times New Roman" w:hAnsi="Times New Roman" w:cs="Times New Roman"/>
          <w:color w:val="000000" w:themeColor="text1"/>
          <w:sz w:val="20"/>
          <w:szCs w:val="20"/>
          <w:lang w:val="en-IN"/>
        </w:rPr>
        <w:t>Metformin</w:t>
      </w:r>
      <w:proofErr w:type="spellEnd"/>
      <w:proofErr w:type="gramStart"/>
      <w:r w:rsidRPr="00134D11">
        <w:rPr>
          <w:rFonts w:ascii="Times New Roman" w:hAnsi="Times New Roman" w:cs="Times New Roman"/>
          <w:color w:val="000000" w:themeColor="text1"/>
          <w:sz w:val="20"/>
          <w:szCs w:val="20"/>
          <w:lang w:val="en-IN"/>
        </w:rPr>
        <w:t>:=</w:t>
      </w:r>
      <w:proofErr w:type="gramEnd"/>
      <w:r w:rsidR="000A4D7D" w:rsidRPr="000A4D7D">
        <w:rPr>
          <w:rFonts w:ascii="Times New Roman" w:hAnsi="Times New Roman" w:cs="Times New Roman"/>
          <w:kern w:val="2"/>
          <w:sz w:val="24"/>
          <w:szCs w:val="24"/>
          <w:lang w:val="en-IN"/>
        </w:rPr>
        <w:t xml:space="preserve"> </w:t>
      </w:r>
      <w:r w:rsidR="0082480D" w:rsidRPr="0082480D">
        <w:rPr>
          <w:rFonts w:ascii="Times New Roman" w:hAnsi="Times New Roman" w:cs="Times New Roman"/>
          <w:color w:val="000000" w:themeColor="text1"/>
          <w:sz w:val="20"/>
          <w:szCs w:val="20"/>
        </w:rPr>
        <w:t>0.97µg/ml</w:t>
      </w:r>
      <w:r>
        <w:rPr>
          <w:rFonts w:ascii="Times New Roman" w:hAnsi="Times New Roman" w:cs="Times New Roman"/>
          <w:color w:val="000000" w:themeColor="text1"/>
          <w:sz w:val="20"/>
          <w:szCs w:val="20"/>
          <w:lang w:val="en-IN"/>
        </w:rPr>
        <w:tab/>
      </w:r>
      <w:proofErr w:type="spellStart"/>
      <w:r w:rsidR="00331F5B">
        <w:rPr>
          <w:rFonts w:ascii="Times New Roman" w:hAnsi="Times New Roman" w:cs="Times New Roman"/>
          <w:color w:val="000000" w:themeColor="text1"/>
          <w:sz w:val="20"/>
          <w:szCs w:val="20"/>
          <w:lang w:val="en-IN"/>
        </w:rPr>
        <w:t>Nateglinide</w:t>
      </w:r>
      <w:proofErr w:type="spellEnd"/>
      <w:r w:rsidRPr="00134D11">
        <w:rPr>
          <w:rFonts w:ascii="Times New Roman" w:hAnsi="Times New Roman" w:cs="Times New Roman"/>
          <w:color w:val="000000" w:themeColor="text1"/>
          <w:sz w:val="20"/>
          <w:szCs w:val="20"/>
          <w:lang w:val="en-IN"/>
        </w:rPr>
        <w:t>:=</w:t>
      </w:r>
      <w:r w:rsidR="0082480D" w:rsidRPr="0082480D">
        <w:rPr>
          <w:rFonts w:ascii="Times New Roman" w:hAnsi="Times New Roman" w:cs="Times New Roman"/>
          <w:b/>
          <w:color w:val="000000" w:themeColor="text1"/>
          <w:sz w:val="20"/>
          <w:szCs w:val="20"/>
        </w:rPr>
        <w:t xml:space="preserve"> </w:t>
      </w:r>
      <w:r w:rsidR="0082480D" w:rsidRPr="0082480D">
        <w:rPr>
          <w:rFonts w:ascii="Times New Roman" w:hAnsi="Times New Roman" w:cs="Times New Roman"/>
          <w:color w:val="000000" w:themeColor="text1"/>
          <w:sz w:val="20"/>
          <w:szCs w:val="20"/>
        </w:rPr>
        <w:t>2.06µg/ml</w:t>
      </w:r>
    </w:p>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3.6.</w:t>
      </w:r>
      <w:r>
        <w:rPr>
          <w:rFonts w:ascii="Times New Roman" w:hAnsi="Times New Roman" w:cs="Times New Roman"/>
          <w:color w:val="000000" w:themeColor="text1"/>
          <w:sz w:val="20"/>
          <w:szCs w:val="20"/>
          <w:lang w:val="en-IN"/>
        </w:rPr>
        <w:t xml:space="preserve"> </w:t>
      </w:r>
      <w:r w:rsidRPr="00134D11">
        <w:rPr>
          <w:rFonts w:ascii="Times New Roman" w:hAnsi="Times New Roman" w:cs="Times New Roman"/>
          <w:b/>
          <w:color w:val="000000" w:themeColor="text1"/>
          <w:sz w:val="20"/>
          <w:szCs w:val="20"/>
          <w:lang w:val="en-IN"/>
        </w:rPr>
        <w:t>LIMIT OF QUANTITATION</w:t>
      </w:r>
    </w:p>
    <w:p w:rsidR="0082480D" w:rsidRPr="0082480D" w:rsidRDefault="00134D11" w:rsidP="0082480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lang w:val="en-IN"/>
        </w:rPr>
        <w:tab/>
      </w:r>
      <w:proofErr w:type="spellStart"/>
      <w:r w:rsidR="00331F5B">
        <w:rPr>
          <w:rFonts w:ascii="Times New Roman" w:hAnsi="Times New Roman" w:cs="Times New Roman"/>
          <w:color w:val="000000" w:themeColor="text1"/>
          <w:sz w:val="20"/>
          <w:szCs w:val="20"/>
          <w:lang w:val="en-IN"/>
        </w:rPr>
        <w:t>Metformin</w:t>
      </w:r>
      <w:proofErr w:type="spellEnd"/>
      <w:r w:rsidR="0082480D" w:rsidRPr="0082480D">
        <w:rPr>
          <w:rFonts w:ascii="Times New Roman" w:hAnsi="Times New Roman" w:cs="Times New Roman"/>
          <w:color w:val="000000" w:themeColor="text1"/>
          <w:sz w:val="20"/>
          <w:szCs w:val="20"/>
        </w:rPr>
        <w:t>=2.91µg/ml</w:t>
      </w:r>
    </w:p>
    <w:p w:rsidR="0082480D" w:rsidRPr="0082480D" w:rsidRDefault="00134D11" w:rsidP="0082480D">
      <w:pPr>
        <w:spacing w:before="54" w:after="0" w:line="276" w:lineRule="auto"/>
        <w:jc w:val="both"/>
        <w:rPr>
          <w:rFonts w:ascii="Times New Roman" w:hAnsi="Times New Roman" w:cs="Times New Roman"/>
          <w:color w:val="000000" w:themeColor="text1"/>
          <w:sz w:val="20"/>
          <w:szCs w:val="20"/>
        </w:rPr>
      </w:pPr>
      <w:r w:rsidRPr="00134D11">
        <w:rPr>
          <w:rFonts w:ascii="Times New Roman" w:hAnsi="Times New Roman" w:cs="Times New Roman"/>
          <w:color w:val="000000" w:themeColor="text1"/>
          <w:sz w:val="20"/>
          <w:szCs w:val="20"/>
          <w:lang w:val="en-IN"/>
        </w:rPr>
        <w:tab/>
      </w:r>
      <w:proofErr w:type="spellStart"/>
      <w:r w:rsidR="00331F5B">
        <w:rPr>
          <w:rFonts w:ascii="Times New Roman" w:hAnsi="Times New Roman" w:cs="Times New Roman"/>
          <w:color w:val="000000" w:themeColor="text1"/>
          <w:sz w:val="20"/>
          <w:szCs w:val="20"/>
          <w:lang w:val="en-IN"/>
        </w:rPr>
        <w:t>Nateglinide</w:t>
      </w:r>
      <w:proofErr w:type="spellEnd"/>
      <w:r w:rsidR="0082480D" w:rsidRPr="0082480D">
        <w:rPr>
          <w:rFonts w:ascii="Times New Roman" w:hAnsi="Times New Roman" w:cs="Times New Roman"/>
          <w:color w:val="000000" w:themeColor="text1"/>
          <w:sz w:val="20"/>
          <w:szCs w:val="20"/>
        </w:rPr>
        <w:t>= 6.18µg/ml</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3.7</w:t>
      </w:r>
      <w:r>
        <w:rPr>
          <w:rFonts w:ascii="Times New Roman" w:hAnsi="Times New Roman" w:cs="Times New Roman"/>
          <w:color w:val="000000" w:themeColor="text1"/>
          <w:sz w:val="20"/>
          <w:szCs w:val="20"/>
          <w:lang w:val="en-IN"/>
        </w:rPr>
        <w:t>.</w:t>
      </w:r>
      <w:r w:rsidRPr="00134D11">
        <w:rPr>
          <w:rFonts w:ascii="Times New Roman" w:hAnsi="Times New Roman"/>
          <w:b/>
          <w:kern w:val="2"/>
          <w:lang w:val="en-IN"/>
        </w:rPr>
        <w:t xml:space="preserve"> </w:t>
      </w:r>
      <w:r w:rsidRPr="00134D11">
        <w:rPr>
          <w:rFonts w:ascii="Times New Roman" w:hAnsi="Times New Roman" w:cs="Times New Roman"/>
          <w:b/>
          <w:color w:val="000000" w:themeColor="text1"/>
          <w:sz w:val="20"/>
          <w:szCs w:val="20"/>
          <w:lang w:val="en-IN"/>
        </w:rPr>
        <w:t>ROBUSTNESS</w:t>
      </w:r>
    </w:p>
    <w:p w:rsidR="00134D11" w:rsidRPr="00134D11" w:rsidRDefault="00134D11" w:rsidP="00134D11">
      <w:pPr>
        <w:spacing w:before="54" w:after="0" w:line="276" w:lineRule="auto"/>
        <w:jc w:val="center"/>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Table7-: Results for </w:t>
      </w:r>
      <w:proofErr w:type="spellStart"/>
      <w:r w:rsidR="00331F5B">
        <w:rPr>
          <w:rFonts w:ascii="Times New Roman" w:hAnsi="Times New Roman" w:cs="Times New Roman"/>
          <w:color w:val="000000" w:themeColor="text1"/>
          <w:sz w:val="20"/>
          <w:szCs w:val="20"/>
          <w:lang w:val="en-IN"/>
        </w:rPr>
        <w:t>Metformin</w:t>
      </w:r>
      <w:proofErr w:type="spellEnd"/>
      <w:r>
        <w:rPr>
          <w:rFonts w:ascii="Times New Roman" w:hAnsi="Times New Roman" w:cs="Times New Roman"/>
          <w:color w:val="000000" w:themeColor="text1"/>
          <w:sz w:val="20"/>
          <w:szCs w:val="20"/>
          <w:lang w:val="en-IN"/>
        </w:rPr>
        <w:t xml:space="preserve"> </w:t>
      </w:r>
      <w:r w:rsidR="0082480D">
        <w:rPr>
          <w:rFonts w:ascii="Times New Roman" w:hAnsi="Times New Roman" w:cs="Times New Roman"/>
          <w:color w:val="000000" w:themeColor="text1"/>
          <w:sz w:val="20"/>
          <w:szCs w:val="20"/>
          <w:lang w:val="en-IN"/>
        </w:rPr>
        <w:t xml:space="preserve">and </w:t>
      </w:r>
      <w:proofErr w:type="spellStart"/>
      <w:r w:rsidR="0082480D" w:rsidRPr="0082480D">
        <w:rPr>
          <w:rFonts w:ascii="Times New Roman" w:hAnsi="Times New Roman" w:cs="Times New Roman"/>
          <w:color w:val="000000" w:themeColor="text1"/>
          <w:sz w:val="20"/>
          <w:szCs w:val="20"/>
          <w:lang w:val="en-IN"/>
        </w:rPr>
        <w:t>Nateglinide</w:t>
      </w:r>
      <w:proofErr w:type="spellEnd"/>
      <w:r w:rsidR="0082480D" w:rsidRPr="0082480D">
        <w:rPr>
          <w:rFonts w:ascii="Times New Roman" w:hAnsi="Times New Roman" w:cs="Times New Roman"/>
          <w:color w:val="000000" w:themeColor="text1"/>
          <w:sz w:val="20"/>
          <w:szCs w:val="20"/>
          <w:lang w:val="en-IN"/>
        </w:rPr>
        <w:t xml:space="preserve"> </w:t>
      </w:r>
      <w:r w:rsidRPr="00134D11">
        <w:rPr>
          <w:rFonts w:ascii="Times New Roman" w:hAnsi="Times New Roman" w:cs="Times New Roman"/>
          <w:color w:val="000000" w:themeColor="text1"/>
          <w:sz w:val="20"/>
          <w:szCs w:val="20"/>
          <w:lang w:val="en-IN"/>
        </w:rPr>
        <w:t>Robustness</w:t>
      </w:r>
    </w:p>
    <w:tbl>
      <w:tblPr>
        <w:tblW w:w="0" w:type="auto"/>
        <w:jc w:val="center"/>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50"/>
        <w:gridCol w:w="2454"/>
        <w:gridCol w:w="2379"/>
        <w:gridCol w:w="2279"/>
      </w:tblGrid>
      <w:tr w:rsidR="0082480D" w:rsidRPr="0082480D" w:rsidTr="00087A7B">
        <w:trPr>
          <w:trHeight w:val="270"/>
          <w:jc w:val="center"/>
        </w:trPr>
        <w:tc>
          <w:tcPr>
            <w:tcW w:w="1350" w:type="dxa"/>
            <w:vMerge w:val="restart"/>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proofErr w:type="spellStart"/>
            <w:r w:rsidRPr="0082480D">
              <w:rPr>
                <w:rFonts w:ascii="Times New Roman" w:hAnsi="Times New Roman" w:cs="Times New Roman"/>
                <w:b/>
                <w:bCs/>
                <w:color w:val="000000" w:themeColor="text1"/>
                <w:sz w:val="20"/>
                <w:szCs w:val="20"/>
              </w:rPr>
              <w:t>S.No</w:t>
            </w:r>
            <w:proofErr w:type="spellEnd"/>
          </w:p>
        </w:tc>
        <w:tc>
          <w:tcPr>
            <w:tcW w:w="2452" w:type="dxa"/>
            <w:vMerge w:val="restart"/>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r w:rsidRPr="0082480D">
              <w:rPr>
                <w:rFonts w:ascii="Times New Roman" w:hAnsi="Times New Roman" w:cs="Times New Roman"/>
                <w:b/>
                <w:bCs/>
                <w:color w:val="000000" w:themeColor="text1"/>
                <w:sz w:val="20"/>
                <w:szCs w:val="20"/>
              </w:rPr>
              <w:t>Change in Organic Composition in the Mobile Phase</w:t>
            </w:r>
          </w:p>
        </w:tc>
        <w:tc>
          <w:tcPr>
            <w:tcW w:w="4658" w:type="dxa"/>
            <w:gridSpan w:val="2"/>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r w:rsidRPr="0082480D">
              <w:rPr>
                <w:rFonts w:ascii="Times New Roman" w:hAnsi="Times New Roman" w:cs="Times New Roman"/>
                <w:b/>
                <w:bCs/>
                <w:color w:val="000000" w:themeColor="text1"/>
                <w:sz w:val="20"/>
                <w:szCs w:val="20"/>
              </w:rPr>
              <w:t>System Suitability Results</w:t>
            </w:r>
          </w:p>
        </w:tc>
      </w:tr>
      <w:tr w:rsidR="0082480D" w:rsidRPr="0082480D" w:rsidTr="00087A7B">
        <w:trPr>
          <w:trHeight w:val="647"/>
          <w:jc w:val="center"/>
        </w:trPr>
        <w:tc>
          <w:tcPr>
            <w:tcW w:w="1350" w:type="dxa"/>
            <w:vMerge/>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p>
        </w:tc>
        <w:tc>
          <w:tcPr>
            <w:tcW w:w="2452" w:type="dxa"/>
            <w:vMerge/>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p>
        </w:tc>
        <w:tc>
          <w:tcPr>
            <w:tcW w:w="2379" w:type="dxa"/>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r w:rsidRPr="0082480D">
              <w:rPr>
                <w:rFonts w:ascii="Times New Roman" w:hAnsi="Times New Roman" w:cs="Times New Roman"/>
                <w:b/>
                <w:bCs/>
                <w:color w:val="000000" w:themeColor="text1"/>
                <w:sz w:val="20"/>
                <w:szCs w:val="20"/>
              </w:rPr>
              <w:t>USP Plate Count</w:t>
            </w:r>
          </w:p>
        </w:tc>
        <w:tc>
          <w:tcPr>
            <w:tcW w:w="2279" w:type="dxa"/>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r w:rsidRPr="0082480D">
              <w:rPr>
                <w:rFonts w:ascii="Times New Roman" w:hAnsi="Times New Roman" w:cs="Times New Roman"/>
                <w:b/>
                <w:bCs/>
                <w:color w:val="000000" w:themeColor="text1"/>
                <w:sz w:val="20"/>
                <w:szCs w:val="20"/>
              </w:rPr>
              <w:t>USP Tailing</w:t>
            </w:r>
          </w:p>
        </w:tc>
      </w:tr>
      <w:tr w:rsidR="0082480D" w:rsidRPr="0082480D" w:rsidTr="00087A7B">
        <w:trPr>
          <w:trHeight w:val="386"/>
          <w:jc w:val="center"/>
        </w:trPr>
        <w:tc>
          <w:tcPr>
            <w:tcW w:w="1350"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1</w:t>
            </w:r>
          </w:p>
        </w:tc>
        <w:tc>
          <w:tcPr>
            <w:tcW w:w="2452"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10% less</w:t>
            </w:r>
          </w:p>
        </w:tc>
        <w:tc>
          <w:tcPr>
            <w:tcW w:w="2379"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5895.3</w:t>
            </w:r>
          </w:p>
        </w:tc>
        <w:tc>
          <w:tcPr>
            <w:tcW w:w="2279"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1.12</w:t>
            </w:r>
          </w:p>
        </w:tc>
      </w:tr>
      <w:tr w:rsidR="0082480D" w:rsidRPr="0082480D" w:rsidTr="00087A7B">
        <w:trPr>
          <w:trHeight w:val="293"/>
          <w:jc w:val="center"/>
        </w:trPr>
        <w:tc>
          <w:tcPr>
            <w:tcW w:w="1350"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2</w:t>
            </w:r>
          </w:p>
        </w:tc>
        <w:tc>
          <w:tcPr>
            <w:tcW w:w="2452"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*Actual</w:t>
            </w:r>
          </w:p>
        </w:tc>
        <w:tc>
          <w:tcPr>
            <w:tcW w:w="2379"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5685.4</w:t>
            </w:r>
          </w:p>
        </w:tc>
        <w:tc>
          <w:tcPr>
            <w:tcW w:w="2279" w:type="dxa"/>
            <w:vAlign w:val="center"/>
          </w:tcPr>
          <w:p w:rsidR="0082480D" w:rsidRPr="0082480D" w:rsidRDefault="0082480D" w:rsidP="0082480D">
            <w:pPr>
              <w:spacing w:before="54" w:after="0" w:line="276" w:lineRule="auto"/>
              <w:jc w:val="center"/>
              <w:rPr>
                <w:rFonts w:ascii="Times New Roman" w:hAnsi="Times New Roman" w:cs="Times New Roman"/>
                <w:color w:val="000000" w:themeColor="text1"/>
                <w:sz w:val="20"/>
                <w:szCs w:val="20"/>
              </w:rPr>
            </w:pPr>
            <w:r w:rsidRPr="0082480D">
              <w:rPr>
                <w:rFonts w:ascii="Times New Roman" w:hAnsi="Times New Roman" w:cs="Times New Roman"/>
                <w:color w:val="000000" w:themeColor="text1"/>
                <w:sz w:val="20"/>
                <w:szCs w:val="20"/>
              </w:rPr>
              <w:t>1.08</w:t>
            </w:r>
          </w:p>
        </w:tc>
      </w:tr>
      <w:tr w:rsidR="0082480D" w:rsidRPr="0082480D" w:rsidTr="00087A7B">
        <w:trPr>
          <w:trHeight w:val="476"/>
          <w:jc w:val="center"/>
        </w:trPr>
        <w:tc>
          <w:tcPr>
            <w:tcW w:w="1350"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3</w:t>
            </w:r>
          </w:p>
        </w:tc>
        <w:tc>
          <w:tcPr>
            <w:tcW w:w="2452"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10% more</w:t>
            </w:r>
          </w:p>
        </w:tc>
        <w:tc>
          <w:tcPr>
            <w:tcW w:w="2379"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5964.2</w:t>
            </w:r>
          </w:p>
        </w:tc>
        <w:tc>
          <w:tcPr>
            <w:tcW w:w="2279"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1.16</w:t>
            </w:r>
          </w:p>
        </w:tc>
      </w:tr>
      <w:tr w:rsidR="0082480D" w:rsidRPr="0082480D" w:rsidTr="00087A7B">
        <w:trPr>
          <w:trHeight w:val="270"/>
          <w:jc w:val="center"/>
        </w:trPr>
        <w:tc>
          <w:tcPr>
            <w:tcW w:w="1350" w:type="dxa"/>
            <w:vMerge w:val="restart"/>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proofErr w:type="spellStart"/>
            <w:r w:rsidRPr="0082480D">
              <w:rPr>
                <w:rFonts w:ascii="Times New Roman" w:hAnsi="Times New Roman" w:cs="Times New Roman"/>
                <w:b/>
                <w:bCs/>
                <w:color w:val="000000" w:themeColor="text1"/>
                <w:sz w:val="20"/>
                <w:szCs w:val="20"/>
              </w:rPr>
              <w:t>S.No</w:t>
            </w:r>
            <w:proofErr w:type="spellEnd"/>
          </w:p>
        </w:tc>
        <w:tc>
          <w:tcPr>
            <w:tcW w:w="2454" w:type="dxa"/>
            <w:vMerge w:val="restart"/>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r w:rsidRPr="0082480D">
              <w:rPr>
                <w:rFonts w:ascii="Times New Roman" w:hAnsi="Times New Roman" w:cs="Times New Roman"/>
                <w:b/>
                <w:bCs/>
                <w:color w:val="000000" w:themeColor="text1"/>
                <w:sz w:val="20"/>
                <w:szCs w:val="20"/>
              </w:rPr>
              <w:t>Change in Organic Composition in the Mobile Phase</w:t>
            </w:r>
          </w:p>
        </w:tc>
        <w:tc>
          <w:tcPr>
            <w:tcW w:w="4656" w:type="dxa"/>
            <w:gridSpan w:val="2"/>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r w:rsidRPr="0082480D">
              <w:rPr>
                <w:rFonts w:ascii="Times New Roman" w:hAnsi="Times New Roman" w:cs="Times New Roman"/>
                <w:b/>
                <w:bCs/>
                <w:color w:val="000000" w:themeColor="text1"/>
                <w:sz w:val="20"/>
                <w:szCs w:val="20"/>
              </w:rPr>
              <w:t>System Suitability Results</w:t>
            </w:r>
          </w:p>
        </w:tc>
      </w:tr>
      <w:tr w:rsidR="0082480D" w:rsidRPr="0082480D" w:rsidTr="00087A7B">
        <w:trPr>
          <w:trHeight w:val="647"/>
          <w:jc w:val="center"/>
        </w:trPr>
        <w:tc>
          <w:tcPr>
            <w:tcW w:w="1350" w:type="dxa"/>
            <w:vMerge/>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p>
        </w:tc>
        <w:tc>
          <w:tcPr>
            <w:tcW w:w="2454" w:type="dxa"/>
            <w:vMerge/>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p>
        </w:tc>
        <w:tc>
          <w:tcPr>
            <w:tcW w:w="2378" w:type="dxa"/>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r w:rsidRPr="0082480D">
              <w:rPr>
                <w:rFonts w:ascii="Times New Roman" w:hAnsi="Times New Roman" w:cs="Times New Roman"/>
                <w:b/>
                <w:bCs/>
                <w:color w:val="000000" w:themeColor="text1"/>
                <w:sz w:val="20"/>
                <w:szCs w:val="20"/>
              </w:rPr>
              <w:t>USP Plate Count</w:t>
            </w:r>
          </w:p>
        </w:tc>
        <w:tc>
          <w:tcPr>
            <w:tcW w:w="2278" w:type="dxa"/>
            <w:vAlign w:val="center"/>
          </w:tcPr>
          <w:p w:rsidR="0082480D" w:rsidRPr="0082480D" w:rsidRDefault="0082480D" w:rsidP="0082480D">
            <w:pPr>
              <w:spacing w:before="54" w:after="0" w:line="276" w:lineRule="auto"/>
              <w:jc w:val="center"/>
              <w:rPr>
                <w:rFonts w:ascii="Times New Roman" w:hAnsi="Times New Roman" w:cs="Times New Roman"/>
                <w:b/>
                <w:bCs/>
                <w:color w:val="000000" w:themeColor="text1"/>
                <w:sz w:val="20"/>
                <w:szCs w:val="20"/>
              </w:rPr>
            </w:pPr>
            <w:r w:rsidRPr="0082480D">
              <w:rPr>
                <w:rFonts w:ascii="Times New Roman" w:hAnsi="Times New Roman" w:cs="Times New Roman"/>
                <w:b/>
                <w:bCs/>
                <w:color w:val="000000" w:themeColor="text1"/>
                <w:sz w:val="20"/>
                <w:szCs w:val="20"/>
              </w:rPr>
              <w:t>USP Tailing</w:t>
            </w:r>
          </w:p>
        </w:tc>
      </w:tr>
      <w:tr w:rsidR="0082480D" w:rsidRPr="0082480D" w:rsidTr="00087A7B">
        <w:trPr>
          <w:trHeight w:val="386"/>
          <w:jc w:val="center"/>
        </w:trPr>
        <w:tc>
          <w:tcPr>
            <w:tcW w:w="1350"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1</w:t>
            </w:r>
          </w:p>
        </w:tc>
        <w:tc>
          <w:tcPr>
            <w:tcW w:w="2454"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10% less</w:t>
            </w:r>
          </w:p>
        </w:tc>
        <w:tc>
          <w:tcPr>
            <w:tcW w:w="2378"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6785.2</w:t>
            </w:r>
          </w:p>
        </w:tc>
        <w:tc>
          <w:tcPr>
            <w:tcW w:w="2278"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1.46</w:t>
            </w:r>
          </w:p>
        </w:tc>
      </w:tr>
      <w:tr w:rsidR="0082480D" w:rsidRPr="0082480D" w:rsidTr="00087A7B">
        <w:trPr>
          <w:trHeight w:val="293"/>
          <w:jc w:val="center"/>
        </w:trPr>
        <w:tc>
          <w:tcPr>
            <w:tcW w:w="1350"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2</w:t>
            </w:r>
          </w:p>
        </w:tc>
        <w:tc>
          <w:tcPr>
            <w:tcW w:w="2454"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*Actual</w:t>
            </w:r>
          </w:p>
        </w:tc>
        <w:tc>
          <w:tcPr>
            <w:tcW w:w="2378"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6895.7</w:t>
            </w:r>
          </w:p>
        </w:tc>
        <w:tc>
          <w:tcPr>
            <w:tcW w:w="2278"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1.42</w:t>
            </w:r>
          </w:p>
        </w:tc>
      </w:tr>
      <w:tr w:rsidR="0082480D" w:rsidRPr="0082480D" w:rsidTr="00087A7B">
        <w:trPr>
          <w:trHeight w:val="399"/>
          <w:jc w:val="center"/>
        </w:trPr>
        <w:tc>
          <w:tcPr>
            <w:tcW w:w="1350"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3</w:t>
            </w:r>
          </w:p>
        </w:tc>
        <w:tc>
          <w:tcPr>
            <w:tcW w:w="2454"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10% more</w:t>
            </w:r>
          </w:p>
        </w:tc>
        <w:tc>
          <w:tcPr>
            <w:tcW w:w="2378"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6982.4</w:t>
            </w:r>
          </w:p>
        </w:tc>
        <w:tc>
          <w:tcPr>
            <w:tcW w:w="2278" w:type="dxa"/>
            <w:vAlign w:val="center"/>
          </w:tcPr>
          <w:p w:rsidR="0082480D" w:rsidRPr="0082480D" w:rsidRDefault="0082480D" w:rsidP="0082480D">
            <w:pPr>
              <w:spacing w:before="54" w:after="0" w:line="276" w:lineRule="auto"/>
              <w:jc w:val="center"/>
              <w:rPr>
                <w:rFonts w:ascii="Times New Roman" w:hAnsi="Times New Roman" w:cs="Times New Roman"/>
                <w:bCs/>
                <w:color w:val="000000" w:themeColor="text1"/>
                <w:sz w:val="20"/>
                <w:szCs w:val="20"/>
              </w:rPr>
            </w:pPr>
            <w:r w:rsidRPr="0082480D">
              <w:rPr>
                <w:rFonts w:ascii="Times New Roman" w:hAnsi="Times New Roman" w:cs="Times New Roman"/>
                <w:bCs/>
                <w:color w:val="000000" w:themeColor="text1"/>
                <w:sz w:val="20"/>
                <w:szCs w:val="20"/>
              </w:rPr>
              <w:t xml:space="preserve">        1.49</w:t>
            </w:r>
          </w:p>
        </w:tc>
      </w:tr>
    </w:tbl>
    <w:p w:rsidR="00134D11" w:rsidRPr="001E51F3" w:rsidRDefault="00134D11" w:rsidP="009F6540">
      <w:pPr>
        <w:spacing w:before="54" w:after="0" w:line="276" w:lineRule="auto"/>
        <w:jc w:val="center"/>
        <w:rPr>
          <w:rFonts w:ascii="Times New Roman" w:hAnsi="Times New Roman" w:cs="Times New Roman"/>
          <w:color w:val="000000" w:themeColor="text1"/>
          <w:sz w:val="20"/>
          <w:szCs w:val="20"/>
        </w:rPr>
      </w:pPr>
    </w:p>
    <w:p w:rsidR="00DA52F4" w:rsidRPr="00134D11" w:rsidRDefault="00134D11" w:rsidP="00134D1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134D11">
        <w:rPr>
          <w:rFonts w:ascii="Times New Roman" w:hAnsi="Times New Roman" w:cs="Times New Roman"/>
          <w:b/>
          <w:bCs/>
          <w:color w:val="000000" w:themeColor="text1"/>
          <w:sz w:val="24"/>
          <w:szCs w:val="24"/>
        </w:rPr>
        <w:t>CONCLUSION</w:t>
      </w:r>
    </w:p>
    <w:p w:rsidR="0082480D" w:rsidRPr="0082480D" w:rsidRDefault="0082480D" w:rsidP="0082480D">
      <w:pPr>
        <w:spacing w:before="54" w:after="0" w:line="276" w:lineRule="auto"/>
        <w:rPr>
          <w:rFonts w:ascii="Times New Roman" w:hAnsi="Times New Roman" w:cs="Times New Roman"/>
          <w:color w:val="000000" w:themeColor="text1"/>
          <w:sz w:val="20"/>
          <w:szCs w:val="20"/>
        </w:rPr>
      </w:pPr>
      <w:r w:rsidRPr="0082480D">
        <w:rPr>
          <w:rFonts w:ascii="Times New Roman" w:hAnsi="Times New Roman" w:cs="Times New Roman"/>
          <w:color w:val="000000" w:themeColor="text1"/>
          <w:sz w:val="20"/>
          <w:szCs w:val="20"/>
        </w:rPr>
        <w:t xml:space="preserve">The study is focused to develop and validate HPLC methods for estimation of </w:t>
      </w:r>
      <w:proofErr w:type="spellStart"/>
      <w:r w:rsidRPr="0082480D">
        <w:rPr>
          <w:rFonts w:ascii="Times New Roman" w:hAnsi="Times New Roman" w:cs="Times New Roman"/>
          <w:color w:val="000000" w:themeColor="text1"/>
          <w:sz w:val="20"/>
          <w:szCs w:val="20"/>
        </w:rPr>
        <w:t>Metformin</w:t>
      </w:r>
      <w:proofErr w:type="spellEnd"/>
      <w:r w:rsidRPr="0082480D">
        <w:rPr>
          <w:rFonts w:ascii="Times New Roman" w:hAnsi="Times New Roman" w:cs="Times New Roman"/>
          <w:color w:val="000000" w:themeColor="text1"/>
          <w:sz w:val="20"/>
          <w:szCs w:val="20"/>
        </w:rPr>
        <w:t xml:space="preserve"> </w:t>
      </w:r>
      <w:r w:rsidRPr="0082480D">
        <w:rPr>
          <w:rFonts w:ascii="Times New Roman" w:hAnsi="Times New Roman" w:cs="Times New Roman"/>
          <w:bCs/>
          <w:color w:val="000000" w:themeColor="text1"/>
          <w:sz w:val="20"/>
          <w:szCs w:val="20"/>
        </w:rPr>
        <w:t xml:space="preserve">and </w:t>
      </w:r>
      <w:proofErr w:type="spellStart"/>
      <w:r w:rsidRPr="0082480D">
        <w:rPr>
          <w:rFonts w:ascii="Times New Roman" w:hAnsi="Times New Roman" w:cs="Times New Roman"/>
          <w:color w:val="000000" w:themeColor="text1"/>
          <w:sz w:val="20"/>
          <w:szCs w:val="20"/>
        </w:rPr>
        <w:t>Nateglinide</w:t>
      </w:r>
      <w:proofErr w:type="spellEnd"/>
      <w:r w:rsidRPr="0082480D">
        <w:rPr>
          <w:rFonts w:ascii="Times New Roman" w:hAnsi="Times New Roman" w:cs="Times New Roman"/>
          <w:color w:val="000000" w:themeColor="text1"/>
          <w:sz w:val="20"/>
          <w:szCs w:val="20"/>
        </w:rPr>
        <w:t xml:space="preserve"> in bulk and tablet dosage form.</w:t>
      </w:r>
    </w:p>
    <w:p w:rsidR="0082480D" w:rsidRPr="0082480D" w:rsidRDefault="0082480D" w:rsidP="0082480D">
      <w:pPr>
        <w:spacing w:before="54" w:after="0" w:line="276" w:lineRule="auto"/>
        <w:rPr>
          <w:rFonts w:ascii="Times New Roman" w:hAnsi="Times New Roman" w:cs="Times New Roman"/>
          <w:color w:val="000000" w:themeColor="text1"/>
          <w:sz w:val="20"/>
          <w:szCs w:val="20"/>
        </w:rPr>
      </w:pPr>
      <w:r w:rsidRPr="0082480D">
        <w:rPr>
          <w:rFonts w:ascii="Times New Roman" w:hAnsi="Times New Roman" w:cs="Times New Roman"/>
          <w:color w:val="000000" w:themeColor="text1"/>
          <w:sz w:val="20"/>
          <w:szCs w:val="20"/>
        </w:rPr>
        <w:t>For routine analytical purpose it is desirable to establish methods capable of analyzing huge number of samples in a short time period with good robustness, accuracy and precision without any prior separation steps. HPLC method generates large amount of quality data, which serve as highly powerful and convenient analytical tool.</w:t>
      </w:r>
    </w:p>
    <w:p w:rsidR="0082480D" w:rsidRDefault="0082480D" w:rsidP="0082480D">
      <w:pPr>
        <w:spacing w:before="54" w:after="0" w:line="276" w:lineRule="auto"/>
        <w:rPr>
          <w:rFonts w:ascii="Times New Roman" w:hAnsi="Times New Roman" w:cs="Times New Roman"/>
          <w:color w:val="000000" w:themeColor="text1"/>
          <w:sz w:val="20"/>
          <w:szCs w:val="20"/>
        </w:rPr>
      </w:pPr>
      <w:r w:rsidRPr="0082480D">
        <w:rPr>
          <w:rFonts w:ascii="Times New Roman" w:hAnsi="Times New Roman" w:cs="Times New Roman"/>
          <w:color w:val="000000" w:themeColor="text1"/>
          <w:sz w:val="20"/>
          <w:szCs w:val="20"/>
        </w:rPr>
        <w:t xml:space="preserve">The method shows good reproducibility and good recovery. From the specificity studies, it was found that the developed methods were specific for </w:t>
      </w:r>
      <w:proofErr w:type="spellStart"/>
      <w:r w:rsidRPr="0082480D">
        <w:rPr>
          <w:rFonts w:ascii="Times New Roman" w:hAnsi="Times New Roman" w:cs="Times New Roman"/>
          <w:color w:val="000000" w:themeColor="text1"/>
          <w:sz w:val="20"/>
          <w:szCs w:val="20"/>
        </w:rPr>
        <w:t>Metformin</w:t>
      </w:r>
      <w:proofErr w:type="spellEnd"/>
      <w:r w:rsidRPr="0082480D">
        <w:rPr>
          <w:rFonts w:ascii="Times New Roman" w:hAnsi="Times New Roman" w:cs="Times New Roman"/>
          <w:color w:val="000000" w:themeColor="text1"/>
          <w:sz w:val="20"/>
          <w:szCs w:val="20"/>
        </w:rPr>
        <w:t xml:space="preserve"> </w:t>
      </w:r>
      <w:r w:rsidRPr="0082480D">
        <w:rPr>
          <w:rFonts w:ascii="Times New Roman" w:hAnsi="Times New Roman" w:cs="Times New Roman"/>
          <w:bCs/>
          <w:color w:val="000000" w:themeColor="text1"/>
          <w:sz w:val="20"/>
          <w:szCs w:val="20"/>
        </w:rPr>
        <w:t xml:space="preserve">and </w:t>
      </w:r>
      <w:proofErr w:type="spellStart"/>
      <w:r w:rsidRPr="0082480D">
        <w:rPr>
          <w:rFonts w:ascii="Times New Roman" w:hAnsi="Times New Roman" w:cs="Times New Roman"/>
          <w:color w:val="000000" w:themeColor="text1"/>
          <w:sz w:val="20"/>
          <w:szCs w:val="20"/>
        </w:rPr>
        <w:t>Nateglinide</w:t>
      </w:r>
      <w:proofErr w:type="spellEnd"/>
    </w:p>
    <w:p w:rsidR="00DA52F4" w:rsidRPr="00134D11" w:rsidRDefault="00134D11" w:rsidP="0082480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134D11">
        <w:rPr>
          <w:rFonts w:ascii="Times New Roman" w:hAnsi="Times New Roman" w:cs="Times New Roman"/>
          <w:b/>
          <w:bCs/>
          <w:color w:val="000000" w:themeColor="text1"/>
          <w:sz w:val="24"/>
          <w:szCs w:val="24"/>
        </w:rPr>
        <w:t>REFERENCES</w:t>
      </w:r>
    </w:p>
    <w:p w:rsidR="0082480D" w:rsidRPr="0082480D" w:rsidRDefault="0082480D" w:rsidP="0082480D">
      <w:pPr>
        <w:pStyle w:val="ListParagraph"/>
        <w:numPr>
          <w:ilvl w:val="0"/>
          <w:numId w:val="19"/>
        </w:numPr>
        <w:spacing w:line="276" w:lineRule="auto"/>
        <w:ind w:left="357" w:hanging="357"/>
        <w:rPr>
          <w:rFonts w:ascii="Times New Roman" w:hAnsi="Times New Roman" w:cs="Times New Roman"/>
          <w:sz w:val="20"/>
          <w:szCs w:val="20"/>
        </w:rPr>
      </w:pPr>
      <w:r w:rsidRPr="0082480D">
        <w:rPr>
          <w:rFonts w:ascii="Times New Roman" w:hAnsi="Times New Roman" w:cs="Times New Roman"/>
          <w:sz w:val="20"/>
          <w:szCs w:val="20"/>
        </w:rPr>
        <w:t>Sharma BK. Instrumental methods of chemical analysis,</w:t>
      </w:r>
      <w:r>
        <w:rPr>
          <w:rFonts w:ascii="Times New Roman" w:hAnsi="Times New Roman" w:cs="Times New Roman"/>
          <w:sz w:val="20"/>
          <w:szCs w:val="20"/>
        </w:rPr>
        <w:t xml:space="preserve"> Introduction to</w:t>
      </w:r>
      <w:r w:rsidRPr="0082480D">
        <w:rPr>
          <w:rFonts w:ascii="Times New Roman" w:hAnsi="Times New Roman" w:cs="Times New Roman"/>
          <w:sz w:val="20"/>
          <w:szCs w:val="20"/>
        </w:rPr>
        <w:t xml:space="preserve"> analytical chemistry, 23</w:t>
      </w:r>
      <w:r w:rsidRPr="0082480D">
        <w:rPr>
          <w:rFonts w:ascii="Times New Roman" w:hAnsi="Times New Roman" w:cs="Times New Roman"/>
          <w:sz w:val="20"/>
          <w:szCs w:val="20"/>
          <w:vertAlign w:val="superscript"/>
        </w:rPr>
        <w:t xml:space="preserve">th </w:t>
      </w:r>
      <w:proofErr w:type="spellStart"/>
      <w:proofErr w:type="gramStart"/>
      <w:r w:rsidRPr="0082480D">
        <w:rPr>
          <w:rFonts w:ascii="Times New Roman" w:hAnsi="Times New Roman" w:cs="Times New Roman"/>
          <w:sz w:val="20"/>
          <w:szCs w:val="20"/>
        </w:rPr>
        <w:t>ed</w:t>
      </w:r>
      <w:proofErr w:type="spellEnd"/>
      <w:proofErr w:type="gramEnd"/>
      <w:r w:rsidRPr="0082480D">
        <w:rPr>
          <w:rFonts w:ascii="Times New Roman" w:hAnsi="Times New Roman" w:cs="Times New Roman"/>
          <w:sz w:val="20"/>
          <w:szCs w:val="20"/>
        </w:rPr>
        <w:t xml:space="preserve"> .</w:t>
      </w:r>
      <w:proofErr w:type="spellStart"/>
      <w:r w:rsidRPr="0082480D">
        <w:rPr>
          <w:rFonts w:ascii="Times New Roman" w:hAnsi="Times New Roman" w:cs="Times New Roman"/>
          <w:sz w:val="20"/>
          <w:szCs w:val="20"/>
        </w:rPr>
        <w:t>Goel</w:t>
      </w:r>
      <w:proofErr w:type="spellEnd"/>
      <w:r w:rsidRPr="0082480D">
        <w:rPr>
          <w:rFonts w:ascii="Times New Roman" w:hAnsi="Times New Roman" w:cs="Times New Roman"/>
          <w:sz w:val="20"/>
          <w:szCs w:val="20"/>
        </w:rPr>
        <w:t xml:space="preserve"> publishing house </w:t>
      </w:r>
      <w:proofErr w:type="spellStart"/>
      <w:r w:rsidRPr="0082480D">
        <w:rPr>
          <w:rFonts w:ascii="Times New Roman" w:hAnsi="Times New Roman" w:cs="Times New Roman"/>
          <w:sz w:val="20"/>
          <w:szCs w:val="20"/>
        </w:rPr>
        <w:t>meerut</w:t>
      </w:r>
      <w:proofErr w:type="spellEnd"/>
      <w:r w:rsidRPr="0082480D">
        <w:rPr>
          <w:rFonts w:ascii="Times New Roman" w:hAnsi="Times New Roman" w:cs="Times New Roman"/>
          <w:sz w:val="20"/>
          <w:szCs w:val="20"/>
        </w:rPr>
        <w:t>, 2004, P12-23.</w:t>
      </w:r>
    </w:p>
    <w:p w:rsidR="0082480D" w:rsidRPr="0082480D" w:rsidRDefault="0082480D" w:rsidP="0082480D">
      <w:pPr>
        <w:pStyle w:val="ListParagraph"/>
        <w:numPr>
          <w:ilvl w:val="0"/>
          <w:numId w:val="19"/>
        </w:numPr>
        <w:spacing w:line="276" w:lineRule="auto"/>
        <w:ind w:left="357" w:hanging="357"/>
        <w:rPr>
          <w:rFonts w:ascii="Times New Roman" w:hAnsi="Times New Roman" w:cs="Times New Roman"/>
          <w:sz w:val="20"/>
          <w:szCs w:val="20"/>
        </w:rPr>
      </w:pPr>
      <w:r w:rsidRPr="0082480D">
        <w:rPr>
          <w:rFonts w:ascii="Times New Roman" w:hAnsi="Times New Roman" w:cs="Times New Roman"/>
          <w:sz w:val="20"/>
          <w:szCs w:val="20"/>
        </w:rPr>
        <w:t>H.H. Willard, L.L. Merritt, J.A. Dean, F.A. Settle. Instrumental methods of analysis, 7</w:t>
      </w:r>
      <w:r w:rsidRPr="0082480D">
        <w:rPr>
          <w:rFonts w:ascii="Times New Roman" w:hAnsi="Times New Roman" w:cs="Times New Roman"/>
          <w:sz w:val="20"/>
          <w:szCs w:val="20"/>
          <w:vertAlign w:val="superscript"/>
        </w:rPr>
        <w:t>th</w:t>
      </w:r>
      <w:r w:rsidRPr="0082480D">
        <w:rPr>
          <w:rFonts w:ascii="Times New Roman" w:hAnsi="Times New Roman" w:cs="Times New Roman"/>
          <w:sz w:val="20"/>
          <w:szCs w:val="20"/>
        </w:rPr>
        <w:t xml:space="preserve"> edition, CBS publishers and distributors, New Delhi. 1986, P.518-521, 580-610.</w:t>
      </w:r>
    </w:p>
    <w:p w:rsidR="0082480D" w:rsidRPr="0082480D" w:rsidRDefault="0082480D" w:rsidP="0082480D">
      <w:pPr>
        <w:pStyle w:val="ListParagraph"/>
        <w:numPr>
          <w:ilvl w:val="0"/>
          <w:numId w:val="19"/>
        </w:numPr>
        <w:spacing w:line="276" w:lineRule="auto"/>
        <w:ind w:left="357" w:hanging="357"/>
        <w:rPr>
          <w:rFonts w:ascii="Times New Roman" w:hAnsi="Times New Roman" w:cs="Times New Roman"/>
          <w:sz w:val="20"/>
          <w:szCs w:val="20"/>
        </w:rPr>
      </w:pPr>
      <w:r w:rsidRPr="0082480D">
        <w:rPr>
          <w:rFonts w:ascii="Times New Roman" w:hAnsi="Times New Roman" w:cs="Times New Roman"/>
          <w:sz w:val="20"/>
          <w:szCs w:val="20"/>
        </w:rPr>
        <w:t xml:space="preserve">John </w:t>
      </w:r>
      <w:proofErr w:type="spellStart"/>
      <w:r w:rsidRPr="0082480D">
        <w:rPr>
          <w:rFonts w:ascii="Times New Roman" w:hAnsi="Times New Roman" w:cs="Times New Roman"/>
          <w:sz w:val="20"/>
          <w:szCs w:val="20"/>
        </w:rPr>
        <w:t>Adamovies</w:t>
      </w:r>
      <w:proofErr w:type="spellEnd"/>
      <w:r w:rsidRPr="0082480D">
        <w:rPr>
          <w:rFonts w:ascii="Times New Roman" w:hAnsi="Times New Roman" w:cs="Times New Roman"/>
          <w:sz w:val="20"/>
          <w:szCs w:val="20"/>
        </w:rPr>
        <w:t>, Chromatographic analysis of pharmaceutical, Marcel Dekker Inc. New York, 2</w:t>
      </w:r>
      <w:r w:rsidRPr="0082480D">
        <w:rPr>
          <w:rFonts w:ascii="Times New Roman" w:hAnsi="Times New Roman" w:cs="Times New Roman"/>
          <w:sz w:val="20"/>
          <w:szCs w:val="20"/>
          <w:vertAlign w:val="superscript"/>
        </w:rPr>
        <w:t>nd</w:t>
      </w:r>
      <w:r w:rsidRPr="0082480D">
        <w:rPr>
          <w:rFonts w:ascii="Times New Roman" w:hAnsi="Times New Roman" w:cs="Times New Roman"/>
          <w:sz w:val="20"/>
          <w:szCs w:val="20"/>
        </w:rPr>
        <w:t xml:space="preserve"> </w:t>
      </w:r>
      <w:proofErr w:type="spellStart"/>
      <w:proofErr w:type="gramStart"/>
      <w:r w:rsidRPr="0082480D">
        <w:rPr>
          <w:rFonts w:ascii="Times New Roman" w:hAnsi="Times New Roman" w:cs="Times New Roman"/>
          <w:sz w:val="20"/>
          <w:szCs w:val="20"/>
        </w:rPr>
        <w:t>ed</w:t>
      </w:r>
      <w:proofErr w:type="spellEnd"/>
      <w:proofErr w:type="gramEnd"/>
      <w:r w:rsidRPr="0082480D">
        <w:rPr>
          <w:rFonts w:ascii="Times New Roman" w:hAnsi="Times New Roman" w:cs="Times New Roman"/>
          <w:sz w:val="20"/>
          <w:szCs w:val="20"/>
        </w:rPr>
        <w:t>, P.74, 5-15.</w:t>
      </w:r>
    </w:p>
    <w:p w:rsidR="0082480D" w:rsidRPr="0082480D" w:rsidRDefault="0082480D" w:rsidP="0082480D">
      <w:pPr>
        <w:pStyle w:val="ListParagraph"/>
        <w:numPr>
          <w:ilvl w:val="0"/>
          <w:numId w:val="19"/>
        </w:numPr>
        <w:spacing w:line="276" w:lineRule="auto"/>
        <w:ind w:left="357" w:hanging="357"/>
        <w:rPr>
          <w:rFonts w:ascii="Times New Roman" w:hAnsi="Times New Roman" w:cs="Times New Roman"/>
          <w:sz w:val="20"/>
          <w:szCs w:val="20"/>
        </w:rPr>
      </w:pPr>
      <w:proofErr w:type="spellStart"/>
      <w:r w:rsidRPr="0082480D">
        <w:rPr>
          <w:rFonts w:ascii="Times New Roman" w:hAnsi="Times New Roman" w:cs="Times New Roman"/>
          <w:sz w:val="20"/>
          <w:szCs w:val="20"/>
        </w:rPr>
        <w:t>Gurdeep</w:t>
      </w:r>
      <w:proofErr w:type="spellEnd"/>
      <w:r w:rsidRPr="0082480D">
        <w:rPr>
          <w:rFonts w:ascii="Times New Roman" w:hAnsi="Times New Roman" w:cs="Times New Roman"/>
          <w:sz w:val="20"/>
          <w:szCs w:val="20"/>
        </w:rPr>
        <w:t xml:space="preserve"> </w:t>
      </w:r>
      <w:proofErr w:type="spellStart"/>
      <w:r w:rsidRPr="0082480D">
        <w:rPr>
          <w:rFonts w:ascii="Times New Roman" w:hAnsi="Times New Roman" w:cs="Times New Roman"/>
          <w:sz w:val="20"/>
          <w:szCs w:val="20"/>
        </w:rPr>
        <w:t>Chatwal</w:t>
      </w:r>
      <w:proofErr w:type="spellEnd"/>
      <w:r w:rsidRPr="0082480D">
        <w:rPr>
          <w:rFonts w:ascii="Times New Roman" w:hAnsi="Times New Roman" w:cs="Times New Roman"/>
          <w:sz w:val="20"/>
          <w:szCs w:val="20"/>
        </w:rPr>
        <w:t xml:space="preserve">, </w:t>
      </w:r>
      <w:proofErr w:type="spellStart"/>
      <w:r w:rsidRPr="0082480D">
        <w:rPr>
          <w:rFonts w:ascii="Times New Roman" w:hAnsi="Times New Roman" w:cs="Times New Roman"/>
          <w:sz w:val="20"/>
          <w:szCs w:val="20"/>
        </w:rPr>
        <w:t>Sahm</w:t>
      </w:r>
      <w:proofErr w:type="spellEnd"/>
      <w:r w:rsidRPr="0082480D">
        <w:rPr>
          <w:rFonts w:ascii="Times New Roman" w:hAnsi="Times New Roman" w:cs="Times New Roman"/>
          <w:sz w:val="20"/>
          <w:szCs w:val="20"/>
        </w:rPr>
        <w:t xml:space="preserve"> K. </w:t>
      </w:r>
      <w:proofErr w:type="spellStart"/>
      <w:r w:rsidRPr="0082480D">
        <w:rPr>
          <w:rFonts w:ascii="Times New Roman" w:hAnsi="Times New Roman" w:cs="Times New Roman"/>
          <w:sz w:val="20"/>
          <w:szCs w:val="20"/>
        </w:rPr>
        <w:t>Anand</w:t>
      </w:r>
      <w:proofErr w:type="spellEnd"/>
      <w:r w:rsidRPr="0082480D">
        <w:rPr>
          <w:rFonts w:ascii="Times New Roman" w:hAnsi="Times New Roman" w:cs="Times New Roman"/>
          <w:sz w:val="20"/>
          <w:szCs w:val="20"/>
        </w:rPr>
        <w:t>. Instrumental methods of chemical analysis, 5</w:t>
      </w:r>
      <w:r w:rsidRPr="0082480D">
        <w:rPr>
          <w:rFonts w:ascii="Times New Roman" w:hAnsi="Times New Roman" w:cs="Times New Roman"/>
          <w:sz w:val="20"/>
          <w:szCs w:val="20"/>
          <w:vertAlign w:val="superscript"/>
        </w:rPr>
        <w:t>th</w:t>
      </w:r>
      <w:r w:rsidRPr="0082480D">
        <w:rPr>
          <w:rFonts w:ascii="Times New Roman" w:hAnsi="Times New Roman" w:cs="Times New Roman"/>
          <w:sz w:val="20"/>
          <w:szCs w:val="20"/>
        </w:rPr>
        <w:t xml:space="preserve"> edition, Himalaya publishing house, New Delhi, 2002, P.1.1-1.8, 2.566-2.570</w:t>
      </w:r>
    </w:p>
    <w:p w:rsidR="0082480D" w:rsidRPr="0082480D" w:rsidRDefault="0082480D" w:rsidP="0082480D">
      <w:pPr>
        <w:pStyle w:val="ListParagraph"/>
        <w:numPr>
          <w:ilvl w:val="0"/>
          <w:numId w:val="19"/>
        </w:numPr>
        <w:spacing w:line="276" w:lineRule="auto"/>
        <w:ind w:left="357" w:hanging="357"/>
        <w:rPr>
          <w:rFonts w:ascii="Times New Roman" w:hAnsi="Times New Roman" w:cs="Times New Roman"/>
          <w:sz w:val="20"/>
          <w:szCs w:val="20"/>
        </w:rPr>
      </w:pPr>
      <w:r w:rsidRPr="0082480D">
        <w:rPr>
          <w:rFonts w:ascii="Times New Roman" w:hAnsi="Times New Roman" w:cs="Times New Roman"/>
          <w:sz w:val="20"/>
          <w:szCs w:val="20"/>
        </w:rPr>
        <w:t xml:space="preserve">D. A. </w:t>
      </w:r>
      <w:proofErr w:type="spellStart"/>
      <w:r w:rsidRPr="0082480D">
        <w:rPr>
          <w:rFonts w:ascii="Times New Roman" w:hAnsi="Times New Roman" w:cs="Times New Roman"/>
          <w:sz w:val="20"/>
          <w:szCs w:val="20"/>
        </w:rPr>
        <w:t>Skoog</w:t>
      </w:r>
      <w:proofErr w:type="spellEnd"/>
      <w:r w:rsidRPr="0082480D">
        <w:rPr>
          <w:rFonts w:ascii="Times New Roman" w:hAnsi="Times New Roman" w:cs="Times New Roman"/>
          <w:sz w:val="20"/>
          <w:szCs w:val="20"/>
        </w:rPr>
        <w:t xml:space="preserve">. J. Holler, T.A. </w:t>
      </w:r>
      <w:proofErr w:type="spellStart"/>
      <w:r w:rsidRPr="0082480D">
        <w:rPr>
          <w:rFonts w:ascii="Times New Roman" w:hAnsi="Times New Roman" w:cs="Times New Roman"/>
          <w:sz w:val="20"/>
          <w:szCs w:val="20"/>
        </w:rPr>
        <w:t>Nieman</w:t>
      </w:r>
      <w:proofErr w:type="spellEnd"/>
      <w:r w:rsidRPr="0082480D">
        <w:rPr>
          <w:rFonts w:ascii="Times New Roman" w:hAnsi="Times New Roman" w:cs="Times New Roman"/>
          <w:sz w:val="20"/>
          <w:szCs w:val="20"/>
        </w:rPr>
        <w:t>. Principle of instrumental analysis, 5</w:t>
      </w:r>
      <w:r w:rsidRPr="0082480D">
        <w:rPr>
          <w:rFonts w:ascii="Times New Roman" w:hAnsi="Times New Roman" w:cs="Times New Roman"/>
          <w:sz w:val="20"/>
          <w:szCs w:val="20"/>
          <w:vertAlign w:val="superscript"/>
        </w:rPr>
        <w:t>th</w:t>
      </w:r>
      <w:r w:rsidRPr="0082480D">
        <w:rPr>
          <w:rFonts w:ascii="Times New Roman" w:hAnsi="Times New Roman" w:cs="Times New Roman"/>
          <w:sz w:val="20"/>
          <w:szCs w:val="20"/>
        </w:rPr>
        <w:t xml:space="preserve"> edition, Saunders college publishing, 1998, P.778-787.</w:t>
      </w:r>
    </w:p>
    <w:p w:rsidR="0082480D" w:rsidRPr="0082480D" w:rsidRDefault="0082480D" w:rsidP="0082480D">
      <w:pPr>
        <w:pStyle w:val="ListParagraph"/>
        <w:numPr>
          <w:ilvl w:val="0"/>
          <w:numId w:val="19"/>
        </w:numPr>
        <w:spacing w:line="276" w:lineRule="auto"/>
        <w:ind w:left="357" w:hanging="357"/>
        <w:rPr>
          <w:rFonts w:ascii="Times New Roman" w:hAnsi="Times New Roman" w:cs="Times New Roman"/>
          <w:sz w:val="20"/>
          <w:szCs w:val="20"/>
          <w:lang w:val="en-IN"/>
        </w:rPr>
      </w:pPr>
      <w:proofErr w:type="spellStart"/>
      <w:r w:rsidRPr="0082480D">
        <w:rPr>
          <w:rFonts w:ascii="Times New Roman" w:hAnsi="Times New Roman" w:cs="Times New Roman"/>
          <w:sz w:val="20"/>
          <w:szCs w:val="20"/>
        </w:rPr>
        <w:t>Skoog</w:t>
      </w:r>
      <w:proofErr w:type="spellEnd"/>
      <w:r w:rsidRPr="0082480D">
        <w:rPr>
          <w:rFonts w:ascii="Times New Roman" w:hAnsi="Times New Roman" w:cs="Times New Roman"/>
          <w:sz w:val="20"/>
          <w:szCs w:val="20"/>
        </w:rPr>
        <w:t>, Holler, </w:t>
      </w:r>
      <w:proofErr w:type="spellStart"/>
      <w:r w:rsidRPr="0082480D">
        <w:rPr>
          <w:rFonts w:ascii="Times New Roman" w:hAnsi="Times New Roman" w:cs="Times New Roman"/>
          <w:sz w:val="20"/>
          <w:szCs w:val="20"/>
        </w:rPr>
        <w:t>Nieman</w:t>
      </w:r>
      <w:proofErr w:type="spellEnd"/>
      <w:r w:rsidRPr="0082480D">
        <w:rPr>
          <w:rFonts w:ascii="Times New Roman" w:hAnsi="Times New Roman" w:cs="Times New Roman"/>
          <w:sz w:val="20"/>
          <w:szCs w:val="20"/>
        </w:rPr>
        <w:t>. Principals of instrumental analysis 5</w:t>
      </w:r>
      <w:r w:rsidRPr="0082480D">
        <w:rPr>
          <w:rFonts w:ascii="Times New Roman" w:hAnsi="Times New Roman" w:cs="Times New Roman"/>
          <w:sz w:val="20"/>
          <w:szCs w:val="20"/>
          <w:vertAlign w:val="superscript"/>
        </w:rPr>
        <w:t>th</w:t>
      </w:r>
      <w:r w:rsidRPr="0082480D">
        <w:rPr>
          <w:rFonts w:ascii="Times New Roman" w:hAnsi="Times New Roman" w:cs="Times New Roman"/>
          <w:sz w:val="20"/>
          <w:szCs w:val="20"/>
        </w:rPr>
        <w:t xml:space="preserve"> </w:t>
      </w:r>
      <w:proofErr w:type="spellStart"/>
      <w:proofErr w:type="gramStart"/>
      <w:r w:rsidRPr="0082480D">
        <w:rPr>
          <w:rFonts w:ascii="Times New Roman" w:hAnsi="Times New Roman" w:cs="Times New Roman"/>
          <w:sz w:val="20"/>
          <w:szCs w:val="20"/>
        </w:rPr>
        <w:t>ed</w:t>
      </w:r>
      <w:proofErr w:type="spellEnd"/>
      <w:proofErr w:type="gramEnd"/>
      <w:r w:rsidRPr="0082480D">
        <w:rPr>
          <w:rFonts w:ascii="Times New Roman" w:hAnsi="Times New Roman" w:cs="Times New Roman"/>
          <w:sz w:val="20"/>
          <w:szCs w:val="20"/>
        </w:rPr>
        <w:t>, Harcourt publishers international company, 2001, P.543-554.</w:t>
      </w:r>
    </w:p>
    <w:p w:rsidR="00911ACD" w:rsidRPr="0082480D" w:rsidRDefault="00911ACD" w:rsidP="0082480D">
      <w:pPr>
        <w:pStyle w:val="ListParagraph"/>
        <w:spacing w:after="0" w:line="276" w:lineRule="auto"/>
        <w:ind w:left="357"/>
        <w:jc w:val="both"/>
        <w:rPr>
          <w:rFonts w:ascii="Times New Roman" w:hAnsi="Times New Roman" w:cs="Times New Roman"/>
          <w:sz w:val="20"/>
          <w:szCs w:val="20"/>
        </w:rPr>
      </w:pPr>
    </w:p>
    <w:sectPr w:rsidR="00911ACD" w:rsidRPr="0082480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AC1" w:rsidRDefault="00F66AC1" w:rsidP="00C556D7">
      <w:pPr>
        <w:spacing w:after="0" w:line="240" w:lineRule="auto"/>
      </w:pPr>
      <w:r>
        <w:separator/>
      </w:r>
    </w:p>
  </w:endnote>
  <w:endnote w:type="continuationSeparator" w:id="0">
    <w:p w:rsidR="00F66AC1" w:rsidRDefault="00F66AC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F8" w:rsidRDefault="000A4B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F8" w:rsidRPr="00911ACD" w:rsidRDefault="000A4BF8"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64416">
          <w:rPr>
            <w:b/>
            <w:bCs/>
            <w:noProof/>
          </w:rPr>
          <w:t>1</w:t>
        </w:r>
        <w:r w:rsidRPr="001E51F3">
          <w:rPr>
            <w:b/>
            <w:bCs/>
            <w:noProof/>
          </w:rPr>
          <w:fldChar w:fldCharType="end"/>
        </w:r>
        <w:r w:rsidRPr="001E51F3">
          <w:rPr>
            <w:b/>
            <w:bCs/>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F8" w:rsidRDefault="000A4B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AC1" w:rsidRDefault="00F66AC1" w:rsidP="00C556D7">
      <w:pPr>
        <w:spacing w:after="0" w:line="240" w:lineRule="auto"/>
      </w:pPr>
      <w:r>
        <w:separator/>
      </w:r>
    </w:p>
  </w:footnote>
  <w:footnote w:type="continuationSeparator" w:id="0">
    <w:p w:rsidR="00F66AC1" w:rsidRDefault="00F66AC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F8" w:rsidRDefault="000A4B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0A4BF8" w:rsidTr="00FF754F">
      <w:trPr>
        <w:trHeight w:val="435"/>
        <w:jc w:val="center"/>
      </w:trPr>
      <w:tc>
        <w:tcPr>
          <w:tcW w:w="2405" w:type="dxa"/>
          <w:vMerge w:val="restart"/>
          <w:vAlign w:val="center"/>
        </w:tcPr>
        <w:p w:rsidR="000A4BF8" w:rsidRPr="00BC37A0" w:rsidRDefault="000A4BF8"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0A4BF8" w:rsidRDefault="000A4BF8"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0A4BF8" w:rsidRDefault="000A4BF8"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0A4BF8" w:rsidRPr="0018026F" w:rsidRDefault="000A4BF8" w:rsidP="006C74D5">
          <w:pPr>
            <w:tabs>
              <w:tab w:val="left" w:pos="4820"/>
              <w:tab w:val="right" w:pos="9360"/>
            </w:tabs>
            <w:jc w:val="center"/>
            <w:rPr>
              <w:rFonts w:ascii="Times New Roman" w:hAnsi="Times New Roman" w:cs="Times New Roman"/>
              <w:bCs/>
              <w:sz w:val="16"/>
              <w:szCs w:val="24"/>
              <w:lang w:val="fr-FR" w:eastAsia="en-IN"/>
            </w:rPr>
          </w:pPr>
        </w:p>
        <w:p w:rsidR="000A4BF8" w:rsidRPr="006C74D5" w:rsidRDefault="000A4BF8"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0A4BF8" w:rsidRPr="00125B8F" w:rsidRDefault="000A4BF8"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0A4BF8" w:rsidRPr="00BC37A0" w:rsidRDefault="000A4BF8"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0A4BF8" w:rsidTr="00FF754F">
      <w:trPr>
        <w:trHeight w:val="435"/>
        <w:jc w:val="center"/>
      </w:trPr>
      <w:tc>
        <w:tcPr>
          <w:tcW w:w="2405" w:type="dxa"/>
          <w:vMerge/>
          <w:vAlign w:val="center"/>
        </w:tcPr>
        <w:p w:rsidR="000A4BF8" w:rsidRPr="00BC37A0" w:rsidRDefault="000A4BF8"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0A4BF8" w:rsidRPr="006C74D5" w:rsidRDefault="000A4BF8"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0A4BF8" w:rsidRDefault="000A4BF8"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0A4BF8" w:rsidRDefault="000A4BF8"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0A4BF8" w:rsidRDefault="000A4BF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0A4BF8" w:rsidTr="00FF754F">
      <w:trPr>
        <w:trHeight w:val="340"/>
        <w:jc w:val="center"/>
      </w:trPr>
      <w:tc>
        <w:tcPr>
          <w:tcW w:w="2405" w:type="dxa"/>
          <w:vAlign w:val="center"/>
        </w:tcPr>
        <w:p w:rsidR="000A4BF8" w:rsidRPr="00BC37A0" w:rsidRDefault="000A4BF8"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0A4BF8" w:rsidRPr="00BC37A0" w:rsidRDefault="000A4BF8"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0A4BF8" w:rsidRPr="00BC37A0" w:rsidRDefault="000A4BF8" w:rsidP="006C74D5">
          <w:pPr>
            <w:tabs>
              <w:tab w:val="left" w:pos="4820"/>
              <w:tab w:val="right" w:pos="9360"/>
            </w:tabs>
            <w:jc w:val="center"/>
            <w:rPr>
              <w:rFonts w:ascii="Times New Roman" w:hAnsi="Times New Roman" w:cs="Times New Roman"/>
              <w:b/>
              <w:color w:val="1F497D"/>
              <w:sz w:val="12"/>
              <w:szCs w:val="12"/>
              <w:lang w:val="fr-FR"/>
            </w:rPr>
          </w:pPr>
        </w:p>
      </w:tc>
    </w:tr>
    <w:tr w:rsidR="000A4BF8" w:rsidTr="00FF754F">
      <w:trPr>
        <w:trHeight w:val="113"/>
        <w:jc w:val="center"/>
      </w:trPr>
      <w:tc>
        <w:tcPr>
          <w:tcW w:w="2405" w:type="dxa"/>
          <w:vAlign w:val="center"/>
        </w:tcPr>
        <w:p w:rsidR="000A4BF8" w:rsidRPr="00BC37A0" w:rsidRDefault="000A4BF8"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0A4BF8" w:rsidRPr="00BC37A0" w:rsidRDefault="000A4BF8"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0A4BF8" w:rsidRPr="00BC37A0" w:rsidRDefault="000A4BF8" w:rsidP="006C74D5">
          <w:pPr>
            <w:tabs>
              <w:tab w:val="left" w:pos="4820"/>
              <w:tab w:val="right" w:pos="9360"/>
            </w:tabs>
            <w:jc w:val="center"/>
            <w:rPr>
              <w:rFonts w:ascii="Times New Roman" w:hAnsi="Times New Roman" w:cs="Times New Roman"/>
              <w:b/>
              <w:color w:val="1F497D"/>
              <w:sz w:val="12"/>
              <w:szCs w:val="12"/>
              <w:lang w:val="fr-FR"/>
            </w:rPr>
          </w:pPr>
        </w:p>
      </w:tc>
    </w:tr>
  </w:tbl>
  <w:p w:rsidR="000A4BF8" w:rsidRPr="006C74D5" w:rsidRDefault="000A4BF8"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F8" w:rsidRDefault="000A4BF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873D0"/>
    <w:multiLevelType w:val="hybridMultilevel"/>
    <w:tmpl w:val="425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52046"/>
    <w:multiLevelType w:val="hybridMultilevel"/>
    <w:tmpl w:val="5F9C4F4A"/>
    <w:lvl w:ilvl="0" w:tplc="2858022C">
      <w:start w:val="1"/>
      <w:numFmt w:val="decimal"/>
      <w:lvlText w:val="%1."/>
      <w:lvlJc w:val="left"/>
      <w:pPr>
        <w:ind w:left="72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358E9"/>
    <w:multiLevelType w:val="hybridMultilevel"/>
    <w:tmpl w:val="F16442CC"/>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90099"/>
    <w:multiLevelType w:val="hybridMultilevel"/>
    <w:tmpl w:val="772C7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3"/>
  </w:num>
  <w:num w:numId="4">
    <w:abstractNumId w:val="14"/>
  </w:num>
  <w:num w:numId="5">
    <w:abstractNumId w:val="8"/>
  </w:num>
  <w:num w:numId="6">
    <w:abstractNumId w:val="17"/>
  </w:num>
  <w:num w:numId="7">
    <w:abstractNumId w:val="1"/>
  </w:num>
  <w:num w:numId="8">
    <w:abstractNumId w:val="23"/>
  </w:num>
  <w:num w:numId="9">
    <w:abstractNumId w:val="0"/>
  </w:num>
  <w:num w:numId="10">
    <w:abstractNumId w:val="4"/>
  </w:num>
  <w:num w:numId="11">
    <w:abstractNumId w:val="21"/>
  </w:num>
  <w:num w:numId="12">
    <w:abstractNumId w:val="16"/>
  </w:num>
  <w:num w:numId="13">
    <w:abstractNumId w:val="12"/>
  </w:num>
  <w:num w:numId="14">
    <w:abstractNumId w:val="3"/>
  </w:num>
  <w:num w:numId="15">
    <w:abstractNumId w:val="19"/>
  </w:num>
  <w:num w:numId="16">
    <w:abstractNumId w:val="11"/>
  </w:num>
  <w:num w:numId="17">
    <w:abstractNumId w:val="15"/>
  </w:num>
  <w:num w:numId="18">
    <w:abstractNumId w:val="2"/>
  </w:num>
  <w:num w:numId="19">
    <w:abstractNumId w:val="22"/>
  </w:num>
  <w:num w:numId="20">
    <w:abstractNumId w:val="6"/>
  </w:num>
  <w:num w:numId="21">
    <w:abstractNumId w:val="18"/>
  </w:num>
  <w:num w:numId="22">
    <w:abstractNumId w:val="7"/>
  </w:num>
  <w:num w:numId="23">
    <w:abstractNumId w:val="24"/>
  </w:num>
  <w:num w:numId="24">
    <w:abstractNumId w:val="20"/>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4BF8"/>
    <w:rsid w:val="000A4D7D"/>
    <w:rsid w:val="000A5BB0"/>
    <w:rsid w:val="000B1932"/>
    <w:rsid w:val="000C2D11"/>
    <w:rsid w:val="000D7425"/>
    <w:rsid w:val="000D79A3"/>
    <w:rsid w:val="000E5718"/>
    <w:rsid w:val="000F2747"/>
    <w:rsid w:val="000F2DCD"/>
    <w:rsid w:val="0010160E"/>
    <w:rsid w:val="00115146"/>
    <w:rsid w:val="00125B8F"/>
    <w:rsid w:val="00127B8C"/>
    <w:rsid w:val="00130820"/>
    <w:rsid w:val="00134D11"/>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1F5B"/>
    <w:rsid w:val="00347AA0"/>
    <w:rsid w:val="00350F8D"/>
    <w:rsid w:val="00361C3F"/>
    <w:rsid w:val="003656D1"/>
    <w:rsid w:val="00392E5A"/>
    <w:rsid w:val="003A3AED"/>
    <w:rsid w:val="003B13EB"/>
    <w:rsid w:val="003B34DD"/>
    <w:rsid w:val="003C3221"/>
    <w:rsid w:val="003C4071"/>
    <w:rsid w:val="003C494F"/>
    <w:rsid w:val="003C6D94"/>
    <w:rsid w:val="003D2120"/>
    <w:rsid w:val="003E2ECA"/>
    <w:rsid w:val="003E49D7"/>
    <w:rsid w:val="003E7930"/>
    <w:rsid w:val="003F6F2B"/>
    <w:rsid w:val="004161D7"/>
    <w:rsid w:val="00443E15"/>
    <w:rsid w:val="0044570C"/>
    <w:rsid w:val="00446FEA"/>
    <w:rsid w:val="00450069"/>
    <w:rsid w:val="004623B5"/>
    <w:rsid w:val="00474EBE"/>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480D"/>
    <w:rsid w:val="00826BF1"/>
    <w:rsid w:val="00837A71"/>
    <w:rsid w:val="00855648"/>
    <w:rsid w:val="00861EE8"/>
    <w:rsid w:val="00870722"/>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31D"/>
    <w:rsid w:val="009E7E3D"/>
    <w:rsid w:val="009F6540"/>
    <w:rsid w:val="00A0162A"/>
    <w:rsid w:val="00A4268C"/>
    <w:rsid w:val="00A61FC8"/>
    <w:rsid w:val="00A66F99"/>
    <w:rsid w:val="00A71E07"/>
    <w:rsid w:val="00A72C3F"/>
    <w:rsid w:val="00A730E3"/>
    <w:rsid w:val="00A846B7"/>
    <w:rsid w:val="00A87009"/>
    <w:rsid w:val="00A921E2"/>
    <w:rsid w:val="00A95514"/>
    <w:rsid w:val="00AA1805"/>
    <w:rsid w:val="00AB1E91"/>
    <w:rsid w:val="00AC095F"/>
    <w:rsid w:val="00AD11A2"/>
    <w:rsid w:val="00AD52FF"/>
    <w:rsid w:val="00AD55FF"/>
    <w:rsid w:val="00B0156E"/>
    <w:rsid w:val="00B07F98"/>
    <w:rsid w:val="00B127F4"/>
    <w:rsid w:val="00B17F4E"/>
    <w:rsid w:val="00B20BFD"/>
    <w:rsid w:val="00B21E66"/>
    <w:rsid w:val="00B60F30"/>
    <w:rsid w:val="00B71A47"/>
    <w:rsid w:val="00B76621"/>
    <w:rsid w:val="00B82E3B"/>
    <w:rsid w:val="00BA6D24"/>
    <w:rsid w:val="00BC087A"/>
    <w:rsid w:val="00BC37A0"/>
    <w:rsid w:val="00BD0DF3"/>
    <w:rsid w:val="00BE5B25"/>
    <w:rsid w:val="00C0477E"/>
    <w:rsid w:val="00C13545"/>
    <w:rsid w:val="00C20B7A"/>
    <w:rsid w:val="00C35F1D"/>
    <w:rsid w:val="00C377FF"/>
    <w:rsid w:val="00C378A3"/>
    <w:rsid w:val="00C43197"/>
    <w:rsid w:val="00C556D7"/>
    <w:rsid w:val="00C56141"/>
    <w:rsid w:val="00C56420"/>
    <w:rsid w:val="00C5653F"/>
    <w:rsid w:val="00C64416"/>
    <w:rsid w:val="00C80495"/>
    <w:rsid w:val="00C8572B"/>
    <w:rsid w:val="00C87AD7"/>
    <w:rsid w:val="00C87DAA"/>
    <w:rsid w:val="00C9394F"/>
    <w:rsid w:val="00CA0B60"/>
    <w:rsid w:val="00CA6977"/>
    <w:rsid w:val="00CD7165"/>
    <w:rsid w:val="00CE4576"/>
    <w:rsid w:val="00CE4A54"/>
    <w:rsid w:val="00CE5A19"/>
    <w:rsid w:val="00D25854"/>
    <w:rsid w:val="00D3084A"/>
    <w:rsid w:val="00D37BA1"/>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70DE"/>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66AC1"/>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Pa6">
    <w:name w:val="Pa6"/>
    <w:basedOn w:val="Default"/>
    <w:next w:val="Default"/>
    <w:uiPriority w:val="99"/>
    <w:rsid w:val="000A4BF8"/>
    <w:pPr>
      <w:spacing w:line="161" w:lineRule="atLeast"/>
    </w:pPr>
    <w:rPr>
      <w:rFonts w:ascii="Cambria" w:hAnsi="Cambria" w:cstheme="minorBidi"/>
      <w:color w:val="auto"/>
      <w:lang w:bidi="ar-SA"/>
    </w:rPr>
  </w:style>
  <w:style w:type="character" w:customStyle="1" w:styleId="A6">
    <w:name w:val="A6"/>
    <w:uiPriority w:val="99"/>
    <w:rsid w:val="000A4BF8"/>
    <w:rPr>
      <w:rFonts w:cs="Cambria"/>
      <w:color w:val="221E1F"/>
      <w:sz w:val="9"/>
      <w:szCs w:val="9"/>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Calibration Curve of Metformin</a:t>
            </a:r>
          </a:p>
        </c:rich>
      </c:tx>
    </c:title>
    <c:plotArea>
      <c:layout/>
      <c:scatterChart>
        <c:scatterStyle val="smoothMarker"/>
        <c:ser>
          <c:idx val="0"/>
          <c:order val="0"/>
          <c:tx>
            <c:strRef>
              <c:f>Sheet1!$J$1</c:f>
              <c:strCache>
                <c:ptCount val="1"/>
                <c:pt idx="0">
                  <c:v>Area</c:v>
                </c:pt>
              </c:strCache>
            </c:strRef>
          </c:tx>
          <c:trendline>
            <c:trendlineType val="linear"/>
            <c:dispRSqr val="1"/>
            <c:dispEq val="1"/>
            <c:trendlineLbl>
              <c:layout>
                <c:manualLayout>
                  <c:x val="0.35322769028871392"/>
                  <c:y val="-4.202573636628755E-2"/>
                </c:manualLayout>
              </c:layout>
              <c:numFmt formatCode="General" sourceLinked="0"/>
            </c:trendlineLbl>
          </c:trendline>
          <c:xVal>
            <c:numRef>
              <c:f>Sheet1!$I$2:$I$7</c:f>
              <c:numCache>
                <c:formatCode>General</c:formatCode>
                <c:ptCount val="6"/>
                <c:pt idx="0">
                  <c:v>0</c:v>
                </c:pt>
                <c:pt idx="1">
                  <c:v>20</c:v>
                </c:pt>
                <c:pt idx="2">
                  <c:v>40</c:v>
                </c:pt>
                <c:pt idx="3">
                  <c:v>60</c:v>
                </c:pt>
                <c:pt idx="4">
                  <c:v>80</c:v>
                </c:pt>
                <c:pt idx="5">
                  <c:v>100</c:v>
                </c:pt>
              </c:numCache>
            </c:numRef>
          </c:xVal>
          <c:yVal>
            <c:numRef>
              <c:f>Sheet1!$J$2:$J$7</c:f>
              <c:numCache>
                <c:formatCode>General</c:formatCode>
                <c:ptCount val="6"/>
                <c:pt idx="0">
                  <c:v>0</c:v>
                </c:pt>
                <c:pt idx="1">
                  <c:v>24759</c:v>
                </c:pt>
                <c:pt idx="2">
                  <c:v>47859</c:v>
                </c:pt>
                <c:pt idx="3">
                  <c:v>70898</c:v>
                </c:pt>
                <c:pt idx="4">
                  <c:v>93985</c:v>
                </c:pt>
                <c:pt idx="5">
                  <c:v>116698</c:v>
                </c:pt>
              </c:numCache>
            </c:numRef>
          </c:yVal>
          <c:smooth val="1"/>
        </c:ser>
        <c:axId val="109278720"/>
        <c:axId val="119002240"/>
      </c:scatterChart>
      <c:valAx>
        <c:axId val="109278720"/>
        <c:scaling>
          <c:orientation val="minMax"/>
        </c:scaling>
        <c:axPos val="b"/>
        <c:title>
          <c:tx>
            <c:rich>
              <a:bodyPr/>
              <a:lstStyle/>
              <a:p>
                <a:pPr>
                  <a:defRPr/>
                </a:pPr>
                <a:r>
                  <a:rPr lang="en-US"/>
                  <a:t>Conc. in ppm</a:t>
                </a:r>
              </a:p>
            </c:rich>
          </c:tx>
        </c:title>
        <c:numFmt formatCode="General" sourceLinked="1"/>
        <c:tickLblPos val="nextTo"/>
        <c:crossAx val="119002240"/>
        <c:crosses val="autoZero"/>
        <c:crossBetween val="midCat"/>
      </c:valAx>
      <c:valAx>
        <c:axId val="119002240"/>
        <c:scaling>
          <c:orientation val="minMax"/>
        </c:scaling>
        <c:axPos val="l"/>
        <c:title>
          <c:tx>
            <c:rich>
              <a:bodyPr/>
              <a:lstStyle/>
              <a:p>
                <a:pPr>
                  <a:defRPr/>
                </a:pPr>
                <a:r>
                  <a:rPr lang="en-US"/>
                  <a:t>Peak Area</a:t>
                </a:r>
              </a:p>
            </c:rich>
          </c:tx>
        </c:title>
        <c:numFmt formatCode="General" sourceLinked="1"/>
        <c:tickLblPos val="nextTo"/>
        <c:crossAx val="109278720"/>
        <c:crosses val="autoZero"/>
        <c:crossBetween val="midCat"/>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Calibration</a:t>
            </a:r>
            <a:r>
              <a:rPr lang="en-US" baseline="0"/>
              <a:t> Curve of Nateglinide</a:t>
            </a:r>
            <a:endParaRPr lang="en-US"/>
          </a:p>
        </c:rich>
      </c:tx>
    </c:title>
    <c:plotArea>
      <c:layout/>
      <c:scatterChart>
        <c:scatterStyle val="smoothMarker"/>
        <c:ser>
          <c:idx val="0"/>
          <c:order val="0"/>
          <c:tx>
            <c:strRef>
              <c:f>Sheet1!$C$22</c:f>
              <c:strCache>
                <c:ptCount val="1"/>
                <c:pt idx="0">
                  <c:v>Area</c:v>
                </c:pt>
              </c:strCache>
            </c:strRef>
          </c:tx>
          <c:trendline>
            <c:trendlineType val="linear"/>
            <c:dispRSqr val="1"/>
            <c:dispEq val="1"/>
            <c:trendlineLbl>
              <c:layout>
                <c:manualLayout>
                  <c:x val="0.30832567804024719"/>
                  <c:y val="-5.1567512394284046E-2"/>
                </c:manualLayout>
              </c:layout>
              <c:numFmt formatCode="General" sourceLinked="0"/>
            </c:trendlineLbl>
          </c:trendline>
          <c:xVal>
            <c:numRef>
              <c:f>Sheet1!$B$23:$B$28</c:f>
              <c:numCache>
                <c:formatCode>General</c:formatCode>
                <c:ptCount val="6"/>
                <c:pt idx="0">
                  <c:v>0</c:v>
                </c:pt>
                <c:pt idx="1">
                  <c:v>60</c:v>
                </c:pt>
                <c:pt idx="2">
                  <c:v>80</c:v>
                </c:pt>
                <c:pt idx="3">
                  <c:v>100</c:v>
                </c:pt>
                <c:pt idx="4">
                  <c:v>120</c:v>
                </c:pt>
                <c:pt idx="5">
                  <c:v>140</c:v>
                </c:pt>
              </c:numCache>
            </c:numRef>
          </c:xVal>
          <c:yVal>
            <c:numRef>
              <c:f>Sheet1!$C$23:$C$28</c:f>
              <c:numCache>
                <c:formatCode>General</c:formatCode>
                <c:ptCount val="6"/>
                <c:pt idx="0">
                  <c:v>0</c:v>
                </c:pt>
                <c:pt idx="1">
                  <c:v>4928578</c:v>
                </c:pt>
                <c:pt idx="2">
                  <c:v>6687842</c:v>
                </c:pt>
                <c:pt idx="3">
                  <c:v>8389878</c:v>
                </c:pt>
                <c:pt idx="4">
                  <c:v>10085847</c:v>
                </c:pt>
                <c:pt idx="5">
                  <c:v>11769854</c:v>
                </c:pt>
              </c:numCache>
            </c:numRef>
          </c:yVal>
          <c:smooth val="1"/>
        </c:ser>
        <c:axId val="124585856"/>
        <c:axId val="124616704"/>
      </c:scatterChart>
      <c:valAx>
        <c:axId val="124585856"/>
        <c:scaling>
          <c:orientation val="minMax"/>
        </c:scaling>
        <c:axPos val="b"/>
        <c:title>
          <c:tx>
            <c:rich>
              <a:bodyPr/>
              <a:lstStyle/>
              <a:p>
                <a:pPr>
                  <a:defRPr/>
                </a:pPr>
                <a:r>
                  <a:rPr lang="en-US"/>
                  <a:t>Conc. in ppm</a:t>
                </a:r>
              </a:p>
            </c:rich>
          </c:tx>
        </c:title>
        <c:numFmt formatCode="General" sourceLinked="1"/>
        <c:tickLblPos val="nextTo"/>
        <c:crossAx val="124616704"/>
        <c:crosses val="autoZero"/>
        <c:crossBetween val="midCat"/>
      </c:valAx>
      <c:valAx>
        <c:axId val="124616704"/>
        <c:scaling>
          <c:orientation val="minMax"/>
        </c:scaling>
        <c:axPos val="l"/>
        <c:title>
          <c:tx>
            <c:rich>
              <a:bodyPr/>
              <a:lstStyle/>
              <a:p>
                <a:pPr>
                  <a:defRPr/>
                </a:pPr>
                <a:r>
                  <a:rPr lang="en-US"/>
                  <a:t>Peak Area</a:t>
                </a:r>
              </a:p>
            </c:rich>
          </c:tx>
        </c:title>
        <c:numFmt formatCode="General" sourceLinked="1"/>
        <c:tickLblPos val="nextTo"/>
        <c:crossAx val="124585856"/>
        <c:crosses val="autoZero"/>
        <c:crossBetween val="midCat"/>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AA33-FB34-4C8D-B4D3-744EBEB6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2</cp:revision>
  <cp:lastPrinted>2021-02-22T14:39:00Z</cp:lastPrinted>
  <dcterms:created xsi:type="dcterms:W3CDTF">2024-09-23T06:13:00Z</dcterms:created>
  <dcterms:modified xsi:type="dcterms:W3CDTF">2024-09-23T06:13:00Z</dcterms:modified>
</cp:coreProperties>
</file>