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8F2" w:rsidRPr="00EA78F2" w:rsidRDefault="00EA78F2" w:rsidP="00500F9D">
      <w:pPr>
        <w:spacing w:after="0" w:line="276" w:lineRule="auto"/>
        <w:jc w:val="center"/>
        <w:rPr>
          <w:rFonts w:ascii="Times New Roman" w:hAnsi="Times New Roman" w:cs="Times New Roman"/>
          <w:b/>
          <w:bCs/>
          <w:color w:val="000000" w:themeColor="text1"/>
          <w:sz w:val="28"/>
          <w:szCs w:val="28"/>
        </w:rPr>
      </w:pPr>
      <w:r w:rsidRPr="00EA78F2">
        <w:rPr>
          <w:rFonts w:ascii="Times New Roman" w:hAnsi="Times New Roman" w:cs="Times New Roman"/>
          <w:b/>
          <w:bCs/>
          <w:color w:val="000000" w:themeColor="text1"/>
          <w:sz w:val="28"/>
          <w:szCs w:val="28"/>
        </w:rPr>
        <w:t xml:space="preserve">ANTIDIABETIC ACTIVITY AND PHYTOCHEMICAL SCREENING OF EXTRACTS OF THE LEAVES OF </w:t>
      </w:r>
      <w:r w:rsidRPr="00EA78F2">
        <w:rPr>
          <w:rFonts w:ascii="Times New Roman" w:hAnsi="Times New Roman" w:cs="Times New Roman"/>
          <w:b/>
          <w:bCs/>
          <w:i/>
          <w:color w:val="000000" w:themeColor="text1"/>
          <w:sz w:val="28"/>
          <w:szCs w:val="28"/>
        </w:rPr>
        <w:t xml:space="preserve">CINNAMOMUM ZEYLANICUM </w:t>
      </w:r>
      <w:r w:rsidRPr="00EA78F2">
        <w:rPr>
          <w:rFonts w:ascii="Times New Roman" w:hAnsi="Times New Roman" w:cs="Times New Roman"/>
          <w:b/>
          <w:bCs/>
          <w:color w:val="000000" w:themeColor="text1"/>
          <w:sz w:val="28"/>
          <w:szCs w:val="28"/>
        </w:rPr>
        <w:t>ON ALLOXAN-INDUCED DIABETIC MICE</w:t>
      </w:r>
    </w:p>
    <w:p w:rsidR="00500F9D" w:rsidRDefault="00500F9D" w:rsidP="00500F9D">
      <w:pPr>
        <w:spacing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K.Shirisha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 N.Swathi</w:t>
      </w:r>
      <w:r w:rsidR="00DA52F4" w:rsidRPr="001E51F3">
        <w:rPr>
          <w:rFonts w:ascii="Times New Roman" w:hAnsi="Times New Roman" w:cs="Times New Roman"/>
          <w:b/>
          <w:bCs/>
          <w:color w:val="000000" w:themeColor="text1"/>
          <w:sz w:val="24"/>
          <w:szCs w:val="24"/>
          <w:vertAlign w:val="superscript"/>
        </w:rPr>
        <w:t>2</w:t>
      </w:r>
    </w:p>
    <w:p w:rsidR="00500F9D" w:rsidRPr="008701E4" w:rsidRDefault="00500F9D" w:rsidP="00500F9D">
      <w:pPr>
        <w:spacing w:after="0" w:line="276" w:lineRule="auto"/>
        <w:jc w:val="center"/>
        <w:rPr>
          <w:rFonts w:ascii="Times New Roman" w:hAnsi="Times New Roman" w:cs="Times New Roman"/>
          <w:color w:val="000000" w:themeColor="text1"/>
        </w:rPr>
      </w:pPr>
      <w:r w:rsidRPr="008701E4">
        <w:rPr>
          <w:rFonts w:ascii="Times New Roman" w:hAnsi="Times New Roman" w:cs="Times New Roman"/>
          <w:color w:val="000000" w:themeColor="text1"/>
          <w:vertAlign w:val="superscript"/>
        </w:rPr>
        <w:t>1</w:t>
      </w:r>
      <w:r w:rsidRPr="008701E4">
        <w:rPr>
          <w:rFonts w:ascii="Times New Roman" w:hAnsi="Times New Roman" w:cs="Times New Roman"/>
          <w:color w:val="000000" w:themeColor="text1"/>
        </w:rPr>
        <w:t>Student, Department of Pharmacology, Surabhi Dayakar Rao College of Pharmacy, Gajwel, Siddipet, Telangana, India 502312</w:t>
      </w:r>
    </w:p>
    <w:p w:rsidR="00500F9D" w:rsidRPr="008701E4" w:rsidRDefault="00500F9D" w:rsidP="00500F9D">
      <w:pPr>
        <w:spacing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Associate </w:t>
      </w:r>
      <w:r w:rsidRPr="008701E4">
        <w:rPr>
          <w:rFonts w:ascii="Times New Roman" w:hAnsi="Times New Roman" w:cs="Times New Roman"/>
          <w:color w:val="000000" w:themeColor="text1"/>
        </w:rPr>
        <w:t>Professor , Surabhi Dayakar Rao College of Pharmacy, Gajwel, Siddipet, Telangana, India 502312</w:t>
      </w:r>
    </w:p>
    <w:p w:rsidR="00DA52F4" w:rsidRPr="001E51F3" w:rsidRDefault="00DA52F4" w:rsidP="00500F9D">
      <w:pPr>
        <w:pBdr>
          <w:bottom w:val="single" w:sz="4" w:space="1" w:color="auto"/>
        </w:pBdr>
        <w:spacing w:after="0" w:line="276" w:lineRule="auto"/>
        <w:jc w:val="center"/>
        <w:rPr>
          <w:rFonts w:ascii="Times New Roman" w:hAnsi="Times New Roman" w:cs="Times New Roman"/>
          <w:color w:val="000000" w:themeColor="text1"/>
        </w:rPr>
      </w:pPr>
    </w:p>
    <w:p w:rsidR="00DA52F4" w:rsidRPr="001E51F3" w:rsidRDefault="00DA52F4" w:rsidP="00500F9D">
      <w:pPr>
        <w:spacing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rsidR="00EA78F2" w:rsidRPr="00EA78F2" w:rsidRDefault="00EA78F2" w:rsidP="00500F9D">
      <w:pPr>
        <w:pBdr>
          <w:bottom w:val="single" w:sz="4" w:space="1" w:color="auto"/>
        </w:pBdr>
        <w:spacing w:after="0" w:line="276" w:lineRule="auto"/>
        <w:jc w:val="both"/>
        <w:rPr>
          <w:rFonts w:ascii="Times New Roman" w:hAnsi="Times New Roman" w:cs="Times New Roman"/>
          <w:color w:val="000000" w:themeColor="text1"/>
          <w:sz w:val="20"/>
          <w:szCs w:val="20"/>
        </w:rPr>
      </w:pPr>
      <w:r w:rsidRPr="00EA78F2">
        <w:rPr>
          <w:rFonts w:ascii="Times New Roman" w:hAnsi="Times New Roman" w:cs="Times New Roman"/>
          <w:color w:val="000000" w:themeColor="text1"/>
          <w:sz w:val="20"/>
          <w:szCs w:val="20"/>
        </w:rPr>
        <w:t xml:space="preserve">The leaves of </w:t>
      </w:r>
      <w:r w:rsidRPr="00EA78F2">
        <w:rPr>
          <w:rFonts w:ascii="Times New Roman" w:hAnsi="Times New Roman" w:cs="Times New Roman"/>
          <w:i/>
          <w:color w:val="000000" w:themeColor="text1"/>
          <w:sz w:val="20"/>
          <w:szCs w:val="20"/>
        </w:rPr>
        <w:t>Cinnamomum zeylanicum</w:t>
      </w:r>
      <w:r w:rsidRPr="00EA78F2">
        <w:rPr>
          <w:rFonts w:ascii="Times New Roman" w:hAnsi="Times New Roman" w:cs="Times New Roman"/>
          <w:color w:val="000000" w:themeColor="text1"/>
          <w:sz w:val="20"/>
          <w:szCs w:val="20"/>
        </w:rPr>
        <w:t xml:space="preserve"> have been used in traditional health systems to treat diabetes mellitus. However, the antidiabetic activity of this medicinal plant is not scientifically validated and authenticated. The present study aimed to investigate the </w:t>
      </w:r>
      <w:r w:rsidRPr="00EA78F2">
        <w:rPr>
          <w:rFonts w:ascii="Times New Roman" w:hAnsi="Times New Roman" w:cs="Times New Roman"/>
          <w:i/>
          <w:color w:val="000000" w:themeColor="text1"/>
          <w:sz w:val="20"/>
          <w:szCs w:val="20"/>
        </w:rPr>
        <w:t>in vitro</w:t>
      </w:r>
      <w:r w:rsidRPr="00EA78F2">
        <w:rPr>
          <w:rFonts w:ascii="Times New Roman" w:hAnsi="Times New Roman" w:cs="Times New Roman"/>
          <w:color w:val="000000" w:themeColor="text1"/>
          <w:sz w:val="20"/>
          <w:szCs w:val="20"/>
        </w:rPr>
        <w:t xml:space="preserve"> and </w:t>
      </w:r>
      <w:r w:rsidRPr="00EA78F2">
        <w:rPr>
          <w:rFonts w:ascii="Times New Roman" w:hAnsi="Times New Roman" w:cs="Times New Roman"/>
          <w:i/>
          <w:color w:val="000000" w:themeColor="text1"/>
          <w:sz w:val="20"/>
          <w:szCs w:val="20"/>
        </w:rPr>
        <w:t>in vivo</w:t>
      </w:r>
      <w:r w:rsidRPr="00EA78F2">
        <w:rPr>
          <w:rFonts w:ascii="Times New Roman" w:hAnsi="Times New Roman" w:cs="Times New Roman"/>
          <w:color w:val="000000" w:themeColor="text1"/>
          <w:sz w:val="20"/>
          <w:szCs w:val="20"/>
        </w:rPr>
        <w:t xml:space="preserve"> anti-diabetic activity of flower crude extract and solvent fractions of </w:t>
      </w:r>
      <w:r w:rsidRPr="00EA78F2">
        <w:rPr>
          <w:rFonts w:ascii="Times New Roman" w:hAnsi="Times New Roman" w:cs="Times New Roman"/>
          <w:i/>
          <w:color w:val="000000" w:themeColor="text1"/>
          <w:sz w:val="20"/>
          <w:szCs w:val="20"/>
        </w:rPr>
        <w:t>Cinnamomum zeylanicum</w:t>
      </w:r>
      <w:r w:rsidRPr="00EA78F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EA78F2">
        <w:rPr>
          <w:rFonts w:ascii="Times New Roman" w:hAnsi="Times New Roman" w:cs="Times New Roman"/>
          <w:color w:val="000000" w:themeColor="text1"/>
          <w:sz w:val="20"/>
          <w:szCs w:val="20"/>
        </w:rPr>
        <w:t xml:space="preserve">The </w:t>
      </w:r>
      <w:r w:rsidRPr="00EA78F2">
        <w:rPr>
          <w:rFonts w:ascii="Times New Roman" w:hAnsi="Times New Roman" w:cs="Times New Roman"/>
          <w:i/>
          <w:color w:val="000000" w:themeColor="text1"/>
          <w:sz w:val="20"/>
          <w:szCs w:val="20"/>
        </w:rPr>
        <w:t>in vitro</w:t>
      </w:r>
      <w:r w:rsidRPr="00EA78F2">
        <w:rPr>
          <w:rFonts w:ascii="Times New Roman" w:hAnsi="Times New Roman" w:cs="Times New Roman"/>
          <w:color w:val="000000" w:themeColor="text1"/>
          <w:sz w:val="20"/>
          <w:szCs w:val="20"/>
        </w:rPr>
        <w:t xml:space="preserve"> α–amylase inhibition of the crude extract and solvent fractions of </w:t>
      </w:r>
      <w:r w:rsidRPr="00EA78F2">
        <w:rPr>
          <w:rFonts w:ascii="Times New Roman" w:hAnsi="Times New Roman" w:cs="Times New Roman"/>
          <w:i/>
          <w:color w:val="000000" w:themeColor="text1"/>
          <w:sz w:val="20"/>
          <w:szCs w:val="20"/>
        </w:rPr>
        <w:t>Cinnamomum zeylanicum</w:t>
      </w:r>
      <w:r w:rsidRPr="00EA78F2">
        <w:rPr>
          <w:rFonts w:ascii="Times New Roman" w:hAnsi="Times New Roman" w:cs="Times New Roman"/>
          <w:color w:val="000000" w:themeColor="text1"/>
          <w:sz w:val="20"/>
          <w:szCs w:val="20"/>
        </w:rPr>
        <w:t xml:space="preserve">. Blood glucose lowering activity of 80% Ethanolic crude extract and solvent fraction was studied in animal models: Hypoglycemic mice model, oral glucose loaded mice model, dose-treated </w:t>
      </w:r>
      <w:r w:rsidRPr="00EA78F2">
        <w:rPr>
          <w:rFonts w:ascii="Times New Roman" w:hAnsi="Times New Roman" w:cs="Times New Roman"/>
          <w:bCs/>
          <w:color w:val="000000" w:themeColor="text1"/>
          <w:sz w:val="20"/>
          <w:szCs w:val="20"/>
        </w:rPr>
        <w:t xml:space="preserve">Alloxan </w:t>
      </w:r>
      <w:r w:rsidRPr="00EA78F2">
        <w:rPr>
          <w:rFonts w:ascii="Times New Roman" w:hAnsi="Times New Roman" w:cs="Times New Roman"/>
          <w:color w:val="000000" w:themeColor="text1"/>
          <w:sz w:val="20"/>
          <w:szCs w:val="20"/>
        </w:rPr>
        <w:t>-induced diabetic mice model. The effect of the crude extract on diabetic lipid profile was studied.</w:t>
      </w:r>
      <w:r>
        <w:rPr>
          <w:rFonts w:ascii="Times New Roman" w:hAnsi="Times New Roman" w:cs="Times New Roman"/>
          <w:color w:val="000000" w:themeColor="text1"/>
          <w:sz w:val="20"/>
          <w:szCs w:val="20"/>
        </w:rPr>
        <w:t xml:space="preserve"> </w:t>
      </w:r>
      <w:r w:rsidRPr="00EA78F2">
        <w:rPr>
          <w:rFonts w:ascii="Times New Roman" w:hAnsi="Times New Roman" w:cs="Times New Roman"/>
          <w:color w:val="000000" w:themeColor="text1"/>
          <w:sz w:val="20"/>
          <w:szCs w:val="20"/>
        </w:rPr>
        <w:t xml:space="preserve">The acute toxicity study of </w:t>
      </w:r>
      <w:r w:rsidRPr="00EA78F2">
        <w:rPr>
          <w:rFonts w:ascii="Times New Roman" w:hAnsi="Times New Roman" w:cs="Times New Roman"/>
          <w:i/>
          <w:color w:val="000000" w:themeColor="text1"/>
          <w:sz w:val="20"/>
          <w:szCs w:val="20"/>
        </w:rPr>
        <w:t xml:space="preserve">Cinnamomum zeylanicum </w:t>
      </w:r>
      <w:r w:rsidRPr="00EA78F2">
        <w:rPr>
          <w:rFonts w:ascii="Times New Roman" w:hAnsi="Times New Roman" w:cs="Times New Roman"/>
          <w:color w:val="000000" w:themeColor="text1"/>
          <w:sz w:val="20"/>
          <w:szCs w:val="20"/>
        </w:rPr>
        <w:t xml:space="preserve">leaves extract did not show mortality in the animals at the limit dose during the observation period. The result of α–amylase enzyme inhibition activity was found in a dose-dependent manner, the strongest activity was shown by </w:t>
      </w:r>
      <w:r w:rsidRPr="00EA78F2">
        <w:rPr>
          <w:rFonts w:ascii="Times New Roman" w:hAnsi="Times New Roman" w:cs="Times New Roman"/>
          <w:bCs/>
          <w:color w:val="000000" w:themeColor="text1"/>
          <w:sz w:val="20"/>
          <w:szCs w:val="20"/>
        </w:rPr>
        <w:t>Crude extract</w:t>
      </w:r>
      <w:r w:rsidRPr="00EA78F2">
        <w:rPr>
          <w:rFonts w:ascii="Times New Roman" w:hAnsi="Times New Roman" w:cs="Times New Roman"/>
          <w:color w:val="000000" w:themeColor="text1"/>
          <w:sz w:val="20"/>
          <w:szCs w:val="20"/>
        </w:rPr>
        <w:t xml:space="preserve"> fraction (</w:t>
      </w:r>
      <w:r w:rsidRPr="00EA78F2">
        <w:rPr>
          <w:rFonts w:ascii="Times New Roman" w:hAnsi="Times New Roman" w:cs="Times New Roman"/>
          <w:bCs/>
          <w:color w:val="000000" w:themeColor="text1"/>
          <w:sz w:val="20"/>
          <w:szCs w:val="20"/>
        </w:rPr>
        <w:t xml:space="preserve">89.60 </w:t>
      </w:r>
      <w:r w:rsidRPr="00EA78F2">
        <w:rPr>
          <w:rFonts w:ascii="Times New Roman" w:hAnsi="Times New Roman" w:cs="Times New Roman"/>
          <w:color w:val="000000" w:themeColor="text1"/>
          <w:sz w:val="20"/>
          <w:szCs w:val="20"/>
        </w:rPr>
        <w:t xml:space="preserve">% inhibition at 1000 μg/mL) compared to the standard acarbose having 97.19% inhibition at 1000 μg/mL. The crude extract of </w:t>
      </w:r>
      <w:r w:rsidRPr="00EA78F2">
        <w:rPr>
          <w:rFonts w:ascii="Times New Roman" w:hAnsi="Times New Roman" w:cs="Times New Roman"/>
          <w:i/>
          <w:color w:val="000000" w:themeColor="text1"/>
          <w:sz w:val="20"/>
          <w:szCs w:val="20"/>
        </w:rPr>
        <w:t xml:space="preserve">Cinnamomum zeylanicum </w:t>
      </w:r>
      <w:r w:rsidRPr="00EA78F2">
        <w:rPr>
          <w:rFonts w:ascii="Times New Roman" w:hAnsi="Times New Roman" w:cs="Times New Roman"/>
          <w:color w:val="000000" w:themeColor="text1"/>
          <w:sz w:val="20"/>
          <w:szCs w:val="20"/>
        </w:rPr>
        <w:t xml:space="preserve">showed significant blood glucose-lowering effect on hypoglycemic mice and oral glucose loaded mice. In </w:t>
      </w:r>
      <w:r w:rsidRPr="00EA78F2">
        <w:rPr>
          <w:rFonts w:ascii="Times New Roman" w:hAnsi="Times New Roman" w:cs="Times New Roman"/>
          <w:bCs/>
          <w:color w:val="000000" w:themeColor="text1"/>
          <w:sz w:val="20"/>
          <w:szCs w:val="20"/>
        </w:rPr>
        <w:t>Alloxan</w:t>
      </w:r>
      <w:r w:rsidRPr="00EA78F2">
        <w:rPr>
          <w:rFonts w:ascii="Times New Roman" w:hAnsi="Times New Roman" w:cs="Times New Roman"/>
          <w:color w:val="000000" w:themeColor="text1"/>
          <w:sz w:val="20"/>
          <w:szCs w:val="20"/>
        </w:rPr>
        <w:t>-induced diabetic mice model, the crude extract fraction significantly decreased the fasting blood glucose level after 14 days of treatment.</w:t>
      </w:r>
    </w:p>
    <w:p w:rsidR="00EA78F2" w:rsidRPr="00EA78F2" w:rsidRDefault="00EA78F2" w:rsidP="00500F9D">
      <w:pPr>
        <w:pBdr>
          <w:bottom w:val="single" w:sz="4" w:space="1" w:color="auto"/>
        </w:pBdr>
        <w:spacing w:after="0" w:line="276" w:lineRule="auto"/>
        <w:jc w:val="both"/>
        <w:rPr>
          <w:rFonts w:ascii="Times New Roman" w:hAnsi="Times New Roman" w:cs="Times New Roman"/>
          <w:color w:val="000000" w:themeColor="text1"/>
          <w:sz w:val="20"/>
          <w:szCs w:val="20"/>
        </w:rPr>
      </w:pPr>
      <w:r w:rsidRPr="00EA78F2">
        <w:rPr>
          <w:rFonts w:ascii="Times New Roman" w:hAnsi="Times New Roman" w:cs="Times New Roman"/>
          <w:color w:val="000000" w:themeColor="text1"/>
          <w:sz w:val="20"/>
          <w:szCs w:val="20"/>
        </w:rPr>
        <w:t xml:space="preserve">The result demonstrated the beneficial biochemical effects of </w:t>
      </w:r>
      <w:r w:rsidRPr="00EA78F2">
        <w:rPr>
          <w:rFonts w:ascii="Times New Roman" w:hAnsi="Times New Roman" w:cs="Times New Roman"/>
          <w:i/>
          <w:color w:val="000000" w:themeColor="text1"/>
          <w:sz w:val="20"/>
          <w:szCs w:val="20"/>
        </w:rPr>
        <w:t xml:space="preserve">Cinnamomum zeylanicum </w:t>
      </w:r>
      <w:r w:rsidRPr="00EA78F2">
        <w:rPr>
          <w:rFonts w:ascii="Times New Roman" w:hAnsi="Times New Roman" w:cs="Times New Roman"/>
          <w:color w:val="000000" w:themeColor="text1"/>
          <w:sz w:val="20"/>
          <w:szCs w:val="20"/>
        </w:rPr>
        <w:t xml:space="preserve">extract by inhibiting α–amylase improving serum lipid profile levels. The leaves crude extract are effective in lowering blood glucose levels in diabetic and hypoglycemic mice. The claimed traditional use as antidiabetic has scientific ground. </w:t>
      </w:r>
    </w:p>
    <w:p w:rsidR="00EA78F2" w:rsidRPr="00EA78F2" w:rsidRDefault="00DA52F4" w:rsidP="00500F9D">
      <w:pPr>
        <w:pBdr>
          <w:bottom w:val="single" w:sz="4" w:space="1" w:color="auto"/>
        </w:pBdr>
        <w:spacing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A78F2" w:rsidRPr="00EA78F2">
        <w:rPr>
          <w:rFonts w:ascii="Times New Roman" w:hAnsi="Times New Roman" w:cs="Times New Roman"/>
          <w:color w:val="000000" w:themeColor="text1"/>
          <w:sz w:val="20"/>
          <w:szCs w:val="20"/>
        </w:rPr>
        <w:t xml:space="preserve">Diabetes mellitus, Herbal medicine, </w:t>
      </w:r>
      <w:r w:rsidR="00EA78F2" w:rsidRPr="00EA78F2">
        <w:rPr>
          <w:rFonts w:ascii="Times New Roman" w:hAnsi="Times New Roman" w:cs="Times New Roman"/>
          <w:i/>
          <w:color w:val="000000" w:themeColor="text1"/>
          <w:sz w:val="20"/>
          <w:szCs w:val="20"/>
        </w:rPr>
        <w:t>Cinnamomum zeylanicum</w:t>
      </w:r>
      <w:r w:rsidR="00EA78F2" w:rsidRPr="00EA78F2">
        <w:rPr>
          <w:rFonts w:ascii="Times New Roman" w:hAnsi="Times New Roman" w:cs="Times New Roman"/>
          <w:color w:val="000000" w:themeColor="text1"/>
          <w:sz w:val="20"/>
          <w:szCs w:val="20"/>
        </w:rPr>
        <w:t xml:space="preserve">, </w:t>
      </w:r>
      <w:r w:rsidR="00EA78F2" w:rsidRPr="00EA78F2">
        <w:rPr>
          <w:rFonts w:ascii="Times New Roman" w:hAnsi="Times New Roman" w:cs="Times New Roman"/>
          <w:bCs/>
          <w:color w:val="000000" w:themeColor="text1"/>
          <w:sz w:val="20"/>
          <w:szCs w:val="20"/>
        </w:rPr>
        <w:t>Alloxan</w:t>
      </w:r>
      <w:r w:rsidR="00EA78F2" w:rsidRPr="00EA78F2">
        <w:rPr>
          <w:rFonts w:ascii="Times New Roman" w:hAnsi="Times New Roman" w:cs="Times New Roman"/>
          <w:color w:val="000000" w:themeColor="text1"/>
          <w:sz w:val="20"/>
          <w:szCs w:val="20"/>
        </w:rPr>
        <w:t>, Anti diabetic activity.</w:t>
      </w:r>
    </w:p>
    <w:p w:rsidR="00DA52F4" w:rsidRPr="001E51F3" w:rsidRDefault="00500F9D" w:rsidP="00500F9D">
      <w:pPr>
        <w:pStyle w:val="ListParagraph"/>
        <w:spacing w:after="0" w:line="276" w:lineRule="auto"/>
        <w:ind w:left="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sidR="00DA52F4" w:rsidRPr="001E51F3">
        <w:rPr>
          <w:rFonts w:ascii="Times New Roman" w:hAnsi="Times New Roman" w:cs="Times New Roman"/>
          <w:b/>
          <w:bCs/>
          <w:color w:val="000000" w:themeColor="text1"/>
          <w:sz w:val="24"/>
          <w:szCs w:val="24"/>
        </w:rPr>
        <w:t>INTRODUCTION</w:t>
      </w:r>
    </w:p>
    <w:p w:rsidR="00D57DBD" w:rsidRPr="00D57DBD" w:rsidRDefault="00D57DBD" w:rsidP="00500F9D">
      <w:pPr>
        <w:pStyle w:val="NormalWeb"/>
        <w:spacing w:before="0" w:beforeAutospacing="0" w:after="0" w:afterAutospacing="0" w:line="276" w:lineRule="auto"/>
        <w:jc w:val="both"/>
        <w:rPr>
          <w:color w:val="000000"/>
          <w:sz w:val="20"/>
          <w:szCs w:val="20"/>
        </w:rPr>
      </w:pPr>
      <w:r w:rsidRPr="00D57DBD">
        <w:rPr>
          <w:color w:val="000000"/>
          <w:sz w:val="20"/>
          <w:szCs w:val="20"/>
        </w:rPr>
        <w:t>Depressed patients commonly complain about feeling sad, lack of interest in their day to day work, inability to find pleasure in activities that would normally please others, and feelings of discontent. It is also associated with feeling of guilt or reduced self-worth, disturbed sleep, changes in appetite, and low energy. In severe forms of depression, patients are known to cause self harm or even suicide. Although drugs available for the therapy of depression, they have their limitations, such as delayed therapeutic response and low responders to these drugs, which poses a problem with patient compliance. Hence, there is a requirement for alternative treatment of depressive disorders with the use of medicinal plants.</w:t>
      </w:r>
    </w:p>
    <w:p w:rsidR="00D57DBD" w:rsidRPr="00D57DBD" w:rsidRDefault="00D57DBD" w:rsidP="00500F9D">
      <w:pPr>
        <w:pStyle w:val="NormalWeb"/>
        <w:spacing w:before="0" w:beforeAutospacing="0" w:after="0" w:afterAutospacing="0" w:line="276" w:lineRule="auto"/>
        <w:jc w:val="both"/>
        <w:rPr>
          <w:color w:val="000000"/>
          <w:sz w:val="20"/>
          <w:szCs w:val="20"/>
        </w:rPr>
      </w:pPr>
      <w:r w:rsidRPr="00D57DBD">
        <w:rPr>
          <w:color w:val="000000"/>
          <w:sz w:val="20"/>
          <w:szCs w:val="20"/>
        </w:rPr>
        <w:t>The plant </w:t>
      </w:r>
      <w:r w:rsidRPr="00D57DBD">
        <w:rPr>
          <w:i/>
          <w:iCs/>
          <w:color w:val="000000"/>
          <w:sz w:val="20"/>
          <w:szCs w:val="20"/>
        </w:rPr>
        <w:t>Mimosa pudica</w:t>
      </w:r>
      <w:r w:rsidRPr="00D57DBD">
        <w:rPr>
          <w:color w:val="000000"/>
          <w:sz w:val="20"/>
          <w:szCs w:val="20"/>
        </w:rPr>
        <w:t> is a weed that grows in humid areas, open fields and by roadsides. It grows as a shrub, under 100 cm in height, and is easily identifiable by its characteristic 15 – 20 pairs of leaflets that folds when disturbed, and is hence known as “Lajwanti” in Hindi, and “Touch me not plant” in English. It is believed to be native to the Middle Americas and is now found in other in all tropical countries of the Asian subcontinent and South East Asia. It has been used as a folk lore medicine since many years because of its various medicinal properties, and because it is an easily cultivable plant and is abundantly available.</w:t>
      </w:r>
    </w:p>
    <w:p w:rsidR="00D57DBD" w:rsidRDefault="00D57DBD" w:rsidP="00500F9D">
      <w:p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Pr="00D57DBD">
        <w:rPr>
          <w:rFonts w:ascii="Times New Roman" w:hAnsi="Times New Roman" w:cs="Times New Roman"/>
          <w:b/>
          <w:bCs/>
          <w:color w:val="000000" w:themeColor="text1"/>
          <w:sz w:val="24"/>
          <w:szCs w:val="24"/>
        </w:rPr>
        <w:t xml:space="preserve">MATERIAL AND METHODS </w:t>
      </w:r>
    </w:p>
    <w:p w:rsidR="00D57DBD" w:rsidRPr="00D57DBD" w:rsidRDefault="00D57DBD" w:rsidP="00500F9D">
      <w:pPr>
        <w:spacing w:after="0" w:line="276" w:lineRule="auto"/>
        <w:jc w:val="both"/>
        <w:rPr>
          <w:rFonts w:ascii="Times New Roman" w:hAnsi="Times New Roman" w:cs="Times New Roman"/>
          <w:b/>
          <w:bCs/>
          <w:color w:val="000000" w:themeColor="text1"/>
          <w:sz w:val="24"/>
          <w:szCs w:val="24"/>
        </w:rPr>
      </w:pPr>
      <w:r w:rsidRPr="00D57DBD">
        <w:rPr>
          <w:rFonts w:ascii="Times New Roman" w:hAnsi="Times New Roman" w:cs="Times New Roman"/>
          <w:b/>
          <w:bCs/>
          <w:sz w:val="20"/>
          <w:szCs w:val="20"/>
        </w:rPr>
        <w:t>2.1.</w:t>
      </w:r>
      <w:r>
        <w:rPr>
          <w:rFonts w:ascii="Times New Roman" w:hAnsi="Times New Roman" w:cs="Times New Roman"/>
          <w:b/>
          <w:bCs/>
          <w:sz w:val="20"/>
          <w:szCs w:val="20"/>
        </w:rPr>
        <w:t xml:space="preserve"> </w:t>
      </w:r>
      <w:r w:rsidR="00EA78F2" w:rsidRPr="00D57DBD">
        <w:rPr>
          <w:rFonts w:ascii="Times New Roman" w:hAnsi="Times New Roman" w:cs="Times New Roman"/>
          <w:b/>
          <w:bCs/>
          <w:sz w:val="20"/>
          <w:szCs w:val="20"/>
        </w:rPr>
        <w:t>Preparation of plant extracts</w:t>
      </w:r>
    </w:p>
    <w:p w:rsidR="00EA78F2" w:rsidRPr="00EA78F2" w:rsidRDefault="00EA78F2" w:rsidP="00500F9D">
      <w:pPr>
        <w:spacing w:after="0" w:line="276" w:lineRule="auto"/>
        <w:jc w:val="both"/>
        <w:rPr>
          <w:rFonts w:ascii="Times New Roman" w:hAnsi="Times New Roman" w:cs="Times New Roman"/>
          <w:sz w:val="20"/>
          <w:szCs w:val="20"/>
        </w:rPr>
      </w:pPr>
      <w:r w:rsidRPr="00EA78F2">
        <w:rPr>
          <w:rFonts w:ascii="Times New Roman" w:hAnsi="Times New Roman" w:cs="Times New Roman"/>
          <w:sz w:val="20"/>
          <w:szCs w:val="20"/>
        </w:rPr>
        <w:t>The leaves were shade dried at room temperature for 10 days. Then these were milled into powder by mechanical grinder. This powder was sequentially extracted to their increasing polarity with Petroleum ether, Ethyl acetate, Ethanol respectively. About 500gm of powdered leaves was uniformly packed into a thimble in a Soxhlet apparatus and extracted with 1000ml Petroleum ether, Ethyl acetate and Ethanol, respectively. Constant heat was provided by Mantox heater for recycling of the solvent. The process of extraction continues for 1-2 hours for each solvent. The excess solvent was evaporated and the dried extracts were kept in refrigerator at 4ºC for their future use in phytochemical analysis and pharmacological screenings.</w:t>
      </w:r>
    </w:p>
    <w:p w:rsidR="00D57DBD" w:rsidRPr="00144DA5" w:rsidRDefault="00D57DBD" w:rsidP="00500F9D">
      <w:pPr>
        <w:spacing w:after="0" w:line="276" w:lineRule="auto"/>
        <w:jc w:val="both"/>
        <w:rPr>
          <w:rFonts w:ascii="Times New Roman" w:hAnsi="Times New Roman" w:cs="Times New Roman"/>
          <w:b/>
          <w:bCs/>
          <w:i/>
          <w:sz w:val="20"/>
          <w:szCs w:val="20"/>
        </w:rPr>
      </w:pPr>
      <w:r w:rsidRPr="00D57DBD">
        <w:rPr>
          <w:rFonts w:ascii="Times New Roman" w:hAnsi="Times New Roman" w:cs="Times New Roman"/>
          <w:b/>
          <w:bCs/>
          <w:sz w:val="20"/>
          <w:szCs w:val="20"/>
        </w:rPr>
        <w:t xml:space="preserve">2.2. </w:t>
      </w:r>
      <w:r w:rsidR="00144DA5" w:rsidRPr="00144DA5">
        <w:rPr>
          <w:rFonts w:ascii="Times New Roman" w:hAnsi="Times New Roman" w:cs="Times New Roman"/>
          <w:b/>
          <w:bCs/>
          <w:i/>
          <w:sz w:val="20"/>
          <w:szCs w:val="20"/>
        </w:rPr>
        <w:t>Alpha-amylase inhibition assay</w:t>
      </w:r>
    </w:p>
    <w:p w:rsidR="00EA78F2" w:rsidRPr="00EA78F2" w:rsidRDefault="00EA78F2" w:rsidP="00500F9D">
      <w:pPr>
        <w:spacing w:after="0" w:line="276" w:lineRule="auto"/>
        <w:jc w:val="both"/>
        <w:rPr>
          <w:rFonts w:ascii="Times New Roman" w:hAnsi="Times New Roman" w:cs="Times New Roman"/>
          <w:sz w:val="20"/>
          <w:szCs w:val="20"/>
        </w:rPr>
      </w:pPr>
      <w:r w:rsidRPr="00EA78F2">
        <w:rPr>
          <w:rFonts w:ascii="Times New Roman" w:hAnsi="Times New Roman" w:cs="Times New Roman"/>
          <w:sz w:val="20"/>
          <w:szCs w:val="20"/>
        </w:rPr>
        <w:t xml:space="preserve">The a-amylase inhibition assay was performed using the 3,5-dinitrosalicylic acid (DNSA) method.50 The crude and solvent fractions of </w:t>
      </w:r>
      <w:r w:rsidRPr="00EA78F2">
        <w:rPr>
          <w:rFonts w:ascii="Times New Roman" w:hAnsi="Times New Roman" w:cs="Times New Roman"/>
          <w:i/>
          <w:sz w:val="20"/>
          <w:szCs w:val="20"/>
        </w:rPr>
        <w:t xml:space="preserve">Cinnamomum zeylanicum </w:t>
      </w:r>
      <w:r w:rsidRPr="00EA78F2">
        <w:rPr>
          <w:rFonts w:ascii="Times New Roman" w:hAnsi="Times New Roman" w:cs="Times New Roman"/>
          <w:sz w:val="20"/>
          <w:szCs w:val="20"/>
        </w:rPr>
        <w:t xml:space="preserve">were dissolved in buffer ((Na2HPO4/ NaH2PO4 (0.02 M), NaCl (0.006 M) at pH 6.9) to give concentrations ranging from 50 to 1000 mg/mL. A volume of 200 mL of a-amylase solution (Molychem) (2 units/mL) was mixed with 200 mL of the extract and was incubated for 10 minutes at 30 C. Thereafter, 200 mL of the starch solution </w:t>
      </w:r>
      <w:r w:rsidRPr="00EA78F2">
        <w:rPr>
          <w:rFonts w:ascii="Times New Roman" w:hAnsi="Times New Roman" w:cs="Times New Roman"/>
          <w:sz w:val="20"/>
          <w:szCs w:val="20"/>
        </w:rPr>
        <w:lastRenderedPageBreak/>
        <w:t>(1% in water w/v) was added to each tube and incubated for 3 minutes. The reaction was terminated by the addition of 200 mL DNSA reagent (12 g of sodium potassium tartrate tetrahydrate in 8.0 mL of 2 M NaOH and 20 mL of 96 mM 3,5-DNSA solution) and was boiled for 10 minutes in a water bath at 85°C. The mixture was cooled to ambient temperature and was diluted with 5 mL of distilled water, and the absorbance was measured at 540 nm using a UV-visible spectrophotometer (Agilent Technologies). The blank with 100% enzyme activity was prepared by replacing the plant extract with 200 mL of the buffer. A blank reaction was similarly prepared using the plant extract at each concentration in the absence of the enzyme solution. A positive control sample was prepared using acarbose (Bayer) and the reaction was performed similarly to the reaction with plant extract as mentioned above. The inhibition of a-amylase was expressed as percentage of inhibition and was calculated by the following equation: Inhibition (%) ¼ [(Ac -Acb) (As Asb) / (Ac -Acb)] × 100, where Ac is the absorbance of control; Acb is the absorbance of control blank; As is the absorbance of sample; and Asb is the absorbance of sample blank. The % a-amylase inhibition was plotted against the extract concentration and the IC50 values were obtained from the graph.</w:t>
      </w:r>
    </w:p>
    <w:p w:rsidR="00144DA5" w:rsidRPr="00144DA5" w:rsidRDefault="00D57DBD" w:rsidP="00500F9D">
      <w:pPr>
        <w:spacing w:after="0" w:line="276" w:lineRule="auto"/>
        <w:jc w:val="both"/>
        <w:rPr>
          <w:rFonts w:ascii="Times New Roman" w:hAnsi="Times New Roman" w:cs="Times New Roman"/>
          <w:b/>
          <w:bCs/>
          <w:sz w:val="20"/>
          <w:szCs w:val="20"/>
        </w:rPr>
      </w:pPr>
      <w:r>
        <w:rPr>
          <w:rFonts w:ascii="Times New Roman" w:hAnsi="Times New Roman" w:cs="Times New Roman"/>
          <w:b/>
          <w:bCs/>
          <w:sz w:val="20"/>
          <w:szCs w:val="20"/>
        </w:rPr>
        <w:t>2.3</w:t>
      </w:r>
      <w:r w:rsidR="00144DA5">
        <w:rPr>
          <w:rFonts w:ascii="Times New Roman" w:hAnsi="Times New Roman" w:cs="Times New Roman"/>
          <w:b/>
          <w:bCs/>
          <w:sz w:val="20"/>
          <w:szCs w:val="20"/>
        </w:rPr>
        <w:t xml:space="preserve"> </w:t>
      </w:r>
      <w:r w:rsidR="00144DA5" w:rsidRPr="00144DA5">
        <w:rPr>
          <w:rFonts w:ascii="Times New Roman" w:hAnsi="Times New Roman" w:cs="Times New Roman"/>
          <w:b/>
          <w:bCs/>
          <w:sz w:val="20"/>
          <w:szCs w:val="20"/>
        </w:rPr>
        <w:t xml:space="preserve">Induction of diabetes to animals </w:t>
      </w:r>
    </w:p>
    <w:p w:rsidR="00144DA5" w:rsidRPr="00144DA5" w:rsidRDefault="00144DA5" w:rsidP="00500F9D">
      <w:pPr>
        <w:spacing w:after="0" w:line="276" w:lineRule="auto"/>
        <w:jc w:val="both"/>
        <w:rPr>
          <w:rFonts w:ascii="Times New Roman" w:hAnsi="Times New Roman" w:cs="Times New Roman"/>
          <w:sz w:val="20"/>
          <w:szCs w:val="20"/>
        </w:rPr>
      </w:pPr>
      <w:r w:rsidRPr="00144DA5">
        <w:rPr>
          <w:rFonts w:ascii="Times New Roman" w:hAnsi="Times New Roman" w:cs="Times New Roman"/>
          <w:sz w:val="20"/>
          <w:szCs w:val="20"/>
        </w:rPr>
        <w:t>A single dose (100 mg/kg b.w., i.p.) of Alloxan dissolved in sodium citrate buffer was used for the induction of diabetes in Mice after overnight fasting. After 1 hr of Alloxan administration, the animals were given feed and libitum and 5% dextrose solution was also given in feeding bottle for a day to overcome early hypoglycaemic phase. The animals were stabilized for a week and animals showing blood glucose level more than 200 mg/dl were selected for the study.</w:t>
      </w:r>
    </w:p>
    <w:p w:rsidR="00144DA5" w:rsidRPr="00144DA5" w:rsidRDefault="00144DA5" w:rsidP="00500F9D">
      <w:pPr>
        <w:spacing w:after="0" w:line="276" w:lineRule="auto"/>
        <w:jc w:val="both"/>
        <w:rPr>
          <w:rFonts w:ascii="Times New Roman" w:hAnsi="Times New Roman" w:cs="Times New Roman"/>
          <w:b/>
          <w:bCs/>
          <w:sz w:val="20"/>
          <w:szCs w:val="20"/>
        </w:rPr>
      </w:pPr>
      <w:r>
        <w:rPr>
          <w:rFonts w:ascii="Times New Roman" w:hAnsi="Times New Roman" w:cs="Times New Roman"/>
          <w:b/>
          <w:bCs/>
          <w:sz w:val="20"/>
          <w:szCs w:val="20"/>
        </w:rPr>
        <w:t>2.4.</w:t>
      </w:r>
      <w:r w:rsidRPr="00144DA5">
        <w:rPr>
          <w:rFonts w:ascii="Times New Roman" w:hAnsi="Times New Roman" w:cs="Times New Roman"/>
          <w:b/>
          <w:bCs/>
          <w:sz w:val="20"/>
          <w:szCs w:val="20"/>
        </w:rPr>
        <w:t>Experimental design</w:t>
      </w:r>
    </w:p>
    <w:p w:rsidR="00144DA5" w:rsidRPr="00144DA5" w:rsidRDefault="00144DA5" w:rsidP="00500F9D">
      <w:pPr>
        <w:spacing w:after="0" w:line="276" w:lineRule="auto"/>
        <w:jc w:val="both"/>
        <w:rPr>
          <w:rFonts w:ascii="Times New Roman" w:hAnsi="Times New Roman" w:cs="Times New Roman"/>
          <w:sz w:val="20"/>
          <w:szCs w:val="20"/>
        </w:rPr>
      </w:pPr>
      <w:r w:rsidRPr="00144DA5">
        <w:rPr>
          <w:rFonts w:ascii="Times New Roman" w:hAnsi="Times New Roman" w:cs="Times New Roman"/>
          <w:sz w:val="20"/>
          <w:szCs w:val="20"/>
        </w:rPr>
        <w:t>Five groups of Mice six in each groups received the following treatment schedule for 14 days.</w:t>
      </w:r>
    </w:p>
    <w:p w:rsidR="00144DA5" w:rsidRPr="00144DA5" w:rsidRDefault="00144DA5" w:rsidP="00500F9D">
      <w:pPr>
        <w:spacing w:after="0" w:line="276" w:lineRule="auto"/>
        <w:jc w:val="both"/>
        <w:rPr>
          <w:rFonts w:ascii="Times New Roman" w:hAnsi="Times New Roman" w:cs="Times New Roman"/>
          <w:sz w:val="20"/>
          <w:szCs w:val="20"/>
        </w:rPr>
      </w:pPr>
      <w:r w:rsidRPr="00144DA5">
        <w:rPr>
          <w:rFonts w:ascii="Times New Roman" w:hAnsi="Times New Roman" w:cs="Times New Roman"/>
          <w:sz w:val="20"/>
          <w:szCs w:val="20"/>
        </w:rPr>
        <w:t xml:space="preserve">GROUP I - Normal control (normal saline 10 ml /kg, P.O) </w:t>
      </w:r>
    </w:p>
    <w:p w:rsidR="00144DA5" w:rsidRPr="00144DA5" w:rsidRDefault="00144DA5" w:rsidP="00500F9D">
      <w:pPr>
        <w:spacing w:after="0" w:line="276" w:lineRule="auto"/>
        <w:jc w:val="both"/>
        <w:rPr>
          <w:rFonts w:ascii="Times New Roman" w:hAnsi="Times New Roman" w:cs="Times New Roman"/>
          <w:sz w:val="20"/>
          <w:szCs w:val="20"/>
        </w:rPr>
      </w:pPr>
      <w:r w:rsidRPr="00144DA5">
        <w:rPr>
          <w:rFonts w:ascii="Times New Roman" w:hAnsi="Times New Roman" w:cs="Times New Roman"/>
          <w:sz w:val="20"/>
          <w:szCs w:val="20"/>
        </w:rPr>
        <w:t xml:space="preserve">GROUP II - Alloxan treated control (100 mg/kg, I.P) </w:t>
      </w:r>
    </w:p>
    <w:p w:rsidR="00144DA5" w:rsidRPr="00144DA5" w:rsidRDefault="00144DA5" w:rsidP="00500F9D">
      <w:pPr>
        <w:spacing w:after="0" w:line="276" w:lineRule="auto"/>
        <w:jc w:val="both"/>
        <w:rPr>
          <w:rFonts w:ascii="Times New Roman" w:hAnsi="Times New Roman" w:cs="Times New Roman"/>
          <w:sz w:val="20"/>
          <w:szCs w:val="20"/>
        </w:rPr>
      </w:pPr>
      <w:r w:rsidRPr="00144DA5">
        <w:rPr>
          <w:rFonts w:ascii="Times New Roman" w:hAnsi="Times New Roman" w:cs="Times New Roman"/>
          <w:sz w:val="20"/>
          <w:szCs w:val="20"/>
        </w:rPr>
        <w:t>GROUP III - Alloxan (100 mg/kg, I.P) + Standard drug Glibenclamide (2 mg/kg, P.O).</w:t>
      </w:r>
    </w:p>
    <w:p w:rsidR="00144DA5" w:rsidRPr="00144DA5" w:rsidRDefault="00144DA5" w:rsidP="00500F9D">
      <w:pPr>
        <w:spacing w:after="0" w:line="276" w:lineRule="auto"/>
        <w:jc w:val="both"/>
        <w:rPr>
          <w:rFonts w:ascii="Times New Roman" w:hAnsi="Times New Roman" w:cs="Times New Roman"/>
          <w:sz w:val="20"/>
          <w:szCs w:val="20"/>
        </w:rPr>
      </w:pPr>
      <w:r w:rsidRPr="00144DA5">
        <w:rPr>
          <w:rFonts w:ascii="Times New Roman" w:hAnsi="Times New Roman" w:cs="Times New Roman"/>
          <w:sz w:val="20"/>
          <w:szCs w:val="20"/>
        </w:rPr>
        <w:t xml:space="preserve">GROUP IV - Alloxan (100 mg/kg, i.p.) + EECZ.(200 mg/kg, P.O) </w:t>
      </w:r>
    </w:p>
    <w:p w:rsidR="00144DA5" w:rsidRPr="00144DA5" w:rsidRDefault="00144DA5" w:rsidP="00500F9D">
      <w:pPr>
        <w:spacing w:after="0" w:line="276" w:lineRule="auto"/>
        <w:jc w:val="both"/>
        <w:rPr>
          <w:rFonts w:ascii="Times New Roman" w:hAnsi="Times New Roman" w:cs="Times New Roman"/>
          <w:sz w:val="20"/>
          <w:szCs w:val="20"/>
        </w:rPr>
      </w:pPr>
      <w:r w:rsidRPr="00144DA5">
        <w:rPr>
          <w:rFonts w:ascii="Times New Roman" w:hAnsi="Times New Roman" w:cs="Times New Roman"/>
          <w:sz w:val="20"/>
          <w:szCs w:val="20"/>
        </w:rPr>
        <w:t>GROUP V - Alloxan (100 mg/kg, i.p.)+ EECZ. (400 mg/kg, P.O)</w:t>
      </w:r>
    </w:p>
    <w:p w:rsidR="00144DA5" w:rsidRPr="00144DA5" w:rsidRDefault="00144DA5" w:rsidP="00500F9D">
      <w:pPr>
        <w:spacing w:after="0" w:line="276" w:lineRule="auto"/>
        <w:jc w:val="both"/>
        <w:rPr>
          <w:rFonts w:ascii="Times New Roman" w:hAnsi="Times New Roman" w:cs="Times New Roman"/>
          <w:sz w:val="20"/>
          <w:szCs w:val="20"/>
        </w:rPr>
      </w:pPr>
      <w:r w:rsidRPr="00144DA5">
        <w:rPr>
          <w:rFonts w:ascii="Times New Roman" w:hAnsi="Times New Roman" w:cs="Times New Roman"/>
          <w:sz w:val="20"/>
          <w:szCs w:val="20"/>
        </w:rPr>
        <w:t xml:space="preserve">Plant leaves extract, standard drug and normal saline were administered with the help of oral feeding needle. Group I serve as normal control which received normal saline for 14 days. Group II to Group V were diabetic control Mice. Group IV and Group V (which previously received Alloxan 100mg/kg) were given fixed doses of ethanol leaves extract (200 mg/kg, P.O, 400 mg/kg, P.O) of </w:t>
      </w:r>
      <w:r w:rsidRPr="00144DA5">
        <w:rPr>
          <w:rFonts w:ascii="Times New Roman" w:hAnsi="Times New Roman" w:cs="Times New Roman"/>
          <w:i/>
          <w:sz w:val="20"/>
          <w:szCs w:val="20"/>
        </w:rPr>
        <w:t xml:space="preserve">Cinnamomum zeylanicum </w:t>
      </w:r>
      <w:r w:rsidRPr="00144DA5">
        <w:rPr>
          <w:rFonts w:ascii="Times New Roman" w:hAnsi="Times New Roman" w:cs="Times New Roman"/>
          <w:sz w:val="20"/>
          <w:szCs w:val="20"/>
        </w:rPr>
        <w:t xml:space="preserve">and group III received standard drug Glibenclamide (2 mg/kg,P.O) for 14 consecutive days. (EECZ- Ethanolic extract of </w:t>
      </w:r>
      <w:r w:rsidRPr="00144DA5">
        <w:rPr>
          <w:rFonts w:ascii="Times New Roman" w:hAnsi="Times New Roman" w:cs="Times New Roman"/>
          <w:i/>
          <w:sz w:val="20"/>
          <w:szCs w:val="20"/>
        </w:rPr>
        <w:t xml:space="preserve">Cinnamomum zeylanicum </w:t>
      </w:r>
      <w:r w:rsidRPr="00144DA5">
        <w:rPr>
          <w:rFonts w:ascii="Times New Roman" w:hAnsi="Times New Roman" w:cs="Times New Roman"/>
          <w:sz w:val="20"/>
          <w:szCs w:val="20"/>
        </w:rPr>
        <w:t>Leaves).</w:t>
      </w:r>
    </w:p>
    <w:p w:rsidR="00144DA5" w:rsidRPr="00144DA5" w:rsidRDefault="00144DA5" w:rsidP="00500F9D">
      <w:pPr>
        <w:spacing w:after="0" w:line="276" w:lineRule="auto"/>
        <w:jc w:val="both"/>
        <w:rPr>
          <w:rFonts w:ascii="Times New Roman" w:hAnsi="Times New Roman" w:cs="Times New Roman"/>
          <w:b/>
          <w:bCs/>
          <w:sz w:val="20"/>
          <w:szCs w:val="20"/>
        </w:rPr>
      </w:pPr>
      <w:r w:rsidRPr="00144DA5">
        <w:rPr>
          <w:rFonts w:ascii="Times New Roman" w:hAnsi="Times New Roman" w:cs="Times New Roman"/>
          <w:b/>
          <w:bCs/>
          <w:sz w:val="20"/>
          <w:szCs w:val="20"/>
        </w:rPr>
        <w:t>2.5. Collection of blood samples</w:t>
      </w:r>
    </w:p>
    <w:p w:rsidR="00144DA5" w:rsidRDefault="00144DA5" w:rsidP="00500F9D">
      <w:pPr>
        <w:spacing w:after="0" w:line="276" w:lineRule="auto"/>
        <w:jc w:val="both"/>
        <w:rPr>
          <w:rFonts w:ascii="Times New Roman" w:hAnsi="Times New Roman" w:cs="Times New Roman"/>
          <w:sz w:val="20"/>
          <w:szCs w:val="20"/>
        </w:rPr>
      </w:pPr>
      <w:r w:rsidRPr="00144DA5">
        <w:rPr>
          <w:rFonts w:ascii="Times New Roman" w:hAnsi="Times New Roman" w:cs="Times New Roman"/>
          <w:sz w:val="20"/>
          <w:szCs w:val="20"/>
        </w:rPr>
        <w:t>Fasting blood samples were drawn from retro orbital puncture of Mice at weekly intervals till the end of the study 1, 7, and 14 days</w:t>
      </w:r>
      <w:r>
        <w:rPr>
          <w:rFonts w:ascii="Times New Roman" w:hAnsi="Times New Roman" w:cs="Times New Roman"/>
          <w:sz w:val="20"/>
          <w:szCs w:val="20"/>
        </w:rPr>
        <w:t xml:space="preserve">. </w:t>
      </w:r>
      <w:r w:rsidRPr="00144DA5">
        <w:rPr>
          <w:rFonts w:ascii="Times New Roman" w:hAnsi="Times New Roman" w:cs="Times New Roman"/>
          <w:sz w:val="20"/>
          <w:szCs w:val="20"/>
        </w:rPr>
        <w:t>Estimation of biochemical parameters Serum blood glucose</w:t>
      </w:r>
      <w:r>
        <w:rPr>
          <w:rFonts w:ascii="Times New Roman" w:hAnsi="Times New Roman" w:cs="Times New Roman"/>
          <w:sz w:val="20"/>
          <w:szCs w:val="20"/>
        </w:rPr>
        <w:t xml:space="preserve">. </w:t>
      </w:r>
      <w:r w:rsidRPr="00144DA5">
        <w:rPr>
          <w:rFonts w:ascii="Times New Roman" w:hAnsi="Times New Roman" w:cs="Times New Roman"/>
          <w:sz w:val="20"/>
          <w:szCs w:val="20"/>
        </w:rPr>
        <w:t xml:space="preserve"> On 1, 7, and 14 days fasting blood samples were collected and analyzed the blood glucose</w:t>
      </w:r>
    </w:p>
    <w:p w:rsidR="00DA52F4" w:rsidRPr="006B6924" w:rsidRDefault="006B6924" w:rsidP="00500F9D">
      <w:pPr>
        <w:spacing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00DA52F4" w:rsidRPr="006B6924">
        <w:rPr>
          <w:rFonts w:ascii="Times New Roman" w:hAnsi="Times New Roman" w:cs="Times New Roman"/>
          <w:b/>
          <w:bCs/>
          <w:color w:val="000000" w:themeColor="text1"/>
          <w:sz w:val="24"/>
          <w:szCs w:val="24"/>
        </w:rPr>
        <w:t>RESULTS AND DISCUSSION</w:t>
      </w:r>
    </w:p>
    <w:p w:rsidR="00144DA5" w:rsidRPr="00144DA5" w:rsidRDefault="006B6924" w:rsidP="00500F9D">
      <w:pPr>
        <w:spacing w:after="0" w:line="276" w:lineRule="auto"/>
        <w:rPr>
          <w:rFonts w:ascii="Times New Roman" w:hAnsi="Times New Roman" w:cs="Times New Roman"/>
          <w:b/>
          <w:bCs/>
          <w:color w:val="000000" w:themeColor="text1"/>
          <w:sz w:val="20"/>
          <w:szCs w:val="20"/>
        </w:rPr>
      </w:pPr>
      <w:r w:rsidRPr="006B6924">
        <w:rPr>
          <w:rFonts w:ascii="Times New Roman" w:hAnsi="Times New Roman" w:cs="Times New Roman"/>
          <w:b/>
          <w:bCs/>
          <w:color w:val="000000" w:themeColor="text1"/>
          <w:sz w:val="20"/>
          <w:szCs w:val="20"/>
        </w:rPr>
        <w:t xml:space="preserve">3.1. </w:t>
      </w:r>
      <w:r w:rsidR="00144DA5" w:rsidRPr="00144DA5">
        <w:rPr>
          <w:rFonts w:ascii="Times New Roman" w:hAnsi="Times New Roman" w:cs="Times New Roman"/>
          <w:b/>
          <w:bCs/>
          <w:color w:val="000000" w:themeColor="text1"/>
          <w:sz w:val="20"/>
          <w:szCs w:val="20"/>
        </w:rPr>
        <w:t xml:space="preserve">Appearance and percentage yield of EECZ (Ethanolic Extract of </w:t>
      </w:r>
      <w:r w:rsidR="00144DA5" w:rsidRPr="00144DA5">
        <w:rPr>
          <w:rFonts w:ascii="Times New Roman" w:hAnsi="Times New Roman" w:cs="Times New Roman"/>
          <w:b/>
          <w:bCs/>
          <w:i/>
          <w:color w:val="000000" w:themeColor="text1"/>
          <w:sz w:val="20"/>
          <w:szCs w:val="20"/>
        </w:rPr>
        <w:t xml:space="preserve">Cinnamomum zeylanicum </w:t>
      </w:r>
      <w:r w:rsidR="00144DA5" w:rsidRPr="00144DA5">
        <w:rPr>
          <w:rFonts w:ascii="Times New Roman" w:hAnsi="Times New Roman" w:cs="Times New Roman"/>
          <w:b/>
          <w:bCs/>
          <w:color w:val="000000" w:themeColor="text1"/>
          <w:sz w:val="20"/>
          <w:szCs w:val="20"/>
        </w:rPr>
        <w:t>Leaves)</w:t>
      </w:r>
    </w:p>
    <w:p w:rsidR="00144DA5" w:rsidRPr="00144DA5" w:rsidRDefault="00144DA5" w:rsidP="00500F9D">
      <w:pPr>
        <w:spacing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Table </w:t>
      </w:r>
      <w:r w:rsidRPr="00144DA5">
        <w:rPr>
          <w:rFonts w:ascii="Times New Roman" w:hAnsi="Times New Roman" w:cs="Times New Roman"/>
          <w:b/>
          <w:bCs/>
          <w:color w:val="000000" w:themeColor="text1"/>
          <w:sz w:val="20"/>
          <w:szCs w:val="20"/>
        </w:rPr>
        <w:t>1: a-Amylase Inhibitory Activities of the Crude Extract and Solvent Fractions.</w:t>
      </w:r>
    </w:p>
    <w:tbl>
      <w:tblPr>
        <w:tblStyle w:val="TableGrid"/>
        <w:tblW w:w="0" w:type="auto"/>
        <w:jc w:val="center"/>
        <w:tblLook w:val="04A0"/>
      </w:tblPr>
      <w:tblGrid>
        <w:gridCol w:w="1450"/>
        <w:gridCol w:w="1272"/>
        <w:gridCol w:w="1258"/>
        <w:gridCol w:w="1261"/>
        <w:gridCol w:w="1255"/>
        <w:gridCol w:w="1264"/>
      </w:tblGrid>
      <w:tr w:rsidR="00144DA5" w:rsidRPr="00144DA5" w:rsidTr="00144DA5">
        <w:trPr>
          <w:trHeight w:val="297"/>
          <w:jc w:val="center"/>
        </w:trPr>
        <w:tc>
          <w:tcPr>
            <w:tcW w:w="7760" w:type="dxa"/>
            <w:gridSpan w:val="6"/>
            <w:vAlign w:val="center"/>
          </w:tcPr>
          <w:p w:rsidR="00144DA5" w:rsidRPr="00144DA5" w:rsidRDefault="00144DA5" w:rsidP="00500F9D">
            <w:pPr>
              <w:spacing w:line="276" w:lineRule="auto"/>
              <w:jc w:val="center"/>
              <w:rPr>
                <w:rFonts w:ascii="Times New Roman" w:hAnsi="Times New Roman" w:cs="Times New Roman"/>
                <w:b/>
                <w:bCs/>
                <w:color w:val="000000" w:themeColor="text1"/>
              </w:rPr>
            </w:pPr>
            <w:r w:rsidRPr="00144DA5">
              <w:rPr>
                <w:rFonts w:ascii="Times New Roman" w:hAnsi="Times New Roman" w:cs="Times New Roman"/>
                <w:b/>
                <w:bCs/>
                <w:color w:val="000000" w:themeColor="text1"/>
              </w:rPr>
              <w:t>Percentage inhibition</w:t>
            </w:r>
          </w:p>
        </w:tc>
      </w:tr>
      <w:tr w:rsidR="00144DA5" w:rsidRPr="00144DA5" w:rsidTr="00144DA5">
        <w:trPr>
          <w:trHeight w:val="255"/>
          <w:jc w:val="center"/>
        </w:trPr>
        <w:tc>
          <w:tcPr>
            <w:tcW w:w="1450" w:type="dxa"/>
            <w:vAlign w:val="center"/>
          </w:tcPr>
          <w:p w:rsidR="00144DA5" w:rsidRPr="00144DA5" w:rsidRDefault="00144DA5" w:rsidP="00500F9D">
            <w:pPr>
              <w:spacing w:line="276" w:lineRule="auto"/>
              <w:jc w:val="center"/>
              <w:rPr>
                <w:rFonts w:ascii="Times New Roman" w:hAnsi="Times New Roman" w:cs="Times New Roman"/>
                <w:b/>
                <w:bCs/>
                <w:color w:val="000000" w:themeColor="text1"/>
              </w:rPr>
            </w:pPr>
            <w:r w:rsidRPr="00144DA5">
              <w:rPr>
                <w:rFonts w:ascii="Times New Roman" w:hAnsi="Times New Roman" w:cs="Times New Roman"/>
                <w:b/>
                <w:bCs/>
                <w:color w:val="000000" w:themeColor="text1"/>
              </w:rPr>
              <w:t>Concentration (mg/mL)</w:t>
            </w:r>
          </w:p>
        </w:tc>
        <w:tc>
          <w:tcPr>
            <w:tcW w:w="1272" w:type="dxa"/>
            <w:vAlign w:val="center"/>
          </w:tcPr>
          <w:p w:rsidR="00144DA5" w:rsidRPr="00144DA5" w:rsidRDefault="00144DA5" w:rsidP="00500F9D">
            <w:pPr>
              <w:spacing w:line="276" w:lineRule="auto"/>
              <w:jc w:val="center"/>
              <w:rPr>
                <w:rFonts w:ascii="Times New Roman" w:hAnsi="Times New Roman" w:cs="Times New Roman"/>
                <w:b/>
                <w:bCs/>
                <w:color w:val="000000" w:themeColor="text1"/>
              </w:rPr>
            </w:pPr>
            <w:r w:rsidRPr="00144DA5">
              <w:rPr>
                <w:rFonts w:ascii="Times New Roman" w:hAnsi="Times New Roman" w:cs="Times New Roman"/>
                <w:b/>
                <w:bCs/>
                <w:color w:val="000000" w:themeColor="text1"/>
              </w:rPr>
              <w:t>Chloroform fraction</w:t>
            </w:r>
          </w:p>
        </w:tc>
        <w:tc>
          <w:tcPr>
            <w:tcW w:w="1258" w:type="dxa"/>
            <w:vAlign w:val="center"/>
          </w:tcPr>
          <w:p w:rsidR="00144DA5" w:rsidRPr="00144DA5" w:rsidRDefault="00144DA5" w:rsidP="00500F9D">
            <w:pPr>
              <w:spacing w:line="276" w:lineRule="auto"/>
              <w:jc w:val="center"/>
              <w:rPr>
                <w:rFonts w:ascii="Times New Roman" w:hAnsi="Times New Roman" w:cs="Times New Roman"/>
                <w:b/>
                <w:bCs/>
                <w:color w:val="000000" w:themeColor="text1"/>
              </w:rPr>
            </w:pPr>
            <w:r w:rsidRPr="00144DA5">
              <w:rPr>
                <w:rFonts w:ascii="Times New Roman" w:hAnsi="Times New Roman" w:cs="Times New Roman"/>
                <w:b/>
                <w:bCs/>
                <w:color w:val="000000" w:themeColor="text1"/>
              </w:rPr>
              <w:t>Ethyl acetate fraction</w:t>
            </w:r>
          </w:p>
        </w:tc>
        <w:tc>
          <w:tcPr>
            <w:tcW w:w="1261" w:type="dxa"/>
            <w:vAlign w:val="center"/>
          </w:tcPr>
          <w:p w:rsidR="00144DA5" w:rsidRPr="00144DA5" w:rsidRDefault="00144DA5" w:rsidP="00500F9D">
            <w:pPr>
              <w:spacing w:line="276" w:lineRule="auto"/>
              <w:jc w:val="center"/>
              <w:rPr>
                <w:rFonts w:ascii="Times New Roman" w:hAnsi="Times New Roman" w:cs="Times New Roman"/>
                <w:b/>
                <w:bCs/>
                <w:color w:val="000000" w:themeColor="text1"/>
              </w:rPr>
            </w:pPr>
            <w:r w:rsidRPr="00144DA5">
              <w:rPr>
                <w:rFonts w:ascii="Times New Roman" w:hAnsi="Times New Roman" w:cs="Times New Roman"/>
                <w:b/>
                <w:bCs/>
                <w:color w:val="000000" w:themeColor="text1"/>
              </w:rPr>
              <w:t>Aqueous fraction</w:t>
            </w:r>
          </w:p>
        </w:tc>
        <w:tc>
          <w:tcPr>
            <w:tcW w:w="1255" w:type="dxa"/>
            <w:vAlign w:val="center"/>
          </w:tcPr>
          <w:p w:rsidR="00144DA5" w:rsidRPr="00144DA5" w:rsidRDefault="00144DA5" w:rsidP="00500F9D">
            <w:pPr>
              <w:spacing w:line="276" w:lineRule="auto"/>
              <w:jc w:val="center"/>
              <w:rPr>
                <w:rFonts w:ascii="Times New Roman" w:hAnsi="Times New Roman" w:cs="Times New Roman"/>
                <w:b/>
                <w:bCs/>
                <w:color w:val="000000" w:themeColor="text1"/>
              </w:rPr>
            </w:pPr>
            <w:r w:rsidRPr="00144DA5">
              <w:rPr>
                <w:rFonts w:ascii="Times New Roman" w:hAnsi="Times New Roman" w:cs="Times New Roman"/>
                <w:b/>
                <w:bCs/>
                <w:color w:val="000000" w:themeColor="text1"/>
              </w:rPr>
              <w:t>Crude extract</w:t>
            </w:r>
          </w:p>
        </w:tc>
        <w:tc>
          <w:tcPr>
            <w:tcW w:w="1264" w:type="dxa"/>
            <w:vAlign w:val="center"/>
          </w:tcPr>
          <w:p w:rsidR="00144DA5" w:rsidRPr="00144DA5" w:rsidRDefault="00144DA5" w:rsidP="00500F9D">
            <w:pPr>
              <w:spacing w:line="276" w:lineRule="auto"/>
              <w:jc w:val="center"/>
              <w:rPr>
                <w:rFonts w:ascii="Times New Roman" w:hAnsi="Times New Roman" w:cs="Times New Roman"/>
                <w:b/>
                <w:bCs/>
                <w:color w:val="000000" w:themeColor="text1"/>
              </w:rPr>
            </w:pPr>
            <w:r w:rsidRPr="00144DA5">
              <w:rPr>
                <w:rFonts w:ascii="Times New Roman" w:hAnsi="Times New Roman" w:cs="Times New Roman"/>
                <w:b/>
                <w:bCs/>
                <w:color w:val="000000" w:themeColor="text1"/>
              </w:rPr>
              <w:t>Acarbose</w:t>
            </w:r>
          </w:p>
        </w:tc>
      </w:tr>
      <w:tr w:rsidR="00144DA5" w:rsidRPr="00144DA5" w:rsidTr="00144DA5">
        <w:trPr>
          <w:trHeight w:val="255"/>
          <w:jc w:val="center"/>
        </w:trPr>
        <w:tc>
          <w:tcPr>
            <w:tcW w:w="1450" w:type="dxa"/>
            <w:vAlign w:val="center"/>
          </w:tcPr>
          <w:p w:rsidR="00144DA5" w:rsidRPr="00144DA5" w:rsidRDefault="00144DA5" w:rsidP="00500F9D">
            <w:pPr>
              <w:spacing w:line="276" w:lineRule="auto"/>
              <w:jc w:val="center"/>
              <w:rPr>
                <w:rFonts w:ascii="Times New Roman" w:hAnsi="Times New Roman" w:cs="Times New Roman"/>
                <w:b/>
                <w:bCs/>
                <w:color w:val="000000" w:themeColor="text1"/>
              </w:rPr>
            </w:pPr>
            <w:r w:rsidRPr="00144DA5">
              <w:rPr>
                <w:rFonts w:ascii="Times New Roman" w:hAnsi="Times New Roman" w:cs="Times New Roman"/>
                <w:b/>
                <w:bCs/>
                <w:color w:val="000000" w:themeColor="text1"/>
              </w:rPr>
              <w:t>50</w:t>
            </w:r>
          </w:p>
        </w:tc>
        <w:tc>
          <w:tcPr>
            <w:tcW w:w="1272"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6.41 + 0.1</w:t>
            </w:r>
          </w:p>
        </w:tc>
        <w:tc>
          <w:tcPr>
            <w:tcW w:w="1258"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15.82 + 0.35</w:t>
            </w:r>
          </w:p>
        </w:tc>
        <w:tc>
          <w:tcPr>
            <w:tcW w:w="1261"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29.16 + 1.11</w:t>
            </w:r>
          </w:p>
        </w:tc>
        <w:tc>
          <w:tcPr>
            <w:tcW w:w="1255"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34.91 + 0.36</w:t>
            </w:r>
          </w:p>
        </w:tc>
        <w:tc>
          <w:tcPr>
            <w:tcW w:w="1264"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57.65 + 0.79</w:t>
            </w:r>
          </w:p>
        </w:tc>
      </w:tr>
      <w:tr w:rsidR="00144DA5" w:rsidRPr="00144DA5" w:rsidTr="00144DA5">
        <w:trPr>
          <w:trHeight w:val="240"/>
          <w:jc w:val="center"/>
        </w:trPr>
        <w:tc>
          <w:tcPr>
            <w:tcW w:w="1450" w:type="dxa"/>
            <w:vAlign w:val="center"/>
          </w:tcPr>
          <w:p w:rsidR="00144DA5" w:rsidRPr="00144DA5" w:rsidRDefault="00144DA5" w:rsidP="00500F9D">
            <w:pPr>
              <w:spacing w:line="276" w:lineRule="auto"/>
              <w:jc w:val="center"/>
              <w:rPr>
                <w:rFonts w:ascii="Times New Roman" w:hAnsi="Times New Roman" w:cs="Times New Roman"/>
                <w:b/>
                <w:bCs/>
                <w:color w:val="000000" w:themeColor="text1"/>
              </w:rPr>
            </w:pPr>
            <w:r w:rsidRPr="00144DA5">
              <w:rPr>
                <w:rFonts w:ascii="Times New Roman" w:hAnsi="Times New Roman" w:cs="Times New Roman"/>
                <w:b/>
                <w:bCs/>
                <w:color w:val="000000" w:themeColor="text1"/>
              </w:rPr>
              <w:t>100</w:t>
            </w:r>
          </w:p>
        </w:tc>
        <w:tc>
          <w:tcPr>
            <w:tcW w:w="1272"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11.64 + 0.69</w:t>
            </w:r>
          </w:p>
        </w:tc>
        <w:tc>
          <w:tcPr>
            <w:tcW w:w="1258"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20.04 + 0.11</w:t>
            </w:r>
          </w:p>
        </w:tc>
        <w:tc>
          <w:tcPr>
            <w:tcW w:w="1261"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35.71 + 0.82</w:t>
            </w:r>
          </w:p>
        </w:tc>
        <w:tc>
          <w:tcPr>
            <w:tcW w:w="1255"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41.05 + 1.42</w:t>
            </w:r>
          </w:p>
        </w:tc>
        <w:tc>
          <w:tcPr>
            <w:tcW w:w="1264"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68.10 + 0.46</w:t>
            </w:r>
          </w:p>
        </w:tc>
      </w:tr>
      <w:tr w:rsidR="00144DA5" w:rsidRPr="00144DA5" w:rsidTr="00144DA5">
        <w:trPr>
          <w:trHeight w:val="240"/>
          <w:jc w:val="center"/>
        </w:trPr>
        <w:tc>
          <w:tcPr>
            <w:tcW w:w="1450" w:type="dxa"/>
            <w:vAlign w:val="center"/>
          </w:tcPr>
          <w:p w:rsidR="00144DA5" w:rsidRPr="00144DA5" w:rsidRDefault="00144DA5" w:rsidP="00500F9D">
            <w:pPr>
              <w:spacing w:line="276" w:lineRule="auto"/>
              <w:jc w:val="center"/>
              <w:rPr>
                <w:rFonts w:ascii="Times New Roman" w:hAnsi="Times New Roman" w:cs="Times New Roman"/>
                <w:b/>
                <w:bCs/>
                <w:color w:val="000000" w:themeColor="text1"/>
              </w:rPr>
            </w:pPr>
            <w:r w:rsidRPr="00144DA5">
              <w:rPr>
                <w:rFonts w:ascii="Times New Roman" w:hAnsi="Times New Roman" w:cs="Times New Roman"/>
                <w:b/>
                <w:bCs/>
                <w:color w:val="000000" w:themeColor="text1"/>
              </w:rPr>
              <w:t>200</w:t>
            </w:r>
          </w:p>
        </w:tc>
        <w:tc>
          <w:tcPr>
            <w:tcW w:w="1272"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23.14 + 0.45</w:t>
            </w:r>
          </w:p>
        </w:tc>
        <w:tc>
          <w:tcPr>
            <w:tcW w:w="1258"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27.16 + 1.92</w:t>
            </w:r>
          </w:p>
        </w:tc>
        <w:tc>
          <w:tcPr>
            <w:tcW w:w="1261"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42.12 + 0.46</w:t>
            </w:r>
          </w:p>
        </w:tc>
        <w:tc>
          <w:tcPr>
            <w:tcW w:w="1255"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61.19 + 0.98</w:t>
            </w:r>
          </w:p>
        </w:tc>
        <w:tc>
          <w:tcPr>
            <w:tcW w:w="1264"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76.93 + 1.53</w:t>
            </w:r>
          </w:p>
        </w:tc>
      </w:tr>
      <w:tr w:rsidR="00144DA5" w:rsidRPr="00144DA5" w:rsidTr="00144DA5">
        <w:trPr>
          <w:trHeight w:val="255"/>
          <w:jc w:val="center"/>
        </w:trPr>
        <w:tc>
          <w:tcPr>
            <w:tcW w:w="1450" w:type="dxa"/>
            <w:vAlign w:val="center"/>
          </w:tcPr>
          <w:p w:rsidR="00144DA5" w:rsidRPr="00144DA5" w:rsidRDefault="00144DA5" w:rsidP="00500F9D">
            <w:pPr>
              <w:spacing w:line="276" w:lineRule="auto"/>
              <w:jc w:val="center"/>
              <w:rPr>
                <w:rFonts w:ascii="Times New Roman" w:hAnsi="Times New Roman" w:cs="Times New Roman"/>
                <w:b/>
                <w:bCs/>
                <w:color w:val="000000" w:themeColor="text1"/>
              </w:rPr>
            </w:pPr>
            <w:r w:rsidRPr="00144DA5">
              <w:rPr>
                <w:rFonts w:ascii="Times New Roman" w:hAnsi="Times New Roman" w:cs="Times New Roman"/>
                <w:b/>
                <w:bCs/>
                <w:color w:val="000000" w:themeColor="text1"/>
              </w:rPr>
              <w:t>400</w:t>
            </w:r>
          </w:p>
        </w:tc>
        <w:tc>
          <w:tcPr>
            <w:tcW w:w="1272"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29.65 + 0.50</w:t>
            </w:r>
          </w:p>
        </w:tc>
        <w:tc>
          <w:tcPr>
            <w:tcW w:w="1258"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46.90 + 0.15</w:t>
            </w:r>
          </w:p>
        </w:tc>
        <w:tc>
          <w:tcPr>
            <w:tcW w:w="1261"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54.81 + 0.53</w:t>
            </w:r>
          </w:p>
        </w:tc>
        <w:tc>
          <w:tcPr>
            <w:tcW w:w="1255"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73.34 + 0.76</w:t>
            </w:r>
          </w:p>
        </w:tc>
        <w:tc>
          <w:tcPr>
            <w:tcW w:w="1264"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88.51 + 0.17</w:t>
            </w:r>
          </w:p>
        </w:tc>
      </w:tr>
      <w:tr w:rsidR="00144DA5" w:rsidRPr="00144DA5" w:rsidTr="00144DA5">
        <w:trPr>
          <w:trHeight w:val="240"/>
          <w:jc w:val="center"/>
        </w:trPr>
        <w:tc>
          <w:tcPr>
            <w:tcW w:w="1450" w:type="dxa"/>
            <w:vAlign w:val="center"/>
          </w:tcPr>
          <w:p w:rsidR="00144DA5" w:rsidRPr="00144DA5" w:rsidRDefault="00144DA5" w:rsidP="00500F9D">
            <w:pPr>
              <w:spacing w:line="276" w:lineRule="auto"/>
              <w:jc w:val="center"/>
              <w:rPr>
                <w:rFonts w:ascii="Times New Roman" w:hAnsi="Times New Roman" w:cs="Times New Roman"/>
                <w:b/>
                <w:bCs/>
                <w:color w:val="000000" w:themeColor="text1"/>
              </w:rPr>
            </w:pPr>
            <w:r w:rsidRPr="00144DA5">
              <w:rPr>
                <w:rFonts w:ascii="Times New Roman" w:hAnsi="Times New Roman" w:cs="Times New Roman"/>
                <w:b/>
                <w:bCs/>
                <w:color w:val="000000" w:themeColor="text1"/>
              </w:rPr>
              <w:t>600</w:t>
            </w:r>
          </w:p>
        </w:tc>
        <w:tc>
          <w:tcPr>
            <w:tcW w:w="1272"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38.01 + 0.99</w:t>
            </w:r>
          </w:p>
        </w:tc>
        <w:tc>
          <w:tcPr>
            <w:tcW w:w="1258"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54.14 + 0.64</w:t>
            </w:r>
          </w:p>
        </w:tc>
        <w:tc>
          <w:tcPr>
            <w:tcW w:w="1261"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68.93 + 0.92</w:t>
            </w:r>
          </w:p>
        </w:tc>
        <w:tc>
          <w:tcPr>
            <w:tcW w:w="1255"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81.92 + 0.24</w:t>
            </w:r>
          </w:p>
        </w:tc>
        <w:tc>
          <w:tcPr>
            <w:tcW w:w="1264"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93.06 + 0.26</w:t>
            </w:r>
          </w:p>
        </w:tc>
      </w:tr>
      <w:tr w:rsidR="00144DA5" w:rsidRPr="00144DA5" w:rsidTr="00144DA5">
        <w:trPr>
          <w:trHeight w:val="255"/>
          <w:jc w:val="center"/>
        </w:trPr>
        <w:tc>
          <w:tcPr>
            <w:tcW w:w="1450" w:type="dxa"/>
            <w:vAlign w:val="center"/>
          </w:tcPr>
          <w:p w:rsidR="00144DA5" w:rsidRPr="00144DA5" w:rsidRDefault="00144DA5" w:rsidP="00500F9D">
            <w:pPr>
              <w:spacing w:line="276" w:lineRule="auto"/>
              <w:jc w:val="center"/>
              <w:rPr>
                <w:rFonts w:ascii="Times New Roman" w:hAnsi="Times New Roman" w:cs="Times New Roman"/>
                <w:b/>
                <w:bCs/>
                <w:color w:val="000000" w:themeColor="text1"/>
              </w:rPr>
            </w:pPr>
            <w:r w:rsidRPr="00144DA5">
              <w:rPr>
                <w:rFonts w:ascii="Times New Roman" w:hAnsi="Times New Roman" w:cs="Times New Roman"/>
                <w:b/>
                <w:bCs/>
                <w:color w:val="000000" w:themeColor="text1"/>
              </w:rPr>
              <w:t>800</w:t>
            </w:r>
          </w:p>
        </w:tc>
        <w:tc>
          <w:tcPr>
            <w:tcW w:w="1272"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45.15 + 0.81</w:t>
            </w:r>
          </w:p>
        </w:tc>
        <w:tc>
          <w:tcPr>
            <w:tcW w:w="1258"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65.54 + 0.49</w:t>
            </w:r>
          </w:p>
        </w:tc>
        <w:tc>
          <w:tcPr>
            <w:tcW w:w="1261"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75.50 + 0.76</w:t>
            </w:r>
          </w:p>
        </w:tc>
        <w:tc>
          <w:tcPr>
            <w:tcW w:w="1255"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86.41 + 0.19</w:t>
            </w:r>
          </w:p>
        </w:tc>
        <w:tc>
          <w:tcPr>
            <w:tcW w:w="1264"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96.27 + 0.17</w:t>
            </w:r>
          </w:p>
        </w:tc>
      </w:tr>
      <w:tr w:rsidR="00144DA5" w:rsidRPr="00144DA5" w:rsidTr="00144DA5">
        <w:trPr>
          <w:trHeight w:val="240"/>
          <w:jc w:val="center"/>
        </w:trPr>
        <w:tc>
          <w:tcPr>
            <w:tcW w:w="1450" w:type="dxa"/>
            <w:vAlign w:val="center"/>
          </w:tcPr>
          <w:p w:rsidR="00144DA5" w:rsidRPr="00144DA5" w:rsidRDefault="00144DA5" w:rsidP="00500F9D">
            <w:pPr>
              <w:spacing w:line="276" w:lineRule="auto"/>
              <w:jc w:val="center"/>
              <w:rPr>
                <w:rFonts w:ascii="Times New Roman" w:hAnsi="Times New Roman" w:cs="Times New Roman"/>
                <w:b/>
                <w:bCs/>
                <w:color w:val="000000" w:themeColor="text1"/>
              </w:rPr>
            </w:pPr>
            <w:r w:rsidRPr="00144DA5">
              <w:rPr>
                <w:rFonts w:ascii="Times New Roman" w:hAnsi="Times New Roman" w:cs="Times New Roman"/>
                <w:b/>
                <w:bCs/>
                <w:color w:val="000000" w:themeColor="text1"/>
              </w:rPr>
              <w:t>1000</w:t>
            </w:r>
          </w:p>
        </w:tc>
        <w:tc>
          <w:tcPr>
            <w:tcW w:w="1272"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53.34 + 0.76</w:t>
            </w:r>
          </w:p>
        </w:tc>
        <w:tc>
          <w:tcPr>
            <w:tcW w:w="1258"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74.77 + 0.12</w:t>
            </w:r>
          </w:p>
        </w:tc>
        <w:tc>
          <w:tcPr>
            <w:tcW w:w="1261"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83.19 + 0.81</w:t>
            </w:r>
          </w:p>
        </w:tc>
        <w:tc>
          <w:tcPr>
            <w:tcW w:w="1255"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89.60 + 0.74</w:t>
            </w:r>
          </w:p>
        </w:tc>
        <w:tc>
          <w:tcPr>
            <w:tcW w:w="1264"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97.19 + 0.92</w:t>
            </w:r>
          </w:p>
        </w:tc>
      </w:tr>
      <w:tr w:rsidR="00144DA5" w:rsidRPr="00144DA5" w:rsidTr="00144DA5">
        <w:trPr>
          <w:trHeight w:val="255"/>
          <w:jc w:val="center"/>
        </w:trPr>
        <w:tc>
          <w:tcPr>
            <w:tcW w:w="1450" w:type="dxa"/>
            <w:vAlign w:val="center"/>
          </w:tcPr>
          <w:p w:rsidR="00144DA5" w:rsidRPr="00144DA5" w:rsidRDefault="00144DA5" w:rsidP="00500F9D">
            <w:pPr>
              <w:spacing w:line="276" w:lineRule="auto"/>
              <w:jc w:val="center"/>
              <w:rPr>
                <w:rFonts w:ascii="Times New Roman" w:hAnsi="Times New Roman" w:cs="Times New Roman"/>
                <w:b/>
                <w:bCs/>
                <w:color w:val="000000" w:themeColor="text1"/>
              </w:rPr>
            </w:pPr>
            <w:r w:rsidRPr="00144DA5">
              <w:rPr>
                <w:rFonts w:ascii="Times New Roman" w:hAnsi="Times New Roman" w:cs="Times New Roman"/>
                <w:b/>
                <w:bCs/>
                <w:color w:val="000000" w:themeColor="text1"/>
              </w:rPr>
              <w:t>IC50</w:t>
            </w:r>
          </w:p>
        </w:tc>
        <w:tc>
          <w:tcPr>
            <w:tcW w:w="1272"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31.14 + 0.12</w:t>
            </w:r>
          </w:p>
        </w:tc>
        <w:tc>
          <w:tcPr>
            <w:tcW w:w="1258"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21.80 + 0.71</w:t>
            </w:r>
          </w:p>
        </w:tc>
        <w:tc>
          <w:tcPr>
            <w:tcW w:w="1261"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14.24 + 0.64</w:t>
            </w:r>
          </w:p>
        </w:tc>
        <w:tc>
          <w:tcPr>
            <w:tcW w:w="1255"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7.21 + 0.91</w:t>
            </w:r>
          </w:p>
        </w:tc>
        <w:tc>
          <w:tcPr>
            <w:tcW w:w="1264" w:type="dxa"/>
            <w:vAlign w:val="center"/>
          </w:tcPr>
          <w:p w:rsidR="00144DA5" w:rsidRPr="00144DA5" w:rsidRDefault="00144DA5" w:rsidP="00500F9D">
            <w:pPr>
              <w:spacing w:line="276" w:lineRule="auto"/>
              <w:jc w:val="center"/>
              <w:rPr>
                <w:rFonts w:ascii="Times New Roman" w:hAnsi="Times New Roman" w:cs="Times New Roman"/>
                <w:bCs/>
                <w:color w:val="000000" w:themeColor="text1"/>
              </w:rPr>
            </w:pPr>
            <w:r w:rsidRPr="00144DA5">
              <w:rPr>
                <w:rFonts w:ascii="Times New Roman" w:hAnsi="Times New Roman" w:cs="Times New Roman"/>
                <w:bCs/>
                <w:color w:val="000000" w:themeColor="text1"/>
              </w:rPr>
              <w:t>3.34  + 0.14</w:t>
            </w:r>
          </w:p>
        </w:tc>
      </w:tr>
    </w:tbl>
    <w:p w:rsidR="00DA52F4" w:rsidRDefault="00144DA5" w:rsidP="00500F9D">
      <w:pPr>
        <w:spacing w:after="0" w:line="276" w:lineRule="auto"/>
        <w:jc w:val="both"/>
        <w:rPr>
          <w:rFonts w:ascii="Times New Roman" w:hAnsi="Times New Roman" w:cs="Times New Roman"/>
          <w:color w:val="000000" w:themeColor="text1"/>
          <w:sz w:val="20"/>
          <w:szCs w:val="20"/>
        </w:rPr>
      </w:pPr>
      <w:r w:rsidRPr="00144DA5">
        <w:rPr>
          <w:rFonts w:ascii="Times New Roman" w:hAnsi="Times New Roman" w:cs="Times New Roman"/>
          <w:i/>
          <w:color w:val="000000" w:themeColor="text1"/>
          <w:sz w:val="20"/>
          <w:szCs w:val="20"/>
        </w:rPr>
        <w:t>In Vitro</w:t>
      </w:r>
      <w:r w:rsidRPr="00144DA5">
        <w:rPr>
          <w:rFonts w:ascii="Times New Roman" w:hAnsi="Times New Roman" w:cs="Times New Roman"/>
          <w:color w:val="000000" w:themeColor="text1"/>
          <w:sz w:val="20"/>
          <w:szCs w:val="20"/>
        </w:rPr>
        <w:t xml:space="preserve"> a-Amylase Inhibition Activity of Crude Extract and Solvent Fractions </w:t>
      </w:r>
      <w:r w:rsidRPr="00144DA5">
        <w:rPr>
          <w:rFonts w:ascii="Times New Roman" w:hAnsi="Times New Roman" w:cs="Times New Roman"/>
          <w:i/>
          <w:color w:val="000000" w:themeColor="text1"/>
          <w:sz w:val="20"/>
          <w:szCs w:val="20"/>
        </w:rPr>
        <w:t>In vitro</w:t>
      </w:r>
      <w:r w:rsidRPr="00144DA5">
        <w:rPr>
          <w:rFonts w:ascii="Times New Roman" w:hAnsi="Times New Roman" w:cs="Times New Roman"/>
          <w:color w:val="000000" w:themeColor="text1"/>
          <w:sz w:val="20"/>
          <w:szCs w:val="20"/>
        </w:rPr>
        <w:t xml:space="preserve"> a-amylase inhibitory study evaluating the percent of a-amylase inhibition as a function of extract concentrations and the IC50 values were calculated (Figure). Concentration dependent inhibitions were observed for various concentrations of the tested extracts and the standard. Among the extracts, the crude extract exhibited the lowest IC50 of 67.21 + 0.91 mg/mL and the IC50 values of water fraction, ethyl acetate fraction, and the chloroform fraction were </w:t>
      </w:r>
      <w:r w:rsidRPr="00144DA5">
        <w:rPr>
          <w:rFonts w:ascii="Times New Roman" w:hAnsi="Times New Roman" w:cs="Times New Roman"/>
          <w:bCs/>
          <w:color w:val="000000" w:themeColor="text1"/>
          <w:sz w:val="20"/>
          <w:szCs w:val="20"/>
        </w:rPr>
        <w:t>14.24 + 0.64</w:t>
      </w:r>
      <w:r w:rsidRPr="00144DA5">
        <w:rPr>
          <w:rFonts w:ascii="Times New Roman" w:hAnsi="Times New Roman" w:cs="Times New Roman"/>
          <w:color w:val="000000" w:themeColor="text1"/>
          <w:sz w:val="20"/>
          <w:szCs w:val="20"/>
        </w:rPr>
        <w:t xml:space="preserve">, </w:t>
      </w:r>
      <w:r w:rsidRPr="00144DA5">
        <w:rPr>
          <w:rFonts w:ascii="Times New Roman" w:hAnsi="Times New Roman" w:cs="Times New Roman"/>
          <w:bCs/>
          <w:color w:val="000000" w:themeColor="text1"/>
          <w:sz w:val="20"/>
          <w:szCs w:val="20"/>
        </w:rPr>
        <w:t>21.80 + 0.71</w:t>
      </w:r>
      <w:r w:rsidRPr="00144DA5">
        <w:rPr>
          <w:rFonts w:ascii="Times New Roman" w:hAnsi="Times New Roman" w:cs="Times New Roman"/>
          <w:color w:val="000000" w:themeColor="text1"/>
          <w:sz w:val="20"/>
          <w:szCs w:val="20"/>
        </w:rPr>
        <w:t xml:space="preserve">, and 31.14 + 0.12 mg/mL, respectively. The standard positive control acarbose showed an IC50 of </w:t>
      </w:r>
      <w:r w:rsidRPr="00144DA5">
        <w:rPr>
          <w:rFonts w:ascii="Times New Roman" w:hAnsi="Times New Roman" w:cs="Times New Roman"/>
          <w:bCs/>
          <w:color w:val="000000" w:themeColor="text1"/>
          <w:sz w:val="20"/>
          <w:szCs w:val="20"/>
        </w:rPr>
        <w:t xml:space="preserve">3.34  + 0.14 </w:t>
      </w:r>
      <w:r w:rsidRPr="00144DA5">
        <w:rPr>
          <w:rFonts w:ascii="Times New Roman" w:hAnsi="Times New Roman" w:cs="Times New Roman"/>
          <w:color w:val="000000" w:themeColor="text1"/>
          <w:sz w:val="20"/>
          <w:szCs w:val="20"/>
        </w:rPr>
        <w:t>mg/mL</w:t>
      </w:r>
    </w:p>
    <w:p w:rsidR="00D535F8" w:rsidRDefault="00D535F8" w:rsidP="00500F9D">
      <w:pPr>
        <w:spacing w:after="0" w:line="276"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Table 2</w:t>
      </w:r>
      <w:r w:rsidRPr="00D535F8">
        <w:rPr>
          <w:rFonts w:ascii="Times New Roman" w:hAnsi="Times New Roman" w:cs="Times New Roman"/>
          <w:b/>
          <w:color w:val="000000" w:themeColor="text1"/>
          <w:sz w:val="20"/>
          <w:szCs w:val="20"/>
        </w:rPr>
        <w:t>: Hypoglycemic Test</w:t>
      </w:r>
    </w:p>
    <w:tbl>
      <w:tblPr>
        <w:tblStyle w:val="TableGrid"/>
        <w:tblW w:w="0" w:type="auto"/>
        <w:jc w:val="center"/>
        <w:tblLook w:val="04A0"/>
      </w:tblPr>
      <w:tblGrid>
        <w:gridCol w:w="2114"/>
        <w:gridCol w:w="814"/>
        <w:gridCol w:w="1268"/>
        <w:gridCol w:w="1475"/>
        <w:gridCol w:w="1592"/>
      </w:tblGrid>
      <w:tr w:rsidR="00D535F8" w:rsidRPr="00D535F8" w:rsidTr="00D535F8">
        <w:trPr>
          <w:trHeight w:val="132"/>
          <w:jc w:val="center"/>
        </w:trPr>
        <w:tc>
          <w:tcPr>
            <w:tcW w:w="2114" w:type="dxa"/>
            <w:vMerge w:val="restart"/>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TREATMENT</w:t>
            </w:r>
          </w:p>
        </w:tc>
        <w:tc>
          <w:tcPr>
            <w:tcW w:w="814" w:type="dxa"/>
            <w:vMerge w:val="restart"/>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DOSE</w:t>
            </w:r>
          </w:p>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mg/kg</w:t>
            </w:r>
          </w:p>
        </w:tc>
        <w:tc>
          <w:tcPr>
            <w:tcW w:w="4335" w:type="dxa"/>
            <w:gridSpan w:val="3"/>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BLOOD GLUCOSE LEVEL (mg/dl)</w:t>
            </w:r>
          </w:p>
        </w:tc>
      </w:tr>
      <w:tr w:rsidR="00D535F8" w:rsidRPr="00D535F8" w:rsidTr="00D535F8">
        <w:trPr>
          <w:trHeight w:val="64"/>
          <w:jc w:val="center"/>
        </w:trPr>
        <w:tc>
          <w:tcPr>
            <w:tcW w:w="2114" w:type="dxa"/>
            <w:vMerge/>
            <w:vAlign w:val="center"/>
          </w:tcPr>
          <w:p w:rsidR="00D535F8" w:rsidRPr="00D535F8" w:rsidRDefault="00D535F8" w:rsidP="00500F9D">
            <w:pPr>
              <w:spacing w:line="276" w:lineRule="auto"/>
              <w:jc w:val="center"/>
              <w:rPr>
                <w:rFonts w:ascii="Times New Roman" w:hAnsi="Times New Roman" w:cs="Times New Roman"/>
                <w:bCs/>
                <w:color w:val="000000" w:themeColor="text1"/>
              </w:rPr>
            </w:pPr>
          </w:p>
        </w:tc>
        <w:tc>
          <w:tcPr>
            <w:tcW w:w="814" w:type="dxa"/>
            <w:vMerge/>
            <w:vAlign w:val="center"/>
          </w:tcPr>
          <w:p w:rsidR="00D535F8" w:rsidRPr="00D535F8" w:rsidRDefault="00D535F8" w:rsidP="00500F9D">
            <w:pPr>
              <w:spacing w:line="276" w:lineRule="auto"/>
              <w:jc w:val="center"/>
              <w:rPr>
                <w:rFonts w:ascii="Times New Roman" w:hAnsi="Times New Roman" w:cs="Times New Roman"/>
                <w:bCs/>
                <w:color w:val="000000" w:themeColor="text1"/>
              </w:rPr>
            </w:pPr>
          </w:p>
        </w:tc>
        <w:tc>
          <w:tcPr>
            <w:tcW w:w="1268"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0 min</w:t>
            </w:r>
          </w:p>
        </w:tc>
        <w:tc>
          <w:tcPr>
            <w:tcW w:w="1475"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30min</w:t>
            </w:r>
          </w:p>
        </w:tc>
        <w:tc>
          <w:tcPr>
            <w:tcW w:w="1592"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1hr</w:t>
            </w:r>
          </w:p>
        </w:tc>
      </w:tr>
      <w:tr w:rsidR="00D535F8" w:rsidRPr="00D535F8" w:rsidTr="00D535F8">
        <w:trPr>
          <w:trHeight w:val="396"/>
          <w:jc w:val="center"/>
        </w:trPr>
        <w:tc>
          <w:tcPr>
            <w:tcW w:w="2114"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CONTROL</w:t>
            </w:r>
          </w:p>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Carboxyme Thyl Cellulose (CMC)</w:t>
            </w:r>
          </w:p>
        </w:tc>
        <w:tc>
          <w:tcPr>
            <w:tcW w:w="814"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0.5%</w:t>
            </w:r>
          </w:p>
        </w:tc>
        <w:tc>
          <w:tcPr>
            <w:tcW w:w="1268"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69.15±2.451</w:t>
            </w:r>
          </w:p>
        </w:tc>
        <w:tc>
          <w:tcPr>
            <w:tcW w:w="1475"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68.14±4.320</w:t>
            </w:r>
          </w:p>
        </w:tc>
        <w:tc>
          <w:tcPr>
            <w:tcW w:w="1592"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71.19±2.129</w:t>
            </w:r>
          </w:p>
        </w:tc>
      </w:tr>
      <w:tr w:rsidR="00D535F8" w:rsidRPr="00D535F8" w:rsidTr="00D535F8">
        <w:trPr>
          <w:trHeight w:val="277"/>
          <w:jc w:val="center"/>
        </w:trPr>
        <w:tc>
          <w:tcPr>
            <w:tcW w:w="2114"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Positive Control</w:t>
            </w:r>
          </w:p>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Glibenclamide</w:t>
            </w:r>
          </w:p>
        </w:tc>
        <w:tc>
          <w:tcPr>
            <w:tcW w:w="814"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2</w:t>
            </w:r>
          </w:p>
        </w:tc>
        <w:tc>
          <w:tcPr>
            <w:tcW w:w="1268"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67.24±3.209</w:t>
            </w:r>
          </w:p>
        </w:tc>
        <w:tc>
          <w:tcPr>
            <w:tcW w:w="1475"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50.15±1.492**</w:t>
            </w:r>
          </w:p>
        </w:tc>
        <w:tc>
          <w:tcPr>
            <w:tcW w:w="1592"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30.96±3.298***</w:t>
            </w:r>
          </w:p>
        </w:tc>
      </w:tr>
      <w:tr w:rsidR="00D535F8" w:rsidRPr="00D535F8" w:rsidTr="00D535F8">
        <w:trPr>
          <w:trHeight w:val="396"/>
          <w:jc w:val="center"/>
        </w:trPr>
        <w:tc>
          <w:tcPr>
            <w:tcW w:w="2114"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Aqueous Ethanolic</w:t>
            </w:r>
          </w:p>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 xml:space="preserve">Extract of </w:t>
            </w:r>
            <w:r w:rsidRPr="00D535F8">
              <w:rPr>
                <w:rFonts w:ascii="Times New Roman" w:hAnsi="Times New Roman" w:cs="Times New Roman"/>
                <w:bCs/>
                <w:i/>
                <w:color w:val="000000" w:themeColor="text1"/>
              </w:rPr>
              <w:t>Cinnamomum zeylanicum</w:t>
            </w:r>
          </w:p>
        </w:tc>
        <w:tc>
          <w:tcPr>
            <w:tcW w:w="814"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200</w:t>
            </w:r>
          </w:p>
        </w:tc>
        <w:tc>
          <w:tcPr>
            <w:tcW w:w="1268"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66.87±1.251</w:t>
            </w:r>
          </w:p>
        </w:tc>
        <w:tc>
          <w:tcPr>
            <w:tcW w:w="1475"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57.91±3.482*</w:t>
            </w:r>
          </w:p>
        </w:tc>
        <w:tc>
          <w:tcPr>
            <w:tcW w:w="1592"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55.14±2.101*</w:t>
            </w:r>
          </w:p>
        </w:tc>
      </w:tr>
      <w:tr w:rsidR="00D535F8" w:rsidRPr="00D535F8" w:rsidTr="00D535F8">
        <w:trPr>
          <w:trHeight w:val="258"/>
          <w:jc w:val="center"/>
        </w:trPr>
        <w:tc>
          <w:tcPr>
            <w:tcW w:w="2114"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 xml:space="preserve">Aqueous Ethanolic Extract of </w:t>
            </w:r>
            <w:r w:rsidRPr="00D535F8">
              <w:rPr>
                <w:rFonts w:ascii="Times New Roman" w:hAnsi="Times New Roman" w:cs="Times New Roman"/>
                <w:bCs/>
                <w:i/>
                <w:color w:val="000000" w:themeColor="text1"/>
              </w:rPr>
              <w:t>Cinnamomum zeylanicum</w:t>
            </w:r>
          </w:p>
        </w:tc>
        <w:tc>
          <w:tcPr>
            <w:tcW w:w="814"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400</w:t>
            </w:r>
          </w:p>
        </w:tc>
        <w:tc>
          <w:tcPr>
            <w:tcW w:w="1268"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66.18±3.420</w:t>
            </w:r>
          </w:p>
        </w:tc>
        <w:tc>
          <w:tcPr>
            <w:tcW w:w="1475"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50.19±3.281**</w:t>
            </w:r>
          </w:p>
        </w:tc>
        <w:tc>
          <w:tcPr>
            <w:tcW w:w="1592" w:type="dxa"/>
            <w:vAlign w:val="center"/>
          </w:tcPr>
          <w:p w:rsidR="00D535F8" w:rsidRPr="00D535F8" w:rsidRDefault="00D535F8" w:rsidP="00500F9D">
            <w:pPr>
              <w:spacing w:line="276" w:lineRule="auto"/>
              <w:jc w:val="center"/>
              <w:rPr>
                <w:rFonts w:ascii="Times New Roman" w:hAnsi="Times New Roman" w:cs="Times New Roman"/>
                <w:bCs/>
                <w:color w:val="000000" w:themeColor="text1"/>
              </w:rPr>
            </w:pPr>
            <w:r w:rsidRPr="00D535F8">
              <w:rPr>
                <w:rFonts w:ascii="Times New Roman" w:hAnsi="Times New Roman" w:cs="Times New Roman"/>
                <w:bCs/>
                <w:color w:val="000000" w:themeColor="text1"/>
              </w:rPr>
              <w:t>34.2+±1.921***</w:t>
            </w:r>
          </w:p>
        </w:tc>
      </w:tr>
    </w:tbl>
    <w:p w:rsidR="00D535F8" w:rsidRPr="00D535F8" w:rsidRDefault="00D535F8" w:rsidP="00500F9D">
      <w:pPr>
        <w:spacing w:after="0" w:line="276" w:lineRule="auto"/>
        <w:rPr>
          <w:rFonts w:ascii="Times New Roman" w:hAnsi="Times New Roman" w:cs="Times New Roman"/>
          <w:b/>
          <w:color w:val="000000" w:themeColor="text1"/>
          <w:sz w:val="20"/>
          <w:szCs w:val="20"/>
        </w:rPr>
      </w:pPr>
      <w:r>
        <w:rPr>
          <w:rFonts w:ascii="Times New Roman" w:hAnsi="Times New Roman" w:cs="Times New Roman"/>
          <w:b/>
          <w:i/>
          <w:color w:val="000000" w:themeColor="text1"/>
          <w:sz w:val="20"/>
          <w:szCs w:val="20"/>
        </w:rPr>
        <w:t>3.2.</w:t>
      </w:r>
      <w:r w:rsidRPr="00D535F8">
        <w:rPr>
          <w:rFonts w:ascii="Times New Roman" w:hAnsi="Times New Roman" w:cs="Times New Roman"/>
          <w:b/>
          <w:i/>
          <w:color w:val="000000" w:themeColor="text1"/>
          <w:sz w:val="20"/>
          <w:szCs w:val="20"/>
        </w:rPr>
        <w:t>Invivo</w:t>
      </w:r>
      <w:r w:rsidRPr="00D535F8">
        <w:rPr>
          <w:rFonts w:ascii="Times New Roman" w:hAnsi="Times New Roman" w:cs="Times New Roman"/>
          <w:b/>
          <w:color w:val="000000" w:themeColor="text1"/>
          <w:sz w:val="20"/>
          <w:szCs w:val="20"/>
        </w:rPr>
        <w:t xml:space="preserve"> antidiabetic study</w:t>
      </w:r>
    </w:p>
    <w:p w:rsidR="00D535F8" w:rsidRPr="00500F9D" w:rsidRDefault="00D535F8" w:rsidP="00500F9D">
      <w:pPr>
        <w:spacing w:after="0" w:line="276" w:lineRule="auto"/>
        <w:jc w:val="center"/>
        <w:rPr>
          <w:rFonts w:ascii="Times New Roman" w:hAnsi="Times New Roman" w:cs="Times New Roman"/>
          <w:bCs/>
          <w:color w:val="000000" w:themeColor="text1"/>
          <w:sz w:val="20"/>
          <w:szCs w:val="20"/>
        </w:rPr>
      </w:pPr>
      <w:r w:rsidRPr="00500F9D">
        <w:rPr>
          <w:rFonts w:ascii="Times New Roman" w:hAnsi="Times New Roman" w:cs="Times New Roman"/>
          <w:bCs/>
          <w:color w:val="000000" w:themeColor="text1"/>
          <w:sz w:val="20"/>
          <w:szCs w:val="20"/>
        </w:rPr>
        <w:t xml:space="preserve">Table 3: Results of the effects of Ethanolic </w:t>
      </w:r>
      <w:r w:rsidR="00500F9D" w:rsidRPr="00500F9D">
        <w:rPr>
          <w:rFonts w:ascii="Times New Roman" w:hAnsi="Times New Roman" w:cs="Times New Roman"/>
          <w:bCs/>
          <w:color w:val="000000" w:themeColor="text1"/>
          <w:sz w:val="20"/>
          <w:szCs w:val="20"/>
        </w:rPr>
        <w:t>extract on blood Glucose levels</w:t>
      </w:r>
    </w:p>
    <w:tbl>
      <w:tblPr>
        <w:tblStyle w:val="TableGrid"/>
        <w:tblW w:w="0" w:type="auto"/>
        <w:jc w:val="center"/>
        <w:tblLook w:val="04A0"/>
      </w:tblPr>
      <w:tblGrid>
        <w:gridCol w:w="2351"/>
        <w:gridCol w:w="1326"/>
        <w:gridCol w:w="1426"/>
        <w:gridCol w:w="1426"/>
      </w:tblGrid>
      <w:tr w:rsidR="00D535F8" w:rsidRPr="00500F9D" w:rsidTr="00B750D6">
        <w:trPr>
          <w:trHeight w:val="294"/>
          <w:jc w:val="center"/>
        </w:trPr>
        <w:tc>
          <w:tcPr>
            <w:tcW w:w="2351" w:type="dxa"/>
            <w:vMerge w:val="restart"/>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TREATMENT</w:t>
            </w:r>
          </w:p>
        </w:tc>
        <w:tc>
          <w:tcPr>
            <w:tcW w:w="3998" w:type="dxa"/>
            <w:gridSpan w:val="3"/>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BLOOD GLUCOSE LEVEL (mg/dl)</w:t>
            </w:r>
          </w:p>
        </w:tc>
      </w:tr>
      <w:tr w:rsidR="00D535F8" w:rsidRPr="00500F9D" w:rsidTr="00B750D6">
        <w:trPr>
          <w:trHeight w:val="102"/>
          <w:jc w:val="center"/>
        </w:trPr>
        <w:tc>
          <w:tcPr>
            <w:tcW w:w="2351" w:type="dxa"/>
            <w:vMerge/>
            <w:vAlign w:val="center"/>
          </w:tcPr>
          <w:p w:rsidR="00D535F8" w:rsidRPr="00500F9D" w:rsidRDefault="00D535F8" w:rsidP="00500F9D">
            <w:pPr>
              <w:spacing w:line="276" w:lineRule="auto"/>
              <w:jc w:val="center"/>
              <w:rPr>
                <w:rFonts w:ascii="Times New Roman" w:hAnsi="Times New Roman" w:cs="Times New Roman"/>
                <w:bCs/>
                <w:color w:val="000000" w:themeColor="text1"/>
              </w:rPr>
            </w:pPr>
          </w:p>
        </w:tc>
        <w:tc>
          <w:tcPr>
            <w:tcW w:w="1269"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0 min</w:t>
            </w:r>
          </w:p>
        </w:tc>
        <w:tc>
          <w:tcPr>
            <w:tcW w:w="1365"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30min</w:t>
            </w:r>
          </w:p>
        </w:tc>
        <w:tc>
          <w:tcPr>
            <w:tcW w:w="1365"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1hr</w:t>
            </w:r>
          </w:p>
        </w:tc>
      </w:tr>
      <w:tr w:rsidR="00D535F8" w:rsidRPr="00500F9D" w:rsidTr="00B750D6">
        <w:trPr>
          <w:trHeight w:val="587"/>
          <w:jc w:val="center"/>
        </w:trPr>
        <w:tc>
          <w:tcPr>
            <w:tcW w:w="2351"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 xml:space="preserve">Normal control </w:t>
            </w:r>
          </w:p>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10 ml/kg P.O</w:t>
            </w:r>
          </w:p>
        </w:tc>
        <w:tc>
          <w:tcPr>
            <w:tcW w:w="1269"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77.29±3.104</w:t>
            </w:r>
          </w:p>
        </w:tc>
        <w:tc>
          <w:tcPr>
            <w:tcW w:w="1365"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73.1±3.219</w:t>
            </w:r>
          </w:p>
        </w:tc>
        <w:tc>
          <w:tcPr>
            <w:tcW w:w="1365"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72.2± 3.917</w:t>
            </w:r>
          </w:p>
        </w:tc>
      </w:tr>
      <w:tr w:rsidR="00D535F8" w:rsidRPr="00500F9D" w:rsidTr="00B750D6">
        <w:trPr>
          <w:trHeight w:val="294"/>
          <w:jc w:val="center"/>
        </w:trPr>
        <w:tc>
          <w:tcPr>
            <w:tcW w:w="2351"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Negative control</w:t>
            </w:r>
          </w:p>
        </w:tc>
        <w:tc>
          <w:tcPr>
            <w:tcW w:w="1269"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261.1±2.91</w:t>
            </w:r>
          </w:p>
        </w:tc>
        <w:tc>
          <w:tcPr>
            <w:tcW w:w="1365"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267.2±4.1</w:t>
            </w:r>
          </w:p>
        </w:tc>
        <w:tc>
          <w:tcPr>
            <w:tcW w:w="1365"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271.3±2.1</w:t>
            </w:r>
          </w:p>
        </w:tc>
      </w:tr>
      <w:tr w:rsidR="00D535F8" w:rsidRPr="00500F9D" w:rsidTr="00B750D6">
        <w:trPr>
          <w:trHeight w:val="882"/>
          <w:jc w:val="center"/>
        </w:trPr>
        <w:tc>
          <w:tcPr>
            <w:tcW w:w="2351"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 xml:space="preserve">Positive control  (Glibenclamide </w:t>
            </w:r>
          </w:p>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2mg/kg) P.O</w:t>
            </w:r>
          </w:p>
        </w:tc>
        <w:tc>
          <w:tcPr>
            <w:tcW w:w="1269"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251.18±3.156</w:t>
            </w:r>
          </w:p>
        </w:tc>
        <w:tc>
          <w:tcPr>
            <w:tcW w:w="1365"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136.98±2.4***</w:t>
            </w:r>
          </w:p>
        </w:tc>
        <w:tc>
          <w:tcPr>
            <w:tcW w:w="1365"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113±1.1***</w:t>
            </w:r>
          </w:p>
        </w:tc>
      </w:tr>
      <w:tr w:rsidR="00D535F8" w:rsidRPr="00500F9D" w:rsidTr="00B750D6">
        <w:trPr>
          <w:trHeight w:val="294"/>
          <w:jc w:val="center"/>
        </w:trPr>
        <w:tc>
          <w:tcPr>
            <w:tcW w:w="2351"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 xml:space="preserve">EECZ 200 mg/kg P.O </w:t>
            </w:r>
          </w:p>
        </w:tc>
        <w:tc>
          <w:tcPr>
            <w:tcW w:w="1269"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256±2.1</w:t>
            </w:r>
          </w:p>
        </w:tc>
        <w:tc>
          <w:tcPr>
            <w:tcW w:w="1365"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245.1±2.154**</w:t>
            </w:r>
          </w:p>
        </w:tc>
        <w:tc>
          <w:tcPr>
            <w:tcW w:w="1365"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241.2±1.209**</w:t>
            </w:r>
          </w:p>
        </w:tc>
      </w:tr>
      <w:tr w:rsidR="00D535F8" w:rsidRPr="00500F9D" w:rsidTr="00B750D6">
        <w:trPr>
          <w:trHeight w:val="294"/>
          <w:jc w:val="center"/>
        </w:trPr>
        <w:tc>
          <w:tcPr>
            <w:tcW w:w="2351"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EECZ 400 mg/kg P.O</w:t>
            </w:r>
          </w:p>
        </w:tc>
        <w:tc>
          <w:tcPr>
            <w:tcW w:w="1269"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260±1.10</w:t>
            </w:r>
          </w:p>
        </w:tc>
        <w:tc>
          <w:tcPr>
            <w:tcW w:w="1365"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170.2±1.72***</w:t>
            </w:r>
          </w:p>
        </w:tc>
        <w:tc>
          <w:tcPr>
            <w:tcW w:w="1365" w:type="dxa"/>
            <w:vAlign w:val="center"/>
          </w:tcPr>
          <w:p w:rsidR="00D535F8" w:rsidRPr="00500F9D" w:rsidRDefault="00D535F8" w:rsidP="00500F9D">
            <w:pPr>
              <w:spacing w:line="276" w:lineRule="auto"/>
              <w:jc w:val="center"/>
              <w:rPr>
                <w:rFonts w:ascii="Times New Roman" w:hAnsi="Times New Roman" w:cs="Times New Roman"/>
                <w:bCs/>
                <w:color w:val="000000" w:themeColor="text1"/>
              </w:rPr>
            </w:pPr>
            <w:r w:rsidRPr="00500F9D">
              <w:rPr>
                <w:rFonts w:ascii="Times New Roman" w:hAnsi="Times New Roman" w:cs="Times New Roman"/>
                <w:bCs/>
                <w:color w:val="000000" w:themeColor="text1"/>
              </w:rPr>
              <w:t>158.1±2.9***</w:t>
            </w:r>
          </w:p>
        </w:tc>
      </w:tr>
    </w:tbl>
    <w:p w:rsidR="00D535F8" w:rsidRPr="00D535F8" w:rsidRDefault="00D535F8" w:rsidP="00500F9D">
      <w:pPr>
        <w:spacing w:after="0" w:line="276" w:lineRule="auto"/>
        <w:rPr>
          <w:rFonts w:ascii="Times New Roman" w:hAnsi="Times New Roman" w:cs="Times New Roman"/>
          <w:b/>
          <w:color w:val="000000" w:themeColor="text1"/>
          <w:sz w:val="20"/>
          <w:szCs w:val="20"/>
        </w:rPr>
      </w:pPr>
    </w:p>
    <w:p w:rsidR="00DA52F4" w:rsidRPr="00D535F8" w:rsidRDefault="00D535F8" w:rsidP="00500F9D">
      <w:pPr>
        <w:spacing w:after="0" w:line="276" w:lineRule="auto"/>
        <w:rPr>
          <w:rFonts w:ascii="Times New Roman" w:hAnsi="Times New Roman" w:cs="Times New Roman"/>
          <w:b/>
          <w:bCs/>
          <w:color w:val="000000" w:themeColor="text1"/>
          <w:sz w:val="24"/>
          <w:szCs w:val="24"/>
        </w:rPr>
      </w:pPr>
      <w:r w:rsidRPr="00D535F8">
        <w:rPr>
          <w:rFonts w:ascii="Times New Roman" w:hAnsi="Times New Roman" w:cs="Times New Roman"/>
          <w:b/>
          <w:bCs/>
          <w:color w:val="000000" w:themeColor="text1"/>
          <w:sz w:val="24"/>
          <w:szCs w:val="24"/>
        </w:rPr>
        <w:t>4.</w:t>
      </w:r>
      <w:r>
        <w:rPr>
          <w:rFonts w:ascii="Times New Roman" w:hAnsi="Times New Roman" w:cs="Times New Roman"/>
          <w:color w:val="000000" w:themeColor="text1"/>
          <w:sz w:val="20"/>
          <w:szCs w:val="20"/>
        </w:rPr>
        <w:t xml:space="preserve"> </w:t>
      </w:r>
      <w:r w:rsidR="00DA52F4" w:rsidRPr="00D535F8">
        <w:rPr>
          <w:rFonts w:ascii="Times New Roman" w:hAnsi="Times New Roman" w:cs="Times New Roman"/>
          <w:b/>
          <w:bCs/>
          <w:color w:val="000000" w:themeColor="text1"/>
          <w:sz w:val="24"/>
          <w:szCs w:val="24"/>
        </w:rPr>
        <w:t>CONCLUSION</w:t>
      </w:r>
    </w:p>
    <w:p w:rsidR="00B750D6" w:rsidRDefault="00D535F8" w:rsidP="00500F9D">
      <w:pPr>
        <w:spacing w:after="0" w:line="276" w:lineRule="auto"/>
        <w:jc w:val="both"/>
        <w:rPr>
          <w:rFonts w:ascii="Times New Roman" w:hAnsi="Times New Roman" w:cs="Times New Roman"/>
          <w:color w:val="000000" w:themeColor="text1"/>
          <w:sz w:val="20"/>
          <w:szCs w:val="20"/>
        </w:rPr>
      </w:pPr>
      <w:r w:rsidRPr="00D535F8">
        <w:rPr>
          <w:rFonts w:ascii="Times New Roman" w:hAnsi="Times New Roman" w:cs="Times New Roman"/>
          <w:color w:val="000000" w:themeColor="text1"/>
          <w:sz w:val="20"/>
          <w:szCs w:val="20"/>
        </w:rPr>
        <w:t>This study revealed that the crude extract and solvent fractions of Cinnamomum zeylanicum have</w:t>
      </w:r>
      <w:r w:rsidR="00B750D6">
        <w:rPr>
          <w:rFonts w:ascii="Times New Roman" w:hAnsi="Times New Roman" w:cs="Times New Roman"/>
          <w:color w:val="000000" w:themeColor="text1"/>
          <w:sz w:val="20"/>
          <w:szCs w:val="20"/>
        </w:rPr>
        <w:t xml:space="preserve"> </w:t>
      </w:r>
      <w:r w:rsidRPr="00D535F8">
        <w:rPr>
          <w:rFonts w:ascii="Times New Roman" w:hAnsi="Times New Roman" w:cs="Times New Roman"/>
          <w:color w:val="000000" w:themeColor="text1"/>
          <w:sz w:val="20"/>
          <w:szCs w:val="20"/>
        </w:rPr>
        <w:t>showed significant lowering of blood glucose level on diabetic, Hypoglycemic and oral glucose</w:t>
      </w:r>
      <w:r w:rsidR="00B750D6">
        <w:rPr>
          <w:rFonts w:ascii="Times New Roman" w:hAnsi="Times New Roman" w:cs="Times New Roman"/>
          <w:color w:val="000000" w:themeColor="text1"/>
          <w:sz w:val="20"/>
          <w:szCs w:val="20"/>
        </w:rPr>
        <w:t xml:space="preserve"> </w:t>
      </w:r>
      <w:r w:rsidRPr="00D535F8">
        <w:rPr>
          <w:rFonts w:ascii="Times New Roman" w:hAnsi="Times New Roman" w:cs="Times New Roman"/>
          <w:color w:val="000000" w:themeColor="text1"/>
          <w:sz w:val="20"/>
          <w:szCs w:val="20"/>
        </w:rPr>
        <w:t>loaded mice and not permitted bodyweight loss of diabetic. The results also verified that</w:t>
      </w:r>
      <w:r w:rsidR="00B750D6">
        <w:rPr>
          <w:rFonts w:ascii="Times New Roman" w:hAnsi="Times New Roman" w:cs="Times New Roman"/>
          <w:color w:val="000000" w:themeColor="text1"/>
          <w:sz w:val="20"/>
          <w:szCs w:val="20"/>
        </w:rPr>
        <w:t xml:space="preserve"> </w:t>
      </w:r>
      <w:r w:rsidRPr="00D535F8">
        <w:rPr>
          <w:rFonts w:ascii="Times New Roman" w:hAnsi="Times New Roman" w:cs="Times New Roman"/>
          <w:color w:val="000000" w:themeColor="text1"/>
          <w:sz w:val="20"/>
          <w:szCs w:val="20"/>
        </w:rPr>
        <w:t>inhibition of intestinal α-amylase by the extracts may contribute to the anti</w:t>
      </w:r>
      <w:r w:rsidR="00B750D6">
        <w:rPr>
          <w:rFonts w:ascii="Times New Roman" w:hAnsi="Times New Roman" w:cs="Times New Roman"/>
          <w:color w:val="000000" w:themeColor="text1"/>
          <w:sz w:val="20"/>
          <w:szCs w:val="20"/>
        </w:rPr>
        <w:t xml:space="preserve"> </w:t>
      </w:r>
      <w:r w:rsidRPr="00D535F8">
        <w:rPr>
          <w:rFonts w:ascii="Times New Roman" w:hAnsi="Times New Roman" w:cs="Times New Roman"/>
          <w:color w:val="000000" w:themeColor="text1"/>
          <w:sz w:val="20"/>
          <w:szCs w:val="20"/>
        </w:rPr>
        <w:t>hyperglycemic</w:t>
      </w:r>
      <w:r w:rsidR="00B750D6">
        <w:rPr>
          <w:rFonts w:ascii="Times New Roman" w:hAnsi="Times New Roman" w:cs="Times New Roman"/>
          <w:color w:val="000000" w:themeColor="text1"/>
          <w:sz w:val="20"/>
          <w:szCs w:val="20"/>
        </w:rPr>
        <w:t xml:space="preserve"> </w:t>
      </w:r>
      <w:r w:rsidRPr="00D535F8">
        <w:rPr>
          <w:rFonts w:ascii="Times New Roman" w:hAnsi="Times New Roman" w:cs="Times New Roman"/>
          <w:color w:val="000000" w:themeColor="text1"/>
          <w:sz w:val="20"/>
          <w:szCs w:val="20"/>
        </w:rPr>
        <w:t>activity. The results give scientific support for the use of the plant in folk medicine for the</w:t>
      </w:r>
      <w:r w:rsidR="00B750D6">
        <w:rPr>
          <w:rFonts w:ascii="Times New Roman" w:hAnsi="Times New Roman" w:cs="Times New Roman"/>
          <w:color w:val="000000" w:themeColor="text1"/>
          <w:sz w:val="20"/>
          <w:szCs w:val="20"/>
        </w:rPr>
        <w:t xml:space="preserve"> </w:t>
      </w:r>
      <w:r w:rsidRPr="00D535F8">
        <w:rPr>
          <w:rFonts w:ascii="Times New Roman" w:hAnsi="Times New Roman" w:cs="Times New Roman"/>
          <w:color w:val="000000" w:themeColor="text1"/>
          <w:sz w:val="20"/>
          <w:szCs w:val="20"/>
        </w:rPr>
        <w:t>management of diabetes and its associated complications. Cinnamomum zeylanicum would be</w:t>
      </w:r>
      <w:r w:rsidR="00B750D6">
        <w:rPr>
          <w:rFonts w:ascii="Times New Roman" w:hAnsi="Times New Roman" w:cs="Times New Roman"/>
          <w:color w:val="000000" w:themeColor="text1"/>
          <w:sz w:val="20"/>
          <w:szCs w:val="20"/>
        </w:rPr>
        <w:t xml:space="preserve"> </w:t>
      </w:r>
      <w:r w:rsidRPr="00D535F8">
        <w:rPr>
          <w:rFonts w:ascii="Times New Roman" w:hAnsi="Times New Roman" w:cs="Times New Roman"/>
          <w:color w:val="000000" w:themeColor="text1"/>
          <w:sz w:val="20"/>
          <w:szCs w:val="20"/>
        </w:rPr>
        <w:t>promising for further clinical studies in the management of DM. Further studies to find out the</w:t>
      </w:r>
      <w:r w:rsidR="00B750D6">
        <w:rPr>
          <w:rFonts w:ascii="Times New Roman" w:hAnsi="Times New Roman" w:cs="Times New Roman"/>
          <w:color w:val="000000" w:themeColor="text1"/>
          <w:sz w:val="20"/>
          <w:szCs w:val="20"/>
        </w:rPr>
        <w:t xml:space="preserve"> </w:t>
      </w:r>
      <w:r w:rsidRPr="00D535F8">
        <w:rPr>
          <w:rFonts w:ascii="Times New Roman" w:hAnsi="Times New Roman" w:cs="Times New Roman"/>
          <w:color w:val="000000" w:themeColor="text1"/>
          <w:sz w:val="20"/>
          <w:szCs w:val="20"/>
        </w:rPr>
        <w:t>mechanism of this plant for its antidiabetogenic effect and there is a need for bioactivity guided</w:t>
      </w:r>
      <w:r w:rsidR="00B750D6">
        <w:rPr>
          <w:rFonts w:ascii="Times New Roman" w:hAnsi="Times New Roman" w:cs="Times New Roman"/>
          <w:color w:val="000000" w:themeColor="text1"/>
          <w:sz w:val="20"/>
          <w:szCs w:val="20"/>
        </w:rPr>
        <w:t xml:space="preserve"> </w:t>
      </w:r>
      <w:r w:rsidRPr="00D535F8">
        <w:rPr>
          <w:rFonts w:ascii="Times New Roman" w:hAnsi="Times New Roman" w:cs="Times New Roman"/>
          <w:color w:val="000000" w:themeColor="text1"/>
          <w:sz w:val="20"/>
          <w:szCs w:val="20"/>
        </w:rPr>
        <w:t>investigation to isolate the lead compound responsible for the antidiabetic activity.</w:t>
      </w:r>
      <w:r w:rsidR="00B750D6">
        <w:rPr>
          <w:rFonts w:ascii="Times New Roman" w:hAnsi="Times New Roman" w:cs="Times New Roman"/>
          <w:color w:val="000000" w:themeColor="text1"/>
          <w:sz w:val="20"/>
          <w:szCs w:val="20"/>
        </w:rPr>
        <w:t xml:space="preserve"> The present study </w:t>
      </w:r>
      <w:r w:rsidRPr="00D535F8">
        <w:rPr>
          <w:rFonts w:ascii="Times New Roman" w:hAnsi="Times New Roman" w:cs="Times New Roman"/>
          <w:color w:val="000000" w:themeColor="text1"/>
          <w:sz w:val="20"/>
          <w:szCs w:val="20"/>
        </w:rPr>
        <w:t>suggested that the isolation of active constituents from Ethanolic extract of</w:t>
      </w:r>
      <w:r w:rsidR="00B750D6">
        <w:rPr>
          <w:rFonts w:ascii="Times New Roman" w:hAnsi="Times New Roman" w:cs="Times New Roman"/>
          <w:color w:val="000000" w:themeColor="text1"/>
          <w:sz w:val="20"/>
          <w:szCs w:val="20"/>
        </w:rPr>
        <w:t xml:space="preserve"> </w:t>
      </w:r>
      <w:r w:rsidRPr="00D535F8">
        <w:rPr>
          <w:rFonts w:ascii="Times New Roman" w:hAnsi="Times New Roman" w:cs="Times New Roman"/>
          <w:color w:val="000000" w:themeColor="text1"/>
          <w:sz w:val="20"/>
          <w:szCs w:val="20"/>
        </w:rPr>
        <w:t>Cinnamomum zeylanicum leaf and characterize the compounds by using preliminary</w:t>
      </w:r>
      <w:r w:rsidR="00B750D6">
        <w:rPr>
          <w:rFonts w:ascii="Times New Roman" w:hAnsi="Times New Roman" w:cs="Times New Roman"/>
          <w:color w:val="000000" w:themeColor="text1"/>
          <w:sz w:val="20"/>
          <w:szCs w:val="20"/>
        </w:rPr>
        <w:t xml:space="preserve"> </w:t>
      </w:r>
      <w:r w:rsidRPr="00D535F8">
        <w:rPr>
          <w:rFonts w:ascii="Times New Roman" w:hAnsi="Times New Roman" w:cs="Times New Roman"/>
          <w:color w:val="000000" w:themeColor="text1"/>
          <w:sz w:val="20"/>
          <w:szCs w:val="20"/>
        </w:rPr>
        <w:t>phytochemical studies.</w:t>
      </w:r>
    </w:p>
    <w:p w:rsidR="00DA52F4" w:rsidRPr="00B750D6" w:rsidRDefault="00B750D6" w:rsidP="00500F9D">
      <w:pPr>
        <w:spacing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DA52F4" w:rsidRPr="00B750D6">
        <w:rPr>
          <w:rFonts w:ascii="Times New Roman" w:hAnsi="Times New Roman" w:cs="Times New Roman"/>
          <w:b/>
          <w:bCs/>
          <w:color w:val="000000" w:themeColor="text1"/>
          <w:sz w:val="24"/>
          <w:szCs w:val="24"/>
        </w:rPr>
        <w:t>REFERENCES</w:t>
      </w:r>
    </w:p>
    <w:p w:rsidR="007E59A6" w:rsidRPr="007E59A6" w:rsidRDefault="007E59A6" w:rsidP="00500F9D">
      <w:pPr>
        <w:pStyle w:val="ListParagraph"/>
        <w:numPr>
          <w:ilvl w:val="0"/>
          <w:numId w:val="19"/>
        </w:numPr>
        <w:spacing w:after="0" w:line="276" w:lineRule="auto"/>
        <w:ind w:left="0"/>
        <w:jc w:val="both"/>
        <w:rPr>
          <w:rFonts w:ascii="Times New Roman" w:hAnsi="Times New Roman" w:cs="Times New Roman"/>
          <w:sz w:val="20"/>
          <w:szCs w:val="20"/>
        </w:rPr>
      </w:pPr>
      <w:r w:rsidRPr="007E59A6">
        <w:rPr>
          <w:rFonts w:ascii="Times New Roman" w:hAnsi="Times New Roman" w:cs="Times New Roman"/>
          <w:sz w:val="20"/>
          <w:szCs w:val="20"/>
        </w:rPr>
        <w:t>American Diabetes Association. "Type 2 diabetes in children and adolescents."Pediatrics 105.3 (2000): 671-680.</w:t>
      </w:r>
    </w:p>
    <w:p w:rsidR="007E59A6" w:rsidRPr="007E59A6" w:rsidRDefault="007E59A6" w:rsidP="00500F9D">
      <w:pPr>
        <w:pStyle w:val="ListParagraph"/>
        <w:numPr>
          <w:ilvl w:val="0"/>
          <w:numId w:val="19"/>
        </w:numPr>
        <w:spacing w:after="0" w:line="276" w:lineRule="auto"/>
        <w:ind w:left="0"/>
        <w:jc w:val="both"/>
        <w:rPr>
          <w:rFonts w:ascii="Times New Roman" w:hAnsi="Times New Roman" w:cs="Times New Roman"/>
          <w:sz w:val="20"/>
          <w:szCs w:val="20"/>
        </w:rPr>
      </w:pPr>
      <w:r w:rsidRPr="007E59A6">
        <w:rPr>
          <w:rFonts w:ascii="Times New Roman" w:hAnsi="Times New Roman" w:cs="Times New Roman"/>
          <w:sz w:val="20"/>
          <w:szCs w:val="20"/>
        </w:rPr>
        <w:t>Saltiel, Alan R., and C. Ronald Kahn. "Insulin signalling and the regulation of glucose and lipid metabolism." Nature 414.6865 (2001): 799-806.</w:t>
      </w:r>
    </w:p>
    <w:p w:rsidR="007E59A6" w:rsidRPr="007E59A6" w:rsidRDefault="007E59A6" w:rsidP="00500F9D">
      <w:pPr>
        <w:pStyle w:val="ListParagraph"/>
        <w:numPr>
          <w:ilvl w:val="0"/>
          <w:numId w:val="19"/>
        </w:numPr>
        <w:spacing w:after="0" w:line="276" w:lineRule="auto"/>
        <w:ind w:left="0"/>
        <w:jc w:val="both"/>
        <w:rPr>
          <w:rFonts w:ascii="Times New Roman" w:hAnsi="Times New Roman" w:cs="Times New Roman"/>
          <w:sz w:val="20"/>
          <w:szCs w:val="20"/>
        </w:rPr>
      </w:pPr>
      <w:r w:rsidRPr="007E59A6">
        <w:rPr>
          <w:rFonts w:ascii="Times New Roman" w:hAnsi="Times New Roman" w:cs="Times New Roman"/>
          <w:sz w:val="20"/>
          <w:szCs w:val="20"/>
        </w:rPr>
        <w:t>Browning, Jeffrey D., and Jay D. Horton. "Molecular mediators of hepatic steatosis and liver injury." Journal of Clinical Investigation 114.2 (2004): 147-152.</w:t>
      </w:r>
    </w:p>
    <w:p w:rsidR="007E59A6" w:rsidRPr="007E59A6" w:rsidRDefault="007E59A6" w:rsidP="00500F9D">
      <w:pPr>
        <w:pStyle w:val="ListParagraph"/>
        <w:numPr>
          <w:ilvl w:val="0"/>
          <w:numId w:val="19"/>
        </w:numPr>
        <w:spacing w:after="0" w:line="276" w:lineRule="auto"/>
        <w:ind w:left="0"/>
        <w:jc w:val="both"/>
        <w:rPr>
          <w:rFonts w:ascii="Times New Roman" w:hAnsi="Times New Roman" w:cs="Times New Roman"/>
          <w:sz w:val="20"/>
          <w:szCs w:val="20"/>
        </w:rPr>
      </w:pPr>
      <w:r w:rsidRPr="007E59A6">
        <w:rPr>
          <w:rFonts w:ascii="Times New Roman" w:hAnsi="Times New Roman" w:cs="Times New Roman"/>
          <w:sz w:val="20"/>
          <w:szCs w:val="20"/>
        </w:rPr>
        <w:t>Aronoff, Stephen L., et al. "Glucose metabolism and regulation: beyond insulin and glucagon." Diabetes Spectrum 17.3 (2004): 183-190.</w:t>
      </w:r>
    </w:p>
    <w:p w:rsidR="007E59A6" w:rsidRPr="007E59A6" w:rsidRDefault="007E59A6" w:rsidP="00500F9D">
      <w:pPr>
        <w:pStyle w:val="ListParagraph"/>
        <w:numPr>
          <w:ilvl w:val="0"/>
          <w:numId w:val="19"/>
        </w:numPr>
        <w:spacing w:after="0" w:line="276" w:lineRule="auto"/>
        <w:ind w:left="0"/>
        <w:jc w:val="both"/>
        <w:rPr>
          <w:rFonts w:ascii="Times New Roman" w:hAnsi="Times New Roman" w:cs="Times New Roman"/>
          <w:sz w:val="20"/>
          <w:szCs w:val="20"/>
        </w:rPr>
      </w:pPr>
      <w:r w:rsidRPr="007E59A6">
        <w:rPr>
          <w:rFonts w:ascii="Times New Roman" w:hAnsi="Times New Roman" w:cs="Times New Roman"/>
          <w:sz w:val="20"/>
          <w:szCs w:val="20"/>
        </w:rPr>
        <w:t>Ross, E. J., and D. C. Linch. "Cushing's syndrome—killing disease: discriminatory value of signs and symptoms aiding early diagnosis." The Lancet320.8299 (1982): 646-649.</w:t>
      </w:r>
    </w:p>
    <w:p w:rsidR="007E59A6" w:rsidRPr="007E59A6" w:rsidRDefault="007E59A6" w:rsidP="00500F9D">
      <w:pPr>
        <w:pStyle w:val="ListParagraph"/>
        <w:numPr>
          <w:ilvl w:val="0"/>
          <w:numId w:val="19"/>
        </w:numPr>
        <w:spacing w:after="0" w:line="276" w:lineRule="auto"/>
        <w:ind w:left="0"/>
        <w:jc w:val="both"/>
        <w:rPr>
          <w:rFonts w:ascii="Times New Roman" w:hAnsi="Times New Roman" w:cs="Times New Roman"/>
          <w:sz w:val="20"/>
          <w:szCs w:val="20"/>
        </w:rPr>
      </w:pPr>
      <w:r w:rsidRPr="007E59A6">
        <w:rPr>
          <w:rFonts w:ascii="Times New Roman" w:hAnsi="Times New Roman" w:cs="Times New Roman"/>
          <w:sz w:val="20"/>
          <w:szCs w:val="20"/>
        </w:rPr>
        <w:t>Levin, Marvin E., Vincenza C. Boisseau, and Louis V. Avioli. "Effects of diabetes mellitus on bone mass in juvenile and adult-onset diabetes." New England Journal of Medicine 294.5 (1976): 241-245.</w:t>
      </w:r>
    </w:p>
    <w:p w:rsidR="00911ACD" w:rsidRPr="00911ACD" w:rsidRDefault="00911ACD" w:rsidP="00500F9D">
      <w:pPr>
        <w:tabs>
          <w:tab w:val="left" w:pos="6360"/>
        </w:tabs>
        <w:spacing w:after="0" w:line="276" w:lineRule="auto"/>
      </w:pPr>
      <w:r>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4364" w:rsidRDefault="009E4364" w:rsidP="00C556D7">
      <w:pPr>
        <w:spacing w:after="0" w:line="240" w:lineRule="auto"/>
      </w:pPr>
      <w:r>
        <w:separator/>
      </w:r>
    </w:p>
  </w:endnote>
  <w:endnote w:type="continuationSeparator" w:id="1">
    <w:p w:rsidR="009E4364" w:rsidRDefault="009E4364"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F373A7" w:rsidRPr="001E51F3">
          <w:rPr>
            <w:b/>
            <w:bCs/>
          </w:rPr>
          <w:fldChar w:fldCharType="begin"/>
        </w:r>
        <w:r w:rsidRPr="001E51F3">
          <w:rPr>
            <w:b/>
            <w:bCs/>
          </w:rPr>
          <w:instrText xml:space="preserve"> PAGE   \* MERGEFORMAT </w:instrText>
        </w:r>
        <w:r w:rsidR="00F373A7" w:rsidRPr="001E51F3">
          <w:rPr>
            <w:b/>
            <w:bCs/>
          </w:rPr>
          <w:fldChar w:fldCharType="separate"/>
        </w:r>
        <w:r w:rsidR="00500F9D">
          <w:rPr>
            <w:b/>
            <w:bCs/>
            <w:noProof/>
          </w:rPr>
          <w:t>3</w:t>
        </w:r>
        <w:r w:rsidR="00F373A7"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4364" w:rsidRDefault="009E4364" w:rsidP="00C556D7">
      <w:pPr>
        <w:spacing w:after="0" w:line="240" w:lineRule="auto"/>
      </w:pPr>
      <w:r>
        <w:separator/>
      </w:r>
    </w:p>
  </w:footnote>
  <w:footnote w:type="continuationSeparator" w:id="1">
    <w:p w:rsidR="009E4364" w:rsidRDefault="009E4364"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te-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E915401"/>
    <w:multiLevelType w:val="hybridMultilevel"/>
    <w:tmpl w:val="D12AC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4DA5"/>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03491"/>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0F9D"/>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B6924"/>
    <w:rsid w:val="006C11CA"/>
    <w:rsid w:val="006C74D5"/>
    <w:rsid w:val="006D7E62"/>
    <w:rsid w:val="006F51F4"/>
    <w:rsid w:val="00732B32"/>
    <w:rsid w:val="00756E86"/>
    <w:rsid w:val="00767719"/>
    <w:rsid w:val="0079243B"/>
    <w:rsid w:val="007B170D"/>
    <w:rsid w:val="007D5C9A"/>
    <w:rsid w:val="007E59A6"/>
    <w:rsid w:val="007E75BA"/>
    <w:rsid w:val="007E79D6"/>
    <w:rsid w:val="007F4C35"/>
    <w:rsid w:val="007F6CE4"/>
    <w:rsid w:val="007F7C35"/>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364"/>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50D6"/>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35F8"/>
    <w:rsid w:val="00D57DBD"/>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A78F2"/>
    <w:rsid w:val="00EB0728"/>
    <w:rsid w:val="00EB432A"/>
    <w:rsid w:val="00EB588E"/>
    <w:rsid w:val="00EE1166"/>
    <w:rsid w:val="00EE526E"/>
    <w:rsid w:val="00F01E52"/>
    <w:rsid w:val="00F141E8"/>
    <w:rsid w:val="00F14345"/>
    <w:rsid w:val="00F14F23"/>
    <w:rsid w:val="00F21C38"/>
    <w:rsid w:val="00F373A7"/>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D57DBD"/>
    <w:pPr>
      <w:spacing w:before="100" w:beforeAutospacing="1" w:after="100" w:afterAutospacing="1" w:line="240" w:lineRule="auto"/>
    </w:pPr>
    <w:rPr>
      <w:rFonts w:ascii="Times New Roman" w:eastAsia="Times New Roman" w:hAnsi="Times New Roman" w:cs="Times New Roman"/>
      <w:sz w:val="24"/>
      <w:szCs w:val="24"/>
      <w:lang w:bidi="te-IN"/>
    </w:rPr>
  </w:style>
</w:styles>
</file>

<file path=word/webSettings.xml><?xml version="1.0" encoding="utf-8"?>
<w:webSettings xmlns:r="http://schemas.openxmlformats.org/officeDocument/2006/relationships" xmlns:w="http://schemas.openxmlformats.org/wordprocessingml/2006/main">
  <w:divs>
    <w:div w:id="602079544">
      <w:bodyDiv w:val="1"/>
      <w:marLeft w:val="0"/>
      <w:marRight w:val="0"/>
      <w:marTop w:val="0"/>
      <w:marBottom w:val="0"/>
      <w:divBdr>
        <w:top w:val="none" w:sz="0" w:space="0" w:color="auto"/>
        <w:left w:val="none" w:sz="0" w:space="0" w:color="auto"/>
        <w:bottom w:val="none" w:sz="0" w:space="0" w:color="auto"/>
        <w:right w:val="none" w:sz="0" w:space="0" w:color="auto"/>
      </w:divBdr>
    </w:div>
    <w:div w:id="126946507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1884</Words>
  <Characters>10740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Pc</cp:lastModifiedBy>
  <cp:revision>3</cp:revision>
  <cp:lastPrinted>2021-02-22T14:39:00Z</cp:lastPrinted>
  <dcterms:created xsi:type="dcterms:W3CDTF">2024-09-19T10:16:00Z</dcterms:created>
  <dcterms:modified xsi:type="dcterms:W3CDTF">2024-09-19T10:18:00Z</dcterms:modified>
</cp:coreProperties>
</file>