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FF2" w:rsidRPr="004F0FF2" w:rsidRDefault="004F0FF2" w:rsidP="004F0FF2">
      <w:pPr>
        <w:spacing w:after="0"/>
        <w:jc w:val="center"/>
        <w:rPr>
          <w:rFonts w:ascii="Times New Roman" w:hAnsi="Times New Roman" w:cs="Times New Roman"/>
          <w:b/>
          <w:bCs/>
          <w:sz w:val="24"/>
          <w:szCs w:val="24"/>
        </w:rPr>
      </w:pPr>
      <w:r w:rsidRPr="004F0FF2">
        <w:rPr>
          <w:rFonts w:ascii="Times New Roman" w:hAnsi="Times New Roman" w:cs="Times New Roman"/>
          <w:b/>
          <w:bCs/>
          <w:sz w:val="24"/>
          <w:szCs w:val="24"/>
        </w:rPr>
        <w:t xml:space="preserve">Anti-Defection Law in India </w:t>
      </w:r>
      <w:proofErr w:type="gramStart"/>
      <w:r w:rsidR="004A78A8">
        <w:rPr>
          <w:rFonts w:ascii="Times New Roman" w:hAnsi="Times New Roman" w:cs="Times New Roman"/>
          <w:b/>
          <w:bCs/>
          <w:sz w:val="24"/>
          <w:szCs w:val="24"/>
        </w:rPr>
        <w:t>A</w:t>
      </w:r>
      <w:proofErr w:type="gramEnd"/>
      <w:r w:rsidR="004A78A8">
        <w:rPr>
          <w:rFonts w:ascii="Times New Roman" w:hAnsi="Times New Roman" w:cs="Times New Roman"/>
          <w:b/>
          <w:bCs/>
          <w:sz w:val="24"/>
          <w:szCs w:val="24"/>
        </w:rPr>
        <w:t xml:space="preserve"> </w:t>
      </w:r>
      <w:r w:rsidRPr="004F0FF2">
        <w:rPr>
          <w:rFonts w:ascii="Times New Roman" w:hAnsi="Times New Roman" w:cs="Times New Roman"/>
          <w:b/>
          <w:bCs/>
          <w:sz w:val="24"/>
          <w:szCs w:val="24"/>
        </w:rPr>
        <w:t>Review</w:t>
      </w:r>
    </w:p>
    <w:p w:rsidR="004F0FF2" w:rsidRPr="004F0FF2" w:rsidRDefault="004F0FF2" w:rsidP="004F0FF2">
      <w:pPr>
        <w:spacing w:after="0"/>
        <w:jc w:val="center"/>
        <w:rPr>
          <w:rFonts w:ascii="Times New Roman" w:hAnsi="Times New Roman" w:cs="Times New Roman"/>
          <w:b/>
          <w:bCs/>
          <w:sz w:val="24"/>
          <w:szCs w:val="24"/>
        </w:rPr>
      </w:pPr>
      <w:r w:rsidRPr="004F0FF2">
        <w:rPr>
          <w:rFonts w:ascii="Times New Roman" w:hAnsi="Times New Roman" w:cs="Times New Roman"/>
          <w:b/>
          <w:bCs/>
          <w:sz w:val="24"/>
          <w:szCs w:val="24"/>
        </w:rPr>
        <w:t>Mr. Suresh</w:t>
      </w:r>
      <w:r w:rsidR="00314240">
        <w:rPr>
          <w:rFonts w:ascii="Times New Roman" w:hAnsi="Times New Roman" w:cs="Times New Roman"/>
          <w:b/>
          <w:bCs/>
          <w:sz w:val="24"/>
          <w:szCs w:val="24"/>
        </w:rPr>
        <w:t xml:space="preserve"> </w:t>
      </w:r>
      <w:r w:rsidR="007D5314">
        <w:rPr>
          <w:rFonts w:ascii="Times New Roman" w:hAnsi="Times New Roman" w:cs="Times New Roman"/>
          <w:b/>
          <w:bCs/>
          <w:sz w:val="24"/>
          <w:szCs w:val="24"/>
        </w:rPr>
        <w:t xml:space="preserve">Ashok </w:t>
      </w:r>
      <w:proofErr w:type="spellStart"/>
      <w:r w:rsidR="007D5314" w:rsidRPr="004F0FF2">
        <w:rPr>
          <w:rFonts w:ascii="Times New Roman" w:hAnsi="Times New Roman" w:cs="Times New Roman"/>
          <w:b/>
          <w:bCs/>
          <w:sz w:val="24"/>
          <w:szCs w:val="24"/>
        </w:rPr>
        <w:t>Thorat</w:t>
      </w:r>
      <w:proofErr w:type="spellEnd"/>
    </w:p>
    <w:p w:rsidR="004F0FF2" w:rsidRPr="004F0FF2" w:rsidRDefault="004F0FF2" w:rsidP="004F0FF2">
      <w:pPr>
        <w:spacing w:after="0"/>
        <w:jc w:val="center"/>
        <w:rPr>
          <w:rFonts w:ascii="Times New Roman" w:hAnsi="Times New Roman" w:cs="Times New Roman"/>
          <w:b/>
          <w:bCs/>
          <w:sz w:val="24"/>
          <w:szCs w:val="24"/>
        </w:rPr>
      </w:pPr>
      <w:r w:rsidRPr="004F0FF2">
        <w:rPr>
          <w:rFonts w:ascii="Times New Roman" w:hAnsi="Times New Roman" w:cs="Times New Roman"/>
          <w:b/>
          <w:bCs/>
          <w:sz w:val="24"/>
          <w:szCs w:val="24"/>
        </w:rPr>
        <w:t>Assistant Professor</w:t>
      </w:r>
    </w:p>
    <w:p w:rsidR="004F0FF2" w:rsidRPr="004F0FF2" w:rsidRDefault="004F0FF2" w:rsidP="004F0FF2">
      <w:pPr>
        <w:spacing w:after="0"/>
        <w:jc w:val="center"/>
        <w:rPr>
          <w:rFonts w:ascii="Times New Roman" w:hAnsi="Times New Roman" w:cs="Times New Roman"/>
          <w:b/>
          <w:bCs/>
          <w:sz w:val="24"/>
          <w:szCs w:val="24"/>
        </w:rPr>
      </w:pPr>
      <w:r w:rsidRPr="004F0FF2">
        <w:rPr>
          <w:rFonts w:ascii="Times New Roman" w:hAnsi="Times New Roman" w:cs="Times New Roman"/>
          <w:b/>
          <w:bCs/>
          <w:sz w:val="24"/>
          <w:szCs w:val="24"/>
        </w:rPr>
        <w:t>Department of Politics</w:t>
      </w:r>
    </w:p>
    <w:p w:rsidR="004F0FF2" w:rsidRPr="004F0FF2" w:rsidRDefault="004F0FF2" w:rsidP="004F0FF2">
      <w:pPr>
        <w:spacing w:after="0"/>
        <w:jc w:val="center"/>
        <w:rPr>
          <w:rFonts w:ascii="Times New Roman" w:hAnsi="Times New Roman" w:cs="Times New Roman"/>
          <w:b/>
          <w:bCs/>
          <w:sz w:val="24"/>
          <w:szCs w:val="24"/>
        </w:rPr>
      </w:pPr>
      <w:r w:rsidRPr="004F0FF2">
        <w:rPr>
          <w:rFonts w:ascii="Times New Roman" w:hAnsi="Times New Roman" w:cs="Times New Roman"/>
          <w:b/>
          <w:bCs/>
          <w:sz w:val="24"/>
          <w:szCs w:val="24"/>
        </w:rPr>
        <w:t xml:space="preserve">Arts, Science &amp; Commerce College </w:t>
      </w:r>
      <w:proofErr w:type="spellStart"/>
      <w:r w:rsidRPr="004F0FF2">
        <w:rPr>
          <w:rFonts w:ascii="Times New Roman" w:hAnsi="Times New Roman" w:cs="Times New Roman"/>
          <w:b/>
          <w:bCs/>
          <w:sz w:val="24"/>
          <w:szCs w:val="24"/>
        </w:rPr>
        <w:t>Vinchur</w:t>
      </w:r>
      <w:proofErr w:type="spellEnd"/>
      <w:r w:rsidRPr="004F0FF2">
        <w:rPr>
          <w:rFonts w:ascii="Times New Roman" w:hAnsi="Times New Roman" w:cs="Times New Roman"/>
          <w:b/>
          <w:bCs/>
          <w:sz w:val="24"/>
          <w:szCs w:val="24"/>
        </w:rPr>
        <w:t xml:space="preserve"> </w:t>
      </w:r>
      <w:proofErr w:type="spellStart"/>
      <w:r w:rsidRPr="004F0FF2">
        <w:rPr>
          <w:rFonts w:ascii="Times New Roman" w:hAnsi="Times New Roman" w:cs="Times New Roman"/>
          <w:b/>
          <w:bCs/>
          <w:sz w:val="24"/>
          <w:szCs w:val="24"/>
        </w:rPr>
        <w:t>Dalvi</w:t>
      </w:r>
      <w:proofErr w:type="gramStart"/>
      <w:r w:rsidRPr="004F0FF2">
        <w:rPr>
          <w:rFonts w:ascii="Times New Roman" w:hAnsi="Times New Roman" w:cs="Times New Roman"/>
          <w:b/>
          <w:bCs/>
          <w:sz w:val="24"/>
          <w:szCs w:val="24"/>
        </w:rPr>
        <w:t>,Sinnar</w:t>
      </w:r>
      <w:proofErr w:type="spellEnd"/>
      <w:proofErr w:type="gramEnd"/>
    </w:p>
    <w:p w:rsidR="004F0FF2" w:rsidRPr="004F0FF2" w:rsidRDefault="004F0FF2" w:rsidP="004F0FF2">
      <w:pPr>
        <w:spacing w:after="0"/>
        <w:jc w:val="both"/>
        <w:rPr>
          <w:rFonts w:ascii="Times New Roman" w:hAnsi="Times New Roman" w:cs="Times New Roman"/>
          <w:sz w:val="24"/>
          <w:szCs w:val="24"/>
        </w:rPr>
      </w:pPr>
      <w:r w:rsidRPr="004F0FF2">
        <w:rPr>
          <w:rFonts w:ascii="Times New Roman" w:hAnsi="Times New Roman" w:cs="Times New Roman"/>
          <w:b/>
          <w:bCs/>
          <w:sz w:val="24"/>
          <w:szCs w:val="24"/>
        </w:rPr>
        <w:t>Abstract:</w:t>
      </w:r>
      <w:r w:rsidRPr="004F0FF2">
        <w:rPr>
          <w:rFonts w:ascii="Times New Roman" w:hAnsi="Times New Roman" w:cs="Times New Roman"/>
          <w:sz w:val="24"/>
          <w:szCs w:val="24"/>
        </w:rPr>
        <w:t xml:space="preserve"> The 52nd Amendment to the Constitution introduced the Tenth Schedule, also known as the 'Anti defection law,' designed to tackle the issue of political defections. This law, enacted by the Constitution (Fifty-Second Amendment) Act, 1985, has successfully reduced the number of political defections and changes in political loyalties within our legislative bodies. However, it has not fully solved some intricate challenges within Indian politics. The authority of the presiding officer to remove legislators for defection is a point of contention. Over time, expert committees and commissions have found that the presiding officer's role exposes them to political influences, leading to problems like the rejection of disqualification petitions and delays in making decisions. Yet, there have been fewer efforts to address certain legal ambiguities that need clarification. Issues such as the presiding officer's ability to disqualify legislators during legislative adjournments, the handling of disqualification petitions by the presiding officer, the powers of the presiding officer to address petitions about defection, and the consideration of petitions directed to the Secretary of the Legislature are among the unresolved matters under the Tenth Schedule of the Constitution. This research paper seeks to examine the impact of the Anti-Defection Law on Indian democracy. Written against the backdrop of increasing political defections, this article points out the 'legislative silence,' sheds light on specific judicial decisions, and argues for limiting the power of the presiding officer/Speaker to adjudicate on defection petitions.</w:t>
      </w:r>
    </w:p>
    <w:p w:rsidR="004F0FF2" w:rsidRPr="004F0FF2" w:rsidRDefault="004F0FF2" w:rsidP="004F0FF2">
      <w:pPr>
        <w:jc w:val="both"/>
        <w:rPr>
          <w:rFonts w:ascii="Times New Roman" w:hAnsi="Times New Roman" w:cs="Times New Roman"/>
          <w:sz w:val="24"/>
          <w:szCs w:val="24"/>
        </w:rPr>
      </w:pPr>
      <w:r w:rsidRPr="004F0FF2">
        <w:rPr>
          <w:rFonts w:ascii="Times New Roman" w:hAnsi="Times New Roman" w:cs="Times New Roman"/>
          <w:b/>
          <w:bCs/>
          <w:sz w:val="24"/>
          <w:szCs w:val="24"/>
        </w:rPr>
        <w:t>Keywords, Anti-Defection Sue Moto, Legislative Silence, Tenth Schedule, Presiding Officer</w:t>
      </w:r>
      <w:r w:rsidR="00DE3418">
        <w:rPr>
          <w:rFonts w:ascii="Times New Roman" w:hAnsi="Times New Roman" w:cs="Times New Roman"/>
          <w:sz w:val="24"/>
          <w:szCs w:val="24"/>
        </w:rPr>
        <w:t>.</w:t>
      </w:r>
    </w:p>
    <w:p w:rsidR="004F0FF2" w:rsidRPr="004F0FF2" w:rsidRDefault="004F0FF2" w:rsidP="004F0FF2">
      <w:pPr>
        <w:jc w:val="both"/>
        <w:rPr>
          <w:rFonts w:ascii="Times New Roman" w:hAnsi="Times New Roman" w:cs="Times New Roman"/>
          <w:sz w:val="24"/>
          <w:szCs w:val="24"/>
        </w:rPr>
      </w:pPr>
      <w:r w:rsidRPr="004F0FF2">
        <w:rPr>
          <w:rFonts w:ascii="Times New Roman" w:hAnsi="Times New Roman" w:cs="Times New Roman"/>
          <w:b/>
          <w:bCs/>
          <w:sz w:val="24"/>
          <w:szCs w:val="24"/>
        </w:rPr>
        <w:t>Introduction</w:t>
      </w:r>
      <w:r w:rsidRPr="004F0FF2">
        <w:rPr>
          <w:rFonts w:ascii="Times New Roman" w:hAnsi="Times New Roman" w:cs="Times New Roman"/>
          <w:sz w:val="24"/>
          <w:szCs w:val="24"/>
        </w:rPr>
        <w:t>: Initially, the Constitution of India did not have any mention about the political parties. But, gradually when the multi-party system evolved, there had have been defections in the Indian Parliamentary System where there have been shift of people from one political party to another which resulted in breaking down of public confidence in a democratic form of Government. Defection is “desertion by one member of the party of his loyalty towards his political party” or basically it means “When an elected representative joins another party without resigning his present party for benefits There was uncontrolled Horse- Trading and corruption been prevailed in the political parties. One of the major incidents in the India’s Political History occurred after 1967 elections; where about 142 MP’s and 1900 MLA’s had switched their respective political parties. So, in order to restrain such practice, the Rajiv Gandhi Government in 1985 introduced Anti-Defection laws in the Indian Constitution. It was introduced by way of the 52nd Amendment in the Constitution, which inserted tenth Schedule in the Constitution; which is known as the Anti –Defection law. This amendment helped to restrict the elected members belonging to a political party to leave that party and switch to another party in Parliament.</w:t>
      </w:r>
      <w:r w:rsidRPr="004F0FF2">
        <w:rPr>
          <w:rFonts w:ascii="Times New Roman" w:eastAsia="Times New Roman" w:hAnsi="Times New Roman" w:cs="Times New Roman"/>
          <w:color w:val="28303D"/>
          <w:sz w:val="24"/>
          <w:szCs w:val="24"/>
        </w:rPr>
        <w:t xml:space="preserve"> </w:t>
      </w:r>
      <w:r w:rsidRPr="004F0FF2">
        <w:rPr>
          <w:rFonts w:ascii="Times New Roman" w:hAnsi="Times New Roman" w:cs="Times New Roman"/>
          <w:sz w:val="24"/>
          <w:szCs w:val="24"/>
        </w:rPr>
        <w:t xml:space="preserve">‘Defection’ has been defined as, “To abandon a position or association, often to join an opposing group”.  Defection in context of polity refers to a situation where a member of a political party gives up his position in the party from which he is elected to join an opposing </w:t>
      </w:r>
      <w:proofErr w:type="spellStart"/>
      <w:r w:rsidRPr="004F0FF2">
        <w:rPr>
          <w:rFonts w:ascii="Times New Roman" w:hAnsi="Times New Roman" w:cs="Times New Roman"/>
          <w:sz w:val="24"/>
          <w:szCs w:val="24"/>
        </w:rPr>
        <w:t>party.The</w:t>
      </w:r>
      <w:proofErr w:type="spellEnd"/>
      <w:r w:rsidRPr="004F0FF2">
        <w:rPr>
          <w:rFonts w:ascii="Times New Roman" w:hAnsi="Times New Roman" w:cs="Times New Roman"/>
          <w:sz w:val="24"/>
          <w:szCs w:val="24"/>
        </w:rPr>
        <w:t xml:space="preserve"> anti-defection law was passed in 1985 through the 52nd Constitutional Amendment Act. It added the Tenth Schedule to the Indian Constitution and amended four articles in the Constitution. (It amended Articles 101, 102, 190 and 191 which are related to the vacating of seats and disqualification of MPs and MLAs</w:t>
      </w:r>
      <w:proofErr w:type="gramStart"/>
      <w:r w:rsidRPr="004F0FF2">
        <w:rPr>
          <w:rFonts w:ascii="Times New Roman" w:hAnsi="Times New Roman" w:cs="Times New Roman"/>
          <w:sz w:val="24"/>
          <w:szCs w:val="24"/>
        </w:rPr>
        <w:t>. )</w:t>
      </w:r>
      <w:proofErr w:type="gramEnd"/>
    </w:p>
    <w:p w:rsidR="004F0FF2" w:rsidRPr="004F0FF2" w:rsidRDefault="004F0FF2" w:rsidP="004F0FF2">
      <w:pPr>
        <w:jc w:val="both"/>
        <w:rPr>
          <w:rFonts w:ascii="Times New Roman" w:hAnsi="Times New Roman" w:cs="Times New Roman"/>
          <w:sz w:val="24"/>
          <w:szCs w:val="24"/>
        </w:rPr>
      </w:pPr>
      <w:r w:rsidRPr="004F0FF2">
        <w:rPr>
          <w:rFonts w:ascii="Times New Roman" w:hAnsi="Times New Roman" w:cs="Times New Roman"/>
          <w:sz w:val="24"/>
          <w:szCs w:val="24"/>
        </w:rPr>
        <w:lastRenderedPageBreak/>
        <w:t>The Anti-defection law lays down the process by which legislators may be disqualified on the grounds of defection by the Presiding officer of the house. The law applies to both Parliament and state legislative assemblies. The Presiding officer of the house decides on the question of the defection.</w:t>
      </w:r>
    </w:p>
    <w:p w:rsidR="004F0FF2" w:rsidRPr="004F0FF2" w:rsidRDefault="004F0FF2" w:rsidP="004F0FF2">
      <w:pPr>
        <w:shd w:val="clear" w:color="auto" w:fill="FFFFFF"/>
        <w:spacing w:after="0" w:line="240" w:lineRule="auto"/>
        <w:jc w:val="both"/>
        <w:outlineLvl w:val="1"/>
        <w:rPr>
          <w:rFonts w:ascii="Times New Roman" w:eastAsia="Times New Roman" w:hAnsi="Times New Roman" w:cs="Times New Roman"/>
          <w:b/>
          <w:bCs/>
          <w:color w:val="000000"/>
          <w:sz w:val="24"/>
          <w:szCs w:val="24"/>
        </w:rPr>
      </w:pPr>
      <w:r w:rsidRPr="004F0FF2">
        <w:rPr>
          <w:rFonts w:ascii="Times New Roman" w:eastAsia="Times New Roman" w:hAnsi="Times New Roman" w:cs="Times New Roman"/>
          <w:b/>
          <w:bCs/>
          <w:color w:val="000000"/>
          <w:sz w:val="24"/>
          <w:szCs w:val="24"/>
        </w:rPr>
        <w:t xml:space="preserve"> Anti-defection Law</w:t>
      </w:r>
    </w:p>
    <w:p w:rsidR="004F0FF2" w:rsidRPr="004F0FF2" w:rsidRDefault="004F0FF2" w:rsidP="004F0FF2">
      <w:pPr>
        <w:shd w:val="clear" w:color="auto" w:fill="FFFFFF"/>
        <w:spacing w:after="0" w:line="240" w:lineRule="auto"/>
        <w:jc w:val="both"/>
        <w:outlineLvl w:val="1"/>
        <w:rPr>
          <w:rFonts w:ascii="Times New Roman" w:eastAsia="Times New Roman" w:hAnsi="Times New Roman" w:cs="Times New Roman"/>
          <w:color w:val="000000"/>
          <w:sz w:val="24"/>
          <w:szCs w:val="24"/>
        </w:rPr>
      </w:pPr>
      <w:r w:rsidRPr="004F0FF2">
        <w:rPr>
          <w:rFonts w:ascii="Times New Roman" w:eastAsia="Times New Roman" w:hAnsi="Times New Roman" w:cs="Times New Roman"/>
          <w:b/>
          <w:bCs/>
          <w:color w:val="000000"/>
          <w:sz w:val="24"/>
          <w:szCs w:val="24"/>
        </w:rPr>
        <w:t>Tenth Schedule:</w:t>
      </w:r>
      <w:r w:rsidRPr="004F0FF2">
        <w:rPr>
          <w:rFonts w:ascii="Times New Roman" w:eastAsia="Times New Roman" w:hAnsi="Times New Roman" w:cs="Times New Roman"/>
          <w:color w:val="000000"/>
          <w:sz w:val="24"/>
          <w:szCs w:val="24"/>
        </w:rPr>
        <w:t> The Anti-Defection Law under the Tenth Schedule of the Constitution punishes MPs/ MLAs for defecting from their party by taking away their membership of the legislature.</w:t>
      </w:r>
    </w:p>
    <w:p w:rsidR="004F0FF2" w:rsidRPr="004F0FF2" w:rsidRDefault="004F0FF2" w:rsidP="004F0FF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4F0FF2">
        <w:rPr>
          <w:rFonts w:ascii="Times New Roman" w:eastAsia="Times New Roman" w:hAnsi="Times New Roman" w:cs="Times New Roman"/>
          <w:b/>
          <w:bCs/>
          <w:color w:val="000000"/>
          <w:sz w:val="24"/>
          <w:szCs w:val="24"/>
        </w:rPr>
        <w:t>Power to the speaker:</w:t>
      </w:r>
      <w:r w:rsidRPr="004F0FF2">
        <w:rPr>
          <w:rFonts w:ascii="Times New Roman" w:eastAsia="Times New Roman" w:hAnsi="Times New Roman" w:cs="Times New Roman"/>
          <w:color w:val="000000"/>
          <w:sz w:val="24"/>
          <w:szCs w:val="24"/>
        </w:rPr>
        <w:t> It gives the Speaker of the legislature the power to decide the outcome of defection proceedings.</w:t>
      </w:r>
    </w:p>
    <w:p w:rsidR="004F0FF2" w:rsidRPr="004F0FF2" w:rsidRDefault="004F0FF2" w:rsidP="004F0FF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4F0FF2">
        <w:rPr>
          <w:rFonts w:ascii="Times New Roman" w:eastAsia="Times New Roman" w:hAnsi="Times New Roman" w:cs="Times New Roman"/>
          <w:b/>
          <w:bCs/>
          <w:color w:val="000000"/>
          <w:sz w:val="24"/>
          <w:szCs w:val="24"/>
        </w:rPr>
        <w:t>52</w:t>
      </w:r>
      <w:r w:rsidRPr="004F0FF2">
        <w:rPr>
          <w:rFonts w:ascii="Times New Roman" w:eastAsia="Times New Roman" w:hAnsi="Times New Roman" w:cs="Times New Roman"/>
          <w:b/>
          <w:bCs/>
          <w:color w:val="000000"/>
          <w:sz w:val="24"/>
          <w:szCs w:val="24"/>
          <w:vertAlign w:val="superscript"/>
        </w:rPr>
        <w:t>nd </w:t>
      </w:r>
      <w:r w:rsidRPr="004F0FF2">
        <w:rPr>
          <w:rFonts w:ascii="Times New Roman" w:eastAsia="Times New Roman" w:hAnsi="Times New Roman" w:cs="Times New Roman"/>
          <w:b/>
          <w:bCs/>
          <w:color w:val="000000"/>
          <w:sz w:val="24"/>
          <w:szCs w:val="24"/>
        </w:rPr>
        <w:t>Amendment Act, 1985:</w:t>
      </w:r>
      <w:r w:rsidRPr="004F0FF2">
        <w:rPr>
          <w:rFonts w:ascii="Times New Roman" w:eastAsia="Times New Roman" w:hAnsi="Times New Roman" w:cs="Times New Roman"/>
          <w:color w:val="000000"/>
          <w:sz w:val="24"/>
          <w:szCs w:val="24"/>
        </w:rPr>
        <w:t> It was added to the Constitution through the Fifty-Second (Amendment) Act, 1985 when Rajiv Gandhi was PM. The law applies to both Parliament and state assemblies.</w:t>
      </w:r>
    </w:p>
    <w:p w:rsidR="004F0FF2" w:rsidRPr="004F0FF2" w:rsidRDefault="004F0FF2" w:rsidP="004F0FF2">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p>
    <w:p w:rsidR="004F0FF2" w:rsidRPr="004F0FF2" w:rsidRDefault="004F0FF2" w:rsidP="004F0FF2">
      <w:pPr>
        <w:jc w:val="both"/>
        <w:rPr>
          <w:rFonts w:ascii="Times New Roman" w:hAnsi="Times New Roman" w:cs="Times New Roman"/>
          <w:b/>
          <w:bCs/>
          <w:sz w:val="24"/>
          <w:szCs w:val="24"/>
        </w:rPr>
      </w:pPr>
      <w:r w:rsidRPr="004F0FF2">
        <w:rPr>
          <w:rFonts w:ascii="Times New Roman" w:hAnsi="Times New Roman" w:cs="Times New Roman"/>
          <w:b/>
          <w:bCs/>
          <w:sz w:val="24"/>
          <w:szCs w:val="24"/>
        </w:rPr>
        <w:t>Objectives of study</w:t>
      </w:r>
    </w:p>
    <w:p w:rsidR="004F0FF2" w:rsidRPr="004F0FF2" w:rsidRDefault="004F0FF2" w:rsidP="004F0FF2">
      <w:pPr>
        <w:spacing w:after="0"/>
        <w:jc w:val="both"/>
        <w:rPr>
          <w:rFonts w:ascii="Times New Roman" w:hAnsi="Times New Roman" w:cs="Times New Roman"/>
          <w:b/>
          <w:bCs/>
          <w:sz w:val="24"/>
          <w:szCs w:val="24"/>
        </w:rPr>
      </w:pPr>
      <w:r w:rsidRPr="004F0FF2">
        <w:rPr>
          <w:rFonts w:ascii="Times New Roman" w:hAnsi="Times New Roman" w:cs="Times New Roman"/>
          <w:b/>
          <w:bCs/>
          <w:sz w:val="24"/>
          <w:szCs w:val="24"/>
        </w:rPr>
        <w:t xml:space="preserve"> 1 To study the impact of anti-defection law in Indian politics.</w:t>
      </w:r>
    </w:p>
    <w:p w:rsidR="004F0FF2" w:rsidRDefault="004F0FF2" w:rsidP="004F0FF2">
      <w:pPr>
        <w:spacing w:after="0"/>
        <w:jc w:val="both"/>
        <w:rPr>
          <w:b/>
          <w:bCs/>
        </w:rPr>
      </w:pPr>
      <w:r w:rsidRPr="004F0FF2">
        <w:rPr>
          <w:rFonts w:ascii="Times New Roman" w:hAnsi="Times New Roman" w:cs="Times New Roman"/>
          <w:b/>
          <w:bCs/>
          <w:sz w:val="24"/>
          <w:szCs w:val="24"/>
        </w:rPr>
        <w:t xml:space="preserve">2 To find out loopholes of anti-defection law in Indian politics system. </w:t>
      </w:r>
      <w:r w:rsidRPr="004F0FF2">
        <w:rPr>
          <w:b/>
          <w:bCs/>
        </w:rPr>
        <w:t>Propose potential reforms or amendments to strengthen the Anti-Defection Law</w:t>
      </w:r>
      <w:r w:rsidR="00447B8D">
        <w:rPr>
          <w:b/>
          <w:bCs/>
        </w:rPr>
        <w:t>.</w:t>
      </w:r>
    </w:p>
    <w:p w:rsidR="004F0FF2" w:rsidRPr="004F0FF2" w:rsidRDefault="004F0FF2" w:rsidP="004F0FF2">
      <w:pPr>
        <w:jc w:val="both"/>
        <w:rPr>
          <w:rFonts w:ascii="Times New Roman" w:hAnsi="Times New Roman" w:cs="Times New Roman"/>
          <w:sz w:val="24"/>
          <w:szCs w:val="24"/>
        </w:rPr>
      </w:pPr>
      <w:bookmarkStart w:id="0" w:name="_GoBack"/>
      <w:bookmarkEnd w:id="0"/>
      <w:r w:rsidRPr="004F0FF2">
        <w:rPr>
          <w:rFonts w:ascii="Times New Roman" w:hAnsi="Times New Roman" w:cs="Times New Roman"/>
          <w:b/>
          <w:bCs/>
          <w:sz w:val="24"/>
          <w:szCs w:val="24"/>
        </w:rPr>
        <w:t>Methodology this</w:t>
      </w:r>
      <w:r w:rsidRPr="004F0FF2">
        <w:rPr>
          <w:rFonts w:ascii="Times New Roman" w:hAnsi="Times New Roman" w:cs="Times New Roman"/>
          <w:sz w:val="24"/>
          <w:szCs w:val="24"/>
        </w:rPr>
        <w:t xml:space="preserve"> paper has adopted a secondary research methodology like literature reviews, which include textbook reviews, Wikipedia, and journal articles reviews and Newspapers Articles.</w:t>
      </w:r>
    </w:p>
    <w:p w:rsidR="004F0FF2" w:rsidRPr="004F0FF2" w:rsidRDefault="004F0FF2" w:rsidP="004F0FF2">
      <w:pPr>
        <w:jc w:val="both"/>
        <w:rPr>
          <w:rFonts w:ascii="Times New Roman" w:hAnsi="Times New Roman" w:cs="Times New Roman"/>
          <w:sz w:val="24"/>
          <w:szCs w:val="24"/>
        </w:rPr>
      </w:pPr>
      <w:r w:rsidRPr="004F0FF2">
        <w:rPr>
          <w:rFonts w:ascii="Times New Roman" w:hAnsi="Times New Roman" w:cs="Times New Roman"/>
          <w:noProof/>
          <w:sz w:val="24"/>
          <w:szCs w:val="24"/>
        </w:rPr>
        <w:drawing>
          <wp:inline distT="0" distB="0" distL="0" distR="0" wp14:anchorId="796E6C15" wp14:editId="1C355D7D">
            <wp:extent cx="6248400" cy="3790950"/>
            <wp:effectExtent l="0" t="0" r="0" b="0"/>
            <wp:docPr id="1" name="Picture 1" descr="https://www.insightsonindia.com/wp-content/uploads/2023/03/defection_l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sightsonindia.com/wp-content/uploads/2023/03/defection_la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3790950"/>
                    </a:xfrm>
                    <a:prstGeom prst="rect">
                      <a:avLst/>
                    </a:prstGeom>
                    <a:noFill/>
                    <a:ln>
                      <a:noFill/>
                    </a:ln>
                  </pic:spPr>
                </pic:pic>
              </a:graphicData>
            </a:graphic>
          </wp:inline>
        </w:drawing>
      </w:r>
    </w:p>
    <w:p w:rsidR="004F0FF2" w:rsidRPr="004F0FF2" w:rsidRDefault="004F0FF2" w:rsidP="004F0FF2">
      <w:pPr>
        <w:jc w:val="both"/>
        <w:rPr>
          <w:rFonts w:ascii="Times New Roman" w:hAnsi="Times New Roman" w:cs="Times New Roman"/>
          <w:sz w:val="24"/>
          <w:szCs w:val="24"/>
        </w:rPr>
      </w:pPr>
      <w:r w:rsidRPr="004F0FF2">
        <w:rPr>
          <w:rFonts w:ascii="Times New Roman" w:hAnsi="Times New Roman" w:cs="Times New Roman"/>
          <w:sz w:val="24"/>
          <w:szCs w:val="24"/>
        </w:rPr>
        <w:t xml:space="preserve">(Source </w:t>
      </w:r>
      <w:hyperlink r:id="rId6" w:history="1">
        <w:r w:rsidRPr="004F0FF2">
          <w:rPr>
            <w:rFonts w:ascii="Times New Roman" w:hAnsi="Times New Roman" w:cs="Times New Roman"/>
            <w:color w:val="0563C1" w:themeColor="hyperlink"/>
            <w:sz w:val="24"/>
            <w:szCs w:val="24"/>
            <w:u w:val="single"/>
          </w:rPr>
          <w:t>https://www.insightsonindia.com/2023/03/07/editorial-analysis-the-anti-defection-law-is-facing-convulsions/</w:t>
        </w:r>
      </w:hyperlink>
      <w:r w:rsidRPr="004F0FF2">
        <w:rPr>
          <w:rFonts w:ascii="Times New Roman" w:hAnsi="Times New Roman" w:cs="Times New Roman"/>
          <w:sz w:val="24"/>
          <w:szCs w:val="24"/>
        </w:rPr>
        <w:t>)</w:t>
      </w:r>
    </w:p>
    <w:p w:rsidR="004F0FF2" w:rsidRPr="004F0FF2" w:rsidRDefault="004F0FF2" w:rsidP="004F0FF2">
      <w:pPr>
        <w:jc w:val="both"/>
        <w:rPr>
          <w:rFonts w:ascii="Times New Roman" w:hAnsi="Times New Roman" w:cs="Times New Roman"/>
          <w:sz w:val="24"/>
          <w:szCs w:val="24"/>
        </w:rPr>
      </w:pPr>
      <w:r w:rsidRPr="004F0FF2">
        <w:rPr>
          <w:rFonts w:ascii="Times New Roman" w:hAnsi="Times New Roman" w:cs="Times New Roman"/>
          <w:sz w:val="24"/>
          <w:szCs w:val="24"/>
        </w:rPr>
        <w:lastRenderedPageBreak/>
        <w:t>.</w:t>
      </w:r>
      <w:r w:rsidRPr="004F0FF2">
        <w:rPr>
          <w:rFonts w:ascii="Times New Roman" w:hAnsi="Times New Roman" w:cs="Times New Roman"/>
          <w:b/>
          <w:bCs/>
          <w:sz w:val="24"/>
          <w:szCs w:val="24"/>
        </w:rPr>
        <w:t xml:space="preserve"> Role of the Presiding Officer</w:t>
      </w:r>
      <w:r w:rsidRPr="004F0FF2">
        <w:rPr>
          <w:rFonts w:ascii="Times New Roman" w:hAnsi="Times New Roman" w:cs="Times New Roman"/>
          <w:sz w:val="24"/>
          <w:szCs w:val="24"/>
        </w:rPr>
        <w:t xml:space="preserve"> The speaker enjoys a prestigious position. He/she is the chief officer of the LS or state legislature. Also, the 10th schedule empowers him. Note 6 of the 10th schedule states that if any question of defection arises, the decision of the speaker or chairman shall be final. Later, in the </w:t>
      </w:r>
      <w:proofErr w:type="spellStart"/>
      <w:r w:rsidRPr="004F0FF2">
        <w:rPr>
          <w:rFonts w:ascii="Times New Roman" w:hAnsi="Times New Roman" w:cs="Times New Roman"/>
          <w:sz w:val="24"/>
          <w:szCs w:val="24"/>
        </w:rPr>
        <w:t>Kihoto</w:t>
      </w:r>
      <w:proofErr w:type="spellEnd"/>
      <w:r w:rsidRPr="004F0FF2">
        <w:rPr>
          <w:rFonts w:ascii="Times New Roman" w:hAnsi="Times New Roman" w:cs="Times New Roman"/>
          <w:sz w:val="24"/>
          <w:szCs w:val="24"/>
        </w:rPr>
        <w:t xml:space="preserve"> </w:t>
      </w:r>
      <w:proofErr w:type="spellStart"/>
      <w:r w:rsidRPr="004F0FF2">
        <w:rPr>
          <w:rFonts w:ascii="Times New Roman" w:hAnsi="Times New Roman" w:cs="Times New Roman"/>
          <w:sz w:val="24"/>
          <w:szCs w:val="24"/>
        </w:rPr>
        <w:t>Hollohan</w:t>
      </w:r>
      <w:proofErr w:type="spellEnd"/>
      <w:r w:rsidRPr="004F0FF2">
        <w:rPr>
          <w:rFonts w:ascii="Times New Roman" w:hAnsi="Times New Roman" w:cs="Times New Roman"/>
          <w:sz w:val="24"/>
          <w:szCs w:val="24"/>
        </w:rPr>
        <w:t xml:space="preserve"> case, the decision of the presiding officer was subject to judicial review. It is part and parcel of his jurisdiction to decide the questions raise by the complainant and defendant (the one who sought to be disqualify) In the case of </w:t>
      </w:r>
      <w:proofErr w:type="spellStart"/>
      <w:r w:rsidRPr="004F0FF2">
        <w:rPr>
          <w:rFonts w:ascii="Times New Roman" w:hAnsi="Times New Roman" w:cs="Times New Roman"/>
          <w:sz w:val="24"/>
          <w:szCs w:val="24"/>
        </w:rPr>
        <w:t>Rajendra</w:t>
      </w:r>
      <w:proofErr w:type="spellEnd"/>
      <w:r w:rsidRPr="004F0FF2">
        <w:rPr>
          <w:rFonts w:ascii="Times New Roman" w:hAnsi="Times New Roman" w:cs="Times New Roman"/>
          <w:sz w:val="24"/>
          <w:szCs w:val="24"/>
        </w:rPr>
        <w:t xml:space="preserve"> Singh </w:t>
      </w:r>
      <w:proofErr w:type="spellStart"/>
      <w:r w:rsidRPr="004F0FF2">
        <w:rPr>
          <w:rFonts w:ascii="Times New Roman" w:hAnsi="Times New Roman" w:cs="Times New Roman"/>
          <w:sz w:val="24"/>
          <w:szCs w:val="24"/>
        </w:rPr>
        <w:t>Rana</w:t>
      </w:r>
      <w:proofErr w:type="spellEnd"/>
      <w:r w:rsidRPr="004F0FF2">
        <w:rPr>
          <w:rFonts w:ascii="Times New Roman" w:hAnsi="Times New Roman" w:cs="Times New Roman"/>
          <w:sz w:val="24"/>
          <w:szCs w:val="24"/>
        </w:rPr>
        <w:t xml:space="preserve"> And </w:t>
      </w:r>
      <w:proofErr w:type="spellStart"/>
      <w:r w:rsidRPr="004F0FF2">
        <w:rPr>
          <w:rFonts w:ascii="Times New Roman" w:hAnsi="Times New Roman" w:cs="Times New Roman"/>
          <w:sz w:val="24"/>
          <w:szCs w:val="24"/>
        </w:rPr>
        <w:t>Ors</w:t>
      </w:r>
      <w:proofErr w:type="spellEnd"/>
      <w:r w:rsidRPr="004F0FF2">
        <w:rPr>
          <w:rFonts w:ascii="Times New Roman" w:hAnsi="Times New Roman" w:cs="Times New Roman"/>
          <w:sz w:val="24"/>
          <w:szCs w:val="24"/>
        </w:rPr>
        <w:t xml:space="preserve"> </w:t>
      </w:r>
      <w:proofErr w:type="spellStart"/>
      <w:r w:rsidRPr="004F0FF2">
        <w:rPr>
          <w:rFonts w:ascii="Times New Roman" w:hAnsi="Times New Roman" w:cs="Times New Roman"/>
          <w:sz w:val="24"/>
          <w:szCs w:val="24"/>
        </w:rPr>
        <w:t>vs</w:t>
      </w:r>
      <w:proofErr w:type="spellEnd"/>
      <w:r w:rsidRPr="004F0FF2">
        <w:rPr>
          <w:rFonts w:ascii="Times New Roman" w:hAnsi="Times New Roman" w:cs="Times New Roman"/>
          <w:sz w:val="24"/>
          <w:szCs w:val="24"/>
        </w:rPr>
        <w:t xml:space="preserve"> Swami Prasad </w:t>
      </w:r>
      <w:proofErr w:type="spellStart"/>
      <w:r w:rsidRPr="004F0FF2">
        <w:rPr>
          <w:rFonts w:ascii="Times New Roman" w:hAnsi="Times New Roman" w:cs="Times New Roman"/>
          <w:sz w:val="24"/>
          <w:szCs w:val="24"/>
        </w:rPr>
        <w:t>Maurya</w:t>
      </w:r>
      <w:proofErr w:type="spellEnd"/>
      <w:r w:rsidRPr="004F0FF2">
        <w:rPr>
          <w:rFonts w:ascii="Times New Roman" w:hAnsi="Times New Roman" w:cs="Times New Roman"/>
          <w:sz w:val="24"/>
          <w:szCs w:val="24"/>
        </w:rPr>
        <w:t xml:space="preserve"> And </w:t>
      </w:r>
      <w:proofErr w:type="spellStart"/>
      <w:proofErr w:type="gramStart"/>
      <w:r w:rsidRPr="004F0FF2">
        <w:rPr>
          <w:rFonts w:ascii="Times New Roman" w:hAnsi="Times New Roman" w:cs="Times New Roman"/>
          <w:sz w:val="24"/>
          <w:szCs w:val="24"/>
        </w:rPr>
        <w:t>Ors</w:t>
      </w:r>
      <w:proofErr w:type="spellEnd"/>
      <w:r w:rsidRPr="004F0FF2">
        <w:rPr>
          <w:rFonts w:ascii="Times New Roman" w:hAnsi="Times New Roman" w:cs="Times New Roman"/>
          <w:sz w:val="24"/>
          <w:szCs w:val="24"/>
        </w:rPr>
        <w:t>[</w:t>
      </w:r>
      <w:proofErr w:type="gramEnd"/>
      <w:r w:rsidRPr="004F0FF2">
        <w:rPr>
          <w:rFonts w:ascii="Times New Roman" w:hAnsi="Times New Roman" w:cs="Times New Roman"/>
          <w:sz w:val="24"/>
          <w:szCs w:val="24"/>
        </w:rPr>
        <w:t xml:space="preserve">8], the court observed that on the scheme of Articles 102 and 191 and the Tenth Schedule, the determination of the question of split or merger cannot be divorced from the motion before the Speaker seeking a disqualification of a member or members concerned. In the case </w:t>
      </w:r>
      <w:proofErr w:type="spellStart"/>
      <w:r w:rsidRPr="004F0FF2">
        <w:rPr>
          <w:rFonts w:ascii="Times New Roman" w:hAnsi="Times New Roman" w:cs="Times New Roman"/>
          <w:sz w:val="24"/>
          <w:szCs w:val="24"/>
        </w:rPr>
        <w:t>ofKashinath</w:t>
      </w:r>
      <w:proofErr w:type="spellEnd"/>
      <w:r w:rsidRPr="004F0FF2">
        <w:rPr>
          <w:rFonts w:ascii="Times New Roman" w:hAnsi="Times New Roman" w:cs="Times New Roman"/>
          <w:sz w:val="24"/>
          <w:szCs w:val="24"/>
        </w:rPr>
        <w:t xml:space="preserve"> G. </w:t>
      </w:r>
      <w:proofErr w:type="spellStart"/>
      <w:r w:rsidRPr="004F0FF2">
        <w:rPr>
          <w:rFonts w:ascii="Times New Roman" w:hAnsi="Times New Roman" w:cs="Times New Roman"/>
          <w:sz w:val="24"/>
          <w:szCs w:val="24"/>
        </w:rPr>
        <w:t>Jalmi</w:t>
      </w:r>
      <w:proofErr w:type="spellEnd"/>
      <w:r w:rsidRPr="004F0FF2">
        <w:rPr>
          <w:rFonts w:ascii="Times New Roman" w:hAnsi="Times New Roman" w:cs="Times New Roman"/>
          <w:sz w:val="24"/>
          <w:szCs w:val="24"/>
        </w:rPr>
        <w:t xml:space="preserve"> v. The </w:t>
      </w:r>
      <w:proofErr w:type="spellStart"/>
      <w:r w:rsidRPr="004F0FF2">
        <w:rPr>
          <w:rFonts w:ascii="Times New Roman" w:hAnsi="Times New Roman" w:cs="Times New Roman"/>
          <w:sz w:val="24"/>
          <w:szCs w:val="24"/>
        </w:rPr>
        <w:t>Speakerit</w:t>
      </w:r>
      <w:proofErr w:type="spellEnd"/>
      <w:r w:rsidRPr="004F0FF2">
        <w:rPr>
          <w:rFonts w:ascii="Times New Roman" w:hAnsi="Times New Roman" w:cs="Times New Roman"/>
          <w:sz w:val="24"/>
          <w:szCs w:val="24"/>
        </w:rPr>
        <w:t xml:space="preserve"> was observed that the speaker acting as a tribunal in the tenth schedule has no authority to review his decision. Many circumstances were </w:t>
      </w:r>
      <w:proofErr w:type="spellStart"/>
      <w:r w:rsidRPr="004F0FF2">
        <w:rPr>
          <w:rFonts w:ascii="Times New Roman" w:hAnsi="Times New Roman" w:cs="Times New Roman"/>
          <w:sz w:val="24"/>
          <w:szCs w:val="24"/>
        </w:rPr>
        <w:t>incurr</w:t>
      </w:r>
      <w:proofErr w:type="spellEnd"/>
      <w:r w:rsidRPr="004F0FF2">
        <w:rPr>
          <w:rFonts w:ascii="Times New Roman" w:hAnsi="Times New Roman" w:cs="Times New Roman"/>
          <w:sz w:val="24"/>
          <w:szCs w:val="24"/>
        </w:rPr>
        <w:t xml:space="preserve"> where certain allegations of political biases and considerations. Speaker is a political being and guardian of democracy. He is affiliated with a particular party. Then, the question in front of us is can the speaker become partial and give wage decisions. It will be an insult to put questions on the prestigious post. Even SC in the recent case of </w:t>
      </w:r>
      <w:proofErr w:type="spellStart"/>
      <w:r w:rsidRPr="004F0FF2">
        <w:rPr>
          <w:rFonts w:ascii="Times New Roman" w:hAnsi="Times New Roman" w:cs="Times New Roman"/>
          <w:sz w:val="24"/>
          <w:szCs w:val="24"/>
        </w:rPr>
        <w:t>Keisham</w:t>
      </w:r>
      <w:proofErr w:type="spellEnd"/>
      <w:r w:rsidRPr="004F0FF2">
        <w:rPr>
          <w:rFonts w:ascii="Times New Roman" w:hAnsi="Times New Roman" w:cs="Times New Roman"/>
          <w:sz w:val="24"/>
          <w:szCs w:val="24"/>
        </w:rPr>
        <w:t xml:space="preserve"> </w:t>
      </w:r>
      <w:proofErr w:type="spellStart"/>
      <w:r w:rsidRPr="004F0FF2">
        <w:rPr>
          <w:rFonts w:ascii="Times New Roman" w:hAnsi="Times New Roman" w:cs="Times New Roman"/>
          <w:sz w:val="24"/>
          <w:szCs w:val="24"/>
        </w:rPr>
        <w:t>Meghachandra</w:t>
      </w:r>
      <w:proofErr w:type="spellEnd"/>
      <w:r w:rsidRPr="004F0FF2">
        <w:rPr>
          <w:rFonts w:ascii="Times New Roman" w:hAnsi="Times New Roman" w:cs="Times New Roman"/>
          <w:sz w:val="24"/>
          <w:szCs w:val="24"/>
        </w:rPr>
        <w:t xml:space="preserve"> Singh v. Speaker of </w:t>
      </w:r>
      <w:proofErr w:type="gramStart"/>
      <w:r w:rsidRPr="004F0FF2">
        <w:rPr>
          <w:rFonts w:ascii="Times New Roman" w:hAnsi="Times New Roman" w:cs="Times New Roman"/>
          <w:sz w:val="24"/>
          <w:szCs w:val="24"/>
        </w:rPr>
        <w:t>Manipur[</w:t>
      </w:r>
      <w:proofErr w:type="gramEnd"/>
      <w:r w:rsidRPr="004F0FF2">
        <w:rPr>
          <w:rFonts w:ascii="Times New Roman" w:hAnsi="Times New Roman" w:cs="Times New Roman"/>
          <w:sz w:val="24"/>
          <w:szCs w:val="24"/>
        </w:rPr>
        <w:t>10], the court opined that it is time that parliament reconsiders whether the disqualification matters ought to be entrusted to a speaker as a quasi-judicial authority. Court recommended that the speaker should be replaced with a retired SC judge or retired chief justice</w:t>
      </w:r>
    </w:p>
    <w:p w:rsidR="004F0FF2" w:rsidRPr="004F0FF2" w:rsidRDefault="004F0FF2" w:rsidP="004F0FF2">
      <w:pPr>
        <w:shd w:val="clear" w:color="auto" w:fill="FCFCFC"/>
        <w:spacing w:after="0" w:line="240" w:lineRule="auto"/>
        <w:jc w:val="both"/>
        <w:rPr>
          <w:rFonts w:ascii="Times New Roman" w:eastAsia="Times New Roman" w:hAnsi="Times New Roman" w:cs="Times New Roman"/>
          <w:color w:val="333333"/>
          <w:sz w:val="24"/>
          <w:szCs w:val="24"/>
        </w:rPr>
      </w:pPr>
      <w:r w:rsidRPr="004F0FF2">
        <w:rPr>
          <w:rFonts w:ascii="Times New Roman" w:eastAsia="Times New Roman" w:hAnsi="Times New Roman" w:cs="Times New Roman"/>
          <w:b/>
          <w:bCs/>
          <w:color w:val="333333"/>
          <w:sz w:val="24"/>
          <w:szCs w:val="24"/>
        </w:rPr>
        <w:t>Provisions enacted in the 10th Schedule :( Split)</w:t>
      </w:r>
    </w:p>
    <w:p w:rsidR="004F0FF2" w:rsidRPr="004F0FF2" w:rsidRDefault="004F0FF2" w:rsidP="004F0FF2">
      <w:pPr>
        <w:numPr>
          <w:ilvl w:val="0"/>
          <w:numId w:val="2"/>
        </w:numPr>
        <w:shd w:val="clear" w:color="auto" w:fill="FCFCFC"/>
        <w:spacing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Split in a political party</w:t>
      </w:r>
      <w:r w:rsidRPr="004F0FF2">
        <w:rPr>
          <w:rFonts w:ascii="Times New Roman" w:eastAsia="Times New Roman" w:hAnsi="Times New Roman" w:cs="Times New Roman"/>
          <w:color w:val="333333"/>
          <w:spacing w:val="8"/>
          <w:sz w:val="24"/>
          <w:szCs w:val="24"/>
        </w:rPr>
        <w:t> and that of a merger of two political parties.</w:t>
      </w:r>
    </w:p>
    <w:p w:rsidR="004F0FF2" w:rsidRPr="004F0FF2" w:rsidRDefault="004F0FF2" w:rsidP="004F0FF2">
      <w:pPr>
        <w:numPr>
          <w:ilvl w:val="0"/>
          <w:numId w:val="2"/>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If a split occurs in a political party </w:t>
      </w:r>
      <w:r w:rsidRPr="004F0FF2">
        <w:rPr>
          <w:rFonts w:ascii="Times New Roman" w:eastAsia="Times New Roman" w:hAnsi="Times New Roman" w:cs="Times New Roman"/>
          <w:color w:val="333333"/>
          <w:spacing w:val="8"/>
          <w:sz w:val="24"/>
          <w:szCs w:val="24"/>
        </w:rPr>
        <w:t xml:space="preserve">resulting in a faction coming into existence one-third of the legislators move out of the party and join that faction </w:t>
      </w:r>
      <w:proofErr w:type="gramStart"/>
      <w:r w:rsidRPr="004F0FF2">
        <w:rPr>
          <w:rFonts w:ascii="Times New Roman" w:eastAsia="Times New Roman" w:hAnsi="Times New Roman" w:cs="Times New Roman"/>
          <w:color w:val="333333"/>
          <w:spacing w:val="8"/>
          <w:sz w:val="24"/>
          <w:szCs w:val="24"/>
        </w:rPr>
        <w:t>Those</w:t>
      </w:r>
      <w:proofErr w:type="gramEnd"/>
      <w:r w:rsidRPr="004F0FF2">
        <w:rPr>
          <w:rFonts w:ascii="Times New Roman" w:eastAsia="Times New Roman" w:hAnsi="Times New Roman" w:cs="Times New Roman"/>
          <w:color w:val="333333"/>
          <w:spacing w:val="8"/>
          <w:sz w:val="24"/>
          <w:szCs w:val="24"/>
        </w:rPr>
        <w:t xml:space="preserve"> members could get an exemption from disqualification.</w:t>
      </w:r>
    </w:p>
    <w:p w:rsidR="004F0FF2" w:rsidRPr="004F0FF2" w:rsidRDefault="004F0FF2" w:rsidP="004F0FF2">
      <w:pPr>
        <w:numPr>
          <w:ilvl w:val="0"/>
          <w:numId w:val="2"/>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One-third of the legislators </w:t>
      </w:r>
      <w:r w:rsidRPr="004F0FF2">
        <w:rPr>
          <w:rFonts w:ascii="Times New Roman" w:eastAsia="Times New Roman" w:hAnsi="Times New Roman" w:cs="Times New Roman"/>
          <w:color w:val="333333"/>
          <w:spacing w:val="8"/>
          <w:sz w:val="24"/>
          <w:szCs w:val="24"/>
        </w:rPr>
        <w:t>would get protection only if there was a split in the original political party.</w:t>
      </w:r>
    </w:p>
    <w:p w:rsidR="004F0FF2" w:rsidRPr="004F0FF2" w:rsidRDefault="004F0FF2" w:rsidP="004F0FF2">
      <w:pPr>
        <w:numPr>
          <w:ilvl w:val="0"/>
          <w:numId w:val="2"/>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The split in the original political party i</w:t>
      </w:r>
      <w:r w:rsidRPr="004F0FF2">
        <w:rPr>
          <w:rFonts w:ascii="Times New Roman" w:eastAsia="Times New Roman" w:hAnsi="Times New Roman" w:cs="Times New Roman"/>
          <w:color w:val="333333"/>
          <w:spacing w:val="8"/>
          <w:sz w:val="24"/>
          <w:szCs w:val="24"/>
        </w:rPr>
        <w:t>s the pre-condition for exempting one-third of legislators from disqualification.</w:t>
      </w:r>
    </w:p>
    <w:p w:rsidR="004F0FF2" w:rsidRPr="004F0FF2" w:rsidRDefault="004F0FF2" w:rsidP="004F0FF2">
      <w:pPr>
        <w:numPr>
          <w:ilvl w:val="0"/>
          <w:numId w:val="2"/>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If there was no split in the original political party</w:t>
      </w:r>
      <w:r w:rsidRPr="004F0FF2">
        <w:rPr>
          <w:rFonts w:ascii="Times New Roman" w:eastAsia="Times New Roman" w:hAnsi="Times New Roman" w:cs="Times New Roman"/>
          <w:color w:val="333333"/>
          <w:spacing w:val="8"/>
          <w:sz w:val="24"/>
          <w:szCs w:val="24"/>
        </w:rPr>
        <w:t> and one-third of the legislators only moved out, all of them would be liable to be disqualified.</w:t>
      </w:r>
    </w:p>
    <w:p w:rsidR="004F0FF2" w:rsidRPr="004F0FF2" w:rsidRDefault="004F0FF2" w:rsidP="004F0FF2">
      <w:pPr>
        <w:numPr>
          <w:ilvl w:val="0"/>
          <w:numId w:val="2"/>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With the deletion of this paragraph, </w:t>
      </w:r>
      <w:r w:rsidRPr="004F0FF2">
        <w:rPr>
          <w:rFonts w:ascii="Times New Roman" w:eastAsia="Times New Roman" w:hAnsi="Times New Roman" w:cs="Times New Roman"/>
          <w:color w:val="333333"/>
          <w:spacing w:val="8"/>
          <w:sz w:val="24"/>
          <w:szCs w:val="24"/>
        </w:rPr>
        <w:t>a split in the original party is no longer a defense against disqualification.</w:t>
      </w:r>
    </w:p>
    <w:p w:rsidR="004F0FF2" w:rsidRPr="004F0FF2" w:rsidRDefault="004F0FF2" w:rsidP="004F0FF2">
      <w:pPr>
        <w:numPr>
          <w:ilvl w:val="0"/>
          <w:numId w:val="2"/>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Even when a political party has split, </w:t>
      </w:r>
      <w:r w:rsidRPr="004F0FF2">
        <w:rPr>
          <w:rFonts w:ascii="Times New Roman" w:eastAsia="Times New Roman" w:hAnsi="Times New Roman" w:cs="Times New Roman"/>
          <w:color w:val="333333"/>
          <w:spacing w:val="8"/>
          <w:sz w:val="24"/>
          <w:szCs w:val="24"/>
        </w:rPr>
        <w:t>the legislators will not get any protection.</w:t>
      </w:r>
    </w:p>
    <w:p w:rsidR="004F0FF2" w:rsidRPr="004F0FF2" w:rsidRDefault="004F0FF2" w:rsidP="004F0FF2">
      <w:pPr>
        <w:numPr>
          <w:ilvl w:val="0"/>
          <w:numId w:val="2"/>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For the legislators to claim protection, a</w:t>
      </w:r>
      <w:r w:rsidRPr="004F0FF2">
        <w:rPr>
          <w:rFonts w:ascii="Times New Roman" w:eastAsia="Times New Roman" w:hAnsi="Times New Roman" w:cs="Times New Roman"/>
          <w:color w:val="333333"/>
          <w:spacing w:val="8"/>
          <w:sz w:val="24"/>
          <w:szCs w:val="24"/>
        </w:rPr>
        <w:t> split in the original party was always necessary.</w:t>
      </w:r>
    </w:p>
    <w:p w:rsidR="00584E8D" w:rsidRDefault="004F0FF2" w:rsidP="00584E8D">
      <w:pPr>
        <w:spacing w:before="100" w:beforeAutospacing="1" w:after="0" w:line="240" w:lineRule="auto"/>
        <w:jc w:val="both"/>
        <w:outlineLvl w:val="1"/>
        <w:rPr>
          <w:rFonts w:ascii="Times New Roman" w:eastAsia="Times New Roman" w:hAnsi="Times New Roman" w:cs="Times New Roman"/>
          <w:b/>
          <w:bCs/>
          <w:color w:val="1A1A1A"/>
          <w:sz w:val="24"/>
          <w:szCs w:val="24"/>
        </w:rPr>
      </w:pPr>
      <w:r w:rsidRPr="004F0FF2">
        <w:rPr>
          <w:rFonts w:ascii="Times New Roman" w:eastAsia="Times New Roman" w:hAnsi="Times New Roman" w:cs="Times New Roman"/>
          <w:b/>
          <w:bCs/>
          <w:sz w:val="24"/>
          <w:szCs w:val="24"/>
        </w:rPr>
        <w:t>Anti-Defection Law Amendments</w:t>
      </w:r>
      <w:r w:rsidRPr="004F0FF2">
        <w:rPr>
          <w:rFonts w:ascii="Times New Roman" w:eastAsia="Times New Roman" w:hAnsi="Times New Roman" w:cs="Times New Roman"/>
          <w:b/>
          <w:bCs/>
          <w:color w:val="1A1A1A"/>
          <w:sz w:val="24"/>
          <w:szCs w:val="24"/>
        </w:rPr>
        <w:t xml:space="preserve"> </w:t>
      </w:r>
    </w:p>
    <w:p w:rsidR="00093151" w:rsidRPr="00926E10" w:rsidRDefault="00093151" w:rsidP="00584E8D">
      <w:pPr>
        <w:spacing w:before="100" w:beforeAutospacing="1" w:after="100" w:afterAutospacing="1" w:line="240" w:lineRule="auto"/>
        <w:jc w:val="both"/>
        <w:outlineLvl w:val="1"/>
        <w:rPr>
          <w:rFonts w:ascii="Times New Roman" w:hAnsi="Times New Roman" w:cs="Times New Roman"/>
          <w:b/>
          <w:bCs/>
          <w:color w:val="1A1A1A"/>
          <w:sz w:val="24"/>
          <w:szCs w:val="24"/>
        </w:rPr>
      </w:pPr>
      <w:r w:rsidRPr="00926E10">
        <w:rPr>
          <w:rFonts w:ascii="Times New Roman" w:eastAsia="Times New Roman" w:hAnsi="Times New Roman" w:cs="Times New Roman"/>
          <w:sz w:val="24"/>
          <w:szCs w:val="24"/>
        </w:rPr>
        <w:t xml:space="preserve">The Central Council of Ministers, including the Prime Minister, cannot have more than 15% of the </w:t>
      </w:r>
      <w:proofErr w:type="spellStart"/>
      <w:r w:rsidRPr="00926E10">
        <w:rPr>
          <w:rFonts w:ascii="Times New Roman" w:eastAsia="Times New Roman" w:hAnsi="Times New Roman" w:cs="Times New Roman"/>
          <w:sz w:val="24"/>
          <w:szCs w:val="24"/>
        </w:rPr>
        <w:t>Lok</w:t>
      </w:r>
      <w:proofErr w:type="spellEnd"/>
      <w:r w:rsidRPr="00926E10">
        <w:rPr>
          <w:rFonts w:ascii="Times New Roman" w:eastAsia="Times New Roman" w:hAnsi="Times New Roman" w:cs="Times New Roman"/>
          <w:sz w:val="24"/>
          <w:szCs w:val="24"/>
        </w:rPr>
        <w:t xml:space="preserve"> </w:t>
      </w:r>
      <w:proofErr w:type="spellStart"/>
      <w:r w:rsidRPr="00926E10">
        <w:rPr>
          <w:rFonts w:ascii="Times New Roman" w:eastAsia="Times New Roman" w:hAnsi="Times New Roman" w:cs="Times New Roman"/>
          <w:sz w:val="24"/>
          <w:szCs w:val="24"/>
        </w:rPr>
        <w:t>Sabha's</w:t>
      </w:r>
      <w:proofErr w:type="spellEnd"/>
      <w:r w:rsidRPr="00926E10">
        <w:rPr>
          <w:rFonts w:ascii="Times New Roman" w:eastAsia="Times New Roman" w:hAnsi="Times New Roman" w:cs="Times New Roman"/>
          <w:sz w:val="24"/>
          <w:szCs w:val="24"/>
        </w:rPr>
        <w:t xml:space="preserve"> total strength. • Members of either House of Parliament who are disqualified due to defection are not eligible for ministerial appointments.</w:t>
      </w:r>
      <w:r w:rsidRPr="00926E10">
        <w:rPr>
          <w:rFonts w:ascii="Times New Roman" w:eastAsia="Times New Roman" w:hAnsi="Times New Roman" w:cs="Times New Roman"/>
          <w:sz w:val="24"/>
          <w:szCs w:val="24"/>
        </w:rPr>
        <w:br/>
        <w:t xml:space="preserve">• A state's Council of Ministers, including the Chief Minister, cannot exceed 15% of its Legislative Assembly strength. However, a state must have at least 12 ministers, including the Chief Minister. </w:t>
      </w:r>
    </w:p>
    <w:p w:rsidR="004F0FF2" w:rsidRPr="00093151" w:rsidRDefault="004F0FF2" w:rsidP="00926E10">
      <w:pPr>
        <w:pStyle w:val="ListParagraph"/>
        <w:numPr>
          <w:ilvl w:val="0"/>
          <w:numId w:val="11"/>
        </w:numPr>
        <w:spacing w:before="100" w:beforeAutospacing="1" w:after="0" w:line="240" w:lineRule="auto"/>
        <w:jc w:val="both"/>
        <w:rPr>
          <w:rFonts w:ascii="Times New Roman" w:hAnsi="Times New Roman" w:cs="Times New Roman"/>
          <w:b/>
          <w:bCs/>
          <w:color w:val="1A1A1A"/>
          <w:sz w:val="24"/>
          <w:szCs w:val="24"/>
        </w:rPr>
      </w:pPr>
      <w:r w:rsidRPr="004F0FF2">
        <w:rPr>
          <w:rFonts w:ascii="Times New Roman" w:hAnsi="Times New Roman" w:cs="Times New Roman"/>
          <w:color w:val="000000"/>
          <w:sz w:val="24"/>
          <w:szCs w:val="24"/>
        </w:rPr>
        <w:lastRenderedPageBreak/>
        <w:t>A member of either House of a state legislature belonging to any political party who is disqualified on the ground of defection shall also be </w:t>
      </w:r>
      <w:r w:rsidRPr="00093151">
        <w:rPr>
          <w:rFonts w:ascii="Times New Roman" w:hAnsi="Times New Roman" w:cs="Times New Roman"/>
          <w:b/>
          <w:bCs/>
          <w:color w:val="1A1A1A"/>
          <w:sz w:val="24"/>
          <w:szCs w:val="24"/>
        </w:rPr>
        <w:t>disqualified to be appointed as a minister.</w:t>
      </w:r>
    </w:p>
    <w:p w:rsidR="004F0FF2" w:rsidRPr="004F0FF2" w:rsidRDefault="004F0FF2" w:rsidP="00926E10">
      <w:pPr>
        <w:numPr>
          <w:ilvl w:val="0"/>
          <w:numId w:val="11"/>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A member of either House of Parliament or the House of a State Legislature belonging to any political party who is disqualified on the ground of defection shall also be </w:t>
      </w:r>
      <w:r w:rsidRPr="004F0FF2">
        <w:rPr>
          <w:rFonts w:ascii="Times New Roman" w:hAnsi="Times New Roman" w:cs="Times New Roman"/>
          <w:b/>
          <w:bCs/>
          <w:color w:val="1A1A1A"/>
          <w:sz w:val="24"/>
          <w:szCs w:val="24"/>
        </w:rPr>
        <w:t>disqualified from holding any remunerative political post</w:t>
      </w:r>
      <w:r w:rsidRPr="004F0FF2">
        <w:rPr>
          <w:rFonts w:ascii="Times New Roman" w:hAnsi="Times New Roman" w:cs="Times New Roman"/>
          <w:color w:val="000000"/>
          <w:sz w:val="24"/>
          <w:szCs w:val="24"/>
        </w:rPr>
        <w:t>.</w:t>
      </w:r>
    </w:p>
    <w:p w:rsidR="004F0FF2" w:rsidRPr="004F0FF2" w:rsidRDefault="004F0FF2" w:rsidP="00926E10">
      <w:pPr>
        <w:numPr>
          <w:ilvl w:val="0"/>
          <w:numId w:val="11"/>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The provision of the </w:t>
      </w:r>
      <w:r w:rsidRPr="004F0FF2">
        <w:rPr>
          <w:rFonts w:ascii="Times New Roman" w:hAnsi="Times New Roman" w:cs="Times New Roman"/>
          <w:b/>
          <w:bCs/>
          <w:color w:val="1A1A1A"/>
          <w:sz w:val="24"/>
          <w:szCs w:val="24"/>
        </w:rPr>
        <w:t>Tenth Schedule</w:t>
      </w:r>
      <w:r w:rsidRPr="004F0FF2">
        <w:rPr>
          <w:rFonts w:ascii="Times New Roman" w:hAnsi="Times New Roman" w:cs="Times New Roman"/>
          <w:color w:val="000000"/>
          <w:sz w:val="24"/>
          <w:szCs w:val="24"/>
        </w:rPr>
        <w:t> (anti-defection law) pertaining to exemption from disqualification in case of split by one-third of members of a legislature party has been deleted. It means that the defectors have no more protection on the grounds of splits.</w:t>
      </w:r>
    </w:p>
    <w:p w:rsidR="004F0FF2" w:rsidRPr="004F0FF2" w:rsidRDefault="004F0FF2" w:rsidP="004F0FF2">
      <w:pPr>
        <w:spacing w:after="0" w:line="240" w:lineRule="auto"/>
        <w:jc w:val="both"/>
        <w:rPr>
          <w:rFonts w:ascii="Times New Roman" w:hAnsi="Times New Roman" w:cs="Times New Roman"/>
          <w:b/>
          <w:bCs/>
          <w:color w:val="000000"/>
          <w:sz w:val="24"/>
          <w:szCs w:val="24"/>
        </w:rPr>
      </w:pPr>
      <w:r w:rsidRPr="004F0FF2">
        <w:rPr>
          <w:rFonts w:ascii="Times New Roman" w:hAnsi="Times New Roman" w:cs="Times New Roman"/>
          <w:b/>
          <w:bCs/>
          <w:color w:val="000000"/>
          <w:sz w:val="24"/>
          <w:szCs w:val="24"/>
        </w:rPr>
        <w:t>Scope of Reforms:</w:t>
      </w:r>
    </w:p>
    <w:p w:rsidR="004F0FF2" w:rsidRPr="004F0FF2" w:rsidRDefault="004F0FF2" w:rsidP="004F0FF2">
      <w:pPr>
        <w:spacing w:after="0" w:line="240" w:lineRule="auto"/>
        <w:jc w:val="both"/>
        <w:rPr>
          <w:rFonts w:ascii="Times New Roman" w:hAnsi="Times New Roman" w:cs="Times New Roman"/>
          <w:b/>
          <w:bCs/>
          <w:color w:val="000000"/>
          <w:sz w:val="24"/>
          <w:szCs w:val="24"/>
        </w:rPr>
      </w:pPr>
      <w:r w:rsidRPr="004F0FF2">
        <w:rPr>
          <w:rFonts w:ascii="Times New Roman" w:hAnsi="Times New Roman" w:cs="Times New Roman"/>
          <w:b/>
          <w:bCs/>
          <w:color w:val="000000"/>
          <w:sz w:val="24"/>
          <w:szCs w:val="24"/>
        </w:rPr>
        <w:t xml:space="preserve">- Dinesh </w:t>
      </w:r>
      <w:proofErr w:type="spellStart"/>
      <w:r w:rsidRPr="004F0FF2">
        <w:rPr>
          <w:rFonts w:ascii="Times New Roman" w:hAnsi="Times New Roman" w:cs="Times New Roman"/>
          <w:b/>
          <w:bCs/>
          <w:color w:val="000000"/>
          <w:sz w:val="24"/>
          <w:szCs w:val="24"/>
        </w:rPr>
        <w:t>Goswami</w:t>
      </w:r>
      <w:proofErr w:type="spellEnd"/>
      <w:r w:rsidRPr="004F0FF2">
        <w:rPr>
          <w:rFonts w:ascii="Times New Roman" w:hAnsi="Times New Roman" w:cs="Times New Roman"/>
          <w:b/>
          <w:bCs/>
          <w:color w:val="000000"/>
          <w:sz w:val="24"/>
          <w:szCs w:val="24"/>
        </w:rPr>
        <w:t xml:space="preserve"> Committee (1990)</w:t>
      </w:r>
    </w:p>
    <w:p w:rsidR="004F0FF2" w:rsidRPr="004F0FF2" w:rsidRDefault="004F0FF2" w:rsidP="004F0FF2">
      <w:pPr>
        <w:numPr>
          <w:ilvl w:val="0"/>
          <w:numId w:val="8"/>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This committee recommended that disqualification under the Tenth Schedule should only occur in specific circumstances:</w:t>
      </w:r>
    </w:p>
    <w:p w:rsidR="004F0FF2" w:rsidRPr="004F0FF2" w:rsidRDefault="004F0FF2" w:rsidP="004F0FF2">
      <w:pPr>
        <w:numPr>
          <w:ilvl w:val="0"/>
          <w:numId w:val="8"/>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If a member voluntarily relinquishes their membership in a political party.</w:t>
      </w:r>
    </w:p>
    <w:p w:rsidR="004F0FF2" w:rsidRPr="004F0FF2" w:rsidRDefault="004F0FF2" w:rsidP="004F0FF2">
      <w:pPr>
        <w:numPr>
          <w:ilvl w:val="0"/>
          <w:numId w:val="8"/>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If a member abstains from voting or votes against the party's official position in a vote of confidence or motion of no-confidence.</w:t>
      </w:r>
    </w:p>
    <w:p w:rsidR="004F0FF2" w:rsidRPr="004F0FF2" w:rsidRDefault="004F0FF2" w:rsidP="004F0FF2">
      <w:pPr>
        <w:numPr>
          <w:ilvl w:val="0"/>
          <w:numId w:val="8"/>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Additionally, the committee suggested that the President/Governor should make the decision regarding disqualification under the Tenth Schedule based on the advice of the Election Commission.</w:t>
      </w:r>
    </w:p>
    <w:p w:rsidR="004F0FF2" w:rsidRPr="004F0FF2" w:rsidRDefault="004F0FF2" w:rsidP="004F0FF2">
      <w:pPr>
        <w:spacing w:after="0" w:line="240" w:lineRule="auto"/>
        <w:jc w:val="both"/>
        <w:rPr>
          <w:rFonts w:ascii="Times New Roman" w:hAnsi="Times New Roman" w:cs="Times New Roman"/>
          <w:b/>
          <w:bCs/>
          <w:color w:val="000000"/>
          <w:sz w:val="24"/>
          <w:szCs w:val="24"/>
        </w:rPr>
      </w:pPr>
      <w:r w:rsidRPr="004F0FF2">
        <w:rPr>
          <w:rFonts w:ascii="Times New Roman" w:hAnsi="Times New Roman" w:cs="Times New Roman"/>
          <w:b/>
          <w:bCs/>
          <w:color w:val="000000"/>
          <w:sz w:val="24"/>
          <w:szCs w:val="24"/>
        </w:rPr>
        <w:t>Halim Committee on Anti-Defection Law (1998)</w:t>
      </w:r>
    </w:p>
    <w:p w:rsidR="004F0FF2" w:rsidRPr="004F0FF2" w:rsidRDefault="004F0FF2" w:rsidP="004F0FF2">
      <w:pPr>
        <w:numPr>
          <w:ilvl w:val="0"/>
          <w:numId w:val="7"/>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This committee was tasked with precisely defining certain terms in the law:</w:t>
      </w:r>
    </w:p>
    <w:p w:rsidR="004F0FF2" w:rsidRPr="004F0FF2" w:rsidRDefault="004F0FF2" w:rsidP="004F0FF2">
      <w:pPr>
        <w:numPr>
          <w:ilvl w:val="0"/>
          <w:numId w:val="7"/>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"Voluntarily giving up membership of a political party</w:t>
      </w:r>
    </w:p>
    <w:p w:rsidR="004F0FF2" w:rsidRPr="004F0FF2" w:rsidRDefault="004F0FF2" w:rsidP="004F0FF2">
      <w:pPr>
        <w:numPr>
          <w:ilvl w:val="0"/>
          <w:numId w:val="7"/>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The committee proposed imposing certain restrictions on defecting members, including prohibitions on joining another party and holding government office.</w:t>
      </w:r>
    </w:p>
    <w:p w:rsidR="004F0FF2" w:rsidRPr="004F0FF2" w:rsidRDefault="004F0FF2" w:rsidP="004F0FF2">
      <w:pPr>
        <w:spacing w:after="0" w:line="240" w:lineRule="auto"/>
        <w:ind w:left="360"/>
        <w:jc w:val="both"/>
        <w:rPr>
          <w:rFonts w:ascii="Times New Roman" w:hAnsi="Times New Roman" w:cs="Times New Roman"/>
          <w:color w:val="000000"/>
          <w:sz w:val="24"/>
          <w:szCs w:val="24"/>
        </w:rPr>
      </w:pPr>
      <w:r w:rsidRPr="004F0FF2">
        <w:rPr>
          <w:rFonts w:ascii="Times New Roman" w:hAnsi="Times New Roman" w:cs="Times New Roman"/>
          <w:b/>
          <w:bCs/>
          <w:color w:val="000000"/>
          <w:sz w:val="24"/>
          <w:szCs w:val="24"/>
        </w:rPr>
        <w:t>Law Commission (170th Report, 1999)</w:t>
      </w:r>
    </w:p>
    <w:p w:rsidR="004F0FF2" w:rsidRPr="004F0FF2" w:rsidRDefault="004F0FF2" w:rsidP="004F0FF2">
      <w:pPr>
        <w:numPr>
          <w:ilvl w:val="0"/>
          <w:numId w:val="9"/>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The commission recommended the elimination of exceptions to the law, such as in the case of mergers.</w:t>
      </w:r>
    </w:p>
    <w:p w:rsidR="004F0FF2" w:rsidRPr="004F0FF2" w:rsidRDefault="004F0FF2" w:rsidP="004F0FF2">
      <w:pPr>
        <w:numPr>
          <w:ilvl w:val="0"/>
          <w:numId w:val="9"/>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It also suggested that pre-poll electoral alliances should be recognized as political parties under the law.</w:t>
      </w:r>
    </w:p>
    <w:p w:rsidR="004F0FF2" w:rsidRPr="004F0FF2" w:rsidRDefault="004F0FF2" w:rsidP="004F0FF2">
      <w:pPr>
        <w:numPr>
          <w:ilvl w:val="0"/>
          <w:numId w:val="9"/>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Political parties should issue a limited number of whips for critical situations. Election Commission</w:t>
      </w:r>
    </w:p>
    <w:p w:rsidR="004F0FF2" w:rsidRPr="004F0FF2" w:rsidRDefault="004F0FF2" w:rsidP="004F0FF2">
      <w:pPr>
        <w:numPr>
          <w:ilvl w:val="0"/>
          <w:numId w:val="9"/>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The President/Governor should make the decision on disqualification under the Tenth Schedule, following the advice of the Election Commission.</w:t>
      </w:r>
    </w:p>
    <w:p w:rsidR="004F0FF2" w:rsidRPr="004F0FF2" w:rsidRDefault="004F0FF2" w:rsidP="004F0FF2">
      <w:pPr>
        <w:spacing w:after="0" w:line="240" w:lineRule="auto"/>
        <w:jc w:val="both"/>
        <w:rPr>
          <w:rFonts w:ascii="Times New Roman" w:hAnsi="Times New Roman" w:cs="Times New Roman"/>
          <w:b/>
          <w:bCs/>
          <w:color w:val="000000"/>
          <w:sz w:val="24"/>
          <w:szCs w:val="24"/>
        </w:rPr>
      </w:pPr>
      <w:r w:rsidRPr="004F0FF2">
        <w:rPr>
          <w:rFonts w:ascii="Times New Roman" w:hAnsi="Times New Roman" w:cs="Times New Roman"/>
          <w:b/>
          <w:bCs/>
          <w:color w:val="000000"/>
          <w:sz w:val="24"/>
          <w:szCs w:val="24"/>
        </w:rPr>
        <w:t>Constitution Review Commission (2002)</w:t>
      </w:r>
    </w:p>
    <w:p w:rsidR="004F0FF2" w:rsidRPr="004F0FF2" w:rsidRDefault="004F0FF2" w:rsidP="004F0FF2">
      <w:pPr>
        <w:numPr>
          <w:ilvl w:val="0"/>
          <w:numId w:val="10"/>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The commission proposed that defectors should be prohibited from holding public office for the remainder of their term.</w:t>
      </w:r>
    </w:p>
    <w:p w:rsidR="004F0FF2" w:rsidRPr="004F0FF2" w:rsidRDefault="004F0FF2" w:rsidP="004F0FF2">
      <w:pPr>
        <w:numPr>
          <w:ilvl w:val="0"/>
          <w:numId w:val="10"/>
        </w:numPr>
        <w:spacing w:after="0" w:line="240" w:lineRule="auto"/>
        <w:contextualSpacing/>
        <w:jc w:val="both"/>
        <w:rPr>
          <w:rFonts w:ascii="Times New Roman" w:hAnsi="Times New Roman" w:cs="Times New Roman"/>
          <w:color w:val="000000"/>
          <w:sz w:val="24"/>
          <w:szCs w:val="24"/>
        </w:rPr>
      </w:pPr>
      <w:r w:rsidRPr="004F0FF2">
        <w:rPr>
          <w:rFonts w:ascii="Times New Roman" w:hAnsi="Times New Roman" w:cs="Times New Roman"/>
          <w:color w:val="000000"/>
          <w:sz w:val="24"/>
          <w:szCs w:val="24"/>
        </w:rPr>
        <w:t>It also suggested that the vote cast by a defector in a vote of confidence or motion of no-confidence should be considered invalid.</w:t>
      </w:r>
    </w:p>
    <w:p w:rsidR="004F0FF2" w:rsidRPr="004F0FF2" w:rsidRDefault="004F0FF2" w:rsidP="004F0FF2">
      <w:pPr>
        <w:shd w:val="clear" w:color="auto" w:fill="FCFCFC"/>
        <w:spacing w:after="150" w:line="240" w:lineRule="auto"/>
        <w:jc w:val="both"/>
        <w:rPr>
          <w:rFonts w:ascii="Times New Roman" w:eastAsia="Times New Roman" w:hAnsi="Times New Roman" w:cs="Times New Roman"/>
          <w:b/>
          <w:bCs/>
          <w:color w:val="333333"/>
          <w:sz w:val="24"/>
          <w:szCs w:val="24"/>
        </w:rPr>
      </w:pPr>
      <w:r w:rsidRPr="004F0FF2">
        <w:rPr>
          <w:rFonts w:ascii="Times New Roman" w:eastAsia="Times New Roman" w:hAnsi="Times New Roman" w:cs="Times New Roman"/>
          <w:b/>
          <w:bCs/>
          <w:color w:val="333333"/>
          <w:sz w:val="24"/>
          <w:szCs w:val="24"/>
        </w:rPr>
        <w:t>Issues with Anti Defection Law:</w:t>
      </w:r>
    </w:p>
    <w:p w:rsidR="004F0FF2" w:rsidRPr="004F0FF2" w:rsidRDefault="004F0FF2" w:rsidP="004F0FF2">
      <w:pPr>
        <w:numPr>
          <w:ilvl w:val="0"/>
          <w:numId w:val="3"/>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Undermining Representative &amp; Parliamentary Democracy</w:t>
      </w:r>
      <w:proofErr w:type="gramStart"/>
      <w:r w:rsidRPr="004F0FF2">
        <w:rPr>
          <w:rFonts w:ascii="Times New Roman" w:eastAsia="Times New Roman" w:hAnsi="Times New Roman" w:cs="Times New Roman"/>
          <w:b/>
          <w:bCs/>
          <w:color w:val="333333"/>
          <w:spacing w:val="8"/>
          <w:sz w:val="24"/>
          <w:szCs w:val="24"/>
        </w:rPr>
        <w:t>:</w:t>
      </w:r>
      <w:proofErr w:type="gramEnd"/>
      <w:r w:rsidRPr="004F0FF2">
        <w:rPr>
          <w:rFonts w:ascii="Times New Roman" w:eastAsia="Times New Roman" w:hAnsi="Times New Roman" w:cs="Times New Roman"/>
          <w:b/>
          <w:bCs/>
          <w:color w:val="333333"/>
          <w:spacing w:val="8"/>
          <w:sz w:val="24"/>
          <w:szCs w:val="24"/>
        </w:rPr>
        <w:br/>
      </w:r>
      <w:r w:rsidRPr="004F0FF2">
        <w:rPr>
          <w:rFonts w:ascii="Times New Roman" w:eastAsia="Times New Roman" w:hAnsi="Times New Roman" w:cs="Times New Roman"/>
          <w:color w:val="333333"/>
          <w:spacing w:val="8"/>
          <w:sz w:val="24"/>
          <w:szCs w:val="24"/>
        </w:rPr>
        <w:t>The MP or MLA has to follow the party’s direction blindly and has no freedom to vote in their judgment.</w:t>
      </w:r>
    </w:p>
    <w:p w:rsidR="004F0FF2" w:rsidRPr="004F0FF2" w:rsidRDefault="004F0FF2" w:rsidP="004F0FF2">
      <w:pPr>
        <w:numPr>
          <w:ilvl w:val="0"/>
          <w:numId w:val="3"/>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The chain of accountability </w:t>
      </w:r>
      <w:r w:rsidRPr="004F0FF2">
        <w:rPr>
          <w:rFonts w:ascii="Times New Roman" w:eastAsia="Times New Roman" w:hAnsi="Times New Roman" w:cs="Times New Roman"/>
          <w:color w:val="333333"/>
          <w:spacing w:val="8"/>
          <w:sz w:val="24"/>
          <w:szCs w:val="24"/>
        </w:rPr>
        <w:t>has been broken by making legislators accountable primarily to the political party.</w:t>
      </w:r>
    </w:p>
    <w:p w:rsidR="004F0FF2" w:rsidRPr="004F0FF2" w:rsidRDefault="004F0FF2" w:rsidP="004F0FF2">
      <w:pPr>
        <w:numPr>
          <w:ilvl w:val="0"/>
          <w:numId w:val="3"/>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lastRenderedPageBreak/>
        <w:t>Controversial Role of Speaker: </w:t>
      </w:r>
      <w:r w:rsidRPr="004F0FF2">
        <w:rPr>
          <w:rFonts w:ascii="Times New Roman" w:eastAsia="Times New Roman" w:hAnsi="Times New Roman" w:cs="Times New Roman"/>
          <w:color w:val="333333"/>
          <w:spacing w:val="8"/>
          <w:sz w:val="24"/>
          <w:szCs w:val="24"/>
        </w:rPr>
        <w:t>No clarity in the law about the timeframe for the action of the </w:t>
      </w:r>
      <w:r w:rsidRPr="004F0FF2">
        <w:rPr>
          <w:rFonts w:ascii="Times New Roman" w:eastAsia="Times New Roman" w:hAnsi="Times New Roman" w:cs="Times New Roman"/>
          <w:b/>
          <w:bCs/>
          <w:color w:val="333333"/>
          <w:spacing w:val="8"/>
          <w:sz w:val="24"/>
          <w:szCs w:val="24"/>
        </w:rPr>
        <w:t>House Chairperson or Speaker </w:t>
      </w:r>
      <w:r w:rsidRPr="004F0FF2">
        <w:rPr>
          <w:rFonts w:ascii="Times New Roman" w:eastAsia="Times New Roman" w:hAnsi="Times New Roman" w:cs="Times New Roman"/>
          <w:color w:val="333333"/>
          <w:spacing w:val="8"/>
          <w:sz w:val="24"/>
          <w:szCs w:val="24"/>
        </w:rPr>
        <w:t xml:space="preserve">in the anti-defection </w:t>
      </w:r>
      <w:proofErr w:type="spellStart"/>
      <w:r w:rsidRPr="004F0FF2">
        <w:rPr>
          <w:rFonts w:ascii="Times New Roman" w:eastAsia="Times New Roman" w:hAnsi="Times New Roman" w:cs="Times New Roman"/>
          <w:color w:val="333333"/>
          <w:spacing w:val="8"/>
          <w:sz w:val="24"/>
          <w:szCs w:val="24"/>
        </w:rPr>
        <w:t>cases.Some</w:t>
      </w:r>
      <w:proofErr w:type="spellEnd"/>
      <w:r w:rsidRPr="004F0FF2">
        <w:rPr>
          <w:rFonts w:ascii="Times New Roman" w:eastAsia="Times New Roman" w:hAnsi="Times New Roman" w:cs="Times New Roman"/>
          <w:color w:val="333333"/>
          <w:spacing w:val="8"/>
          <w:sz w:val="24"/>
          <w:szCs w:val="24"/>
        </w:rPr>
        <w:t xml:space="preserve"> cases take six months and some even three years.</w:t>
      </w:r>
    </w:p>
    <w:p w:rsidR="004F0FF2" w:rsidRPr="004F0FF2" w:rsidRDefault="004F0FF2" w:rsidP="004F0FF2">
      <w:pPr>
        <w:numPr>
          <w:ilvl w:val="0"/>
          <w:numId w:val="3"/>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No Recognition of Split: </w:t>
      </w:r>
      <w:r w:rsidRPr="004F0FF2">
        <w:rPr>
          <w:rFonts w:ascii="Times New Roman" w:eastAsia="Times New Roman" w:hAnsi="Times New Roman" w:cs="Times New Roman"/>
          <w:color w:val="333333"/>
          <w:spacing w:val="8"/>
          <w:sz w:val="24"/>
          <w:szCs w:val="24"/>
        </w:rPr>
        <w:t>Due to the </w:t>
      </w:r>
      <w:r w:rsidRPr="004F0FF2">
        <w:rPr>
          <w:rFonts w:ascii="Times New Roman" w:eastAsia="Times New Roman" w:hAnsi="Times New Roman" w:cs="Times New Roman"/>
          <w:b/>
          <w:bCs/>
          <w:color w:val="333333"/>
          <w:spacing w:val="8"/>
          <w:sz w:val="24"/>
          <w:szCs w:val="24"/>
        </w:rPr>
        <w:t>91st amendment, </w:t>
      </w:r>
      <w:r w:rsidRPr="004F0FF2">
        <w:rPr>
          <w:rFonts w:ascii="Times New Roman" w:eastAsia="Times New Roman" w:hAnsi="Times New Roman" w:cs="Times New Roman"/>
          <w:color w:val="333333"/>
          <w:spacing w:val="8"/>
          <w:sz w:val="24"/>
          <w:szCs w:val="24"/>
        </w:rPr>
        <w:t>the anti-defection law created an exception for anti-defection rulings. However, the amendment does not recognize a ‘split’ in a legislature party and instead recognizes a ‘merger’.</w:t>
      </w:r>
    </w:p>
    <w:p w:rsidR="004F0FF2" w:rsidRPr="004F0FF2" w:rsidRDefault="004F0FF2" w:rsidP="004F0FF2">
      <w:pPr>
        <w:numPr>
          <w:ilvl w:val="0"/>
          <w:numId w:val="3"/>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Subversion of Electoral Mandates: </w:t>
      </w:r>
      <w:r w:rsidRPr="004F0FF2">
        <w:rPr>
          <w:rFonts w:ascii="Times New Roman" w:eastAsia="Times New Roman" w:hAnsi="Times New Roman" w:cs="Times New Roman"/>
          <w:color w:val="333333"/>
          <w:spacing w:val="8"/>
          <w:sz w:val="24"/>
          <w:szCs w:val="24"/>
        </w:rPr>
        <w:t>Defection is the subversion of electoral mandates by legislators who get elected on the ticket of one party but then find it convenient to shift to another, due to the lure of ministerial berths or financial gains.</w:t>
      </w:r>
    </w:p>
    <w:p w:rsidR="004F0FF2" w:rsidRPr="004F0FF2" w:rsidRDefault="004F0FF2" w:rsidP="004F0FF2">
      <w:pPr>
        <w:numPr>
          <w:ilvl w:val="0"/>
          <w:numId w:val="3"/>
        </w:numPr>
        <w:shd w:val="clear" w:color="auto" w:fill="FCFCFC"/>
        <w:spacing w:before="100" w:beforeAutospacing="1" w:after="0" w:line="240" w:lineRule="auto"/>
        <w:contextualSpacing/>
        <w:jc w:val="both"/>
        <w:rPr>
          <w:rFonts w:ascii="Times New Roman" w:eastAsia="Times New Roman" w:hAnsi="Times New Roman" w:cs="Times New Roman"/>
          <w:color w:val="333333"/>
          <w:spacing w:val="8"/>
          <w:sz w:val="24"/>
          <w:szCs w:val="24"/>
        </w:rPr>
      </w:pPr>
      <w:r w:rsidRPr="004F0FF2">
        <w:rPr>
          <w:rFonts w:ascii="Times New Roman" w:eastAsia="Times New Roman" w:hAnsi="Times New Roman" w:cs="Times New Roman"/>
          <w:b/>
          <w:bCs/>
          <w:color w:val="333333"/>
          <w:spacing w:val="8"/>
          <w:sz w:val="24"/>
          <w:szCs w:val="24"/>
        </w:rPr>
        <w:t>Affects the Normal Functioning of Government: </w:t>
      </w:r>
      <w:r w:rsidRPr="004F0FF2">
        <w:rPr>
          <w:rFonts w:ascii="Times New Roman" w:eastAsia="Times New Roman" w:hAnsi="Times New Roman" w:cs="Times New Roman"/>
          <w:color w:val="333333"/>
          <w:spacing w:val="8"/>
          <w:sz w:val="24"/>
          <w:szCs w:val="24"/>
        </w:rPr>
        <w:t>The infamous “</w:t>
      </w:r>
      <w:proofErr w:type="spellStart"/>
      <w:r w:rsidRPr="004F0FF2">
        <w:rPr>
          <w:rFonts w:ascii="Times New Roman" w:eastAsia="Times New Roman" w:hAnsi="Times New Roman" w:cs="Times New Roman"/>
          <w:color w:val="333333"/>
          <w:spacing w:val="8"/>
          <w:sz w:val="24"/>
          <w:szCs w:val="24"/>
        </w:rPr>
        <w:t>Aaya</w:t>
      </w:r>
      <w:proofErr w:type="spellEnd"/>
      <w:r w:rsidRPr="004F0FF2">
        <w:rPr>
          <w:rFonts w:ascii="Times New Roman" w:eastAsia="Times New Roman" w:hAnsi="Times New Roman" w:cs="Times New Roman"/>
          <w:color w:val="333333"/>
          <w:spacing w:val="8"/>
          <w:sz w:val="24"/>
          <w:szCs w:val="24"/>
        </w:rPr>
        <w:t xml:space="preserve"> Ram, Gaya Ram” slogan was coined against the background of continuous defections by the legislators in the 1960sThe defection leads to instability in the government and affects the administration.</w:t>
      </w:r>
    </w:p>
    <w:p w:rsidR="004F0FF2" w:rsidRPr="004F0FF2" w:rsidRDefault="004F0FF2" w:rsidP="004F0FF2">
      <w:pPr>
        <w:numPr>
          <w:ilvl w:val="0"/>
          <w:numId w:val="3"/>
        </w:numPr>
        <w:shd w:val="clear" w:color="auto" w:fill="FFFFFF"/>
        <w:spacing w:after="0" w:line="420" w:lineRule="atLeast"/>
        <w:contextualSpacing/>
        <w:jc w:val="both"/>
        <w:outlineLvl w:val="2"/>
        <w:rPr>
          <w:rFonts w:ascii="Times New Roman" w:eastAsia="Times New Roman" w:hAnsi="Times New Roman" w:cs="Times New Roman"/>
          <w:b/>
          <w:bCs/>
          <w:color w:val="444444"/>
          <w:sz w:val="24"/>
          <w:szCs w:val="24"/>
        </w:rPr>
      </w:pPr>
      <w:r w:rsidRPr="004F0FF2">
        <w:rPr>
          <w:rFonts w:ascii="Times New Roman" w:eastAsia="Times New Roman" w:hAnsi="Times New Roman" w:cs="Times New Roman"/>
          <w:b/>
          <w:bCs/>
          <w:color w:val="333333"/>
          <w:spacing w:val="8"/>
          <w:sz w:val="24"/>
          <w:szCs w:val="24"/>
        </w:rPr>
        <w:t>Promote Horse Trading: </w:t>
      </w:r>
      <w:r w:rsidRPr="004F0FF2">
        <w:rPr>
          <w:rFonts w:ascii="Times New Roman" w:eastAsia="Times New Roman" w:hAnsi="Times New Roman" w:cs="Times New Roman"/>
          <w:color w:val="333333"/>
          <w:spacing w:val="8"/>
          <w:sz w:val="24"/>
          <w:szCs w:val="24"/>
        </w:rPr>
        <w:t>Defection promotes horse-trading of legislators which clearly go against the mandate of a democratic setup.</w:t>
      </w:r>
    </w:p>
    <w:p w:rsidR="004F0FF2" w:rsidRPr="004F0FF2" w:rsidRDefault="004F0FF2" w:rsidP="004F0FF2">
      <w:pPr>
        <w:shd w:val="clear" w:color="auto" w:fill="FFFFFF"/>
        <w:spacing w:before="300" w:beforeAutospacing="1" w:after="150" w:line="420" w:lineRule="atLeast"/>
        <w:ind w:left="360"/>
        <w:jc w:val="both"/>
        <w:outlineLvl w:val="2"/>
        <w:rPr>
          <w:rFonts w:ascii="Times New Roman" w:eastAsia="Times New Roman" w:hAnsi="Times New Roman" w:cs="Times New Roman"/>
          <w:b/>
          <w:bCs/>
          <w:color w:val="444444"/>
          <w:sz w:val="24"/>
          <w:szCs w:val="24"/>
        </w:rPr>
      </w:pPr>
      <w:r w:rsidRPr="004F0FF2">
        <w:rPr>
          <w:rFonts w:ascii="Times New Roman" w:eastAsia="Times New Roman" w:hAnsi="Times New Roman" w:cs="Times New Roman"/>
          <w:b/>
          <w:bCs/>
          <w:color w:val="444444"/>
          <w:sz w:val="24"/>
          <w:szCs w:val="24"/>
        </w:rPr>
        <w:t xml:space="preserve"> Recommendations have come up regarding Anti-Defection laws</w:t>
      </w:r>
    </w:p>
    <w:p w:rsidR="004F0FF2" w:rsidRPr="004F0FF2" w:rsidRDefault="004F0FF2" w:rsidP="004F0FF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4F0FF2">
        <w:rPr>
          <w:rFonts w:ascii="Times New Roman" w:eastAsia="Times New Roman" w:hAnsi="Times New Roman" w:cs="Times New Roman"/>
          <w:b/>
          <w:bCs/>
          <w:color w:val="000000"/>
          <w:sz w:val="24"/>
          <w:szCs w:val="24"/>
        </w:rPr>
        <w:t>- Second Administrative Reform Commission (2nd ARC</w:t>
      </w:r>
      <w:r w:rsidRPr="004F0FF2">
        <w:rPr>
          <w:rFonts w:ascii="Times New Roman" w:eastAsia="Times New Roman" w:hAnsi="Times New Roman" w:cs="Times New Roman"/>
          <w:color w:val="000000"/>
          <w:sz w:val="24"/>
          <w:szCs w:val="24"/>
        </w:rPr>
        <w:t>): It is suggested that the decision regarding the disqualification of members due to defection should be made by the President or Governor, following the advice of the Election Commission.</w:t>
      </w:r>
    </w:p>
    <w:p w:rsidR="004F0FF2" w:rsidRPr="004F0FF2" w:rsidRDefault="004F0FF2" w:rsidP="004F0FF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4F0FF2">
        <w:rPr>
          <w:rFonts w:ascii="Times New Roman" w:eastAsia="Times New Roman" w:hAnsi="Times New Roman" w:cs="Times New Roman"/>
          <w:color w:val="000000"/>
          <w:sz w:val="24"/>
          <w:szCs w:val="24"/>
        </w:rPr>
        <w:t>-</w:t>
      </w:r>
      <w:r w:rsidRPr="004F0FF2">
        <w:rPr>
          <w:rFonts w:ascii="Times New Roman" w:eastAsia="Times New Roman" w:hAnsi="Times New Roman" w:cs="Times New Roman"/>
          <w:b/>
          <w:bCs/>
          <w:color w:val="000000"/>
          <w:sz w:val="24"/>
          <w:szCs w:val="24"/>
        </w:rPr>
        <w:t xml:space="preserve"> Elevating the Threshold for Disqualificatio</w:t>
      </w:r>
      <w:r w:rsidRPr="004F0FF2">
        <w:rPr>
          <w:rFonts w:ascii="Times New Roman" w:eastAsia="Times New Roman" w:hAnsi="Times New Roman" w:cs="Times New Roman"/>
          <w:color w:val="000000"/>
          <w:sz w:val="24"/>
          <w:szCs w:val="24"/>
        </w:rPr>
        <w:t>n: There is a proposal to increase the threshold for disqualification from one-third to two-thirds or even three-fourths. This adjustment is anticipated to decrease the incidence of defections and thereby deter political parties from splitting.</w:t>
      </w:r>
    </w:p>
    <w:p w:rsidR="004F0FF2" w:rsidRPr="004F0FF2" w:rsidRDefault="004F0FF2" w:rsidP="004F0FF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4F0FF2">
        <w:rPr>
          <w:rFonts w:ascii="Times New Roman" w:eastAsia="Times New Roman" w:hAnsi="Times New Roman" w:cs="Times New Roman"/>
          <w:color w:val="000000"/>
          <w:sz w:val="24"/>
          <w:szCs w:val="24"/>
        </w:rPr>
        <w:t xml:space="preserve"> </w:t>
      </w:r>
      <w:r w:rsidRPr="004F0FF2">
        <w:rPr>
          <w:rFonts w:ascii="Times New Roman" w:eastAsia="Times New Roman" w:hAnsi="Times New Roman" w:cs="Times New Roman"/>
          <w:b/>
          <w:bCs/>
          <w:color w:val="000000"/>
          <w:sz w:val="24"/>
          <w:szCs w:val="24"/>
        </w:rPr>
        <w:t>Permitting Defections Under Specific Conditions</w:t>
      </w:r>
      <w:r w:rsidRPr="004F0FF2">
        <w:rPr>
          <w:rFonts w:ascii="Times New Roman" w:eastAsia="Times New Roman" w:hAnsi="Times New Roman" w:cs="Times New Roman"/>
          <w:color w:val="000000"/>
          <w:sz w:val="24"/>
          <w:szCs w:val="24"/>
        </w:rPr>
        <w:t>: There is a suggestion to permit defections under certain conditions, such as the merger of political parties or the expulsion of a member from their current party.</w:t>
      </w:r>
    </w:p>
    <w:p w:rsidR="004F0FF2" w:rsidRPr="004F0FF2" w:rsidRDefault="004F0FF2" w:rsidP="004F0FF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4F0FF2">
        <w:rPr>
          <w:rFonts w:ascii="Times New Roman" w:eastAsia="Times New Roman" w:hAnsi="Times New Roman" w:cs="Times New Roman"/>
          <w:b/>
          <w:bCs/>
          <w:color w:val="000000"/>
          <w:sz w:val="24"/>
          <w:szCs w:val="24"/>
        </w:rPr>
        <w:t>- Removal of Speaker's Role in Disqualification Decisions</w:t>
      </w:r>
      <w:r w:rsidRPr="004F0FF2">
        <w:rPr>
          <w:rFonts w:ascii="Times New Roman" w:eastAsia="Times New Roman" w:hAnsi="Times New Roman" w:cs="Times New Roman"/>
          <w:color w:val="000000"/>
          <w:sz w:val="24"/>
          <w:szCs w:val="24"/>
        </w:rPr>
        <w:t>: There is a proposal to eliminate the Speaker's role in the adjudication of disqualification cases, to be replaced by an independent entity, such as the Election Commission.</w:t>
      </w:r>
    </w:p>
    <w:p w:rsidR="004F0FF2" w:rsidRPr="004F0FF2" w:rsidRDefault="004F0FF2" w:rsidP="004F0FF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4F0FF2">
        <w:rPr>
          <w:rFonts w:ascii="Times New Roman" w:eastAsia="Times New Roman" w:hAnsi="Times New Roman" w:cs="Times New Roman"/>
          <w:color w:val="000000"/>
          <w:sz w:val="24"/>
          <w:szCs w:val="24"/>
        </w:rPr>
        <w:t xml:space="preserve">- </w:t>
      </w:r>
      <w:r w:rsidRPr="004F0FF2">
        <w:rPr>
          <w:rFonts w:ascii="Times New Roman" w:eastAsia="Times New Roman" w:hAnsi="Times New Roman" w:cs="Times New Roman"/>
          <w:b/>
          <w:bCs/>
          <w:color w:val="000000"/>
          <w:sz w:val="24"/>
          <w:szCs w:val="24"/>
        </w:rPr>
        <w:t>Allowing Independent Members to Join Parties</w:t>
      </w:r>
      <w:r w:rsidRPr="004F0FF2">
        <w:rPr>
          <w:rFonts w:ascii="Times New Roman" w:eastAsia="Times New Roman" w:hAnsi="Times New Roman" w:cs="Times New Roman"/>
          <w:color w:val="000000"/>
          <w:sz w:val="24"/>
          <w:szCs w:val="24"/>
        </w:rPr>
        <w:t>: It is proposed that independent members should be permitted to join political parties without facing disqualification.</w:t>
      </w:r>
    </w:p>
    <w:p w:rsidR="004F0FF2" w:rsidRPr="004F0FF2" w:rsidRDefault="004F0FF2" w:rsidP="004F0FF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4F0FF2">
        <w:rPr>
          <w:rFonts w:ascii="Times New Roman" w:eastAsia="Times New Roman" w:hAnsi="Times New Roman" w:cs="Times New Roman"/>
          <w:color w:val="000000"/>
          <w:sz w:val="24"/>
          <w:szCs w:val="24"/>
        </w:rPr>
        <w:t xml:space="preserve">- </w:t>
      </w:r>
      <w:r w:rsidRPr="004F0FF2">
        <w:rPr>
          <w:rFonts w:ascii="Times New Roman" w:eastAsia="Times New Roman" w:hAnsi="Times New Roman" w:cs="Times New Roman"/>
          <w:b/>
          <w:bCs/>
          <w:color w:val="000000"/>
          <w:sz w:val="24"/>
          <w:szCs w:val="24"/>
        </w:rPr>
        <w:t>Provision for a Grace Period</w:t>
      </w:r>
      <w:r w:rsidRPr="004F0FF2">
        <w:rPr>
          <w:rFonts w:ascii="Times New Roman" w:eastAsia="Times New Roman" w:hAnsi="Times New Roman" w:cs="Times New Roman"/>
          <w:color w:val="000000"/>
          <w:sz w:val="24"/>
          <w:szCs w:val="24"/>
        </w:rPr>
        <w:t>: There is a recommendation to introduce a grace period for members who have defected, to allow them the opportunity to demonstrate their loyalty to their new party.</w:t>
      </w:r>
    </w:p>
    <w:p w:rsidR="004F0FF2" w:rsidRPr="004F0FF2" w:rsidRDefault="004F0FF2" w:rsidP="004F0FF2">
      <w:pPr>
        <w:numPr>
          <w:ilvl w:val="0"/>
          <w:numId w:val="5"/>
        </w:numPr>
        <w:spacing w:before="100" w:beforeAutospacing="1" w:after="100" w:afterAutospacing="1" w:line="240" w:lineRule="auto"/>
        <w:jc w:val="both"/>
        <w:rPr>
          <w:rFonts w:ascii="Times New Roman" w:hAnsi="Times New Roman" w:cs="Times New Roman"/>
          <w:b/>
          <w:bCs/>
          <w:sz w:val="24"/>
          <w:szCs w:val="24"/>
        </w:rPr>
      </w:pPr>
      <w:r w:rsidRPr="004F0FF2">
        <w:rPr>
          <w:rFonts w:ascii="Times New Roman" w:eastAsia="Times New Roman" w:hAnsi="Times New Roman" w:cs="Times New Roman"/>
          <w:color w:val="000000"/>
          <w:sz w:val="24"/>
          <w:szCs w:val="24"/>
        </w:rPr>
        <w:t xml:space="preserve">- </w:t>
      </w:r>
      <w:r w:rsidRPr="004F0FF2">
        <w:rPr>
          <w:rFonts w:ascii="Times New Roman" w:eastAsia="Times New Roman" w:hAnsi="Times New Roman" w:cs="Times New Roman"/>
          <w:b/>
          <w:bCs/>
          <w:color w:val="000000"/>
          <w:sz w:val="24"/>
          <w:szCs w:val="24"/>
        </w:rPr>
        <w:t>Time Frame for Disqualification Decisions</w:t>
      </w:r>
      <w:r w:rsidRPr="004F0FF2">
        <w:rPr>
          <w:rFonts w:ascii="Times New Roman" w:eastAsia="Times New Roman" w:hAnsi="Times New Roman" w:cs="Times New Roman"/>
          <w:color w:val="000000"/>
          <w:sz w:val="24"/>
          <w:szCs w:val="24"/>
        </w:rPr>
        <w:t>: The Supreme Court has previously mandated that the Speaker of the Legislative Assembly must address petitions seeking the disqualification of a member under the Tenth Schedule of the Constitution within a period of three months. Under the Tenth Schedule of the Constitution within a period of three months.</w:t>
      </w:r>
    </w:p>
    <w:p w:rsidR="004F0FF2" w:rsidRPr="004F0FF2" w:rsidRDefault="004F0FF2" w:rsidP="004F0FF2">
      <w:pPr>
        <w:spacing w:before="100" w:beforeAutospacing="1" w:after="100" w:afterAutospacing="1" w:line="240" w:lineRule="auto"/>
        <w:ind w:left="360"/>
        <w:jc w:val="both"/>
        <w:rPr>
          <w:rFonts w:ascii="Times New Roman" w:hAnsi="Times New Roman" w:cs="Times New Roman"/>
          <w:b/>
          <w:bCs/>
          <w:sz w:val="24"/>
          <w:szCs w:val="24"/>
        </w:rPr>
      </w:pPr>
      <w:r w:rsidRPr="004F0FF2">
        <w:rPr>
          <w:rFonts w:ascii="Times New Roman" w:hAnsi="Times New Roman" w:cs="Times New Roman"/>
          <w:b/>
          <w:bCs/>
          <w:sz w:val="24"/>
          <w:szCs w:val="24"/>
        </w:rPr>
        <w:t xml:space="preserve">Conclusion </w:t>
      </w:r>
      <w:r w:rsidRPr="004F0FF2">
        <w:rPr>
          <w:rFonts w:ascii="Times New Roman" w:hAnsi="Times New Roman" w:cs="Times New Roman"/>
          <w:sz w:val="24"/>
          <w:szCs w:val="24"/>
        </w:rPr>
        <w:t xml:space="preserve">The Anti-Defection Law has been hailed as a significant step toward curbing the menace of political defections. It was introduced to regulate the behavior of Members of </w:t>
      </w:r>
      <w:r w:rsidRPr="004F0FF2">
        <w:rPr>
          <w:rFonts w:ascii="Times New Roman" w:hAnsi="Times New Roman" w:cs="Times New Roman"/>
          <w:sz w:val="24"/>
          <w:szCs w:val="24"/>
        </w:rPr>
        <w:lastRenderedPageBreak/>
        <w:t xml:space="preserve">Parliament and ensure their loyalty to their respective political parties. This article aims to critically assess the law and determine whether it has truly succeeded in fostering parliamentary discipline, decorum, and preventing unethical practices by politicians. While the law is crucial for government stability and has, to some extent, succeeded in limiting political defections, several loopholes persist—such as the lack of a clear time frame for resolving disqualification pleas. Despite these gaps, the more damaging effects of frequent defections have been curbed to some degree. However, defections within political parties continue to rise in several states. Although the Anti-Defection Law seeks to address this issue, it has not been entirely effective. There is also a need to build political consensus, allowing room for political expression within Parliament. An urgent need exists for a stronger mechanism to prevent future defections and combat increasing levels of corruption in India’s political system. In a democracy, people are the primary stakeholders, while political parties serve as institutional intermediaries. Although democracy requires stable political parties, restricting legislators too much undermines their representative function. The current priority should be addressing the law's shortcomings, as ongoing political instability disproportionately impacts the public, who ultimately bear the consequences. </w:t>
      </w:r>
    </w:p>
    <w:p w:rsidR="004F0FF2" w:rsidRPr="004F0FF2" w:rsidRDefault="004F0FF2" w:rsidP="004F0FF2">
      <w:pPr>
        <w:jc w:val="both"/>
        <w:rPr>
          <w:rFonts w:ascii="Times New Roman" w:hAnsi="Times New Roman" w:cs="Times New Roman"/>
          <w:b/>
          <w:bCs/>
          <w:sz w:val="24"/>
          <w:szCs w:val="24"/>
        </w:rPr>
      </w:pPr>
      <w:r w:rsidRPr="004F0FF2">
        <w:rPr>
          <w:rFonts w:ascii="Times New Roman" w:hAnsi="Times New Roman" w:cs="Times New Roman"/>
          <w:b/>
          <w:bCs/>
          <w:sz w:val="24"/>
          <w:szCs w:val="24"/>
        </w:rPr>
        <w:t xml:space="preserve">References. </w:t>
      </w:r>
    </w:p>
    <w:p w:rsidR="004F0FF2" w:rsidRPr="004F0FF2" w:rsidRDefault="004F0FF2" w:rsidP="008522A4">
      <w:pPr>
        <w:numPr>
          <w:ilvl w:val="0"/>
          <w:numId w:val="6"/>
        </w:numPr>
        <w:contextualSpacing/>
        <w:jc w:val="both"/>
        <w:rPr>
          <w:rFonts w:ascii="Times New Roman" w:hAnsi="Times New Roman" w:cs="Times New Roman"/>
          <w:color w:val="222222"/>
          <w:sz w:val="24"/>
          <w:szCs w:val="24"/>
          <w:shd w:val="clear" w:color="auto" w:fill="FFFFFF"/>
        </w:rPr>
      </w:pPr>
      <w:proofErr w:type="spellStart"/>
      <w:r w:rsidRPr="004F0FF2">
        <w:rPr>
          <w:rFonts w:ascii="Times New Roman" w:hAnsi="Times New Roman" w:cs="Times New Roman"/>
          <w:color w:val="222222"/>
          <w:sz w:val="24"/>
          <w:szCs w:val="24"/>
          <w:shd w:val="clear" w:color="auto" w:fill="FFFFFF"/>
        </w:rPr>
        <w:t>Nikolenyi</w:t>
      </w:r>
      <w:proofErr w:type="spellEnd"/>
      <w:r w:rsidRPr="004F0FF2">
        <w:rPr>
          <w:rFonts w:ascii="Times New Roman" w:hAnsi="Times New Roman" w:cs="Times New Roman"/>
          <w:color w:val="222222"/>
          <w:sz w:val="24"/>
          <w:szCs w:val="24"/>
          <w:shd w:val="clear" w:color="auto" w:fill="FFFFFF"/>
        </w:rPr>
        <w:t xml:space="preserve">, C., &amp; </w:t>
      </w:r>
      <w:proofErr w:type="spellStart"/>
      <w:r w:rsidRPr="004F0FF2">
        <w:rPr>
          <w:rFonts w:ascii="Times New Roman" w:hAnsi="Times New Roman" w:cs="Times New Roman"/>
          <w:color w:val="222222"/>
          <w:sz w:val="24"/>
          <w:szCs w:val="24"/>
          <w:shd w:val="clear" w:color="auto" w:fill="FFFFFF"/>
        </w:rPr>
        <w:t>Shenhav</w:t>
      </w:r>
      <w:proofErr w:type="spellEnd"/>
      <w:r w:rsidRPr="004F0FF2">
        <w:rPr>
          <w:rFonts w:ascii="Times New Roman" w:hAnsi="Times New Roman" w:cs="Times New Roman"/>
          <w:color w:val="222222"/>
          <w:sz w:val="24"/>
          <w:szCs w:val="24"/>
          <w:shd w:val="clear" w:color="auto" w:fill="FFFFFF"/>
        </w:rPr>
        <w:t xml:space="preserve">, S. R. (2015). The </w:t>
      </w:r>
      <w:proofErr w:type="spellStart"/>
      <w:r w:rsidRPr="004F0FF2">
        <w:rPr>
          <w:rFonts w:ascii="Times New Roman" w:hAnsi="Times New Roman" w:cs="Times New Roman"/>
          <w:color w:val="222222"/>
          <w:sz w:val="24"/>
          <w:szCs w:val="24"/>
          <w:shd w:val="clear" w:color="auto" w:fill="FFFFFF"/>
        </w:rPr>
        <w:t>constitutionalisation</w:t>
      </w:r>
      <w:proofErr w:type="spellEnd"/>
      <w:r w:rsidRPr="004F0FF2">
        <w:rPr>
          <w:rFonts w:ascii="Times New Roman" w:hAnsi="Times New Roman" w:cs="Times New Roman"/>
          <w:color w:val="222222"/>
          <w:sz w:val="24"/>
          <w:szCs w:val="24"/>
          <w:shd w:val="clear" w:color="auto" w:fill="FFFFFF"/>
        </w:rPr>
        <w:t xml:space="preserve"> of party unity: the origins of anti-defection laws in India and Israel. </w:t>
      </w:r>
      <w:r w:rsidRPr="004F0FF2">
        <w:rPr>
          <w:rFonts w:ascii="Times New Roman" w:hAnsi="Times New Roman" w:cs="Times New Roman"/>
          <w:i/>
          <w:iCs/>
          <w:color w:val="222222"/>
          <w:sz w:val="24"/>
          <w:szCs w:val="24"/>
          <w:shd w:val="clear" w:color="auto" w:fill="FFFFFF"/>
        </w:rPr>
        <w:t>The Journal of legislative studies</w:t>
      </w:r>
      <w:r w:rsidRPr="004F0FF2">
        <w:rPr>
          <w:rFonts w:ascii="Times New Roman" w:hAnsi="Times New Roman" w:cs="Times New Roman"/>
          <w:color w:val="222222"/>
          <w:sz w:val="24"/>
          <w:szCs w:val="24"/>
          <w:shd w:val="clear" w:color="auto" w:fill="FFFFFF"/>
        </w:rPr>
        <w:t>, </w:t>
      </w:r>
      <w:r w:rsidRPr="004F0FF2">
        <w:rPr>
          <w:rFonts w:ascii="Times New Roman" w:hAnsi="Times New Roman" w:cs="Times New Roman"/>
          <w:i/>
          <w:iCs/>
          <w:color w:val="222222"/>
          <w:sz w:val="24"/>
          <w:szCs w:val="24"/>
          <w:shd w:val="clear" w:color="auto" w:fill="FFFFFF"/>
        </w:rPr>
        <w:t>21</w:t>
      </w:r>
      <w:r w:rsidRPr="004F0FF2">
        <w:rPr>
          <w:rFonts w:ascii="Times New Roman" w:hAnsi="Times New Roman" w:cs="Times New Roman"/>
          <w:color w:val="222222"/>
          <w:sz w:val="24"/>
          <w:szCs w:val="24"/>
          <w:shd w:val="clear" w:color="auto" w:fill="FFFFFF"/>
        </w:rPr>
        <w:t>(3), 390-407.</w:t>
      </w:r>
    </w:p>
    <w:p w:rsidR="004F0FF2" w:rsidRPr="004F0FF2" w:rsidRDefault="004F0FF2" w:rsidP="008522A4">
      <w:pPr>
        <w:numPr>
          <w:ilvl w:val="0"/>
          <w:numId w:val="6"/>
        </w:numPr>
        <w:contextualSpacing/>
        <w:jc w:val="both"/>
        <w:rPr>
          <w:rFonts w:ascii="Times New Roman" w:hAnsi="Times New Roman" w:cs="Times New Roman"/>
          <w:b/>
          <w:bCs/>
          <w:sz w:val="24"/>
          <w:szCs w:val="24"/>
        </w:rPr>
      </w:pPr>
      <w:r w:rsidRPr="004F0FF2">
        <w:rPr>
          <w:rFonts w:ascii="Times New Roman" w:hAnsi="Times New Roman" w:cs="Times New Roman"/>
          <w:color w:val="222222"/>
          <w:sz w:val="24"/>
          <w:szCs w:val="24"/>
          <w:shd w:val="clear" w:color="auto" w:fill="FFFFFF"/>
        </w:rPr>
        <w:t>Khanna, K., &amp; Shah, D. (2012). Anti-defection law: a death knell for parliamentary dissent</w:t>
      </w:r>
      <w:proofErr w:type="gramStart"/>
      <w:r w:rsidRPr="004F0FF2">
        <w:rPr>
          <w:rFonts w:ascii="Times New Roman" w:hAnsi="Times New Roman" w:cs="Times New Roman"/>
          <w:color w:val="222222"/>
          <w:sz w:val="24"/>
          <w:szCs w:val="24"/>
          <w:shd w:val="clear" w:color="auto" w:fill="FFFFFF"/>
        </w:rPr>
        <w:t>?.</w:t>
      </w:r>
      <w:proofErr w:type="gramEnd"/>
      <w:r w:rsidRPr="004F0FF2">
        <w:rPr>
          <w:rFonts w:ascii="Times New Roman" w:hAnsi="Times New Roman" w:cs="Times New Roman"/>
          <w:color w:val="222222"/>
          <w:sz w:val="24"/>
          <w:szCs w:val="24"/>
          <w:shd w:val="clear" w:color="auto" w:fill="FFFFFF"/>
        </w:rPr>
        <w:t> </w:t>
      </w:r>
      <w:r w:rsidRPr="004F0FF2">
        <w:rPr>
          <w:rFonts w:ascii="Times New Roman" w:hAnsi="Times New Roman" w:cs="Times New Roman"/>
          <w:i/>
          <w:iCs/>
          <w:color w:val="222222"/>
          <w:sz w:val="24"/>
          <w:szCs w:val="24"/>
          <w:shd w:val="clear" w:color="auto" w:fill="FFFFFF"/>
        </w:rPr>
        <w:t>NUJS L. Rev.</w:t>
      </w:r>
      <w:r w:rsidRPr="004F0FF2">
        <w:rPr>
          <w:rFonts w:ascii="Times New Roman" w:hAnsi="Times New Roman" w:cs="Times New Roman"/>
          <w:color w:val="222222"/>
          <w:sz w:val="24"/>
          <w:szCs w:val="24"/>
          <w:shd w:val="clear" w:color="auto" w:fill="FFFFFF"/>
        </w:rPr>
        <w:t>, </w:t>
      </w:r>
      <w:r w:rsidRPr="004F0FF2">
        <w:rPr>
          <w:rFonts w:ascii="Times New Roman" w:hAnsi="Times New Roman" w:cs="Times New Roman"/>
          <w:i/>
          <w:iCs/>
          <w:color w:val="222222"/>
          <w:sz w:val="24"/>
          <w:szCs w:val="24"/>
          <w:shd w:val="clear" w:color="auto" w:fill="FFFFFF"/>
        </w:rPr>
        <w:t>5</w:t>
      </w:r>
      <w:r w:rsidRPr="004F0FF2">
        <w:rPr>
          <w:rFonts w:ascii="Times New Roman" w:hAnsi="Times New Roman" w:cs="Times New Roman"/>
          <w:color w:val="222222"/>
          <w:sz w:val="24"/>
          <w:szCs w:val="24"/>
          <w:shd w:val="clear" w:color="auto" w:fill="FFFFFF"/>
        </w:rPr>
        <w:t>, 103.</w:t>
      </w:r>
    </w:p>
    <w:p w:rsidR="004F0FF2" w:rsidRPr="004F0FF2" w:rsidRDefault="004F0FF2" w:rsidP="008522A4">
      <w:pPr>
        <w:numPr>
          <w:ilvl w:val="0"/>
          <w:numId w:val="6"/>
        </w:numPr>
        <w:contextualSpacing/>
        <w:jc w:val="both"/>
        <w:rPr>
          <w:rFonts w:ascii="Times New Roman" w:hAnsi="Times New Roman" w:cs="Times New Roman"/>
          <w:b/>
          <w:bCs/>
          <w:sz w:val="24"/>
          <w:szCs w:val="24"/>
        </w:rPr>
      </w:pPr>
      <w:proofErr w:type="spellStart"/>
      <w:r w:rsidRPr="004F0FF2">
        <w:rPr>
          <w:rFonts w:ascii="Times New Roman" w:hAnsi="Times New Roman" w:cs="Times New Roman"/>
          <w:color w:val="222222"/>
          <w:sz w:val="24"/>
          <w:szCs w:val="24"/>
          <w:shd w:val="clear" w:color="auto" w:fill="FFFFFF"/>
        </w:rPr>
        <w:t>Guruvayurappan</w:t>
      </w:r>
      <w:proofErr w:type="spellEnd"/>
      <w:r w:rsidRPr="004F0FF2">
        <w:rPr>
          <w:rFonts w:ascii="Times New Roman" w:hAnsi="Times New Roman" w:cs="Times New Roman"/>
          <w:color w:val="222222"/>
          <w:sz w:val="24"/>
          <w:szCs w:val="24"/>
          <w:shd w:val="clear" w:color="auto" w:fill="FFFFFF"/>
        </w:rPr>
        <w:t>, D. (2023). Rethinking Defection: An Analysis of Anti-defection Laws in India. </w:t>
      </w:r>
      <w:r w:rsidRPr="004F0FF2">
        <w:rPr>
          <w:rFonts w:ascii="Times New Roman" w:hAnsi="Times New Roman" w:cs="Times New Roman"/>
          <w:i/>
          <w:iCs/>
          <w:color w:val="222222"/>
          <w:sz w:val="24"/>
          <w:szCs w:val="24"/>
          <w:shd w:val="clear" w:color="auto" w:fill="FFFFFF"/>
        </w:rPr>
        <w:t>Parliamentary Affairs</w:t>
      </w:r>
      <w:r w:rsidRPr="004F0FF2">
        <w:rPr>
          <w:rFonts w:ascii="Times New Roman" w:hAnsi="Times New Roman" w:cs="Times New Roman"/>
          <w:color w:val="222222"/>
          <w:sz w:val="24"/>
          <w:szCs w:val="24"/>
          <w:shd w:val="clear" w:color="auto" w:fill="FFFFFF"/>
        </w:rPr>
        <w:t>, </w:t>
      </w:r>
      <w:r w:rsidRPr="004F0FF2">
        <w:rPr>
          <w:rFonts w:ascii="Times New Roman" w:hAnsi="Times New Roman" w:cs="Times New Roman"/>
          <w:i/>
          <w:iCs/>
          <w:color w:val="222222"/>
          <w:sz w:val="24"/>
          <w:szCs w:val="24"/>
          <w:shd w:val="clear" w:color="auto" w:fill="FFFFFF"/>
        </w:rPr>
        <w:t>76</w:t>
      </w:r>
      <w:r w:rsidRPr="004F0FF2">
        <w:rPr>
          <w:rFonts w:ascii="Times New Roman" w:hAnsi="Times New Roman" w:cs="Times New Roman"/>
          <w:color w:val="222222"/>
          <w:sz w:val="24"/>
          <w:szCs w:val="24"/>
          <w:shd w:val="clear" w:color="auto" w:fill="FFFFFF"/>
        </w:rPr>
        <w:t>(2), 443-464.</w:t>
      </w:r>
    </w:p>
    <w:p w:rsidR="004F0FF2" w:rsidRPr="004F0FF2" w:rsidRDefault="004F0FF2" w:rsidP="008522A4">
      <w:pPr>
        <w:numPr>
          <w:ilvl w:val="0"/>
          <w:numId w:val="6"/>
        </w:numPr>
        <w:contextualSpacing/>
        <w:jc w:val="both"/>
        <w:rPr>
          <w:rFonts w:ascii="Times New Roman" w:hAnsi="Times New Roman" w:cs="Times New Roman"/>
          <w:b/>
          <w:bCs/>
          <w:sz w:val="24"/>
          <w:szCs w:val="24"/>
        </w:rPr>
      </w:pPr>
      <w:proofErr w:type="spellStart"/>
      <w:r w:rsidRPr="004F0FF2">
        <w:rPr>
          <w:rFonts w:ascii="Times New Roman" w:hAnsi="Times New Roman" w:cs="Times New Roman"/>
          <w:color w:val="222222"/>
          <w:sz w:val="24"/>
          <w:szCs w:val="24"/>
          <w:shd w:val="clear" w:color="auto" w:fill="FFFFFF"/>
        </w:rPr>
        <w:t>Nikolenyi</w:t>
      </w:r>
      <w:proofErr w:type="spellEnd"/>
      <w:r w:rsidRPr="004F0FF2">
        <w:rPr>
          <w:rFonts w:ascii="Times New Roman" w:hAnsi="Times New Roman" w:cs="Times New Roman"/>
          <w:color w:val="222222"/>
          <w:sz w:val="24"/>
          <w:szCs w:val="24"/>
          <w:shd w:val="clear" w:color="auto" w:fill="FFFFFF"/>
        </w:rPr>
        <w:t>, C. (2016). The adoption of anti-defection laws in parliamentary democracies. </w:t>
      </w:r>
      <w:r w:rsidRPr="004F0FF2">
        <w:rPr>
          <w:rFonts w:ascii="Times New Roman" w:hAnsi="Times New Roman" w:cs="Times New Roman"/>
          <w:i/>
          <w:iCs/>
          <w:color w:val="222222"/>
          <w:sz w:val="24"/>
          <w:szCs w:val="24"/>
          <w:shd w:val="clear" w:color="auto" w:fill="FFFFFF"/>
        </w:rPr>
        <w:t>Election Law Journal</w:t>
      </w:r>
      <w:r w:rsidRPr="004F0FF2">
        <w:rPr>
          <w:rFonts w:ascii="Times New Roman" w:hAnsi="Times New Roman" w:cs="Times New Roman"/>
          <w:color w:val="222222"/>
          <w:sz w:val="24"/>
          <w:szCs w:val="24"/>
          <w:shd w:val="clear" w:color="auto" w:fill="FFFFFF"/>
        </w:rPr>
        <w:t>, </w:t>
      </w:r>
      <w:r w:rsidRPr="004F0FF2">
        <w:rPr>
          <w:rFonts w:ascii="Times New Roman" w:hAnsi="Times New Roman" w:cs="Times New Roman"/>
          <w:i/>
          <w:iCs/>
          <w:color w:val="222222"/>
          <w:sz w:val="24"/>
          <w:szCs w:val="24"/>
          <w:shd w:val="clear" w:color="auto" w:fill="FFFFFF"/>
        </w:rPr>
        <w:t>15</w:t>
      </w:r>
      <w:r w:rsidRPr="004F0FF2">
        <w:rPr>
          <w:rFonts w:ascii="Times New Roman" w:hAnsi="Times New Roman" w:cs="Times New Roman"/>
          <w:color w:val="222222"/>
          <w:sz w:val="24"/>
          <w:szCs w:val="24"/>
          <w:shd w:val="clear" w:color="auto" w:fill="FFFFFF"/>
        </w:rPr>
        <w:t>(1), 96-108.</w:t>
      </w:r>
    </w:p>
    <w:p w:rsidR="004F0FF2" w:rsidRPr="004F0FF2" w:rsidRDefault="004F0FF2" w:rsidP="008522A4">
      <w:pPr>
        <w:numPr>
          <w:ilvl w:val="0"/>
          <w:numId w:val="6"/>
        </w:numPr>
        <w:contextualSpacing/>
        <w:jc w:val="both"/>
        <w:rPr>
          <w:rFonts w:ascii="Times New Roman" w:hAnsi="Times New Roman" w:cs="Times New Roman"/>
          <w:b/>
          <w:bCs/>
          <w:sz w:val="24"/>
          <w:szCs w:val="24"/>
        </w:rPr>
      </w:pPr>
      <w:r w:rsidRPr="004F0FF2">
        <w:rPr>
          <w:rFonts w:ascii="Times New Roman" w:hAnsi="Times New Roman" w:cs="Times New Roman"/>
          <w:color w:val="222222"/>
          <w:sz w:val="24"/>
          <w:szCs w:val="24"/>
          <w:shd w:val="clear" w:color="auto" w:fill="FFFFFF"/>
        </w:rPr>
        <w:t>Thomas, K. T. (2009). Anti-Defection Law. </w:t>
      </w:r>
      <w:r w:rsidRPr="004F0FF2">
        <w:rPr>
          <w:rFonts w:ascii="Times New Roman" w:hAnsi="Times New Roman" w:cs="Times New Roman"/>
          <w:i/>
          <w:iCs/>
          <w:color w:val="222222"/>
          <w:sz w:val="24"/>
          <w:szCs w:val="24"/>
          <w:shd w:val="clear" w:color="auto" w:fill="FFFFFF"/>
        </w:rPr>
        <w:t>NUALS LJ</w:t>
      </w:r>
      <w:r w:rsidRPr="004F0FF2">
        <w:rPr>
          <w:rFonts w:ascii="Times New Roman" w:hAnsi="Times New Roman" w:cs="Times New Roman"/>
          <w:color w:val="222222"/>
          <w:sz w:val="24"/>
          <w:szCs w:val="24"/>
          <w:shd w:val="clear" w:color="auto" w:fill="FFFFFF"/>
        </w:rPr>
        <w:t>, </w:t>
      </w:r>
      <w:r w:rsidRPr="004F0FF2">
        <w:rPr>
          <w:rFonts w:ascii="Times New Roman" w:hAnsi="Times New Roman" w:cs="Times New Roman"/>
          <w:i/>
          <w:iCs/>
          <w:color w:val="222222"/>
          <w:sz w:val="24"/>
          <w:szCs w:val="24"/>
          <w:shd w:val="clear" w:color="auto" w:fill="FFFFFF"/>
        </w:rPr>
        <w:t>3</w:t>
      </w:r>
      <w:r w:rsidRPr="004F0FF2">
        <w:rPr>
          <w:rFonts w:ascii="Times New Roman" w:hAnsi="Times New Roman" w:cs="Times New Roman"/>
          <w:color w:val="222222"/>
          <w:sz w:val="24"/>
          <w:szCs w:val="24"/>
          <w:shd w:val="clear" w:color="auto" w:fill="FFFFFF"/>
        </w:rPr>
        <w:t>, 1.</w:t>
      </w:r>
    </w:p>
    <w:p w:rsidR="004F0FF2" w:rsidRPr="004F0FF2" w:rsidRDefault="004F0FF2" w:rsidP="008522A4">
      <w:pPr>
        <w:numPr>
          <w:ilvl w:val="0"/>
          <w:numId w:val="6"/>
        </w:numPr>
        <w:contextualSpacing/>
        <w:jc w:val="both"/>
        <w:rPr>
          <w:rFonts w:ascii="Times New Roman" w:hAnsi="Times New Roman" w:cs="Times New Roman"/>
          <w:color w:val="0563C1" w:themeColor="hyperlink"/>
          <w:sz w:val="24"/>
          <w:szCs w:val="24"/>
          <w:u w:val="single"/>
        </w:rPr>
      </w:pPr>
      <w:hyperlink r:id="rId7" w:history="1">
        <w:r w:rsidRPr="004F0FF2">
          <w:rPr>
            <w:rFonts w:ascii="Times New Roman" w:hAnsi="Times New Roman" w:cs="Times New Roman"/>
            <w:color w:val="0563C1" w:themeColor="hyperlink"/>
            <w:sz w:val="24"/>
            <w:szCs w:val="24"/>
            <w:u w:val="single"/>
          </w:rPr>
          <w:t>https://www.civilsdaily.com/news/anti-defection-law-and-the-loopholes/</w:t>
        </w:r>
      </w:hyperlink>
    </w:p>
    <w:p w:rsidR="004F0FF2" w:rsidRPr="004F0FF2" w:rsidRDefault="004F0FF2" w:rsidP="008522A4">
      <w:pPr>
        <w:numPr>
          <w:ilvl w:val="0"/>
          <w:numId w:val="6"/>
        </w:numPr>
        <w:contextualSpacing/>
        <w:jc w:val="both"/>
        <w:rPr>
          <w:rFonts w:ascii="Times New Roman" w:hAnsi="Times New Roman" w:cs="Times New Roman"/>
          <w:sz w:val="24"/>
          <w:szCs w:val="24"/>
        </w:rPr>
      </w:pPr>
      <w:hyperlink r:id="rId8" w:history="1">
        <w:r w:rsidRPr="004F0FF2">
          <w:rPr>
            <w:rFonts w:ascii="Times New Roman" w:hAnsi="Times New Roman" w:cs="Times New Roman"/>
            <w:color w:val="0563C1" w:themeColor="hyperlink"/>
            <w:sz w:val="24"/>
            <w:szCs w:val="24"/>
            <w:u w:val="single"/>
          </w:rPr>
          <w:t>https://www.insightsonindia.com/2023/03/07/editorial-analysis-the-anti-defection-law-is-facing-convulsions/</w:t>
        </w:r>
      </w:hyperlink>
    </w:p>
    <w:p w:rsidR="004F0FF2" w:rsidRPr="004F0FF2" w:rsidRDefault="004F0FF2" w:rsidP="008522A4">
      <w:pPr>
        <w:numPr>
          <w:ilvl w:val="0"/>
          <w:numId w:val="6"/>
        </w:numPr>
        <w:contextualSpacing/>
        <w:jc w:val="both"/>
        <w:rPr>
          <w:rFonts w:ascii="Times New Roman" w:hAnsi="Times New Roman" w:cs="Times New Roman"/>
          <w:sz w:val="24"/>
          <w:szCs w:val="24"/>
        </w:rPr>
      </w:pPr>
      <w:r w:rsidRPr="004F0FF2">
        <w:rPr>
          <w:rFonts w:ascii="Times New Roman" w:hAnsi="Times New Roman" w:cs="Times New Roman"/>
          <w:sz w:val="24"/>
          <w:szCs w:val="24"/>
        </w:rPr>
        <w:t>https://byjus.com/free-ias-prep/anti-defection-role-of-speaker-10th-schedule-upsc-notes/</w:t>
      </w:r>
    </w:p>
    <w:p w:rsidR="004F0FF2" w:rsidRPr="004F0FF2" w:rsidRDefault="004F0FF2" w:rsidP="008522A4">
      <w:pPr>
        <w:numPr>
          <w:ilvl w:val="0"/>
          <w:numId w:val="6"/>
        </w:numPr>
        <w:contextualSpacing/>
        <w:jc w:val="both"/>
        <w:rPr>
          <w:rFonts w:ascii="Times New Roman" w:hAnsi="Times New Roman" w:cs="Times New Roman"/>
          <w:sz w:val="24"/>
          <w:szCs w:val="24"/>
        </w:rPr>
      </w:pPr>
      <w:hyperlink r:id="rId9" w:history="1">
        <w:r w:rsidRPr="004F0FF2">
          <w:rPr>
            <w:rFonts w:ascii="Times New Roman" w:hAnsi="Times New Roman" w:cs="Times New Roman"/>
            <w:color w:val="0563C1" w:themeColor="hyperlink"/>
            <w:sz w:val="24"/>
            <w:szCs w:val="24"/>
            <w:u w:val="single"/>
          </w:rPr>
          <w:t>https://forumias.com/blog/anti-defection-law/</w:t>
        </w:r>
      </w:hyperlink>
    </w:p>
    <w:p w:rsidR="00933469" w:rsidRPr="00933469" w:rsidRDefault="004F0FF2" w:rsidP="008522A4">
      <w:pPr>
        <w:numPr>
          <w:ilvl w:val="0"/>
          <w:numId w:val="6"/>
        </w:numPr>
        <w:contextualSpacing/>
        <w:jc w:val="both"/>
        <w:rPr>
          <w:rFonts w:ascii="Times New Roman" w:hAnsi="Times New Roman" w:cs="Times New Roman"/>
          <w:sz w:val="24"/>
          <w:szCs w:val="24"/>
        </w:rPr>
      </w:pPr>
      <w:r w:rsidRPr="004F0FF2">
        <w:rPr>
          <w:rFonts w:ascii="Arial" w:hAnsi="Arial" w:cs="Arial"/>
          <w:color w:val="222222"/>
          <w:sz w:val="20"/>
          <w:shd w:val="clear" w:color="auto" w:fill="FFFFFF"/>
        </w:rPr>
        <w:t>Gupta, P. (2020). Anti-Defection Law: a Blessing or Disaster</w:t>
      </w:r>
      <w:proofErr w:type="gramStart"/>
      <w:r w:rsidRPr="004F0FF2">
        <w:rPr>
          <w:rFonts w:ascii="Arial" w:hAnsi="Arial" w:cs="Arial"/>
          <w:color w:val="222222"/>
          <w:sz w:val="20"/>
          <w:shd w:val="clear" w:color="auto" w:fill="FFFFFF"/>
        </w:rPr>
        <w:t>?.</w:t>
      </w:r>
      <w:proofErr w:type="gramEnd"/>
      <w:r w:rsidRPr="004F0FF2">
        <w:rPr>
          <w:rFonts w:ascii="Arial" w:hAnsi="Arial" w:cs="Arial"/>
          <w:color w:val="222222"/>
          <w:sz w:val="20"/>
          <w:shd w:val="clear" w:color="auto" w:fill="FFFFFF"/>
        </w:rPr>
        <w:t> </w:t>
      </w:r>
      <w:proofErr w:type="spellStart"/>
      <w:r w:rsidRPr="004F0FF2">
        <w:rPr>
          <w:rFonts w:ascii="Arial" w:hAnsi="Arial" w:cs="Arial"/>
          <w:i/>
          <w:iCs/>
          <w:color w:val="222222"/>
          <w:sz w:val="20"/>
          <w:shd w:val="clear" w:color="auto" w:fill="FFFFFF"/>
        </w:rPr>
        <w:t>Neolexvision</w:t>
      </w:r>
      <w:proofErr w:type="spellEnd"/>
      <w:r w:rsidRPr="004F0FF2">
        <w:rPr>
          <w:rFonts w:ascii="Arial" w:hAnsi="Arial" w:cs="Arial"/>
          <w:i/>
          <w:iCs/>
          <w:color w:val="222222"/>
          <w:sz w:val="20"/>
          <w:shd w:val="clear" w:color="auto" w:fill="FFFFFF"/>
        </w:rPr>
        <w:t xml:space="preserve"> Blog</w:t>
      </w:r>
      <w:r w:rsidRPr="004F0FF2">
        <w:rPr>
          <w:rFonts w:ascii="Arial" w:hAnsi="Arial" w:cs="Arial"/>
          <w:color w:val="222222"/>
          <w:sz w:val="20"/>
          <w:shd w:val="clear" w:color="auto" w:fill="FFFFFF"/>
        </w:rPr>
        <w:t>.</w:t>
      </w:r>
    </w:p>
    <w:p w:rsidR="004F0FF2" w:rsidRDefault="00933469" w:rsidP="008522A4">
      <w:pPr>
        <w:numPr>
          <w:ilvl w:val="0"/>
          <w:numId w:val="6"/>
        </w:numPr>
        <w:contextualSpacing/>
        <w:jc w:val="both"/>
        <w:rPr>
          <w:rFonts w:ascii="Times New Roman" w:hAnsi="Times New Roman" w:cs="Times New Roman"/>
          <w:sz w:val="24"/>
          <w:szCs w:val="24"/>
        </w:rPr>
      </w:pPr>
      <w:hyperlink r:id="rId10" w:history="1">
        <w:r w:rsidRPr="006E4246">
          <w:rPr>
            <w:rStyle w:val="Hyperlink"/>
            <w:rFonts w:ascii="Times New Roman" w:hAnsi="Times New Roman" w:cs="Times New Roman"/>
            <w:sz w:val="24"/>
            <w:szCs w:val="24"/>
          </w:rPr>
          <w:t>https://www.latestlaws.com/articles/analysis-of-anti-defection-laws-in-india-by-sakshi-rewaria/</w:t>
        </w:r>
      </w:hyperlink>
    </w:p>
    <w:p w:rsidR="00933469" w:rsidRPr="007A7329" w:rsidRDefault="007A7329" w:rsidP="008522A4">
      <w:pPr>
        <w:numPr>
          <w:ilvl w:val="0"/>
          <w:numId w:val="6"/>
        </w:numPr>
        <w:contextualSpacing/>
        <w:jc w:val="both"/>
        <w:rPr>
          <w:rFonts w:ascii="Times New Roman" w:hAnsi="Times New Roman" w:cs="Times New Roman"/>
          <w:sz w:val="24"/>
          <w:szCs w:val="24"/>
        </w:rPr>
      </w:pPr>
      <w:hyperlink r:id="rId11" w:history="1">
        <w:r w:rsidRPr="006E4246">
          <w:rPr>
            <w:rStyle w:val="Hyperlink"/>
            <w:rFonts w:ascii="Arial" w:hAnsi="Arial" w:cs="Arial"/>
            <w:sz w:val="18"/>
            <w:szCs w:val="18"/>
            <w:shd w:val="clear" w:color="auto" w:fill="FFFFFF"/>
          </w:rPr>
          <w:t>https://www.lawpreptutorial.com/blog/anti-defection-law/</w:t>
        </w:r>
      </w:hyperlink>
    </w:p>
    <w:p w:rsidR="007A7329" w:rsidRPr="00F13061" w:rsidRDefault="00F13061" w:rsidP="00CD5690">
      <w:pPr>
        <w:numPr>
          <w:ilvl w:val="0"/>
          <w:numId w:val="6"/>
        </w:numPr>
        <w:spacing w:after="0"/>
        <w:contextualSpacing/>
        <w:jc w:val="both"/>
        <w:rPr>
          <w:rFonts w:ascii="Times New Roman" w:hAnsi="Times New Roman" w:cs="Times New Roman"/>
          <w:sz w:val="24"/>
          <w:szCs w:val="24"/>
        </w:rPr>
      </w:pPr>
      <w:hyperlink r:id="rId12" w:history="1">
        <w:r w:rsidRPr="006E4246">
          <w:rPr>
            <w:rStyle w:val="Hyperlink"/>
            <w:rFonts w:ascii="Arial" w:hAnsi="Arial" w:cs="Arial"/>
            <w:sz w:val="18"/>
            <w:szCs w:val="18"/>
            <w:shd w:val="clear" w:color="auto" w:fill="FFFFFF"/>
          </w:rPr>
          <w:t>https://thedailyguardian.com/anti-defection-law-and-procedure-for-disqualification/</w:t>
        </w:r>
      </w:hyperlink>
    </w:p>
    <w:p w:rsidR="00D7273D" w:rsidRPr="00CD5690" w:rsidRDefault="00CD5690" w:rsidP="00CD5690">
      <w:pPr>
        <w:pStyle w:val="ListParagraph"/>
        <w:numPr>
          <w:ilvl w:val="0"/>
          <w:numId w:val="6"/>
        </w:numPr>
      </w:pPr>
      <w:hyperlink r:id="rId13" w:history="1">
        <w:r w:rsidRPr="006E4246">
          <w:rPr>
            <w:rStyle w:val="Hyperlink"/>
            <w:rFonts w:ascii="Arial" w:hAnsi="Arial" w:cs="Arial"/>
            <w:sz w:val="18"/>
            <w:szCs w:val="18"/>
            <w:shd w:val="clear" w:color="auto" w:fill="FFFFFF"/>
          </w:rPr>
          <w:t>https://lawtimesjournal.in/meaning-and-relevance-of-anti-defection-law/</w:t>
        </w:r>
      </w:hyperlink>
    </w:p>
    <w:p w:rsidR="00CD5690" w:rsidRDefault="00290871" w:rsidP="00CD5690">
      <w:pPr>
        <w:pStyle w:val="ListParagraph"/>
        <w:numPr>
          <w:ilvl w:val="0"/>
          <w:numId w:val="6"/>
        </w:numPr>
      </w:pPr>
      <w:r>
        <w:rPr>
          <w:rFonts w:ascii="Arial" w:hAnsi="Arial" w:cs="Arial"/>
          <w:color w:val="000000"/>
          <w:sz w:val="18"/>
          <w:szCs w:val="18"/>
          <w:shd w:val="clear" w:color="auto" w:fill="FFFFFF"/>
        </w:rPr>
        <w:t>https://www.defactolaw.in/post/anti-defection-law-case-laws-and-10th-schedule</w:t>
      </w:r>
    </w:p>
    <w:p w:rsidR="00933469" w:rsidRDefault="00933469"/>
    <w:sectPr w:rsidR="00933469" w:rsidSect="00FE53D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163CD"/>
    <w:multiLevelType w:val="hybridMultilevel"/>
    <w:tmpl w:val="E42A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8151E9"/>
    <w:multiLevelType w:val="multilevel"/>
    <w:tmpl w:val="1F74FB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9956DA"/>
    <w:multiLevelType w:val="hybridMultilevel"/>
    <w:tmpl w:val="3956050C"/>
    <w:lvl w:ilvl="0" w:tplc="04090001">
      <w:start w:val="1"/>
      <w:numFmt w:val="bullet"/>
      <w:lvlText w:val=""/>
      <w:lvlJc w:val="left"/>
      <w:pPr>
        <w:ind w:left="720" w:hanging="360"/>
      </w:pPr>
      <w:rPr>
        <w:rFonts w:ascii="Symbol" w:hAnsi="Symbol" w:hint="default"/>
      </w:rPr>
    </w:lvl>
    <w:lvl w:ilvl="1" w:tplc="F59038D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D0DDF"/>
    <w:multiLevelType w:val="hybridMultilevel"/>
    <w:tmpl w:val="BDF8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C122AD"/>
    <w:multiLevelType w:val="hybridMultilevel"/>
    <w:tmpl w:val="F1CC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4E50B6"/>
    <w:multiLevelType w:val="multilevel"/>
    <w:tmpl w:val="293E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B2171F7"/>
    <w:multiLevelType w:val="multilevel"/>
    <w:tmpl w:val="5FE06D4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260BCB"/>
    <w:multiLevelType w:val="multilevel"/>
    <w:tmpl w:val="1F74FB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C17BD4"/>
    <w:multiLevelType w:val="hybridMultilevel"/>
    <w:tmpl w:val="7FF43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7C6D96"/>
    <w:multiLevelType w:val="hybridMultilevel"/>
    <w:tmpl w:val="B934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511176"/>
    <w:multiLevelType w:val="hybridMultilevel"/>
    <w:tmpl w:val="1AA6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6"/>
  </w:num>
  <w:num w:numId="7">
    <w:abstractNumId w:val="8"/>
  </w:num>
  <w:num w:numId="8">
    <w:abstractNumId w:val="10"/>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F2"/>
    <w:rsid w:val="00090590"/>
    <w:rsid w:val="00093151"/>
    <w:rsid w:val="00290871"/>
    <w:rsid w:val="00314240"/>
    <w:rsid w:val="00447B8D"/>
    <w:rsid w:val="004A78A8"/>
    <w:rsid w:val="004F0FF2"/>
    <w:rsid w:val="005425CE"/>
    <w:rsid w:val="00584E8D"/>
    <w:rsid w:val="005B5165"/>
    <w:rsid w:val="006852CD"/>
    <w:rsid w:val="007A7329"/>
    <w:rsid w:val="007D5314"/>
    <w:rsid w:val="008522A4"/>
    <w:rsid w:val="00926E10"/>
    <w:rsid w:val="00933469"/>
    <w:rsid w:val="00B449C3"/>
    <w:rsid w:val="00CD5690"/>
    <w:rsid w:val="00D7273D"/>
    <w:rsid w:val="00DA41E1"/>
    <w:rsid w:val="00DE3418"/>
    <w:rsid w:val="00F1306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F5972-739C-4476-8461-E97D857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151"/>
    <w:pPr>
      <w:ind w:left="720"/>
      <w:contextualSpacing/>
    </w:pPr>
  </w:style>
  <w:style w:type="character" w:styleId="Hyperlink">
    <w:name w:val="Hyperlink"/>
    <w:basedOn w:val="DefaultParagraphFont"/>
    <w:uiPriority w:val="99"/>
    <w:unhideWhenUsed/>
    <w:rsid w:val="00933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94624">
      <w:bodyDiv w:val="1"/>
      <w:marLeft w:val="0"/>
      <w:marRight w:val="0"/>
      <w:marTop w:val="0"/>
      <w:marBottom w:val="0"/>
      <w:divBdr>
        <w:top w:val="none" w:sz="0" w:space="0" w:color="auto"/>
        <w:left w:val="none" w:sz="0" w:space="0" w:color="auto"/>
        <w:bottom w:val="none" w:sz="0" w:space="0" w:color="auto"/>
        <w:right w:val="none" w:sz="0" w:space="0" w:color="auto"/>
      </w:divBdr>
    </w:div>
    <w:div w:id="578683264">
      <w:bodyDiv w:val="1"/>
      <w:marLeft w:val="0"/>
      <w:marRight w:val="0"/>
      <w:marTop w:val="0"/>
      <w:marBottom w:val="0"/>
      <w:divBdr>
        <w:top w:val="none" w:sz="0" w:space="0" w:color="auto"/>
        <w:left w:val="none" w:sz="0" w:space="0" w:color="auto"/>
        <w:bottom w:val="none" w:sz="0" w:space="0" w:color="auto"/>
        <w:right w:val="none" w:sz="0" w:space="0" w:color="auto"/>
      </w:divBdr>
    </w:div>
    <w:div w:id="7414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ghtsonindia.com/2023/03/07/editorial-analysis-the-anti-defection-law-is-facing-convulsions/" TargetMode="External"/><Relationship Id="rId13" Type="http://schemas.openxmlformats.org/officeDocument/2006/relationships/hyperlink" Target="https://lawtimesjournal.in/meaning-and-relevance-of-anti-defection-law/" TargetMode="External"/><Relationship Id="rId3" Type="http://schemas.openxmlformats.org/officeDocument/2006/relationships/settings" Target="settings.xml"/><Relationship Id="rId7" Type="http://schemas.openxmlformats.org/officeDocument/2006/relationships/hyperlink" Target="https://www.civilsdaily.com/news/anti-defection-law-and-the-loopholes/" TargetMode="External"/><Relationship Id="rId12" Type="http://schemas.openxmlformats.org/officeDocument/2006/relationships/hyperlink" Target="https://thedailyguardian.com/anti-defection-law-and-procedure-for-disqualif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ightsonindia.com/2023/03/07/editorial-analysis-the-anti-defection-law-is-facing-convulsions/" TargetMode="External"/><Relationship Id="rId11" Type="http://schemas.openxmlformats.org/officeDocument/2006/relationships/hyperlink" Target="https://www.lawpreptutorial.com/blog/anti-defection-law/"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latestlaws.com/articles/analysis-of-anti-defection-laws-in-india-by-sakshi-rewaria/" TargetMode="External"/><Relationship Id="rId4" Type="http://schemas.openxmlformats.org/officeDocument/2006/relationships/webSettings" Target="webSettings.xml"/><Relationship Id="rId9" Type="http://schemas.openxmlformats.org/officeDocument/2006/relationships/hyperlink" Target="https://forumias.com/blog/anti-defection-la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2024-09-17T15:40:00Z</dcterms:created>
  <dcterms:modified xsi:type="dcterms:W3CDTF">2024-09-17T15:40:00Z</dcterms:modified>
</cp:coreProperties>
</file>