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rPr>
      </w:pP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b/>
          <w:bCs/>
          <w:sz w:val="28"/>
          <w:szCs w:val="28"/>
          <w:lang w:val="en-IN"/>
        </w:rPr>
      </w:pPr>
      <w:r>
        <w:rPr>
          <w:rFonts w:hint="default" w:ascii="Times New Roman" w:hAnsi="Times New Roman" w:eastAsia="SimSun" w:cs="Times New Roman"/>
          <w:b/>
          <w:bCs/>
          <w:sz w:val="28"/>
          <w:szCs w:val="28"/>
        </w:rPr>
        <w:t xml:space="preserve">Histopathological </w:t>
      </w:r>
      <w:r>
        <w:rPr>
          <w:rFonts w:hint="default" w:ascii="Times New Roman" w:hAnsi="Times New Roman" w:eastAsia="SimSun" w:cs="Times New Roman"/>
          <w:b/>
          <w:bCs/>
          <w:sz w:val="28"/>
          <w:szCs w:val="28"/>
          <w:lang w:val="en-IN"/>
        </w:rPr>
        <w:t>C</w:t>
      </w:r>
      <w:r>
        <w:rPr>
          <w:rFonts w:hint="default" w:ascii="Times New Roman" w:hAnsi="Times New Roman" w:eastAsia="SimSun" w:cs="Times New Roman"/>
          <w:b/>
          <w:bCs/>
          <w:sz w:val="28"/>
          <w:szCs w:val="28"/>
        </w:rPr>
        <w:t xml:space="preserve">hanges in </w:t>
      </w:r>
      <w:r>
        <w:rPr>
          <w:rFonts w:hint="default" w:ascii="Times New Roman" w:hAnsi="Times New Roman" w:eastAsia="SimSun" w:cs="Times New Roman"/>
          <w:b/>
          <w:bCs/>
          <w:sz w:val="28"/>
          <w:szCs w:val="28"/>
          <w:lang w:val="en-IN"/>
        </w:rPr>
        <w:t>the K</w:t>
      </w:r>
      <w:r>
        <w:rPr>
          <w:rFonts w:hint="default" w:ascii="Times New Roman" w:hAnsi="Times New Roman" w:eastAsia="SimSun" w:cs="Times New Roman"/>
          <w:b/>
          <w:bCs/>
          <w:sz w:val="28"/>
          <w:szCs w:val="28"/>
        </w:rPr>
        <w:t xml:space="preserve">idney of </w:t>
      </w:r>
      <w:r>
        <w:rPr>
          <w:rFonts w:hint="default" w:ascii="Times New Roman" w:hAnsi="Times New Roman" w:eastAsia="SimSun" w:cs="Times New Roman"/>
          <w:b/>
          <w:bCs/>
          <w:sz w:val="28"/>
          <w:szCs w:val="28"/>
          <w:lang w:val="en-IN"/>
        </w:rPr>
        <w:t>Rats</w:t>
      </w:r>
      <w:r>
        <w:rPr>
          <w:rFonts w:hint="default" w:ascii="Times New Roman" w:hAnsi="Times New Roman" w:eastAsia="SimSun" w:cs="Times New Roman"/>
          <w:b/>
          <w:bCs/>
          <w:sz w:val="28"/>
          <w:szCs w:val="28"/>
        </w:rPr>
        <w:t xml:space="preserve"> </w:t>
      </w:r>
      <w:r>
        <w:rPr>
          <w:rFonts w:hint="default" w:ascii="Times New Roman" w:hAnsi="Times New Roman" w:eastAsia="SimSun" w:cs="Times New Roman"/>
          <w:b/>
          <w:bCs/>
          <w:sz w:val="28"/>
          <w:szCs w:val="28"/>
          <w:lang w:val="en-IN"/>
        </w:rPr>
        <w:t>E</w:t>
      </w:r>
      <w:r>
        <w:rPr>
          <w:rFonts w:hint="default" w:ascii="Times New Roman" w:hAnsi="Times New Roman" w:eastAsia="SimSun" w:cs="Times New Roman"/>
          <w:b/>
          <w:bCs/>
          <w:sz w:val="28"/>
          <w:szCs w:val="28"/>
        </w:rPr>
        <w:t xml:space="preserve">xposed to </w:t>
      </w:r>
      <w:r>
        <w:rPr>
          <w:rFonts w:hint="default" w:ascii="Times New Roman" w:hAnsi="Times New Roman" w:eastAsia="SimSun" w:cs="Times New Roman"/>
          <w:b/>
          <w:bCs/>
          <w:sz w:val="28"/>
          <w:szCs w:val="28"/>
          <w:lang w:val="en-IN"/>
        </w:rPr>
        <w:t>A</w:t>
      </w:r>
      <w:r>
        <w:rPr>
          <w:rFonts w:hint="default" w:ascii="Times New Roman" w:hAnsi="Times New Roman" w:eastAsia="SimSun" w:cs="Times New Roman"/>
          <w:b/>
          <w:bCs/>
          <w:sz w:val="28"/>
          <w:szCs w:val="28"/>
        </w:rPr>
        <w:t>luminum</w:t>
      </w:r>
      <w:r>
        <w:rPr>
          <w:rFonts w:hint="default" w:ascii="Times New Roman" w:hAnsi="Times New Roman" w:eastAsia="SimSun" w:cs="Times New Roman"/>
          <w:b/>
          <w:bCs/>
          <w:sz w:val="28"/>
          <w:szCs w:val="28"/>
          <w:lang w:val="en-IN"/>
        </w:rPr>
        <w:t xml:space="preserve"> : A Review</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0"/>
          <w:szCs w:val="20"/>
          <w:vertAlign w:val="superscript"/>
          <w:lang w:val="en-IN"/>
        </w:rPr>
      </w:pPr>
      <w:r>
        <w:rPr>
          <w:rFonts w:hint="default" w:ascii="Times New Roman" w:hAnsi="Times New Roman" w:cs="Times New Roman"/>
          <w:sz w:val="20"/>
          <w:szCs w:val="20"/>
          <w:vertAlign w:val="baseline"/>
          <w:lang w:val="en-IN"/>
        </w:rPr>
        <w:t>G. Kondaiah</w:t>
      </w:r>
      <w:r>
        <w:rPr>
          <w:rFonts w:hint="default" w:ascii="Times New Roman" w:hAnsi="Times New Roman" w:cs="Times New Roman"/>
          <w:sz w:val="20"/>
          <w:szCs w:val="20"/>
          <w:vertAlign w:val="superscript"/>
          <w:lang w:val="en-IN"/>
        </w:rPr>
        <w:t>1*</w:t>
      </w:r>
      <w:r>
        <w:rPr>
          <w:rFonts w:hint="default" w:ascii="Times New Roman" w:hAnsi="Times New Roman" w:cs="Times New Roman"/>
          <w:sz w:val="20"/>
          <w:szCs w:val="20"/>
          <w:vertAlign w:val="baseline"/>
          <w:lang w:val="en-IN"/>
        </w:rPr>
        <w:t>, Dr. U. Srineetha</w:t>
      </w:r>
      <w:r>
        <w:rPr>
          <w:rFonts w:hint="default" w:ascii="Times New Roman" w:hAnsi="Times New Roman" w:cs="Times New Roman"/>
          <w:sz w:val="20"/>
          <w:szCs w:val="20"/>
          <w:vertAlign w:val="superscript"/>
          <w:lang w:val="en-IN"/>
        </w:rPr>
        <w:t>2</w:t>
      </w:r>
      <w:r>
        <w:rPr>
          <w:rFonts w:hint="default" w:ascii="Times New Roman" w:hAnsi="Times New Roman" w:cs="Times New Roman"/>
          <w:sz w:val="20"/>
          <w:szCs w:val="20"/>
          <w:vertAlign w:val="baseline"/>
          <w:lang w:val="en-IN"/>
        </w:rPr>
        <w:t>, Dr. D. Veera Nagendra Kumar</w:t>
      </w:r>
      <w:r>
        <w:rPr>
          <w:rFonts w:hint="default" w:ascii="Times New Roman" w:hAnsi="Times New Roman" w:cs="Times New Roman"/>
          <w:sz w:val="20"/>
          <w:szCs w:val="20"/>
          <w:vertAlign w:val="superscript"/>
          <w:lang w:val="en-IN"/>
        </w:rPr>
        <w:t>3</w:t>
      </w:r>
      <w:r>
        <w:rPr>
          <w:rFonts w:hint="default" w:ascii="Times New Roman" w:hAnsi="Times New Roman" w:cs="Times New Roman"/>
          <w:sz w:val="20"/>
          <w:szCs w:val="20"/>
          <w:vertAlign w:val="baseline"/>
          <w:lang w:val="en-IN"/>
        </w:rPr>
        <w:t xml:space="preserve">, Dr. </w:t>
      </w:r>
      <w:bookmarkStart w:id="0" w:name="_GoBack"/>
      <w:bookmarkEnd w:id="0"/>
      <w:r>
        <w:rPr>
          <w:rFonts w:hint="default" w:ascii="Times New Roman" w:hAnsi="Times New Roman" w:cs="Times New Roman"/>
          <w:sz w:val="20"/>
          <w:szCs w:val="20"/>
          <w:vertAlign w:val="baseline"/>
          <w:lang w:val="en-IN"/>
        </w:rPr>
        <w:t>C. Narasimha Rao</w:t>
      </w:r>
      <w:r>
        <w:rPr>
          <w:rFonts w:hint="default" w:ascii="Times New Roman" w:hAnsi="Times New Roman" w:cs="Times New Roman"/>
          <w:sz w:val="20"/>
          <w:szCs w:val="20"/>
          <w:vertAlign w:val="superscript"/>
          <w:lang w:val="en-IN"/>
        </w:rPr>
        <w:t>4</w:t>
      </w:r>
    </w:p>
    <w:p>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0"/>
          <w:szCs w:val="20"/>
          <w:vertAlign w:val="superscript"/>
          <w:lang w:val="en-IN"/>
        </w:rPr>
      </w:pPr>
      <w:r>
        <w:rPr>
          <w:rFonts w:hint="default" w:ascii="Times New Roman" w:hAnsi="Times New Roman" w:cs="Times New Roman"/>
          <w:sz w:val="20"/>
          <w:szCs w:val="20"/>
          <w:vertAlign w:val="superscript"/>
          <w:lang w:val="en-IN"/>
        </w:rPr>
        <w:t>1</w:t>
      </w:r>
      <w:r>
        <w:rPr>
          <w:rFonts w:hint="default" w:ascii="Times New Roman" w:hAnsi="Times New Roman" w:cs="Times New Roman"/>
          <w:sz w:val="20"/>
          <w:szCs w:val="20"/>
          <w:vertAlign w:val="baseline"/>
          <w:lang w:val="en-IN"/>
        </w:rPr>
        <w:t>Ph.D Scholar, Department of Zoology, Yogi Vemana University, Kadapa, Andhra Pradesh, India.</w:t>
      </w:r>
    </w:p>
    <w:p>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0"/>
          <w:szCs w:val="20"/>
          <w:vertAlign w:val="baseline"/>
          <w:lang w:val="en-IN"/>
        </w:rPr>
      </w:pPr>
      <w:r>
        <w:rPr>
          <w:rFonts w:hint="default" w:ascii="Times New Roman" w:hAnsi="Times New Roman" w:cs="Times New Roman"/>
          <w:sz w:val="20"/>
          <w:szCs w:val="20"/>
          <w:vertAlign w:val="superscript"/>
          <w:lang w:val="en-IN"/>
        </w:rPr>
        <w:t>2</w:t>
      </w:r>
      <w:r>
        <w:rPr>
          <w:rFonts w:hint="default" w:ascii="Times New Roman" w:hAnsi="Times New Roman" w:cs="Times New Roman"/>
          <w:sz w:val="20"/>
          <w:szCs w:val="20"/>
          <w:vertAlign w:val="baseline"/>
          <w:lang w:val="en-IN"/>
        </w:rPr>
        <w:t>Lecturer in Zoology, Government Degree college for Women, Pulivendula, (Affiliated to Yogi Vemana University, Kadapa), Andhra Pradesh, India.</w:t>
      </w:r>
    </w:p>
    <w:p>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0"/>
          <w:szCs w:val="20"/>
          <w:vertAlign w:val="baseline"/>
          <w:lang w:val="en-IN"/>
        </w:rPr>
      </w:pPr>
      <w:r>
        <w:rPr>
          <w:rFonts w:hint="default" w:ascii="Times New Roman" w:hAnsi="Times New Roman" w:cs="Times New Roman"/>
          <w:sz w:val="20"/>
          <w:szCs w:val="20"/>
          <w:vertAlign w:val="superscript"/>
          <w:lang w:val="en-IN"/>
        </w:rPr>
        <w:t>3</w:t>
      </w:r>
      <w:r>
        <w:rPr>
          <w:rFonts w:hint="default" w:ascii="Times New Roman" w:hAnsi="Times New Roman" w:cs="Times New Roman"/>
          <w:sz w:val="20"/>
          <w:szCs w:val="20"/>
          <w:vertAlign w:val="baseline"/>
          <w:lang w:val="en-IN"/>
        </w:rPr>
        <w:t>Lecturer in Zoology, Government Degree college for Men (A), Kadapa, (Affiliated to Yogi Vemana University, Kadapa), Andhra Pradesh, India.</w:t>
      </w:r>
    </w:p>
    <w:p>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0"/>
          <w:szCs w:val="20"/>
          <w:vertAlign w:val="baseline"/>
          <w:lang w:val="en-IN"/>
        </w:rPr>
      </w:pPr>
      <w:r>
        <w:rPr>
          <w:rFonts w:hint="default" w:ascii="Times New Roman" w:hAnsi="Times New Roman" w:cs="Times New Roman"/>
          <w:sz w:val="20"/>
          <w:szCs w:val="20"/>
          <w:vertAlign w:val="superscript"/>
          <w:lang w:val="en-IN"/>
        </w:rPr>
        <w:t>4</w:t>
      </w:r>
      <w:r>
        <w:rPr>
          <w:rFonts w:hint="default" w:ascii="Times New Roman" w:hAnsi="Times New Roman" w:cs="Times New Roman"/>
          <w:sz w:val="20"/>
          <w:szCs w:val="20"/>
          <w:vertAlign w:val="baseline"/>
          <w:lang w:val="en-IN"/>
        </w:rPr>
        <w:t>Lecturer in Zoology, Government Degree college, Mydukur, (Affiliated to Yogi Vemana University, Kadapa), Andhra Pradesh, India.</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vertAlign w:val="baseline"/>
          <w:lang w:val="en-IN"/>
        </w:rPr>
      </w:pPr>
      <w:r>
        <w:rPr>
          <w:rFonts w:hint="default" w:ascii="Times New Roman" w:hAnsi="Times New Roman" w:cs="Times New Roman"/>
          <w:b/>
          <w:bCs/>
          <w:sz w:val="24"/>
          <w:szCs w:val="24"/>
          <w:vertAlign w:val="baseline"/>
          <w:lang w:val="en-IN"/>
        </w:rPr>
        <w:t>Address of Correspondence</w:t>
      </w:r>
    </w:p>
    <w:p>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vertAlign w:val="baseline"/>
          <w:lang w:val="en-IN"/>
        </w:rPr>
      </w:pPr>
      <w:r>
        <w:rPr>
          <w:rFonts w:hint="default" w:ascii="Times New Roman" w:hAnsi="Times New Roman" w:cs="Times New Roman"/>
          <w:sz w:val="24"/>
          <w:szCs w:val="24"/>
          <w:vertAlign w:val="baseline"/>
          <w:lang w:val="en-IN"/>
        </w:rPr>
        <w:t>G.Kondaiah</w:t>
      </w:r>
    </w:p>
    <w:p>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0"/>
          <w:szCs w:val="20"/>
          <w:vertAlign w:val="baseline"/>
          <w:lang w:val="en-IN"/>
        </w:rPr>
      </w:pPr>
      <w:r>
        <w:rPr>
          <w:rFonts w:hint="default" w:ascii="Times New Roman" w:hAnsi="Times New Roman" w:cs="Times New Roman"/>
          <w:sz w:val="20"/>
          <w:szCs w:val="20"/>
          <w:vertAlign w:val="baseline"/>
          <w:lang w:val="en-IN"/>
        </w:rPr>
        <w:t>Ph.D Scholar,</w:t>
      </w:r>
    </w:p>
    <w:p>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0"/>
          <w:szCs w:val="20"/>
          <w:vertAlign w:val="baseline"/>
          <w:lang w:val="en-IN"/>
        </w:rPr>
      </w:pPr>
      <w:r>
        <w:rPr>
          <w:rFonts w:hint="default" w:ascii="Times New Roman" w:hAnsi="Times New Roman" w:cs="Times New Roman"/>
          <w:sz w:val="20"/>
          <w:szCs w:val="20"/>
          <w:vertAlign w:val="baseline"/>
          <w:lang w:val="en-IN"/>
        </w:rPr>
        <w:t xml:space="preserve">Yogi Vemana University, Kadapa, </w:t>
      </w:r>
    </w:p>
    <w:p>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0"/>
          <w:szCs w:val="20"/>
          <w:vertAlign w:val="baseline"/>
          <w:lang w:val="en-IN"/>
        </w:rPr>
      </w:pPr>
      <w:r>
        <w:rPr>
          <w:rFonts w:hint="default" w:ascii="Times New Roman" w:hAnsi="Times New Roman" w:cs="Times New Roman"/>
          <w:sz w:val="20"/>
          <w:szCs w:val="20"/>
          <w:vertAlign w:val="baseline"/>
          <w:lang w:val="en-IN"/>
        </w:rPr>
        <w:t>Andhra Pradesh, India.</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vertAlign w:val="baseline"/>
          <w:lang w:val="en-IN"/>
        </w:rPr>
      </w:pPr>
      <w:r>
        <w:rPr>
          <w:rFonts w:hint="default" w:ascii="Times New Roman" w:hAnsi="Times New Roman" w:cs="Times New Roman"/>
          <w:sz w:val="24"/>
          <w:szCs w:val="24"/>
          <w:vertAlign w:val="baseline"/>
          <w:lang w:val="en-IN"/>
        </w:rPr>
        <w:t xml:space="preserve">Email: </w:t>
      </w:r>
      <w:r>
        <w:rPr>
          <w:rFonts w:hint="default" w:ascii="Times New Roman" w:hAnsi="Times New Roman" w:cs="Times New Roman"/>
          <w:sz w:val="24"/>
          <w:szCs w:val="24"/>
          <w:vertAlign w:val="baseline"/>
          <w:lang w:val="en-IN"/>
        </w:rPr>
        <w:fldChar w:fldCharType="begin"/>
      </w:r>
      <w:r>
        <w:rPr>
          <w:rFonts w:hint="default" w:ascii="Times New Roman" w:hAnsi="Times New Roman" w:cs="Times New Roman"/>
          <w:sz w:val="24"/>
          <w:szCs w:val="24"/>
          <w:vertAlign w:val="baseline"/>
          <w:lang w:val="en-IN"/>
        </w:rPr>
        <w:instrText xml:space="preserve"> HYPERLINK "mailto:kondumsc@gmail.com" </w:instrText>
      </w:r>
      <w:r>
        <w:rPr>
          <w:rFonts w:hint="default" w:ascii="Times New Roman" w:hAnsi="Times New Roman" w:cs="Times New Roman"/>
          <w:sz w:val="24"/>
          <w:szCs w:val="24"/>
          <w:vertAlign w:val="baseline"/>
          <w:lang w:val="en-IN"/>
        </w:rPr>
        <w:fldChar w:fldCharType="separate"/>
      </w:r>
      <w:r>
        <w:rPr>
          <w:rStyle w:val="4"/>
          <w:rFonts w:hint="default" w:ascii="Times New Roman" w:hAnsi="Times New Roman" w:cs="Times New Roman"/>
          <w:sz w:val="24"/>
          <w:szCs w:val="24"/>
          <w:vertAlign w:val="baseline"/>
          <w:lang w:val="en-IN"/>
        </w:rPr>
        <w:t>kondumsc@gmail.com</w:t>
      </w:r>
      <w:r>
        <w:rPr>
          <w:rFonts w:hint="default" w:ascii="Times New Roman" w:hAnsi="Times New Roman" w:cs="Times New Roman"/>
          <w:sz w:val="24"/>
          <w:szCs w:val="24"/>
          <w:vertAlign w:val="baseline"/>
          <w:lang w:val="en-IN"/>
        </w:rPr>
        <w:fldChar w:fldCharType="end"/>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vertAlign w:val="baseline"/>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vertAlign w:val="baseline"/>
          <w:lang w:val="en-IN"/>
        </w:rPr>
      </w:pPr>
      <w:r>
        <w:rPr>
          <w:rFonts w:hint="default" w:ascii="Times New Roman" w:hAnsi="Times New Roman" w:cs="Times New Roman"/>
          <w:b/>
          <w:bCs/>
          <w:sz w:val="24"/>
          <w:szCs w:val="24"/>
          <w:vertAlign w:val="baseline"/>
          <w:lang w:val="en-IN"/>
        </w:rPr>
        <w:t>ABSTRACT</w:t>
      </w:r>
      <w:r>
        <w:rPr>
          <w:rFonts w:hint="default" w:ascii="Times New Roman" w:hAnsi="Times New Roman" w:cs="Times New Roman"/>
          <w:sz w:val="24"/>
          <w:szCs w:val="24"/>
          <w:vertAlign w:val="baseline"/>
          <w:lang w:val="en-IN"/>
        </w:rPr>
        <w:t xml:space="preserve"> </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rPr>
      </w:pPr>
      <w:r>
        <w:rPr>
          <w:rFonts w:hint="default" w:ascii="Times New Roman" w:hAnsi="Times New Roman" w:eastAsia="SimSun" w:cs="Times New Roman"/>
          <w:sz w:val="24"/>
          <w:szCs w:val="24"/>
          <w:lang w:val="en-IN"/>
        </w:rPr>
        <w:t>The k</w:t>
      </w:r>
      <w:r>
        <w:rPr>
          <w:rFonts w:hint="default" w:ascii="Times New Roman" w:hAnsi="Times New Roman" w:eastAsia="SimSun" w:cs="Times New Roman"/>
          <w:sz w:val="24"/>
          <w:szCs w:val="24"/>
        </w:rPr>
        <w:t xml:space="preserve">idney is a urinary organ </w:t>
      </w:r>
      <w:r>
        <w:rPr>
          <w:rFonts w:hint="default" w:ascii="Times New Roman" w:hAnsi="Times New Roman" w:eastAsia="SimSun" w:cs="Times New Roman"/>
          <w:sz w:val="24"/>
          <w:szCs w:val="24"/>
          <w:lang w:val="en-IN"/>
        </w:rPr>
        <w:t>that</w:t>
      </w:r>
      <w:r>
        <w:rPr>
          <w:rFonts w:hint="default" w:ascii="Times New Roman" w:hAnsi="Times New Roman" w:eastAsia="SimSun" w:cs="Times New Roman"/>
          <w:sz w:val="24"/>
          <w:szCs w:val="24"/>
        </w:rPr>
        <w:t xml:space="preserve"> eliminates most toxi</w:t>
      </w:r>
      <w:r>
        <w:rPr>
          <w:rFonts w:hint="default" w:ascii="Times New Roman" w:hAnsi="Times New Roman" w:eastAsia="SimSun" w:cs="Times New Roman"/>
          <w:sz w:val="24"/>
          <w:szCs w:val="24"/>
          <w:lang w:val="en-IN"/>
        </w:rPr>
        <w:t>c</w:t>
      </w:r>
      <w:r>
        <w:rPr>
          <w:rFonts w:hint="default" w:ascii="Times New Roman" w:hAnsi="Times New Roman" w:eastAsia="SimSun" w:cs="Times New Roman"/>
          <w:sz w:val="24"/>
          <w:szCs w:val="24"/>
        </w:rPr>
        <w:t xml:space="preserve"> substances that are either ingested</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 xml:space="preserve">or produced </w:t>
      </w:r>
      <w:r>
        <w:rPr>
          <w:rFonts w:hint="default" w:ascii="Times New Roman" w:hAnsi="Times New Roman" w:eastAsia="SimSun" w:cs="Times New Roman"/>
          <w:sz w:val="24"/>
          <w:szCs w:val="24"/>
          <w:lang w:val="en-IN"/>
        </w:rPr>
        <w:t xml:space="preserve">by </w:t>
      </w:r>
      <w:r>
        <w:rPr>
          <w:rFonts w:hint="default" w:ascii="Times New Roman" w:hAnsi="Times New Roman" w:eastAsia="SimSun" w:cs="Times New Roman"/>
          <w:sz w:val="24"/>
          <w:szCs w:val="24"/>
        </w:rPr>
        <w:t>the body</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 xml:space="preserve">The nephrotoxic actions </w:t>
      </w:r>
      <w:r>
        <w:rPr>
          <w:rFonts w:hint="default" w:ascii="Times New Roman" w:hAnsi="Times New Roman" w:eastAsia="SimSun" w:cs="Times New Roman"/>
          <w:sz w:val="24"/>
          <w:szCs w:val="24"/>
          <w:lang w:val="en-IN"/>
        </w:rPr>
        <w:t>are raised</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 xml:space="preserve">by </w:t>
      </w:r>
      <w:r>
        <w:rPr>
          <w:rFonts w:hint="default" w:ascii="Times New Roman" w:hAnsi="Times New Roman" w:eastAsia="SimSun" w:cs="Times New Roman"/>
          <w:sz w:val="24"/>
          <w:szCs w:val="24"/>
        </w:rPr>
        <w:t>aluminium (Al)</w:t>
      </w:r>
      <w:r>
        <w:rPr>
          <w:rFonts w:hint="default" w:ascii="Times New Roman" w:hAnsi="Times New Roman" w:eastAsia="SimSun" w:cs="Times New Roman"/>
          <w:sz w:val="24"/>
          <w:szCs w:val="24"/>
          <w:lang w:val="en-IN"/>
        </w:rPr>
        <w:t xml:space="preserve"> metal</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 xml:space="preserve">and </w:t>
      </w:r>
      <w:r>
        <w:rPr>
          <w:rFonts w:hint="default" w:ascii="Times New Roman" w:hAnsi="Times New Roman" w:eastAsia="SimSun" w:cs="Times New Roman"/>
          <w:sz w:val="24"/>
          <w:szCs w:val="24"/>
        </w:rPr>
        <w:t>its accumulation in the kidneys</w:t>
      </w:r>
      <w:r>
        <w:rPr>
          <w:rFonts w:hint="default" w:ascii="Times New Roman" w:hAnsi="Times New Roman" w:eastAsia="SimSun" w:cs="Times New Roman"/>
          <w:sz w:val="24"/>
          <w:szCs w:val="24"/>
          <w:lang w:val="en-IN"/>
        </w:rPr>
        <w:t xml:space="preserve">. However, </w:t>
      </w:r>
      <w:r>
        <w:rPr>
          <w:rFonts w:hint="default" w:ascii="Times New Roman" w:hAnsi="Times New Roman" w:eastAsia="SimSun" w:cs="Times New Roman"/>
          <w:sz w:val="24"/>
          <w:szCs w:val="24"/>
        </w:rPr>
        <w:t>Al generates reactive oxygen species with the resultant degeneration of the renal tubular cells</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 xml:space="preserve"> the oxidative deterioration of cellular lipids, proteins, and DNA. The histopathological examination</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 xml:space="preserve">of </w:t>
      </w:r>
      <w:r>
        <w:rPr>
          <w:rFonts w:hint="default" w:ascii="Times New Roman" w:hAnsi="Times New Roman" w:eastAsia="SimSun" w:cs="Times New Roman"/>
          <w:sz w:val="24"/>
          <w:szCs w:val="24"/>
          <w:lang w:val="en-IN"/>
        </w:rPr>
        <w:t xml:space="preserve">the </w:t>
      </w:r>
      <w:r>
        <w:rPr>
          <w:rFonts w:hint="default" w:ascii="Times New Roman" w:hAnsi="Times New Roman" w:eastAsia="SimSun" w:cs="Times New Roman"/>
          <w:sz w:val="24"/>
          <w:szCs w:val="24"/>
        </w:rPr>
        <w:t>kidney</w:t>
      </w:r>
      <w:r>
        <w:rPr>
          <w:rFonts w:hint="default" w:ascii="Times New Roman" w:hAnsi="Times New Roman" w:eastAsia="SimSun" w:cs="Times New Roman"/>
          <w:sz w:val="24"/>
          <w:szCs w:val="24"/>
          <w:lang w:val="en-IN"/>
        </w:rPr>
        <w:t>s</w:t>
      </w:r>
      <w:r>
        <w:rPr>
          <w:rFonts w:hint="default" w:ascii="Times New Roman" w:hAnsi="Times New Roman" w:eastAsia="SimSun" w:cs="Times New Roman"/>
          <w:sz w:val="24"/>
          <w:szCs w:val="24"/>
        </w:rPr>
        <w:t xml:space="preserve"> of </w:t>
      </w:r>
      <w:r>
        <w:rPr>
          <w:rFonts w:hint="default" w:ascii="Times New Roman" w:hAnsi="Times New Roman" w:eastAsia="SimSun" w:cs="Times New Roman"/>
          <w:sz w:val="24"/>
          <w:szCs w:val="24"/>
          <w:lang w:val="en-IN"/>
        </w:rPr>
        <w:t>aluminium-</w:t>
      </w:r>
      <w:r>
        <w:rPr>
          <w:rFonts w:hint="default" w:ascii="Times New Roman" w:hAnsi="Times New Roman" w:eastAsia="SimSun" w:cs="Times New Roman"/>
          <w:sz w:val="24"/>
          <w:szCs w:val="24"/>
        </w:rPr>
        <w:t xml:space="preserve"> treated group rats revealed kidney injury with enlargement of many glomeruli,</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tubular dilatation</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 xml:space="preserve">necrotic changes, and leukocytic infiltration. </w:t>
      </w:r>
      <w:r>
        <w:rPr>
          <w:rFonts w:hint="default" w:ascii="Times New Roman" w:hAnsi="Times New Roman" w:eastAsia="SimSun" w:cs="Times New Roman"/>
          <w:sz w:val="24"/>
          <w:szCs w:val="24"/>
          <w:lang w:val="en-IN"/>
        </w:rPr>
        <w:t>Several r</w:t>
      </w:r>
      <w:r>
        <w:rPr>
          <w:rFonts w:hint="default" w:ascii="Times New Roman" w:hAnsi="Times New Roman" w:eastAsia="SimSun" w:cs="Times New Roman"/>
          <w:sz w:val="24"/>
          <w:szCs w:val="24"/>
        </w:rPr>
        <w:t xml:space="preserve">eports </w:t>
      </w:r>
      <w:r>
        <w:rPr>
          <w:rFonts w:hint="default" w:ascii="Times New Roman" w:hAnsi="Times New Roman" w:eastAsia="SimSun" w:cs="Times New Roman"/>
          <w:sz w:val="24"/>
          <w:szCs w:val="24"/>
          <w:lang w:val="en-IN"/>
        </w:rPr>
        <w:t xml:space="preserve">show that </w:t>
      </w:r>
      <w:r>
        <w:rPr>
          <w:rFonts w:hint="default" w:ascii="Times New Roman" w:hAnsi="Times New Roman" w:eastAsia="SimSun" w:cs="Times New Roman"/>
          <w:sz w:val="24"/>
          <w:szCs w:val="24"/>
        </w:rPr>
        <w:t xml:space="preserve">aluminium toxicity on kidneys </w:t>
      </w:r>
      <w:r>
        <w:rPr>
          <w:rFonts w:hint="default" w:ascii="Times New Roman" w:hAnsi="Times New Roman" w:eastAsia="SimSun" w:cs="Times New Roman"/>
          <w:sz w:val="24"/>
          <w:szCs w:val="24"/>
          <w:lang w:val="en-IN"/>
        </w:rPr>
        <w:t xml:space="preserve">occurs </w:t>
      </w:r>
      <w:r>
        <w:rPr>
          <w:rFonts w:hint="default" w:ascii="Times New Roman" w:hAnsi="Times New Roman" w:eastAsia="SimSun" w:cs="Times New Roman"/>
          <w:sz w:val="24"/>
          <w:szCs w:val="24"/>
        </w:rPr>
        <w:t>through dietary source</w:t>
      </w:r>
      <w:r>
        <w:rPr>
          <w:rFonts w:hint="default" w:ascii="Times New Roman" w:hAnsi="Times New Roman" w:eastAsia="SimSun" w:cs="Times New Roman"/>
          <w:sz w:val="24"/>
          <w:szCs w:val="24"/>
          <w:lang w:val="en-IN"/>
        </w:rPr>
        <w:t>s,</w:t>
      </w:r>
      <w:r>
        <w:rPr>
          <w:rFonts w:hint="default" w:ascii="Times New Roman" w:hAnsi="Times New Roman" w:eastAsia="SimSun" w:cs="Times New Roman"/>
          <w:sz w:val="24"/>
          <w:szCs w:val="24"/>
        </w:rPr>
        <w:t xml:space="preserve"> even though it’s </w:t>
      </w:r>
      <w:r>
        <w:rPr>
          <w:rFonts w:hint="default" w:ascii="Times New Roman" w:hAnsi="Times New Roman" w:eastAsia="SimSun" w:cs="Times New Roman"/>
          <w:sz w:val="24"/>
          <w:szCs w:val="24"/>
          <w:lang w:val="en-IN"/>
        </w:rPr>
        <w:t xml:space="preserve">association with </w:t>
      </w:r>
      <w:r>
        <w:rPr>
          <w:rFonts w:hint="default" w:ascii="Times New Roman" w:hAnsi="Times New Roman" w:eastAsia="SimSun" w:cs="Times New Roman"/>
          <w:sz w:val="24"/>
          <w:szCs w:val="24"/>
        </w:rPr>
        <w:t>adverse effects such as dementia, osteomalacia</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encephalopathy, and fractures</w:t>
      </w:r>
      <w:r>
        <w:rPr>
          <w:rFonts w:hint="default" w:ascii="Times New Roman" w:hAnsi="Times New Roman" w:eastAsia="SimSun" w:cs="Times New Roman"/>
          <w:sz w:val="24"/>
          <w:szCs w:val="24"/>
          <w:lang w:val="en-IN"/>
        </w:rPr>
        <w:t>. More recent</w:t>
      </w:r>
      <w:r>
        <w:rPr>
          <w:rFonts w:hint="default" w:ascii="Times New Roman" w:hAnsi="Times New Roman" w:eastAsia="SimSun" w:cs="Times New Roman"/>
          <w:sz w:val="24"/>
          <w:szCs w:val="24"/>
        </w:rPr>
        <w:t xml:space="preserve"> ingestion of aluminium</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showed</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obvious signs of</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focal segmental thickening,</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renal corpuscle injury, podocyte changes, and mesangial cells appear</w:t>
      </w:r>
      <w:r>
        <w:rPr>
          <w:rFonts w:hint="default" w:ascii="Times New Roman" w:hAnsi="Times New Roman" w:eastAsia="SimSun" w:cs="Times New Roman"/>
          <w:sz w:val="24"/>
          <w:szCs w:val="24"/>
          <w:lang w:val="en-IN"/>
        </w:rPr>
        <w:t>ing</w:t>
      </w:r>
      <w:r>
        <w:rPr>
          <w:rFonts w:hint="default" w:ascii="Times New Roman" w:hAnsi="Times New Roman" w:eastAsia="SimSun" w:cs="Times New Roman"/>
          <w:sz w:val="24"/>
          <w:szCs w:val="24"/>
        </w:rPr>
        <w:t xml:space="preserve"> highly deteriorated.</w:t>
      </w:r>
      <w:r>
        <w:rPr>
          <w:rFonts w:hint="default" w:ascii="Times New Roman" w:hAnsi="Times New Roman" w:eastAsia="SimSun" w:cs="Times New Roman"/>
          <w:sz w:val="24"/>
          <w:szCs w:val="24"/>
          <w:lang w:val="en-IN"/>
        </w:rPr>
        <w:t xml:space="preserve"> For </w:t>
      </w:r>
      <w:r>
        <w:rPr>
          <w:rFonts w:hint="default" w:ascii="Times New Roman" w:hAnsi="Times New Roman" w:eastAsia="SimSun" w:cs="Times New Roman"/>
          <w:sz w:val="24"/>
          <w:szCs w:val="24"/>
        </w:rPr>
        <w:t>the above reasons,</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this review was written to contribute to</w:t>
      </w:r>
      <w:r>
        <w:rPr>
          <w:rFonts w:hint="default" w:ascii="Times New Roman" w:hAnsi="Times New Roman" w:eastAsia="SimSun" w:cs="Times New Roman"/>
          <w:sz w:val="24"/>
          <w:szCs w:val="24"/>
          <w:lang w:val="en-IN"/>
        </w:rPr>
        <w:t xml:space="preserve"> the role of</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aluminium</w:t>
      </w:r>
      <w:r>
        <w:rPr>
          <w:rFonts w:hint="default" w:ascii="Times New Roman" w:hAnsi="Times New Roman" w:eastAsia="SimSun" w:cs="Times New Roman"/>
          <w:sz w:val="24"/>
          <w:szCs w:val="24"/>
        </w:rPr>
        <w:t xml:space="preserve"> metal</w:t>
      </w:r>
      <w:r>
        <w:rPr>
          <w:rFonts w:hint="default" w:ascii="Times New Roman" w:hAnsi="Times New Roman" w:eastAsia="SimSun" w:cs="Times New Roman"/>
          <w:sz w:val="24"/>
          <w:szCs w:val="24"/>
          <w:lang w:val="en-IN"/>
        </w:rPr>
        <w:t xml:space="preserve"> toxicity</w:t>
      </w:r>
      <w:r>
        <w:rPr>
          <w:rFonts w:hint="default" w:ascii="Times New Roman" w:hAnsi="Times New Roman" w:eastAsia="SimSun" w:cs="Times New Roman"/>
          <w:sz w:val="24"/>
          <w:szCs w:val="24"/>
        </w:rPr>
        <w:t>,</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toxic mechanism</w:t>
      </w:r>
      <w:r>
        <w:rPr>
          <w:rFonts w:hint="default" w:ascii="Times New Roman" w:hAnsi="Times New Roman" w:eastAsia="SimSun" w:cs="Times New Roman"/>
          <w:sz w:val="24"/>
          <w:szCs w:val="24"/>
          <w:lang w:val="en-IN"/>
        </w:rPr>
        <w:t>s</w:t>
      </w:r>
      <w:r>
        <w:rPr>
          <w:rFonts w:hint="default" w:ascii="Times New Roman" w:hAnsi="Times New Roman" w:eastAsia="SimSun" w:cs="Times New Roman"/>
          <w:sz w:val="24"/>
          <w:szCs w:val="24"/>
        </w:rPr>
        <w:t xml:space="preserve"> and toxic effects </w:t>
      </w:r>
      <w:r>
        <w:rPr>
          <w:rFonts w:hint="default" w:ascii="Times New Roman" w:hAnsi="Times New Roman" w:eastAsia="SimSun" w:cs="Times New Roman"/>
          <w:sz w:val="24"/>
          <w:szCs w:val="24"/>
          <w:lang w:val="en-IN"/>
        </w:rPr>
        <w:t>in the kidneys of rats</w:t>
      </w:r>
      <w:r>
        <w:rPr>
          <w:rFonts w:hint="default" w:ascii="Times New Roman" w:hAnsi="Times New Roman" w:eastAsia="SimSun" w:cs="Times New Roman"/>
          <w:sz w:val="24"/>
          <w:szCs w:val="24"/>
        </w:rPr>
        <w:t>.</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lang w:val="en-IN"/>
        </w:rPr>
        <w:t>Keywords: Aluminium, histopathological examination, kidney, mesangial cells.</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p>
    <w:p>
      <w:pPr>
        <w:keepNext w:val="0"/>
        <w:keepLines w:val="0"/>
        <w:pageBreakBefore w:val="0"/>
        <w:widowControl/>
        <w:numPr>
          <w:ilvl w:val="0"/>
          <w:numId w:val="1"/>
        </w:numPr>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b/>
          <w:bCs/>
          <w:sz w:val="28"/>
          <w:szCs w:val="28"/>
          <w:lang w:val="en-IN"/>
        </w:rPr>
      </w:pPr>
      <w:r>
        <w:rPr>
          <w:rFonts w:hint="default" w:ascii="Times New Roman" w:hAnsi="Times New Roman" w:eastAsia="SimSun" w:cs="Times New Roman"/>
          <w:b/>
          <w:bCs/>
          <w:sz w:val="28"/>
          <w:szCs w:val="28"/>
          <w:lang w:val="en-IN"/>
        </w:rPr>
        <w:t>INTRODUCTION:</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rPr>
      </w:pP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Exley</w:t>
      </w:r>
      <w:r>
        <w:rPr>
          <w:rFonts w:hint="default" w:ascii="Times New Roman" w:hAnsi="Times New Roman" w:eastAsia="SimSun" w:cs="Times New Roman"/>
          <w:sz w:val="24"/>
          <w:szCs w:val="24"/>
          <w:lang w:val="en-IN"/>
        </w:rPr>
        <w:t xml:space="preserve"> et al. [1] reported that,</w:t>
      </w:r>
      <w:r>
        <w:rPr>
          <w:rFonts w:hint="default" w:ascii="SimSun" w:hAnsi="SimSun" w:eastAsia="SimSun" w:cs="SimSun"/>
          <w:sz w:val="24"/>
          <w:szCs w:val="24"/>
          <w:lang w:val="en-IN"/>
        </w:rPr>
        <w:t xml:space="preserve"> </w:t>
      </w:r>
      <w:r>
        <w:rPr>
          <w:rFonts w:hint="default" w:ascii="Times New Roman" w:hAnsi="Times New Roman" w:eastAsia="SimSun" w:cs="Times New Roman"/>
          <w:sz w:val="24"/>
          <w:szCs w:val="24"/>
          <w:lang w:val="en-IN"/>
        </w:rPr>
        <w:t>a</w:t>
      </w:r>
      <w:r>
        <w:rPr>
          <w:rFonts w:hint="default" w:ascii="Times New Roman" w:hAnsi="Times New Roman" w:eastAsia="SimSun" w:cs="Times New Roman"/>
          <w:sz w:val="24"/>
          <w:szCs w:val="24"/>
        </w:rPr>
        <w:t>l</w:t>
      </w:r>
      <w:r>
        <w:rPr>
          <w:rFonts w:hint="default" w:ascii="Times New Roman" w:hAnsi="Times New Roman" w:eastAsia="SimSun" w:cs="Times New Roman"/>
          <w:sz w:val="24"/>
          <w:szCs w:val="24"/>
          <w:lang w:val="en-IN"/>
        </w:rPr>
        <w:t>uminium</w:t>
      </w:r>
      <w:r>
        <w:rPr>
          <w:rFonts w:hint="default" w:ascii="Times New Roman" w:hAnsi="Times New Roman" w:eastAsia="SimSun" w:cs="Times New Roman"/>
          <w:sz w:val="24"/>
          <w:szCs w:val="24"/>
        </w:rPr>
        <w:t xml:space="preserve"> is a pro-oxidant</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a non-redox active metal, and will promote biological oxidation both in vitro and in vivo</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Berthon</w:t>
      </w:r>
      <w:r>
        <w:rPr>
          <w:rFonts w:hint="default" w:ascii="Times New Roman" w:hAnsi="Times New Roman" w:eastAsia="SimSun" w:cs="Times New Roman"/>
          <w:sz w:val="24"/>
          <w:szCs w:val="24"/>
          <w:lang w:val="en-IN"/>
        </w:rPr>
        <w:t xml:space="preserve"> et al.[2] noted</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that, a</w:t>
      </w:r>
      <w:r>
        <w:rPr>
          <w:rFonts w:hint="default" w:ascii="Times New Roman" w:hAnsi="Times New Roman" w:eastAsia="SimSun" w:cs="Times New Roman"/>
          <w:sz w:val="24"/>
          <w:szCs w:val="24"/>
        </w:rPr>
        <w:t>luminium is the most plentiful</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and the third most prevalent metallic element in the earth’s crus</w:t>
      </w:r>
      <w:r>
        <w:rPr>
          <w:rFonts w:hint="default" w:ascii="Times New Roman" w:hAnsi="Times New Roman" w:eastAsia="SimSun" w:cs="Times New Roman"/>
          <w:sz w:val="24"/>
          <w:szCs w:val="24"/>
          <w:lang w:val="en-IN"/>
        </w:rPr>
        <w:t xml:space="preserve">t. </w:t>
      </w:r>
      <w:r>
        <w:rPr>
          <w:rFonts w:hint="default" w:ascii="Times New Roman" w:hAnsi="Times New Roman" w:eastAsia="SimSun" w:cs="Times New Roman"/>
          <w:sz w:val="24"/>
          <w:szCs w:val="24"/>
        </w:rPr>
        <w:t xml:space="preserve">It gets </w:t>
      </w:r>
      <w:r>
        <w:rPr>
          <w:rFonts w:hint="default" w:ascii="Times New Roman" w:hAnsi="Times New Roman" w:eastAsia="SimSun" w:cs="Times New Roman"/>
          <w:sz w:val="24"/>
          <w:szCs w:val="24"/>
          <w:lang w:val="en-IN"/>
        </w:rPr>
        <w:t>in</w:t>
      </w:r>
      <w:r>
        <w:rPr>
          <w:rFonts w:hint="default" w:ascii="Times New Roman" w:hAnsi="Times New Roman" w:eastAsia="SimSun" w:cs="Times New Roman"/>
          <w:sz w:val="24"/>
          <w:szCs w:val="24"/>
        </w:rPr>
        <w:t>to human and animals’ bo</w:t>
      </w:r>
      <w:r>
        <w:rPr>
          <w:rFonts w:hint="default" w:ascii="Times New Roman" w:hAnsi="Times New Roman" w:eastAsia="SimSun" w:cs="Times New Roman"/>
          <w:sz w:val="24"/>
          <w:szCs w:val="24"/>
          <w:lang w:val="en-IN"/>
        </w:rPr>
        <w:t>dies</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through</w:t>
      </w:r>
      <w:r>
        <w:rPr>
          <w:rFonts w:hint="default" w:ascii="Times New Roman" w:hAnsi="Times New Roman" w:eastAsia="SimSun" w:cs="Times New Roman"/>
          <w:sz w:val="24"/>
          <w:szCs w:val="24"/>
        </w:rPr>
        <w:t xml:space="preserve"> the gastrointestinal and respiratory tracts</w:t>
      </w:r>
      <w:r>
        <w:rPr>
          <w:rFonts w:hint="default" w:ascii="Times New Roman" w:hAnsi="Times New Roman" w:eastAsia="SimSun" w:cs="Times New Roman"/>
          <w:sz w:val="24"/>
          <w:szCs w:val="24"/>
          <w:lang w:val="en-IN"/>
        </w:rPr>
        <w:t>. [3].</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Ochmanski</w:t>
      </w:r>
      <w:r>
        <w:rPr>
          <w:rFonts w:hint="default" w:ascii="Times New Roman" w:hAnsi="Times New Roman" w:eastAsia="SimSun" w:cs="Times New Roman"/>
          <w:sz w:val="24"/>
          <w:szCs w:val="24"/>
          <w:lang w:val="en-IN"/>
        </w:rPr>
        <w:t xml:space="preserve"> et al. [4] stated that,</w:t>
      </w:r>
      <w:r>
        <w:rPr>
          <w:rFonts w:hint="default" w:ascii="SimSun" w:hAnsi="SimSun" w:eastAsia="SimSun" w:cs="SimSun"/>
          <w:sz w:val="24"/>
          <w:szCs w:val="24"/>
          <w:lang w:val="en-IN"/>
        </w:rPr>
        <w:t xml:space="preserve"> </w:t>
      </w:r>
      <w:r>
        <w:rPr>
          <w:rFonts w:hint="default" w:ascii="Times New Roman" w:hAnsi="Times New Roman" w:eastAsia="SimSun" w:cs="Times New Roman"/>
          <w:sz w:val="24"/>
          <w:szCs w:val="24"/>
          <w:lang w:val="en-IN"/>
        </w:rPr>
        <w:t>it binds</w:t>
      </w:r>
      <w:r>
        <w:rPr>
          <w:rFonts w:hint="default" w:ascii="Times New Roman" w:hAnsi="Times New Roman" w:eastAsia="SimSun" w:cs="Times New Roman"/>
          <w:sz w:val="24"/>
          <w:szCs w:val="24"/>
        </w:rPr>
        <w:t xml:space="preserve"> to DNA</w:t>
      </w:r>
      <w:r>
        <w:rPr>
          <w:rFonts w:hint="default" w:ascii="Times New Roman" w:hAnsi="Times New Roman" w:eastAsia="SimSun" w:cs="Times New Roman"/>
          <w:sz w:val="24"/>
          <w:szCs w:val="24"/>
          <w:lang w:val="en-IN"/>
        </w:rPr>
        <w:t xml:space="preserve"> and</w:t>
      </w:r>
      <w:r>
        <w:rPr>
          <w:rFonts w:hint="default" w:ascii="Times New Roman" w:hAnsi="Times New Roman" w:eastAsia="SimSun" w:cs="Times New Roman"/>
          <w:sz w:val="24"/>
          <w:szCs w:val="24"/>
        </w:rPr>
        <w:t xml:space="preserve"> RNA and inhibit</w:t>
      </w:r>
      <w:r>
        <w:rPr>
          <w:rFonts w:hint="default" w:ascii="Times New Roman" w:hAnsi="Times New Roman" w:eastAsia="SimSun" w:cs="Times New Roman"/>
          <w:sz w:val="24"/>
          <w:szCs w:val="24"/>
          <w:lang w:val="en-IN"/>
        </w:rPr>
        <w:t>s</w:t>
      </w:r>
      <w:r>
        <w:rPr>
          <w:rFonts w:hint="default" w:ascii="Times New Roman" w:hAnsi="Times New Roman" w:eastAsia="SimSun" w:cs="Times New Roman"/>
          <w:sz w:val="24"/>
          <w:szCs w:val="24"/>
        </w:rPr>
        <w:t xml:space="preserve"> enzymes such as hexokinase, acid and phosphodiesterase</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phosphooxydase</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and</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alkaline phosphatases</w:t>
      </w:r>
      <w:r>
        <w:rPr>
          <w:rFonts w:hint="default" w:ascii="Times New Roman" w:hAnsi="Times New Roman" w:eastAsia="SimSun" w:cs="Times New Roman"/>
          <w:sz w:val="24"/>
          <w:szCs w:val="24"/>
          <w:lang w:val="en-IN"/>
        </w:rPr>
        <w:t>.</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Chappard</w:t>
      </w:r>
      <w:r>
        <w:rPr>
          <w:rFonts w:hint="default" w:ascii="Times New Roman" w:hAnsi="Times New Roman" w:eastAsia="SimSun" w:cs="Times New Roman"/>
          <w:sz w:val="24"/>
          <w:szCs w:val="24"/>
          <w:lang w:val="en-IN"/>
        </w:rPr>
        <w:t xml:space="preserve"> et al. and </w:t>
      </w:r>
      <w:r>
        <w:rPr>
          <w:rFonts w:hint="default" w:ascii="Times New Roman" w:hAnsi="Times New Roman" w:eastAsia="SimSun" w:cs="Times New Roman"/>
          <w:sz w:val="24"/>
          <w:szCs w:val="24"/>
        </w:rPr>
        <w:t>Kawahara</w:t>
      </w:r>
      <w:r>
        <w:rPr>
          <w:rFonts w:hint="default" w:ascii="Times New Roman" w:hAnsi="Times New Roman" w:eastAsia="SimSun" w:cs="Times New Roman"/>
          <w:sz w:val="24"/>
          <w:szCs w:val="24"/>
          <w:lang w:val="en-IN"/>
        </w:rPr>
        <w:t xml:space="preserve"> et al. [5] repoted, that c</w:t>
      </w:r>
      <w:r>
        <w:rPr>
          <w:rFonts w:hint="default" w:ascii="Times New Roman" w:hAnsi="Times New Roman" w:eastAsia="SimSun" w:cs="Times New Roman"/>
          <w:sz w:val="24"/>
          <w:szCs w:val="24"/>
        </w:rPr>
        <w:t>hronic exposure to alumin</w:t>
      </w:r>
      <w:r>
        <w:rPr>
          <w:rFonts w:hint="default" w:ascii="Times New Roman" w:hAnsi="Times New Roman" w:eastAsia="SimSun" w:cs="Times New Roman"/>
          <w:sz w:val="24"/>
          <w:szCs w:val="24"/>
          <w:lang w:val="en-IN"/>
        </w:rPr>
        <w:t>i</w:t>
      </w:r>
      <w:r>
        <w:rPr>
          <w:rFonts w:hint="default" w:ascii="Times New Roman" w:hAnsi="Times New Roman" w:eastAsia="SimSun" w:cs="Times New Roman"/>
          <w:sz w:val="24"/>
          <w:szCs w:val="24"/>
        </w:rPr>
        <w:t>um can have adverse ef</w:t>
      </w:r>
      <w:r>
        <w:rPr>
          <w:rFonts w:hint="default" w:ascii="Times New Roman" w:hAnsi="Times New Roman" w:eastAsia="SimSun" w:cs="Times New Roman"/>
          <w:sz w:val="24"/>
          <w:szCs w:val="24"/>
          <w:lang w:val="en-IN"/>
        </w:rPr>
        <w:t>f</w:t>
      </w:r>
      <w:r>
        <w:rPr>
          <w:rFonts w:hint="default" w:ascii="Times New Roman" w:hAnsi="Times New Roman" w:eastAsia="SimSun" w:cs="Times New Roman"/>
          <w:sz w:val="24"/>
          <w:szCs w:val="24"/>
        </w:rPr>
        <w:t>ects on bone mineralization</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bone health as alumin</w:t>
      </w:r>
      <w:r>
        <w:rPr>
          <w:rFonts w:hint="default" w:ascii="Times New Roman" w:hAnsi="Times New Roman" w:eastAsia="SimSun" w:cs="Times New Roman"/>
          <w:sz w:val="24"/>
          <w:szCs w:val="24"/>
          <w:lang w:val="en-IN"/>
        </w:rPr>
        <w:t>i</w:t>
      </w:r>
      <w:r>
        <w:rPr>
          <w:rFonts w:hint="default" w:ascii="Times New Roman" w:hAnsi="Times New Roman" w:eastAsia="SimSun" w:cs="Times New Roman"/>
          <w:sz w:val="24"/>
          <w:szCs w:val="24"/>
        </w:rPr>
        <w:t>um interferes</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and bone demineralization, potentially contributing to conditions such as osteomalacia</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and osteoporosis</w:t>
      </w:r>
      <w:r>
        <w:rPr>
          <w:rFonts w:hint="default" w:ascii="Times New Roman" w:hAnsi="Times New Roman" w:eastAsia="SimSun" w:cs="Times New Roman"/>
          <w:sz w:val="24"/>
          <w:szCs w:val="24"/>
          <w:lang w:val="en-IN"/>
        </w:rPr>
        <w:t>.</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P</w:t>
      </w:r>
      <w:r>
        <w:rPr>
          <w:rFonts w:hint="default" w:ascii="Times New Roman" w:hAnsi="Times New Roman" w:eastAsia="SimSun" w:cs="Times New Roman"/>
          <w:sz w:val="24"/>
          <w:szCs w:val="24"/>
          <w:lang w:val="en-IN"/>
        </w:rPr>
        <w:t>o</w:t>
      </w:r>
      <w:r>
        <w:rPr>
          <w:rFonts w:hint="default" w:ascii="Times New Roman" w:hAnsi="Times New Roman" w:eastAsia="SimSun" w:cs="Times New Roman"/>
          <w:sz w:val="24"/>
          <w:szCs w:val="24"/>
        </w:rPr>
        <w:t>csi</w:t>
      </w:r>
      <w:r>
        <w:rPr>
          <w:rFonts w:hint="default" w:ascii="Times New Roman" w:hAnsi="Times New Roman" w:eastAsia="SimSun" w:cs="Times New Roman"/>
          <w:sz w:val="24"/>
          <w:szCs w:val="24"/>
          <w:lang w:val="en-IN"/>
        </w:rPr>
        <w:t xml:space="preserve"> et al.</w:t>
      </w:r>
      <w:r>
        <w:rPr>
          <w:rFonts w:hint="default" w:ascii="Times New Roman" w:hAnsi="Times New Roman" w:eastAsia="SimSun" w:cs="Times New Roman"/>
          <w:sz w:val="24"/>
          <w:szCs w:val="24"/>
          <w:lang w:val="en-IN"/>
        </w:rPr>
        <w:t>[6]</w:t>
      </w:r>
      <w:r>
        <w:rPr>
          <w:rFonts w:hint="default" w:ascii="Times New Roman" w:hAnsi="Times New Roman" w:eastAsia="SimSun" w:cs="Times New Roman"/>
          <w:sz w:val="24"/>
          <w:szCs w:val="24"/>
          <w:lang w:val="en-IN"/>
        </w:rPr>
        <w:t xml:space="preserve"> stated that, k</w:t>
      </w:r>
      <w:r>
        <w:rPr>
          <w:rFonts w:hint="default" w:ascii="Times New Roman" w:hAnsi="Times New Roman" w:eastAsia="SimSun" w:cs="Times New Roman"/>
          <w:sz w:val="24"/>
          <w:szCs w:val="24"/>
        </w:rPr>
        <w:t xml:space="preserve">idneys are </w:t>
      </w:r>
      <w:r>
        <w:rPr>
          <w:rFonts w:hint="default" w:ascii="Times New Roman" w:hAnsi="Times New Roman" w:eastAsia="SimSun" w:cs="Times New Roman"/>
          <w:sz w:val="24"/>
          <w:szCs w:val="24"/>
          <w:lang w:val="en-IN"/>
        </w:rPr>
        <w:t xml:space="preserve">major </w:t>
      </w:r>
      <w:r>
        <w:rPr>
          <w:rFonts w:hint="default" w:ascii="Times New Roman" w:hAnsi="Times New Roman" w:eastAsia="SimSun" w:cs="Times New Roman"/>
          <w:sz w:val="24"/>
          <w:szCs w:val="24"/>
        </w:rPr>
        <w:t>organ</w:t>
      </w:r>
      <w:r>
        <w:rPr>
          <w:rFonts w:hint="default" w:ascii="Times New Roman" w:hAnsi="Times New Roman" w:eastAsia="SimSun" w:cs="Times New Roman"/>
          <w:sz w:val="24"/>
          <w:szCs w:val="24"/>
          <w:lang w:val="en-IN"/>
        </w:rPr>
        <w:t>s</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 xml:space="preserve">that </w:t>
      </w:r>
      <w:r>
        <w:rPr>
          <w:rFonts w:hint="default" w:ascii="Times New Roman" w:hAnsi="Times New Roman" w:eastAsia="SimSun" w:cs="Times New Roman"/>
          <w:sz w:val="24"/>
          <w:szCs w:val="24"/>
        </w:rPr>
        <w:t xml:space="preserve">filters </w:t>
      </w:r>
      <w:r>
        <w:rPr>
          <w:rFonts w:hint="default" w:ascii="Times New Roman" w:hAnsi="Times New Roman" w:eastAsia="SimSun" w:cs="Times New Roman"/>
          <w:sz w:val="24"/>
          <w:szCs w:val="24"/>
          <w:lang w:val="en-IN"/>
        </w:rPr>
        <w:t>nearly</w:t>
      </w:r>
      <w:r>
        <w:rPr>
          <w:rFonts w:hint="default" w:ascii="Times New Roman" w:hAnsi="Times New Roman" w:eastAsia="SimSun" w:cs="Times New Roman"/>
          <w:sz w:val="24"/>
          <w:szCs w:val="24"/>
        </w:rPr>
        <w:t xml:space="preserve"> 200 </w:t>
      </w:r>
      <w:r>
        <w:rPr>
          <w:rFonts w:hint="default" w:ascii="Times New Roman" w:hAnsi="Times New Roman" w:eastAsia="SimSun" w:cs="Times New Roman"/>
          <w:sz w:val="24"/>
          <w:szCs w:val="24"/>
          <w:lang w:val="en-IN"/>
        </w:rPr>
        <w:t>liters</w:t>
      </w:r>
      <w:r>
        <w:rPr>
          <w:rFonts w:hint="default" w:ascii="Times New Roman" w:hAnsi="Times New Roman" w:eastAsia="SimSun" w:cs="Times New Roman"/>
          <w:sz w:val="24"/>
          <w:szCs w:val="24"/>
        </w:rPr>
        <w:t xml:space="preserve"> of blood per day, produc</w:t>
      </w:r>
      <w:r>
        <w:rPr>
          <w:rFonts w:hint="default" w:ascii="Times New Roman" w:hAnsi="Times New Roman" w:eastAsia="SimSun" w:cs="Times New Roman"/>
          <w:sz w:val="24"/>
          <w:szCs w:val="24"/>
          <w:lang w:val="en-IN"/>
        </w:rPr>
        <w:t>e</w:t>
      </w:r>
      <w:r>
        <w:rPr>
          <w:rFonts w:hint="default" w:ascii="Times New Roman" w:hAnsi="Times New Roman" w:eastAsia="SimSun" w:cs="Times New Roman"/>
          <w:sz w:val="24"/>
          <w:szCs w:val="24"/>
        </w:rPr>
        <w:t xml:space="preserve"> up to 2 </w:t>
      </w:r>
      <w:r>
        <w:rPr>
          <w:rFonts w:hint="default" w:ascii="Times New Roman" w:hAnsi="Times New Roman" w:eastAsia="SimSun" w:cs="Times New Roman"/>
          <w:sz w:val="24"/>
          <w:szCs w:val="24"/>
          <w:lang w:val="en-IN"/>
        </w:rPr>
        <w:t>liters</w:t>
      </w:r>
      <w:r>
        <w:rPr>
          <w:rFonts w:hint="default" w:ascii="Times New Roman" w:hAnsi="Times New Roman" w:eastAsia="SimSun" w:cs="Times New Roman"/>
          <w:sz w:val="24"/>
          <w:szCs w:val="24"/>
        </w:rPr>
        <w:t xml:space="preserve"> of urine</w:t>
      </w:r>
      <w:r>
        <w:rPr>
          <w:rFonts w:hint="default" w:ascii="Times New Roman" w:hAnsi="Times New Roman" w:eastAsia="SimSun" w:cs="Times New Roman"/>
          <w:sz w:val="24"/>
          <w:szCs w:val="24"/>
          <w:lang w:val="en-IN"/>
        </w:rPr>
        <w:t xml:space="preserve">, and are </w:t>
      </w:r>
      <w:r>
        <w:rPr>
          <w:rFonts w:hint="default" w:ascii="Times New Roman" w:hAnsi="Times New Roman" w:eastAsia="SimSun" w:cs="Times New Roman"/>
          <w:sz w:val="24"/>
          <w:szCs w:val="24"/>
        </w:rPr>
        <w:t>particularly susceptible to the adverse effects of chemical pollutants.</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 xml:space="preserve">As a result, pollutants have a strong impact on </w:t>
      </w:r>
      <w:r>
        <w:rPr>
          <w:rFonts w:hint="default" w:ascii="Times New Roman" w:hAnsi="Times New Roman" w:eastAsia="SimSun" w:cs="Times New Roman"/>
          <w:sz w:val="24"/>
          <w:szCs w:val="24"/>
          <w:lang w:val="en-IN"/>
        </w:rPr>
        <w:t xml:space="preserve">the </w:t>
      </w:r>
      <w:r>
        <w:rPr>
          <w:rFonts w:hint="default" w:ascii="Times New Roman" w:hAnsi="Times New Roman" w:eastAsia="SimSun" w:cs="Times New Roman"/>
          <w:sz w:val="24"/>
          <w:szCs w:val="24"/>
        </w:rPr>
        <w:t>kidneys</w:t>
      </w:r>
      <w:r>
        <w:rPr>
          <w:rFonts w:hint="default" w:ascii="Times New Roman" w:hAnsi="Times New Roman" w:eastAsia="SimSun" w:cs="Times New Roman"/>
          <w:sz w:val="24"/>
          <w:szCs w:val="24"/>
          <w:lang w:val="en-IN"/>
        </w:rPr>
        <w:t>.</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rPr>
      </w:pP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rPr>
      </w:pPr>
      <w:r>
        <w:rPr>
          <w:rFonts w:hint="default" w:ascii="Times New Roman" w:hAnsi="Times New Roman" w:eastAsia="SimSun" w:cs="Times New Roman"/>
          <w:sz w:val="24"/>
          <w:szCs w:val="24"/>
        </w:rPr>
        <w:t>Hill</w:t>
      </w:r>
      <w:r>
        <w:rPr>
          <w:rFonts w:hint="default" w:ascii="Times New Roman" w:hAnsi="Times New Roman" w:eastAsia="SimSun" w:cs="Times New Roman"/>
          <w:sz w:val="24"/>
          <w:szCs w:val="24"/>
          <w:lang w:val="en-IN"/>
        </w:rPr>
        <w:t xml:space="preserve"> et al.[7] repoterd that, k</w:t>
      </w:r>
      <w:r>
        <w:rPr>
          <w:rFonts w:hint="default" w:ascii="Times New Roman" w:hAnsi="Times New Roman" w:eastAsia="SimSun" w:cs="Times New Roman"/>
          <w:sz w:val="24"/>
          <w:szCs w:val="24"/>
        </w:rPr>
        <w:t>idney disease</w:t>
      </w:r>
      <w:r>
        <w:rPr>
          <w:rFonts w:hint="default" w:ascii="Times New Roman" w:hAnsi="Times New Roman" w:eastAsia="SimSun" w:cs="Times New Roman"/>
          <w:sz w:val="24"/>
          <w:szCs w:val="24"/>
          <w:lang w:val="en-IN"/>
        </w:rPr>
        <w:t>s</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are widespread</w:t>
      </w:r>
      <w:r>
        <w:rPr>
          <w:rFonts w:hint="default" w:ascii="Times New Roman" w:hAnsi="Times New Roman" w:eastAsia="SimSun" w:cs="Times New Roman"/>
          <w:sz w:val="24"/>
          <w:szCs w:val="24"/>
        </w:rPr>
        <w:t xml:space="preserve"> throughout the world. Chronic kidney disease has been estimated to affect 9% to 15% of the population in different regions of the world</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Nephropathies often have a long asymptomatic latency period because</w:t>
      </w:r>
      <w:r>
        <w:rPr>
          <w:rFonts w:hint="default" w:ascii="Times New Roman" w:hAnsi="Times New Roman" w:eastAsia="SimSun" w:cs="Times New Roman"/>
          <w:sz w:val="24"/>
          <w:szCs w:val="24"/>
          <w:lang w:val="en-IN"/>
        </w:rPr>
        <w:t xml:space="preserve"> the</w:t>
      </w:r>
      <w:r>
        <w:rPr>
          <w:rFonts w:hint="default" w:ascii="Times New Roman" w:hAnsi="Times New Roman" w:eastAsia="SimSun" w:cs="Times New Roman"/>
          <w:sz w:val="24"/>
          <w:szCs w:val="24"/>
        </w:rPr>
        <w:t xml:space="preserve"> kidneys have enormous compensatory capabilities and can maintain homeostasis for years.</w:t>
      </w:r>
      <w:r>
        <w:rPr>
          <w:rFonts w:hint="default" w:ascii="Times New Roman" w:hAnsi="Times New Roman" w:eastAsia="SimSun" w:cs="Times New Roman"/>
          <w:sz w:val="24"/>
          <w:szCs w:val="24"/>
          <w:lang w:val="en-IN"/>
        </w:rPr>
        <w:t>[8]</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rPr>
      </w:pP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rPr>
      </w:pPr>
      <w:r>
        <w:rPr>
          <w:rFonts w:hint="default" w:ascii="Times New Roman" w:hAnsi="Times New Roman" w:eastAsia="SimSun" w:cs="Times New Roman"/>
          <w:sz w:val="24"/>
          <w:szCs w:val="24"/>
        </w:rPr>
        <w:t>Fatima et al.</w:t>
      </w:r>
      <w:r>
        <w:rPr>
          <w:rFonts w:hint="default" w:ascii="Times New Roman" w:hAnsi="Times New Roman" w:eastAsia="SimSun" w:cs="Times New Roman"/>
          <w:sz w:val="24"/>
          <w:szCs w:val="24"/>
          <w:lang w:val="en-IN"/>
        </w:rPr>
        <w:t xml:space="preserve">[9] noted that, </w:t>
      </w:r>
      <w:r>
        <w:rPr>
          <w:rFonts w:hint="default" w:ascii="Times New Roman" w:hAnsi="Times New Roman" w:eastAsia="SimSun" w:cs="Times New Roman"/>
          <w:sz w:val="24"/>
          <w:szCs w:val="24"/>
        </w:rPr>
        <w:t>human</w:t>
      </w:r>
      <w:r>
        <w:rPr>
          <w:rFonts w:hint="default" w:ascii="Times New Roman" w:hAnsi="Times New Roman" w:eastAsia="SimSun" w:cs="Times New Roman"/>
          <w:sz w:val="24"/>
          <w:szCs w:val="24"/>
          <w:lang w:val="en-IN"/>
        </w:rPr>
        <w:t>s</w:t>
      </w:r>
      <w:r>
        <w:rPr>
          <w:rFonts w:hint="default" w:ascii="Times New Roman" w:hAnsi="Times New Roman" w:eastAsia="SimSun" w:cs="Times New Roman"/>
          <w:sz w:val="24"/>
          <w:szCs w:val="24"/>
        </w:rPr>
        <w:t xml:space="preserve"> are highly s</w:t>
      </w:r>
      <w:r>
        <w:rPr>
          <w:rFonts w:hint="default" w:ascii="Times New Roman" w:hAnsi="Times New Roman" w:eastAsia="SimSun" w:cs="Times New Roman"/>
          <w:sz w:val="24"/>
          <w:szCs w:val="24"/>
          <w:lang w:val="en-IN"/>
        </w:rPr>
        <w:t>ensitive</w:t>
      </w:r>
      <w:r>
        <w:rPr>
          <w:rFonts w:hint="default" w:ascii="Times New Roman" w:hAnsi="Times New Roman" w:eastAsia="SimSun" w:cs="Times New Roman"/>
          <w:sz w:val="24"/>
          <w:szCs w:val="24"/>
        </w:rPr>
        <w:t xml:space="preserve"> to </w:t>
      </w:r>
      <w:r>
        <w:rPr>
          <w:rFonts w:hint="default" w:ascii="Times New Roman" w:hAnsi="Times New Roman" w:eastAsia="SimSun" w:cs="Times New Roman"/>
          <w:sz w:val="24"/>
          <w:szCs w:val="24"/>
          <w:lang w:val="en-IN"/>
        </w:rPr>
        <w:t>Al</w:t>
      </w:r>
      <w:r>
        <w:rPr>
          <w:rFonts w:hint="default" w:ascii="Times New Roman" w:hAnsi="Times New Roman" w:eastAsia="SimSun" w:cs="Times New Roman"/>
          <w:sz w:val="24"/>
          <w:szCs w:val="24"/>
        </w:rPr>
        <w:t xml:space="preserve"> toxicity</w:t>
      </w:r>
      <w:r>
        <w:rPr>
          <w:rFonts w:hint="default" w:ascii="Times New Roman" w:hAnsi="Times New Roman" w:eastAsia="SimSun" w:cs="Times New Roman"/>
          <w:sz w:val="24"/>
          <w:szCs w:val="24"/>
          <w:lang w:val="en-IN"/>
        </w:rPr>
        <w:t>, and</w:t>
      </w:r>
      <w:r>
        <w:rPr>
          <w:rFonts w:hint="default" w:ascii="Times New Roman" w:hAnsi="Times New Roman" w:eastAsia="SimSun" w:cs="Times New Roman"/>
          <w:sz w:val="24"/>
          <w:szCs w:val="24"/>
        </w:rPr>
        <w:t xml:space="preserve"> it may accumulate in the kidney</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 xml:space="preserve"> causing nephrotoxicity due to its high availability</w:t>
      </w:r>
      <w:r>
        <w:rPr>
          <w:rFonts w:hint="default" w:ascii="Times New Roman" w:hAnsi="Times New Roman" w:eastAsia="SimSun" w:cs="Times New Roman"/>
          <w:sz w:val="24"/>
          <w:szCs w:val="24"/>
          <w:lang w:val="en-IN"/>
        </w:rPr>
        <w:t>.</w:t>
      </w:r>
      <w:r>
        <w:rPr>
          <w:rFonts w:ascii="SimSun" w:hAnsi="SimSun" w:eastAsia="SimSun" w:cs="SimSun"/>
          <w:sz w:val="24"/>
          <w:szCs w:val="24"/>
        </w:rPr>
        <w:t xml:space="preserve"> </w:t>
      </w:r>
      <w:r>
        <w:rPr>
          <w:rFonts w:hint="default" w:ascii="Times New Roman" w:hAnsi="Times New Roman" w:eastAsia="SimSun" w:cs="Times New Roman"/>
          <w:sz w:val="24"/>
          <w:szCs w:val="24"/>
        </w:rPr>
        <w:t>Lentini et al.</w:t>
      </w:r>
      <w:r>
        <w:rPr>
          <w:rFonts w:hint="default" w:ascii="Times New Roman" w:hAnsi="Times New Roman" w:eastAsia="SimSun" w:cs="Times New Roman"/>
          <w:sz w:val="24"/>
          <w:szCs w:val="24"/>
          <w:lang w:val="en-IN"/>
        </w:rPr>
        <w:t>[10]</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reported that,</w:t>
      </w:r>
      <w:r>
        <w:rPr>
          <w:rFonts w:hint="default" w:ascii="Times New Roman" w:hAnsi="Times New Roman" w:eastAsia="SimSun" w:cs="Times New Roman"/>
          <w:sz w:val="24"/>
          <w:szCs w:val="24"/>
        </w:rPr>
        <w:t xml:space="preserve"> correlation between acute and chronic kidney disease</w:t>
      </w:r>
      <w:r>
        <w:rPr>
          <w:rFonts w:hint="default" w:ascii="Times New Roman" w:hAnsi="Times New Roman" w:eastAsia="SimSun" w:cs="Times New Roman"/>
          <w:sz w:val="24"/>
          <w:szCs w:val="24"/>
          <w:lang w:val="en-IN"/>
        </w:rPr>
        <w:t>s</w:t>
      </w:r>
      <w:r>
        <w:rPr>
          <w:rFonts w:hint="default" w:ascii="Times New Roman" w:hAnsi="Times New Roman" w:eastAsia="SimSun" w:cs="Times New Roman"/>
          <w:sz w:val="24"/>
          <w:szCs w:val="24"/>
        </w:rPr>
        <w:t xml:space="preserve"> and environmental levels of heavy metals and other risk factors.</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rPr>
      </w:pP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This review aimed to provide data about</w:t>
      </w:r>
      <w:r>
        <w:rPr>
          <w:rFonts w:hint="default" w:ascii="Times New Roman" w:hAnsi="Times New Roman" w:eastAsia="SimSun" w:cs="Times New Roman"/>
          <w:sz w:val="24"/>
          <w:szCs w:val="24"/>
          <w:lang w:val="en-IN"/>
        </w:rPr>
        <w:t xml:space="preserve"> aluminium</w:t>
      </w:r>
      <w:r>
        <w:rPr>
          <w:rFonts w:hint="default" w:ascii="Times New Roman" w:hAnsi="Times New Roman" w:eastAsia="SimSun" w:cs="Times New Roman"/>
          <w:sz w:val="24"/>
          <w:szCs w:val="24"/>
        </w:rPr>
        <w:t xml:space="preserve"> metal toxicity in</w:t>
      </w:r>
      <w:r>
        <w:rPr>
          <w:rFonts w:hint="default" w:ascii="Times New Roman" w:hAnsi="Times New Roman" w:eastAsia="SimSun" w:cs="Times New Roman"/>
          <w:sz w:val="24"/>
          <w:szCs w:val="24"/>
          <w:lang w:val="en-IN"/>
        </w:rPr>
        <w:t xml:space="preserve"> kidney health </w:t>
      </w:r>
      <w:r>
        <w:rPr>
          <w:rFonts w:hint="default" w:ascii="Times New Roman" w:hAnsi="Times New Roman" w:eastAsia="SimSun" w:cs="Times New Roman"/>
          <w:sz w:val="24"/>
          <w:szCs w:val="24"/>
        </w:rPr>
        <w:t>with reference to health effects</w:t>
      </w:r>
      <w:r>
        <w:rPr>
          <w:rFonts w:hint="default" w:ascii="Times New Roman" w:hAnsi="Times New Roman" w:eastAsia="SimSun" w:cs="Times New Roman"/>
          <w:sz w:val="24"/>
          <w:szCs w:val="24"/>
          <w:lang w:val="en-IN"/>
        </w:rPr>
        <w:t xml:space="preserve"> on</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rats.</w:t>
      </w:r>
    </w:p>
    <w:p>
      <w:pPr>
        <w:keepNext w:val="0"/>
        <w:keepLines w:val="0"/>
        <w:pageBreakBefore w:val="0"/>
        <w:widowControl/>
        <w:numPr>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b/>
          <w:bCs/>
          <w:sz w:val="24"/>
          <w:szCs w:val="24"/>
          <w:highlight w:val="none"/>
        </w:rPr>
      </w:pPr>
    </w:p>
    <w:p>
      <w:pPr>
        <w:keepNext w:val="0"/>
        <w:keepLines w:val="0"/>
        <w:pageBreakBefore w:val="0"/>
        <w:widowControl/>
        <w:numPr>
          <w:ilvl w:val="0"/>
          <w:numId w:val="1"/>
        </w:numPr>
        <w:kinsoku/>
        <w:wordWrap/>
        <w:overflowPunct/>
        <w:topLinePunct w:val="0"/>
        <w:autoSpaceDE/>
        <w:autoSpaceDN/>
        <w:bidi w:val="0"/>
        <w:adjustRightInd/>
        <w:snapToGrid/>
        <w:spacing w:line="360" w:lineRule="auto"/>
        <w:ind w:left="0" w:leftChars="0" w:firstLine="0" w:firstLineChars="0"/>
        <w:textAlignment w:val="auto"/>
        <w:rPr>
          <w:rFonts w:ascii="SimSun" w:hAnsi="SimSun" w:eastAsia="SimSun" w:cs="SimSun"/>
          <w:sz w:val="24"/>
          <w:szCs w:val="24"/>
          <w:highlight w:val="none"/>
        </w:rPr>
      </w:pPr>
      <w:r>
        <w:rPr>
          <w:rFonts w:hint="default" w:ascii="Times New Roman" w:hAnsi="Times New Roman" w:eastAsia="SimSun" w:cs="Times New Roman"/>
          <w:b/>
          <w:bCs/>
          <w:sz w:val="24"/>
          <w:szCs w:val="24"/>
          <w:highlight w:val="none"/>
        </w:rPr>
        <w:t>METHODOLOGY</w:t>
      </w:r>
      <w:r>
        <w:rPr>
          <w:rFonts w:hint="default" w:ascii="Times New Roman" w:hAnsi="Times New Roman" w:eastAsia="SimSun" w:cs="Times New Roman"/>
          <w:sz w:val="24"/>
          <w:szCs w:val="24"/>
          <w:highlight w:val="none"/>
        </w:rPr>
        <w:t xml:space="preserve"> </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highlight w:val="none"/>
        </w:rPr>
      </w:pPr>
      <w:r>
        <w:rPr>
          <w:rFonts w:hint="default" w:ascii="Times New Roman" w:hAnsi="Times New Roman" w:eastAsia="SimSun" w:cs="Times New Roman"/>
          <w:sz w:val="24"/>
          <w:szCs w:val="24"/>
          <w:highlight w:val="none"/>
        </w:rPr>
        <w:t>This review summari</w:t>
      </w:r>
      <w:r>
        <w:rPr>
          <w:rFonts w:hint="default" w:ascii="Times New Roman" w:hAnsi="Times New Roman" w:eastAsia="SimSun" w:cs="Times New Roman"/>
          <w:sz w:val="24"/>
          <w:szCs w:val="24"/>
          <w:highlight w:val="none"/>
          <w:lang w:val="en-IN"/>
        </w:rPr>
        <w:t>z</w:t>
      </w:r>
      <w:r>
        <w:rPr>
          <w:rFonts w:hint="default" w:ascii="Times New Roman" w:hAnsi="Times New Roman" w:eastAsia="SimSun" w:cs="Times New Roman"/>
          <w:sz w:val="24"/>
          <w:szCs w:val="24"/>
          <w:highlight w:val="none"/>
        </w:rPr>
        <w:t xml:space="preserve">es and analyses primary information created and provided by other academic and professional researchers who studied </w:t>
      </w:r>
      <w:r>
        <w:rPr>
          <w:rFonts w:hint="default" w:ascii="Times New Roman" w:hAnsi="Times New Roman" w:eastAsia="SimSun" w:cs="Times New Roman"/>
          <w:sz w:val="24"/>
          <w:szCs w:val="24"/>
          <w:highlight w:val="none"/>
          <w:lang w:val="en-IN"/>
        </w:rPr>
        <w:t>aluminium</w:t>
      </w:r>
      <w:r>
        <w:rPr>
          <w:rFonts w:hint="default" w:ascii="Times New Roman" w:hAnsi="Times New Roman" w:eastAsia="SimSun" w:cs="Times New Roman"/>
          <w:sz w:val="24"/>
          <w:szCs w:val="24"/>
          <w:highlight w:val="none"/>
        </w:rPr>
        <w:t xml:space="preserve"> metal </w:t>
      </w:r>
      <w:r>
        <w:rPr>
          <w:rFonts w:hint="default" w:ascii="Times New Roman" w:hAnsi="Times New Roman" w:eastAsia="SimSun" w:cs="Times New Roman"/>
          <w:sz w:val="24"/>
          <w:szCs w:val="24"/>
          <w:highlight w:val="none"/>
          <w:lang w:val="en-IN"/>
        </w:rPr>
        <w:t>and its toxic</w:t>
      </w:r>
      <w:r>
        <w:rPr>
          <w:rFonts w:hint="default" w:ascii="Times New Roman" w:hAnsi="Times New Roman" w:eastAsia="SimSun" w:cs="Times New Roman"/>
          <w:sz w:val="24"/>
          <w:szCs w:val="24"/>
          <w:highlight w:val="none"/>
        </w:rPr>
        <w:t xml:space="preserve"> </w:t>
      </w:r>
      <w:r>
        <w:rPr>
          <w:rFonts w:hint="default" w:ascii="Times New Roman" w:hAnsi="Times New Roman" w:eastAsia="SimSun" w:cs="Times New Roman"/>
          <w:sz w:val="24"/>
          <w:szCs w:val="24"/>
          <w:highlight w:val="none"/>
          <w:lang w:val="en-IN"/>
        </w:rPr>
        <w:t xml:space="preserve">effects on different living organisms. </w:t>
      </w:r>
      <w:r>
        <w:rPr>
          <w:rFonts w:hint="default" w:ascii="Times New Roman" w:hAnsi="Times New Roman" w:eastAsia="SimSun" w:cs="Times New Roman"/>
          <w:sz w:val="24"/>
          <w:szCs w:val="24"/>
          <w:highlight w:val="none"/>
        </w:rPr>
        <w:t xml:space="preserve">A literature review was conducted using search terms such as </w:t>
      </w:r>
      <w:r>
        <w:rPr>
          <w:rFonts w:hint="default" w:ascii="Times New Roman" w:hAnsi="Times New Roman" w:eastAsia="SimSun" w:cs="Times New Roman"/>
          <w:sz w:val="24"/>
          <w:szCs w:val="24"/>
          <w:highlight w:val="none"/>
          <w:lang w:val="en-IN"/>
        </w:rPr>
        <w:t xml:space="preserve">kidney, rat, histopathological studies, aluminium </w:t>
      </w:r>
      <w:r>
        <w:rPr>
          <w:rFonts w:hint="default" w:ascii="Times New Roman" w:hAnsi="Times New Roman" w:eastAsia="SimSun" w:cs="Times New Roman"/>
          <w:sz w:val="24"/>
          <w:szCs w:val="24"/>
          <w:highlight w:val="none"/>
        </w:rPr>
        <w:t xml:space="preserve">metals, </w:t>
      </w:r>
      <w:r>
        <w:rPr>
          <w:rFonts w:hint="default" w:ascii="Times New Roman" w:hAnsi="Times New Roman" w:eastAsia="SimSun" w:cs="Times New Roman"/>
          <w:sz w:val="24"/>
          <w:szCs w:val="24"/>
          <w:highlight w:val="none"/>
          <w:lang w:val="en-IN"/>
        </w:rPr>
        <w:t xml:space="preserve">aluminium toxicity, toxicity measurement, </w:t>
      </w:r>
      <w:r>
        <w:rPr>
          <w:rFonts w:hint="default" w:ascii="Times New Roman" w:hAnsi="Times New Roman" w:eastAsia="SimSun" w:cs="Times New Roman"/>
          <w:sz w:val="24"/>
          <w:szCs w:val="24"/>
          <w:highlight w:val="none"/>
        </w:rPr>
        <w:t xml:space="preserve">sources, and </w:t>
      </w:r>
      <w:r>
        <w:rPr>
          <w:rFonts w:hint="default" w:ascii="Times New Roman" w:hAnsi="Times New Roman" w:eastAsia="SimSun" w:cs="Times New Roman"/>
          <w:sz w:val="24"/>
          <w:szCs w:val="24"/>
          <w:highlight w:val="none"/>
          <w:lang w:val="en-IN"/>
        </w:rPr>
        <w:t>organ diseases</w:t>
      </w:r>
      <w:r>
        <w:rPr>
          <w:rFonts w:hint="default" w:ascii="Times New Roman" w:hAnsi="Times New Roman" w:eastAsia="SimSun" w:cs="Times New Roman"/>
          <w:sz w:val="24"/>
          <w:szCs w:val="24"/>
          <w:highlight w:val="none"/>
        </w:rPr>
        <w:t xml:space="preserve"> on</w:t>
      </w:r>
      <w:r>
        <w:rPr>
          <w:rFonts w:hint="default" w:ascii="Times New Roman" w:hAnsi="Times New Roman" w:eastAsia="SimSun" w:cs="Times New Roman"/>
          <w:sz w:val="24"/>
          <w:szCs w:val="24"/>
          <w:highlight w:val="none"/>
          <w:lang w:val="en-IN"/>
        </w:rPr>
        <w:t xml:space="preserve"> organisms</w:t>
      </w:r>
      <w:r>
        <w:rPr>
          <w:rFonts w:hint="default" w:ascii="Times New Roman" w:hAnsi="Times New Roman" w:eastAsia="SimSun" w:cs="Times New Roman"/>
          <w:sz w:val="24"/>
          <w:szCs w:val="24"/>
          <w:highlight w:val="none"/>
        </w:rPr>
        <w:t xml:space="preserve"> in relevant studies on EMBASE,</w:t>
      </w:r>
      <w:r>
        <w:rPr>
          <w:rFonts w:hint="default" w:ascii="Times New Roman" w:hAnsi="Times New Roman" w:eastAsia="SimSun" w:cs="Times New Roman"/>
          <w:sz w:val="24"/>
          <w:szCs w:val="24"/>
          <w:highlight w:val="none"/>
          <w:lang w:val="en-IN"/>
        </w:rPr>
        <w:t xml:space="preserve"> </w:t>
      </w:r>
      <w:r>
        <w:rPr>
          <w:rFonts w:hint="default" w:ascii="Times New Roman" w:hAnsi="Times New Roman" w:eastAsia="SimSun" w:cs="Times New Roman"/>
          <w:sz w:val="24"/>
          <w:szCs w:val="24"/>
          <w:highlight w:val="none"/>
        </w:rPr>
        <w:t>Google Scholar,</w:t>
      </w:r>
      <w:r>
        <w:rPr>
          <w:rFonts w:hint="default" w:ascii="Times New Roman" w:hAnsi="Times New Roman" w:eastAsia="SimSun" w:cs="Times New Roman"/>
          <w:sz w:val="24"/>
          <w:szCs w:val="24"/>
          <w:highlight w:val="none"/>
          <w:lang w:val="en-IN"/>
        </w:rPr>
        <w:t xml:space="preserve"> </w:t>
      </w:r>
      <w:r>
        <w:rPr>
          <w:rFonts w:hint="default" w:ascii="Times New Roman" w:hAnsi="Times New Roman" w:eastAsia="SimSun" w:cs="Times New Roman"/>
          <w:sz w:val="24"/>
          <w:szCs w:val="24"/>
          <w:highlight w:val="none"/>
        </w:rPr>
        <w:t>Medline, NCBI,</w:t>
      </w:r>
      <w:r>
        <w:rPr>
          <w:rFonts w:hint="default" w:ascii="Times New Roman" w:hAnsi="Times New Roman" w:eastAsia="SimSun" w:cs="Times New Roman"/>
          <w:sz w:val="24"/>
          <w:szCs w:val="24"/>
          <w:highlight w:val="none"/>
          <w:lang w:val="en-IN"/>
        </w:rPr>
        <w:t xml:space="preserve"> </w:t>
      </w:r>
      <w:r>
        <w:rPr>
          <w:rFonts w:hint="default" w:ascii="Times New Roman" w:hAnsi="Times New Roman" w:eastAsia="SimSun" w:cs="Times New Roman"/>
          <w:sz w:val="24"/>
          <w:szCs w:val="24"/>
          <w:highlight w:val="none"/>
        </w:rPr>
        <w:t>PubMed, Science Direct,</w:t>
      </w:r>
      <w:r>
        <w:rPr>
          <w:rFonts w:hint="default" w:ascii="Times New Roman" w:hAnsi="Times New Roman" w:eastAsia="SimSun" w:cs="Times New Roman"/>
          <w:sz w:val="24"/>
          <w:szCs w:val="24"/>
          <w:highlight w:val="none"/>
          <w:lang w:val="en-IN"/>
        </w:rPr>
        <w:t xml:space="preserve"> </w:t>
      </w:r>
      <w:r>
        <w:rPr>
          <w:rFonts w:hint="default" w:ascii="Times New Roman" w:hAnsi="Times New Roman" w:eastAsia="SimSun" w:cs="Times New Roman"/>
          <w:sz w:val="24"/>
          <w:szCs w:val="24"/>
          <w:highlight w:val="none"/>
        </w:rPr>
        <w:t xml:space="preserve">Scopus, and Web of Science databases. This review paper </w:t>
      </w:r>
      <w:r>
        <w:rPr>
          <w:rFonts w:hint="default" w:ascii="Times New Roman" w:hAnsi="Times New Roman" w:eastAsia="SimSun" w:cs="Times New Roman"/>
          <w:sz w:val="24"/>
          <w:szCs w:val="24"/>
          <w:highlight w:val="none"/>
          <w:lang w:val="en-IN"/>
        </w:rPr>
        <w:t>analyzed</w:t>
      </w:r>
      <w:r>
        <w:rPr>
          <w:rFonts w:hint="default" w:ascii="Times New Roman" w:hAnsi="Times New Roman" w:eastAsia="SimSun" w:cs="Times New Roman"/>
          <w:sz w:val="24"/>
          <w:szCs w:val="24"/>
          <w:highlight w:val="none"/>
        </w:rPr>
        <w:t xml:space="preserve"> a total of </w:t>
      </w:r>
      <w:r>
        <w:rPr>
          <w:rFonts w:hint="default" w:ascii="Times New Roman" w:hAnsi="Times New Roman" w:eastAsia="SimSun" w:cs="Times New Roman"/>
          <w:sz w:val="24"/>
          <w:szCs w:val="24"/>
          <w:highlight w:val="none"/>
          <w:lang w:val="en-IN"/>
        </w:rPr>
        <w:t>20</w:t>
      </w:r>
      <w:r>
        <w:rPr>
          <w:rFonts w:hint="default" w:ascii="Times New Roman" w:hAnsi="Times New Roman" w:eastAsia="SimSun" w:cs="Times New Roman"/>
          <w:sz w:val="24"/>
          <w:szCs w:val="24"/>
          <w:highlight w:val="none"/>
        </w:rPr>
        <w:t xml:space="preserve"> research articles published in reputed journals.</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highlight w:val="none"/>
        </w:rPr>
      </w:pPr>
    </w:p>
    <w:p>
      <w:pPr>
        <w:keepNext w:val="0"/>
        <w:keepLines w:val="0"/>
        <w:pageBreakBefore w:val="0"/>
        <w:widowControl/>
        <w:numPr>
          <w:ilvl w:val="0"/>
          <w:numId w:val="1"/>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b/>
          <w:bCs/>
          <w:sz w:val="28"/>
          <w:szCs w:val="28"/>
          <w:lang w:val="en-IN"/>
        </w:rPr>
        <w:t>Aluminium toxicity effects on the kidneys of rats:</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Ajibade et al.</w:t>
      </w:r>
      <w:r>
        <w:rPr>
          <w:rFonts w:hint="default" w:ascii="Times New Roman" w:hAnsi="Times New Roman" w:eastAsia="SimSun" w:cs="Times New Roman"/>
          <w:sz w:val="24"/>
          <w:szCs w:val="24"/>
          <w:lang w:val="en-IN"/>
        </w:rPr>
        <w:t>[11] stated that, exposure to aluminium</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chloride in the kidneys of</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W</w:t>
      </w:r>
      <w:r>
        <w:rPr>
          <w:rFonts w:hint="default" w:ascii="Times New Roman" w:hAnsi="Times New Roman" w:eastAsia="SimSun" w:cs="Times New Roman"/>
          <w:sz w:val="24"/>
          <w:szCs w:val="24"/>
        </w:rPr>
        <w:t xml:space="preserve">istar rats </w:t>
      </w:r>
      <w:r>
        <w:rPr>
          <w:rFonts w:hint="default" w:ascii="Times New Roman" w:hAnsi="Times New Roman" w:eastAsia="SimSun" w:cs="Times New Roman"/>
          <w:sz w:val="24"/>
          <w:szCs w:val="24"/>
          <w:lang w:val="en-IN"/>
        </w:rPr>
        <w:t xml:space="preserve">causes </w:t>
      </w:r>
      <w:r>
        <w:rPr>
          <w:rFonts w:hint="default" w:ascii="Times New Roman" w:hAnsi="Times New Roman" w:eastAsia="SimSun" w:cs="Times New Roman"/>
          <w:sz w:val="24"/>
          <w:szCs w:val="24"/>
        </w:rPr>
        <w:t>mild disarrangement of kidney architecture with decreased capsular space (DCS) and mild degeneration of glomerulus</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 xml:space="preserve">severe degeneration of </w:t>
      </w:r>
      <w:r>
        <w:rPr>
          <w:rFonts w:hint="default" w:ascii="Times New Roman" w:hAnsi="Times New Roman" w:eastAsia="SimSun" w:cs="Times New Roman"/>
          <w:sz w:val="24"/>
          <w:szCs w:val="24"/>
          <w:lang w:val="en-IN"/>
        </w:rPr>
        <w:t xml:space="preserve">the </w:t>
      </w:r>
      <w:r>
        <w:rPr>
          <w:rFonts w:hint="default" w:ascii="Times New Roman" w:hAnsi="Times New Roman" w:eastAsia="SimSun" w:cs="Times New Roman"/>
          <w:sz w:val="24"/>
          <w:szCs w:val="24"/>
        </w:rPr>
        <w:t xml:space="preserve">glomerulus. The renal corpuscles (RC) appeared degenerated, </w:t>
      </w:r>
      <w:r>
        <w:rPr>
          <w:rFonts w:hint="default" w:ascii="Times New Roman" w:hAnsi="Times New Roman" w:eastAsia="SimSun" w:cs="Times New Roman"/>
          <w:sz w:val="24"/>
          <w:szCs w:val="24"/>
          <w:lang w:val="en-IN"/>
        </w:rPr>
        <w:t xml:space="preserve">and </w:t>
      </w:r>
      <w:r>
        <w:rPr>
          <w:rFonts w:hint="default" w:ascii="Times New Roman" w:hAnsi="Times New Roman" w:eastAsia="SimSun" w:cs="Times New Roman"/>
          <w:sz w:val="24"/>
          <w:szCs w:val="24"/>
        </w:rPr>
        <w:t xml:space="preserve">dilatation of </w:t>
      </w:r>
      <w:r>
        <w:rPr>
          <w:rFonts w:hint="default" w:ascii="Times New Roman" w:hAnsi="Times New Roman" w:eastAsia="SimSun" w:cs="Times New Roman"/>
          <w:sz w:val="24"/>
          <w:szCs w:val="24"/>
          <w:lang w:val="en-IN"/>
        </w:rPr>
        <w:t xml:space="preserve">the </w:t>
      </w:r>
      <w:r>
        <w:rPr>
          <w:rFonts w:hint="default" w:ascii="Times New Roman" w:hAnsi="Times New Roman" w:eastAsia="SimSun" w:cs="Times New Roman"/>
          <w:sz w:val="24"/>
          <w:szCs w:val="24"/>
        </w:rPr>
        <w:t>collecting tubules with inflammatory cell infiltration (ICI) w</w:t>
      </w:r>
      <w:r>
        <w:rPr>
          <w:rFonts w:hint="default" w:ascii="Times New Roman" w:hAnsi="Times New Roman" w:eastAsia="SimSun" w:cs="Times New Roman"/>
          <w:sz w:val="24"/>
          <w:szCs w:val="24"/>
          <w:lang w:val="en-IN"/>
        </w:rPr>
        <w:t>as</w:t>
      </w:r>
      <w:r>
        <w:rPr>
          <w:rFonts w:hint="default" w:ascii="Times New Roman" w:hAnsi="Times New Roman" w:eastAsia="SimSun" w:cs="Times New Roman"/>
          <w:sz w:val="24"/>
          <w:szCs w:val="24"/>
        </w:rPr>
        <w:t xml:space="preserve"> prominent</w:t>
      </w:r>
      <w:r>
        <w:rPr>
          <w:rFonts w:hint="default" w:ascii="Times New Roman" w:hAnsi="Times New Roman" w:eastAsia="SimSun" w:cs="Times New Roman"/>
          <w:sz w:val="24"/>
          <w:szCs w:val="24"/>
          <w:lang w:val="en-IN"/>
        </w:rPr>
        <w:t>. (Fig. 1).</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lang w:val="en-IN"/>
        </w:rPr>
      </w:pPr>
      <w:r>
        <w:rPr>
          <w:sz w:val="24"/>
        </w:rPr>
        <mc:AlternateContent>
          <mc:Choice Requires="wps">
            <w:drawing>
              <wp:anchor distT="0" distB="0" distL="114300" distR="114300" simplePos="0" relativeHeight="251664384" behindDoc="0" locked="0" layoutInCell="1" allowOverlap="1">
                <wp:simplePos x="0" y="0"/>
                <wp:positionH relativeFrom="column">
                  <wp:posOffset>2983230</wp:posOffset>
                </wp:positionH>
                <wp:positionV relativeFrom="paragraph">
                  <wp:posOffset>67310</wp:posOffset>
                </wp:positionV>
                <wp:extent cx="247015" cy="240665"/>
                <wp:effectExtent l="5080" t="4445" r="6985" b="13970"/>
                <wp:wrapNone/>
                <wp:docPr id="15" name="Text Box 15"/>
                <wp:cNvGraphicFramePr/>
                <a:graphic xmlns:a="http://schemas.openxmlformats.org/drawingml/2006/main">
                  <a:graphicData uri="http://schemas.microsoft.com/office/word/2010/wordprocessingShape">
                    <wps:wsp>
                      <wps:cNvSpPr txBox="1"/>
                      <wps:spPr>
                        <a:xfrm>
                          <a:off x="4066540" y="5514975"/>
                          <a:ext cx="247015" cy="2406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9pt;margin-top:5.3pt;height:18.95pt;width:19.45pt;z-index:251664384;mso-width-relative:page;mso-height-relative:page;" fillcolor="#FFFFFF [3201]" filled="t" stroked="t" coordsize="21600,21600" o:gfxdata="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PCiyF1gAAAAkBAAAPAAAA&#10;AAAAAAEAIAAAACIAAABkcnMvZG93bnJldi54bWxQSwECFAAUAAAACACHTuJA78H2m1ACAADDBAAA&#10;DgAAAAAAAAABACAAAAAlAQAAZHJzL2Uyb0RvYy54bWxQSwUGAAAAAAYABgBZAQAA5wUAAA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B</w:t>
                      </w:r>
                    </w:p>
                  </w:txbxContent>
                </v:textbox>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69215</wp:posOffset>
                </wp:positionH>
                <wp:positionV relativeFrom="paragraph">
                  <wp:posOffset>62865</wp:posOffset>
                </wp:positionV>
                <wp:extent cx="241300" cy="240030"/>
                <wp:effectExtent l="4445" t="4445" r="13335" b="14605"/>
                <wp:wrapNone/>
                <wp:docPr id="14" name="Text Box 14"/>
                <wp:cNvGraphicFramePr/>
                <a:graphic xmlns:a="http://schemas.openxmlformats.org/drawingml/2006/main">
                  <a:graphicData uri="http://schemas.microsoft.com/office/word/2010/wordprocessingShape">
                    <wps:wsp>
                      <wps:cNvSpPr txBox="1"/>
                      <wps:spPr>
                        <a:xfrm>
                          <a:off x="1131570" y="5546090"/>
                          <a:ext cx="241300" cy="2400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5pt;margin-top:4.95pt;height:18.9pt;width:19pt;z-index:251663360;mso-width-relative:page;mso-height-relative:page;" fillcolor="#FFFFFF [3201]" filled="t" stroked="t" coordsize="21600,21600" o:gfxdata="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FsBPldEAAAAHAQAADwAAAAAA&#10;AAABACAAAAAiAAAAZHJzL2Rvd25yZXYueG1sUEsBAhQAFAAAAAgAh07iQKqLvLtTAgAAwwQAAA4A&#10;AAAAAAAAAQAgAAAAIAEAAGRycy9lMm9Eb2MueG1sUEsFBgAAAAAGAAYAWQEAAOUFAAAA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A</w:t>
                      </w:r>
                    </w:p>
                  </w:txbxContent>
                </v:textbox>
              </v:shape>
            </w:pict>
          </mc:Fallback>
        </mc:AlternateContent>
      </w:r>
      <w:r>
        <w:rPr>
          <w:rFonts w:hint="default" w:ascii="Times New Roman" w:hAnsi="Times New Roman" w:eastAsia="SimSun" w:cs="Times New Roman"/>
          <w:sz w:val="24"/>
          <w:szCs w:val="24"/>
          <w:lang w:val="en-IN"/>
        </w:rPr>
        <w:drawing>
          <wp:inline distT="0" distB="0" distL="114300" distR="114300">
            <wp:extent cx="2834005" cy="1818005"/>
            <wp:effectExtent l="0" t="0" r="635" b="10795"/>
            <wp:docPr id="12" name="Picture 12" descr="Screensho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creenshot (41)"/>
                    <pic:cNvPicPr>
                      <a:picLocks noChangeAspect="1"/>
                    </pic:cNvPicPr>
                  </pic:nvPicPr>
                  <pic:blipFill>
                    <a:blip r:embed="rId4"/>
                    <a:srcRect l="38297" t="38879" r="38946" b="37098"/>
                    <a:stretch>
                      <a:fillRect/>
                    </a:stretch>
                  </pic:blipFill>
                  <pic:spPr>
                    <a:xfrm>
                      <a:off x="0" y="0"/>
                      <a:ext cx="2834005" cy="1818005"/>
                    </a:xfrm>
                    <a:prstGeom prst="rect">
                      <a:avLst/>
                    </a:prstGeom>
                  </pic:spPr>
                </pic:pic>
              </a:graphicData>
            </a:graphic>
          </wp:inline>
        </w:drawing>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lang w:val="en-IN"/>
        </w:rPr>
        <w:drawing>
          <wp:inline distT="0" distB="0" distL="114300" distR="114300">
            <wp:extent cx="2637790" cy="1811020"/>
            <wp:effectExtent l="0" t="0" r="13970" b="2540"/>
            <wp:docPr id="13" name="Picture 13" descr="Screensho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creenshot (42)"/>
                    <pic:cNvPicPr>
                      <a:picLocks noChangeAspect="1"/>
                    </pic:cNvPicPr>
                  </pic:nvPicPr>
                  <pic:blipFill>
                    <a:blip r:embed="rId5"/>
                    <a:srcRect l="37750" t="38351" r="37762" b="37058"/>
                    <a:stretch>
                      <a:fillRect/>
                    </a:stretch>
                  </pic:blipFill>
                  <pic:spPr>
                    <a:xfrm>
                      <a:off x="0" y="0"/>
                      <a:ext cx="2637790" cy="1811020"/>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0"/>
          <w:szCs w:val="20"/>
          <w:lang w:val="en-IN"/>
        </w:rPr>
        <w:t xml:space="preserve">Fig. 1. A. </w:t>
      </w:r>
      <w:r>
        <w:rPr>
          <w:rFonts w:hint="default" w:ascii="Times New Roman" w:hAnsi="Times New Roman" w:eastAsia="SimSun" w:cs="Times New Roman"/>
          <w:sz w:val="20"/>
          <w:szCs w:val="20"/>
        </w:rPr>
        <w:t>mild disarrangement of kidney architecture with decreased capsular space (DCS) and mild degeneration of glomerulus (arrow)</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(H&amp;E X100)</w:t>
      </w:r>
      <w:r>
        <w:rPr>
          <w:rFonts w:hint="default" w:ascii="Times New Roman" w:hAnsi="Times New Roman" w:eastAsia="SimSun" w:cs="Times New Roman"/>
          <w:sz w:val="20"/>
          <w:szCs w:val="20"/>
          <w:lang w:val="en-IN"/>
        </w:rPr>
        <w:t>; B.</w:t>
      </w:r>
      <w:r>
        <w:rPr>
          <w:rFonts w:hint="default" w:ascii="Times New Roman" w:hAnsi="Times New Roman" w:eastAsia="SimSun" w:cs="Times New Roman"/>
          <w:sz w:val="20"/>
          <w:szCs w:val="20"/>
        </w:rPr>
        <w:t xml:space="preserve"> grossly disarranged with severe degeneration of glomerulus (blue arrow). The renal corpuscles (RC) appeared degenerated, dilatation of collecting tubules with inflammatory cell infiltration (ICI) (H&amp;E X100)</w:t>
      </w:r>
      <w:r>
        <w:rPr>
          <w:rFonts w:hint="default" w:ascii="Times New Roman" w:hAnsi="Times New Roman" w:eastAsia="SimSun" w:cs="Times New Roman"/>
          <w:sz w:val="20"/>
          <w:szCs w:val="20"/>
          <w:lang w:val="en-IN"/>
        </w:rPr>
        <w:t>.</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Shilpi Jain</w:t>
      </w:r>
      <w:r>
        <w:rPr>
          <w:rFonts w:hint="default" w:ascii="Times New Roman" w:hAnsi="Times New Roman" w:eastAsia="SimSun" w:cs="Times New Roman"/>
          <w:sz w:val="24"/>
          <w:szCs w:val="24"/>
          <w:lang w:val="en-IN"/>
        </w:rPr>
        <w:t xml:space="preserve"> et al.[12] reported that, exposure to aluminium</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in the kidneys of</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a</w:t>
      </w:r>
      <w:r>
        <w:rPr>
          <w:rFonts w:hint="default" w:ascii="Times New Roman" w:hAnsi="Times New Roman" w:eastAsia="SimSun" w:cs="Times New Roman"/>
          <w:sz w:val="24"/>
          <w:szCs w:val="24"/>
        </w:rPr>
        <w:t xml:space="preserve">lbino rats </w:t>
      </w:r>
      <w:r>
        <w:rPr>
          <w:rFonts w:hint="default" w:ascii="Times New Roman" w:hAnsi="Times New Roman" w:eastAsia="SimSun" w:cs="Times New Roman"/>
          <w:sz w:val="24"/>
          <w:szCs w:val="24"/>
          <w:lang w:val="en-IN"/>
        </w:rPr>
        <w:t xml:space="preserve">causes </w:t>
      </w:r>
      <w:r>
        <w:rPr>
          <w:rFonts w:hint="default" w:ascii="Times New Roman" w:hAnsi="Times New Roman" w:eastAsia="SimSun" w:cs="Times New Roman"/>
          <w:sz w:val="24"/>
          <w:szCs w:val="24"/>
        </w:rPr>
        <w:t xml:space="preserve">swelling of tubules, obliterated </w:t>
      </w:r>
      <w:r>
        <w:rPr>
          <w:rFonts w:hint="default" w:ascii="Times New Roman" w:hAnsi="Times New Roman" w:eastAsia="SimSun" w:cs="Times New Roman"/>
          <w:sz w:val="24"/>
          <w:szCs w:val="24"/>
          <w:lang w:val="en-IN"/>
        </w:rPr>
        <w:t>B</w:t>
      </w:r>
      <w:r>
        <w:rPr>
          <w:rFonts w:hint="default" w:ascii="Times New Roman" w:hAnsi="Times New Roman" w:eastAsia="SimSun" w:cs="Times New Roman"/>
          <w:sz w:val="24"/>
          <w:szCs w:val="24"/>
        </w:rPr>
        <w:t>owman’s space, increased cellularity of glomeruli, inflammatory cell infiltratioin</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 xml:space="preserve"> and partial sclerosis of glomeruli in</w:t>
      </w:r>
      <w:r>
        <w:rPr>
          <w:rFonts w:hint="default" w:ascii="Times New Roman" w:hAnsi="Times New Roman" w:eastAsia="SimSun" w:cs="Times New Roman"/>
          <w:sz w:val="24"/>
          <w:szCs w:val="24"/>
          <w:lang w:val="en-IN"/>
        </w:rPr>
        <w:t xml:space="preserve"> the</w:t>
      </w:r>
      <w:r>
        <w:rPr>
          <w:rFonts w:hint="default" w:ascii="Times New Roman" w:hAnsi="Times New Roman" w:eastAsia="SimSun" w:cs="Times New Roman"/>
          <w:sz w:val="24"/>
          <w:szCs w:val="24"/>
        </w:rPr>
        <w:t xml:space="preserve"> experimental group. In contrast</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 xml:space="preserve"> 70% </w:t>
      </w:r>
      <w:r>
        <w:rPr>
          <w:rFonts w:hint="default" w:ascii="Times New Roman" w:hAnsi="Times New Roman" w:eastAsia="SimSun" w:cs="Times New Roman"/>
          <w:sz w:val="24"/>
          <w:szCs w:val="24"/>
          <w:lang w:val="en-IN"/>
        </w:rPr>
        <w:t xml:space="preserve">of </w:t>
      </w:r>
      <w:r>
        <w:rPr>
          <w:rFonts w:hint="default" w:ascii="Times New Roman" w:hAnsi="Times New Roman" w:eastAsia="SimSun" w:cs="Times New Roman"/>
          <w:sz w:val="24"/>
          <w:szCs w:val="24"/>
        </w:rPr>
        <w:t xml:space="preserve">animals </w:t>
      </w:r>
      <w:r>
        <w:rPr>
          <w:rFonts w:hint="default" w:ascii="Times New Roman" w:hAnsi="Times New Roman" w:eastAsia="SimSun" w:cs="Times New Roman"/>
          <w:sz w:val="24"/>
          <w:szCs w:val="24"/>
          <w:lang w:val="en-IN"/>
        </w:rPr>
        <w:t xml:space="preserve">in the </w:t>
      </w:r>
      <w:r>
        <w:rPr>
          <w:rFonts w:hint="default" w:ascii="Times New Roman" w:hAnsi="Times New Roman" w:eastAsia="SimSun" w:cs="Times New Roman"/>
          <w:sz w:val="24"/>
          <w:szCs w:val="24"/>
        </w:rPr>
        <w:t>control group showed only congestion</w:t>
      </w:r>
      <w:r>
        <w:rPr>
          <w:rFonts w:hint="default" w:ascii="Times New Roman" w:hAnsi="Times New Roman" w:eastAsia="SimSun" w:cs="Times New Roman"/>
          <w:sz w:val="24"/>
          <w:szCs w:val="24"/>
          <w:lang w:val="en-IN"/>
        </w:rPr>
        <w:t>. (Fig. 2).</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lang w:val="en-IN"/>
        </w:rPr>
      </w:pPr>
      <w:r>
        <w:rPr>
          <w:sz w:val="24"/>
        </w:rPr>
        <mc:AlternateContent>
          <mc:Choice Requires="wps">
            <w:drawing>
              <wp:anchor distT="0" distB="0" distL="114300" distR="114300" simplePos="0" relativeHeight="251660288" behindDoc="0" locked="0" layoutInCell="1" allowOverlap="1">
                <wp:simplePos x="0" y="0"/>
                <wp:positionH relativeFrom="column">
                  <wp:posOffset>2999105</wp:posOffset>
                </wp:positionH>
                <wp:positionV relativeFrom="paragraph">
                  <wp:posOffset>143510</wp:posOffset>
                </wp:positionV>
                <wp:extent cx="254000" cy="248285"/>
                <wp:effectExtent l="4445" t="4445" r="15875" b="6350"/>
                <wp:wrapNone/>
                <wp:docPr id="5" name="Text Box 5"/>
                <wp:cNvGraphicFramePr/>
                <a:graphic xmlns:a="http://schemas.openxmlformats.org/drawingml/2006/main">
                  <a:graphicData uri="http://schemas.microsoft.com/office/word/2010/wordprocessingShape">
                    <wps:wsp>
                      <wps:cNvSpPr txBox="1"/>
                      <wps:spPr>
                        <a:xfrm>
                          <a:off x="4015105" y="5565140"/>
                          <a:ext cx="254000" cy="2482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6.15pt;margin-top:11.3pt;height:19.55pt;width:20pt;z-index:251660288;mso-width-relative:page;mso-height-relative:page;" fillcolor="#FFFFFF [3201]" filled="t" stroked="t" coordsize="21600,21600" o:gfxdata="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ef8vXWAAAACQEAAA8A&#10;AAAAAAAAAQAgAAAAIgAAAGRycy9kb3ducmV2LnhtbFBLAQIUABQAAAAIAIdO4kDSibGmUgIAAMEE&#10;AAAOAAAAAAAAAAEAIAAAACUBAABkcnMvZTJvRG9jLnhtbFBLBQYAAAAABgAGAFkBAADpBQAAA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B</w:t>
                      </w:r>
                    </w:p>
                  </w:txbxContent>
                </v:textbox>
              </v:shape>
            </w:pict>
          </mc:Fallback>
        </mc:AlternateContent>
      </w:r>
      <w:r>
        <w:rPr>
          <w:sz w:val="24"/>
        </w:rPr>
        <mc:AlternateContent>
          <mc:Choice Requires="wps">
            <w:drawing>
              <wp:anchor distT="0" distB="0" distL="114300" distR="114300" simplePos="0" relativeHeight="251659264" behindDoc="0" locked="0" layoutInCell="1" allowOverlap="1">
                <wp:simplePos x="0" y="0"/>
                <wp:positionH relativeFrom="column">
                  <wp:posOffset>110490</wp:posOffset>
                </wp:positionH>
                <wp:positionV relativeFrom="paragraph">
                  <wp:posOffset>102870</wp:posOffset>
                </wp:positionV>
                <wp:extent cx="237490" cy="241935"/>
                <wp:effectExtent l="4445" t="4445" r="17145" b="12700"/>
                <wp:wrapNone/>
                <wp:docPr id="3" name="Text Box 3"/>
                <wp:cNvGraphicFramePr/>
                <a:graphic xmlns:a="http://schemas.openxmlformats.org/drawingml/2006/main">
                  <a:graphicData uri="http://schemas.microsoft.com/office/word/2010/wordprocessingShape">
                    <wps:wsp>
                      <wps:cNvSpPr txBox="1"/>
                      <wps:spPr>
                        <a:xfrm>
                          <a:off x="1126490" y="5529580"/>
                          <a:ext cx="237490" cy="2419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pt;margin-top:8.1pt;height:19.05pt;width:18.7pt;z-index:251659264;mso-width-relative:page;mso-height-relative:page;" fillcolor="#FFFFFF [3201]" filled="t" stroked="t" coordsize="21600,21600" o:gfxdata="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ws2Nf0wAAAAcBAAAPAAAAAAAA&#10;AAEAIAAAACIAAABkcnMvZG93bnJldi54bWxQSwECFAAUAAAACACHTuJA/7UrnlACAADBBAAADgAA&#10;AAAAAAABACAAAAAiAQAAZHJzL2Uyb0RvYy54bWxQSwUGAAAAAAYABgBZAQAA5AUAAA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A</w:t>
                      </w:r>
                    </w:p>
                  </w:txbxContent>
                </v:textbox>
              </v:shape>
            </w:pict>
          </mc:Fallback>
        </mc:AlternateContent>
      </w:r>
      <w:r>
        <w:rPr>
          <w:rFonts w:hint="default" w:ascii="Times New Roman" w:hAnsi="Times New Roman" w:eastAsia="SimSun" w:cs="Times New Roman"/>
          <w:sz w:val="24"/>
          <w:szCs w:val="24"/>
          <w:lang w:val="en-IN"/>
        </w:rPr>
        <w:drawing>
          <wp:inline distT="0" distB="0" distL="114300" distR="114300">
            <wp:extent cx="2792095" cy="1607820"/>
            <wp:effectExtent l="0" t="0" r="12065" b="7620"/>
            <wp:docPr id="1" name="Picture 1" descr="Screensho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creenshot (37)"/>
                    <pic:cNvPicPr>
                      <a:picLocks noChangeAspect="1"/>
                    </pic:cNvPicPr>
                  </pic:nvPicPr>
                  <pic:blipFill>
                    <a:blip r:embed="rId6"/>
                    <a:srcRect l="28973" t="25602" r="50671" b="45942"/>
                    <a:stretch>
                      <a:fillRect/>
                    </a:stretch>
                  </pic:blipFill>
                  <pic:spPr>
                    <a:xfrm>
                      <a:off x="0" y="0"/>
                      <a:ext cx="2792095" cy="1607820"/>
                    </a:xfrm>
                    <a:prstGeom prst="rect">
                      <a:avLst/>
                    </a:prstGeom>
                  </pic:spPr>
                </pic:pic>
              </a:graphicData>
            </a:graphic>
          </wp:inline>
        </w:drawing>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lang w:val="en-IN"/>
        </w:rPr>
        <w:drawing>
          <wp:inline distT="0" distB="0" distL="114300" distR="114300">
            <wp:extent cx="2681605" cy="1612900"/>
            <wp:effectExtent l="0" t="0" r="635" b="2540"/>
            <wp:docPr id="2" name="Picture 2" descr="Screensho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reenshot (37)"/>
                    <pic:cNvPicPr>
                      <a:picLocks noChangeAspect="1"/>
                    </pic:cNvPicPr>
                  </pic:nvPicPr>
                  <pic:blipFill>
                    <a:blip r:embed="rId6"/>
                    <a:srcRect l="28802" t="59239" r="50490" b="14127"/>
                    <a:stretch>
                      <a:fillRect/>
                    </a:stretch>
                  </pic:blipFill>
                  <pic:spPr>
                    <a:xfrm>
                      <a:off x="0" y="0"/>
                      <a:ext cx="2681605" cy="1612900"/>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lang w:val="en-IN"/>
        </w:rPr>
      </w:pPr>
      <w:r>
        <w:rPr>
          <w:sz w:val="24"/>
        </w:rPr>
        <mc:AlternateContent>
          <mc:Choice Requires="wps">
            <w:drawing>
              <wp:anchor distT="0" distB="0" distL="114300" distR="114300" simplePos="0" relativeHeight="251662336" behindDoc="0" locked="0" layoutInCell="1" allowOverlap="1">
                <wp:simplePos x="0" y="0"/>
                <wp:positionH relativeFrom="column">
                  <wp:posOffset>2994025</wp:posOffset>
                </wp:positionH>
                <wp:positionV relativeFrom="paragraph">
                  <wp:posOffset>993140</wp:posOffset>
                </wp:positionV>
                <wp:extent cx="241935" cy="257175"/>
                <wp:effectExtent l="4445" t="4445" r="12700" b="12700"/>
                <wp:wrapNone/>
                <wp:docPr id="9" name="Text Box 9"/>
                <wp:cNvGraphicFramePr/>
                <a:graphic xmlns:a="http://schemas.openxmlformats.org/drawingml/2006/main">
                  <a:graphicData uri="http://schemas.microsoft.com/office/word/2010/wordprocessingShape">
                    <wps:wsp>
                      <wps:cNvSpPr txBox="1"/>
                      <wps:spPr>
                        <a:xfrm>
                          <a:off x="4010025" y="8122920"/>
                          <a:ext cx="241935" cy="2571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75pt;margin-top:78.2pt;height:20.25pt;width:19.05pt;z-index:251662336;mso-width-relative:page;mso-height-relative:page;" fillcolor="#FFFFFF [3201]" filled="t" stroked="t" coordsize="21600,21600" o:gfxdata="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ULx1d1wAAAAsBAAAP&#10;AAAAAAAAAAEAIAAAACIAAABkcnMvZG93bnJldi54bWxQSwECFAAUAAAACACHTuJAqpRB1FICAADB&#10;BAAADgAAAAAAAAABACAAAAAmAQAAZHJzL2Uyb0RvYy54bWxQSwUGAAAAAAYABgBZAQAA6gUAAA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D</w:t>
                      </w:r>
                    </w:p>
                  </w:txbxContent>
                </v:textbox>
              </v:shape>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120650</wp:posOffset>
                </wp:positionH>
                <wp:positionV relativeFrom="paragraph">
                  <wp:posOffset>1029335</wp:posOffset>
                </wp:positionV>
                <wp:extent cx="267970" cy="245110"/>
                <wp:effectExtent l="4445" t="4445" r="17145" b="9525"/>
                <wp:wrapNone/>
                <wp:docPr id="8" name="Text Box 8"/>
                <wp:cNvGraphicFramePr/>
                <a:graphic xmlns:a="http://schemas.openxmlformats.org/drawingml/2006/main">
                  <a:graphicData uri="http://schemas.microsoft.com/office/word/2010/wordprocessingShape">
                    <wps:wsp>
                      <wps:cNvSpPr txBox="1"/>
                      <wps:spPr>
                        <a:xfrm>
                          <a:off x="1136650" y="8194675"/>
                          <a:ext cx="267970" cy="2451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5pt;margin-top:81.05pt;height:19.3pt;width:21.1pt;z-index:251661312;mso-width-relative:page;mso-height-relative:page;" fillcolor="#FFFFFF [3201]" filled="t" stroked="t" coordsize="21600,21600" o:gfxdata="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9jXa9UAAAAJAQAADwAA&#10;AAAAAAABACAAAAAiAAAAZHJzL2Rvd25yZXYueG1sUEsBAhQAFAAAAAgAh07iQG2boBZSAgAAwQQA&#10;AA4AAAAAAAAAAQAgAAAAJAEAAGRycy9lMm9Eb2MueG1sUEsFBgAAAAAGAAYAWQEAAOgFAAAA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C</w:t>
                      </w:r>
                    </w:p>
                  </w:txbxContent>
                </v:textbox>
              </v:shape>
            </w:pict>
          </mc:Fallback>
        </mc:AlternateContent>
      </w:r>
      <w:r>
        <w:rPr>
          <w:rFonts w:hint="default" w:ascii="Times New Roman" w:hAnsi="Times New Roman" w:eastAsia="SimSun" w:cs="Times New Roman"/>
          <w:sz w:val="24"/>
          <w:szCs w:val="24"/>
          <w:lang w:val="en-IN"/>
        </w:rPr>
        <w:drawing>
          <wp:inline distT="0" distB="0" distL="114300" distR="114300">
            <wp:extent cx="2778125" cy="1344295"/>
            <wp:effectExtent l="0" t="0" r="10795" b="12065"/>
            <wp:docPr id="6" name="Picture 6" descr="Screensho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creenshot (38)"/>
                    <pic:cNvPicPr>
                      <a:picLocks noChangeAspect="1"/>
                    </pic:cNvPicPr>
                  </pic:nvPicPr>
                  <pic:blipFill>
                    <a:blip r:embed="rId7"/>
                    <a:srcRect l="28882" t="26250" r="50763" b="48573"/>
                    <a:stretch>
                      <a:fillRect/>
                    </a:stretch>
                  </pic:blipFill>
                  <pic:spPr>
                    <a:xfrm>
                      <a:off x="0" y="0"/>
                      <a:ext cx="2778125" cy="1344295"/>
                    </a:xfrm>
                    <a:prstGeom prst="rect">
                      <a:avLst/>
                    </a:prstGeom>
                  </pic:spPr>
                </pic:pic>
              </a:graphicData>
            </a:graphic>
          </wp:inline>
        </w:drawing>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lang w:val="en-IN"/>
        </w:rPr>
        <w:drawing>
          <wp:inline distT="0" distB="0" distL="114300" distR="114300">
            <wp:extent cx="2709545" cy="1350010"/>
            <wp:effectExtent l="0" t="0" r="3175" b="6350"/>
            <wp:docPr id="7" name="Picture 7" descr="Screensho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reenshot (38)"/>
                    <pic:cNvPicPr>
                      <a:picLocks noChangeAspect="1"/>
                    </pic:cNvPicPr>
                  </pic:nvPicPr>
                  <pic:blipFill>
                    <a:blip r:embed="rId7"/>
                    <a:srcRect l="28996" t="58085" r="50581" b="17082"/>
                    <a:stretch>
                      <a:fillRect/>
                    </a:stretch>
                  </pic:blipFill>
                  <pic:spPr>
                    <a:xfrm>
                      <a:off x="0" y="0"/>
                      <a:ext cx="2709545" cy="1350010"/>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18"/>
          <w:szCs w:val="18"/>
          <w:lang w:val="en-IN"/>
        </w:rPr>
        <w:t xml:space="preserve">Fig: 2. A. </w:t>
      </w:r>
      <w:r>
        <w:rPr>
          <w:rFonts w:hint="default" w:ascii="Times New Roman" w:hAnsi="Times New Roman" w:eastAsia="SimSun" w:cs="Times New Roman"/>
          <w:sz w:val="18"/>
          <w:szCs w:val="18"/>
        </w:rPr>
        <w:t>Kidney showing congestion-CG, Incresed Cellularity- IC &amp; Decreased Bowman’s space-DBS (H &amp; E, X 100)</w:t>
      </w:r>
      <w:r>
        <w:rPr>
          <w:rFonts w:hint="default" w:ascii="Times New Roman" w:hAnsi="Times New Roman" w:eastAsia="SimSun" w:cs="Times New Roman"/>
          <w:sz w:val="18"/>
          <w:szCs w:val="18"/>
          <w:lang w:val="en-IN"/>
        </w:rPr>
        <w:t>; B.</w:t>
      </w:r>
      <w:r>
        <w:rPr>
          <w:rFonts w:hint="default" w:ascii="Times New Roman" w:hAnsi="Times New Roman" w:eastAsia="SimSun" w:cs="Times New Roman"/>
          <w:sz w:val="18"/>
          <w:szCs w:val="18"/>
        </w:rPr>
        <w:t xml:space="preserve"> renal tubules showing Inflammatory Cell Infilteration-ICI, Derangement of Architecture-DA &amp; Cloudy swelling-CLS (H &amp; E, X 400)</w:t>
      </w:r>
      <w:r>
        <w:rPr>
          <w:rFonts w:hint="default" w:ascii="Times New Roman" w:hAnsi="Times New Roman" w:eastAsia="SimSun" w:cs="Times New Roman"/>
          <w:sz w:val="18"/>
          <w:szCs w:val="18"/>
          <w:lang w:val="en-IN"/>
        </w:rPr>
        <w:t xml:space="preserve">. C. </w:t>
      </w:r>
      <w:r>
        <w:rPr>
          <w:rFonts w:hint="default" w:ascii="Times New Roman" w:hAnsi="Times New Roman" w:eastAsia="SimSun" w:cs="Times New Roman"/>
          <w:sz w:val="18"/>
          <w:szCs w:val="18"/>
        </w:rPr>
        <w:t>Kidney showing Degeneration-D, Derangement of architecture-DA, Inflammatory Cell Infilteration</w:t>
      </w:r>
      <w:r>
        <w:rPr>
          <w:rFonts w:hint="default" w:ascii="Times New Roman" w:hAnsi="Times New Roman" w:eastAsia="SimSun" w:cs="Times New Roman"/>
          <w:sz w:val="18"/>
          <w:szCs w:val="18"/>
        </w:rPr>
        <w:t/>
      </w:r>
      <w:r>
        <w:rPr>
          <w:rFonts w:hint="default" w:ascii="Times New Roman" w:hAnsi="Times New Roman" w:eastAsia="SimSun" w:cs="Times New Roman"/>
          <w:sz w:val="18"/>
          <w:szCs w:val="18"/>
        </w:rPr>
        <w:t>ICI and Cloudy swelling-CLS (H &amp; E X 40</w:t>
      </w:r>
      <w:r>
        <w:rPr>
          <w:rFonts w:hint="default" w:ascii="Times New Roman" w:hAnsi="Times New Roman" w:eastAsia="SimSun" w:cs="Times New Roman"/>
          <w:sz w:val="18"/>
          <w:szCs w:val="18"/>
          <w:lang w:val="en-IN"/>
        </w:rPr>
        <w:t xml:space="preserve">). D. </w:t>
      </w:r>
      <w:r>
        <w:rPr>
          <w:rFonts w:hint="default" w:ascii="Times New Roman" w:hAnsi="Times New Roman" w:eastAsia="SimSun" w:cs="Times New Roman"/>
          <w:sz w:val="18"/>
          <w:szCs w:val="18"/>
        </w:rPr>
        <w:t>Kidney showing Thickened Basement Membrane-TBM &amp; Sclerosis of Glomeruli-SGR (P.A.S, X 400).</w:t>
      </w:r>
    </w:p>
    <w:p>
      <w:pPr>
        <w:keepNext w:val="0"/>
        <w:keepLines w:val="0"/>
        <w:pageBreakBefore w:val="0"/>
        <w:widowControl/>
        <w:numPr>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b w:val="0"/>
          <w:bCs w:val="0"/>
          <w:sz w:val="24"/>
          <w:szCs w:val="24"/>
          <w:lang w:val="en-IN"/>
        </w:rPr>
      </w:pPr>
    </w:p>
    <w:p>
      <w:pPr>
        <w:keepNext w:val="0"/>
        <w:keepLines w:val="0"/>
        <w:pageBreakBefore w:val="0"/>
        <w:widowControl/>
        <w:numPr>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Kadhim</w:t>
      </w:r>
      <w:r>
        <w:rPr>
          <w:rFonts w:hint="default" w:ascii="Times New Roman" w:hAnsi="Times New Roman" w:eastAsia="SimSun" w:cs="Times New Roman"/>
          <w:sz w:val="24"/>
          <w:szCs w:val="24"/>
          <w:lang w:val="en-IN"/>
        </w:rPr>
        <w:t xml:space="preserve"> et al.[13] stated that, exposure to aluminium </w:t>
      </w:r>
      <w:r>
        <w:rPr>
          <w:rFonts w:hint="default" w:ascii="Times New Roman" w:hAnsi="Times New Roman" w:eastAsia="SimSun" w:cs="Times New Roman"/>
          <w:sz w:val="24"/>
          <w:szCs w:val="24"/>
        </w:rPr>
        <w:t xml:space="preserve">chloride </w:t>
      </w:r>
      <w:r>
        <w:rPr>
          <w:rFonts w:hint="default" w:ascii="Times New Roman" w:hAnsi="Times New Roman" w:eastAsia="SimSun" w:cs="Times New Roman"/>
          <w:sz w:val="24"/>
          <w:szCs w:val="24"/>
          <w:lang w:val="en-IN"/>
        </w:rPr>
        <w:t>in the kidneys of</w:t>
      </w:r>
      <w:r>
        <w:rPr>
          <w:rFonts w:ascii="SimSun" w:hAnsi="SimSun" w:eastAsia="SimSun" w:cs="SimSun"/>
          <w:sz w:val="24"/>
          <w:szCs w:val="24"/>
        </w:rPr>
        <w:t xml:space="preserve"> </w:t>
      </w:r>
      <w:r>
        <w:rPr>
          <w:rFonts w:hint="default" w:ascii="Times New Roman" w:hAnsi="Times New Roman" w:eastAsia="SimSun" w:cs="Times New Roman"/>
          <w:sz w:val="24"/>
          <w:szCs w:val="24"/>
          <w:lang w:val="en-IN"/>
        </w:rPr>
        <w:t>W</w:t>
      </w:r>
      <w:r>
        <w:rPr>
          <w:rFonts w:hint="default" w:ascii="Times New Roman" w:hAnsi="Times New Roman" w:eastAsia="SimSun" w:cs="Times New Roman"/>
          <w:sz w:val="24"/>
          <w:szCs w:val="24"/>
        </w:rPr>
        <w:t>istar rats</w:t>
      </w:r>
      <w:r>
        <w:rPr>
          <w:rFonts w:hint="default" w:ascii="Times New Roman" w:hAnsi="Times New Roman" w:eastAsia="SimSun" w:cs="Times New Roman"/>
          <w:sz w:val="24"/>
          <w:szCs w:val="24"/>
          <w:lang w:val="en-IN"/>
        </w:rPr>
        <w:t xml:space="preserve"> causes </w:t>
      </w:r>
      <w:r>
        <w:rPr>
          <w:rFonts w:hint="default" w:ascii="Times New Roman" w:hAnsi="Times New Roman" w:eastAsia="SimSun" w:cs="Times New Roman"/>
          <w:sz w:val="24"/>
          <w:szCs w:val="24"/>
        </w:rPr>
        <w:t>congestion in the capillary tuft of the glomeruli, di</w:t>
      </w:r>
      <w:r>
        <w:rPr>
          <w:rFonts w:hint="default" w:ascii="Times New Roman" w:hAnsi="Times New Roman" w:eastAsia="SimSun" w:cs="Times New Roman"/>
          <w:sz w:val="24"/>
          <w:szCs w:val="24"/>
          <w:lang w:val="en-IN"/>
        </w:rPr>
        <w:t>f</w:t>
      </w:r>
      <w:r>
        <w:rPr>
          <w:rFonts w:hint="default" w:ascii="Times New Roman" w:hAnsi="Times New Roman" w:eastAsia="SimSun" w:cs="Times New Roman"/>
          <w:sz w:val="24"/>
          <w:szCs w:val="24"/>
        </w:rPr>
        <w:t>fuse vacuolar degeneration in epithelial cells, and focal cystic changes suggest kidney damage. Alumin</w:t>
      </w:r>
      <w:r>
        <w:rPr>
          <w:rFonts w:hint="default" w:ascii="Times New Roman" w:hAnsi="Times New Roman" w:eastAsia="SimSun" w:cs="Times New Roman"/>
          <w:sz w:val="24"/>
          <w:szCs w:val="24"/>
          <w:lang w:val="en-IN"/>
        </w:rPr>
        <w:t>i</w:t>
      </w:r>
      <w:r>
        <w:rPr>
          <w:rFonts w:hint="default" w:ascii="Times New Roman" w:hAnsi="Times New Roman" w:eastAsia="SimSun" w:cs="Times New Roman"/>
          <w:sz w:val="24"/>
          <w:szCs w:val="24"/>
        </w:rPr>
        <w:t>um exposure can lead to glomerular changes, such as glomerulosclerosis, characterized by thickening and scarring of glomerular basement membranes</w:t>
      </w:r>
      <w:r>
        <w:rPr>
          <w:rFonts w:hint="default" w:ascii="Times New Roman" w:hAnsi="Times New Roman" w:eastAsia="SimSun" w:cs="Times New Roman"/>
          <w:sz w:val="24"/>
          <w:szCs w:val="24"/>
          <w:lang w:val="en-IN"/>
        </w:rPr>
        <w:t>. (Fig. 3).</w:t>
      </w:r>
    </w:p>
    <w:p>
      <w:pPr>
        <w:keepNext w:val="0"/>
        <w:keepLines w:val="0"/>
        <w:pageBreakBefore w:val="0"/>
        <w:widowControl/>
        <w:numPr>
          <w:numId w:val="0"/>
        </w:numPr>
        <w:kinsoku/>
        <w:wordWrap/>
        <w:overflowPunct/>
        <w:topLinePunct w:val="0"/>
        <w:autoSpaceDE/>
        <w:autoSpaceDN/>
        <w:bidi w:val="0"/>
        <w:adjustRightInd/>
        <w:snapToGrid/>
        <w:spacing w:line="360" w:lineRule="auto"/>
        <w:ind w:leftChars="0"/>
        <w:jc w:val="center"/>
        <w:textAlignment w:val="auto"/>
        <w:rPr>
          <w:rFonts w:hint="default" w:ascii="Times New Roman" w:hAnsi="Times New Roman" w:eastAsia="SimSun" w:cs="Times New Roman"/>
          <w:sz w:val="20"/>
          <w:szCs w:val="20"/>
          <w:lang w:val="en-IN"/>
        </w:rPr>
      </w:pPr>
      <w:r>
        <w:rPr>
          <w:rFonts w:hint="default" w:ascii="Times New Roman" w:hAnsi="Times New Roman" w:eastAsia="SimSun" w:cs="Times New Roman"/>
          <w:sz w:val="24"/>
          <w:szCs w:val="24"/>
          <w:lang w:val="en-IN"/>
        </w:rPr>
        <w:drawing>
          <wp:inline distT="0" distB="0" distL="114300" distR="114300">
            <wp:extent cx="5412105" cy="2987040"/>
            <wp:effectExtent l="0" t="0" r="13335" b="0"/>
            <wp:docPr id="10" name="Picture 10" descr="Screensho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reenshot (39)"/>
                    <pic:cNvPicPr>
                      <a:picLocks noChangeAspect="1"/>
                    </pic:cNvPicPr>
                  </pic:nvPicPr>
                  <pic:blipFill>
                    <a:blip r:embed="rId8"/>
                    <a:srcRect l="34992" t="27079" r="36566" b="38089"/>
                    <a:stretch>
                      <a:fillRect/>
                    </a:stretch>
                  </pic:blipFill>
                  <pic:spPr>
                    <a:xfrm>
                      <a:off x="0" y="0"/>
                      <a:ext cx="5412105" cy="2987040"/>
                    </a:xfrm>
                    <a:prstGeom prst="rect">
                      <a:avLst/>
                    </a:prstGeom>
                  </pic:spPr>
                </pic:pic>
              </a:graphicData>
            </a:graphic>
          </wp:inline>
        </w:drawing>
      </w:r>
    </w:p>
    <w:p>
      <w:pPr>
        <w:keepNext w:val="0"/>
        <w:keepLines w:val="0"/>
        <w:pageBreakBefore w:val="0"/>
        <w:widowControl/>
        <w:numPr>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0"/>
          <w:szCs w:val="20"/>
          <w:lang w:val="en-IN"/>
        </w:rPr>
      </w:pPr>
      <w:r>
        <w:rPr>
          <w:rFonts w:hint="default" w:ascii="Times New Roman" w:hAnsi="Times New Roman" w:eastAsia="SimSun" w:cs="Times New Roman"/>
          <w:sz w:val="20"/>
          <w:szCs w:val="20"/>
          <w:lang w:val="en-IN"/>
        </w:rPr>
        <w:t xml:space="preserve">Fig. 3. </w:t>
      </w:r>
      <w:r>
        <w:rPr>
          <w:rFonts w:hint="default" w:ascii="Times New Roman" w:hAnsi="Times New Roman" w:eastAsia="SimSun" w:cs="Times New Roman"/>
          <w:sz w:val="20"/>
          <w:szCs w:val="20"/>
        </w:rPr>
        <w:t>kidney elapsed time after AlCl3 treatment (H&amp;E stain, 400x).</w:t>
      </w:r>
    </w:p>
    <w:p>
      <w:pPr>
        <w:keepNext w:val="0"/>
        <w:keepLines w:val="0"/>
        <w:pageBreakBefore w:val="0"/>
        <w:widowControl/>
        <w:numPr>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0"/>
          <w:szCs w:val="20"/>
        </w:rPr>
      </w:pPr>
      <w:r>
        <w:rPr>
          <w:rFonts w:hint="default" w:ascii="Times New Roman" w:hAnsi="Times New Roman" w:eastAsia="SimSun" w:cs="Times New Roman"/>
          <w:b/>
          <w:bCs/>
          <w:sz w:val="20"/>
          <w:szCs w:val="20"/>
        </w:rPr>
        <w:t>GI:</w:t>
      </w:r>
      <w:r>
        <w:rPr>
          <w:rFonts w:hint="default" w:ascii="Times New Roman" w:hAnsi="Times New Roman" w:eastAsia="SimSun" w:cs="Times New Roman"/>
          <w:sz w:val="20"/>
          <w:szCs w:val="20"/>
        </w:rPr>
        <w:t xml:space="preserve"> 30 days:</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control;</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60 days:</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control</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90 days: control.</w:t>
      </w:r>
    </w:p>
    <w:p>
      <w:pPr>
        <w:keepNext w:val="0"/>
        <w:keepLines w:val="0"/>
        <w:pageBreakBefore w:val="0"/>
        <w:widowControl/>
        <w:numPr>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0"/>
          <w:szCs w:val="20"/>
          <w:lang w:val="en-IN"/>
        </w:rPr>
      </w:pPr>
      <w:r>
        <w:rPr>
          <w:rFonts w:hint="default" w:ascii="Times New Roman" w:hAnsi="Times New Roman" w:eastAsia="SimSun" w:cs="Times New Roman"/>
          <w:b/>
          <w:bCs/>
          <w:sz w:val="20"/>
          <w:szCs w:val="20"/>
        </w:rPr>
        <w:t>GII:</w:t>
      </w:r>
      <w:r>
        <w:rPr>
          <w:rFonts w:hint="default" w:ascii="Times New Roman" w:hAnsi="Times New Roman" w:eastAsia="SimSun" w:cs="Times New Roman"/>
          <w:sz w:val="20"/>
          <w:szCs w:val="20"/>
        </w:rPr>
        <w:t xml:space="preserve"> obliteration of glomerular tufts (red arrow) with cloudy swelling of the proximal convoluted renal tubules (black</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arrow)</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vacuolation and congestion of the glomerular tuft (red arrow), with deposition of the protein material inside the tubular lumen (black arrow)</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marked atrophy of glomerular tuft (red arrow) with thickening of Bowman’s capsule (black arrow) and cystic dilation in the renal tubules (yellow arrow).</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0"/>
          <w:szCs w:val="20"/>
        </w:rPr>
      </w:pPr>
      <w:r>
        <w:rPr>
          <w:rFonts w:hint="default" w:ascii="Times New Roman" w:hAnsi="Times New Roman" w:eastAsia="SimSun" w:cs="Times New Roman"/>
          <w:b/>
          <w:bCs/>
          <w:sz w:val="20"/>
          <w:szCs w:val="20"/>
        </w:rPr>
        <w:t>GIII:</w:t>
      </w:r>
      <w:r>
        <w:rPr>
          <w:rFonts w:hint="default" w:ascii="Times New Roman" w:hAnsi="Times New Roman" w:eastAsia="SimSun" w:cs="Times New Roman"/>
          <w:sz w:val="20"/>
          <w:szCs w:val="20"/>
        </w:rPr>
        <w:t xml:space="preserve"> mild thickening of Bowman’s capsule (red arrow) with degeneration changes in the renal tubules (yellow arrow) and infammatory cell infltration (black arrow)</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necrosis in the proximal convoluted tubules (red arrow), with vacuolation and congestion of the glomerular tuft (black arrow)</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severe collapse of the glomerular tuft (red arrow) with thickening of Bowman’s capsules (black arrow) with hyperplasia of the epithelial cells lining the renal tubules (appears as fnger-like structures) (yellow arrow).</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rPr>
      </w:pPr>
      <w:r>
        <w:rPr>
          <w:rFonts w:hint="default" w:ascii="Times New Roman" w:hAnsi="Times New Roman" w:eastAsia="SimSun" w:cs="Times New Roman"/>
          <w:sz w:val="24"/>
          <w:szCs w:val="24"/>
        </w:rPr>
        <w:t>Amira</w:t>
      </w:r>
      <w:r>
        <w:rPr>
          <w:rFonts w:hint="default" w:ascii="Times New Roman" w:hAnsi="Times New Roman" w:eastAsia="SimSun" w:cs="Times New Roman"/>
          <w:sz w:val="24"/>
          <w:szCs w:val="24"/>
          <w:lang w:val="en-IN"/>
        </w:rPr>
        <w:t xml:space="preserve"> et al.[14] stated that,</w:t>
      </w:r>
      <w:r>
        <w:rPr>
          <w:rFonts w:hint="default" w:ascii="Times New Roman" w:hAnsi="Times New Roman" w:eastAsia="SimSun" w:cs="Times New Roman"/>
          <w:sz w:val="24"/>
          <w:szCs w:val="24"/>
          <w:lang w:val="en-IN"/>
        </w:rPr>
        <w:t xml:space="preserve"> exposure to aluminium </w:t>
      </w:r>
      <w:r>
        <w:rPr>
          <w:rFonts w:hint="default" w:ascii="Times New Roman" w:hAnsi="Times New Roman" w:eastAsia="SimSun" w:cs="Times New Roman"/>
          <w:sz w:val="24"/>
          <w:szCs w:val="24"/>
        </w:rPr>
        <w:t xml:space="preserve">chloride </w:t>
      </w:r>
      <w:r>
        <w:rPr>
          <w:rFonts w:hint="default" w:ascii="Times New Roman" w:hAnsi="Times New Roman" w:eastAsia="SimSun" w:cs="Times New Roman"/>
          <w:sz w:val="24"/>
          <w:szCs w:val="24"/>
          <w:lang w:val="en-IN"/>
        </w:rPr>
        <w:t>in the kidneys of</w:t>
      </w:r>
      <w:r>
        <w:rPr>
          <w:rFonts w:hint="default" w:ascii="Times New Roman" w:hAnsi="Times New Roman" w:eastAsia="SimSun" w:cs="Times New Roman"/>
          <w:sz w:val="24"/>
          <w:szCs w:val="24"/>
        </w:rPr>
        <w:t xml:space="preserve"> Sprague-Dawley pregnant female rats</w:t>
      </w:r>
      <w:r>
        <w:rPr>
          <w:rFonts w:hint="default" w:ascii="Times New Roman" w:hAnsi="Times New Roman" w:eastAsia="SimSun" w:cs="Times New Roman"/>
          <w:sz w:val="24"/>
          <w:szCs w:val="24"/>
          <w:lang w:val="en-IN"/>
        </w:rPr>
        <w:t xml:space="preserve"> showed </w:t>
      </w:r>
      <w:r>
        <w:rPr>
          <w:rFonts w:hint="default" w:ascii="Times New Roman" w:hAnsi="Times New Roman" w:eastAsia="SimSun" w:cs="Times New Roman"/>
          <w:sz w:val="24"/>
          <w:szCs w:val="24"/>
        </w:rPr>
        <w:t>pregnancy</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 xml:space="preserve"> and during </w:t>
      </w:r>
      <w:r>
        <w:rPr>
          <w:rFonts w:hint="default" w:ascii="Times New Roman" w:hAnsi="Times New Roman" w:eastAsia="SimSun" w:cs="Times New Roman"/>
          <w:sz w:val="24"/>
          <w:szCs w:val="24"/>
          <w:lang w:val="en-IN"/>
        </w:rPr>
        <w:t xml:space="preserve">the </w:t>
      </w:r>
      <w:r>
        <w:rPr>
          <w:rFonts w:hint="default" w:ascii="Times New Roman" w:hAnsi="Times New Roman" w:eastAsia="SimSun" w:cs="Times New Roman"/>
          <w:sz w:val="24"/>
          <w:szCs w:val="24"/>
        </w:rPr>
        <w:t>lactation period</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 xml:space="preserve"> feeding time and drinking frequency increased significantly while standing time decreased gradually</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 xml:space="preserve">They </w:t>
      </w:r>
      <w:r>
        <w:rPr>
          <w:rFonts w:hint="default" w:ascii="Times New Roman" w:hAnsi="Times New Roman" w:eastAsia="SimSun" w:cs="Times New Roman"/>
          <w:sz w:val="24"/>
          <w:szCs w:val="24"/>
        </w:rPr>
        <w:t>exhibited m</w:t>
      </w:r>
      <w:r>
        <w:rPr>
          <w:rFonts w:hint="default" w:ascii="Times New Roman" w:hAnsi="Times New Roman" w:eastAsia="SimSun" w:cs="Times New Roman"/>
          <w:sz w:val="24"/>
          <w:szCs w:val="24"/>
          <w:lang w:val="en-IN"/>
        </w:rPr>
        <w:t>ore</w:t>
      </w:r>
      <w:r>
        <w:rPr>
          <w:rFonts w:hint="default" w:ascii="Times New Roman" w:hAnsi="Times New Roman" w:eastAsia="SimSun" w:cs="Times New Roman"/>
          <w:sz w:val="24"/>
          <w:szCs w:val="24"/>
        </w:rPr>
        <w:t xml:space="preserve"> lying time during </w:t>
      </w:r>
      <w:r>
        <w:rPr>
          <w:rFonts w:hint="default" w:ascii="Times New Roman" w:hAnsi="Times New Roman" w:eastAsia="SimSun" w:cs="Times New Roman"/>
          <w:sz w:val="24"/>
          <w:szCs w:val="24"/>
          <w:lang w:val="en-IN"/>
        </w:rPr>
        <w:t xml:space="preserve">the </w:t>
      </w:r>
      <w:r>
        <w:rPr>
          <w:rFonts w:hint="default" w:ascii="Times New Roman" w:hAnsi="Times New Roman" w:eastAsia="SimSun" w:cs="Times New Roman"/>
          <w:sz w:val="24"/>
          <w:szCs w:val="24"/>
        </w:rPr>
        <w:t>last two weeks of pregnancy than during</w:t>
      </w:r>
      <w:r>
        <w:rPr>
          <w:rFonts w:hint="default" w:ascii="Times New Roman" w:hAnsi="Times New Roman" w:eastAsia="SimSun" w:cs="Times New Roman"/>
          <w:sz w:val="24"/>
          <w:szCs w:val="24"/>
          <w:lang w:val="en-IN"/>
        </w:rPr>
        <w:t xml:space="preserve"> the</w:t>
      </w:r>
      <w:r>
        <w:rPr>
          <w:rFonts w:hint="default" w:ascii="Times New Roman" w:hAnsi="Times New Roman" w:eastAsia="SimSun" w:cs="Times New Roman"/>
          <w:sz w:val="24"/>
          <w:szCs w:val="24"/>
        </w:rPr>
        <w:t xml:space="preserve"> lactation period</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 xml:space="preserve"> with a gradual decrease during </w:t>
      </w:r>
      <w:r>
        <w:rPr>
          <w:rFonts w:hint="default" w:ascii="Times New Roman" w:hAnsi="Times New Roman" w:eastAsia="SimSun" w:cs="Times New Roman"/>
          <w:sz w:val="24"/>
          <w:szCs w:val="24"/>
          <w:lang w:val="en-IN"/>
        </w:rPr>
        <w:t xml:space="preserve">the </w:t>
      </w:r>
      <w:r>
        <w:rPr>
          <w:rFonts w:hint="default" w:ascii="Times New Roman" w:hAnsi="Times New Roman" w:eastAsia="SimSun" w:cs="Times New Roman"/>
          <w:sz w:val="24"/>
          <w:szCs w:val="24"/>
        </w:rPr>
        <w:t xml:space="preserve">lactation period. </w:t>
      </w:r>
      <w:r>
        <w:rPr>
          <w:rFonts w:hint="default" w:ascii="Times New Roman" w:hAnsi="Times New Roman" w:eastAsia="SimSun" w:cs="Times New Roman"/>
          <w:sz w:val="24"/>
          <w:szCs w:val="24"/>
          <w:lang w:val="en-IN"/>
        </w:rPr>
        <w:t>(Table 1).</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SimSun" w:hAnsi="SimSun" w:eastAsia="SimSun" w:cs="SimSun"/>
          <w:sz w:val="24"/>
          <w:szCs w:val="24"/>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SimSun" w:hAnsi="SimSun" w:eastAsia="SimSun" w:cs="SimSun"/>
          <w:sz w:val="24"/>
          <w:szCs w:val="24"/>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SimSun" w:hAnsi="SimSun" w:eastAsia="SimSun" w:cs="SimSun"/>
          <w:sz w:val="24"/>
          <w:szCs w:val="24"/>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SimSun" w:hAnsi="SimSun" w:eastAsia="SimSun" w:cs="SimSun"/>
          <w:sz w:val="24"/>
          <w:szCs w:val="24"/>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SimSun" w:hAnsi="SimSun" w:eastAsia="SimSun" w:cs="SimSun"/>
          <w:sz w:val="24"/>
          <w:szCs w:val="24"/>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SimSun" w:hAnsi="SimSun" w:eastAsia="SimSun" w:cs="SimSun"/>
          <w:sz w:val="24"/>
          <w:szCs w:val="24"/>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SimSun" w:hAnsi="SimSun" w:eastAsia="SimSun" w:cs="SimSun"/>
          <w:sz w:val="24"/>
          <w:szCs w:val="24"/>
          <w:lang w:val="en-IN"/>
        </w:rPr>
      </w:pPr>
      <w:r>
        <w:rPr>
          <w:rFonts w:hint="default" w:ascii="Times New Roman" w:hAnsi="Times New Roman" w:eastAsia="SimSun" w:cs="Times New Roman"/>
          <w:sz w:val="24"/>
          <w:szCs w:val="24"/>
          <w:lang w:val="en-IN"/>
        </w:rPr>
        <w:t xml:space="preserve">Table. 1. aluminium </w:t>
      </w:r>
      <w:r>
        <w:rPr>
          <w:rFonts w:hint="default" w:ascii="Times New Roman" w:hAnsi="Times New Roman" w:eastAsia="SimSun" w:cs="Times New Roman"/>
          <w:sz w:val="24"/>
          <w:szCs w:val="24"/>
        </w:rPr>
        <w:t>chloride</w:t>
      </w:r>
      <w:r>
        <w:rPr>
          <w:rFonts w:hint="default" w:ascii="Times New Roman" w:hAnsi="Times New Roman" w:eastAsia="SimSun" w:cs="Times New Roman"/>
          <w:sz w:val="24"/>
          <w:szCs w:val="24"/>
          <w:lang w:val="en-IN"/>
        </w:rPr>
        <w:t xml:space="preserve"> exposure</w:t>
      </w:r>
      <w:r>
        <w:rPr>
          <w:rFonts w:hint="default" w:ascii="Times New Roman" w:hAnsi="Times New Roman" w:eastAsia="SimSun" w:cs="Times New Roman"/>
          <w:sz w:val="24"/>
          <w:szCs w:val="24"/>
        </w:rPr>
        <w:t xml:space="preserve"> </w:t>
      </w:r>
      <w:r>
        <w:rPr>
          <w:rFonts w:hint="default" w:ascii="Times New Roman" w:hAnsi="Times New Roman" w:eastAsia="SimSun" w:cs="Times New Roman"/>
          <w:sz w:val="24"/>
          <w:szCs w:val="24"/>
          <w:lang w:val="en-IN"/>
        </w:rPr>
        <w:t>in the kidneys of</w:t>
      </w:r>
      <w:r>
        <w:rPr>
          <w:rFonts w:hint="default" w:ascii="Times New Roman" w:hAnsi="Times New Roman" w:eastAsia="SimSun" w:cs="Times New Roman"/>
          <w:sz w:val="24"/>
          <w:szCs w:val="24"/>
        </w:rPr>
        <w:t xml:space="preserve"> Sprague-Dawley</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female rats</w:t>
      </w:r>
      <w:r>
        <w:rPr>
          <w:rFonts w:hint="default" w:ascii="Times New Roman" w:hAnsi="Times New Roman" w:eastAsia="SimSun" w:cs="Times New Roman"/>
          <w:sz w:val="24"/>
          <w:szCs w:val="24"/>
          <w:lang w:val="en-IN"/>
        </w:rPr>
        <w:t>.</w:t>
      </w:r>
      <w:r>
        <w:rPr>
          <w:rFonts w:hint="default" w:ascii="SimSun" w:hAnsi="SimSun" w:eastAsia="SimSun" w:cs="SimSun"/>
          <w:sz w:val="24"/>
          <w:szCs w:val="24"/>
          <w:lang w:val="en-IN"/>
        </w:rPr>
        <w:t xml:space="preserve"> </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SimSun" w:hAnsi="SimSun" w:eastAsia="SimSun" w:cs="SimSun"/>
          <w:sz w:val="24"/>
          <w:szCs w:val="24"/>
          <w:lang w:val="en-IN"/>
        </w:rPr>
      </w:pPr>
      <w:r>
        <w:rPr>
          <w:rFonts w:hint="default" w:ascii="SimSun" w:hAnsi="SimSun" w:eastAsia="SimSun" w:cs="SimSun"/>
          <w:sz w:val="24"/>
          <w:szCs w:val="24"/>
          <w:lang w:val="en-IN"/>
        </w:rPr>
        <w:drawing>
          <wp:inline distT="0" distB="0" distL="114300" distR="114300">
            <wp:extent cx="4523105" cy="1901190"/>
            <wp:effectExtent l="0" t="0" r="3175" b="3810"/>
            <wp:docPr id="11" name="Picture 11" descr="Screensho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40)"/>
                    <pic:cNvPicPr>
                      <a:picLocks noChangeAspect="1"/>
                    </pic:cNvPicPr>
                  </pic:nvPicPr>
                  <pic:blipFill>
                    <a:blip r:embed="rId9"/>
                    <a:srcRect l="28882" t="47581" r="29258" b="25324"/>
                    <a:stretch>
                      <a:fillRect/>
                    </a:stretch>
                  </pic:blipFill>
                  <pic:spPr>
                    <a:xfrm>
                      <a:off x="0" y="0"/>
                      <a:ext cx="4523105" cy="1901190"/>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Shrivastava</w:t>
      </w:r>
      <w:r>
        <w:rPr>
          <w:rFonts w:hint="default" w:ascii="Times New Roman" w:hAnsi="Times New Roman" w:eastAsia="SimSun" w:cs="Times New Roman"/>
          <w:sz w:val="24"/>
          <w:szCs w:val="24"/>
          <w:lang w:val="en-IN"/>
        </w:rPr>
        <w:t>.[15] reported that,</w:t>
      </w:r>
      <w:r>
        <w:rPr>
          <w:rFonts w:hint="default" w:ascii="Times New Roman" w:hAnsi="Times New Roman" w:eastAsia="SimSun" w:cs="Times New Roman"/>
          <w:sz w:val="24"/>
          <w:szCs w:val="24"/>
          <w:lang w:val="en-IN"/>
        </w:rPr>
        <w:t xml:space="preserve"> exposure to aluminium in the kidneys of </w:t>
      </w:r>
      <w:r>
        <w:rPr>
          <w:rFonts w:hint="default" w:ascii="Times New Roman" w:hAnsi="Times New Roman" w:eastAsia="SimSun" w:cs="Times New Roman"/>
          <w:sz w:val="24"/>
          <w:szCs w:val="24"/>
        </w:rPr>
        <w:t>female albino rats</w:t>
      </w:r>
      <w:r>
        <w:rPr>
          <w:rFonts w:hint="default" w:ascii="Times New Roman" w:hAnsi="Times New Roman" w:eastAsia="SimSun" w:cs="Times New Roman"/>
          <w:sz w:val="24"/>
          <w:szCs w:val="24"/>
          <w:lang w:val="en-IN"/>
        </w:rPr>
        <w:t xml:space="preserve"> causes a </w:t>
      </w:r>
      <w:r>
        <w:rPr>
          <w:rFonts w:hint="default" w:ascii="Times New Roman" w:hAnsi="Times New Roman" w:eastAsia="SimSun" w:cs="Times New Roman"/>
          <w:sz w:val="24"/>
          <w:szCs w:val="24"/>
        </w:rPr>
        <w:t xml:space="preserve">higher degree of degeneration in </w:t>
      </w:r>
      <w:r>
        <w:rPr>
          <w:rFonts w:hint="default" w:ascii="Times New Roman" w:hAnsi="Times New Roman" w:eastAsia="SimSun" w:cs="Times New Roman"/>
          <w:sz w:val="24"/>
          <w:szCs w:val="24"/>
          <w:lang w:val="en-IN"/>
        </w:rPr>
        <w:t xml:space="preserve">the </w:t>
      </w:r>
      <w:r>
        <w:rPr>
          <w:rFonts w:hint="default" w:ascii="Times New Roman" w:hAnsi="Times New Roman" w:eastAsia="SimSun" w:cs="Times New Roman"/>
          <w:sz w:val="24"/>
          <w:szCs w:val="24"/>
        </w:rPr>
        <w:t xml:space="preserve">cortex and medullary region. Bowman’s capsules showed hypertrophy. Disturbed endothelial lining was observed. Epithelial cells showed darkly stained nuclei. Cytoplasmic vacuolation in the renal tubules. </w:t>
      </w:r>
      <w:r>
        <w:rPr>
          <w:rFonts w:hint="default" w:ascii="Times New Roman" w:hAnsi="Times New Roman" w:eastAsia="SimSun" w:cs="Times New Roman"/>
          <w:sz w:val="24"/>
          <w:szCs w:val="24"/>
          <w:lang w:val="en-IN"/>
        </w:rPr>
        <w:t>The l</w:t>
      </w:r>
      <w:r>
        <w:rPr>
          <w:rFonts w:hint="default" w:ascii="Times New Roman" w:hAnsi="Times New Roman" w:eastAsia="SimSun" w:cs="Times New Roman"/>
          <w:sz w:val="24"/>
          <w:szCs w:val="24"/>
        </w:rPr>
        <w:t xml:space="preserve">umen of </w:t>
      </w:r>
      <w:r>
        <w:rPr>
          <w:rFonts w:hint="default" w:ascii="Times New Roman" w:hAnsi="Times New Roman" w:eastAsia="SimSun" w:cs="Times New Roman"/>
          <w:sz w:val="24"/>
          <w:szCs w:val="24"/>
          <w:lang w:val="en-IN"/>
        </w:rPr>
        <w:t xml:space="preserve">the </w:t>
      </w:r>
      <w:r>
        <w:rPr>
          <w:rFonts w:hint="default" w:ascii="Times New Roman" w:hAnsi="Times New Roman" w:eastAsia="SimSun" w:cs="Times New Roman"/>
          <w:sz w:val="24"/>
          <w:szCs w:val="24"/>
        </w:rPr>
        <w:t>tubules was filled with debris. Bowman’s capsules and the glomeruli were also recouped. In some regions</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 xml:space="preserve"> the epithelial cells of the uriniferous tubules showed </w:t>
      </w:r>
      <w:r>
        <w:rPr>
          <w:rFonts w:hint="default" w:ascii="Times New Roman" w:hAnsi="Times New Roman" w:eastAsia="SimSun" w:cs="Times New Roman"/>
          <w:sz w:val="24"/>
          <w:szCs w:val="24"/>
          <w:lang w:val="en-IN"/>
        </w:rPr>
        <w:t xml:space="preserve">the </w:t>
      </w:r>
      <w:r>
        <w:rPr>
          <w:rFonts w:hint="default" w:ascii="Times New Roman" w:hAnsi="Times New Roman" w:eastAsia="SimSun" w:cs="Times New Roman"/>
          <w:sz w:val="24"/>
          <w:szCs w:val="24"/>
        </w:rPr>
        <w:t xml:space="preserve">apical position of </w:t>
      </w:r>
      <w:r>
        <w:rPr>
          <w:rFonts w:hint="default" w:ascii="Times New Roman" w:hAnsi="Times New Roman" w:eastAsia="SimSun" w:cs="Times New Roman"/>
          <w:sz w:val="24"/>
          <w:szCs w:val="24"/>
          <w:lang w:val="en-IN"/>
        </w:rPr>
        <w:t xml:space="preserve">the </w:t>
      </w:r>
      <w:r>
        <w:rPr>
          <w:rFonts w:hint="default" w:ascii="Times New Roman" w:hAnsi="Times New Roman" w:eastAsia="SimSun" w:cs="Times New Roman"/>
          <w:sz w:val="24"/>
          <w:szCs w:val="24"/>
        </w:rPr>
        <w:t>nuclei.</w:t>
      </w:r>
      <w:r>
        <w:rPr>
          <w:rFonts w:hint="default" w:ascii="Times New Roman" w:hAnsi="Times New Roman" w:eastAsia="SimSun" w:cs="Times New Roman"/>
          <w:sz w:val="24"/>
          <w:szCs w:val="24"/>
          <w:lang w:val="en-IN"/>
        </w:rPr>
        <w:t xml:space="preserve"> (Fig. 4).</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lang w:val="en-IN"/>
        </w:rPr>
        <w:drawing>
          <wp:inline distT="0" distB="0" distL="114300" distR="114300">
            <wp:extent cx="3399790" cy="2360930"/>
            <wp:effectExtent l="0" t="0" r="13970" b="1270"/>
            <wp:docPr id="16" name="Picture 16" descr="Screensho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reenshot (43)"/>
                    <pic:cNvPicPr>
                      <a:picLocks noChangeAspect="1"/>
                    </pic:cNvPicPr>
                  </pic:nvPicPr>
                  <pic:blipFill>
                    <a:blip r:embed="rId10"/>
                    <a:srcRect l="35895" t="28375" r="36737" b="32506"/>
                    <a:stretch>
                      <a:fillRect/>
                    </a:stretch>
                  </pic:blipFill>
                  <pic:spPr>
                    <a:xfrm>
                      <a:off x="0" y="0"/>
                      <a:ext cx="3399790" cy="2360930"/>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0"/>
          <w:szCs w:val="20"/>
          <w:lang w:val="en-IN"/>
        </w:rPr>
        <w:t xml:space="preserve">Fig. 4. </w:t>
      </w:r>
      <w:r>
        <w:rPr>
          <w:rFonts w:hint="default" w:ascii="Times New Roman" w:hAnsi="Times New Roman" w:eastAsia="SimSun" w:cs="Times New Roman"/>
          <w:sz w:val="20"/>
          <w:szCs w:val="20"/>
        </w:rPr>
        <w:t>A</w:t>
      </w:r>
      <w:r>
        <w:rPr>
          <w:rFonts w:hint="default" w:ascii="Times New Roman" w:hAnsi="Times New Roman" w:eastAsia="SimSun" w:cs="Times New Roman"/>
          <w:sz w:val="20"/>
          <w:szCs w:val="20"/>
          <w:lang w:val="en-IN"/>
        </w:rPr>
        <w:t>.</w:t>
      </w:r>
      <w:r>
        <w:rPr>
          <w:rFonts w:hint="default" w:ascii="Times New Roman" w:hAnsi="Times New Roman" w:eastAsia="SimSun" w:cs="Times New Roman"/>
          <w:sz w:val="20"/>
          <w:szCs w:val="20"/>
        </w:rPr>
        <w:t xml:space="preserve"> higher degree of degeneration in cortex and medullary region. Bowman’s capsules showed hypertrophy</w:t>
      </w:r>
      <w:r>
        <w:rPr>
          <w:rFonts w:hint="default" w:ascii="Times New Roman" w:hAnsi="Times New Roman" w:eastAsia="SimSun" w:cs="Times New Roman"/>
          <w:sz w:val="20"/>
          <w:szCs w:val="20"/>
          <w:lang w:val="en-IN"/>
        </w:rPr>
        <w:t>;</w:t>
      </w:r>
      <w:r>
        <w:rPr>
          <w:rFonts w:hint="default" w:ascii="Times New Roman" w:hAnsi="Times New Roman" w:eastAsia="SimSun" w:cs="Times New Roman"/>
          <w:sz w:val="20"/>
          <w:szCs w:val="20"/>
        </w:rPr>
        <w:t xml:space="preserve"> B</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improvement in Bowman’s capsules with glomeruli (x400)</w:t>
      </w:r>
      <w:r>
        <w:rPr>
          <w:rFonts w:hint="default" w:ascii="Times New Roman" w:hAnsi="Times New Roman" w:eastAsia="SimSun" w:cs="Times New Roman"/>
          <w:sz w:val="20"/>
          <w:szCs w:val="20"/>
          <w:lang w:val="en-IN"/>
        </w:rPr>
        <w:t>;</w:t>
      </w:r>
      <w:r>
        <w:rPr>
          <w:rFonts w:hint="default" w:ascii="Times New Roman" w:hAnsi="Times New Roman" w:eastAsia="SimSun" w:cs="Times New Roman"/>
          <w:sz w:val="20"/>
          <w:szCs w:val="20"/>
        </w:rPr>
        <w:t xml:space="preserve"> C</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compact glomeruli (x400)</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D</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compact glomeruli and well formed renal tubules(x400).</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Omar</w:t>
      </w:r>
      <w:r>
        <w:rPr>
          <w:rFonts w:hint="default" w:ascii="Times New Roman" w:hAnsi="Times New Roman" w:eastAsia="SimSun" w:cs="Times New Roman"/>
          <w:sz w:val="24"/>
          <w:szCs w:val="24"/>
          <w:lang w:val="en-IN"/>
        </w:rPr>
        <w:t xml:space="preserve"> et al.[16] stated that, exposure to aluminium in the kidneys of </w:t>
      </w:r>
      <w:r>
        <w:rPr>
          <w:rFonts w:hint="default" w:ascii="Times New Roman" w:hAnsi="Times New Roman" w:eastAsia="SimSun" w:cs="Times New Roman"/>
          <w:sz w:val="24"/>
          <w:szCs w:val="24"/>
        </w:rPr>
        <w:t>male Sprague-Dawely rats</w:t>
      </w:r>
      <w:r>
        <w:rPr>
          <w:rFonts w:hint="default" w:ascii="Times New Roman" w:hAnsi="Times New Roman" w:eastAsia="SimSun" w:cs="Times New Roman"/>
          <w:sz w:val="24"/>
          <w:szCs w:val="24"/>
          <w:lang w:val="en-IN"/>
        </w:rPr>
        <w:t xml:space="preserve"> causes </w:t>
      </w:r>
      <w:r>
        <w:rPr>
          <w:rFonts w:hint="default" w:ascii="Times New Roman" w:hAnsi="Times New Roman" w:eastAsia="SimSun" w:cs="Times New Roman"/>
          <w:sz w:val="24"/>
          <w:szCs w:val="24"/>
        </w:rPr>
        <w:t>sw</w:t>
      </w:r>
      <w:r>
        <w:rPr>
          <w:rFonts w:hint="default" w:ascii="Times New Roman" w:hAnsi="Times New Roman" w:eastAsia="SimSun" w:cs="Times New Roman"/>
          <w:sz w:val="24"/>
          <w:szCs w:val="24"/>
          <w:lang w:val="en-IN"/>
        </w:rPr>
        <w:t>elling</w:t>
      </w:r>
      <w:r>
        <w:rPr>
          <w:rFonts w:hint="default" w:ascii="Times New Roman" w:hAnsi="Times New Roman" w:eastAsia="SimSun" w:cs="Times New Roman"/>
          <w:sz w:val="24"/>
          <w:szCs w:val="24"/>
        </w:rPr>
        <w:t xml:space="preserve"> of the glomerular tuft with </w:t>
      </w:r>
      <w:r>
        <w:rPr>
          <w:rFonts w:hint="default" w:ascii="Times New Roman" w:hAnsi="Times New Roman" w:eastAsia="SimSun" w:cs="Times New Roman"/>
          <w:sz w:val="24"/>
          <w:szCs w:val="24"/>
          <w:lang w:val="en-IN"/>
        </w:rPr>
        <w:t xml:space="preserve">an </w:t>
      </w:r>
      <w:r>
        <w:rPr>
          <w:rFonts w:hint="default" w:ascii="Times New Roman" w:hAnsi="Times New Roman" w:eastAsia="SimSun" w:cs="Times New Roman"/>
          <w:sz w:val="24"/>
          <w:szCs w:val="24"/>
        </w:rPr>
        <w:t xml:space="preserve">increase </w:t>
      </w:r>
      <w:r>
        <w:rPr>
          <w:rFonts w:hint="default" w:ascii="Times New Roman" w:hAnsi="Times New Roman" w:eastAsia="SimSun" w:cs="Times New Roman"/>
          <w:sz w:val="24"/>
          <w:szCs w:val="24"/>
          <w:lang w:val="en-IN"/>
        </w:rPr>
        <w:t>in</w:t>
      </w:r>
      <w:r>
        <w:rPr>
          <w:rFonts w:hint="default" w:ascii="Times New Roman" w:hAnsi="Times New Roman" w:eastAsia="SimSun" w:cs="Times New Roman"/>
          <w:sz w:val="24"/>
          <w:szCs w:val="24"/>
        </w:rPr>
        <w:t xml:space="preserve"> their cellularity</w:t>
      </w:r>
      <w:r>
        <w:rPr>
          <w:rFonts w:hint="default" w:ascii="Times New Roman" w:hAnsi="Times New Roman" w:eastAsia="SimSun" w:cs="Times New Roman"/>
          <w:sz w:val="24"/>
          <w:szCs w:val="24"/>
          <w:lang w:val="en-IN"/>
        </w:rPr>
        <w:t xml:space="preserve"> and</w:t>
      </w:r>
      <w:r>
        <w:rPr>
          <w:rFonts w:hint="default" w:ascii="Times New Roman" w:hAnsi="Times New Roman" w:eastAsia="SimSun" w:cs="Times New Roman"/>
          <w:sz w:val="24"/>
          <w:szCs w:val="24"/>
        </w:rPr>
        <w:t xml:space="preserve"> small focal areas of tubular nephrosis in </w:t>
      </w:r>
      <w:r>
        <w:rPr>
          <w:rFonts w:hint="default" w:ascii="Times New Roman" w:hAnsi="Times New Roman" w:eastAsia="SimSun" w:cs="Times New Roman"/>
          <w:sz w:val="24"/>
          <w:szCs w:val="24"/>
          <w:lang w:val="en-IN"/>
        </w:rPr>
        <w:t xml:space="preserve">the </w:t>
      </w:r>
      <w:r>
        <w:rPr>
          <w:rFonts w:hint="default" w:ascii="Times New Roman" w:hAnsi="Times New Roman" w:eastAsia="SimSun" w:cs="Times New Roman"/>
          <w:sz w:val="24"/>
          <w:szCs w:val="24"/>
        </w:rPr>
        <w:t>renal medulla. In the aluminium/tannic acid</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treated rats</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 xml:space="preserve"> there was a slight cellular proliferation in the glomerular tuft as well as congestion of interstitial capillaries in the renal medulla.</w:t>
      </w:r>
      <w:r>
        <w:rPr>
          <w:rFonts w:hint="default" w:ascii="Times New Roman" w:hAnsi="Times New Roman" w:eastAsia="SimSun" w:cs="Times New Roman"/>
          <w:sz w:val="24"/>
          <w:szCs w:val="24"/>
          <w:lang w:val="en-IN"/>
        </w:rPr>
        <w:t xml:space="preserve"> (Fig. 5).</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Times New Roman" w:hAnsi="Times New Roman" w:eastAsia="SimSun" w:cs="Times New Roman"/>
          <w:sz w:val="24"/>
          <w:szCs w:val="24"/>
          <w:lang w:val="en-IN"/>
        </w:rPr>
      </w:pPr>
      <w:r>
        <w:rPr>
          <w:sz w:val="24"/>
        </w:rPr>
        <mc:AlternateContent>
          <mc:Choice Requires="wps">
            <w:drawing>
              <wp:anchor distT="0" distB="0" distL="114300" distR="114300" simplePos="0" relativeHeight="251668480" behindDoc="0" locked="0" layoutInCell="1" allowOverlap="1">
                <wp:simplePos x="0" y="0"/>
                <wp:positionH relativeFrom="column">
                  <wp:posOffset>2895600</wp:posOffset>
                </wp:positionH>
                <wp:positionV relativeFrom="paragraph">
                  <wp:posOffset>2604770</wp:posOffset>
                </wp:positionV>
                <wp:extent cx="273685" cy="250825"/>
                <wp:effectExtent l="4445" t="4445" r="11430" b="19050"/>
                <wp:wrapNone/>
                <wp:docPr id="21" name="Text Box 21"/>
                <wp:cNvGraphicFramePr/>
                <a:graphic xmlns:a="http://schemas.openxmlformats.org/drawingml/2006/main">
                  <a:graphicData uri="http://schemas.microsoft.com/office/word/2010/wordprocessingShape">
                    <wps:wsp>
                      <wps:cNvSpPr txBox="1"/>
                      <wps:spPr>
                        <a:xfrm>
                          <a:off x="3911600" y="3560445"/>
                          <a:ext cx="273685" cy="2508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8pt;margin-top:205.1pt;height:19.75pt;width:21.55pt;z-index:251668480;mso-width-relative:page;mso-height-relative:page;" fillcolor="#FFFFFF [3201]" filled="t" stroked="t" coordsize="21600,21600" o:gfxdata="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UTT4M2AAAAAsB&#10;AAAPAAAAAAAAAAEAIAAAACIAAABkcnMvZG93bnJldi54bWxQSwECFAAUAAAACACHTuJA8tL/S1QC&#10;AADDBAAADgAAAAAAAAABACAAAAAnAQAAZHJzL2Uyb0RvYy54bWxQSwUGAAAAAAYABgBZAQAA7QUA&#10;AA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D</w:t>
                      </w:r>
                    </w:p>
                  </w:txbxContent>
                </v:textbox>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1021715</wp:posOffset>
                </wp:positionH>
                <wp:positionV relativeFrom="paragraph">
                  <wp:posOffset>2614930</wp:posOffset>
                </wp:positionV>
                <wp:extent cx="263525" cy="247015"/>
                <wp:effectExtent l="4445" t="4445" r="6350" b="7620"/>
                <wp:wrapNone/>
                <wp:docPr id="20" name="Text Box 20"/>
                <wp:cNvGraphicFramePr/>
                <a:graphic xmlns:a="http://schemas.openxmlformats.org/drawingml/2006/main">
                  <a:graphicData uri="http://schemas.microsoft.com/office/word/2010/wordprocessingShape">
                    <wps:wsp>
                      <wps:cNvSpPr txBox="1"/>
                      <wps:spPr>
                        <a:xfrm>
                          <a:off x="2037715" y="3519170"/>
                          <a:ext cx="263525" cy="2470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45pt;margin-top:205.9pt;height:19.45pt;width:20.75pt;z-index:251667456;mso-width-relative:page;mso-height-relative:page;" fillcolor="#FFFFFF [3201]" filled="t" stroked="t" coordsize="21600,21600" o:gfxdata="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6luzNYAAAALAQAADwAA&#10;AAAAAAABACAAAAAiAAAAZHJzL2Rvd25yZXYueG1sUEsBAhQAFAAAAAgAh07iQO5HjalRAgAAwwQA&#10;AA4AAAAAAAAAAQAgAAAAJQEAAGRycy9lMm9Eb2MueG1sUEsFBgAAAAAGAAYAWQEAAOgFAAAA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C</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2870200</wp:posOffset>
                </wp:positionH>
                <wp:positionV relativeFrom="paragraph">
                  <wp:posOffset>1086485</wp:posOffset>
                </wp:positionV>
                <wp:extent cx="267970" cy="239395"/>
                <wp:effectExtent l="4445" t="4445" r="17145" b="15240"/>
                <wp:wrapNone/>
                <wp:docPr id="19" name="Text Box 19"/>
                <wp:cNvGraphicFramePr/>
                <a:graphic xmlns:a="http://schemas.openxmlformats.org/drawingml/2006/main">
                  <a:graphicData uri="http://schemas.microsoft.com/office/word/2010/wordprocessingShape">
                    <wps:wsp>
                      <wps:cNvSpPr txBox="1"/>
                      <wps:spPr>
                        <a:xfrm>
                          <a:off x="3886200" y="2030730"/>
                          <a:ext cx="267970" cy="239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6pt;margin-top:85.55pt;height:18.85pt;width:21.1pt;z-index:251666432;mso-width-relative:page;mso-height-relative:page;" fillcolor="#FFFFFF [3201]" filled="t" stroked="t" coordsize="21600,21600" o:gfxdata="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r8BbeNgAAAALAQAA&#10;DwAAAAAAAAABACAAAAAiAAAAZHJzL2Rvd25yZXYueG1sUEsBAhQAFAAAAAgAh07iQDaU0NBSAgAA&#10;wwQAAA4AAAAAAAAAAQAgAAAAJwEAAGRycy9lMm9Eb2MueG1sUEsFBgAAAAAGAAYAWQEAAOsFAAAA&#10;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B</w:t>
                      </w: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1006475</wp:posOffset>
                </wp:positionH>
                <wp:positionV relativeFrom="paragraph">
                  <wp:posOffset>1102360</wp:posOffset>
                </wp:positionV>
                <wp:extent cx="283210" cy="239395"/>
                <wp:effectExtent l="4445" t="4445" r="17145" b="15240"/>
                <wp:wrapNone/>
                <wp:docPr id="18" name="Text Box 18"/>
                <wp:cNvGraphicFramePr/>
                <a:graphic xmlns:a="http://schemas.openxmlformats.org/drawingml/2006/main">
                  <a:graphicData uri="http://schemas.microsoft.com/office/word/2010/wordprocessingShape">
                    <wps:wsp>
                      <wps:cNvSpPr txBox="1"/>
                      <wps:spPr>
                        <a:xfrm>
                          <a:off x="2022475" y="2046605"/>
                          <a:ext cx="283210" cy="239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25pt;margin-top:86.8pt;height:18.85pt;width:22.3pt;z-index:251665408;mso-width-relative:page;mso-height-relative:page;" fillcolor="#FFFFFF [3201]" filled="t" stroked="t" coordsize="21600,21600" o:gfxdata="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QLizjWAAAACwEAAA8A&#10;AAAAAAAAAQAgAAAAIgAAAGRycy9kb3ducmV2LnhtbFBLAQIUABQAAAAIAIdO4kAJQDwkUgIAAMME&#10;AAAOAAAAAAAAAAEAIAAAACUBAABkcnMvZTJvRG9jLnhtbFBLBQYAAAAABgAGAFkBAADpBQAAA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A</w:t>
                      </w:r>
                    </w:p>
                  </w:txbxContent>
                </v:textbox>
              </v:shape>
            </w:pict>
          </mc:Fallback>
        </mc:AlternateContent>
      </w:r>
      <w:r>
        <w:rPr>
          <w:rFonts w:hint="default" w:ascii="Times New Roman" w:hAnsi="Times New Roman" w:eastAsia="SimSun" w:cs="Times New Roman"/>
          <w:sz w:val="24"/>
          <w:szCs w:val="24"/>
          <w:lang w:val="en-IN"/>
        </w:rPr>
        <w:drawing>
          <wp:inline distT="0" distB="0" distL="114300" distR="114300">
            <wp:extent cx="3800475" cy="2910205"/>
            <wp:effectExtent l="0" t="0" r="9525" b="635"/>
            <wp:docPr id="17" name="Picture 17" descr="Screensho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creenshot (44)"/>
                    <pic:cNvPicPr>
                      <a:picLocks noChangeAspect="1"/>
                    </pic:cNvPicPr>
                  </pic:nvPicPr>
                  <pic:blipFill>
                    <a:blip r:embed="rId11"/>
                    <a:srcRect l="33686" t="14916" r="34893" b="9998"/>
                    <a:stretch>
                      <a:fillRect/>
                    </a:stretch>
                  </pic:blipFill>
                  <pic:spPr>
                    <a:xfrm>
                      <a:off x="0" y="0"/>
                      <a:ext cx="3800475" cy="2910205"/>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0"/>
          <w:szCs w:val="20"/>
        </w:rPr>
      </w:pPr>
      <w:r>
        <w:rPr>
          <w:rFonts w:hint="default" w:ascii="Times New Roman" w:hAnsi="Times New Roman" w:eastAsia="SimSun" w:cs="Times New Roman"/>
          <w:sz w:val="20"/>
          <w:szCs w:val="20"/>
          <w:lang w:val="en-IN"/>
        </w:rPr>
        <w:t>Fig. 5. A</w:t>
      </w:r>
      <w:r>
        <w:rPr>
          <w:rFonts w:hint="default" w:ascii="Times New Roman" w:hAnsi="Times New Roman" w:eastAsia="SimSun" w:cs="Times New Roman"/>
          <w:sz w:val="20"/>
          <w:szCs w:val="20"/>
        </w:rPr>
        <w:t>: swollen and hypercellularity of the glomerular tuft H &amp; E. 10x25</w:t>
      </w:r>
      <w:r>
        <w:rPr>
          <w:rFonts w:hint="default" w:ascii="Times New Roman" w:hAnsi="Times New Roman" w:eastAsia="SimSun" w:cs="Times New Roman"/>
          <w:sz w:val="20"/>
          <w:szCs w:val="20"/>
          <w:lang w:val="en-IN"/>
        </w:rPr>
        <w:t>;</w:t>
      </w:r>
      <w:r>
        <w:rPr>
          <w:rFonts w:hint="default" w:ascii="Times New Roman" w:hAnsi="Times New Roman" w:eastAsia="SimSun" w:cs="Times New Roman"/>
          <w:sz w:val="20"/>
          <w:szCs w:val="20"/>
        </w:rPr>
        <w:t xml:space="preserve"> </w:t>
      </w:r>
      <w:r>
        <w:rPr>
          <w:rFonts w:hint="default" w:ascii="Times New Roman" w:hAnsi="Times New Roman" w:eastAsia="SimSun" w:cs="Times New Roman"/>
          <w:sz w:val="20"/>
          <w:szCs w:val="20"/>
          <w:lang w:val="en-IN"/>
        </w:rPr>
        <w:t>B</w:t>
      </w:r>
      <w:r>
        <w:rPr>
          <w:rFonts w:hint="default" w:ascii="Times New Roman" w:hAnsi="Times New Roman" w:eastAsia="SimSun" w:cs="Times New Roman"/>
          <w:sz w:val="20"/>
          <w:szCs w:val="20"/>
        </w:rPr>
        <w:t>: Necrobiosis of the collecting tubules in the renal medulla H &amp; E. 10x25</w:t>
      </w:r>
      <w:r>
        <w:rPr>
          <w:rFonts w:hint="default" w:ascii="Times New Roman" w:hAnsi="Times New Roman" w:eastAsia="SimSun" w:cs="Times New Roman"/>
          <w:sz w:val="20"/>
          <w:szCs w:val="20"/>
          <w:lang w:val="en-IN"/>
        </w:rPr>
        <w:t>;</w:t>
      </w:r>
      <w:r>
        <w:rPr>
          <w:rFonts w:hint="default" w:ascii="Times New Roman" w:hAnsi="Times New Roman" w:eastAsia="SimSun" w:cs="Times New Roman"/>
          <w:sz w:val="20"/>
          <w:szCs w:val="20"/>
        </w:rPr>
        <w:t xml:space="preserve"> </w:t>
      </w:r>
      <w:r>
        <w:rPr>
          <w:rFonts w:hint="default" w:ascii="Times New Roman" w:hAnsi="Times New Roman" w:eastAsia="SimSun" w:cs="Times New Roman"/>
          <w:sz w:val="20"/>
          <w:szCs w:val="20"/>
          <w:lang w:val="en-IN"/>
        </w:rPr>
        <w:t>C</w:t>
      </w:r>
      <w:r>
        <w:rPr>
          <w:rFonts w:hint="default" w:ascii="Times New Roman" w:hAnsi="Times New Roman" w:eastAsia="SimSun" w:cs="Times New Roman"/>
          <w:sz w:val="20"/>
          <w:szCs w:val="20"/>
        </w:rPr>
        <w:t>: More or less normal histology of the renal cortex H &amp; E.10x25</w:t>
      </w:r>
      <w:r>
        <w:rPr>
          <w:rFonts w:hint="default" w:ascii="Times New Roman" w:hAnsi="Times New Roman" w:eastAsia="SimSun" w:cs="Times New Roman"/>
          <w:sz w:val="20"/>
          <w:szCs w:val="20"/>
          <w:lang w:val="en-IN"/>
        </w:rPr>
        <w:t>; D</w:t>
      </w:r>
      <w:r>
        <w:rPr>
          <w:rFonts w:hint="default" w:ascii="Times New Roman" w:hAnsi="Times New Roman" w:eastAsia="SimSun" w:cs="Times New Roman"/>
          <w:sz w:val="20"/>
          <w:szCs w:val="20"/>
        </w:rPr>
        <w:t>: Only slight congestion in the interstatium of the renal medulla.H &amp;E. 10x25.</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Gerbed</w:t>
      </w:r>
      <w:r>
        <w:rPr>
          <w:rFonts w:hint="default" w:ascii="Times New Roman" w:hAnsi="Times New Roman" w:eastAsia="SimSun" w:cs="Times New Roman"/>
          <w:sz w:val="24"/>
          <w:szCs w:val="24"/>
          <w:lang w:val="en-IN"/>
        </w:rPr>
        <w:t>.[17] reported that,</w:t>
      </w:r>
      <w:r>
        <w:rPr>
          <w:rFonts w:hint="default" w:ascii="Times New Roman" w:hAnsi="Times New Roman" w:eastAsia="SimSun" w:cs="Times New Roman"/>
          <w:sz w:val="24"/>
          <w:szCs w:val="24"/>
          <w:lang w:val="en-IN"/>
        </w:rPr>
        <w:t xml:space="preserve"> exposure to aluminium </w:t>
      </w:r>
      <w:r>
        <w:rPr>
          <w:rFonts w:hint="default" w:ascii="Times New Roman" w:hAnsi="Times New Roman" w:eastAsia="SimSun" w:cs="Times New Roman"/>
          <w:sz w:val="24"/>
          <w:szCs w:val="24"/>
        </w:rPr>
        <w:t>phosphide</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lang w:val="en-IN"/>
        </w:rPr>
        <w:t xml:space="preserve">in the kidneys of </w:t>
      </w:r>
      <w:r>
        <w:rPr>
          <w:rFonts w:hint="default" w:ascii="Times New Roman" w:hAnsi="Times New Roman" w:eastAsia="SimSun" w:cs="Times New Roman"/>
          <w:sz w:val="24"/>
          <w:szCs w:val="24"/>
        </w:rPr>
        <w:t>albino rats</w:t>
      </w:r>
      <w:r>
        <w:rPr>
          <w:rFonts w:hint="default" w:ascii="Times New Roman" w:hAnsi="Times New Roman" w:eastAsia="SimSun" w:cs="Times New Roman"/>
          <w:sz w:val="24"/>
          <w:szCs w:val="24"/>
          <w:lang w:val="en-IN"/>
        </w:rPr>
        <w:t xml:space="preserve"> causes</w:t>
      </w:r>
      <w:r>
        <w:rPr>
          <w:rFonts w:hint="default" w:ascii="Times New Roman" w:hAnsi="Times New Roman" w:eastAsia="SimSun" w:cs="Times New Roman"/>
          <w:sz w:val="24"/>
          <w:szCs w:val="24"/>
        </w:rPr>
        <w:t xml:space="preserve"> a double-walled capsule, tubular epithelium</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 xml:space="preserve"> and interstitial tissue. The</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 xml:space="preserve">proximal and distal convoluted tubules (PCT </w:t>
      </w:r>
      <w:r>
        <w:rPr>
          <w:rFonts w:hint="default" w:ascii="Times New Roman" w:hAnsi="Times New Roman" w:eastAsia="SimSun" w:cs="Times New Roman"/>
          <w:sz w:val="24"/>
          <w:szCs w:val="24"/>
          <w:lang w:val="en-IN"/>
        </w:rPr>
        <w:t xml:space="preserve">and </w:t>
      </w:r>
      <w:r>
        <w:rPr>
          <w:rFonts w:hint="default" w:ascii="Times New Roman" w:hAnsi="Times New Roman" w:eastAsia="SimSun" w:cs="Times New Roman"/>
          <w:sz w:val="24"/>
          <w:szCs w:val="24"/>
        </w:rPr>
        <w:t>DCT) are composed of a single layer of a simple cuboidal type of epithelium; distal tubules had wider lumina compared with proximal tubules, no brush border, less eosinophilic cytoplasm, and smaller and flatter cells.</w:t>
      </w:r>
      <w:r>
        <w:rPr>
          <w:rFonts w:hint="default" w:ascii="Times New Roman" w:hAnsi="Times New Roman" w:eastAsia="SimSun" w:cs="Times New Roman"/>
          <w:sz w:val="24"/>
          <w:szCs w:val="24"/>
          <w:lang w:val="en-IN"/>
        </w:rPr>
        <w:t xml:space="preserve"> (Fig. 6).</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lang w:val="en-IN"/>
        </w:rPr>
        <w:drawing>
          <wp:inline distT="0" distB="0" distL="114300" distR="114300">
            <wp:extent cx="3249930" cy="3140710"/>
            <wp:effectExtent l="0" t="0" r="11430" b="13970"/>
            <wp:docPr id="22" name="Picture 22" descr="Screensho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creenshot (45)"/>
                    <pic:cNvPicPr>
                      <a:picLocks noChangeAspect="1"/>
                    </pic:cNvPicPr>
                  </pic:nvPicPr>
                  <pic:blipFill>
                    <a:blip r:embed="rId12"/>
                    <a:srcRect l="30556" t="22809" r="31751" b="9836"/>
                    <a:stretch>
                      <a:fillRect/>
                    </a:stretch>
                  </pic:blipFill>
                  <pic:spPr>
                    <a:xfrm>
                      <a:off x="0" y="0"/>
                      <a:ext cx="3249930" cy="3140710"/>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0"/>
          <w:szCs w:val="20"/>
        </w:rPr>
      </w:pPr>
      <w:r>
        <w:rPr>
          <w:rFonts w:hint="default" w:ascii="Times New Roman" w:hAnsi="Times New Roman" w:eastAsia="SimSun" w:cs="Times New Roman"/>
          <w:sz w:val="20"/>
          <w:szCs w:val="20"/>
          <w:lang w:val="en-IN"/>
        </w:rPr>
        <w:t xml:space="preserve">Fig. 6. </w:t>
      </w:r>
      <w:r>
        <w:rPr>
          <w:rFonts w:hint="default" w:ascii="Times New Roman" w:hAnsi="Times New Roman" w:eastAsia="SimSun" w:cs="Times New Roman"/>
          <w:sz w:val="20"/>
          <w:szCs w:val="20"/>
        </w:rPr>
        <w:t>A&amp;B</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show normal kidney architecture</w:t>
      </w:r>
      <w:r>
        <w:rPr>
          <w:rFonts w:hint="default" w:ascii="Times New Roman" w:hAnsi="Times New Roman" w:eastAsia="SimSun" w:cs="Times New Roman"/>
          <w:sz w:val="20"/>
          <w:szCs w:val="20"/>
          <w:lang w:val="en-IN"/>
        </w:rPr>
        <w:t>.</w:t>
      </w:r>
      <w:r>
        <w:rPr>
          <w:rFonts w:hint="default" w:ascii="Times New Roman" w:hAnsi="Times New Roman" w:eastAsia="SimSun" w:cs="Times New Roman"/>
          <w:sz w:val="20"/>
          <w:szCs w:val="20"/>
        </w:rPr>
        <w:t xml:space="preserve"> Bowman’s capsule (Bc), glomerulus tufts (Gl), narrow urinary space (US)</w:t>
      </w:r>
      <w:r>
        <w:rPr>
          <w:rFonts w:hint="default" w:ascii="Times New Roman" w:hAnsi="Times New Roman" w:eastAsia="SimSun" w:cs="Times New Roman"/>
          <w:sz w:val="20"/>
          <w:szCs w:val="20"/>
          <w:lang w:val="en-IN"/>
        </w:rPr>
        <w:t>,</w:t>
      </w:r>
      <w:r>
        <w:rPr>
          <w:rFonts w:hint="default" w:ascii="Times New Roman" w:hAnsi="Times New Roman" w:eastAsia="SimSun" w:cs="Times New Roman"/>
          <w:sz w:val="20"/>
          <w:szCs w:val="20"/>
        </w:rPr>
        <w:t xml:space="preserve"> proximal convoluted tubules (PCT) with typical cuboidal cells and central round nuclei (N) and narrow lumen (Lu) were observed</w:t>
      </w:r>
      <w:r>
        <w:rPr>
          <w:rFonts w:hint="default" w:ascii="Times New Roman" w:hAnsi="Times New Roman" w:eastAsia="SimSun" w:cs="Times New Roman"/>
          <w:sz w:val="20"/>
          <w:szCs w:val="20"/>
          <w:lang w:val="en-IN"/>
        </w:rPr>
        <w:t>;</w:t>
      </w:r>
      <w:r>
        <w:rPr>
          <w:rFonts w:hint="default" w:ascii="Times New Roman" w:hAnsi="Times New Roman" w:eastAsia="SimSun" w:cs="Times New Roman"/>
          <w:sz w:val="20"/>
          <w:szCs w:val="20"/>
        </w:rPr>
        <w:t xml:space="preserve"> C&amp;D rats received aluminum phosphide demonstrating, kidney tissue with cellular abnormalities, hypertrophied and congested glomerulus (Gl) and dilated urinary space (US).</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Tubular necrosis, epithelial lining degeneration, swelling proximal (PCT) and distal (DCT) convoluted tubules with segregated nuclei (N), the dilated lumen (Lu)</w:t>
      </w:r>
      <w:r>
        <w:rPr>
          <w:rFonts w:hint="default" w:ascii="Times New Roman" w:hAnsi="Times New Roman" w:eastAsia="SimSun" w:cs="Times New Roman"/>
          <w:sz w:val="20"/>
          <w:szCs w:val="20"/>
          <w:lang w:val="en-IN"/>
        </w:rPr>
        <w:t>;</w:t>
      </w:r>
      <w:r>
        <w:rPr>
          <w:rFonts w:hint="default" w:ascii="Times New Roman" w:hAnsi="Times New Roman" w:eastAsia="SimSun" w:cs="Times New Roman"/>
          <w:sz w:val="20"/>
          <w:szCs w:val="20"/>
        </w:rPr>
        <w:t xml:space="preserve"> E&amp;F rats receiving aluminum phosphide and melatonin, showing, kidney tissue with typical architecture, normal Bowman’s capsule (Bc), glomerulus (Gl), regular urinary space (US). Notice: proximal convoluted tubules (PCT), a narrow lumen (Lu), central rounded nuclei (N), inflammatory cell infiltrates (arrow) were seen.</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Kutlubay</w:t>
      </w:r>
      <w:r>
        <w:rPr>
          <w:rFonts w:hint="default" w:ascii="Times New Roman" w:hAnsi="Times New Roman" w:eastAsia="SimSun" w:cs="Times New Roman"/>
          <w:sz w:val="24"/>
          <w:szCs w:val="24"/>
          <w:lang w:val="en-IN"/>
        </w:rPr>
        <w:t xml:space="preserve"> et al.[18] noted that, </w:t>
      </w:r>
      <w:r>
        <w:rPr>
          <w:rFonts w:hint="default" w:ascii="Times New Roman" w:hAnsi="Times New Roman" w:eastAsia="SimSun" w:cs="Times New Roman"/>
          <w:sz w:val="24"/>
          <w:szCs w:val="24"/>
          <w:lang w:val="en-IN"/>
        </w:rPr>
        <w:t xml:space="preserve">exposure to aluminium in the kidneys of </w:t>
      </w:r>
      <w:r>
        <w:rPr>
          <w:rFonts w:hint="default" w:ascii="Times New Roman" w:hAnsi="Times New Roman" w:eastAsia="SimSun" w:cs="Times New Roman"/>
          <w:sz w:val="24"/>
          <w:szCs w:val="24"/>
        </w:rPr>
        <w:t>albino Wistar rats</w:t>
      </w:r>
      <w:r>
        <w:rPr>
          <w:rFonts w:hint="default" w:ascii="Times New Roman" w:hAnsi="Times New Roman" w:eastAsia="SimSun" w:cs="Times New Roman"/>
          <w:sz w:val="24"/>
          <w:szCs w:val="24"/>
          <w:lang w:val="en-IN"/>
        </w:rPr>
        <w:t xml:space="preserve"> causes </w:t>
      </w:r>
      <w:r>
        <w:rPr>
          <w:rFonts w:hint="default" w:ascii="Times New Roman" w:hAnsi="Times New Roman" w:eastAsia="SimSun" w:cs="Times New Roman"/>
          <w:sz w:val="24"/>
          <w:szCs w:val="24"/>
        </w:rPr>
        <w:t xml:space="preserve">the glomeruli and proximal tubuli </w:t>
      </w:r>
      <w:r>
        <w:rPr>
          <w:rFonts w:hint="default" w:ascii="Times New Roman" w:hAnsi="Times New Roman" w:eastAsia="SimSun" w:cs="Times New Roman"/>
          <w:sz w:val="24"/>
          <w:szCs w:val="24"/>
          <w:lang w:val="en-IN"/>
        </w:rPr>
        <w:t>to be</w:t>
      </w:r>
      <w:r>
        <w:rPr>
          <w:rFonts w:hint="default" w:ascii="Times New Roman" w:hAnsi="Times New Roman" w:eastAsia="SimSun" w:cs="Times New Roman"/>
          <w:sz w:val="24"/>
          <w:szCs w:val="24"/>
        </w:rPr>
        <w:t xml:space="preserve"> swollen and the Bowman capsules</w:t>
      </w:r>
      <w:r>
        <w:rPr>
          <w:rFonts w:hint="default" w:ascii="Times New Roman" w:hAnsi="Times New Roman" w:eastAsia="SimSun" w:cs="Times New Roman"/>
          <w:sz w:val="24"/>
          <w:szCs w:val="24"/>
          <w:lang w:val="en-IN"/>
        </w:rPr>
        <w:t xml:space="preserve"> to</w:t>
      </w:r>
      <w:r>
        <w:rPr>
          <w:rFonts w:hint="default" w:ascii="Times New Roman" w:hAnsi="Times New Roman" w:eastAsia="SimSun" w:cs="Times New Roman"/>
          <w:sz w:val="24"/>
          <w:szCs w:val="24"/>
        </w:rPr>
        <w:t xml:space="preserve"> adhere to the glomeruli. There was also an increase in the mesangial matrix. crescent</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formation, dilatation in the Bowman space,</w:t>
      </w:r>
      <w:r>
        <w:rPr>
          <w:rFonts w:hint="default" w:ascii="Times New Roman" w:hAnsi="Times New Roman" w:eastAsia="SimSun" w:cs="Times New Roman"/>
          <w:sz w:val="24"/>
          <w:szCs w:val="24"/>
          <w:lang w:val="en-IN"/>
        </w:rPr>
        <w:t xml:space="preserve"> and the </w:t>
      </w:r>
      <w:r>
        <w:rPr>
          <w:rFonts w:hint="default" w:ascii="Times New Roman" w:hAnsi="Times New Roman" w:eastAsia="SimSun" w:cs="Times New Roman"/>
          <w:sz w:val="24"/>
          <w:szCs w:val="24"/>
        </w:rPr>
        <w:t>exudation of erythrocytes.</w:t>
      </w:r>
      <w:r>
        <w:rPr>
          <w:rFonts w:hint="default" w:ascii="Times New Roman" w:hAnsi="Times New Roman" w:eastAsia="SimSun" w:cs="Times New Roman"/>
          <w:sz w:val="24"/>
          <w:szCs w:val="24"/>
          <w:lang w:val="en-IN"/>
        </w:rPr>
        <w:t xml:space="preserve"> S</w:t>
      </w:r>
      <w:r>
        <w:rPr>
          <w:rFonts w:hint="default" w:ascii="Times New Roman" w:hAnsi="Times New Roman" w:eastAsia="SimSun" w:cs="Times New Roman"/>
          <w:sz w:val="24"/>
          <w:szCs w:val="24"/>
        </w:rPr>
        <w:t>light swellings</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considerable damage</w:t>
      </w:r>
      <w:r>
        <w:rPr>
          <w:rFonts w:hint="default" w:ascii="Times New Roman" w:hAnsi="Times New Roman" w:eastAsia="SimSun" w:cs="Times New Roman"/>
          <w:sz w:val="24"/>
          <w:szCs w:val="24"/>
          <w:lang w:val="en-IN"/>
        </w:rPr>
        <w:t xml:space="preserve">, and </w:t>
      </w:r>
      <w:r>
        <w:rPr>
          <w:rFonts w:hint="default" w:ascii="Times New Roman" w:hAnsi="Times New Roman" w:eastAsia="SimSun" w:cs="Times New Roman"/>
          <w:sz w:val="24"/>
          <w:szCs w:val="24"/>
        </w:rPr>
        <w:t>degeneration, with shape, position, and volume disturbances of the nuclei. Numerous</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 xml:space="preserve">renal tubule cells </w:t>
      </w:r>
      <w:r>
        <w:rPr>
          <w:rFonts w:hint="default" w:ascii="Times New Roman" w:hAnsi="Times New Roman" w:eastAsia="SimSun" w:cs="Times New Roman"/>
          <w:sz w:val="24"/>
          <w:szCs w:val="24"/>
          <w:lang w:val="en-IN"/>
        </w:rPr>
        <w:t>have</w:t>
      </w:r>
      <w:r>
        <w:rPr>
          <w:rFonts w:hint="default" w:ascii="Times New Roman" w:hAnsi="Times New Roman" w:eastAsia="SimSun" w:cs="Times New Roman"/>
          <w:sz w:val="24"/>
          <w:szCs w:val="24"/>
        </w:rPr>
        <w:t xml:space="preserve"> very dense and obscure cytoplasmic. Some</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 xml:space="preserve">of the tubuli </w:t>
      </w:r>
      <w:r>
        <w:rPr>
          <w:rFonts w:hint="default" w:ascii="Times New Roman" w:hAnsi="Times New Roman" w:eastAsia="SimSun" w:cs="Times New Roman"/>
          <w:sz w:val="24"/>
          <w:szCs w:val="24"/>
          <w:lang w:val="en-IN"/>
        </w:rPr>
        <w:t>were</w:t>
      </w:r>
      <w:r>
        <w:rPr>
          <w:rFonts w:hint="default" w:ascii="Times New Roman" w:hAnsi="Times New Roman" w:eastAsia="SimSun" w:cs="Times New Roman"/>
          <w:sz w:val="24"/>
          <w:szCs w:val="24"/>
        </w:rPr>
        <w:t xml:space="preserve"> critically dilated. Marked interstitial tissue fibrosis was seen among the damaged tubuli, with marked destruction of the tubule epithelial cells also evident. However, a slight stenosis was seen in the capsular area </w:t>
      </w:r>
      <w:r>
        <w:rPr>
          <w:rFonts w:hint="default" w:ascii="Times New Roman" w:hAnsi="Times New Roman" w:eastAsia="SimSun" w:cs="Times New Roman"/>
          <w:sz w:val="24"/>
          <w:szCs w:val="24"/>
          <w:lang w:val="en-IN"/>
        </w:rPr>
        <w:t>of</w:t>
      </w:r>
      <w:r>
        <w:rPr>
          <w:rFonts w:hint="default" w:ascii="Times New Roman" w:hAnsi="Times New Roman" w:eastAsia="SimSun" w:cs="Times New Roman"/>
          <w:sz w:val="24"/>
          <w:szCs w:val="24"/>
        </w:rPr>
        <w:t xml:space="preserve"> the Malpighi corpuscules. The tubular organization and the cytoplasmic basophilia were also similar to the control group, with the lumen clearly visible in most of the cortical tubuli.</w:t>
      </w:r>
      <w:r>
        <w:rPr>
          <w:rFonts w:hint="default" w:ascii="Times New Roman" w:hAnsi="Times New Roman" w:eastAsia="SimSun" w:cs="Times New Roman"/>
          <w:sz w:val="24"/>
          <w:szCs w:val="24"/>
          <w:lang w:val="en-IN"/>
        </w:rPr>
        <w:t xml:space="preserve"> (Fig. 7).</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lang w:val="en-IN"/>
        </w:rPr>
        <w:drawing>
          <wp:inline distT="0" distB="0" distL="114300" distR="114300">
            <wp:extent cx="4068445" cy="3731260"/>
            <wp:effectExtent l="0" t="0" r="635" b="2540"/>
            <wp:docPr id="23" name="Picture 23" descr="Screensho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creenshot (46)"/>
                    <pic:cNvPicPr>
                      <a:picLocks noChangeAspect="1"/>
                    </pic:cNvPicPr>
                  </pic:nvPicPr>
                  <pic:blipFill>
                    <a:blip r:embed="rId13"/>
                    <a:srcRect l="32491" t="15422" r="33789" b="8359"/>
                    <a:stretch>
                      <a:fillRect/>
                    </a:stretch>
                  </pic:blipFill>
                  <pic:spPr>
                    <a:xfrm>
                      <a:off x="0" y="0"/>
                      <a:ext cx="4068445" cy="3731260"/>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0"/>
          <w:szCs w:val="20"/>
          <w:lang w:val="en-IN"/>
        </w:rPr>
        <w:t xml:space="preserve">Fig. 7. </w:t>
      </w:r>
      <w:r>
        <w:rPr>
          <w:rFonts w:hint="default" w:ascii="Times New Roman" w:hAnsi="Times New Roman" w:eastAsia="SimSun" w:cs="Times New Roman"/>
          <w:sz w:val="20"/>
          <w:szCs w:val="20"/>
        </w:rPr>
        <w:t>A</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a normal appearance</w:t>
      </w:r>
      <w:r>
        <w:rPr>
          <w:rFonts w:hint="default" w:ascii="Times New Roman" w:hAnsi="Times New Roman" w:eastAsia="SimSun" w:cs="Times New Roman"/>
          <w:sz w:val="20"/>
          <w:szCs w:val="20"/>
          <w:lang w:val="en-IN"/>
        </w:rPr>
        <w:t>;</w:t>
      </w:r>
      <w:r>
        <w:rPr>
          <w:rFonts w:hint="default" w:ascii="Times New Roman" w:hAnsi="Times New Roman" w:eastAsia="SimSun" w:cs="Times New Roman"/>
          <w:sz w:val="20"/>
          <w:szCs w:val="20"/>
        </w:rPr>
        <w:t xml:space="preserve"> B</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increase in the mesangial matrix</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C</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dilatation in the Bowman space, and exudation of erythrocytes</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D</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a slight stenosis was seen in the capsular area in the Malpighi corpuscules</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E</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lumen clearly visible in most of the cortical tubuli</w:t>
      </w:r>
      <w:r>
        <w:rPr>
          <w:rFonts w:hint="default" w:ascii="Times New Roman" w:hAnsi="Times New Roman" w:eastAsia="SimSun" w:cs="Times New Roman"/>
          <w:sz w:val="20"/>
          <w:szCs w:val="20"/>
          <w:lang w:val="en-IN"/>
        </w:rPr>
        <w:t>.</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lang w:val="en-I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Hassan</w:t>
      </w:r>
      <w:r>
        <w:rPr>
          <w:rFonts w:hint="default" w:ascii="Times New Roman" w:hAnsi="Times New Roman" w:eastAsia="SimSun" w:cs="Times New Roman"/>
          <w:sz w:val="24"/>
          <w:szCs w:val="24"/>
          <w:lang w:val="en-IN"/>
        </w:rPr>
        <w:t xml:space="preserve"> et al.[19] stated that,</w:t>
      </w:r>
      <w:r>
        <w:rPr>
          <w:rFonts w:hint="default" w:ascii="Times New Roman" w:hAnsi="Times New Roman" w:eastAsia="SimSun" w:cs="Times New Roman"/>
          <w:sz w:val="24"/>
          <w:szCs w:val="24"/>
          <w:lang w:val="en-IN"/>
        </w:rPr>
        <w:t xml:space="preserve"> exposure to aluminium </w:t>
      </w:r>
      <w:r>
        <w:rPr>
          <w:rFonts w:hint="default" w:ascii="Times New Roman" w:hAnsi="Times New Roman" w:eastAsia="SimSun" w:cs="Times New Roman"/>
          <w:sz w:val="24"/>
          <w:szCs w:val="24"/>
        </w:rPr>
        <w:t>chloride</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lang w:val="en-IN"/>
        </w:rPr>
        <w:t xml:space="preserve">in the kidneys of </w:t>
      </w:r>
      <w:r>
        <w:rPr>
          <w:rFonts w:hint="default" w:ascii="Times New Roman" w:hAnsi="Times New Roman" w:eastAsia="SimSun" w:cs="Times New Roman"/>
          <w:sz w:val="24"/>
          <w:szCs w:val="24"/>
        </w:rPr>
        <w:t>Wistar rats</w:t>
      </w:r>
      <w:r>
        <w:rPr>
          <w:rFonts w:hint="default" w:ascii="Times New Roman" w:hAnsi="Times New Roman" w:eastAsia="SimSun" w:cs="Times New Roman"/>
          <w:sz w:val="24"/>
          <w:szCs w:val="24"/>
          <w:lang w:val="en-IN"/>
        </w:rPr>
        <w:t xml:space="preserve"> causes </w:t>
      </w:r>
      <w:r>
        <w:rPr>
          <w:rFonts w:hint="default" w:ascii="Times New Roman" w:hAnsi="Times New Roman" w:eastAsia="SimSun" w:cs="Times New Roman"/>
          <w:sz w:val="24"/>
          <w:szCs w:val="24"/>
        </w:rPr>
        <w:t>faint positive reactions in the cytoplasm of tubular cells,</w:t>
      </w:r>
      <w:r>
        <w:rPr>
          <w:rFonts w:hint="default" w:ascii="Times New Roman" w:hAnsi="Times New Roman" w:eastAsia="SimSun" w:cs="Times New Roman"/>
          <w:sz w:val="24"/>
          <w:szCs w:val="24"/>
          <w:lang w:val="en-IN"/>
        </w:rPr>
        <w:t xml:space="preserve"> s</w:t>
      </w:r>
      <w:r>
        <w:rPr>
          <w:rFonts w:hint="default" w:ascii="Times New Roman" w:hAnsi="Times New Roman" w:eastAsia="SimSun" w:cs="Times New Roman"/>
          <w:sz w:val="24"/>
          <w:szCs w:val="24"/>
        </w:rPr>
        <w:t>trong positive reactions in the cytoplasm of degenerated tubular cells</w:t>
      </w:r>
      <w:r>
        <w:rPr>
          <w:rFonts w:hint="default" w:ascii="Times New Roman" w:hAnsi="Times New Roman" w:eastAsia="SimSun" w:cs="Times New Roman"/>
          <w:sz w:val="24"/>
          <w:szCs w:val="24"/>
          <w:lang w:val="en-IN"/>
        </w:rPr>
        <w:t xml:space="preserve">, and </w:t>
      </w:r>
      <w:r>
        <w:rPr>
          <w:rFonts w:hint="default" w:ascii="Times New Roman" w:hAnsi="Times New Roman" w:eastAsia="SimSun" w:cs="Times New Roman"/>
          <w:sz w:val="24"/>
          <w:szCs w:val="24"/>
        </w:rPr>
        <w:t>weak positive reactions in the cytoplasm of most tubular cells compared with the treated group</w:t>
      </w:r>
      <w:r>
        <w:rPr>
          <w:rFonts w:hint="default" w:ascii="Times New Roman" w:hAnsi="Times New Roman" w:eastAsia="SimSun" w:cs="Times New Roman"/>
          <w:sz w:val="24"/>
          <w:szCs w:val="24"/>
          <w:lang w:val="en-IN"/>
        </w:rPr>
        <w:t>. (Fig. 8).</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lang w:val="en-IN"/>
        </w:rPr>
        <w:drawing>
          <wp:inline distT="0" distB="0" distL="114300" distR="114300">
            <wp:extent cx="2776220" cy="2931160"/>
            <wp:effectExtent l="0" t="0" r="12700" b="10160"/>
            <wp:docPr id="24" name="Picture 24" descr="Screenshot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creenshot (47)"/>
                    <pic:cNvPicPr>
                      <a:picLocks noChangeAspect="1"/>
                    </pic:cNvPicPr>
                  </pic:nvPicPr>
                  <pic:blipFill>
                    <a:blip r:embed="rId14"/>
                    <a:srcRect l="39686" t="34143" r="29451" b="24394"/>
                    <a:stretch>
                      <a:fillRect/>
                    </a:stretch>
                  </pic:blipFill>
                  <pic:spPr>
                    <a:xfrm>
                      <a:off x="0" y="0"/>
                      <a:ext cx="2776220" cy="2931160"/>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left"/>
        <w:textAlignment w:val="auto"/>
        <w:rPr>
          <w:rFonts w:hint="default" w:ascii="Times New Roman" w:hAnsi="Times New Roman" w:eastAsia="SimSun" w:cs="Times New Roman"/>
          <w:sz w:val="20"/>
          <w:szCs w:val="20"/>
          <w:lang w:val="en-IN"/>
        </w:rPr>
      </w:pPr>
      <w:r>
        <w:rPr>
          <w:rFonts w:hint="default" w:ascii="Times New Roman" w:hAnsi="Times New Roman" w:eastAsia="SimSun" w:cs="Times New Roman"/>
          <w:sz w:val="20"/>
          <w:szCs w:val="20"/>
          <w:lang w:val="en-IN"/>
        </w:rPr>
        <w:t xml:space="preserve">Fig. 8. </w:t>
      </w:r>
      <w:r>
        <w:rPr>
          <w:rFonts w:hint="default" w:ascii="Times New Roman" w:hAnsi="Times New Roman" w:eastAsia="SimSun" w:cs="Times New Roman"/>
          <w:sz w:val="20"/>
          <w:szCs w:val="20"/>
        </w:rPr>
        <w:t>a control, b Hesperidin, c ALCL3-treated, and d ALCL3+Hesperidin groups. The dark brown expression indicates the MMP-9 immunopositivity. Immunoperoxidase technique for</w:t>
      </w:r>
      <w:r>
        <w:rPr>
          <w:rFonts w:hint="default" w:ascii="Times New Roman" w:hAnsi="Times New Roman" w:eastAsia="SimSun" w:cs="Times New Roman"/>
          <w:sz w:val="20"/>
          <w:szCs w:val="20"/>
          <w:lang w:val="en-IN"/>
        </w:rPr>
        <w:t xml:space="preserve"> </w:t>
      </w:r>
      <w:r>
        <w:rPr>
          <w:rFonts w:hint="default" w:ascii="Times New Roman" w:hAnsi="Times New Roman" w:eastAsia="SimSun" w:cs="Times New Roman"/>
          <w:sz w:val="20"/>
          <w:szCs w:val="20"/>
        </w:rPr>
        <w:t>MMP</w:t>
      </w:r>
      <w:r>
        <w:rPr>
          <w:rFonts w:hint="default" w:ascii="Times New Roman" w:hAnsi="Times New Roman" w:eastAsia="SimSun" w:cs="Times New Roman"/>
          <w:sz w:val="20"/>
          <w:szCs w:val="20"/>
        </w:rPr>
        <w:t/>
      </w:r>
      <w:r>
        <w:rPr>
          <w:rFonts w:hint="default" w:ascii="Times New Roman" w:hAnsi="Times New Roman" w:eastAsia="SimSun" w:cs="Times New Roman"/>
          <w:sz w:val="20"/>
          <w:szCs w:val="20"/>
        </w:rPr>
        <w:t>9,×50 μm,×400</w:t>
      </w:r>
      <w:r>
        <w:rPr>
          <w:rFonts w:hint="default" w:ascii="Times New Roman" w:hAnsi="Times New Roman" w:eastAsia="SimSun" w:cs="Times New Roman"/>
          <w:sz w:val="20"/>
          <w:szCs w:val="20"/>
          <w:lang w:val="en-IN"/>
        </w:rPr>
        <w:t>.</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ascii="SimSun" w:hAnsi="SimSun" w:eastAsia="SimSun" w:cs="SimSun"/>
          <w:sz w:val="24"/>
          <w:szCs w:val="24"/>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Tamer</w:t>
      </w:r>
      <w:r>
        <w:rPr>
          <w:rFonts w:hint="default" w:ascii="Times New Roman" w:hAnsi="Times New Roman" w:eastAsia="SimSun" w:cs="Times New Roman"/>
          <w:sz w:val="24"/>
          <w:szCs w:val="24"/>
          <w:lang w:val="en-IN"/>
        </w:rPr>
        <w:t xml:space="preserve"> et al.[20] stated that, </w:t>
      </w:r>
      <w:r>
        <w:rPr>
          <w:rFonts w:hint="default" w:ascii="Times New Roman" w:hAnsi="Times New Roman" w:eastAsia="SimSun" w:cs="Times New Roman"/>
          <w:sz w:val="24"/>
          <w:szCs w:val="24"/>
          <w:lang w:val="en-IN"/>
        </w:rPr>
        <w:t xml:space="preserve">exposure to aluminium </w:t>
      </w:r>
      <w:r>
        <w:rPr>
          <w:rFonts w:hint="default" w:ascii="Times New Roman" w:hAnsi="Times New Roman" w:eastAsia="SimSun" w:cs="Times New Roman"/>
          <w:sz w:val="24"/>
          <w:szCs w:val="24"/>
        </w:rPr>
        <w:t>chloride</w:t>
      </w:r>
      <w:r>
        <w:rPr>
          <w:rFonts w:hint="default" w:ascii="Times New Roman" w:hAnsi="Times New Roman" w:eastAsia="SimSun" w:cs="Times New Roman"/>
          <w:sz w:val="24"/>
          <w:szCs w:val="24"/>
          <w:lang w:val="en-IN"/>
        </w:rPr>
        <w:t xml:space="preserve"> in the kidneys of </w:t>
      </w:r>
      <w:r>
        <w:rPr>
          <w:rFonts w:hint="default" w:ascii="Times New Roman" w:hAnsi="Times New Roman" w:eastAsia="SimSun" w:cs="Times New Roman"/>
          <w:sz w:val="24"/>
          <w:szCs w:val="24"/>
        </w:rPr>
        <w:t>male albino rats</w:t>
      </w:r>
      <w:r>
        <w:rPr>
          <w:rFonts w:hint="default" w:ascii="Times New Roman" w:hAnsi="Times New Roman" w:eastAsia="SimSun" w:cs="Times New Roman"/>
          <w:sz w:val="24"/>
          <w:szCs w:val="24"/>
          <w:lang w:val="en-IN"/>
        </w:rPr>
        <w:t xml:space="preserve"> causes</w:t>
      </w:r>
      <w:r>
        <w:rPr>
          <w:rFonts w:hint="default" w:ascii="Times New Roman" w:hAnsi="Times New Roman" w:eastAsia="SimSun" w:cs="Times New Roman"/>
          <w:sz w:val="24"/>
          <w:szCs w:val="24"/>
        </w:rPr>
        <w:t xml:space="preserve"> degenerative or necrotic changes in the majority of renal tubular epithelial of renal cortex with congestion of blood vessels and peritubular capillaries and dilated glomerular spaces.</w:t>
      </w:r>
      <w:r>
        <w:rPr>
          <w:rFonts w:hint="default" w:ascii="Times New Roman" w:hAnsi="Times New Roman" w:eastAsia="SimSun" w:cs="Times New Roman"/>
          <w:sz w:val="24"/>
          <w:szCs w:val="24"/>
          <w:lang w:val="en-IN"/>
        </w:rPr>
        <w:t xml:space="preserve"> P</w:t>
      </w:r>
      <w:r>
        <w:rPr>
          <w:rFonts w:hint="default" w:ascii="Times New Roman" w:hAnsi="Times New Roman" w:eastAsia="SimSun" w:cs="Times New Roman"/>
          <w:sz w:val="24"/>
          <w:szCs w:val="24"/>
        </w:rPr>
        <w:t>roliferation</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forming band contain</w:t>
      </w:r>
      <w:r>
        <w:rPr>
          <w:rFonts w:hint="default" w:ascii="Times New Roman" w:hAnsi="Times New Roman" w:eastAsia="SimSun" w:cs="Times New Roman"/>
          <w:sz w:val="24"/>
          <w:szCs w:val="24"/>
          <w:lang w:val="en-IN"/>
        </w:rPr>
        <w:t>s</w:t>
      </w:r>
      <w:r>
        <w:rPr>
          <w:rFonts w:hint="default" w:ascii="Times New Roman" w:hAnsi="Times New Roman" w:eastAsia="SimSun" w:cs="Times New Roman"/>
          <w:sz w:val="24"/>
          <w:szCs w:val="24"/>
        </w:rPr>
        <w:t xml:space="preserve"> numerous dilated capillaries in renal medulla. Mild hydropic degeneration of a few cortical renal tubules and dilated glomerular space in renal tissue</w:t>
      </w:r>
      <w:r>
        <w:rPr>
          <w:rFonts w:hint="default" w:ascii="Times New Roman" w:hAnsi="Times New Roman" w:eastAsia="SimSun" w:cs="Times New Roman"/>
          <w:sz w:val="24"/>
          <w:szCs w:val="24"/>
          <w:lang w:val="en-IN"/>
        </w:rPr>
        <w:t>. (Fig. 9).</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ascii="Times New Roman" w:hAnsi="Times New Roman" w:eastAsia="SimSun" w:cs="Times New Roman"/>
          <w:sz w:val="24"/>
          <w:szCs w:val="24"/>
          <w:lang w:val="en-IN"/>
        </w:rPr>
      </w:pPr>
      <w:r>
        <w:rPr>
          <w:sz w:val="24"/>
        </w:rPr>
        <mc:AlternateContent>
          <mc:Choice Requires="wps">
            <w:drawing>
              <wp:anchor distT="0" distB="0" distL="114300" distR="114300" simplePos="0" relativeHeight="251672576" behindDoc="0" locked="0" layoutInCell="1" allowOverlap="1">
                <wp:simplePos x="0" y="0"/>
                <wp:positionH relativeFrom="column">
                  <wp:posOffset>4183380</wp:posOffset>
                </wp:positionH>
                <wp:positionV relativeFrom="paragraph">
                  <wp:posOffset>1016635</wp:posOffset>
                </wp:positionV>
                <wp:extent cx="236220" cy="245110"/>
                <wp:effectExtent l="4445" t="4445" r="18415" b="9525"/>
                <wp:wrapNone/>
                <wp:docPr id="29" name="Text Box 29"/>
                <wp:cNvGraphicFramePr/>
                <a:graphic xmlns:a="http://schemas.openxmlformats.org/drawingml/2006/main">
                  <a:graphicData uri="http://schemas.microsoft.com/office/word/2010/wordprocessingShape">
                    <wps:wsp>
                      <wps:cNvSpPr txBox="1"/>
                      <wps:spPr>
                        <a:xfrm>
                          <a:off x="5199380" y="9278620"/>
                          <a:ext cx="236220" cy="2451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9.4pt;margin-top:80.05pt;height:19.3pt;width:18.6pt;z-index:251672576;mso-width-relative:page;mso-height-relative:page;" fillcolor="#FFFFFF [3201]" filled="t" stroked="t" coordsize="21600,21600" o:gfxdata="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P14kB1wAAAAsB&#10;AAAPAAAAAAAAAAEAIAAAACIAAABkcnMvZG93bnJldi54bWxQSwECFAAUAAAACACHTuJAQ9dXjVUC&#10;AADDBAAADgAAAAAAAAABACAAAAAmAQAAZHJzL2Uyb0RvYy54bWxQSwUGAAAAAAYABgBZAQAA7QUA&#10;AA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D</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2818765</wp:posOffset>
                </wp:positionH>
                <wp:positionV relativeFrom="paragraph">
                  <wp:posOffset>1026795</wp:posOffset>
                </wp:positionV>
                <wp:extent cx="241935" cy="245110"/>
                <wp:effectExtent l="4445" t="4445" r="12700" b="9525"/>
                <wp:wrapNone/>
                <wp:docPr id="28" name="Text Box 28"/>
                <wp:cNvGraphicFramePr/>
                <a:graphic xmlns:a="http://schemas.openxmlformats.org/drawingml/2006/main">
                  <a:graphicData uri="http://schemas.microsoft.com/office/word/2010/wordprocessingShape">
                    <wps:wsp>
                      <wps:cNvSpPr txBox="1"/>
                      <wps:spPr>
                        <a:xfrm>
                          <a:off x="3870960" y="9288780"/>
                          <a:ext cx="241935" cy="2451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95pt;margin-top:80.85pt;height:19.3pt;width:19.05pt;z-index:251671552;mso-width-relative:page;mso-height-relative:page;" fillcolor="#FFFFFF [3201]" filled="t" stroked="t" coordsize="21600,21600" o:gfxdata="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w535eNYAAAAL&#10;AQAADwAAAAAAAAABACAAAAAiAAAAZHJzL2Rvd25yZXYueG1sUEsBAhQAFAAAAAgAh07iQLUNsCJX&#10;AgAAwwQAAA4AAAAAAAAAAQAgAAAAJQEAAGRycy9lMm9Eb2MueG1sUEsFBgAAAAAGAAYAWQEAAO4F&#10;AAAA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C</w:t>
                      </w:r>
                    </w:p>
                  </w:txbxContent>
                </v:textbox>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1598295</wp:posOffset>
                </wp:positionH>
                <wp:positionV relativeFrom="paragraph">
                  <wp:posOffset>1047115</wp:posOffset>
                </wp:positionV>
                <wp:extent cx="252095" cy="250825"/>
                <wp:effectExtent l="4445" t="5080" r="17780" b="18415"/>
                <wp:wrapNone/>
                <wp:docPr id="27" name="Text Box 27"/>
                <wp:cNvGraphicFramePr/>
                <a:graphic xmlns:a="http://schemas.openxmlformats.org/drawingml/2006/main">
                  <a:graphicData uri="http://schemas.microsoft.com/office/word/2010/wordprocessingShape">
                    <wps:wsp>
                      <wps:cNvSpPr txBox="1"/>
                      <wps:spPr>
                        <a:xfrm>
                          <a:off x="2614295" y="9314815"/>
                          <a:ext cx="252095" cy="2508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85pt;margin-top:82.45pt;height:19.75pt;width:19.85pt;z-index:251670528;mso-width-relative:page;mso-height-relative:page;" fillcolor="#FFFFFF [3201]" filled="t" stroked="t" coordsize="21600,21600" o:gfxdata="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7gpLXAAAACwEA&#10;AA8AAAAAAAAAAQAgAAAAIgAAAGRycy9kb3ducmV2LnhtbFBLAQIUABQAAAAIAIdO4kC4UBswVAIA&#10;AMMEAAAOAAAAAAAAAAEAIAAAACYBAABkcnMvZTJvRG9jLnhtbFBLBQYAAAAABgAGAFkBAADsBQAA&#10;A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B</w:t>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353060</wp:posOffset>
                </wp:positionH>
                <wp:positionV relativeFrom="paragraph">
                  <wp:posOffset>1010920</wp:posOffset>
                </wp:positionV>
                <wp:extent cx="252095" cy="250825"/>
                <wp:effectExtent l="4445" t="5080" r="17780" b="18415"/>
                <wp:wrapNone/>
                <wp:docPr id="26" name="Text Box 26"/>
                <wp:cNvGraphicFramePr/>
                <a:graphic xmlns:a="http://schemas.openxmlformats.org/drawingml/2006/main">
                  <a:graphicData uri="http://schemas.microsoft.com/office/word/2010/wordprocessingShape">
                    <wps:wsp>
                      <wps:cNvSpPr txBox="1"/>
                      <wps:spPr>
                        <a:xfrm>
                          <a:off x="1440815" y="9273540"/>
                          <a:ext cx="252095" cy="2508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pt;margin-top:79.6pt;height:19.75pt;width:19.85pt;z-index:251669504;mso-width-relative:page;mso-height-relative:page;" fillcolor="#FFFFFF [3201]" filled="t" stroked="t" coordsize="21600,21600" o:gfxdata="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OG5mzWAAAACQEAAA8A&#10;AAAAAAAAAQAgAAAAIgAAAGRycy9kb3ducmV2LnhtbFBLAQIUABQAAAAIAIdO4kADdBlEUgIAAMME&#10;AAAOAAAAAAAAAAEAIAAAACUBAABkcnMvZTJvRG9jLnhtbFBLBQYAAAAABgAGAFkBAADpBQAAAAA=&#10;">
                <v:fill on="t" focussize="0,0"/>
                <v:stroke weight="0.5pt" color="#000000 [3204]" joinstyle="round"/>
                <v:imagedata o:title=""/>
                <o:lock v:ext="edit" aspectratio="f"/>
                <v:textbox>
                  <w:txbxContent>
                    <w:p>
                      <w:pPr>
                        <w:rPr>
                          <w:rFonts w:hint="default" w:ascii="Times New Roman" w:hAnsi="Times New Roman" w:cs="Times New Roman"/>
                          <w:b/>
                          <w:bCs/>
                          <w:sz w:val="24"/>
                          <w:szCs w:val="24"/>
                          <w:lang w:val="en-IN"/>
                        </w:rPr>
                      </w:pPr>
                      <w:r>
                        <w:rPr>
                          <w:rFonts w:hint="default" w:ascii="Times New Roman" w:hAnsi="Times New Roman" w:cs="Times New Roman"/>
                          <w:b/>
                          <w:bCs/>
                          <w:sz w:val="24"/>
                          <w:szCs w:val="24"/>
                          <w:lang w:val="en-IN"/>
                        </w:rPr>
                        <w:t>A</w:t>
                      </w:r>
                    </w:p>
                  </w:txbxContent>
                </v:textbox>
              </v:shape>
            </w:pict>
          </mc:Fallback>
        </mc:AlternateContent>
      </w:r>
      <w:r>
        <w:rPr>
          <w:rFonts w:hint="default" w:ascii="Times New Roman" w:hAnsi="Times New Roman" w:eastAsia="SimSun" w:cs="Times New Roman"/>
          <w:sz w:val="24"/>
          <w:szCs w:val="24"/>
          <w:lang w:val="en-IN"/>
        </w:rPr>
        <w:drawing>
          <wp:inline distT="0" distB="0" distL="114300" distR="114300">
            <wp:extent cx="4963795" cy="1329690"/>
            <wp:effectExtent l="0" t="0" r="4445" b="11430"/>
            <wp:docPr id="25" name="Picture 25" descr="Screenshot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creenshot (48)"/>
                    <pic:cNvPicPr>
                      <a:picLocks noChangeAspect="1"/>
                    </pic:cNvPicPr>
                  </pic:nvPicPr>
                  <pic:blipFill>
                    <a:blip r:embed="rId15"/>
                    <a:srcRect l="30647" t="43473" r="31660" b="40518"/>
                    <a:stretch>
                      <a:fillRect/>
                    </a:stretch>
                  </pic:blipFill>
                  <pic:spPr>
                    <a:xfrm>
                      <a:off x="0" y="0"/>
                      <a:ext cx="4963795" cy="1329690"/>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both"/>
        <w:textAlignment w:val="auto"/>
        <w:rPr>
          <w:rFonts w:hint="default" w:ascii="Times New Roman" w:hAnsi="Times New Roman" w:eastAsia="SimSun" w:cs="Times New Roman"/>
          <w:sz w:val="20"/>
          <w:szCs w:val="20"/>
          <w:lang w:val="en-IN"/>
        </w:rPr>
      </w:pPr>
      <w:r>
        <w:rPr>
          <w:rFonts w:hint="default" w:ascii="Times New Roman" w:hAnsi="Times New Roman" w:eastAsia="SimSun" w:cs="Times New Roman"/>
          <w:sz w:val="20"/>
          <w:szCs w:val="20"/>
          <w:lang w:val="en-IN"/>
        </w:rPr>
        <w:t>Fig. 9. A.</w:t>
      </w:r>
      <w:r>
        <w:rPr>
          <w:rFonts w:hint="default" w:ascii="Times New Roman" w:hAnsi="Times New Roman" w:eastAsia="SimSun" w:cs="Times New Roman"/>
          <w:sz w:val="20"/>
          <w:szCs w:val="20"/>
        </w:rPr>
        <w:t xml:space="preserve"> Kidney section from control rat group showing renal cortex with normal malpigan corpuscle, proximal and distal convoluted tubules</w:t>
      </w:r>
      <w:r>
        <w:rPr>
          <w:rFonts w:hint="default" w:ascii="Times New Roman" w:hAnsi="Times New Roman" w:eastAsia="SimSun" w:cs="Times New Roman"/>
          <w:sz w:val="20"/>
          <w:szCs w:val="20"/>
          <w:lang w:val="en-IN"/>
        </w:rPr>
        <w:t>;</w:t>
      </w:r>
      <w:r>
        <w:rPr>
          <w:rFonts w:hint="default" w:ascii="Times New Roman" w:hAnsi="Times New Roman" w:eastAsia="SimSun" w:cs="Times New Roman"/>
          <w:sz w:val="20"/>
          <w:szCs w:val="20"/>
        </w:rPr>
        <w:t xml:space="preserve"> </w:t>
      </w:r>
      <w:r>
        <w:rPr>
          <w:rFonts w:hint="default" w:ascii="Times New Roman" w:hAnsi="Times New Roman" w:eastAsia="SimSun" w:cs="Times New Roman"/>
          <w:sz w:val="20"/>
          <w:szCs w:val="20"/>
          <w:lang w:val="en-IN"/>
        </w:rPr>
        <w:t>B.</w:t>
      </w:r>
      <w:r>
        <w:rPr>
          <w:rFonts w:hint="default" w:ascii="Times New Roman" w:hAnsi="Times New Roman" w:eastAsia="SimSun" w:cs="Times New Roman"/>
          <w:sz w:val="20"/>
          <w:szCs w:val="20"/>
        </w:rPr>
        <w:t xml:space="preserve"> Kidney tissue section of NAR-treated group showing normal renal parenchyma</w:t>
      </w:r>
      <w:r>
        <w:rPr>
          <w:rFonts w:hint="default" w:ascii="Times New Roman" w:hAnsi="Times New Roman" w:eastAsia="SimSun" w:cs="Times New Roman"/>
          <w:sz w:val="20"/>
          <w:szCs w:val="20"/>
          <w:lang w:val="en-IN"/>
        </w:rPr>
        <w:t xml:space="preserve">; C. </w:t>
      </w:r>
      <w:r>
        <w:rPr>
          <w:rFonts w:hint="default" w:ascii="Times New Roman" w:hAnsi="Times New Roman" w:eastAsia="SimSun" w:cs="Times New Roman"/>
          <w:sz w:val="20"/>
          <w:szCs w:val="20"/>
        </w:rPr>
        <w:t>Kidney section of AlCl3 treated rats showing fibroblastic proliferation, dilated blood vessels and cystic tubules in the renal medulla</w:t>
      </w:r>
      <w:r>
        <w:rPr>
          <w:rFonts w:hint="default" w:ascii="Times New Roman" w:hAnsi="Times New Roman" w:eastAsia="SimSun" w:cs="Times New Roman"/>
          <w:sz w:val="20"/>
          <w:szCs w:val="20"/>
          <w:lang w:val="en-IN"/>
        </w:rPr>
        <w:t xml:space="preserve">; D. </w:t>
      </w:r>
      <w:r>
        <w:rPr>
          <w:rFonts w:hint="default" w:ascii="Times New Roman" w:hAnsi="Times New Roman" w:eastAsia="SimSun" w:cs="Times New Roman"/>
          <w:sz w:val="20"/>
          <w:szCs w:val="20"/>
        </w:rPr>
        <w:t>Kidney section from NAR and Aluminum treated group showing mild hydropic degeneration of a few cortical renal tubules and dilated glomerular space. H&amp;E x400</w:t>
      </w:r>
      <w:r>
        <w:rPr>
          <w:rFonts w:hint="default" w:ascii="Times New Roman" w:hAnsi="Times New Roman" w:eastAsia="SimSun" w:cs="Times New Roman"/>
          <w:sz w:val="20"/>
          <w:szCs w:val="20"/>
          <w:lang w:val="en-IN"/>
        </w:rPr>
        <w:t>.</w:t>
      </w:r>
    </w:p>
    <w:p>
      <w:pPr>
        <w:keepNext w:val="0"/>
        <w:keepLines w:val="0"/>
        <w:pageBreakBefore w:val="0"/>
        <w:widowControl/>
        <w:numPr>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b/>
          <w:bCs/>
          <w:sz w:val="28"/>
          <w:szCs w:val="28"/>
          <w:lang w:val="en-IN"/>
        </w:rPr>
      </w:pPr>
    </w:p>
    <w:p>
      <w:pPr>
        <w:keepNext w:val="0"/>
        <w:keepLines w:val="0"/>
        <w:pageBreakBefore w:val="0"/>
        <w:widowControl/>
        <w:numPr>
          <w:ilvl w:val="0"/>
          <w:numId w:val="1"/>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b/>
          <w:bCs/>
          <w:sz w:val="28"/>
          <w:szCs w:val="28"/>
          <w:lang w:val="en-IN"/>
        </w:rPr>
      </w:pPr>
      <w:r>
        <w:rPr>
          <w:rFonts w:hint="default" w:ascii="Times New Roman" w:hAnsi="Times New Roman" w:eastAsia="SimSun" w:cs="Times New Roman"/>
          <w:b/>
          <w:bCs/>
          <w:sz w:val="28"/>
          <w:szCs w:val="28"/>
          <w:lang w:val="en-IN"/>
        </w:rPr>
        <w:t>Conclusion:</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lang w:val="en-IN"/>
        </w:rPr>
        <w:t>The r</w:t>
      </w:r>
      <w:r>
        <w:rPr>
          <w:rFonts w:hint="default" w:ascii="Times New Roman" w:hAnsi="Times New Roman" w:eastAsia="SimSun" w:cs="Times New Roman"/>
          <w:sz w:val="24"/>
          <w:szCs w:val="24"/>
        </w:rPr>
        <w:t>esults of this study indicate that the</w:t>
      </w:r>
      <w:r>
        <w:rPr>
          <w:rFonts w:hint="default" w:ascii="Times New Roman" w:hAnsi="Times New Roman" w:eastAsia="SimSun" w:cs="Times New Roman"/>
          <w:sz w:val="24"/>
          <w:szCs w:val="24"/>
          <w:lang w:val="en-IN"/>
        </w:rPr>
        <w:t xml:space="preserve"> uptake processes and accumulation of aluminium metal in the kidneys of different rats. The bioaccumulation process of Al metal has a serious impact in the kidneys of rodent animals. The magnified concentration of aluminium metal toxicity causes a higher mortality rate in the rat population. However, contamination of aluminium metal can be very dreadful to humans as well. To cope with this serious contamination threat, effective guidelines, legislation, and regular monitoring are highly required. Failure to control contamination will cause severe complications in the future because of the adverse impact of the aluminium metal. </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p>
    <w:p>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8"/>
          <w:szCs w:val="28"/>
          <w:lang w:val="en-IN"/>
        </w:rPr>
      </w:pPr>
      <w:r>
        <w:rPr>
          <w:rFonts w:hint="default" w:ascii="Times New Roman" w:hAnsi="Times New Roman" w:eastAsia="SimSun" w:cs="Times New Roman"/>
          <w:b/>
          <w:bCs/>
          <w:sz w:val="28"/>
          <w:szCs w:val="28"/>
          <w:lang w:val="en-IN"/>
        </w:rPr>
        <w:t>References:</w:t>
      </w:r>
      <w:r>
        <w:rPr>
          <w:rFonts w:hint="default" w:ascii="Times New Roman" w:hAnsi="Times New Roman" w:eastAsia="SimSun" w:cs="Times New Roman"/>
          <w:sz w:val="28"/>
          <w:szCs w:val="28"/>
          <w:lang w:val="en-IN"/>
        </w:rPr>
        <w:t xml:space="preserve"> </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SimSun" w:cs="Times New Roman"/>
          <w:sz w:val="24"/>
          <w:szCs w:val="24"/>
        </w:rPr>
      </w:pPr>
      <w:r>
        <w:rPr>
          <w:rFonts w:hint="default" w:ascii="Times New Roman" w:hAnsi="Times New Roman" w:eastAsia="SimSun" w:cs="Times New Roman"/>
          <w:sz w:val="24"/>
          <w:szCs w:val="24"/>
        </w:rPr>
        <w:t>Exley C (2004). The pro-oxidant activity of aluminium. Free Radic. Biol. Med. J. 36:380-387.</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rPr>
      </w:pPr>
      <w:r>
        <w:rPr>
          <w:rFonts w:hint="default" w:ascii="Times New Roman" w:hAnsi="Times New Roman" w:eastAsia="SimSun" w:cs="Times New Roman"/>
          <w:sz w:val="24"/>
          <w:szCs w:val="24"/>
        </w:rPr>
        <w:t>Berthon G. Chemical speciation studies in relation to Aluminium metabolism and toxicity. Coord Chem Rev.1996;149:241– 280.</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SimSun" w:hAnsi="SimSun" w:eastAsia="SimSun" w:cs="SimSun"/>
          <w:sz w:val="24"/>
          <w:szCs w:val="24"/>
          <w:lang w:val="en-IN"/>
        </w:rPr>
      </w:pPr>
      <w:r>
        <w:rPr>
          <w:rFonts w:hint="default" w:ascii="Times New Roman" w:hAnsi="Times New Roman" w:eastAsia="SimSun" w:cs="Times New Roman"/>
          <w:sz w:val="24"/>
          <w:szCs w:val="24"/>
        </w:rPr>
        <w:t>Domingo Nutritional and toxicological effects of short-term ingestion of aluminum by the rat. Research Communications in Chemical Pathology and Pharmacology; 1987.</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rPr>
      </w:pPr>
      <w:r>
        <w:rPr>
          <w:rFonts w:hint="default" w:ascii="Times New Roman" w:hAnsi="Times New Roman" w:eastAsia="SimSun" w:cs="Times New Roman"/>
          <w:sz w:val="24"/>
          <w:szCs w:val="24"/>
        </w:rPr>
        <w:t>Ochmanski W, Barabasz W (2000). Aluminium-occurrence and toxicity for organisms. Przegl Lek 57:665–668.</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rPr>
      </w:pPr>
      <w:r>
        <w:rPr>
          <w:rFonts w:hint="default" w:ascii="Times New Roman" w:hAnsi="Times New Roman" w:eastAsia="SimSun" w:cs="Times New Roman"/>
          <w:sz w:val="24"/>
          <w:szCs w:val="24"/>
          <w:lang w:val="en-IN"/>
        </w:rPr>
        <w:t>D.</w:t>
      </w:r>
      <w:r>
        <w:rPr>
          <w:rFonts w:hint="default" w:ascii="Times New Roman" w:hAnsi="Times New Roman" w:eastAsia="SimSun" w:cs="Times New Roman"/>
          <w:sz w:val="24"/>
          <w:szCs w:val="24"/>
        </w:rPr>
        <w:t>Chappard, P. Bizot, G. Mabilleau, and L. Hubert, “Aluminum and bone: review of new clinical circumstances associated with Al(3+ ) deposition in the calcifed matrix of bone,” Morphologie, vol. 100, no. 329, pp. 95–105, 2016.</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SimSun" w:hAnsi="SimSun" w:eastAsia="SimSun" w:cs="SimSun"/>
          <w:sz w:val="24"/>
          <w:szCs w:val="24"/>
          <w:lang w:val="en-IN"/>
        </w:rPr>
      </w:pPr>
      <w:r>
        <w:rPr>
          <w:rFonts w:hint="default" w:ascii="Times New Roman" w:hAnsi="Times New Roman" w:eastAsia="SimSun" w:cs="Times New Roman"/>
          <w:sz w:val="24"/>
          <w:szCs w:val="24"/>
        </w:rPr>
        <w:t>Pócsi, I.; Dockrell, M.E.; Price, R.G. Nephrotoxic biomarkers with specific indications for metallic pollutants: Implications for environmental health. Biomark. Insights 2022, 17, 11772719221111882.</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rPr>
      </w:pPr>
      <w:r>
        <w:rPr>
          <w:rFonts w:hint="default" w:ascii="Times New Roman" w:hAnsi="Times New Roman" w:eastAsia="SimSun" w:cs="Times New Roman"/>
          <w:sz w:val="24"/>
          <w:szCs w:val="24"/>
        </w:rPr>
        <w:t>Hill, N.R.; Fatoba, S.T.; Oke, J.L.; Hirst, J.A.; O’Callaghan, C.A.; Lasserson, D.S.; Hobbs, F.D.R. Global Prevalence of Chronic Kidney Disease</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A Systematic Review and Meta-Analysis. PLoS ONE 2016, 11, e0158765.</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lang w:val="en-IN"/>
        </w:rPr>
        <w:t>M.</w:t>
      </w:r>
      <w:r>
        <w:rPr>
          <w:rFonts w:hint="default" w:ascii="Times New Roman" w:hAnsi="Times New Roman" w:eastAsia="SimSun" w:cs="Times New Roman"/>
          <w:sz w:val="24"/>
          <w:szCs w:val="24"/>
        </w:rPr>
        <w:t>Kawahara and M. Kato-Negishi, “Link between aluminum and the pathogenesis of Alzheimer’s disease: the integration of the aluminum and amyloid cascade hypotheses,” In</w:t>
      </w:r>
      <w:r>
        <w:rPr>
          <w:rFonts w:hint="default" w:ascii="Times New Roman" w:hAnsi="Times New Roman" w:eastAsia="SimSun" w:cs="Times New Roman"/>
          <w:sz w:val="24"/>
          <w:szCs w:val="24"/>
        </w:rPr>
        <w:t/>
      </w:r>
      <w:r>
        <w:rPr>
          <w:rFonts w:hint="default" w:ascii="Times New Roman" w:hAnsi="Times New Roman" w:eastAsia="SimSun" w:cs="Times New Roman"/>
          <w:sz w:val="24"/>
          <w:szCs w:val="24"/>
        </w:rPr>
        <w:t>ternational Journal of Alzheimer’s Disease, vol. 2011, no.1, 2011</w:t>
      </w:r>
      <w:r>
        <w:rPr>
          <w:rFonts w:hint="default" w:ascii="Times New Roman" w:hAnsi="Times New Roman" w:eastAsia="SimSun" w:cs="Times New Roman"/>
          <w:sz w:val="24"/>
          <w:szCs w:val="24"/>
          <w:lang w:val="en-IN"/>
        </w:rPr>
        <w:t>.</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Fatima ZT, Monya L, Nadia AH, Zineb T, Abdelkader A (2016) Protective ef</w:t>
      </w:r>
      <w:r>
        <w:rPr>
          <w:rFonts w:hint="default" w:ascii="Times New Roman" w:hAnsi="Times New Roman" w:eastAsia="SimSun" w:cs="Times New Roman"/>
          <w:sz w:val="24"/>
          <w:szCs w:val="24"/>
          <w:lang w:val="en-IN"/>
        </w:rPr>
        <w:t>f</w:t>
      </w:r>
      <w:r>
        <w:rPr>
          <w:rFonts w:hint="default" w:ascii="Times New Roman" w:hAnsi="Times New Roman" w:eastAsia="SimSun" w:cs="Times New Roman"/>
          <w:sz w:val="24"/>
          <w:szCs w:val="24"/>
        </w:rPr>
        <w:t>ect of Haloxylon salicornicum on hepatic and renal functions of Wistar rats exposed to aluminium. Afr J Biotech 15(9):</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 xml:space="preserve">293–302. </w:t>
      </w:r>
      <w:r>
        <w:rPr>
          <w:rFonts w:hint="default" w:ascii="Times New Roman" w:hAnsi="Times New Roman" w:eastAsia="SimSun" w:cs="Times New Roman"/>
          <w:sz w:val="24"/>
          <w:szCs w:val="24"/>
        </w:rPr>
        <w:fldChar w:fldCharType="begin"/>
      </w:r>
      <w:r>
        <w:rPr>
          <w:rFonts w:hint="default" w:ascii="Times New Roman" w:hAnsi="Times New Roman" w:eastAsia="SimSun" w:cs="Times New Roman"/>
          <w:sz w:val="24"/>
          <w:szCs w:val="24"/>
        </w:rPr>
        <w:instrText xml:space="preserve"> HYPERLINK "https://doi.org/10.5897/ajb2015.15037." </w:instrText>
      </w:r>
      <w:r>
        <w:rPr>
          <w:rFonts w:hint="default" w:ascii="Times New Roman" w:hAnsi="Times New Roman" w:eastAsia="SimSun" w:cs="Times New Roman"/>
          <w:sz w:val="24"/>
          <w:szCs w:val="24"/>
        </w:rPr>
        <w:fldChar w:fldCharType="separate"/>
      </w:r>
      <w:r>
        <w:rPr>
          <w:rStyle w:val="4"/>
          <w:rFonts w:hint="default" w:ascii="Times New Roman" w:hAnsi="Times New Roman" w:eastAsia="SimSun" w:cs="Times New Roman"/>
          <w:sz w:val="24"/>
          <w:szCs w:val="24"/>
        </w:rPr>
        <w:t>https://doi.org/10.5897/ajb2015.15037</w:t>
      </w:r>
      <w:r>
        <w:rPr>
          <w:rStyle w:val="4"/>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fldChar w:fldCharType="end"/>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rPr>
      </w:pPr>
      <w:r>
        <w:rPr>
          <w:rFonts w:hint="default" w:ascii="Times New Roman" w:hAnsi="Times New Roman" w:eastAsia="SimSun" w:cs="Times New Roman"/>
          <w:sz w:val="24"/>
          <w:szCs w:val="24"/>
        </w:rPr>
        <w:t>Lentini, P.; Zanoli, L.; Granata, A.; Signorelli, S.S.; Castellino, P.; Dell’Aquila, R. Kidney and heavy metals</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The role of environmental exposure</w:t>
      </w:r>
    </w:p>
    <w:p>
      <w:pPr>
        <w:keepNext w:val="0"/>
        <w:keepLines w:val="0"/>
        <w:pageBreakBefore w:val="0"/>
        <w:widowControl/>
        <w:numPr>
          <w:numId w:val="0"/>
        </w:numPr>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rPr>
      </w:pPr>
      <w:r>
        <w:rPr>
          <w:rFonts w:hint="default" w:ascii="Times New Roman" w:hAnsi="Times New Roman" w:eastAsia="SimSun" w:cs="Times New Roman"/>
          <w:sz w:val="24"/>
          <w:szCs w:val="24"/>
        </w:rPr>
        <w:t>(Review). Mol. Med. Rep. 2017, 15, 3413–3419.</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SimSun" w:hAnsi="SimSun" w:eastAsia="SimSun" w:cs="SimSun"/>
          <w:sz w:val="24"/>
          <w:szCs w:val="24"/>
          <w:lang w:val="en-IN"/>
        </w:rPr>
      </w:pPr>
      <w:r>
        <w:rPr>
          <w:rFonts w:hint="default" w:ascii="Times New Roman" w:hAnsi="Times New Roman" w:eastAsia="SimSun" w:cs="Times New Roman"/>
          <w:sz w:val="24"/>
          <w:szCs w:val="24"/>
        </w:rPr>
        <w:t>Ajibade</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A. J.</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B. D. Kehinde, A. A. Atanda</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and O.O.</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Adeleye</w:t>
      </w:r>
      <w:r>
        <w:rPr>
          <w:rFonts w:hint="default" w:ascii="Times New Roman" w:hAnsi="Times New Roman" w:eastAsia="SimSun" w:cs="Times New Roman"/>
          <w:sz w:val="24"/>
          <w:szCs w:val="24"/>
          <w:lang w:val="en-IN"/>
        </w:rPr>
        <w:t>. 2019. “</w:t>
      </w:r>
      <w:r>
        <w:rPr>
          <w:rFonts w:hint="default" w:ascii="Times New Roman" w:hAnsi="Times New Roman" w:eastAsia="SimSun" w:cs="Times New Roman"/>
          <w:sz w:val="24"/>
          <w:szCs w:val="24"/>
        </w:rPr>
        <w:t>Some Morphological and Biochemical Changes in the Kidney of Adult Wistar Rats Following Aluminium Chloride Exposures</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 xml:space="preserve"> Asian Journal of Research in Nephrology2(1): 1-9</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lang w:val="en-IN"/>
        </w:rPr>
        <w:fldChar w:fldCharType="begin"/>
      </w:r>
      <w:r>
        <w:rPr>
          <w:rFonts w:hint="default" w:ascii="Times New Roman" w:hAnsi="Times New Roman" w:eastAsia="SimSun" w:cs="Times New Roman"/>
          <w:sz w:val="24"/>
          <w:szCs w:val="24"/>
          <w:lang w:val="en-IN"/>
        </w:rPr>
        <w:instrText xml:space="preserve"> HYPERLINK "https://journalajrn.com/index.php/AJRN/article/view42." </w:instrText>
      </w:r>
      <w:r>
        <w:rPr>
          <w:rFonts w:hint="default" w:ascii="Times New Roman" w:hAnsi="Times New Roman" w:eastAsia="SimSun" w:cs="Times New Roman"/>
          <w:sz w:val="24"/>
          <w:szCs w:val="24"/>
          <w:lang w:val="en-IN"/>
        </w:rPr>
        <w:fldChar w:fldCharType="separate"/>
      </w:r>
      <w:r>
        <w:rPr>
          <w:rStyle w:val="4"/>
          <w:rFonts w:hint="default" w:ascii="Times New Roman" w:hAnsi="Times New Roman" w:eastAsia="SimSun" w:cs="Times New Roman"/>
          <w:sz w:val="24"/>
          <w:szCs w:val="24"/>
          <w:lang w:val="en-IN"/>
        </w:rPr>
        <w:t>https://journalajrn.com/index.php/AJRN/article/view42.</w:t>
      </w:r>
      <w:r>
        <w:rPr>
          <w:rFonts w:hint="default" w:ascii="Times New Roman" w:hAnsi="Times New Roman" w:eastAsia="SimSun" w:cs="Times New Roman"/>
          <w:sz w:val="24"/>
          <w:szCs w:val="24"/>
          <w:lang w:val="en-IN"/>
        </w:rPr>
        <w:fldChar w:fldCharType="end"/>
      </w:r>
      <w:r>
        <w:rPr>
          <w:rFonts w:hint="default" w:ascii="Times New Roman" w:hAnsi="Times New Roman" w:eastAsia="SimSun" w:cs="Times New Roman"/>
          <w:sz w:val="24"/>
          <w:szCs w:val="24"/>
          <w:lang w:val="en-IN"/>
        </w:rPr>
        <w:t xml:space="preserve"> </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lang w:val="en-IN"/>
        </w:rPr>
        <w:t>Shilpi Jain,., Satyam Khare,.,Archana Sharma,., Virendra Budhiraja,., &amp; Rakhi Rastogi. (2009). Aluminium Induced Microscopic Changes in the Kidney. PJSR, 2(1),1-4.</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lang w:val="en-IN"/>
        </w:rPr>
        <w:t>Kadhim, Anfal, Ben Slima, Alneamah, Ghusoon,Makni, Mohamed. (2024). Assessment of Histological Alterations and Oxidative Stress in the Liver and Kidney of Male Rats following Exposure to Aluminium Chloride, Journal of Toxicology, 2024, 3997463, 10.</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Amira, A. Goma1 , U</w:t>
      </w:r>
      <w:r>
        <w:rPr>
          <w:rFonts w:hint="default" w:ascii="Times New Roman" w:hAnsi="Times New Roman" w:eastAsia="SimSun" w:cs="Times New Roman"/>
          <w:sz w:val="24"/>
          <w:szCs w:val="24"/>
          <w:lang w:val="en-IN"/>
        </w:rPr>
        <w:t>sama</w:t>
      </w:r>
      <w:r>
        <w:rPr>
          <w:rFonts w:hint="default" w:ascii="Times New Roman" w:hAnsi="Times New Roman" w:eastAsia="SimSun" w:cs="Times New Roman"/>
          <w:sz w:val="24"/>
          <w:szCs w:val="24"/>
        </w:rPr>
        <w:t xml:space="preserve"> E. Mahrous</w:t>
      </w:r>
      <w:r>
        <w:rPr>
          <w:rFonts w:hint="default" w:ascii="Times New Roman" w:hAnsi="Times New Roman" w:eastAsia="SimSun" w:cs="Times New Roman"/>
          <w:sz w:val="24"/>
          <w:szCs w:val="24"/>
          <w:lang w:val="en-IN"/>
        </w:rPr>
        <w:t xml:space="preserve">. (2013). </w:t>
      </w:r>
      <w:r>
        <w:rPr>
          <w:rFonts w:hint="default" w:ascii="Times New Roman" w:hAnsi="Times New Roman" w:eastAsia="SimSun" w:cs="Times New Roman"/>
          <w:sz w:val="24"/>
          <w:szCs w:val="24"/>
        </w:rPr>
        <w:t>Ethological Problems and Learning Disability due to Aluminium Toxicity in Rats</w:t>
      </w:r>
      <w:r>
        <w:rPr>
          <w:rFonts w:hint="default" w:ascii="Times New Roman" w:hAnsi="Times New Roman" w:eastAsia="SimSun" w:cs="Times New Roman"/>
          <w:sz w:val="24"/>
          <w:szCs w:val="24"/>
          <w:lang w:val="en-IN"/>
        </w:rPr>
        <w:t xml:space="preserve">. Animal and Veterinary Sciences, 1(2), 12-17. </w:t>
      </w:r>
      <w:r>
        <w:rPr>
          <w:rFonts w:hint="default" w:ascii="Times New Roman" w:hAnsi="Times New Roman" w:eastAsia="SimSun" w:cs="Times New Roman"/>
          <w:sz w:val="24"/>
          <w:szCs w:val="24"/>
          <w:lang w:val="en-IN"/>
        </w:rPr>
        <w:fldChar w:fldCharType="begin"/>
      </w:r>
      <w:r>
        <w:rPr>
          <w:rFonts w:hint="default" w:ascii="Times New Roman" w:hAnsi="Times New Roman" w:eastAsia="SimSun" w:cs="Times New Roman"/>
          <w:sz w:val="24"/>
          <w:szCs w:val="24"/>
          <w:lang w:val="en-IN"/>
        </w:rPr>
        <w:instrText xml:space="preserve"> HYPERLINK "https://doi.org/10.11648/j.avs.20130102.11." </w:instrText>
      </w:r>
      <w:r>
        <w:rPr>
          <w:rFonts w:hint="default" w:ascii="Times New Roman" w:hAnsi="Times New Roman" w:eastAsia="SimSun" w:cs="Times New Roman"/>
          <w:sz w:val="24"/>
          <w:szCs w:val="24"/>
          <w:lang w:val="en-IN"/>
        </w:rPr>
        <w:fldChar w:fldCharType="separate"/>
      </w:r>
      <w:r>
        <w:rPr>
          <w:rStyle w:val="4"/>
          <w:rFonts w:hint="default" w:ascii="Times New Roman" w:hAnsi="Times New Roman" w:eastAsia="SimSun" w:cs="Times New Roman"/>
          <w:sz w:val="24"/>
          <w:szCs w:val="24"/>
          <w:lang w:val="en-IN"/>
        </w:rPr>
        <w:t>https://doi.org/10.11648/j.avs.20130102.11.</w:t>
      </w:r>
      <w:r>
        <w:rPr>
          <w:rFonts w:hint="default" w:ascii="Times New Roman" w:hAnsi="Times New Roman" w:eastAsia="SimSun" w:cs="Times New Roman"/>
          <w:sz w:val="24"/>
          <w:szCs w:val="24"/>
          <w:lang w:val="en-IN"/>
        </w:rPr>
        <w:fldChar w:fldCharType="end"/>
      </w:r>
      <w:r>
        <w:rPr>
          <w:rFonts w:hint="default" w:ascii="Times New Roman" w:hAnsi="Times New Roman" w:eastAsia="SimSun" w:cs="Times New Roman"/>
          <w:sz w:val="24"/>
          <w:szCs w:val="24"/>
          <w:lang w:val="en-IN"/>
        </w:rPr>
        <w:t xml:space="preserve"> </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Shrivastava</w:t>
      </w:r>
      <w:r>
        <w:rPr>
          <w:rFonts w:hint="default" w:ascii="Times New Roman" w:hAnsi="Times New Roman" w:eastAsia="SimSun" w:cs="Times New Roman"/>
          <w:sz w:val="24"/>
          <w:szCs w:val="24"/>
          <w:lang w:val="en-IN"/>
        </w:rPr>
        <w:t xml:space="preserve">,S. (2013). </w:t>
      </w:r>
      <w:r>
        <w:rPr>
          <w:rFonts w:hint="default" w:ascii="Times New Roman" w:hAnsi="Times New Roman" w:eastAsia="SimSun" w:cs="Times New Roman"/>
          <w:sz w:val="24"/>
          <w:szCs w:val="24"/>
        </w:rPr>
        <w:t>Amelioration of aluminium induced toxicity by Allium sativum</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Scientific Research and Essays</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8(4),168-177</w:t>
      </w:r>
      <w:r>
        <w:rPr>
          <w:rFonts w:hint="default" w:ascii="Times New Roman" w:hAnsi="Times New Roman" w:eastAsia="SimSun" w:cs="Times New Roman"/>
          <w:sz w:val="24"/>
          <w:szCs w:val="24"/>
          <w:lang w:val="en-IN"/>
        </w:rPr>
        <w:t>.</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Omar H.M, Khadiga A. Hassan</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Abd-Elghaffar S.Kh, and Ahmed E.A.</w:t>
      </w:r>
      <w:r>
        <w:rPr>
          <w:rFonts w:hint="default" w:ascii="Times New Roman" w:hAnsi="Times New Roman" w:eastAsia="SimSun" w:cs="Times New Roman"/>
          <w:sz w:val="24"/>
          <w:szCs w:val="24"/>
          <w:lang w:val="en-IN"/>
        </w:rPr>
        <w:t>(2003).</w:t>
      </w:r>
    </w:p>
    <w:p>
      <w:pPr>
        <w:keepNext w:val="0"/>
        <w:keepLines w:val="0"/>
        <w:pageBreakBefore w:val="0"/>
        <w:widowControl/>
        <w:numPr>
          <w:numId w:val="0"/>
        </w:numPr>
        <w:kinsoku/>
        <w:wordWrap/>
        <w:overflowPunct/>
        <w:topLinePunct w:val="0"/>
        <w:autoSpaceDE/>
        <w:autoSpaceDN/>
        <w:bidi w:val="0"/>
        <w:adjustRightInd/>
        <w:snapToGrid/>
        <w:spacing w:line="360" w:lineRule="auto"/>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ALUMINIUM TOXICITY IN RATS : THE ROLE OF TANNIC ACID AS ANTIOXIDANT</w:t>
      </w:r>
      <w:r>
        <w:rPr>
          <w:rFonts w:hint="default" w:ascii="Times New Roman" w:hAnsi="Times New Roman" w:eastAsia="SimSun" w:cs="Times New Roman"/>
          <w:sz w:val="24"/>
          <w:szCs w:val="24"/>
          <w:lang w:val="en-IN"/>
        </w:rPr>
        <w:t xml:space="preserve">. Assiut University Bulletin for Environmental Research,6(2), 1-14.   doi: 10.21608/auber.2003.150957. </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El-Gerbed</w:t>
      </w:r>
      <w:r>
        <w:rPr>
          <w:rFonts w:hint="default" w:ascii="Times New Roman" w:hAnsi="Times New Roman" w:eastAsia="SimSun" w:cs="Times New Roman"/>
          <w:sz w:val="24"/>
          <w:szCs w:val="24"/>
          <w:lang w:val="en-IN"/>
        </w:rPr>
        <w:t xml:space="preserve">, M. (2017). </w:t>
      </w:r>
      <w:r>
        <w:rPr>
          <w:rFonts w:hint="default" w:ascii="Times New Roman" w:hAnsi="Times New Roman" w:eastAsia="SimSun" w:cs="Times New Roman"/>
          <w:sz w:val="24"/>
          <w:szCs w:val="24"/>
        </w:rPr>
        <w:t>Nephroprotective Effect of Melatonin against Aluminum Phosphide Induced Renal Tissue Damage in Rats</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Journal of Bioscience and Applied Research</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3</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4</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,252 -272</w:t>
      </w:r>
      <w:r>
        <w:rPr>
          <w:rFonts w:hint="default" w:ascii="Times New Roman" w:hAnsi="Times New Roman" w:eastAsia="SimSun" w:cs="Times New Roman"/>
          <w:sz w:val="24"/>
          <w:szCs w:val="24"/>
          <w:lang w:val="en-IN"/>
        </w:rPr>
        <w:t>. doi:10.21608/jbaar.2017.126595.</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lang w:val="en-IN"/>
        </w:rPr>
      </w:pPr>
      <w:r>
        <w:rPr>
          <w:rFonts w:hint="default" w:ascii="Times New Roman" w:hAnsi="Times New Roman" w:eastAsia="SimSun" w:cs="Times New Roman"/>
          <w:sz w:val="24"/>
          <w:szCs w:val="24"/>
        </w:rPr>
        <w:t>Kutlubay</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R</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Oguz</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EO</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Guven</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C</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Can</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B</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Sınık Z</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Tuncay</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O</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L</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Histological and Ultrastructural Evidence for Protective Effects on Aluminium-Induced Kidney Damage by Intraperitoneal Administration of α-Tocopherol</w:t>
      </w:r>
      <w:r>
        <w:rPr>
          <w:rFonts w:hint="default" w:ascii="Times New Roman" w:hAnsi="Times New Roman" w:eastAsia="SimSun" w:cs="Times New Roman"/>
          <w:sz w:val="24"/>
          <w:szCs w:val="24"/>
          <w:lang w:val="en-IN"/>
        </w:rPr>
        <w:t>.</w:t>
      </w:r>
      <w:r>
        <w:rPr>
          <w:rFonts w:hint="default" w:ascii="Times New Roman" w:hAnsi="Times New Roman" w:eastAsia="SimSun" w:cs="Times New Roman"/>
          <w:sz w:val="24"/>
          <w:szCs w:val="24"/>
        </w:rPr>
        <w:t>Int J Toxicol</w:t>
      </w:r>
      <w:r>
        <w:rPr>
          <w:rFonts w:hint="default" w:ascii="Times New Roman" w:hAnsi="Times New Roman" w:eastAsia="SimSun" w:cs="Times New Roman"/>
          <w:sz w:val="24"/>
          <w:szCs w:val="24"/>
          <w:lang w:val="en-IN"/>
        </w:rPr>
        <w:t>. 2007 Mar-Apr;</w:t>
      </w:r>
      <w:r>
        <w:rPr>
          <w:rFonts w:hint="default" w:ascii="Times New Roman" w:hAnsi="Times New Roman" w:eastAsia="SimSun" w:cs="Times New Roman"/>
          <w:sz w:val="24"/>
          <w:szCs w:val="24"/>
        </w:rPr>
        <w:t xml:space="preserve"> 26</w:t>
      </w:r>
      <w:r>
        <w:rPr>
          <w:rFonts w:hint="default" w:ascii="Times New Roman" w:hAnsi="Times New Roman" w:eastAsia="SimSun" w:cs="Times New Roman"/>
          <w:sz w:val="24"/>
          <w:szCs w:val="24"/>
          <w:lang w:val="en-IN"/>
        </w:rPr>
        <w:t>(2):</w:t>
      </w:r>
      <w:r>
        <w:rPr>
          <w:rFonts w:hint="default" w:ascii="Times New Roman" w:hAnsi="Times New Roman" w:eastAsia="SimSun" w:cs="Times New Roman"/>
          <w:sz w:val="24"/>
          <w:szCs w:val="24"/>
        </w:rPr>
        <w:t>95–101</w:t>
      </w:r>
      <w:r>
        <w:rPr>
          <w:rFonts w:hint="default" w:ascii="Times New Roman" w:hAnsi="Times New Roman" w:eastAsia="SimSun" w:cs="Times New Roman"/>
          <w:sz w:val="24"/>
          <w:szCs w:val="24"/>
          <w:lang w:val="en-IN"/>
        </w:rPr>
        <w:t>. doi: 10.1080/10915810701221173.</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SimSun" w:hAnsi="SimSun" w:eastAsia="SimSun" w:cs="SimSun"/>
          <w:sz w:val="24"/>
          <w:szCs w:val="24"/>
          <w:lang w:val="en-IN"/>
        </w:rPr>
      </w:pPr>
      <w:r>
        <w:rPr>
          <w:rFonts w:hint="default" w:ascii="Times New Roman" w:hAnsi="Times New Roman" w:eastAsia="SimSun" w:cs="Times New Roman"/>
          <w:sz w:val="24"/>
          <w:szCs w:val="24"/>
        </w:rPr>
        <w:t>Hassan</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NH</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Yousef</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DM</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Alsemeh</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AE</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Hesperidin protects</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against</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aluminum</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induced renal injury in rats via modulating MMP</w:t>
      </w:r>
      <w:r>
        <w:rPr>
          <w:rFonts w:hint="default" w:ascii="Times New Roman" w:hAnsi="Times New Roman" w:eastAsia="SimSun" w:cs="Times New Roman"/>
          <w:sz w:val="24"/>
          <w:szCs w:val="24"/>
        </w:rPr>
        <w:noBreakHyphen/>
      </w:r>
      <w:r>
        <w:rPr>
          <w:rFonts w:hint="default" w:ascii="Times New Roman" w:hAnsi="Times New Roman" w:eastAsia="SimSun" w:cs="Times New Roman"/>
          <w:sz w:val="24"/>
          <w:szCs w:val="24"/>
        </w:rPr>
        <w:t>9 and apoptosis: biochemical, histological, and ultrastructural study</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Environ Sci and Pollut Res</w:t>
      </w:r>
      <w:r>
        <w:rPr>
          <w:rFonts w:hint="default" w:ascii="Times New Roman" w:hAnsi="Times New Roman" w:eastAsia="SimSun" w:cs="Times New Roman"/>
          <w:sz w:val="24"/>
          <w:szCs w:val="24"/>
          <w:lang w:val="en-IN"/>
        </w:rPr>
        <w:t xml:space="preserve"> Int.</w:t>
      </w:r>
      <w:r>
        <w:rPr>
          <w:rFonts w:hint="default" w:ascii="Times New Roman" w:hAnsi="Times New Roman" w:eastAsia="SimSun" w:cs="Times New Roman"/>
          <w:sz w:val="24"/>
          <w:szCs w:val="24"/>
        </w:rPr>
        <w:t>2023</w:t>
      </w:r>
      <w:r>
        <w:rPr>
          <w:rFonts w:hint="default" w:ascii="Times New Roman" w:hAnsi="Times New Roman" w:eastAsia="SimSun" w:cs="Times New Roman"/>
          <w:sz w:val="24"/>
          <w:szCs w:val="24"/>
          <w:lang w:val="en-IN"/>
        </w:rPr>
        <w:t xml:space="preserve"> Mar; </w:t>
      </w:r>
      <w:r>
        <w:rPr>
          <w:rFonts w:hint="default" w:ascii="Times New Roman" w:hAnsi="Times New Roman" w:eastAsia="SimSun" w:cs="Times New Roman"/>
          <w:sz w:val="24"/>
          <w:szCs w:val="24"/>
        </w:rPr>
        <w:t>30</w:t>
      </w:r>
      <w:r>
        <w:rPr>
          <w:rFonts w:hint="default" w:ascii="Times New Roman" w:hAnsi="Times New Roman" w:eastAsia="SimSun" w:cs="Times New Roman"/>
          <w:sz w:val="24"/>
          <w:szCs w:val="24"/>
          <w:lang w:val="en-IN"/>
        </w:rPr>
        <w:t>(13)</w:t>
      </w:r>
      <w:r>
        <w:rPr>
          <w:rFonts w:hint="default" w:ascii="Times New Roman" w:hAnsi="Times New Roman" w:eastAsia="SimSun" w:cs="Times New Roman"/>
          <w:sz w:val="24"/>
          <w:szCs w:val="24"/>
        </w:rPr>
        <w:t>:</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36208–36227</w:t>
      </w:r>
      <w:r>
        <w:rPr>
          <w:rFonts w:hint="default" w:ascii="Times New Roman" w:hAnsi="Times New Roman" w:eastAsia="SimSun" w:cs="Times New Roman"/>
          <w:sz w:val="24"/>
          <w:szCs w:val="24"/>
          <w:lang w:val="en-IN"/>
        </w:rPr>
        <w:t>. doi:10.1007/s11356-022-24800-0.</w:t>
      </w:r>
    </w:p>
    <w:p>
      <w:pPr>
        <w:keepNext w:val="0"/>
        <w:keepLines w:val="0"/>
        <w:pageBreakBefore w:val="0"/>
        <w:widowControl/>
        <w:numPr>
          <w:ilvl w:val="0"/>
          <w:numId w:val="2"/>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SimSun" w:cs="Times New Roman"/>
          <w:sz w:val="24"/>
          <w:szCs w:val="24"/>
        </w:rPr>
      </w:pPr>
      <w:r>
        <w:rPr>
          <w:rFonts w:hint="default" w:ascii="Times New Roman" w:hAnsi="Times New Roman" w:eastAsia="SimSun" w:cs="Times New Roman"/>
          <w:sz w:val="24"/>
          <w:szCs w:val="24"/>
        </w:rPr>
        <w:t>Tamer S. Imam, Hesham A. Khalifa, Mohamed M.A.Hussein and Haytham. A. Ali. Aluminum –Induced Oxidative Stress and Hepato -Renal Impairment in Male Albino Rats: Possible Protective trial with Naringenin. Life Sci J 2016;13(1s):93-104</w:t>
      </w:r>
      <w:r>
        <w:rPr>
          <w:rFonts w:hint="default" w:ascii="Times New Roman" w:hAnsi="Times New Roman" w:eastAsia="SimSun" w:cs="Times New Roman"/>
          <w:sz w:val="24"/>
          <w:szCs w:val="24"/>
          <w:lang w:val="en-IN"/>
        </w:rPr>
        <w:t xml:space="preserve">. </w:t>
      </w:r>
      <w:r>
        <w:rPr>
          <w:rFonts w:hint="default" w:ascii="Times New Roman" w:hAnsi="Times New Roman" w:eastAsia="SimSun" w:cs="Times New Roman"/>
          <w:sz w:val="24"/>
          <w:szCs w:val="24"/>
        </w:rPr>
        <w:t>doi:10.7537/marslsj1301s1610.</w:t>
      </w:r>
    </w:p>
    <w:p>
      <w:pPr>
        <w:keepNext w:val="0"/>
        <w:keepLines w:val="0"/>
        <w:pageBreakBefore w:val="0"/>
        <w:widowControl/>
        <w:numPr>
          <w:numId w:val="0"/>
        </w:numPr>
        <w:kinsoku/>
        <w:wordWrap/>
        <w:overflowPunct/>
        <w:topLinePunct w:val="0"/>
        <w:autoSpaceDE/>
        <w:autoSpaceDN/>
        <w:bidi w:val="0"/>
        <w:adjustRightInd/>
        <w:snapToGrid/>
        <w:spacing w:line="360" w:lineRule="auto"/>
        <w:textAlignment w:val="auto"/>
        <w:rPr>
          <w:rFonts w:hint="default" w:ascii="SimSun" w:hAnsi="SimSun" w:eastAsia="SimSun" w:cs="SimSun"/>
          <w:sz w:val="24"/>
          <w:szCs w:val="24"/>
          <w:lang w:val="en-IN"/>
        </w:rPr>
      </w:pPr>
    </w:p>
    <w:p>
      <w:pPr>
        <w:keepNext w:val="0"/>
        <w:keepLines w:val="0"/>
        <w:pageBreakBefore w:val="0"/>
        <w:widowControl/>
        <w:numPr>
          <w:numId w:val="0"/>
        </w:numPr>
        <w:kinsoku/>
        <w:wordWrap/>
        <w:overflowPunct/>
        <w:topLinePunct w:val="0"/>
        <w:autoSpaceDE/>
        <w:autoSpaceDN/>
        <w:bidi w:val="0"/>
        <w:adjustRightInd/>
        <w:snapToGrid/>
        <w:spacing w:line="360" w:lineRule="auto"/>
        <w:textAlignment w:val="auto"/>
        <w:rPr>
          <w:rFonts w:hint="default" w:ascii="SimSun" w:hAnsi="SimSun" w:eastAsia="SimSun" w:cs="SimSun"/>
          <w:sz w:val="24"/>
          <w:szCs w:val="24"/>
          <w:lang w:val="en-IN"/>
        </w:rPr>
      </w:pPr>
    </w:p>
    <w:p>
      <w:pPr>
        <w:keepNext w:val="0"/>
        <w:keepLines w:val="0"/>
        <w:pageBreakBefore w:val="0"/>
        <w:widowControl/>
        <w:numPr>
          <w:numId w:val="0"/>
        </w:numPr>
        <w:kinsoku/>
        <w:wordWrap/>
        <w:overflowPunct/>
        <w:topLinePunct w:val="0"/>
        <w:autoSpaceDE/>
        <w:autoSpaceDN/>
        <w:bidi w:val="0"/>
        <w:adjustRightInd/>
        <w:snapToGrid/>
        <w:spacing w:line="360" w:lineRule="auto"/>
        <w:textAlignment w:val="auto"/>
        <w:rPr>
          <w:rFonts w:hint="default" w:ascii="SimSun" w:hAnsi="SimSun" w:eastAsia="SimSun" w:cs="SimSun"/>
          <w:sz w:val="24"/>
          <w:szCs w:val="24"/>
          <w:lang w:val="en-IN"/>
        </w:rPr>
      </w:pPr>
    </w:p>
    <w:sectPr>
      <w:pgSz w:w="11906" w:h="16838"/>
      <w:pgMar w:top="1440" w:right="1506" w:bottom="1440" w:left="16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egoe UI Historic">
    <w:panose1 w:val="020B0502040204020203"/>
    <w:charset w:val="00"/>
    <w:family w:val="auto"/>
    <w:pitch w:val="default"/>
    <w:sig w:usb0="800001EF" w:usb1="02000002" w:usb2="0060C080" w:usb3="00000002" w:csb0="00000001" w:csb1="40000000"/>
  </w:font>
  <w:font w:name="Segoe UI Black">
    <w:panose1 w:val="020B0A02040204020203"/>
    <w:charset w:val="00"/>
    <w:family w:val="auto"/>
    <w:pitch w:val="default"/>
    <w:sig w:usb0="E00002FF" w:usb1="4000E47F" w:usb2="00000021" w:usb3="00000000" w:csb0="2000019F" w:csb1="00000000"/>
  </w:font>
  <w:font w:name="Sitka Small">
    <w:panose1 w:val="02000505000000020004"/>
    <w:charset w:val="00"/>
    <w:family w:val="auto"/>
    <w:pitch w:val="default"/>
    <w:sig w:usb0="A00002EF" w:usb1="4000204B" w:usb2="00000000" w:usb3="00000000" w:csb0="2000019F" w:csb1="00000000"/>
  </w:font>
  <w:font w:name="Tahoma">
    <w:panose1 w:val="020B0604030504040204"/>
    <w:charset w:val="00"/>
    <w:family w:val="auto"/>
    <w:pitch w:val="default"/>
    <w:sig w:usb0="E1002EFF" w:usb1="C000605B" w:usb2="00000029" w:usb3="00000000" w:csb0="200101FF" w:csb1="20280000"/>
  </w:font>
  <w:font w:name="Sitka Subheading">
    <w:panose1 w:val="02000505000000020004"/>
    <w:charset w:val="00"/>
    <w:family w:val="auto"/>
    <w:pitch w:val="default"/>
    <w:sig w:usb0="A00002EF" w:usb1="4000204B" w:usb2="00000000" w:usb3="00000000" w:csb0="2000019F" w:csb1="00000000"/>
  </w:font>
  <w:font w:name="Sitka Heading">
    <w:panose1 w:val="02000505000000020004"/>
    <w:charset w:val="00"/>
    <w:family w:val="auto"/>
    <w:pitch w:val="default"/>
    <w:sig w:usb0="A00002EF" w:usb1="4000204B" w:usb2="00000000" w:usb3="00000000" w:csb0="2000019F" w:csb1="00000000"/>
  </w:font>
  <w:font w:name="Segoe UI Semilight">
    <w:panose1 w:val="020B0402040204020203"/>
    <w:charset w:val="00"/>
    <w:family w:val="auto"/>
    <w:pitch w:val="default"/>
    <w:sig w:usb0="E4002EFF" w:usb1="C000E47F" w:usb2="00000009" w:usb3="00000000" w:csb0="200001FF" w:csb1="00000000"/>
  </w:font>
  <w:font w:name="Vani">
    <w:panose1 w:val="02040502050405020303"/>
    <w:charset w:val="00"/>
    <w:family w:val="auto"/>
    <w:pitch w:val="default"/>
    <w:sig w:usb0="00200003" w:usb1="00000000" w:usb2="00000000" w:usb3="00000000" w:csb0="00000001" w:csb1="00000000"/>
  </w:font>
  <w:font w:name="Sitka Text">
    <w:panose1 w:val="02000505000000020004"/>
    <w:charset w:val="00"/>
    <w:family w:val="auto"/>
    <w:pitch w:val="default"/>
    <w:sig w:usb0="A00002EF" w:usb1="4000204B" w:usb2="00000000" w:usb3="00000000" w:csb0="2000019F" w:csb1="00000000"/>
  </w:font>
  <w:font w:name="SimSun-ExtB">
    <w:panose1 w:val="02010609060101010101"/>
    <w:charset w:val="86"/>
    <w:family w:val="auto"/>
    <w:pitch w:val="default"/>
    <w:sig w:usb0="00000001" w:usb1="02000000" w:usb2="00000000" w:usb3="00000000" w:csb0="00040001" w:csb1="00000000"/>
  </w:font>
  <w:font w:name="Sitka Banner">
    <w:panose1 w:val="02000505000000020004"/>
    <w:charset w:val="00"/>
    <w:family w:val="auto"/>
    <w:pitch w:val="default"/>
    <w:sig w:usb0="A00002EF" w:usb1="4000204B" w:usb2="00000000" w:usb3="00000000" w:csb0="2000019F" w:csb1="00000000"/>
  </w:font>
  <w:font w:name="Sylfaen">
    <w:panose1 w:val="010A0502050306030303"/>
    <w:charset w:val="00"/>
    <w:family w:val="auto"/>
    <w:pitch w:val="default"/>
    <w:sig w:usb0="04000687" w:usb1="00000000" w:usb2="00000000" w:usb3="00000000" w:csb0="2000009F" w:csb1="00000000"/>
  </w:font>
  <w:font w:name="Sitka Display">
    <w:panose1 w:val="02000505000000020004"/>
    <w:charset w:val="00"/>
    <w:family w:val="auto"/>
    <w:pitch w:val="default"/>
    <w:sig w:usb0="A00002EF" w:usb1="4000204B" w:usb2="00000000" w:usb3="00000000" w:csb0="2000019F" w:csb1="00000000"/>
  </w:font>
  <w:font w:name="Trebuchet MS">
    <w:panose1 w:val="020B0603020202020204"/>
    <w:charset w:val="00"/>
    <w:family w:val="auto"/>
    <w:pitch w:val="default"/>
    <w:sig w:usb0="00000687" w:usb1="00000000" w:usb2="00000000" w:usb3="00000000" w:csb0="2000009F" w:csb1="00000000"/>
  </w:font>
  <w:font w:name="Segoe UI Symbol">
    <w:panose1 w:val="020B0502040204020203"/>
    <w:charset w:val="00"/>
    <w:family w:val="auto"/>
    <w:pitch w:val="default"/>
    <w:sig w:usb0="800001E3" w:usb1="1200FFEF" w:usb2="00040000" w:usb3="04000000" w:csb0="00000001" w:csb1="40000000"/>
  </w:font>
  <w:font w:name="Segoe UI Light">
    <w:panose1 w:val="020B0502040204020203"/>
    <w:charset w:val="00"/>
    <w:family w:val="auto"/>
    <w:pitch w:val="default"/>
    <w:sig w:usb0="E4002EFF" w:usb1="C000E47F" w:usb2="00000009" w:usb3="00000000" w:csb0="200001FF" w:csb1="00000000"/>
  </w:font>
  <w:font w:name="Yu Gothic Light">
    <w:panose1 w:val="020B0300000000000000"/>
    <w:charset w:val="80"/>
    <w:family w:val="auto"/>
    <w:pitch w:val="default"/>
    <w:sig w:usb0="E00002FF" w:usb1="2AC7FDFF" w:usb2="00000016" w:usb3="00000000" w:csb0="2002009F" w:csb1="00000000"/>
  </w:font>
  <w:font w:name="Segoe UI">
    <w:panose1 w:val="020B0502040204020203"/>
    <w:charset w:val="00"/>
    <w:family w:val="auto"/>
    <w:pitch w:val="default"/>
    <w:sig w:usb0="E4002EFF" w:usb1="C000E47F" w:usb2="00000009" w:usb3="00000000" w:csb0="200001FF" w:csb1="00000000"/>
  </w:font>
  <w:font w:name="Bahnschrift Light SemiCondensed">
    <w:panose1 w:val="020B0502040204020203"/>
    <w:charset w:val="00"/>
    <w:family w:val="auto"/>
    <w:pitch w:val="default"/>
    <w:sig w:usb0="A00002C7" w:usb1="00000002" w:usb2="00000000" w:usb3="00000000" w:csb0="2000019F" w:csb1="00000000"/>
  </w:font>
  <w:font w:name="Bahnschrift Condensed">
    <w:panose1 w:val="020B0502040204020203"/>
    <w:charset w:val="00"/>
    <w:family w:val="auto"/>
    <w:pitch w:val="default"/>
    <w:sig w:usb0="A00002C7" w:usb1="00000002" w:usb2="00000000" w:usb3="00000000" w:csb0="2000019F" w:csb1="00000000"/>
  </w:font>
  <w:font w:name="Bahnschrift">
    <w:panose1 w:val="020B0502040204020203"/>
    <w:charset w:val="00"/>
    <w:family w:val="auto"/>
    <w:pitch w:val="default"/>
    <w:sig w:usb0="A00002C7" w:usb1="00000002" w:usb2="00000000" w:usb3="00000000" w:csb0="2000019F" w:csb1="00000000"/>
  </w:font>
  <w:font w:name="Segoe Script">
    <w:panose1 w:val="030B0504020000000003"/>
    <w:charset w:val="00"/>
    <w:family w:val="auto"/>
    <w:pitch w:val="default"/>
    <w:sig w:usb0="0000028F" w:usb1="00000000" w:usb2="00000000" w:usb3="00000000" w:csb0="0000009F" w:csb1="00000000"/>
  </w:font>
  <w:font w:name="Segoe UI Emoji">
    <w:panose1 w:val="020B0502040204020203"/>
    <w:charset w:val="00"/>
    <w:family w:val="auto"/>
    <w:pitch w:val="default"/>
    <w:sig w:usb0="00000001" w:usb1="02000000" w:usb2="00000000" w:usb3="00000000" w:csb0="00000001" w:csb1="00000000"/>
  </w:font>
  <w:font w:name="Calibri Light">
    <w:panose1 w:val="020F0302020204030204"/>
    <w:charset w:val="00"/>
    <w:family w:val="auto"/>
    <w:pitch w:val="default"/>
    <w:sig w:usb0="E4002E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2508C38"/>
    <w:multiLevelType w:val="singleLevel"/>
    <w:tmpl w:val="42508C38"/>
    <w:lvl w:ilvl="0" w:tentative="0">
      <w:start w:val="1"/>
      <w:numFmt w:val="decimal"/>
      <w:suff w:val="space"/>
      <w:lvlText w:val="%1."/>
      <w:lvlJc w:val="left"/>
    </w:lvl>
  </w:abstractNum>
  <w:abstractNum w:abstractNumId="1">
    <w:nsid w:val="5E905B78"/>
    <w:multiLevelType w:val="singleLevel"/>
    <w:tmpl w:val="5E905B78"/>
    <w:lvl w:ilvl="0" w:tentative="0">
      <w:start w:val="1"/>
      <w:numFmt w:val="decimal"/>
      <w:suff w:val="space"/>
      <w:lvlText w:val="%1."/>
      <w:lvlJc w:val="left"/>
      <w:rPr>
        <w:rFonts w:hint="default"/>
        <w:b/>
        <w:bCs/>
        <w:sz w:val="28"/>
        <w:szCs w:val="28"/>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8"/>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3A3798E"/>
    <w:rsid w:val="00AA31F4"/>
    <w:rsid w:val="00EE1CD5"/>
    <w:rsid w:val="01EC520E"/>
    <w:rsid w:val="044808CF"/>
    <w:rsid w:val="04F12F8D"/>
    <w:rsid w:val="06474B17"/>
    <w:rsid w:val="064A3326"/>
    <w:rsid w:val="089E1B4B"/>
    <w:rsid w:val="093211F4"/>
    <w:rsid w:val="09DB1508"/>
    <w:rsid w:val="0AB85865"/>
    <w:rsid w:val="0FA731CD"/>
    <w:rsid w:val="11B97751"/>
    <w:rsid w:val="12974EAB"/>
    <w:rsid w:val="1825324F"/>
    <w:rsid w:val="1826581B"/>
    <w:rsid w:val="1A2571E1"/>
    <w:rsid w:val="1AA605B6"/>
    <w:rsid w:val="210843BE"/>
    <w:rsid w:val="21480A2B"/>
    <w:rsid w:val="230C3B8F"/>
    <w:rsid w:val="2A923F12"/>
    <w:rsid w:val="2E6764C9"/>
    <w:rsid w:val="30022A62"/>
    <w:rsid w:val="3175669D"/>
    <w:rsid w:val="32BF38B9"/>
    <w:rsid w:val="340C69C7"/>
    <w:rsid w:val="36112EA6"/>
    <w:rsid w:val="382F13D3"/>
    <w:rsid w:val="38852FC8"/>
    <w:rsid w:val="39A65F10"/>
    <w:rsid w:val="3C7A332A"/>
    <w:rsid w:val="40882E6C"/>
    <w:rsid w:val="4482019C"/>
    <w:rsid w:val="48F012C6"/>
    <w:rsid w:val="49850DFC"/>
    <w:rsid w:val="54BB6290"/>
    <w:rsid w:val="5611729E"/>
    <w:rsid w:val="56301712"/>
    <w:rsid w:val="58652D11"/>
    <w:rsid w:val="58BF1774"/>
    <w:rsid w:val="59BA2EC7"/>
    <w:rsid w:val="5DA77B82"/>
    <w:rsid w:val="5DE4543B"/>
    <w:rsid w:val="5E962E54"/>
    <w:rsid w:val="619B426D"/>
    <w:rsid w:val="62142C74"/>
    <w:rsid w:val="66B2008D"/>
    <w:rsid w:val="67000C8D"/>
    <w:rsid w:val="68CD6C00"/>
    <w:rsid w:val="69F20F61"/>
    <w:rsid w:val="6C465F32"/>
    <w:rsid w:val="6E62175A"/>
    <w:rsid w:val="6EEF7F43"/>
    <w:rsid w:val="6F5830C5"/>
    <w:rsid w:val="70EB0699"/>
    <w:rsid w:val="70FF420C"/>
    <w:rsid w:val="710B1C64"/>
    <w:rsid w:val="71E22E72"/>
    <w:rsid w:val="7227188E"/>
    <w:rsid w:val="73042B21"/>
    <w:rsid w:val="73A3798E"/>
    <w:rsid w:val="743A2B40"/>
    <w:rsid w:val="747745F0"/>
    <w:rsid w:val="74BE3499"/>
    <w:rsid w:val="75784746"/>
    <w:rsid w:val="76400BED"/>
    <w:rsid w:val="787F7529"/>
    <w:rsid w:val="78D830A1"/>
    <w:rsid w:val="79F60DA7"/>
    <w:rsid w:val="7A9E6A29"/>
    <w:rsid w:val="7AB9676C"/>
    <w:rsid w:val="7B615DFB"/>
    <w:rsid w:val="7C7E27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lang w:val="en-US" w:eastAsia="zh-CN" w:bidi="ar-SA"/>
    </w:rPr>
  </w:style>
  <w:style w:type="character" w:default="1" w:styleId="2">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character" w:styleId="4">
    <w:name w:val="Hyperlink"/>
    <w:basedOn w:val="2"/>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83</TotalTime>
  <ScaleCrop>false</ScaleCrop>
  <LinksUpToDate>false</LinksUpToDate>
  <CharactersWithSpaces>0</CharactersWithSpaces>
  <Application>WPS Office_11.2.0.11225_F1E327BC-269C-435d-A152-05C5408002CA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2024-08-25T15:05:00Z</dcterms:created>
  <dc:creator>Kondu</dc:creator>
  <cp:lastModifiedBy>Kondu</cp:lastModifiedBy>
  <dcterms:modified xsi:type="dcterms:W3CDTF">2024-08-28T03:54:01Z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1033-11.2.0.11225</vt:lpwstr>
  </property>
  <property fmtid="{D5CDD505-2E9C-101B-9397-08002B2CF9AE}" pid="3" name="ICV">
    <vt:lpwstr>AB5B2366944C42FBBF9A88479C2008B0</vt:lpwstr>
  </property>
</Properties>
</file>