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xmlns:wp14="http://schemas.microsoft.com/office/word/2010/wordml" w:rsidP="4254A35F" w14:paraId="7B852FE9" wp14:textId="332F2459">
      <w:pPr>
        <w:pStyle w:val="style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अनुप्रयोग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केस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अध्ययन</w:t>
      </w:r>
      <w:proofErr w:type="spellEnd"/>
    </w:p>
    <w:p w:rsidR="2BC59C6A" w:rsidP="4254A35F" w:rsidRDefault="2BC59C6A" w14:paraId="751EE1B1" w14:textId="4CFB3522">
      <w:pPr>
        <w:pStyle w:val="style0"/>
        <w:jc w:val="center"/>
        <w:rPr>
          <w:lang w:val="en-US"/>
        </w:rPr>
      </w:pPr>
      <w:proofErr w:type="spellStart"/>
      <w:r w:rsidRPr="4254A35F" w:rsidR="2BC59C6A">
        <w:rPr>
          <w:lang w:val="en-US"/>
        </w:rPr>
        <w:t>लेखक</w:t>
      </w:r>
      <w:proofErr w:type="spellEnd"/>
      <w:r w:rsidRPr="4254A35F" w:rsidR="2BC59C6A">
        <w:rPr>
          <w:lang w:val="en-US"/>
        </w:rPr>
        <w:t xml:space="preserve"> - </w:t>
      </w:r>
      <w:proofErr w:type="spellStart"/>
      <w:r w:rsidRPr="4254A35F" w:rsidR="2BC59C6A">
        <w:rPr>
          <w:lang w:val="en-US"/>
        </w:rPr>
        <w:t>चंद्रमौली</w:t>
      </w:r>
      <w:proofErr w:type="spellEnd"/>
      <w:r w:rsidRPr="4254A35F" w:rsidR="2BC59C6A">
        <w:rPr>
          <w:lang w:val="en-US"/>
        </w:rPr>
        <w:t xml:space="preserve"> </w:t>
      </w:r>
      <w:proofErr w:type="spellStart"/>
      <w:r w:rsidRPr="4254A35F" w:rsidR="2BC59C6A">
        <w:rPr>
          <w:lang w:val="en-US"/>
        </w:rPr>
        <w:t>पांडे</w:t>
      </w:r>
      <w:proofErr w:type="spellEnd"/>
      <w:r w:rsidRPr="4254A35F" w:rsidR="2BC59C6A">
        <w:rPr>
          <w:lang w:val="en-US"/>
        </w:rPr>
        <w:t xml:space="preserve">  </w:t>
      </w:r>
      <w:r w:rsidRPr="4254A35F" w:rsidR="5EFA141D">
        <w:rPr>
          <w:lang w:val="en-US"/>
        </w:rPr>
        <w:t>(</w:t>
      </w:r>
      <w:proofErr w:type="spellStart"/>
      <w:r w:rsidRPr="4254A35F" w:rsidR="2BC59C6A">
        <w:rPr>
          <w:lang w:val="en-US"/>
        </w:rPr>
        <w:t>प्रवक्ता</w:t>
      </w:r>
      <w:proofErr w:type="spellEnd"/>
      <w:r w:rsidRPr="4254A35F" w:rsidR="2BC59C6A">
        <w:rPr>
          <w:lang w:val="en-US"/>
        </w:rPr>
        <w:t xml:space="preserve">, </w:t>
      </w:r>
      <w:proofErr w:type="spellStart"/>
      <w:r w:rsidRPr="4254A35F" w:rsidR="2BC59C6A">
        <w:rPr>
          <w:lang w:val="en-US"/>
        </w:rPr>
        <w:t>जीडीसी</w:t>
      </w:r>
      <w:proofErr w:type="spellEnd"/>
      <w:r w:rsidRPr="4254A35F" w:rsidR="2BC59C6A">
        <w:rPr>
          <w:lang w:val="en-US"/>
        </w:rPr>
        <w:t xml:space="preserve"> </w:t>
      </w:r>
      <w:proofErr w:type="spellStart"/>
      <w:r w:rsidRPr="4254A35F" w:rsidR="2BC59C6A">
        <w:rPr>
          <w:lang w:val="en-US"/>
        </w:rPr>
        <w:t>तथा</w:t>
      </w:r>
      <w:proofErr w:type="spellEnd"/>
      <w:r w:rsidRPr="4254A35F" w:rsidR="2BC59C6A">
        <w:rPr>
          <w:lang w:val="en-US"/>
        </w:rPr>
        <w:t xml:space="preserve"> </w:t>
      </w:r>
      <w:proofErr w:type="spellStart"/>
      <w:r w:rsidRPr="4254A35F" w:rsidR="20CAFD49">
        <w:rPr>
          <w:lang w:val="en-US"/>
        </w:rPr>
        <w:t>शोध</w:t>
      </w:r>
      <w:proofErr w:type="spellEnd"/>
      <w:r w:rsidRPr="4254A35F" w:rsidR="20CAFD49">
        <w:rPr>
          <w:lang w:val="en-US"/>
        </w:rPr>
        <w:t xml:space="preserve"> </w:t>
      </w:r>
      <w:proofErr w:type="spellStart"/>
      <w:r w:rsidRPr="4254A35F" w:rsidR="20CAFD49">
        <w:rPr>
          <w:lang w:val="en-US"/>
        </w:rPr>
        <w:t>छात्र</w:t>
      </w:r>
      <w:proofErr w:type="spellEnd"/>
      <w:r w:rsidRPr="4254A35F" w:rsidR="2BC59C6A">
        <w:rPr>
          <w:lang w:val="en-US"/>
        </w:rPr>
        <w:t>)</w:t>
      </w:r>
    </w:p>
    <w:p w:rsidR="581E50BE" w:rsidP="4254A35F" w:rsidRDefault="581E50BE" w14:paraId="3B3C1663" w14:textId="0DC55C10">
      <w:pPr>
        <w:pStyle w:val="style0"/>
        <w:jc w:val="center"/>
        <w:rPr>
          <w:lang w:val="en-US"/>
        </w:rPr>
      </w:pPr>
      <w:proofErr w:type="spellStart"/>
      <w:r w:rsidRPr="4254A35F" w:rsidR="581E50BE">
        <w:rPr>
          <w:lang w:val="en-US"/>
        </w:rPr>
        <w:t>सह</w:t>
      </w:r>
      <w:proofErr w:type="spellEnd"/>
      <w:r w:rsidRPr="4254A35F" w:rsidR="581E50BE">
        <w:rPr>
          <w:lang w:val="en-US"/>
        </w:rPr>
        <w:t xml:space="preserve"> </w:t>
      </w:r>
      <w:proofErr w:type="spellStart"/>
      <w:r w:rsidRPr="4254A35F" w:rsidR="581E50BE">
        <w:rPr>
          <w:lang w:val="en-US"/>
        </w:rPr>
        <w:t>लेखक</w:t>
      </w:r>
      <w:proofErr w:type="spellEnd"/>
      <w:r w:rsidRPr="4254A35F" w:rsidR="581E50BE">
        <w:rPr>
          <w:lang w:val="en-US"/>
        </w:rPr>
        <w:t xml:space="preserve"> - </w:t>
      </w:r>
      <w:proofErr w:type="spellStart"/>
      <w:r w:rsidRPr="4254A35F" w:rsidR="581E50BE">
        <w:rPr>
          <w:lang w:val="en-US"/>
        </w:rPr>
        <w:t>महेंद्र</w:t>
      </w:r>
      <w:proofErr w:type="spellEnd"/>
      <w:r w:rsidRPr="4254A35F" w:rsidR="581E50BE">
        <w:rPr>
          <w:lang w:val="en-US"/>
        </w:rPr>
        <w:t xml:space="preserve"> </w:t>
      </w:r>
      <w:proofErr w:type="spellStart"/>
      <w:r w:rsidRPr="4254A35F" w:rsidR="581E50BE">
        <w:rPr>
          <w:lang w:val="en-US"/>
        </w:rPr>
        <w:t>कुमार</w:t>
      </w:r>
      <w:proofErr w:type="spellEnd"/>
      <w:r w:rsidRPr="4254A35F" w:rsidR="581E50BE">
        <w:rPr>
          <w:lang w:val="en-US"/>
        </w:rPr>
        <w:t xml:space="preserve"> </w:t>
      </w:r>
      <w:proofErr w:type="spellStart"/>
      <w:r w:rsidRPr="4254A35F" w:rsidR="581E50BE">
        <w:rPr>
          <w:lang w:val="en-US"/>
        </w:rPr>
        <w:t>सिंह</w:t>
      </w:r>
      <w:proofErr w:type="spellEnd"/>
      <w:r w:rsidRPr="4254A35F" w:rsidR="45AC4090">
        <w:rPr>
          <w:lang w:val="en-US"/>
        </w:rPr>
        <w:t xml:space="preserve">, </w:t>
      </w:r>
      <w:proofErr w:type="spellStart"/>
      <w:r w:rsidRPr="4254A35F" w:rsidR="45AC4090">
        <w:rPr>
          <w:lang w:val="en-US"/>
        </w:rPr>
        <w:t>सहायक</w:t>
      </w:r>
      <w:proofErr w:type="spellEnd"/>
      <w:r w:rsidRPr="4254A35F" w:rsidR="45AC4090">
        <w:rPr>
          <w:lang w:val="en-US"/>
        </w:rPr>
        <w:t xml:space="preserve"> </w:t>
      </w:r>
      <w:proofErr w:type="spellStart"/>
      <w:r w:rsidRPr="4254A35F" w:rsidR="45AC4090">
        <w:rPr>
          <w:lang w:val="en-US"/>
        </w:rPr>
        <w:t>प्राध्यापक</w:t>
      </w:r>
      <w:proofErr w:type="spellEnd"/>
      <w:r w:rsidRPr="4254A35F" w:rsidR="45AC4090">
        <w:rPr>
          <w:lang w:val="en-US"/>
        </w:rPr>
        <w:t xml:space="preserve">, </w:t>
      </w:r>
      <w:proofErr w:type="spellStart"/>
      <w:r w:rsidRPr="4254A35F" w:rsidR="45AC4090">
        <w:rPr>
          <w:lang w:val="en-US"/>
        </w:rPr>
        <w:t>राजनीति</w:t>
      </w:r>
      <w:proofErr w:type="spellEnd"/>
      <w:r w:rsidRPr="4254A35F" w:rsidR="45AC4090">
        <w:rPr>
          <w:lang w:val="en-US"/>
        </w:rPr>
        <w:t xml:space="preserve"> </w:t>
      </w:r>
      <w:proofErr w:type="spellStart"/>
      <w:r w:rsidRPr="4254A35F" w:rsidR="45AC4090">
        <w:rPr>
          <w:lang w:val="en-US"/>
        </w:rPr>
        <w:t>विज्ञान</w:t>
      </w:r>
      <w:proofErr w:type="spellEnd"/>
      <w:r w:rsidRPr="4254A35F" w:rsidR="45AC4090">
        <w:rPr>
          <w:lang w:val="en-US"/>
        </w:rPr>
        <w:t xml:space="preserve"> </w:t>
      </w:r>
      <w:proofErr w:type="spellStart"/>
      <w:r w:rsidRPr="4254A35F" w:rsidR="45AC4090">
        <w:rPr>
          <w:lang w:val="en-US"/>
        </w:rPr>
        <w:t>विभाग</w:t>
      </w:r>
      <w:proofErr w:type="spellEnd"/>
      <w:r w:rsidRPr="4254A35F" w:rsidR="45AC4090">
        <w:rPr>
          <w:lang w:val="en-US"/>
        </w:rPr>
        <w:t>,</w:t>
      </w:r>
      <w:r w:rsidRPr="4254A35F" w:rsidR="37CDCEAB">
        <w:rPr>
          <w:lang w:val="en-US"/>
        </w:rPr>
        <w:t xml:space="preserve"> </w:t>
      </w:r>
      <w:proofErr w:type="spellStart"/>
      <w:r w:rsidRPr="4254A35F" w:rsidR="37CDCEAB">
        <w:rPr>
          <w:lang w:val="en-US"/>
        </w:rPr>
        <w:t>दीन</w:t>
      </w:r>
      <w:proofErr w:type="spellEnd"/>
      <w:r w:rsidRPr="4254A35F" w:rsidR="37CDCEAB">
        <w:rPr>
          <w:lang w:val="en-US"/>
        </w:rPr>
        <w:t xml:space="preserve"> </w:t>
      </w:r>
      <w:proofErr w:type="spellStart"/>
      <w:r w:rsidRPr="4254A35F" w:rsidR="37CDCEAB">
        <w:rPr>
          <w:lang w:val="en-US"/>
        </w:rPr>
        <w:t>दयाल</w:t>
      </w:r>
      <w:proofErr w:type="spellEnd"/>
      <w:r w:rsidRPr="4254A35F" w:rsidR="37CDCEAB">
        <w:rPr>
          <w:lang w:val="en-US"/>
        </w:rPr>
        <w:t xml:space="preserve"> </w:t>
      </w:r>
      <w:proofErr w:type="spellStart"/>
      <w:r w:rsidRPr="4254A35F" w:rsidR="37CDCEAB">
        <w:rPr>
          <w:lang w:val="en-US"/>
        </w:rPr>
        <w:t>उपाध्याय</w:t>
      </w:r>
      <w:proofErr w:type="spellEnd"/>
      <w:r w:rsidRPr="4254A35F" w:rsidR="37CDCEAB">
        <w:rPr>
          <w:lang w:val="en-US"/>
        </w:rPr>
        <w:t xml:space="preserve"> </w:t>
      </w:r>
      <w:proofErr w:type="spellStart"/>
      <w:r w:rsidRPr="4254A35F" w:rsidR="37CDCEAB">
        <w:rPr>
          <w:lang w:val="en-US"/>
        </w:rPr>
        <w:t>गोरखपुर</w:t>
      </w:r>
      <w:proofErr w:type="spellEnd"/>
      <w:r w:rsidRPr="4254A35F" w:rsidR="37CDCEAB">
        <w:rPr>
          <w:lang w:val="en-US"/>
        </w:rPr>
        <w:t xml:space="preserve"> </w:t>
      </w:r>
      <w:proofErr w:type="spellStart"/>
      <w:r w:rsidRPr="4254A35F" w:rsidR="37CDCEAB">
        <w:rPr>
          <w:lang w:val="en-US"/>
        </w:rPr>
        <w:t>विश्विद्यालय</w:t>
      </w:r>
      <w:proofErr w:type="spellEnd"/>
    </w:p>
    <w:p xmlns:wp14="http://schemas.microsoft.com/office/word/2010/wordml" w:rsidP="4254A35F" w14:paraId="672A6659" wp14:textId="77777777">
      <w:pPr>
        <w:pStyle w:val="style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P="4254A35F" w14:paraId="2913B512" wp14:textId="772DFEF2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बीज</w:t>
      </w:r>
      <w:proofErr w:type="spellEnd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शब्द</w:t>
      </w:r>
      <w:proofErr w:type="spellEnd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: </w:t>
      </w:r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ई-</w:t>
      </w: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हेल्थ</w:t>
      </w:r>
      <w:proofErr w:type="spellEnd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यूआईडीएआई</w:t>
      </w:r>
      <w:proofErr w:type="spellEnd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- </w:t>
      </w: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भारत</w:t>
      </w:r>
      <w:proofErr w:type="spellEnd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6A1619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lang w:val="en-US"/>
        </w:rPr>
        <w:t xml:space="preserve"> ,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आभा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चिकित्सकीय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lang w:val="en-US"/>
        </w:rPr>
        <w:t xml:space="preserve"> 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दस्तावेज़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lang w:val="en-US"/>
        </w:rPr>
        <w:t>,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सेवाऐं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</w:p>
    <w:p xmlns:wp14="http://schemas.microsoft.com/office/word/2010/wordml" w:rsidP="4254A35F" w14:paraId="0A37501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P="4254A35F" w14:paraId="1D64A6CD" wp14:textId="4BC9B6BD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</w:pPr>
      <w:proofErr w:type="spellStart"/>
      <w:r w:rsidRPr="4254A35F" w:rsidR="1F8F82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शोध</w:t>
      </w:r>
      <w:proofErr w:type="spellEnd"/>
      <w:r w:rsidRPr="4254A35F" w:rsidR="1F8F82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254A35F" w:rsidR="1F8F82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सार</w:t>
      </w:r>
      <w:proofErr w:type="spellEnd"/>
      <w:r w:rsidRPr="4254A35F" w:rsidR="1F8F82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:</w:t>
      </w:r>
    </w:p>
    <w:p xmlns:wp14="http://schemas.microsoft.com/office/word/2010/wordml" w:rsidP="4254A35F" w14:paraId="4061DE0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पहलों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अनुप्रयोग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ध्यान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केंद्रित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विशिष्ट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अंतर्संबंध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लगाता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बायोमेट्रिक-आधारित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सहित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विभिन्न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क्षेत्रों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व्यापक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अपनाया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पेपर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भीतर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दक्षता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समावेशिता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बढ़ाने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प्रभाव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अतिरिक्त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कार्यान्वयन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जुड़ी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विचारों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जांच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8"/>
          <w:szCs w:val="28"/>
          <w:cs/>
          <w:lang w:val="en-US"/>
        </w:rPr>
        <w:t>।</w:t>
      </w:r>
    </w:p>
    <w:p xmlns:wp14="http://schemas.microsoft.com/office/word/2010/wordml" w:rsidP="4254A35F" w14:paraId="5DAB6C7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P="4254A35F" w14:paraId="02EB378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383503A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परिचय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: </w:t>
      </w:r>
    </w:p>
    <w:p xmlns:wp14="http://schemas.microsoft.com/office/word/2010/wordml" w:rsidP="4254A35F" w14:paraId="5CE2683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अभूतपूर्व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चिह्नित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युग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अभिनव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समाधानों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परिणामों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बढ़ाने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अवसर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भारतीय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विशिष्ट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प्राधिकरण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)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अभिसरण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उल्लेखनीय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उदाहरण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प्रक्रियाओं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कुशल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सुविधा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अत्याधुनिक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जटिल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संबंधों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उजागर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विशेष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अनुप्रयोग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प्रमुख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डिजिटल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परिवर्तन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आधारशिला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उभरी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प्रत्येक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निवासी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अद्वितीय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12-अंकीय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संख्या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जैसे-जैसे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अपनाया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रहा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इसका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संभावित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प्रभाव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तेजी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होता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रहा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पेपर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उन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बहुआयामी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तरीकों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उजागर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चाहता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जिसमें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प्रौद्योगिकियों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विशेष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समाधान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उत्प्रेरित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पेपर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इसकी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भूमिका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प्रमुख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पहलुओं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तथा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सटीक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बायोमेट्रिक्स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लक्षित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हस्तक्षेपों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निहितार्थ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लगाएगा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वास्तविक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दुनिया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मामले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अध्ययन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अनुभवजन्य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साक्ष्य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भीतर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अनुप्रयोगों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प्रभावकारिता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मूल्यवान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अंतर्दृष्टि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प्रयास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चूंकि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परिदृश्य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भूमिका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बारीकियों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समझ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अंतर्संबंध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गंभीर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ज्ञान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मौजूदा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भंडार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योगदान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अधिक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लचीला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उत्तरदायी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पारिस्थितिकी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तंत्र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बढ़ावा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नवाचारों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परिवर्तनकारी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क्षमता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प्रकाश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डालना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6A05A809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60237DB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पद्धति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</w:p>
    <w:p xmlns:wp14="http://schemas.microsoft.com/office/word/2010/wordml" w:rsidP="4254A35F" w14:paraId="3E1766C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औपचारिकीकरण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लोककल्याणकारी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पहलुओं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साथ-साथ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उन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प्रभावों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समीक्षा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जिनके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इसे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जोड़ा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 </w:t>
      </w:r>
    </w:p>
    <w:p xmlns:wp14="http://schemas.microsoft.com/office/word/2010/wordml" w:rsidP="4254A35F" w14:paraId="22815AC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प्रयुक्त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पद्धति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ऐतिहासिक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विश्लेषणात्मक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वर्णनात्मक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अध्ययन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प्राथमिक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द्वितीयक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दोनों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स्रोतों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अधिकांश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सामग्री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द्वितीयक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स्रोत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शामिल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थे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व्यापक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राय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प्रयास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बाहरी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शिक्षा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स्रोतों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समीक्षा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UIDAI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परियोजनाओं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सरकार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दस्तावेज़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स्रोत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पृष्ठभूमि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विभिन्न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प्रकाशित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रिपोर्टों,आधार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विधायी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न्यायिक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जिन्हें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भारतीय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संसद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सर्वोच्च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न्यायालय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सरकार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ऑनलाइन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संसाधनों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थिंक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टैंक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विश्व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बैंक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एजेंसियों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रिपोर्ट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व्यावसायिक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प्रकाशित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पुस्तकों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समीक्षा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5A39BBE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725E9D6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</w:p>
    <w:p xmlns:wp14="http://schemas.microsoft.com/office/word/2010/wordml" w:rsidP="4254A35F" w14:paraId="41C8F396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7F2390B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पेपर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स्टडी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ध्यान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केंद्रित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अनुप्रयोग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आलोचनात्मक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अनुभवजन्य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अध्ययन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सैद्धांतिक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रूपरेखा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शामिल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:</w:t>
      </w:r>
    </w:p>
    <w:p xmlns:wp14="http://schemas.microsoft.com/office/word/2010/wordml" w:rsidP="4254A35F" w14:paraId="72A3D3E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1B9032C4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प्रबंधन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जांच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5AFE66B0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सटीकता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बढ़ाने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त्रुटियों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बायोमेट्रिक्स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भूमिका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आकलन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15CDB968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हस्तक्षेप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नीति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निर्माण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निहितार्थ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खोज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32A92D91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प्रौद्योगिकियों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अपनाने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जुड़ी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अवसरों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63C4BEEC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आगे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बढ़ाने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प्रभावी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ढंग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लाभ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उठाने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नीति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निर्माताओं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पेशेवरों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शोधकर्ताओं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अंतर्दृष्टि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सिफारिशें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008FACF7" wp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शोध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प्रशासन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भविष्य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आकार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परिवर्तनकारी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क्षमता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विशेष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गहरी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समझ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योगदान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cs/>
          <w:lang w:val="en-US"/>
        </w:rPr>
        <w:t>।</w:t>
      </w:r>
    </w:p>
    <w:p xmlns:wp14="http://schemas.microsoft.com/office/word/2010/wordml" w:rsidP="4254A35F" w14:paraId="0D0B940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P="4254A35F" w14:paraId="3C92C75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शासन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 </w:t>
      </w:r>
    </w:p>
    <w:p xmlns:wp14="http://schemas.microsoft.com/office/word/2010/wordml" w:rsidP="4254A35F" w14:paraId="0E27B00A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P="4254A35F" w14:paraId="15EC174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बायोमेट्रिक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सकारात्मक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विवादास्पद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दोनों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पहलुओं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परिवर्तनकारी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डुप्लीकेसी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खत्म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शुरू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सहित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विभिन्न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क्षेत्रों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लागू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जिसका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उद्देश्य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पारदर्शिता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प्रमुख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लाभार्थियों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बेहतर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डेटाबेस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जोड़कर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अधिकारी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विशिष्ट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लाभों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सटीक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लक्ष्यीकरण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त्रुटियों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धोखाधड़ी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गतिविधियों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संभावना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सिस्टम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जवाबदेही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023E6E98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अलावा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एकीकृत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सुविधा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जुड़ी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विशिष्ट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व्यापक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केंद्रीय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रखा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इतिहास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समग्र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केंद्रीकृत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दृष्टिकोण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रुझान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संसाधन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आवंटन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हस्तक्षेपों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बेहतर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निगरानी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अनुमति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5899548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हालांकि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बारे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चिंताएं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जताई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डेटाबेस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संग्रहीत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मात्रा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संवेदनशील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संभावित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दुरुपयोग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बारे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सवाल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उठाती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योजना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संतुलन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प्रक्रिया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602E7E4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चुनौती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बहिष्करण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मुद्दा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पहुँचने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आवश्यकता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कमजोर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आबादी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बाहर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बिना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नामांकन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कठिनाइयों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सामना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संदर्भ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है।यह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बहिष्करण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समग्र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प्रभावशीलता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क्योंकि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सबसे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हाशिए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खड़ा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कमजोर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वर्ग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शिकार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570BA6B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प्रमाणीकरण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बायोमेट्रिक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प्रकृति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गड़बड़ियों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प्रमाणीकरण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विफलताओं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आलोचना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सामना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पड़ा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आपातकाल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प्रमाणीकरण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मुद्दे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निर्बाध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मजबूत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बैकअप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तंत्र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वैकल्पिक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तरीकों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आवश्यकता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780424A9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अलावा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मजबूत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कानूनी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नियामक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ढांचे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महत्व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प्रकाश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डालता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सहमति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साझाकरण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संबंधित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चिंताओं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दूर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स्पष्ट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दिशानिर्देश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उपाय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चाहिए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विकसित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कानूनी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ढांचे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उभरती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अनुकूल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चाहिए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प्रक्रिया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दौरान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मानकों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बरकरार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रखा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60061E4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03617738" wp14:textId="3001D8E4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</w:pPr>
      <w:r w:rsidRPr="4254A35F" w:rsidR="3CC1CE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आभा</w:t>
      </w:r>
    </w:p>
    <w:p xmlns:wp14="http://schemas.microsoft.com/office/word/2010/wordml" w:rsidP="4254A35F" w14:paraId="614A60E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सार्वभौमिक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सुलभ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गुणवत्ता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सरकार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आयुष्मान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डिजिटल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मिशन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प्रमुख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घटकों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आयुष्मान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खाता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(ABHA)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तैयार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एबीएचए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डेटाबेस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स्थापित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प्रयास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जिसमें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संबंधित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पहलुओं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शामिल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एबीडीएम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नामक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तंत्र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तहत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संचालन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आयुष्मान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डिजिटल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मिशन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अंग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सितंबर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2021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लॉन्च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मिशन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प्रत्येक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नागरिक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उपलब्ध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विशेषज्ञों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सुविधाओं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संबंधित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प्रासंगिक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उनके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मेडिकल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अवधारित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अद्वितीय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डिजिटल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आईडी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वंचनाग्रस्त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ग्रामीण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क्षेत्रों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वाले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लाभान्वित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तैयार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टेलीमेडिसिन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सुलभता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सकेंगे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डॉक्टरों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अवलोकन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एकविश्वसनीय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करेंगे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बेहतर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उपचार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सकेगा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अस्पतालों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क्लीनिकों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बोझ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समग्र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754A9FB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शामिल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वैश्विक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रुझान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</w:p>
    <w:p xmlns:wp14="http://schemas.microsoft.com/office/word/2010/wordml" w:rsidP="4254A35F" w14:paraId="44EAFD9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2D64C734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डिलीवरी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परिणामों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संदर्भ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सकारात्मक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वैश्विक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रुझान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दर्शा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4B94D5A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7370913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1-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टेलीमेडिसिन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टेलीमेडिसिन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तेजी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प्रचलित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मरीज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दूर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प्रदाताओं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परामर्श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प्रवृत्ति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COVID-19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महामारी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तेज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जिसने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वर्चुअल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हेल्थकेयर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डिलीवरी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महत्व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उत्प्रेरित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सेवाएं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दूरस्थ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निगरानी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परामर्श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निदान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बनाती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बढ़ती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विशेष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ग्रामीण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वाले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क्षेत्रों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क्रन्तिकारी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परिवर्तन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3C2EF152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2-इलेक्ट्रॉनिक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ईएचआर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):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विश्व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ईएचआर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अपनाने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तेजी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है।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ईएचआर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दस्तावेज़ीकरण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प्रदाताओं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आदान-प्रदान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सुविधा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अतिरिक्त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ईएचआर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डेटा-संचालित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निर्णय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अधिक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व्यक्तिगत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कुशल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होता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1A894CD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3-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सूचना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विनिमय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एचआईई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):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एचआईई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प्लेटफॉर्म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विभिन्न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संगठनों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सुरक्षित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साझा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सुविधा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अंतरसंचालनीयता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निर्बाध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समन्वय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त्रुटियों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संतुष्टि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दुनिया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सरकारें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संस्थाएं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हितधारकों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विनिमय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सहयोग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एचआईई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बुनियादी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ढांचे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निवेश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37894436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4-आर्टिफिशियल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इंटेलिजेंस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)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मशीन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लर्निंग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एमएल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):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एमएल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प्रौद्योगिकियां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कार्यों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स्वचालित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परिणामों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भविष्यवाणी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उपचार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योजनाओं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अनुकूलित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क्रांति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एआई-संचालित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डायग्नोस्टिक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प्रणालीयों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संभावित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विसंगतियों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सटीक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निदान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चिकित्सकों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सहायता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सकते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अलावा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एमएल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एल्गोरिदम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पैटर्न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रुझानों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पहचान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बड़े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डेटासेट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वैयक्तिकृत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भविष्योन्मुखी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विश्लेषण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होती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1EA74356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5-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पहनने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योग्य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रिमोट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मॉनिटरिंग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फिटनेस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ट्रैकर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स्मार्टवॉच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पहनने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योग्य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निगरानी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पुरानी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बीमारी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प्रबंधन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तेजी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रहे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संकेतों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गतिविधि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पालन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ट्रैक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मरीजों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अपने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नियंत्रण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मदद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मिलती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दूरस्थ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निगरानी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प्रौद्योगिकियां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वास्तविक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संग्रह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समस्याओं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शीघ्र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लगाने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हस्तक्षेप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होता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परिणामों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होता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।</w:t>
      </w:r>
    </w:p>
    <w:p xmlns:wp14="http://schemas.microsoft.com/office/word/2010/wordml" w:rsidP="4254A35F" w14:paraId="595E41E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6-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हेल्थकेयर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ब्लॉकचेन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ब्लॉकचेन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तकनीक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अखंडता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अंतरसंचालनीयता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हेल्थकेयर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सुरक्षित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विकेन्द्रीकृत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भंडारण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ब्लॉकचेन-आधारित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समाधान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मेडिकल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प्रबंधन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सहमति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प्रबंधन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बढ़ाते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संवेदनशील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सुरक्षित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साझा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सुविधा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संगठन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प्रशासनिक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प्रक्रियाओं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हितधारकों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विश्वास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बढ़ाने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ब्लॉकचेन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अनुप्रयोगों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खोज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रहे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</w:p>
    <w:p xmlns:wp14="http://schemas.microsoft.com/office/word/2010/wordml" w:rsidP="4254A35F" w14:paraId="51BA699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अंत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प्रणालियों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प्रौद्योगिकी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समावेश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वैश्विक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घटना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गुणवत्ता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आवश्यकता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प्रेरित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टेलीमेडिसिन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ईएचआर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पहनने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योग्य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ब्लॉकचेन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दुनिया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भर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परिदृश्य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रोगी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वाले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प्रमुख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रुझानों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अपनाने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दुनिया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भर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आबादी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बढ़ती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जरूरतों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पूरा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अधिक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प्रभावी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रोगी-केंद्रित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प्रणालियां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सकती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।</w:t>
      </w:r>
    </w:p>
    <w:p xmlns:wp14="http://schemas.microsoft.com/office/word/2010/wordml" w:rsidP="4254A35F" w14:paraId="3DEEC669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xmlns:wp14="http://schemas.microsoft.com/office/word/2010/wordml" w:rsidP="4254A35F" w14:paraId="7DA9F177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चुनौतियाँ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: </w:t>
      </w:r>
    </w:p>
    <w:p xmlns:wp14="http://schemas.microsoft.com/office/word/2010/wordml" w:rsidP="4254A35F" w14:paraId="3656B9A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48399FC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1.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एकत्र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व्यक्तिगत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उल्लंघनों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रोकने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व्यक्तिगत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चुनौती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</w:t>
      </w:r>
    </w:p>
    <w:p xmlns:wp14="http://schemas.microsoft.com/office/word/2010/wordml" w:rsidP="4254A35F" w14:paraId="45FB0818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76B9EEB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2.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सटीकता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विश्वसनीयता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प्रभावी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निर्णय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लेने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कार्यान्वयन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एकत्र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सटीकता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विश्वसनीयता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।</w:t>
      </w:r>
    </w:p>
    <w:p xmlns:wp14="http://schemas.microsoft.com/office/word/2010/wordml" w:rsidP="4254A35F" w14:paraId="049F31C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7B8E01D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3.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समावेशन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हाशिये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आबादी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पीछे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छूटने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रोकने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यूआईडीएआई-आधारित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पहलों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बाधाओं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दूर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समावेशिता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</w:p>
    <w:p xmlns:wp14="http://schemas.microsoft.com/office/word/2010/wordml" w:rsidP="4254A35F" w14:paraId="5312826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3A19B54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4.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बुनियादी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ढांचा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कनेक्टिविटी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राष्ट्रव्यापी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यूआईडीएआई-आधारित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सफल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कार्यान्वयन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दूरदराज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अविकसित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क्षेत्रों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बुनियादी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ढांचे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कनेक्टिविटी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संबंधित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काबू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पाना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।</w:t>
      </w:r>
    </w:p>
    <w:p xmlns:wp14="http://schemas.microsoft.com/office/word/2010/wordml" w:rsidP="4254A35F" w14:paraId="62486C0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4101652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1C372282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प्रतिपूर्ति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:</w:t>
      </w:r>
    </w:p>
    <w:p xmlns:wp14="http://schemas.microsoft.com/office/word/2010/wordml" w:rsidP="4254A35F" w14:paraId="4B99056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6F776C6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1.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सूचित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सहमति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उनके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जुड़े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सहमति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उनकी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व्यक्तिगत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जानकारी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उनकी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स्वायत्तता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अधिकारों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सम्मान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पहलू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पर्याप्त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विनियमिकरण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1299C43A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6786A43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2.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विश्वास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सिद्धांतों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एकत्र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अनिवार्य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</w:p>
    <w:p xmlns:wp14="http://schemas.microsoft.com/office/word/2010/wordml" w:rsidP="4254A35F" w14:paraId="4DDBEF0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5355F2C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3.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समानता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निष्पक्षता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परिणामों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मौजूदा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असमानताओं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पूर्वाग्रहों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कायम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बचने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जुड़े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समानता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निष्पक्षता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सुनिश्चित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</w:p>
    <w:p xmlns:wp14="http://schemas.microsoft.com/office/word/2010/wordml" w:rsidP="4254A35F" w14:paraId="3461D779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563ECF7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4.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पारदर्शिता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जवाबदेही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जुड़े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संग्रह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भंडारण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पारदर्शिता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रखना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संभावित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दुरुपयोग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दुरुपयोग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संबोधित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जवाबदेही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तंत्र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स्थापित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</w:p>
    <w:p xmlns:wp14="http://schemas.microsoft.com/office/word/2010/wordml" w:rsidP="4254A35F" w14:paraId="3CF2D8B6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28D720E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5.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गवर्नेंस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: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जुड़े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विनियमित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मजबूत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गवर्नेंस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ढांचे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लागू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जिसमें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साझाकरण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पहुंच,नियंत्रण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प्रतिधारण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नीतियों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प्रोटोकॉल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शामिल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हैं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मानकों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बनाए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रखने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अधिकारों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रक्षा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लाने,तकनीकी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यूआईडीएआई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क्षमता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नैतिक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विचारों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संबोधित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आवश्यक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।</w:t>
      </w:r>
    </w:p>
    <w:p xmlns:wp14="http://schemas.microsoft.com/office/word/2010/wordml" w:rsidP="4254A35F" w14:paraId="0FB78278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0B1A40C9" wp14:textId="3ACE6B5A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</w:pPr>
      <w:r w:rsidRPr="4254A35F" w:rsidR="74DE89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>शारांश</w:t>
      </w:r>
    </w:p>
    <w:p xmlns:wp14="http://schemas.microsoft.com/office/word/2010/wordml" w:rsidP="4254A35F" w14:paraId="1FC3994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4E2C229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भारतनेट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हिस्से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2025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गांव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बेरोज़गार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सरकार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मंशा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ग्रामीण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बाजार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इंटरनेट-सक्षम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उपकरणों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मिल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है।2026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1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अरब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स्मार्टफोन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उपयोगकर्ता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होंगे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तथा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स्मार्टफोन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उपयोगकर्ताओं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संख्या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टेलीमेडिसिन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मरीजों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डॉक्टरों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व्यवहार्य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विकल्प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जिससे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बेहतर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परिणाम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होंगे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आयुष्मान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खाता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एबीएचए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)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वाला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स्थान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अपने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मेडिकल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दर्शाता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आर्टिशियल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इंटेलिजेंस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नागरिकों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केंद्रीकृत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डेटा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बेहतर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कैसे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मदद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इस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संदर्भ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राष्ट्रीय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मिशन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हेतु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वित्तीय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वर्ष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2024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290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बिलियन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रुपये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अधिक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बजट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आवंटित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4DE0A202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एसडीजी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3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दिशा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प्रगति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मौजूदा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असमानताओं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दूर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स्वस्थ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न्यायसंगत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समाज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स्थापना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आर्टिशियल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इंटेलिजेंस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(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)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सहयोग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अपरिहार्य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,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प्रचलित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समाधान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लक्ष्यों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सहायता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जनसंख्या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विशाल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भौगोलिक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क्षेत्र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दूर-दराज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इलाकों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वाले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व्यक्तियों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उपयुक्त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सेवाएँ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शीघ्रता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मदद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,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चिकित्सकों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द्वारा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एआई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उपकरणों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दूर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आभासी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परामर्श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निदान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उपचार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सक्षम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व्यवहार्य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समाधान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मरीजों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अब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भीड़भाड़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वाले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अस्पतालों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क्लीनिकों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जूझना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नहीं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पड़ेगा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क्योंकि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जरूरत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पड़ने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उन्हें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गुणवत्तापूर्ण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चिकित्सा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आसानी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सुलभ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सकेगी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इसके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अलावा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विशेष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देखभाल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स्थानीय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रूप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उपलब्ध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नहीं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सकती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माध्यम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प्रदान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किया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इसे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उल्लेखनीय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लाभकारी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बनाता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उपयोग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लागत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बचत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भी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जुड़ी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हुई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क्योंकि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मरीजों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उपचार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प्राप्त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समय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यात्रा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लागत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या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संबंधित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खर्च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वहन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नहीं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करना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पड़ेगा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संक्षेप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पारित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टेलीहेल्थ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भारत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सेवाओं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सामर्थ्य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गुणवत्ता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मानकों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बढ़ाते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हुए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पहुंच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संबंधी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मुद्दों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काबू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पाने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महत्वपूर्ण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भूमिका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निर्वहन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रहा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2A86D8B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अंत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कार्यक्रमों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अवसर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चुनौतियां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दोनों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प्रस्तुत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हालांकि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यह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सेवा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वितरण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दक्षता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बढ़ाता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लक्ष्यीकरण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रिकॉर्ड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को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सुव्यवस्थित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गोपनीयता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,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बहिष्करण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तकनीकी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गड़बड़ियों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बारे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में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चिंताओं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सावधानीपूर्वक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विचार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आवश्यकता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।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लचीली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न्यायसंगत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सार्वजनिक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स्वास्थ्य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प्रणाली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निर्माण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लिए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आधार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एकीकरण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लाभों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दोहन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और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इससे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जुड़ी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चुनौतियों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समाधान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करने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के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बीच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संतुलन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बनाना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अनिवार्य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है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cs/>
          <w:lang w:val="en-US"/>
        </w:rPr>
        <w:t>।</w:t>
      </w:r>
    </w:p>
    <w:p xmlns:wp14="http://schemas.microsoft.com/office/word/2010/wordml" w:rsidP="4254A35F" w14:paraId="0562CB0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5BC05B4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संदर्भ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सूची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cs/>
          <w:lang w:val="en-US"/>
        </w:rPr>
        <w:t xml:space="preserve"> </w:t>
      </w:r>
    </w:p>
    <w:p xmlns:wp14="http://schemas.microsoft.com/office/word/2010/wordml" w:rsidP="4254A35F" w14:paraId="34CE0A4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7D8DEE38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1.Comparative performance of private and public healthcare systems in low- and middle-income countries: a systematic review. Basu S, Andrews J, Kishore S, Panjabi R, Stuckler D.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PLoS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Med. 2012;9:0. [PMC free article] [PubMed] [Google Scholar]</w:t>
      </w:r>
    </w:p>
    <w:p xmlns:wp14="http://schemas.microsoft.com/office/word/2010/wordml" w:rsidP="4254A35F" w14:paraId="3A2E36E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2. Health System. [ May; </w:t>
      </w:r>
      <w:proofErr w:type="gram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2023 ];https://www.statista.com/markets/412/topic/454/health-system/#overview</w:t>
      </w:r>
      <w:proofErr w:type="gram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2023 3 [Google Scholar]</w:t>
      </w:r>
    </w:p>
    <w:p xmlns:wp14="http://schemas.microsoft.com/office/word/2010/wordml" w:rsidP="4254A35F" w14:paraId="38E126EC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3. Challenges to healthcare in India- the five A's. Kasthuri A. https://pubmed.ncbi.nlm.nih.gov/30294075/ Indian J Community Med. </w:t>
      </w:r>
      <w:proofErr w:type="gram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2018;43:141</w:t>
      </w:r>
      <w:proofErr w:type="gram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–143. [PMC free article] [PubMed] [Google Scholar</w:t>
      </w:r>
    </w:p>
    <w:p xmlns:wp14="http://schemas.microsoft.com/office/word/2010/wordml" w:rsidP="4254A35F" w14:paraId="2A21147A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4. Importance of </w:t>
      </w:r>
      <w:proofErr w:type="gram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Aadhar.(</w:t>
      </w:r>
      <w:proofErr w:type="gram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n.d. para.1</w:t>
      </w:r>
      <w:proofErr w:type="gram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).retrieved</w:t>
      </w:r>
      <w:proofErr w:type="gram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from http://vikaspedia.in/e-governance/online-citizenservices/government-to-citizen-services-g2c/all-about-aadhaar/17-benefits-of-aadhaar-card#section-1 </w:t>
      </w:r>
    </w:p>
    <w:p xmlns:wp14="http://schemas.microsoft.com/office/word/2010/wordml" w:rsidP="4254A35F" w14:paraId="5595DB8A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5.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Jaydevan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PK. (2018). India’s latest export: 20 countries interested in Aadhaar, India Stack. Retrieved from https://factordaily.com/aadhaar-india-stack-export/, part – 1 </w:t>
      </w:r>
    </w:p>
    <w:p xmlns:wp14="http://schemas.microsoft.com/office/word/2010/wordml" w:rsidP="4254A35F" w14:paraId="41066C6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proofErr w:type="gram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6,Jaydevan</w:t>
      </w:r>
      <w:proofErr w:type="gram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PK. (2018). India’s latest export: 20 countries interested in Aadhaar, India Stack. Retrieved from https://factordaily.com/aadhaar-india-stack-export/, part – 2 </w:t>
      </w:r>
    </w:p>
    <w:p xmlns:wp14="http://schemas.microsoft.com/office/word/2010/wordml" w:rsidP="4254A35F" w14:paraId="6A6D8EAF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7.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Jeevalaya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, V. (2018), The Concept of Right to Privacy and Constitutional Validity of Aadhar. </w:t>
      </w:r>
      <w:proofErr w:type="spellStart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Paripex</w:t>
      </w:r>
      <w:proofErr w:type="spellEnd"/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 - Indian Journal of Research, ISSN: 2250-1991, Vol. 7, Issue – 8, Pg. No. 5 online link </w:t>
      </w:r>
    </w:p>
    <w:p xmlns:wp14="http://schemas.microsoft.com/office/word/2010/wordml" w:rsidP="4254A35F" w14:paraId="4621D450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8.https://www.worldwidejournals.com/paripex/recent_issues_pdf/2018/August/August_2018_15347760 50__142.pdf </w:t>
      </w:r>
    </w:p>
    <w:p xmlns:wp14="http://schemas.microsoft.com/office/word/2010/wordml" w:rsidP="4254A35F" w14:paraId="7015E18D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9.Deccan Chronicle. 2015. “Election Commission to Link Voter Card with Aadhaar,” February 15.  </w:t>
      </w:r>
    </w:p>
    <w:p xmlns:wp14="http://schemas.microsoft.com/office/word/2010/wordml" w:rsidP="4254A35F" w14:paraId="38F84962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>10.Dreze, Jean. 2010. “UID Facility or Calamity,” The Hindu, November 25</w:t>
      </w:r>
    </w:p>
    <w:p xmlns:wp14="http://schemas.microsoft.com/office/word/2010/wordml" w:rsidP="4254A35F" w14:paraId="4D61DE0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lang w:val="en-US"/>
        </w:rPr>
        <w:t xml:space="preserve">Websites and links </w:t>
      </w:r>
    </w:p>
    <w:p xmlns:wp14="http://schemas.microsoft.com/office/word/2010/wordml" w:rsidP="4254A35F" w14:paraId="62EBF3C5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</w:p>
    <w:p xmlns:wp14="http://schemas.microsoft.com/office/word/2010/wordml" w:rsidP="4254A35F" w14:paraId="6444797E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www.smartaadhaarcard.com </w:t>
      </w:r>
    </w:p>
    <w:p xmlns:wp14="http://schemas.microsoft.com/office/word/2010/wordml" w:rsidP="4254A35F" w14:paraId="55443A06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http://uidai.gov.in/index.php </w:t>
      </w:r>
    </w:p>
    <w:p xmlns:wp14="http://schemas.microsoft.com/office/word/2010/wordml" w:rsidP="4254A35F" w14:paraId="21F39D13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www.indianexpress.com </w:t>
      </w:r>
    </w:p>
    <w:p xmlns:wp14="http://schemas.microsoft.com/office/word/2010/wordml" w:rsidP="4254A35F" w14:paraId="10022E01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254A35F" w:rsidR="4254A3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  <w:lang w:val="en-US"/>
        </w:rPr>
        <w:t xml:space="preserve">www.oneindia.com </w:t>
      </w:r>
    </w:p>
    <w:p xmlns:wp14="http://schemas.microsoft.com/office/word/2010/wordml" w:rsidP="4254A35F" w14:paraId="6D98A12B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p xmlns:wp14="http://schemas.microsoft.com/office/word/2010/wordml" w:rsidP="4254A35F" w14:paraId="2946DB82" wp14:textId="77777777">
      <w:pPr>
        <w:pStyle w:val="style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xmlns:wp14="http://schemas.microsoft.com/office/word/2010/wordml" w14:paraId="110FFD37" wp14:textId="77777777"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xmlns:wp14="http://schemas.microsoft.com/office/word/2010/wordml" w14:paraId="5997CC1D" wp14:textId="77777777">
    <w:pPr>
      <w:pStyle w:val="style0"/>
      <w:jc w:val="center"/>
      <w:rPr/>
    </w:pPr>
  </w:p>
</w:hdr>
</file>

<file path=word/intelligence2.xml><?xml version="1.0" encoding="utf-8"?>
<int2:intelligence xmlns:int2="http://schemas.microsoft.com/office/intelligence/2020/intelligence">
  <int2:observations>
    <int2:textHash int2:hashCode="xtQMcnAf5WAZxl" int2:id="gAht1roC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nsid w:val="67d184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="http://schemas.openxmlformats.org/officeDocument/2006/math" xmlns:mc="http://schemas.openxmlformats.org/markup-compatibility/2006" xmlns:w15="http://schemas.microsoft.com/office/word/2012/wordml" mc:Ignorable="w14 wp14 w15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 w:val="false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AE7ABC"/>
  <w15:docId w15:val="{0134A384-BD18-44E9-B34C-76F97595249D}"/>
  <w:rsids>
    <w:rsidRoot w:val="03BA483F"/>
    <w:rsid w:val="03BA483F"/>
    <w:rsid w:val="1E4029AC"/>
    <w:rsid w:val="1F8F82B7"/>
    <w:rsid w:val="20CAFD49"/>
    <w:rsid w:val="20F9BD5A"/>
    <w:rsid w:val="20F9BD5A"/>
    <w:rsid w:val="21E34AC4"/>
    <w:rsid w:val="284FAC33"/>
    <w:rsid w:val="284FAC33"/>
    <w:rsid w:val="2BC59C6A"/>
    <w:rsid w:val="2C69607C"/>
    <w:rsid w:val="307DFDB4"/>
    <w:rsid w:val="37CDCEAB"/>
    <w:rsid w:val="3B170EEC"/>
    <w:rsid w:val="3CC1CE1F"/>
    <w:rsid w:val="3E413686"/>
    <w:rsid w:val="4254A35F"/>
    <w:rsid w:val="45AC4090"/>
    <w:rsid w:val="4E559732"/>
    <w:rsid w:val="581E50BE"/>
    <w:rsid w:val="59EEE154"/>
    <w:rsid w:val="5E5E205C"/>
    <w:rsid w:val="5EFA141D"/>
    <w:rsid w:val="5F2F7876"/>
    <w:rsid w:val="5F2F7876"/>
    <w:rsid w:val="6A161986"/>
    <w:rsid w:val="74DE896A"/>
    <w:rsid w:val="7B90668A"/>
    <w:rsid w:val="7F168F25"/>
  </w:rsids>
</w:settings>
</file>

<file path=word/styles.xml><?xml version="1.0" encoding="utf-8"?>
<w:styles xmlns:wp14="http://schemas.microsoft.com/office/word/2010/wordprocessingDrawing" xmlns:mc="http://schemas.openxmlformats.org/markup-compatibility/2006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style w:type="paragraph" w:styleId="style0" w:default="1">
    <w:name w:val="Normal"/>
    <w:next w:val="style0"/>
    <w:qFormat/>
    <w:pPr>
      <w:spacing w:after="200" w:line="276" w:lineRule="auto"/>
    </w:pPr>
    <w:rPr>
      <w:sz w:val="22"/>
      <w:szCs w:val="22"/>
    </w:rPr>
  </w:style>
  <w:style w:type="character" w:styleId="style65" w:default="1">
    <w:name w:val="Default Paragraph Font"/>
    <w:next w:val="style65"/>
    <w:rPr>
      <w:rFonts w:ascii="Calibri" w:hAnsi="Calibri" w:eastAsia="宋体" w:cs="Times New Roman"/>
    </w:rPr>
  </w:style>
  <w:style w:type="table" w:styleId="style105" w:default="1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styleId="style107" w:default="1">
    <w:name w:val="No List"/>
    <w:next w:val="style107"/>
    <w:pPr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yle0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Relationship Type="http://schemas.openxmlformats.org/officeDocument/2006/relationships/header" Target="header1.xml" Id="rId2" /><Relationship Type="http://schemas.openxmlformats.org/officeDocument/2006/relationships/footer" Target="footer2.xml" Id="rId3" /><Relationship Type="http://schemas.openxmlformats.org/officeDocument/2006/relationships/styles" Target="styles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microsoft.com/office/2020/10/relationships/intelligence" Target="intelligence2.xml" Id="R50d60345597847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2024-08-23T06:12:54.0000000Z</dcterms:created>
  <dc:creator>RMP2102</dc:creator>
  <lastModifiedBy>ANU YADAV</lastModifiedBy>
  <dcterms:modified xsi:type="dcterms:W3CDTF">2024-08-23T16:54:10.5021890Z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0551ebf43ee44b7db02ff2a94aff0714</vt:lpwstr>
  </property>
</Properties>
</file>