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3806E" w14:textId="77777777" w:rsidR="00F14B81" w:rsidRPr="00C0287D" w:rsidRDefault="00F14B81" w:rsidP="002F1DCC">
      <w:pPr>
        <w:spacing w:after="0" w:line="240" w:lineRule="auto"/>
        <w:jc w:val="both"/>
        <w:rPr>
          <w:rFonts w:ascii="Tahoma" w:hAnsi="Tahoma" w:cs="Tahoma"/>
          <w:b/>
          <w:color w:val="000000" w:themeColor="text1"/>
          <w:sz w:val="20"/>
          <w:szCs w:val="20"/>
        </w:rPr>
      </w:pPr>
    </w:p>
    <w:p w14:paraId="6D62C9F5" w14:textId="601792BD" w:rsidR="00B50448" w:rsidRPr="00C0287D" w:rsidRDefault="00BF686A" w:rsidP="00B50448">
      <w:pPr>
        <w:spacing w:after="0" w:line="240" w:lineRule="auto"/>
        <w:jc w:val="center"/>
        <w:rPr>
          <w:rFonts w:ascii="Tahoma" w:hAnsi="Tahoma" w:cs="Tahoma"/>
          <w:b/>
          <w:bCs/>
          <w:color w:val="000000" w:themeColor="text1"/>
          <w:sz w:val="20"/>
          <w:szCs w:val="20"/>
          <w:shd w:val="clear" w:color="auto" w:fill="FFFFFF"/>
        </w:rPr>
      </w:pPr>
      <w:bookmarkStart w:id="0" w:name="_Toc73524022"/>
      <w:bookmarkStart w:id="1" w:name="_Toc73627072"/>
      <w:bookmarkStart w:id="2" w:name="_Toc73627174"/>
      <w:bookmarkStart w:id="3" w:name="_Toc74049361"/>
      <w:r w:rsidRPr="00C0287D">
        <w:rPr>
          <w:rFonts w:ascii="Tahoma" w:hAnsi="Tahoma" w:cs="Tahoma"/>
          <w:b/>
          <w:bCs/>
          <w:color w:val="000000" w:themeColor="text1"/>
          <w:sz w:val="20"/>
          <w:szCs w:val="20"/>
          <w:shd w:val="clear" w:color="auto" w:fill="FFFFFF"/>
        </w:rPr>
        <w:t xml:space="preserve">Granulometry Analyses </w:t>
      </w:r>
      <w:proofErr w:type="gramStart"/>
      <w:r w:rsidRPr="00C0287D">
        <w:rPr>
          <w:rFonts w:ascii="Tahoma" w:hAnsi="Tahoma" w:cs="Tahoma"/>
          <w:b/>
          <w:bCs/>
          <w:color w:val="000000" w:themeColor="text1"/>
          <w:sz w:val="20"/>
          <w:szCs w:val="20"/>
          <w:shd w:val="clear" w:color="auto" w:fill="FFFFFF"/>
        </w:rPr>
        <w:t>And</w:t>
      </w:r>
      <w:proofErr w:type="gramEnd"/>
      <w:r w:rsidRPr="00C0287D">
        <w:rPr>
          <w:rFonts w:ascii="Tahoma" w:hAnsi="Tahoma" w:cs="Tahoma"/>
          <w:b/>
          <w:bCs/>
          <w:color w:val="000000" w:themeColor="text1"/>
          <w:sz w:val="20"/>
          <w:szCs w:val="20"/>
          <w:shd w:val="clear" w:color="auto" w:fill="FFFFFF"/>
        </w:rPr>
        <w:t xml:space="preserve"> Environmental Interpretation Of Ditch Cutting Samples From Field ‘X’, Greater Ughelli, Niger Delta</w:t>
      </w:r>
    </w:p>
    <w:p w14:paraId="01EABF95" w14:textId="77777777" w:rsidR="00B50448" w:rsidRPr="00C0287D" w:rsidRDefault="00B50448" w:rsidP="00B50448">
      <w:pPr>
        <w:spacing w:after="0" w:line="240" w:lineRule="auto"/>
        <w:rPr>
          <w:rFonts w:ascii="Tahoma" w:hAnsi="Tahoma" w:cs="Tahoma"/>
          <w:b/>
          <w:bCs/>
          <w:color w:val="000000" w:themeColor="text1"/>
          <w:sz w:val="20"/>
          <w:szCs w:val="20"/>
          <w:shd w:val="clear" w:color="auto" w:fill="FFFFFF"/>
        </w:rPr>
      </w:pPr>
    </w:p>
    <w:p w14:paraId="25C4691C" w14:textId="091A6B75" w:rsidR="00B50448" w:rsidRPr="00C0287D" w:rsidRDefault="00B50448" w:rsidP="00B50448">
      <w:pPr>
        <w:pStyle w:val="Heading1"/>
        <w:spacing w:line="240" w:lineRule="auto"/>
        <w:rPr>
          <w:rFonts w:ascii="Tahoma" w:eastAsia="Calibri" w:hAnsi="Tahoma" w:cs="Tahoma"/>
          <w:b w:val="0"/>
          <w:sz w:val="20"/>
          <w:szCs w:val="20"/>
          <w:lang w:val="en-GB"/>
        </w:rPr>
      </w:pPr>
      <w:r w:rsidRPr="00C0287D">
        <w:rPr>
          <w:rFonts w:ascii="Tahoma" w:hAnsi="Tahoma" w:cs="Tahoma"/>
          <w:b w:val="0"/>
          <w:bCs/>
          <w:sz w:val="20"/>
          <w:szCs w:val="20"/>
          <w:shd w:val="clear" w:color="auto" w:fill="FFFFFF"/>
        </w:rPr>
        <w:t xml:space="preserve">Wobo, Monica </w:t>
      </w:r>
      <w:proofErr w:type="spellStart"/>
      <w:r w:rsidRPr="00C0287D">
        <w:rPr>
          <w:rFonts w:ascii="Tahoma" w:hAnsi="Tahoma" w:cs="Tahoma"/>
          <w:b w:val="0"/>
          <w:bCs/>
          <w:sz w:val="20"/>
          <w:szCs w:val="20"/>
          <w:shd w:val="clear" w:color="auto" w:fill="FFFFFF"/>
        </w:rPr>
        <w:t>Aleruchi</w:t>
      </w:r>
      <w:proofErr w:type="spellEnd"/>
      <w:r w:rsidRPr="00C0287D">
        <w:rPr>
          <w:rFonts w:ascii="Tahoma" w:hAnsi="Tahoma" w:cs="Tahoma"/>
          <w:b w:val="0"/>
          <w:bCs/>
          <w:sz w:val="20"/>
          <w:szCs w:val="20"/>
          <w:shd w:val="clear" w:color="auto" w:fill="FFFFFF"/>
        </w:rPr>
        <w:t xml:space="preserve">, </w:t>
      </w:r>
      <w:proofErr w:type="spellStart"/>
      <w:r w:rsidRPr="00C0287D">
        <w:rPr>
          <w:rFonts w:ascii="Tahoma" w:hAnsi="Tahoma" w:cs="Tahoma"/>
          <w:b w:val="0"/>
          <w:sz w:val="20"/>
          <w:szCs w:val="20"/>
          <w:lang w:val="en-GB"/>
        </w:rPr>
        <w:t>Okujagu</w:t>
      </w:r>
      <w:proofErr w:type="spellEnd"/>
      <w:r w:rsidRPr="00C0287D">
        <w:rPr>
          <w:rFonts w:ascii="Tahoma" w:hAnsi="Tahoma" w:cs="Tahoma"/>
          <w:b w:val="0"/>
          <w:sz w:val="20"/>
          <w:szCs w:val="20"/>
          <w:lang w:val="en-GB"/>
        </w:rPr>
        <w:t xml:space="preserve">, </w:t>
      </w:r>
      <w:proofErr w:type="spellStart"/>
      <w:r w:rsidRPr="00C0287D">
        <w:rPr>
          <w:rFonts w:ascii="Tahoma" w:hAnsi="Tahoma" w:cs="Tahoma"/>
          <w:b w:val="0"/>
          <w:sz w:val="20"/>
          <w:szCs w:val="20"/>
          <w:lang w:val="en-GB"/>
        </w:rPr>
        <w:t>Diepiriye</w:t>
      </w:r>
      <w:proofErr w:type="spellEnd"/>
      <w:r w:rsidRPr="00C0287D">
        <w:rPr>
          <w:rFonts w:ascii="Tahoma" w:hAnsi="Tahoma" w:cs="Tahoma"/>
          <w:b w:val="0"/>
          <w:sz w:val="20"/>
          <w:szCs w:val="20"/>
          <w:lang w:val="en-GB"/>
        </w:rPr>
        <w:t xml:space="preserve"> </w:t>
      </w:r>
      <w:proofErr w:type="spellStart"/>
      <w:r w:rsidRPr="00C0287D">
        <w:rPr>
          <w:rFonts w:ascii="Tahoma" w:hAnsi="Tahoma" w:cs="Tahoma"/>
          <w:b w:val="0"/>
          <w:sz w:val="20"/>
          <w:szCs w:val="20"/>
          <w:lang w:val="en-GB"/>
        </w:rPr>
        <w:t>Chenaboso</w:t>
      </w:r>
      <w:proofErr w:type="spellEnd"/>
      <w:r w:rsidRPr="00C0287D">
        <w:rPr>
          <w:rFonts w:ascii="Tahoma" w:hAnsi="Tahoma" w:cs="Tahoma"/>
          <w:b w:val="0"/>
          <w:sz w:val="20"/>
          <w:szCs w:val="20"/>
          <w:lang w:val="en-GB"/>
        </w:rPr>
        <w:t xml:space="preserve">, </w:t>
      </w:r>
      <w:proofErr w:type="spellStart"/>
      <w:r w:rsidRPr="00C0287D">
        <w:rPr>
          <w:rFonts w:ascii="Tahoma" w:eastAsia="Calibri" w:hAnsi="Tahoma" w:cs="Tahoma"/>
          <w:b w:val="0"/>
          <w:sz w:val="20"/>
          <w:szCs w:val="20"/>
          <w:lang w:val="en-GB"/>
        </w:rPr>
        <w:t>Dr.</w:t>
      </w:r>
      <w:proofErr w:type="spellEnd"/>
      <w:r w:rsidRPr="00C0287D">
        <w:rPr>
          <w:rFonts w:ascii="Tahoma" w:eastAsia="Calibri" w:hAnsi="Tahoma" w:cs="Tahoma"/>
          <w:b w:val="0"/>
          <w:sz w:val="20"/>
          <w:szCs w:val="20"/>
          <w:lang w:val="en-GB"/>
        </w:rPr>
        <w:t xml:space="preserve"> Monday Udofia, </w:t>
      </w:r>
      <w:proofErr w:type="spellStart"/>
      <w:r w:rsidRPr="00C0287D">
        <w:rPr>
          <w:rFonts w:ascii="Tahoma" w:eastAsia="Calibri" w:hAnsi="Tahoma" w:cs="Tahoma"/>
          <w:b w:val="0"/>
          <w:sz w:val="20"/>
          <w:szCs w:val="20"/>
          <w:lang w:val="en-GB"/>
        </w:rPr>
        <w:t>Dr.</w:t>
      </w:r>
      <w:proofErr w:type="spellEnd"/>
      <w:r w:rsidRPr="00C0287D">
        <w:rPr>
          <w:rFonts w:ascii="Tahoma" w:eastAsia="Calibri" w:hAnsi="Tahoma" w:cs="Tahoma"/>
          <w:b w:val="0"/>
          <w:sz w:val="20"/>
          <w:szCs w:val="20"/>
          <w:lang w:val="en-GB"/>
        </w:rPr>
        <w:t xml:space="preserve"> Acra Jones</w:t>
      </w:r>
    </w:p>
    <w:p w14:paraId="7B011091" w14:textId="77777777" w:rsidR="00A76531" w:rsidRDefault="00A76531" w:rsidP="00A76531">
      <w:pPr>
        <w:spacing w:after="0"/>
        <w:jc w:val="center"/>
        <w:rPr>
          <w:color w:val="000000" w:themeColor="text1"/>
          <w:lang w:val="en-GB"/>
        </w:rPr>
      </w:pPr>
    </w:p>
    <w:p w14:paraId="72E580C3" w14:textId="77777777" w:rsidR="00A76531" w:rsidRDefault="00A76531" w:rsidP="00A76531">
      <w:pPr>
        <w:spacing w:after="0"/>
        <w:jc w:val="center"/>
        <w:rPr>
          <w:color w:val="000000" w:themeColor="text1"/>
          <w:lang w:val="en-GB"/>
        </w:rPr>
      </w:pPr>
      <w:r w:rsidRPr="00A76531">
        <w:rPr>
          <w:color w:val="000000" w:themeColor="text1"/>
          <w:vertAlign w:val="superscript"/>
          <w:lang w:val="en-GB"/>
        </w:rPr>
        <w:t>1&amp;3</w:t>
      </w:r>
      <w:r>
        <w:rPr>
          <w:color w:val="000000" w:themeColor="text1"/>
          <w:lang w:val="en-GB"/>
        </w:rPr>
        <w:t xml:space="preserve">Centre for Petroleum Geosciences, University of Port Harcourt </w:t>
      </w:r>
    </w:p>
    <w:p w14:paraId="69899CDE" w14:textId="77777777" w:rsidR="00A76531" w:rsidRDefault="00A76531" w:rsidP="00A76531">
      <w:pPr>
        <w:spacing w:after="0"/>
        <w:jc w:val="center"/>
        <w:rPr>
          <w:color w:val="000000" w:themeColor="text1"/>
          <w:lang w:val="en-GB"/>
        </w:rPr>
      </w:pPr>
      <w:r w:rsidRPr="00A76531">
        <w:rPr>
          <w:color w:val="000000" w:themeColor="text1"/>
          <w:vertAlign w:val="superscript"/>
          <w:lang w:val="en-GB"/>
        </w:rPr>
        <w:t>2&amp;4</w:t>
      </w:r>
      <w:r>
        <w:rPr>
          <w:color w:val="000000" w:themeColor="text1"/>
          <w:lang w:val="en-GB"/>
        </w:rPr>
        <w:t>Department of Geology, University of Port Harcourt</w:t>
      </w:r>
    </w:p>
    <w:p w14:paraId="5F53DD5E" w14:textId="77777777" w:rsidR="00A76531" w:rsidRDefault="00A76531" w:rsidP="00A76531">
      <w:pPr>
        <w:spacing w:after="0"/>
        <w:jc w:val="center"/>
        <w:rPr>
          <w:color w:val="000000" w:themeColor="text1"/>
          <w:lang w:val="en-GB"/>
        </w:rPr>
      </w:pPr>
      <w:r>
        <w:rPr>
          <w:color w:val="000000" w:themeColor="text1"/>
          <w:lang w:val="en-GB"/>
        </w:rPr>
        <w:t xml:space="preserve">Corresponding author: </w:t>
      </w:r>
      <w:hyperlink r:id="rId8" w:history="1">
        <w:r w:rsidRPr="00462D19">
          <w:rPr>
            <w:rStyle w:val="Hyperlink"/>
            <w:lang w:val="en-GB"/>
          </w:rPr>
          <w:t>diepiriye.okujagu@uniport.edu.ng</w:t>
        </w:r>
      </w:hyperlink>
    </w:p>
    <w:p w14:paraId="2F604E7E" w14:textId="77777777" w:rsidR="00A76531" w:rsidRPr="00C0287D" w:rsidRDefault="00A76531" w:rsidP="00A76531">
      <w:pPr>
        <w:spacing w:after="0"/>
        <w:jc w:val="center"/>
        <w:rPr>
          <w:color w:val="000000" w:themeColor="text1"/>
          <w:lang w:val="en-GB"/>
        </w:rPr>
      </w:pPr>
    </w:p>
    <w:p w14:paraId="1CB00E78" w14:textId="77777777" w:rsidR="00B50448" w:rsidRPr="00C0287D" w:rsidRDefault="00B50448" w:rsidP="00B50448">
      <w:pPr>
        <w:pStyle w:val="Heading1"/>
        <w:spacing w:line="240" w:lineRule="auto"/>
        <w:rPr>
          <w:rFonts w:ascii="Tahoma" w:hAnsi="Tahoma" w:cs="Tahoma"/>
          <w:sz w:val="20"/>
          <w:szCs w:val="20"/>
        </w:rPr>
      </w:pPr>
      <w:r w:rsidRPr="00C0287D">
        <w:rPr>
          <w:rFonts w:ascii="Tahoma" w:hAnsi="Tahoma" w:cs="Tahoma"/>
          <w:sz w:val="20"/>
          <w:szCs w:val="20"/>
        </w:rPr>
        <w:t>ABSTRACT</w:t>
      </w:r>
      <w:bookmarkEnd w:id="0"/>
      <w:bookmarkEnd w:id="1"/>
      <w:bookmarkEnd w:id="2"/>
      <w:bookmarkEnd w:id="3"/>
    </w:p>
    <w:p w14:paraId="2927CB24" w14:textId="77777777" w:rsidR="00BF217B"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This study presents the results of granulometry analyses and environmental interpretation of ditch cutting samples from Field ‘X’ in the Greater Ughelli area of the Niger Delta. A total of 95 ditch cutting samples were collected from various depths and analyzed for grain size distribution, sorting, skewness, and kurtosis. The results show a dominance of medium-grained sands with moderate sorting, indicating a fluvial-deltaic depositional environment. The environmental interpretation suggests that the sediments were deposited in a shallow marine setting with periodic fluvial influences. The study provides valuable insights into the sedimentary history and paleoenvironment of the Niger Delta, with implications for petroleum exploration and reservoir characterization. The findings of this study can be used to inform geological models and improve the accuracy of reservoir predictions in the region.</w:t>
      </w:r>
    </w:p>
    <w:p w14:paraId="76A8EABC" w14:textId="77777777" w:rsidR="00BF217B" w:rsidRDefault="00BF217B" w:rsidP="00B50448">
      <w:pPr>
        <w:spacing w:after="0" w:line="240" w:lineRule="auto"/>
        <w:jc w:val="both"/>
        <w:rPr>
          <w:rFonts w:ascii="Tahoma" w:hAnsi="Tahoma" w:cs="Tahoma"/>
          <w:color w:val="000000" w:themeColor="text1"/>
          <w:sz w:val="20"/>
          <w:szCs w:val="20"/>
        </w:rPr>
      </w:pPr>
    </w:p>
    <w:p w14:paraId="49421326" w14:textId="77777777" w:rsidR="00BF217B" w:rsidRDefault="00B50448" w:rsidP="00BF217B">
      <w:pPr>
        <w:spacing w:after="0" w:line="240" w:lineRule="auto"/>
        <w:jc w:val="both"/>
        <w:rPr>
          <w:rFonts w:ascii="Tahoma" w:hAnsi="Tahoma" w:cs="Tahoma"/>
          <w:b/>
          <w:color w:val="000000" w:themeColor="text1"/>
          <w:sz w:val="20"/>
          <w:szCs w:val="20"/>
        </w:rPr>
      </w:pPr>
      <w:r w:rsidRPr="00C0287D">
        <w:rPr>
          <w:rFonts w:ascii="Tahoma" w:hAnsi="Tahoma" w:cs="Tahoma"/>
          <w:b/>
          <w:color w:val="000000" w:themeColor="text1"/>
          <w:sz w:val="20"/>
          <w:szCs w:val="20"/>
        </w:rPr>
        <w:t xml:space="preserve"> </w:t>
      </w:r>
      <w:r w:rsidR="00912BCC" w:rsidRPr="00C0287D">
        <w:rPr>
          <w:rFonts w:ascii="Tahoma" w:hAnsi="Tahoma" w:cs="Tahoma"/>
          <w:b/>
          <w:color w:val="000000" w:themeColor="text1"/>
          <w:sz w:val="20"/>
          <w:szCs w:val="20"/>
        </w:rPr>
        <w:t>Keywords:</w:t>
      </w:r>
      <w:r w:rsidR="00F14B81" w:rsidRPr="00C0287D">
        <w:rPr>
          <w:rFonts w:ascii="Tahoma" w:hAnsi="Tahoma" w:cs="Tahoma"/>
          <w:b/>
          <w:color w:val="000000" w:themeColor="text1"/>
          <w:sz w:val="20"/>
          <w:szCs w:val="20"/>
        </w:rPr>
        <w:t xml:space="preserve"> </w:t>
      </w:r>
      <w:r w:rsidR="00F14B81" w:rsidRPr="00C0287D">
        <w:rPr>
          <w:rFonts w:ascii="Tahoma" w:hAnsi="Tahoma" w:cs="Tahoma"/>
          <w:color w:val="000000" w:themeColor="text1"/>
          <w:sz w:val="20"/>
          <w:szCs w:val="20"/>
        </w:rPr>
        <w:t>Granulometry, Niger Delta, Ditch Cutting Samples, Sedimentary Environment, Fluvial-Deltaic Deposition</w:t>
      </w:r>
      <w:bookmarkStart w:id="4" w:name="_Toc73524025"/>
      <w:bookmarkStart w:id="5" w:name="_Toc73627078"/>
      <w:bookmarkStart w:id="6" w:name="_Toc73627180"/>
      <w:bookmarkStart w:id="7" w:name="_Toc74049367"/>
      <w:r w:rsidRPr="00B50448">
        <w:rPr>
          <w:rFonts w:ascii="Tahoma" w:hAnsi="Tahoma" w:cs="Tahoma"/>
          <w:b/>
          <w:color w:val="000000" w:themeColor="text1"/>
          <w:sz w:val="20"/>
          <w:szCs w:val="20"/>
        </w:rPr>
        <w:t xml:space="preserve"> </w:t>
      </w:r>
    </w:p>
    <w:p w14:paraId="06E58588" w14:textId="77777777" w:rsidR="00BF217B" w:rsidRDefault="00BF217B" w:rsidP="00BF217B">
      <w:pPr>
        <w:spacing w:after="0" w:line="240" w:lineRule="auto"/>
        <w:jc w:val="both"/>
        <w:rPr>
          <w:rFonts w:ascii="Tahoma" w:hAnsi="Tahoma" w:cs="Tahoma"/>
          <w:b/>
          <w:color w:val="000000" w:themeColor="text1"/>
          <w:sz w:val="20"/>
          <w:szCs w:val="20"/>
        </w:rPr>
      </w:pPr>
    </w:p>
    <w:p w14:paraId="2E405506" w14:textId="77777777" w:rsidR="00BF217B" w:rsidRDefault="00B50448" w:rsidP="00BF217B">
      <w:pPr>
        <w:spacing w:after="0" w:line="240" w:lineRule="auto"/>
        <w:jc w:val="both"/>
        <w:rPr>
          <w:rFonts w:ascii="Tahoma" w:hAnsi="Tahoma" w:cs="Tahoma"/>
          <w:b/>
          <w:color w:val="000000" w:themeColor="text1"/>
          <w:sz w:val="20"/>
          <w:szCs w:val="20"/>
        </w:rPr>
      </w:pPr>
      <w:r w:rsidRPr="00C0287D">
        <w:rPr>
          <w:rFonts w:ascii="Tahoma" w:hAnsi="Tahoma" w:cs="Tahoma"/>
          <w:b/>
          <w:color w:val="000000" w:themeColor="text1"/>
          <w:sz w:val="20"/>
          <w:szCs w:val="20"/>
        </w:rPr>
        <w:t>INTRODUCTION</w:t>
      </w:r>
      <w:bookmarkEnd w:id="4"/>
      <w:bookmarkEnd w:id="5"/>
      <w:bookmarkEnd w:id="6"/>
      <w:bookmarkEnd w:id="7"/>
    </w:p>
    <w:p w14:paraId="750A9DDE" w14:textId="77777777" w:rsidR="009A425C" w:rsidRDefault="00B50448" w:rsidP="009A425C">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Ditch cuttings samples are the tiny fragments of rock that the bit chips away while drilling a hole. The mud-stream carries the rock cuttings from the bit to the surface where they can be "collected" and studied. Because they are frequently the only physical lithological information that is recovered from a well, ditch cuttings are significant. These datasets are utilized as auxiliary data for further evaluation and lithology-wireline log correlation, as well as other specialized geological, geophysical, and engineering investigations. Understanding reservoir architecture and predicting and characterizing generated hydrocarbons depend heavily on rock analysis. Any age of drill cuttings or cores enables for the analysis of tiny rock samples and any accompanying trapped fluid. New strategies requiring more data acquired over longer periods of time and at higher costs are beneficial for the exploration and exploitation of increasingly complex reservoirs as well as the technical difficulties of maximizing horizontal wells into constrained or unusual pay sections. The concept of interpreting rocks via the lens of contemporary activities was initially considered in the 18th and 19th centuries (the present is the key to the past).  Different kinds of sedimentary materials are characterized by their own specific composition, size, and origin. Particles such as large grains and pebbles can originate either from the Earth's surface, where older rocks are eroded, or from volcanic eruptions themselves. The production of materials also requires the presence of living beings. Reefs made of coral, shells, bones, and decomposed plant material are all examples of this. This category also includes filaments of microbes that have a calcium carbonate coating. There are situations where minerals that dissolve in water can contribute to the formation of sediments by sinking to the bottom of the solution. What exactly is the composition of sediment? Particles can either migrate to their final resting spot via mass fluxes, water, air, or gravity, or they can undergo chemical or biological transformations already present in the material. To create silt, you can utilize either of these approaches. The chemical composition, temperature, and biodiversity of an area are three of the most influential factors on the rate of sediment deposition. The movement and depositing processes can be understood by examining the sedimentary strata. Particle size, shape, and distribution provide information regarding the material's motion and landing site. Similarities exist between the ripples observed in sedimentary rocks and the ripples occurring in the environment or in laboratory storage tanks at the present time. </w:t>
      </w:r>
    </w:p>
    <w:p w14:paraId="335753EC" w14:textId="77777777" w:rsidR="009A425C" w:rsidRDefault="00B50448" w:rsidP="009A425C">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Measuring sedimentary rocks to varying degrees of precision allows us to infer the chemical, biological, and physical conditions that prevailed throughout sedimentation. This can only function if the laws regulating physical and chemical processes have remained constant throughout the ages. Rapid changes can occur in many places and objects, such as the salinity, depth, and flow rate of water in a lake or ocean, the direction and intensity of a desert wind, and the range of tides in a shallow marine environment. The natural world may be affected by at least one of these. The physical, chemical, and biological processes that comprise the "depositional environment" collaborate to determine the type of sediment that is deposited and, subsequently, the type of rock that is created during lithification. Consequently, whether on land or in the water, the physical and chemical processes occurring there and the organisms that inhabit it can be utilized to characterize the ecosystem. A lot of individuals use the term "facies" to describe the formation circumstances of sedimentary rocks. The term "rock facies" refers to a specific kind of rock that, as its name implies, displays characteristics that provide light on its creation environment (Reading and Levell, 1996).  It is essential to discuss the complete lithology, texture, sedimentary structures, and fossil content of a body of sediment when describing its facies. For the simple reason that these characteristics can be employed to deduce the sedimentation mechanism. There is a correlation between the location of deposition and certain face characteristics. The reason behind this is that the primary process combinations can be </w:t>
      </w:r>
      <w:r w:rsidRPr="00C0287D">
        <w:rPr>
          <w:rFonts w:ascii="Tahoma" w:hAnsi="Tahoma" w:cs="Tahoma"/>
          <w:color w:val="000000" w:themeColor="text1"/>
          <w:sz w:val="20"/>
          <w:szCs w:val="20"/>
        </w:rPr>
        <w:lastRenderedPageBreak/>
        <w:t xml:space="preserve">discovered by determining the linkages between the facies. To determine the type of environment, one must look at the processes taking place there. Looking at each bed objectively and considering the physical, chemical, and biological processes that create sedimentary rocks may always give you a good notion of where and how a rock formed. Sedimentary rocks are formed by a complex interplay of processes that are unique to each depositional environment. At some point, all of these rocks will coalesce into one spectacular formation. Meanwhile, stratigraphy delves into the study of layered rock interactions and how things evolve over time. The role of the stratigrapher is to determine the history of rocks by seeing, describing, and interpreting direct and tactile evidence found in rocks. The purpose of this is to learn the rock's history. We may construct and link models of the Earth's surface from different places and times using stratigraphy and sedimentology. Structure, grain-to-grain arrangement of framework particles, and porosity are all significantly affected by the environments in which sedimentary rocks were created (Keele and Evans, 2008; Arochukwu, 2014; Fitch et al., 2014).  The unique physical and chemical characteristics of sedimentary environments provide light on the processes that gave rise to those ecosystems (Snedden and Bergman, 1999; Slatt, 2006).  Different sedimentary structures have different qualities, but by comparing them with one another, we may distinguish between more recent and older sedimentary environments in </w:t>
      </w:r>
      <w:proofErr w:type="spellStart"/>
      <w:r w:rsidRPr="00C0287D">
        <w:rPr>
          <w:rFonts w:ascii="Tahoma" w:hAnsi="Tahoma" w:cs="Tahoma"/>
          <w:color w:val="000000" w:themeColor="text1"/>
          <w:sz w:val="20"/>
          <w:szCs w:val="20"/>
        </w:rPr>
        <w:t>undercores</w:t>
      </w:r>
      <w:proofErr w:type="spellEnd"/>
      <w:r w:rsidRPr="00C0287D">
        <w:rPr>
          <w:rFonts w:ascii="Tahoma" w:hAnsi="Tahoma" w:cs="Tahoma"/>
          <w:color w:val="000000" w:themeColor="text1"/>
          <w:sz w:val="20"/>
          <w:szCs w:val="20"/>
        </w:rPr>
        <w:t xml:space="preserve"> and outcrops (Slatt, 2006).  Diagnostically valuable and crucial for re-creating the environment, sedimentary rock cores reveal information about the rock in its natural state. Investigating the research region's deposition habitats will help determine the lithology, maintain uniform sand width throughout the field, and provide clues as to the origin of the sediments by analyzing the types of sediments present. This will be accomplished by utilizing ditch-cuttings. </w:t>
      </w:r>
      <w:bookmarkStart w:id="8" w:name="_Toc73524033"/>
      <w:bookmarkStart w:id="9" w:name="_Toc73627088"/>
      <w:bookmarkStart w:id="10" w:name="_Toc73627188"/>
      <w:bookmarkStart w:id="11" w:name="_Toc74049377"/>
    </w:p>
    <w:p w14:paraId="383B4B64" w14:textId="77777777" w:rsidR="009A425C" w:rsidRDefault="009A425C" w:rsidP="009A425C">
      <w:pPr>
        <w:spacing w:after="0" w:line="240" w:lineRule="auto"/>
        <w:jc w:val="both"/>
        <w:rPr>
          <w:rFonts w:ascii="Tahoma" w:hAnsi="Tahoma" w:cs="Tahoma"/>
          <w:color w:val="000000" w:themeColor="text1"/>
          <w:sz w:val="20"/>
          <w:szCs w:val="20"/>
        </w:rPr>
      </w:pPr>
    </w:p>
    <w:p w14:paraId="55C8202E" w14:textId="77777777" w:rsidR="009A425C" w:rsidRDefault="00B50448" w:rsidP="009A425C">
      <w:pPr>
        <w:spacing w:after="0" w:line="240" w:lineRule="auto"/>
        <w:jc w:val="both"/>
        <w:rPr>
          <w:rFonts w:ascii="Tahoma" w:hAnsi="Tahoma" w:cs="Tahoma"/>
          <w:b/>
          <w:bCs/>
          <w:color w:val="000000" w:themeColor="text1"/>
          <w:sz w:val="20"/>
          <w:szCs w:val="20"/>
          <w:shd w:val="clear" w:color="auto" w:fill="FFFFFF"/>
        </w:rPr>
      </w:pPr>
      <w:r w:rsidRPr="00C0287D">
        <w:rPr>
          <w:rFonts w:ascii="Tahoma" w:hAnsi="Tahoma" w:cs="Tahoma"/>
          <w:b/>
          <w:bCs/>
          <w:color w:val="000000" w:themeColor="text1"/>
          <w:sz w:val="20"/>
          <w:szCs w:val="20"/>
          <w:shd w:val="clear" w:color="auto" w:fill="FFFFFF"/>
        </w:rPr>
        <w:t>LITERATURE REVIEW</w:t>
      </w:r>
      <w:bookmarkEnd w:id="8"/>
      <w:bookmarkEnd w:id="9"/>
      <w:bookmarkEnd w:id="10"/>
      <w:bookmarkEnd w:id="11"/>
      <w:r w:rsidRPr="00C0287D">
        <w:rPr>
          <w:rFonts w:ascii="Tahoma" w:hAnsi="Tahoma" w:cs="Tahoma"/>
          <w:b/>
          <w:bCs/>
          <w:color w:val="000000" w:themeColor="text1"/>
          <w:sz w:val="20"/>
          <w:szCs w:val="20"/>
          <w:shd w:val="clear" w:color="auto" w:fill="FFFFFF"/>
        </w:rPr>
        <w:t xml:space="preserve"> </w:t>
      </w:r>
      <w:bookmarkStart w:id="12" w:name="_Toc73524034"/>
      <w:bookmarkStart w:id="13" w:name="_Toc73627089"/>
      <w:bookmarkStart w:id="14" w:name="_Toc73627189"/>
      <w:bookmarkStart w:id="15" w:name="_Toc74049378"/>
    </w:p>
    <w:p w14:paraId="79877147" w14:textId="77777777" w:rsidR="009A425C" w:rsidRDefault="009A425C" w:rsidP="009A425C">
      <w:pPr>
        <w:spacing w:after="0" w:line="240" w:lineRule="auto"/>
        <w:jc w:val="both"/>
        <w:rPr>
          <w:rFonts w:ascii="Tahoma" w:hAnsi="Tahoma" w:cs="Tahoma"/>
          <w:b/>
          <w:bCs/>
          <w:color w:val="000000" w:themeColor="text1"/>
          <w:sz w:val="20"/>
          <w:szCs w:val="20"/>
          <w:shd w:val="clear" w:color="auto" w:fill="FFFFFF"/>
        </w:rPr>
      </w:pPr>
    </w:p>
    <w:p w14:paraId="5C11B890" w14:textId="77777777" w:rsidR="009A425C" w:rsidRDefault="00B50448" w:rsidP="009A425C">
      <w:pPr>
        <w:spacing w:after="0" w:line="240" w:lineRule="auto"/>
        <w:jc w:val="both"/>
        <w:rPr>
          <w:rFonts w:ascii="Tahoma" w:hAnsi="Tahoma" w:cs="Tahoma"/>
          <w:b/>
          <w:bCs/>
          <w:color w:val="000000" w:themeColor="text1"/>
          <w:sz w:val="20"/>
          <w:szCs w:val="20"/>
          <w:shd w:val="clear" w:color="auto" w:fill="FFFFFF"/>
        </w:rPr>
      </w:pPr>
      <w:r w:rsidRPr="00C0287D">
        <w:rPr>
          <w:rFonts w:ascii="Tahoma" w:hAnsi="Tahoma" w:cs="Tahoma"/>
          <w:b/>
          <w:bCs/>
          <w:color w:val="000000" w:themeColor="text1"/>
          <w:sz w:val="20"/>
          <w:szCs w:val="20"/>
          <w:shd w:val="clear" w:color="auto" w:fill="FFFFFF"/>
        </w:rPr>
        <w:t>Conceptual Framework of the Niger Delta</w:t>
      </w:r>
      <w:bookmarkStart w:id="16" w:name="_Toc73524035"/>
      <w:bookmarkStart w:id="17" w:name="_Toc73627091"/>
      <w:bookmarkStart w:id="18" w:name="_Toc73627190"/>
      <w:bookmarkStart w:id="19" w:name="_Toc74049380"/>
      <w:bookmarkEnd w:id="12"/>
      <w:bookmarkEnd w:id="13"/>
      <w:bookmarkEnd w:id="14"/>
      <w:bookmarkEnd w:id="15"/>
    </w:p>
    <w:p w14:paraId="2EE24B3F" w14:textId="77777777" w:rsidR="009A425C" w:rsidRDefault="00B50448" w:rsidP="009A425C">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During the late Jurassic period, when the South American and African plates separated, an arm triple attachment system known as aulacogen failed to function properly. As a result, the Niger Delta clastic wedge formed (Burke et al., 1972; Whiteman, 1982).  This event established the passive continental borders of West Africa, with two arms that ran down the coasts of Cameroon and Nigeria, respectively. The entire African continent is encircled by these lines. The third arm, the Benue Trough, was ineffective. Several depocenters who lived near Africa's Atlantic coast also had an impact on</w:t>
      </w:r>
      <w:r w:rsidR="00255F91">
        <w:rPr>
          <w:rFonts w:ascii="Tahoma" w:hAnsi="Tahoma" w:cs="Tahoma"/>
          <w:color w:val="000000" w:themeColor="text1"/>
          <w:sz w:val="20"/>
          <w:szCs w:val="20"/>
        </w:rPr>
        <w:t xml:space="preserve"> delta construction</w:t>
      </w:r>
      <w:r w:rsidRPr="00C0287D">
        <w:rPr>
          <w:rFonts w:ascii="Tahoma" w:hAnsi="Tahoma" w:cs="Tahoma"/>
          <w:color w:val="000000" w:themeColor="text1"/>
          <w:sz w:val="20"/>
          <w:szCs w:val="20"/>
        </w:rPr>
        <w:t xml:space="preserve">.  Sedimentary processes spanning the Cretaceous to the Tertiary deposited the earliest rocks, dating back to the Albian epoch. Marine </w:t>
      </w:r>
      <w:proofErr w:type="spellStart"/>
      <w:r w:rsidRPr="00C0287D">
        <w:rPr>
          <w:rFonts w:ascii="Tahoma" w:hAnsi="Tahoma" w:cs="Tahoma"/>
          <w:color w:val="000000" w:themeColor="text1"/>
          <w:sz w:val="20"/>
          <w:szCs w:val="20"/>
        </w:rPr>
        <w:t>clastics</w:t>
      </w:r>
      <w:proofErr w:type="spellEnd"/>
      <w:r w:rsidRPr="00C0287D">
        <w:rPr>
          <w:rFonts w:ascii="Tahoma" w:hAnsi="Tahoma" w:cs="Tahoma"/>
          <w:color w:val="000000" w:themeColor="text1"/>
          <w:sz w:val="20"/>
          <w:szCs w:val="20"/>
        </w:rPr>
        <w:t xml:space="preserve"> and carbonates accumulated in thick strata from the rift's beginning and end as a result of this (Doust and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1989).  The Santonian era was the one in which the basin was inverted. This occurred during the Late Cretaceous, close to the conclusion of the Syn-rift period. As the continents began to separate, subsidence once again became a concern. As a result, the water could flow through the Benue Trough. Over the entirety of the Middle Cretaceous, the clastic wedge in the Niger Delta continued its ascent toward a depocenter above the collapsing continental margin, near the triple junction. It was widely believed that the primary drainage systems into the Bida and Benue Basins were the most crucial for sediment transport. Periodically, during the Late Cretaceous, material transport was temporarily delayed by coastal invasions. During the Tertiary period, the rivers Niger, Benue, and Cross carried a significant amount of silt that originated in the east and north. The Cross and Benue Rivers contain substantial quantities of volcanic material, which was generated during the Miocene eruption of the Cameroon volcanic zone. The clastic wedge in the Niger Delta accelerated its movement toward the Gulf of Guinea as a result of the ongoing basement sinking and the expansion of these drainage zones. The Eocene saw an acceleration of the slowing process of regression due to the increased storage of sediments, which had been going on </w:t>
      </w:r>
      <w:r w:rsidR="00255F91">
        <w:rPr>
          <w:rFonts w:ascii="Tahoma" w:hAnsi="Tahoma" w:cs="Tahoma"/>
          <w:color w:val="000000" w:themeColor="text1"/>
          <w:sz w:val="20"/>
          <w:szCs w:val="20"/>
        </w:rPr>
        <w:t>since the Oligocene</w:t>
      </w:r>
      <w:r w:rsidRPr="00C0287D">
        <w:rPr>
          <w:rFonts w:ascii="Tahoma" w:hAnsi="Tahoma" w:cs="Tahoma"/>
          <w:color w:val="000000" w:themeColor="text1"/>
          <w:sz w:val="20"/>
          <w:szCs w:val="20"/>
        </w:rPr>
        <w:t xml:space="preserve">.  </w:t>
      </w:r>
    </w:p>
    <w:p w14:paraId="3A6D8F0C" w14:textId="77777777" w:rsidR="00B50448" w:rsidRPr="009A425C" w:rsidRDefault="00B50448" w:rsidP="009A425C">
      <w:pPr>
        <w:spacing w:after="0" w:line="240" w:lineRule="auto"/>
        <w:jc w:val="both"/>
        <w:rPr>
          <w:rFonts w:ascii="Tahoma" w:eastAsia="Times New Roman" w:hAnsi="Tahoma" w:cs="Tahoma"/>
          <w:color w:val="000000" w:themeColor="text1"/>
          <w:sz w:val="20"/>
          <w:szCs w:val="20"/>
        </w:rPr>
      </w:pPr>
      <w:r w:rsidRPr="00C0287D">
        <w:rPr>
          <w:rFonts w:ascii="Tahoma" w:eastAsia="Times New Roman" w:hAnsi="Tahoma" w:cs="Tahoma"/>
          <w:color w:val="000000" w:themeColor="text1"/>
          <w:sz w:val="20"/>
          <w:szCs w:val="20"/>
        </w:rPr>
        <w:t xml:space="preserve">The morphology of the Niger Delta changed beginning in the Paleocene and continuing into the early Eocene and later Miocene. This transition ushered in the Pleistocene epoch. Sediment distribution was significantly impacted by basement shape since early coastal zones were bent inward toward the ocean (Doust and </w:t>
      </w:r>
      <w:proofErr w:type="spellStart"/>
      <w:r w:rsidRPr="00C0287D">
        <w:rPr>
          <w:rFonts w:ascii="Tahoma" w:eastAsia="Times New Roman" w:hAnsi="Tahoma" w:cs="Tahoma"/>
          <w:color w:val="000000" w:themeColor="text1"/>
          <w:sz w:val="20"/>
          <w:szCs w:val="20"/>
        </w:rPr>
        <w:t>Omatsola</w:t>
      </w:r>
      <w:proofErr w:type="spellEnd"/>
      <w:r w:rsidRPr="00C0287D">
        <w:rPr>
          <w:rFonts w:ascii="Tahoma" w:eastAsia="Times New Roman" w:hAnsi="Tahoma" w:cs="Tahoma"/>
          <w:color w:val="000000" w:themeColor="text1"/>
          <w:sz w:val="20"/>
          <w:szCs w:val="20"/>
        </w:rPr>
        <w:t xml:space="preserve">, 1989).  Land was subsiding faster than sediment was being deposited in the area where the original axis of deposition ran parallel to the Niger River. Moving from the Eocene into the Early Oligocene, the second, smaller axis started to wander downstream of the Cross River in the basins. The Olumbe-1 region was forced into the coastlines at this point (Short and Stauble, 1967).  At first, the </w:t>
      </w:r>
      <w:proofErr w:type="spellStart"/>
      <w:r w:rsidRPr="00C0287D">
        <w:rPr>
          <w:rFonts w:ascii="Tahoma" w:eastAsia="Times New Roman" w:hAnsi="Tahoma" w:cs="Tahoma"/>
          <w:color w:val="000000" w:themeColor="text1"/>
          <w:sz w:val="20"/>
          <w:szCs w:val="20"/>
        </w:rPr>
        <w:t>Ihuo</w:t>
      </w:r>
      <w:proofErr w:type="spellEnd"/>
      <w:r w:rsidRPr="00C0287D">
        <w:rPr>
          <w:rFonts w:ascii="Tahoma" w:eastAsia="Times New Roman" w:hAnsi="Tahoma" w:cs="Tahoma"/>
          <w:color w:val="000000" w:themeColor="text1"/>
          <w:sz w:val="20"/>
          <w:szCs w:val="20"/>
        </w:rPr>
        <w:t xml:space="preserve"> Embayment separated this deposit axis from the primary deposits in the Niger Delta. It was soon filled, though, with sediments flowing in from the nearby Cross River and other waterways (Short and Stauble, 1967).  The latter phases of deposition commence in the early to middle Miocene. During this time, there was interaction between the eastern and western deposition epochs. As the delta dipped further into the basin in the late Miocene, its shorelines became noticeably more concave. Moving the subsurface shales sped up the loading procedure. The layers below were damaged by the diapiric walls and swells caused by the ascending shale layers. As the Niger Delta region expanded, complicated deformation structures caused local uplift, which in turn caused massive erosion episodes. It is likely that deep gorges, packed with clay and thought to have developed when sea levels were lower, were formed during that period. Among these ravines are the canyons of Afam, Qua </w:t>
      </w:r>
      <w:proofErr w:type="spellStart"/>
      <w:r w:rsidRPr="00C0287D">
        <w:rPr>
          <w:rFonts w:ascii="Tahoma" w:eastAsia="Times New Roman" w:hAnsi="Tahoma" w:cs="Tahoma"/>
          <w:color w:val="000000" w:themeColor="text1"/>
          <w:sz w:val="20"/>
          <w:szCs w:val="20"/>
        </w:rPr>
        <w:t>Iboe</w:t>
      </w:r>
      <w:proofErr w:type="spellEnd"/>
      <w:r w:rsidRPr="00C0287D">
        <w:rPr>
          <w:rFonts w:ascii="Tahoma" w:eastAsia="Times New Roman" w:hAnsi="Tahoma" w:cs="Tahoma"/>
          <w:color w:val="000000" w:themeColor="text1"/>
          <w:sz w:val="20"/>
          <w:szCs w:val="20"/>
        </w:rPr>
        <w:t xml:space="preserve">, and </w:t>
      </w:r>
      <w:proofErr w:type="spellStart"/>
      <w:r w:rsidRPr="00C0287D">
        <w:rPr>
          <w:rFonts w:ascii="Tahoma" w:eastAsia="Times New Roman" w:hAnsi="Tahoma" w:cs="Tahoma"/>
          <w:color w:val="000000" w:themeColor="text1"/>
          <w:sz w:val="20"/>
          <w:szCs w:val="20"/>
        </w:rPr>
        <w:t>Opuama</w:t>
      </w:r>
      <w:proofErr w:type="spellEnd"/>
      <w:r w:rsidRPr="00C0287D">
        <w:rPr>
          <w:rFonts w:ascii="Tahoma" w:eastAsia="Times New Roman" w:hAnsi="Tahoma" w:cs="Tahoma"/>
          <w:color w:val="000000" w:themeColor="text1"/>
          <w:sz w:val="20"/>
          <w:szCs w:val="20"/>
        </w:rPr>
        <w:t xml:space="preserve">. The Niger Delta tertiary deposits are constructed from three separate depositional periods (Short and Stauble, 1967; Doust and </w:t>
      </w:r>
      <w:proofErr w:type="spellStart"/>
      <w:r w:rsidRPr="00C0287D">
        <w:rPr>
          <w:rFonts w:ascii="Tahoma" w:eastAsia="Times New Roman" w:hAnsi="Tahoma" w:cs="Tahoma"/>
          <w:color w:val="000000" w:themeColor="text1"/>
          <w:sz w:val="20"/>
          <w:szCs w:val="20"/>
        </w:rPr>
        <w:t>Omatsola</w:t>
      </w:r>
      <w:proofErr w:type="spellEnd"/>
      <w:r w:rsidRPr="00C0287D">
        <w:rPr>
          <w:rFonts w:ascii="Tahoma" w:eastAsia="Times New Roman" w:hAnsi="Tahoma" w:cs="Tahoma"/>
          <w:color w:val="000000" w:themeColor="text1"/>
          <w:sz w:val="20"/>
          <w:szCs w:val="20"/>
        </w:rPr>
        <w:t xml:space="preserve">, 1990).  In the middle of the Cretaceous period, two of the three epochs—the ones with a marine focus—began with an invasion by the sea. The Paleocene saw the end of the cycle due to a significant maritime incursion. Between the end of the Paleocene and the beginning of the Eocene, a genuine delta was formed during the second cycle. An arching shoreline in this delta was shaped by the waves and tides. The sediments display this pattern. They cover a wide range of time periods, from the Eocene in the north to the Quaternary in the south (Doust and </w:t>
      </w:r>
      <w:proofErr w:type="spellStart"/>
      <w:r w:rsidRPr="00C0287D">
        <w:rPr>
          <w:rFonts w:ascii="Tahoma" w:eastAsia="Times New Roman" w:hAnsi="Tahoma" w:cs="Tahoma"/>
          <w:color w:val="000000" w:themeColor="text1"/>
          <w:sz w:val="20"/>
          <w:szCs w:val="20"/>
        </w:rPr>
        <w:t>Omatsola</w:t>
      </w:r>
      <w:proofErr w:type="spellEnd"/>
      <w:r w:rsidRPr="00C0287D">
        <w:rPr>
          <w:rFonts w:ascii="Tahoma" w:eastAsia="Times New Roman" w:hAnsi="Tahoma" w:cs="Tahoma"/>
          <w:color w:val="000000" w:themeColor="text1"/>
          <w:sz w:val="20"/>
          <w:szCs w:val="20"/>
        </w:rPr>
        <w:t xml:space="preserve">, 1990).  Six </w:t>
      </w:r>
      <w:proofErr w:type="spellStart"/>
      <w:r w:rsidRPr="00C0287D">
        <w:rPr>
          <w:rFonts w:ascii="Tahoma" w:eastAsia="Times New Roman" w:hAnsi="Tahoma" w:cs="Tahoma"/>
          <w:color w:val="000000" w:themeColor="text1"/>
          <w:sz w:val="20"/>
          <w:szCs w:val="20"/>
        </w:rPr>
        <w:t>depobelts</w:t>
      </w:r>
      <w:proofErr w:type="spellEnd"/>
      <w:r w:rsidRPr="00C0287D">
        <w:rPr>
          <w:rFonts w:ascii="Tahoma" w:eastAsia="Times New Roman" w:hAnsi="Tahoma" w:cs="Tahoma"/>
          <w:color w:val="000000" w:themeColor="text1"/>
          <w:sz w:val="20"/>
          <w:szCs w:val="20"/>
        </w:rPr>
        <w:t xml:space="preserve"> were formed by the most recent cycle of deposits, according to Doust and </w:t>
      </w:r>
      <w:proofErr w:type="spellStart"/>
      <w:r w:rsidRPr="00C0287D">
        <w:rPr>
          <w:rFonts w:ascii="Tahoma" w:eastAsia="Times New Roman" w:hAnsi="Tahoma" w:cs="Tahoma"/>
          <w:color w:val="000000" w:themeColor="text1"/>
          <w:sz w:val="20"/>
          <w:szCs w:val="20"/>
        </w:rPr>
        <w:lastRenderedPageBreak/>
        <w:t>Omatsola's</w:t>
      </w:r>
      <w:proofErr w:type="spellEnd"/>
      <w:r w:rsidRPr="00C0287D">
        <w:rPr>
          <w:rFonts w:ascii="Tahoma" w:eastAsia="Times New Roman" w:hAnsi="Tahoma" w:cs="Tahoma"/>
          <w:color w:val="000000" w:themeColor="text1"/>
          <w:sz w:val="20"/>
          <w:szCs w:val="20"/>
        </w:rPr>
        <w:t xml:space="preserve"> observation of major syn-sedimentary fault zones (1990).  These fault zones are called depocenters or mega series depending on how significant they are. These </w:t>
      </w:r>
      <w:proofErr w:type="spellStart"/>
      <w:r w:rsidRPr="00C0287D">
        <w:rPr>
          <w:rFonts w:ascii="Tahoma" w:eastAsia="Times New Roman" w:hAnsi="Tahoma" w:cs="Tahoma"/>
          <w:color w:val="000000" w:themeColor="text1"/>
          <w:sz w:val="20"/>
          <w:szCs w:val="20"/>
        </w:rPr>
        <w:t>depobelts</w:t>
      </w:r>
      <w:proofErr w:type="spellEnd"/>
      <w:r w:rsidRPr="00C0287D">
        <w:rPr>
          <w:rFonts w:ascii="Tahoma" w:eastAsia="Times New Roman" w:hAnsi="Tahoma" w:cs="Tahoma"/>
          <w:color w:val="000000" w:themeColor="text1"/>
          <w:sz w:val="20"/>
          <w:szCs w:val="20"/>
        </w:rPr>
        <w:t xml:space="preserve"> were formed as a result of patterns of structural deformation that restricted the flow of sediment and caused much of it to deposit in the already crowded delta basins. There was less space for lodging as the basin decreased and shrank again, and the deposits moved about (Doust and </w:t>
      </w:r>
      <w:proofErr w:type="spellStart"/>
      <w:r w:rsidRPr="00C0287D">
        <w:rPr>
          <w:rFonts w:ascii="Tahoma" w:eastAsia="Times New Roman" w:hAnsi="Tahoma" w:cs="Tahoma"/>
          <w:color w:val="000000" w:themeColor="text1"/>
          <w:sz w:val="20"/>
          <w:szCs w:val="20"/>
        </w:rPr>
        <w:t>Omatsola</w:t>
      </w:r>
      <w:proofErr w:type="spellEnd"/>
      <w:r w:rsidRPr="00C0287D">
        <w:rPr>
          <w:rFonts w:ascii="Tahoma" w:eastAsia="Times New Roman" w:hAnsi="Tahoma" w:cs="Tahoma"/>
          <w:color w:val="000000" w:themeColor="text1"/>
          <w:sz w:val="20"/>
          <w:szCs w:val="20"/>
        </w:rPr>
        <w:t xml:space="preserve">, 1990).  The clastic wedge in the Niger Delta has been severely twisted as a result of normal faults caused by the movement of ductile marine shales that were deeply buried and subjected to excessive pressure (Doust and </w:t>
      </w:r>
      <w:proofErr w:type="spellStart"/>
      <w:r w:rsidRPr="00C0287D">
        <w:rPr>
          <w:rFonts w:ascii="Tahoma" w:eastAsia="Times New Roman" w:hAnsi="Tahoma" w:cs="Tahoma"/>
          <w:color w:val="000000" w:themeColor="text1"/>
          <w:sz w:val="20"/>
          <w:szCs w:val="20"/>
        </w:rPr>
        <w:t>Omatsola</w:t>
      </w:r>
      <w:proofErr w:type="spellEnd"/>
      <w:r w:rsidRPr="00C0287D">
        <w:rPr>
          <w:rFonts w:ascii="Tahoma" w:eastAsia="Times New Roman" w:hAnsi="Tahoma" w:cs="Tahoma"/>
          <w:color w:val="000000" w:themeColor="text1"/>
          <w:sz w:val="20"/>
          <w:szCs w:val="20"/>
        </w:rPr>
        <w:t xml:space="preserve">, 1989).  As sediment was being deposited, many of these faults began to form. Consequently, as the delta emptied, they changed the way silt was distributed. Another consequence of the fault's expansion was the instability it brought to the slopes along the continental margin. The faults flatten out on a master detachment plane at the base of the Niger Delta series as the sequence advances. It is clear that the structure is complex in certain places due to the number and kind of flaws. Faults can display simple geological characteristics such as flanking and crestal faults. By studying hanging-wall rollover anticlines, complicated structures can be better understood. By studying the </w:t>
      </w:r>
      <w:proofErr w:type="spellStart"/>
      <w:r w:rsidRPr="00C0287D">
        <w:rPr>
          <w:rFonts w:ascii="Tahoma" w:eastAsia="Times New Roman" w:hAnsi="Tahoma" w:cs="Tahoma"/>
          <w:color w:val="000000" w:themeColor="text1"/>
          <w:sz w:val="20"/>
          <w:szCs w:val="20"/>
        </w:rPr>
        <w:t>listric</w:t>
      </w:r>
      <w:proofErr w:type="spellEnd"/>
      <w:r w:rsidRPr="00C0287D">
        <w:rPr>
          <w:rFonts w:ascii="Tahoma" w:eastAsia="Times New Roman" w:hAnsi="Tahoma" w:cs="Tahoma"/>
          <w:color w:val="000000" w:themeColor="text1"/>
          <w:sz w:val="20"/>
          <w:szCs w:val="20"/>
        </w:rPr>
        <w:t>-fault geometry and the different loads acting on deltaic deposits on ductile shales, these structure</w:t>
      </w:r>
      <w:r w:rsidR="00255F91">
        <w:rPr>
          <w:rFonts w:ascii="Tahoma" w:eastAsia="Times New Roman" w:hAnsi="Tahoma" w:cs="Tahoma"/>
          <w:color w:val="000000" w:themeColor="text1"/>
          <w:sz w:val="20"/>
          <w:szCs w:val="20"/>
        </w:rPr>
        <w:t>s can be recognized</w:t>
      </w:r>
      <w:r w:rsidRPr="00C0287D">
        <w:rPr>
          <w:rFonts w:ascii="Tahoma" w:eastAsia="Times New Roman" w:hAnsi="Tahoma" w:cs="Tahoma"/>
          <w:color w:val="000000" w:themeColor="text1"/>
          <w:sz w:val="20"/>
          <w:szCs w:val="20"/>
        </w:rPr>
        <w:t xml:space="preserve">.  Several defects, each with its own degree of movement, become apparent when they pass through complex deformation structures. Collapsed dome crests and confronting fault troughs make up the structures in issue. </w:t>
      </w:r>
    </w:p>
    <w:p w14:paraId="18158D10" w14:textId="77777777" w:rsidR="00B50448" w:rsidRPr="00C0287D" w:rsidRDefault="00B50448" w:rsidP="00B50448">
      <w:pPr>
        <w:pStyle w:val="Heading3"/>
        <w:spacing w:before="0" w:line="240" w:lineRule="auto"/>
        <w:jc w:val="both"/>
        <w:rPr>
          <w:rFonts w:ascii="Tahoma" w:hAnsi="Tahoma" w:cs="Tahoma"/>
          <w:b/>
          <w:color w:val="000000" w:themeColor="text1"/>
          <w:sz w:val="20"/>
          <w:szCs w:val="20"/>
        </w:rPr>
      </w:pPr>
    </w:p>
    <w:p w14:paraId="0DD16027" w14:textId="77777777" w:rsidR="00B50448" w:rsidRPr="00C0287D" w:rsidRDefault="00B50448" w:rsidP="00B50448">
      <w:pPr>
        <w:pStyle w:val="Heading3"/>
        <w:spacing w:before="0" w:line="240" w:lineRule="auto"/>
        <w:jc w:val="both"/>
        <w:rPr>
          <w:rFonts w:ascii="Tahoma" w:hAnsi="Tahoma" w:cs="Tahoma"/>
          <w:b/>
          <w:color w:val="000000" w:themeColor="text1"/>
          <w:sz w:val="20"/>
          <w:szCs w:val="20"/>
        </w:rPr>
      </w:pPr>
      <w:r w:rsidRPr="00C0287D">
        <w:rPr>
          <w:rFonts w:ascii="Tahoma" w:hAnsi="Tahoma" w:cs="Tahoma"/>
          <w:b/>
          <w:color w:val="000000" w:themeColor="text1"/>
          <w:sz w:val="20"/>
          <w:szCs w:val="20"/>
        </w:rPr>
        <w:t>Niger Delta Stratigraphy</w:t>
      </w:r>
    </w:p>
    <w:p w14:paraId="34627AA1" w14:textId="77777777" w:rsidR="00B50448" w:rsidRPr="00C0287D" w:rsidRDefault="00B50448" w:rsidP="00B50448">
      <w:pPr>
        <w:pStyle w:val="NormalWeb"/>
        <w:spacing w:before="0" w:beforeAutospacing="0" w:after="0" w:afterAutospacing="0"/>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Multinational oil corporations with concessions in the Niger Delta Basin still own the majority of the stratigraphic plans, despite the high volume of oil exploration and production in the region. The formation of the Tertiary Niger Delta and the Cretaceous layers underneath it can be traced back to a 1967 study by Short and Stauble. The petroleum geology of the Niger Delta is thoroughly examined in the works of </w:t>
      </w:r>
      <w:proofErr w:type="spellStart"/>
      <w:r w:rsidRPr="00C0287D">
        <w:rPr>
          <w:rFonts w:ascii="Tahoma" w:hAnsi="Tahoma" w:cs="Tahoma"/>
          <w:color w:val="000000" w:themeColor="text1"/>
          <w:sz w:val="20"/>
          <w:szCs w:val="20"/>
        </w:rPr>
        <w:t>Evamy</w:t>
      </w:r>
      <w:proofErr w:type="spellEnd"/>
      <w:r w:rsidRPr="00C0287D">
        <w:rPr>
          <w:rFonts w:ascii="Tahoma" w:hAnsi="Tahoma" w:cs="Tahoma"/>
          <w:color w:val="000000" w:themeColor="text1"/>
          <w:sz w:val="20"/>
          <w:szCs w:val="20"/>
        </w:rPr>
        <w:t xml:space="preserve"> et al. (1978), Doust and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(1990), and Tuttle et al. (1990). (1999).  The hydrocarbon habitat of the Niger Delta was modelled by Stacher in 1995 using sequence stratigraphic methods. The current physiography, sedimentology, and depositional circumstances of the Niger Delta were described by </w:t>
      </w:r>
      <w:proofErr w:type="spellStart"/>
      <w:r w:rsidRPr="00C0287D">
        <w:rPr>
          <w:rFonts w:ascii="Tahoma" w:hAnsi="Tahoma" w:cs="Tahoma"/>
          <w:color w:val="000000" w:themeColor="text1"/>
          <w:sz w:val="20"/>
          <w:szCs w:val="20"/>
        </w:rPr>
        <w:t>Oomkens</w:t>
      </w:r>
      <w:proofErr w:type="spellEnd"/>
      <w:r w:rsidRPr="00C0287D">
        <w:rPr>
          <w:rFonts w:ascii="Tahoma" w:hAnsi="Tahoma" w:cs="Tahoma"/>
          <w:color w:val="000000" w:themeColor="text1"/>
          <w:sz w:val="20"/>
          <w:szCs w:val="20"/>
        </w:rPr>
        <w:t xml:space="preserve"> and Allen in 1965. (1974).  </w:t>
      </w:r>
    </w:p>
    <w:p w14:paraId="410750C0" w14:textId="77777777" w:rsidR="00B50448" w:rsidRPr="00C0287D" w:rsidRDefault="00B50448" w:rsidP="00B50448">
      <w:pPr>
        <w:pStyle w:val="NormalWeb"/>
        <w:spacing w:before="0" w:beforeAutospacing="0" w:after="0" w:afterAutospacing="0"/>
        <w:jc w:val="both"/>
        <w:rPr>
          <w:rFonts w:ascii="Tahoma" w:hAnsi="Tahoma" w:cs="Tahoma"/>
          <w:color w:val="000000" w:themeColor="text1"/>
          <w:sz w:val="20"/>
          <w:szCs w:val="20"/>
        </w:rPr>
      </w:pPr>
      <w:r w:rsidRPr="00C0287D">
        <w:rPr>
          <w:rFonts w:ascii="Tahoma" w:hAnsi="Tahoma" w:cs="Tahoma"/>
          <w:color w:val="000000" w:themeColor="text1"/>
          <w:sz w:val="20"/>
          <w:szCs w:val="20"/>
        </w:rPr>
        <w:t>Three primary rock layers have been discovered beneath the Niger Delta's surface: the Agbada Formation, the Benin Formation, an</w:t>
      </w:r>
      <w:r w:rsidR="00255F91">
        <w:rPr>
          <w:rFonts w:ascii="Tahoma" w:hAnsi="Tahoma" w:cs="Tahoma"/>
          <w:color w:val="000000" w:themeColor="text1"/>
          <w:sz w:val="20"/>
          <w:szCs w:val="20"/>
        </w:rPr>
        <w:t xml:space="preserve">d the </w:t>
      </w:r>
      <w:proofErr w:type="spellStart"/>
      <w:r w:rsidR="00255F91">
        <w:rPr>
          <w:rFonts w:ascii="Tahoma" w:hAnsi="Tahoma" w:cs="Tahoma"/>
          <w:color w:val="000000" w:themeColor="text1"/>
          <w:sz w:val="20"/>
          <w:szCs w:val="20"/>
        </w:rPr>
        <w:t>Akata</w:t>
      </w:r>
      <w:proofErr w:type="spellEnd"/>
      <w:r w:rsidR="00255F91">
        <w:rPr>
          <w:rFonts w:ascii="Tahoma" w:hAnsi="Tahoma" w:cs="Tahoma"/>
          <w:color w:val="000000" w:themeColor="text1"/>
          <w:sz w:val="20"/>
          <w:szCs w:val="20"/>
        </w:rPr>
        <w:t xml:space="preserve"> Formation</w:t>
      </w:r>
      <w:r w:rsidRPr="00C0287D">
        <w:rPr>
          <w:rFonts w:ascii="Tahoma" w:hAnsi="Tahoma" w:cs="Tahoma"/>
          <w:color w:val="000000" w:themeColor="text1"/>
          <w:sz w:val="20"/>
          <w:szCs w:val="20"/>
        </w:rPr>
        <w:t>.  In general, the depositional settings have retreated as shown by these older layers that descend into the clastic wedge of the Niger Delta. These formations are located in southern Nigeria and can be found</w:t>
      </w:r>
      <w:r w:rsidR="00166C31">
        <w:rPr>
          <w:rFonts w:ascii="Tahoma" w:hAnsi="Tahoma" w:cs="Tahoma"/>
          <w:color w:val="000000" w:themeColor="text1"/>
          <w:sz w:val="20"/>
          <w:szCs w:val="20"/>
        </w:rPr>
        <w:t xml:space="preserve"> in identical layers (</w:t>
      </w:r>
      <w:r w:rsidRPr="00C0287D">
        <w:rPr>
          <w:rFonts w:ascii="Tahoma" w:hAnsi="Tahoma" w:cs="Tahoma"/>
          <w:color w:val="000000" w:themeColor="text1"/>
          <w:sz w:val="20"/>
          <w:szCs w:val="20"/>
        </w:rPr>
        <w:t>Short and Stauble, 1967).  According to Short and Stauble, these formations eventually wind up in river, deltaic, and marine settings after forming an upward-</w:t>
      </w:r>
      <w:proofErr w:type="spellStart"/>
      <w:r w:rsidRPr="00C0287D">
        <w:rPr>
          <w:rFonts w:ascii="Tahoma" w:hAnsi="Tahoma" w:cs="Tahoma"/>
          <w:color w:val="000000" w:themeColor="text1"/>
          <w:sz w:val="20"/>
          <w:szCs w:val="20"/>
        </w:rPr>
        <w:t>prograding</w:t>
      </w:r>
      <w:proofErr w:type="spellEnd"/>
      <w:r w:rsidRPr="00C0287D">
        <w:rPr>
          <w:rFonts w:ascii="Tahoma" w:hAnsi="Tahoma" w:cs="Tahoma"/>
          <w:color w:val="000000" w:themeColor="text1"/>
          <w:sz w:val="20"/>
          <w:szCs w:val="20"/>
        </w:rPr>
        <w:t xml:space="preserve"> clastic wedge during sedimentation (1967).  </w:t>
      </w:r>
      <w:proofErr w:type="spellStart"/>
      <w:r w:rsidRPr="00C0287D">
        <w:rPr>
          <w:rFonts w:ascii="Tahoma" w:hAnsi="Tahoma" w:cs="Tahoma"/>
          <w:color w:val="000000" w:themeColor="text1"/>
          <w:sz w:val="20"/>
          <w:szCs w:val="20"/>
        </w:rPr>
        <w:t>Daukoru</w:t>
      </w:r>
      <w:proofErr w:type="spellEnd"/>
      <w:r w:rsidRPr="00C0287D">
        <w:rPr>
          <w:rFonts w:ascii="Tahoma" w:hAnsi="Tahoma" w:cs="Tahoma"/>
          <w:color w:val="000000" w:themeColor="text1"/>
          <w:sz w:val="20"/>
          <w:szCs w:val="20"/>
        </w:rPr>
        <w:t xml:space="preserve"> and Weber (1975) and Weber (1986).  The </w:t>
      </w:r>
      <w:proofErr w:type="spellStart"/>
      <w:r w:rsidRPr="00C0287D">
        <w:rPr>
          <w:rFonts w:ascii="Tahoma" w:hAnsi="Tahoma" w:cs="Tahoma"/>
          <w:color w:val="000000" w:themeColor="text1"/>
          <w:sz w:val="20"/>
          <w:szCs w:val="20"/>
        </w:rPr>
        <w:t>Akata</w:t>
      </w:r>
      <w:proofErr w:type="spellEnd"/>
      <w:r w:rsidRPr="00C0287D">
        <w:rPr>
          <w:rFonts w:ascii="Tahoma" w:hAnsi="Tahoma" w:cs="Tahoma"/>
          <w:color w:val="000000" w:themeColor="text1"/>
          <w:sz w:val="20"/>
          <w:szCs w:val="20"/>
        </w:rPr>
        <w:t xml:space="preserve"> Formation's type section was discovered in the </w:t>
      </w:r>
      <w:proofErr w:type="spellStart"/>
      <w:r w:rsidRPr="00C0287D">
        <w:rPr>
          <w:rFonts w:ascii="Tahoma" w:hAnsi="Tahoma" w:cs="Tahoma"/>
          <w:color w:val="000000" w:themeColor="text1"/>
          <w:sz w:val="20"/>
          <w:szCs w:val="20"/>
        </w:rPr>
        <w:t>Akata</w:t>
      </w:r>
      <w:proofErr w:type="spellEnd"/>
      <w:r w:rsidRPr="00C0287D">
        <w:rPr>
          <w:rFonts w:ascii="Tahoma" w:hAnsi="Tahoma" w:cs="Tahoma"/>
          <w:color w:val="000000" w:themeColor="text1"/>
          <w:sz w:val="20"/>
          <w:szCs w:val="20"/>
        </w:rPr>
        <w:t xml:space="preserve"> 1 Well, which is located 80 kilometers east of Port Harcourt (Short and Stauble, 1967).  Drilled to a total depth of 3,680 meters, the Akata-01 well failed to reach the formation's base (11,121 ft).  Locating the lowest layer of deltaic sandstone, which is located 7,180 feet below ground, will lead you to the top of the formation. It is believed that the 21,000-foot-thick deposit is located in the clastic wedge (Doust and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1989).  Silts and shales of a dark gray color make up the lithologies. The presence of sand streaks indicates the locations of turbidite flows in the vicinity (Doust and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1989).  Half of the microfauna collection may consist of marine planktonic foraminifera. This proves that a shallow maritime shelf was the location of the depositing (Doust and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1990).  The Niger Delta is home to three distinct geological formations: </w:t>
      </w:r>
    </w:p>
    <w:p w14:paraId="50B19C8E" w14:textId="77777777" w:rsidR="00B50448" w:rsidRPr="00C0287D" w:rsidRDefault="00B50448" w:rsidP="00B50448">
      <w:pPr>
        <w:pStyle w:val="NormalWeb"/>
        <w:spacing w:before="0" w:beforeAutospacing="0" w:after="0" w:afterAutospacing="0"/>
        <w:ind w:left="720" w:hanging="270"/>
        <w:jc w:val="both"/>
        <w:rPr>
          <w:rFonts w:ascii="Tahoma" w:hAnsi="Tahoma" w:cs="Tahoma"/>
          <w:color w:val="000000" w:themeColor="text1"/>
          <w:sz w:val="20"/>
          <w:szCs w:val="20"/>
        </w:rPr>
      </w:pPr>
      <w:r w:rsidRPr="00C0287D">
        <w:rPr>
          <w:rFonts w:ascii="Tahoma" w:hAnsi="Tahoma" w:cs="Tahoma"/>
          <w:color w:val="000000" w:themeColor="text1"/>
          <w:sz w:val="20"/>
          <w:szCs w:val="20"/>
        </w:rPr>
        <w:t>(</w:t>
      </w:r>
      <w:proofErr w:type="spellStart"/>
      <w:r w:rsidRPr="00C0287D">
        <w:rPr>
          <w:rFonts w:ascii="Tahoma" w:hAnsi="Tahoma" w:cs="Tahoma"/>
          <w:color w:val="000000" w:themeColor="text1"/>
          <w:sz w:val="20"/>
          <w:szCs w:val="20"/>
        </w:rPr>
        <w:t>i</w:t>
      </w:r>
      <w:proofErr w:type="spellEnd"/>
      <w:r w:rsidRPr="00C0287D">
        <w:rPr>
          <w:rFonts w:ascii="Tahoma" w:hAnsi="Tahoma" w:cs="Tahoma"/>
          <w:color w:val="000000" w:themeColor="text1"/>
          <w:sz w:val="20"/>
          <w:szCs w:val="20"/>
        </w:rPr>
        <w:t xml:space="preserve">) </w:t>
      </w:r>
      <w:proofErr w:type="spellStart"/>
      <w:r w:rsidRPr="00C0287D">
        <w:rPr>
          <w:rStyle w:val="Strong"/>
          <w:rFonts w:ascii="Tahoma" w:eastAsiaTheme="majorEastAsia" w:hAnsi="Tahoma" w:cs="Tahoma"/>
          <w:color w:val="000000" w:themeColor="text1"/>
          <w:sz w:val="20"/>
          <w:szCs w:val="20"/>
        </w:rPr>
        <w:t>Akata</w:t>
      </w:r>
      <w:proofErr w:type="spellEnd"/>
      <w:r w:rsidRPr="00C0287D">
        <w:rPr>
          <w:rStyle w:val="Strong"/>
          <w:rFonts w:ascii="Tahoma" w:eastAsiaTheme="majorEastAsia" w:hAnsi="Tahoma" w:cs="Tahoma"/>
          <w:color w:val="000000" w:themeColor="text1"/>
          <w:sz w:val="20"/>
          <w:szCs w:val="20"/>
        </w:rPr>
        <w:t xml:space="preserve"> Formation</w:t>
      </w:r>
      <w:r w:rsidRPr="00C0287D">
        <w:rPr>
          <w:rFonts w:ascii="Tahoma" w:hAnsi="Tahoma" w:cs="Tahoma"/>
          <w:color w:val="000000" w:themeColor="text1"/>
          <w:sz w:val="20"/>
          <w:szCs w:val="20"/>
        </w:rPr>
        <w:t xml:space="preserve">: Located at the delta's base, the </w:t>
      </w:r>
      <w:proofErr w:type="spellStart"/>
      <w:r w:rsidRPr="00C0287D">
        <w:rPr>
          <w:rFonts w:ascii="Tahoma" w:hAnsi="Tahoma" w:cs="Tahoma"/>
          <w:color w:val="000000" w:themeColor="text1"/>
          <w:sz w:val="20"/>
          <w:szCs w:val="20"/>
        </w:rPr>
        <w:t>Akata</w:t>
      </w:r>
      <w:proofErr w:type="spellEnd"/>
      <w:r w:rsidRPr="00C0287D">
        <w:rPr>
          <w:rFonts w:ascii="Tahoma" w:hAnsi="Tahoma" w:cs="Tahoma"/>
          <w:color w:val="000000" w:themeColor="text1"/>
          <w:sz w:val="20"/>
          <w:szCs w:val="20"/>
        </w:rPr>
        <w:t xml:space="preserve"> Formation is marine in origin, consisting mainly of turbidite sands (potential deep water reservoirs), a thick shale sequence (possible source rock), and trace amounts of clay and silt. This formation crops out subsea in the outer delta and ranges in thickness from 0 to 6000 meters, although it is not visible on land. It was formed during </w:t>
      </w:r>
      <w:proofErr w:type="spellStart"/>
      <w:r w:rsidRPr="00C0287D">
        <w:rPr>
          <w:rFonts w:ascii="Tahoma" w:hAnsi="Tahoma" w:cs="Tahoma"/>
          <w:color w:val="000000" w:themeColor="text1"/>
          <w:sz w:val="20"/>
          <w:szCs w:val="20"/>
        </w:rPr>
        <w:t>lowstands</w:t>
      </w:r>
      <w:proofErr w:type="spellEnd"/>
      <w:r w:rsidRPr="00C0287D">
        <w:rPr>
          <w:rFonts w:ascii="Tahoma" w:hAnsi="Tahoma" w:cs="Tahoma"/>
          <w:color w:val="000000" w:themeColor="text1"/>
          <w:sz w:val="20"/>
          <w:szCs w:val="20"/>
        </w:rPr>
        <w:t xml:space="preserve"> when clays and terrestrial organic matter were transported to low-energy, low-oxygen deep water regions (Michele et al., 1999). Near the delta's center, the formation is thought to be up to 7000 meters thick (Doust and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1990). Its age ranges from the </w:t>
      </w:r>
      <w:proofErr w:type="spellStart"/>
      <w:r w:rsidRPr="00C0287D">
        <w:rPr>
          <w:rFonts w:ascii="Tahoma" w:hAnsi="Tahoma" w:cs="Tahoma"/>
          <w:color w:val="000000" w:themeColor="text1"/>
          <w:sz w:val="20"/>
          <w:szCs w:val="20"/>
        </w:rPr>
        <w:t>Palaeocene</w:t>
      </w:r>
      <w:proofErr w:type="spellEnd"/>
      <w:r w:rsidRPr="00C0287D">
        <w:rPr>
          <w:rFonts w:ascii="Tahoma" w:hAnsi="Tahoma" w:cs="Tahoma"/>
          <w:color w:val="000000" w:themeColor="text1"/>
          <w:sz w:val="20"/>
          <w:szCs w:val="20"/>
        </w:rPr>
        <w:t xml:space="preserve"> to the Holocene, and it is under pressure.</w:t>
      </w:r>
    </w:p>
    <w:p w14:paraId="48CFE660" w14:textId="77777777" w:rsidR="00B50448" w:rsidRPr="00C0287D" w:rsidRDefault="00B50448" w:rsidP="00B50448">
      <w:pPr>
        <w:pStyle w:val="NormalWeb"/>
        <w:spacing w:before="0" w:beforeAutospacing="0" w:after="0" w:afterAutospacing="0"/>
        <w:ind w:left="720" w:hanging="270"/>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(ii) </w:t>
      </w:r>
      <w:r w:rsidRPr="00C0287D">
        <w:rPr>
          <w:rStyle w:val="Strong"/>
          <w:rFonts w:ascii="Tahoma" w:eastAsiaTheme="majorEastAsia" w:hAnsi="Tahoma" w:cs="Tahoma"/>
          <w:color w:val="000000" w:themeColor="text1"/>
          <w:sz w:val="20"/>
          <w:szCs w:val="20"/>
        </w:rPr>
        <w:t>Agbada Formation</w:t>
      </w:r>
      <w:r w:rsidRPr="00C0287D">
        <w:rPr>
          <w:rFonts w:ascii="Tahoma" w:hAnsi="Tahoma" w:cs="Tahoma"/>
          <w:color w:val="000000" w:themeColor="text1"/>
          <w:sz w:val="20"/>
          <w:szCs w:val="20"/>
        </w:rPr>
        <w:t xml:space="preserve">: The Agbada Formation, a sequence of paralic siliciclastic sandstones and shales around 3700 meters thick, represents the sequence's deltaic component. It consists of a thicker lower shale unit and an overlying, predominantly sandy unit with minor shale intercalations. The formation shows a dense concentration of microfauna at the base, decreasing upwards, indicating an accelerated rate of deposition in the delta front. The grains' coarseness and poor sorting point to a fluviatile origin. Most hydrocarbon reservoirs are found in this sequence, associated with sedimentary growth faulting. The Agbada Formation is continuous beneath the entire delta region and possibly with the Eocene-Oligocene-aged </w:t>
      </w:r>
      <w:proofErr w:type="spellStart"/>
      <w:r w:rsidRPr="00C0287D">
        <w:rPr>
          <w:rFonts w:ascii="Tahoma" w:hAnsi="Tahoma" w:cs="Tahoma"/>
          <w:color w:val="000000" w:themeColor="text1"/>
          <w:sz w:val="20"/>
          <w:szCs w:val="20"/>
        </w:rPr>
        <w:t>Ogwashi</w:t>
      </w:r>
      <w:proofErr w:type="spellEnd"/>
      <w:r w:rsidRPr="00C0287D">
        <w:rPr>
          <w:rFonts w:ascii="Tahoma" w:hAnsi="Tahoma" w:cs="Tahoma"/>
          <w:color w:val="000000" w:themeColor="text1"/>
          <w:sz w:val="20"/>
          <w:szCs w:val="20"/>
        </w:rPr>
        <w:t xml:space="preserve">-Asaba and </w:t>
      </w:r>
      <w:proofErr w:type="spellStart"/>
      <w:r w:rsidRPr="00C0287D">
        <w:rPr>
          <w:rFonts w:ascii="Tahoma" w:hAnsi="Tahoma" w:cs="Tahoma"/>
          <w:color w:val="000000" w:themeColor="text1"/>
          <w:sz w:val="20"/>
          <w:szCs w:val="20"/>
        </w:rPr>
        <w:t>Ameki</w:t>
      </w:r>
      <w:proofErr w:type="spellEnd"/>
      <w:r w:rsidRPr="00C0287D">
        <w:rPr>
          <w:rFonts w:ascii="Tahoma" w:hAnsi="Tahoma" w:cs="Tahoma"/>
          <w:color w:val="000000" w:themeColor="text1"/>
          <w:sz w:val="20"/>
          <w:szCs w:val="20"/>
        </w:rPr>
        <w:t xml:space="preserve"> Formations. It ranges from the Eocene in the north to the Pliocene/Pleistocene in the south and is up to 4000 meters thick in the delta center, thinning out towards the delta boundary and offshore. Significant hydrocarbon accumulations are observed between the Eocene and Pliocene periods.</w:t>
      </w:r>
    </w:p>
    <w:p w14:paraId="6AC5D534" w14:textId="77777777" w:rsidR="00B50448" w:rsidRPr="00C0287D" w:rsidRDefault="00B50448" w:rsidP="00B50448">
      <w:pPr>
        <w:pStyle w:val="NormalWeb"/>
        <w:spacing w:before="0" w:beforeAutospacing="0" w:after="0" w:afterAutospacing="0"/>
        <w:ind w:left="720" w:hanging="270"/>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(iii) </w:t>
      </w:r>
      <w:r w:rsidRPr="00C0287D">
        <w:rPr>
          <w:rStyle w:val="Strong"/>
          <w:rFonts w:ascii="Tahoma" w:eastAsiaTheme="majorEastAsia" w:hAnsi="Tahoma" w:cs="Tahoma"/>
          <w:color w:val="000000" w:themeColor="text1"/>
          <w:sz w:val="20"/>
          <w:szCs w:val="20"/>
        </w:rPr>
        <w:t>Benin Formation</w:t>
      </w:r>
      <w:r w:rsidRPr="00C0287D">
        <w:rPr>
          <w:rFonts w:ascii="Tahoma" w:hAnsi="Tahoma" w:cs="Tahoma"/>
          <w:color w:val="000000" w:themeColor="text1"/>
          <w:sz w:val="20"/>
          <w:szCs w:val="20"/>
        </w:rPr>
        <w:t xml:space="preserve">: The Benin Formation extends beyond the current shoreline from the west across the entire Niger Delta region. Over 90% of the formation comprises sandstone with shale intercalations. The sandstone is sub-angular to well-rounded, poorly sorted, coarse-grained, gravelly, and contains lignite streaks and small pieces of wood, indicating an upper deltaic depositional environment on a continent. Point bars, channel fills, natural levees, backswamp deposits, and ox-bow fills illustrate the formation's diverse shallow water depositional environment. It is Oligocene in the north and younger towards the south, generally spanning the Miocene to the </w:t>
      </w:r>
      <w:r w:rsidRPr="00C0287D">
        <w:rPr>
          <w:rFonts w:ascii="Tahoma" w:hAnsi="Tahoma" w:cs="Tahoma"/>
          <w:color w:val="000000" w:themeColor="text1"/>
          <w:sz w:val="20"/>
          <w:szCs w:val="20"/>
        </w:rPr>
        <w:lastRenderedPageBreak/>
        <w:t>Recent. The formation's thickness varies but typically reaches 6000 feet. Few hydrocarbon accumulations are associated with this formation.</w:t>
      </w:r>
    </w:p>
    <w:p w14:paraId="42910E0C" w14:textId="77777777" w:rsidR="00B50448" w:rsidRPr="00C0287D" w:rsidRDefault="00B50448" w:rsidP="00B50448">
      <w:pPr>
        <w:pStyle w:val="NormalWeb"/>
        <w:spacing w:before="0" w:beforeAutospacing="0" w:after="0" w:afterAutospacing="0"/>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The ages of the rocks in the formation range from the Paleocene to the Recent (Doust and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1989).  Shale formations that are the thickest are found along the axes of the Bida and Benue Troughs. These deposits were made in the early stages of the Niger Delta's degradation. Marine shales, which form along the continental slope and are found in the ocean, are another type. In places where these shales are buried deep, they are often vulnerable to pressure. If you look at Stacher's research from 1995, the </w:t>
      </w:r>
      <w:proofErr w:type="spellStart"/>
      <w:r w:rsidRPr="00C0287D">
        <w:rPr>
          <w:rFonts w:ascii="Tahoma" w:hAnsi="Tahoma" w:cs="Tahoma"/>
          <w:color w:val="000000" w:themeColor="text1"/>
          <w:sz w:val="20"/>
          <w:szCs w:val="20"/>
        </w:rPr>
        <w:t>Akata</w:t>
      </w:r>
      <w:proofErr w:type="spellEnd"/>
      <w:r w:rsidRPr="00C0287D">
        <w:rPr>
          <w:rFonts w:ascii="Tahoma" w:hAnsi="Tahoma" w:cs="Tahoma"/>
          <w:color w:val="000000" w:themeColor="text1"/>
          <w:sz w:val="20"/>
          <w:szCs w:val="20"/>
        </w:rPr>
        <w:t xml:space="preserve"> shales were called deep-water </w:t>
      </w:r>
      <w:proofErr w:type="spellStart"/>
      <w:r w:rsidRPr="00C0287D">
        <w:rPr>
          <w:rFonts w:ascii="Tahoma" w:hAnsi="Tahoma" w:cs="Tahoma"/>
          <w:color w:val="000000" w:themeColor="text1"/>
          <w:sz w:val="20"/>
          <w:szCs w:val="20"/>
        </w:rPr>
        <w:t>lowstand</w:t>
      </w:r>
      <w:proofErr w:type="spellEnd"/>
      <w:r w:rsidRPr="00C0287D">
        <w:rPr>
          <w:rFonts w:ascii="Tahoma" w:hAnsi="Tahoma" w:cs="Tahoma"/>
          <w:color w:val="000000" w:themeColor="text1"/>
          <w:sz w:val="20"/>
          <w:szCs w:val="20"/>
        </w:rPr>
        <w:t xml:space="preserve"> deposits. There are a lot of plant pieces and micas to be found in the transition zone, which has a steep slope that leads to the Agbada Formation (Doust and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1989).  The Agbada Formation can be found in the Agbada-02 Well, which is 11 kilometers northwest of Port Harcourt (Short and Stauble, 1967).  After drilling 9500 feet into the ground, the Akata-01 well reached the top of the </w:t>
      </w:r>
      <w:proofErr w:type="spellStart"/>
      <w:r w:rsidRPr="00C0287D">
        <w:rPr>
          <w:rFonts w:ascii="Tahoma" w:hAnsi="Tahoma" w:cs="Tahoma"/>
          <w:color w:val="000000" w:themeColor="text1"/>
          <w:sz w:val="20"/>
          <w:szCs w:val="20"/>
        </w:rPr>
        <w:t>Akata</w:t>
      </w:r>
      <w:proofErr w:type="spellEnd"/>
      <w:r w:rsidRPr="00C0287D">
        <w:rPr>
          <w:rFonts w:ascii="Tahoma" w:hAnsi="Tahoma" w:cs="Tahoma"/>
          <w:color w:val="000000" w:themeColor="text1"/>
          <w:sz w:val="20"/>
          <w:szCs w:val="20"/>
        </w:rPr>
        <w:t xml:space="preserve"> Formation, which is the base of the formation. It is thought that the formation, which is found in the clastic wedge of the Niger Delta, is about 13,000 feet thick at its thickest point. This rock formation can be found in southern Nigeria, between the cities of </w:t>
      </w:r>
      <w:proofErr w:type="spellStart"/>
      <w:r w:rsidRPr="00C0287D">
        <w:rPr>
          <w:rFonts w:ascii="Tahoma" w:hAnsi="Tahoma" w:cs="Tahoma"/>
          <w:color w:val="000000" w:themeColor="text1"/>
          <w:sz w:val="20"/>
          <w:szCs w:val="20"/>
        </w:rPr>
        <w:t>Ogwashi</w:t>
      </w:r>
      <w:proofErr w:type="spellEnd"/>
      <w:r w:rsidRPr="00C0287D">
        <w:rPr>
          <w:rFonts w:ascii="Tahoma" w:hAnsi="Tahoma" w:cs="Tahoma"/>
          <w:color w:val="000000" w:themeColor="text1"/>
          <w:sz w:val="20"/>
          <w:szCs w:val="20"/>
        </w:rPr>
        <w:t xml:space="preserve"> and Asaba. It is known as the </w:t>
      </w:r>
      <w:proofErr w:type="spellStart"/>
      <w:r w:rsidRPr="00C0287D">
        <w:rPr>
          <w:rFonts w:ascii="Tahoma" w:hAnsi="Tahoma" w:cs="Tahoma"/>
          <w:color w:val="000000" w:themeColor="text1"/>
          <w:sz w:val="20"/>
          <w:szCs w:val="20"/>
        </w:rPr>
        <w:t>Ogwashi</w:t>
      </w:r>
      <w:proofErr w:type="spellEnd"/>
      <w:r w:rsidRPr="00C0287D">
        <w:rPr>
          <w:rFonts w:ascii="Tahoma" w:hAnsi="Tahoma" w:cs="Tahoma"/>
          <w:color w:val="000000" w:themeColor="text1"/>
          <w:sz w:val="20"/>
          <w:szCs w:val="20"/>
        </w:rPr>
        <w:t xml:space="preserve">-Asaba Formation (Doust and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1989).  Silts, sands, and shales are stacked one on top of the other every ten to one hundred feet. The lithologies can be recognized by the way the grain size and bed thickness keep getting bigger. Sequential ordering is what makes the lithologies different from each other. The environments with rivers and deltas are usually thought to be where the strata evolved. The age of the formation could be between the Eocene and the Pleistocene. The Benin Formation is the top part of the clastic wedge that makes up the Niger Delta. It goes from the Benin-Onitsha region in the north to beyond the present coastline (Short and Stauble, 1967).  This section is based on the Elele-01 well, which is 38 kilometers northwest of Port Harcourt in Nigeria (Short and Stauble, 1967).  The bottom of the formation goes down 4,600 feet, and the most recent subaerially exposed delta top surface is at the top of the formation. That which makes the base unique is the marine shale that is the youngest. All of the non-marine sand in the shallow parts of the formation was put there when the delta broke down in places that were either alluvial or upper coastal plain (Doust and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1989).  The formation is thought to be from the Oligocene to the Recent era, even though there aren't any living things left to give a precise date (Short and Stauble, 1967).  It gets thinner and more like a basin as it gets closer to the edge of the shelf. In 1967, Short and Stauble put formations into groups based on the amounts of sand and shale that were found in well logs that were dug up from the ground. Given that they come from subsurface well logs that only partially penetrate type sections, the definitions in question are thought to be informal. The international stratigraphic code does not agree with these definitions. Geologists in the area use a wide range of terms to describe the tops and bottoms of formations. People usually call the top of the Agbada Formation the base of freshwater sand. On the other hand, when it comes up during drilling, the top of the </w:t>
      </w:r>
      <w:proofErr w:type="spellStart"/>
      <w:r w:rsidRPr="00C0287D">
        <w:rPr>
          <w:rFonts w:ascii="Tahoma" w:hAnsi="Tahoma" w:cs="Tahoma"/>
          <w:color w:val="000000" w:themeColor="text1"/>
          <w:sz w:val="20"/>
          <w:szCs w:val="20"/>
        </w:rPr>
        <w:t>Akata</w:t>
      </w:r>
      <w:proofErr w:type="spellEnd"/>
      <w:r w:rsidRPr="00C0287D">
        <w:rPr>
          <w:rFonts w:ascii="Tahoma" w:hAnsi="Tahoma" w:cs="Tahoma"/>
          <w:color w:val="000000" w:themeColor="text1"/>
          <w:sz w:val="20"/>
          <w:szCs w:val="20"/>
        </w:rPr>
        <w:t xml:space="preserve"> Formation is called the top of an over-pressured shale. These two rock formations are both in the same area. The authors of Doust and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(1989) are aware that their definitions of formations could have problems, even though the </w:t>
      </w:r>
      <w:proofErr w:type="spellStart"/>
      <w:r w:rsidRPr="00C0287D">
        <w:rPr>
          <w:rFonts w:ascii="Tahoma" w:hAnsi="Tahoma" w:cs="Tahoma"/>
          <w:color w:val="000000" w:themeColor="text1"/>
          <w:sz w:val="20"/>
          <w:szCs w:val="20"/>
        </w:rPr>
        <w:t>Akata</w:t>
      </w:r>
      <w:proofErr w:type="spellEnd"/>
      <w:r w:rsidRPr="00C0287D">
        <w:rPr>
          <w:rFonts w:ascii="Tahoma" w:hAnsi="Tahoma" w:cs="Tahoma"/>
          <w:color w:val="000000" w:themeColor="text1"/>
          <w:sz w:val="20"/>
          <w:szCs w:val="20"/>
        </w:rPr>
        <w:t xml:space="preserve"> Formation has turbidite sands at great depths and the Benin Formation has argillaceous intercalations in the sands that are quite thick. It was suggested that they use less formal language when talking about stratigraphy. In 1977, </w:t>
      </w:r>
      <w:proofErr w:type="spellStart"/>
      <w:r w:rsidRPr="00C0287D">
        <w:rPr>
          <w:rFonts w:ascii="Tahoma" w:hAnsi="Tahoma" w:cs="Tahoma"/>
          <w:color w:val="000000" w:themeColor="text1"/>
          <w:sz w:val="20"/>
          <w:szCs w:val="20"/>
        </w:rPr>
        <w:t>Adesida</w:t>
      </w:r>
      <w:proofErr w:type="spellEnd"/>
      <w:r w:rsidRPr="00C0287D">
        <w:rPr>
          <w:rFonts w:ascii="Tahoma" w:hAnsi="Tahoma" w:cs="Tahoma"/>
          <w:color w:val="000000" w:themeColor="text1"/>
          <w:sz w:val="20"/>
          <w:szCs w:val="20"/>
        </w:rPr>
        <w:t xml:space="preserve"> et al. suggested that deposits in the Niger Delta be split up into large-scale regional lithostratigraphic sequences. To do this, log trends, biostratigraphy, and sequence stratigraphic surfaces found in seismic sections were all taken into account.</w:t>
      </w:r>
    </w:p>
    <w:p w14:paraId="51D4BA66" w14:textId="77777777" w:rsidR="00B50448" w:rsidRPr="00C0287D" w:rsidRDefault="00B50448" w:rsidP="00B50448">
      <w:pPr>
        <w:pStyle w:val="Heading3"/>
        <w:spacing w:before="0" w:line="240" w:lineRule="auto"/>
        <w:rPr>
          <w:rFonts w:ascii="Tahoma" w:hAnsi="Tahoma" w:cs="Tahoma"/>
          <w:b/>
          <w:bCs/>
          <w:color w:val="000000" w:themeColor="text1"/>
          <w:sz w:val="20"/>
          <w:szCs w:val="20"/>
        </w:rPr>
      </w:pPr>
    </w:p>
    <w:p w14:paraId="68FFC54D" w14:textId="77777777" w:rsidR="00B50448" w:rsidRPr="00C0287D" w:rsidRDefault="00B50448" w:rsidP="00B50448">
      <w:pPr>
        <w:pStyle w:val="Heading3"/>
        <w:spacing w:before="0" w:line="240" w:lineRule="auto"/>
        <w:rPr>
          <w:rFonts w:ascii="Tahoma" w:hAnsi="Tahoma" w:cs="Tahoma"/>
          <w:b/>
          <w:bCs/>
          <w:color w:val="000000" w:themeColor="text1"/>
          <w:sz w:val="20"/>
          <w:szCs w:val="20"/>
        </w:rPr>
      </w:pPr>
      <w:r w:rsidRPr="00C0287D">
        <w:rPr>
          <w:rFonts w:ascii="Tahoma" w:hAnsi="Tahoma" w:cs="Tahoma"/>
          <w:b/>
          <w:bCs/>
          <w:color w:val="000000" w:themeColor="text1"/>
          <w:sz w:val="20"/>
          <w:szCs w:val="20"/>
        </w:rPr>
        <w:t>Location of Study</w:t>
      </w:r>
      <w:bookmarkEnd w:id="16"/>
      <w:bookmarkEnd w:id="17"/>
      <w:bookmarkEnd w:id="18"/>
      <w:bookmarkEnd w:id="19"/>
    </w:p>
    <w:p w14:paraId="37410A8B"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The field is situated onshore Niger Delta. The field is located within the Greater Ughelli </w:t>
      </w:r>
      <w:proofErr w:type="spellStart"/>
      <w:r w:rsidRPr="00C0287D">
        <w:rPr>
          <w:rFonts w:ascii="Tahoma" w:hAnsi="Tahoma" w:cs="Tahoma"/>
          <w:color w:val="000000" w:themeColor="text1"/>
          <w:sz w:val="20"/>
          <w:szCs w:val="20"/>
        </w:rPr>
        <w:t>Depobelt</w:t>
      </w:r>
      <w:proofErr w:type="spellEnd"/>
      <w:r w:rsidRPr="00C0287D">
        <w:rPr>
          <w:rFonts w:ascii="Tahoma" w:hAnsi="Tahoma" w:cs="Tahoma"/>
          <w:color w:val="000000" w:themeColor="text1"/>
          <w:sz w:val="20"/>
          <w:szCs w:val="20"/>
        </w:rPr>
        <w:t xml:space="preserve"> of the Niger Delta basin. The available information suggests the presence of predominantly shoreface and channel deposits. The shoreface deposits are apparently cut by what appears to be tidally influenced distributary channels. The individual reservoirs are separated by laterally extensive marine shales.</w:t>
      </w:r>
    </w:p>
    <w:p w14:paraId="553E3BBB" w14:textId="77777777" w:rsidR="00B50448" w:rsidRPr="00C0287D" w:rsidRDefault="00B50448" w:rsidP="00B50448">
      <w:pPr>
        <w:spacing w:after="0" w:line="240" w:lineRule="auto"/>
        <w:jc w:val="both"/>
        <w:rPr>
          <w:rFonts w:ascii="Tahoma" w:hAnsi="Tahoma" w:cs="Tahoma"/>
          <w:color w:val="000000" w:themeColor="text1"/>
          <w:sz w:val="20"/>
          <w:szCs w:val="20"/>
        </w:rPr>
      </w:pPr>
    </w:p>
    <w:p w14:paraId="4F86487A" w14:textId="77777777" w:rsidR="00B50448" w:rsidRPr="00C0287D" w:rsidRDefault="00B50448" w:rsidP="00B50448">
      <w:pPr>
        <w:pStyle w:val="Heading2"/>
        <w:spacing w:before="0" w:line="240" w:lineRule="auto"/>
        <w:rPr>
          <w:rFonts w:ascii="Tahoma" w:hAnsi="Tahoma" w:cs="Tahoma"/>
          <w:b/>
          <w:bCs/>
          <w:color w:val="000000" w:themeColor="text1"/>
          <w:sz w:val="20"/>
          <w:szCs w:val="20"/>
          <w:shd w:val="clear" w:color="auto" w:fill="FFFFFF"/>
        </w:rPr>
      </w:pPr>
      <w:bookmarkStart w:id="20" w:name="_Toc73524037"/>
      <w:bookmarkStart w:id="21" w:name="_Toc73627093"/>
      <w:bookmarkStart w:id="22" w:name="_Toc73627192"/>
      <w:bookmarkStart w:id="23" w:name="_Toc74049382"/>
      <w:r w:rsidRPr="00C0287D">
        <w:rPr>
          <w:rFonts w:ascii="Tahoma" w:hAnsi="Tahoma" w:cs="Tahoma"/>
          <w:b/>
          <w:bCs/>
          <w:color w:val="000000" w:themeColor="text1"/>
          <w:sz w:val="20"/>
          <w:szCs w:val="20"/>
        </w:rPr>
        <w:t>METHODOLOGY</w:t>
      </w:r>
      <w:bookmarkEnd w:id="20"/>
      <w:bookmarkEnd w:id="21"/>
      <w:bookmarkEnd w:id="22"/>
      <w:bookmarkEnd w:id="23"/>
    </w:p>
    <w:p w14:paraId="6D975E76" w14:textId="77777777" w:rsidR="00B50448" w:rsidRPr="00C0287D" w:rsidRDefault="00B50448" w:rsidP="00B50448">
      <w:pPr>
        <w:pStyle w:val="Heading3"/>
        <w:spacing w:before="0" w:line="240" w:lineRule="auto"/>
        <w:rPr>
          <w:rFonts w:ascii="Tahoma" w:hAnsi="Tahoma" w:cs="Tahoma"/>
          <w:b/>
          <w:bCs/>
          <w:color w:val="000000" w:themeColor="text1"/>
          <w:sz w:val="20"/>
          <w:szCs w:val="20"/>
        </w:rPr>
      </w:pPr>
      <w:bookmarkStart w:id="24" w:name="_Toc73524038"/>
      <w:bookmarkStart w:id="25" w:name="_Toc73627094"/>
      <w:bookmarkStart w:id="26" w:name="_Toc73627193"/>
      <w:bookmarkStart w:id="27" w:name="_Toc74049383"/>
    </w:p>
    <w:p w14:paraId="630FD584" w14:textId="77777777" w:rsidR="00B50448" w:rsidRPr="00C0287D" w:rsidRDefault="00B50448" w:rsidP="00B50448">
      <w:pPr>
        <w:pStyle w:val="Heading3"/>
        <w:spacing w:before="0" w:line="240" w:lineRule="auto"/>
        <w:rPr>
          <w:rFonts w:ascii="Tahoma" w:hAnsi="Tahoma" w:cs="Tahoma"/>
          <w:b/>
          <w:bCs/>
          <w:color w:val="000000" w:themeColor="text1"/>
          <w:sz w:val="20"/>
          <w:szCs w:val="20"/>
          <w:shd w:val="clear" w:color="auto" w:fill="FFFFFF"/>
        </w:rPr>
      </w:pPr>
      <w:r w:rsidRPr="00C0287D">
        <w:rPr>
          <w:rFonts w:ascii="Tahoma" w:hAnsi="Tahoma" w:cs="Tahoma"/>
          <w:b/>
          <w:bCs/>
          <w:color w:val="000000" w:themeColor="text1"/>
          <w:sz w:val="20"/>
          <w:szCs w:val="20"/>
          <w:shd w:val="clear" w:color="auto" w:fill="FFFFFF"/>
        </w:rPr>
        <w:t>Dataset</w:t>
      </w:r>
      <w:bookmarkEnd w:id="24"/>
      <w:bookmarkEnd w:id="25"/>
      <w:bookmarkEnd w:id="26"/>
      <w:r w:rsidRPr="00C0287D">
        <w:rPr>
          <w:rFonts w:ascii="Tahoma" w:hAnsi="Tahoma" w:cs="Tahoma"/>
          <w:b/>
          <w:bCs/>
          <w:color w:val="000000" w:themeColor="text1"/>
          <w:sz w:val="20"/>
          <w:szCs w:val="20"/>
          <w:shd w:val="clear" w:color="auto" w:fill="FFFFFF"/>
        </w:rPr>
        <w:t>s</w:t>
      </w:r>
      <w:bookmarkEnd w:id="27"/>
      <w:r w:rsidRPr="00C0287D">
        <w:rPr>
          <w:rFonts w:ascii="Tahoma" w:hAnsi="Tahoma" w:cs="Tahoma"/>
          <w:b/>
          <w:bCs/>
          <w:color w:val="000000" w:themeColor="text1"/>
          <w:sz w:val="20"/>
          <w:szCs w:val="20"/>
          <w:shd w:val="clear" w:color="auto" w:fill="FFFFFF"/>
        </w:rPr>
        <w:t xml:space="preserve"> </w:t>
      </w:r>
    </w:p>
    <w:p w14:paraId="717F2482" w14:textId="77777777" w:rsidR="00B50448" w:rsidRPr="00C0287D" w:rsidRDefault="00B50448" w:rsidP="00B50448">
      <w:pPr>
        <w:spacing w:after="0" w:line="240" w:lineRule="auto"/>
        <w:jc w:val="both"/>
        <w:rPr>
          <w:rFonts w:ascii="Tahoma" w:eastAsiaTheme="minorEastAsia" w:hAnsi="Tahoma" w:cs="Tahoma"/>
          <w:color w:val="000000" w:themeColor="text1"/>
          <w:sz w:val="20"/>
          <w:szCs w:val="20"/>
        </w:rPr>
      </w:pPr>
      <w:r w:rsidRPr="00C0287D">
        <w:rPr>
          <w:rFonts w:ascii="Tahoma" w:eastAsiaTheme="minorEastAsia" w:hAnsi="Tahoma" w:cs="Tahoma"/>
          <w:color w:val="000000" w:themeColor="text1"/>
          <w:sz w:val="20"/>
          <w:szCs w:val="20"/>
        </w:rPr>
        <w:t>This study is primarily concerned with Grain size description, grain shape analysis and interpretation of depositional environment. The materials used for the grain size analysis (particle size distribution or granulometric analysis) include the following:</w:t>
      </w:r>
    </w:p>
    <w:p w14:paraId="35A87D39" w14:textId="77777777" w:rsidR="00B50448" w:rsidRPr="00C0287D" w:rsidRDefault="00B50448" w:rsidP="00B50448">
      <w:pPr>
        <w:numPr>
          <w:ilvl w:val="0"/>
          <w:numId w:val="20"/>
        </w:numPr>
        <w:spacing w:after="0" w:line="240" w:lineRule="auto"/>
        <w:ind w:hanging="270"/>
        <w:jc w:val="both"/>
        <w:rPr>
          <w:rFonts w:ascii="Tahoma" w:eastAsiaTheme="minorEastAsia" w:hAnsi="Tahoma" w:cs="Tahoma"/>
          <w:color w:val="000000" w:themeColor="text1"/>
          <w:sz w:val="20"/>
          <w:szCs w:val="20"/>
        </w:rPr>
      </w:pPr>
      <w:r w:rsidRPr="00C0287D">
        <w:rPr>
          <w:rFonts w:ascii="Tahoma" w:eastAsiaTheme="minorEastAsia" w:hAnsi="Tahoma" w:cs="Tahoma"/>
          <w:color w:val="000000" w:themeColor="text1"/>
          <w:sz w:val="20"/>
          <w:szCs w:val="20"/>
        </w:rPr>
        <w:t xml:space="preserve">Ditch cuttings for (a) WELL-1 (6295 – 12400ft) and (b) WELL-2 (7402 – 12145ft, </w:t>
      </w:r>
    </w:p>
    <w:p w14:paraId="1BD8C010" w14:textId="77777777" w:rsidR="00B50448" w:rsidRPr="00C0287D" w:rsidRDefault="00B50448" w:rsidP="00B50448">
      <w:pPr>
        <w:numPr>
          <w:ilvl w:val="0"/>
          <w:numId w:val="20"/>
        </w:numPr>
        <w:spacing w:after="0" w:line="240" w:lineRule="auto"/>
        <w:ind w:hanging="270"/>
        <w:jc w:val="both"/>
        <w:rPr>
          <w:rFonts w:ascii="Tahoma" w:eastAsiaTheme="minorEastAsia" w:hAnsi="Tahoma" w:cs="Tahoma"/>
          <w:color w:val="000000" w:themeColor="text1"/>
          <w:sz w:val="20"/>
          <w:szCs w:val="20"/>
        </w:rPr>
      </w:pPr>
      <w:r w:rsidRPr="00C0287D">
        <w:rPr>
          <w:rFonts w:ascii="Tahoma" w:eastAsiaTheme="minorEastAsia" w:hAnsi="Tahoma" w:cs="Tahoma"/>
          <w:color w:val="000000" w:themeColor="text1"/>
          <w:sz w:val="20"/>
          <w:szCs w:val="20"/>
        </w:rPr>
        <w:t>A set of sieves (A.S.T.M) together with their mm and phi equivalents.</w:t>
      </w:r>
    </w:p>
    <w:p w14:paraId="654CDCCF" w14:textId="77777777" w:rsidR="00B50448" w:rsidRPr="00C0287D" w:rsidRDefault="00B50448" w:rsidP="00B50448">
      <w:pPr>
        <w:numPr>
          <w:ilvl w:val="0"/>
          <w:numId w:val="20"/>
        </w:numPr>
        <w:spacing w:after="0" w:line="240" w:lineRule="auto"/>
        <w:ind w:hanging="270"/>
        <w:jc w:val="both"/>
        <w:rPr>
          <w:rFonts w:ascii="Tahoma" w:eastAsiaTheme="minorEastAsia" w:hAnsi="Tahoma" w:cs="Tahoma"/>
          <w:color w:val="000000" w:themeColor="text1"/>
          <w:sz w:val="20"/>
          <w:szCs w:val="20"/>
        </w:rPr>
      </w:pPr>
      <w:r w:rsidRPr="00C0287D">
        <w:rPr>
          <w:rFonts w:ascii="Tahoma" w:eastAsiaTheme="minorEastAsia" w:hAnsi="Tahoma" w:cs="Tahoma"/>
          <w:color w:val="000000" w:themeColor="text1"/>
          <w:sz w:val="20"/>
          <w:szCs w:val="20"/>
        </w:rPr>
        <w:t>Weighing Balance (Electronic Scale – 3000g/0.1g).</w:t>
      </w:r>
    </w:p>
    <w:p w14:paraId="50BFD77A" w14:textId="77777777" w:rsidR="00B50448" w:rsidRPr="00C0287D" w:rsidRDefault="00B50448" w:rsidP="00B50448">
      <w:pPr>
        <w:numPr>
          <w:ilvl w:val="0"/>
          <w:numId w:val="20"/>
        </w:numPr>
        <w:spacing w:after="0" w:line="240" w:lineRule="auto"/>
        <w:ind w:hanging="270"/>
        <w:jc w:val="both"/>
        <w:rPr>
          <w:rFonts w:ascii="Tahoma" w:eastAsiaTheme="minorEastAsia" w:hAnsi="Tahoma" w:cs="Tahoma"/>
          <w:color w:val="000000" w:themeColor="text1"/>
          <w:sz w:val="20"/>
          <w:szCs w:val="20"/>
        </w:rPr>
      </w:pPr>
      <w:r w:rsidRPr="00C0287D">
        <w:rPr>
          <w:rFonts w:ascii="Tahoma" w:eastAsiaTheme="minorEastAsia" w:hAnsi="Tahoma" w:cs="Tahoma"/>
          <w:color w:val="000000" w:themeColor="text1"/>
          <w:sz w:val="20"/>
          <w:szCs w:val="20"/>
        </w:rPr>
        <w:t>Sieve shakers</w:t>
      </w:r>
    </w:p>
    <w:p w14:paraId="6ABA3AD6" w14:textId="77777777" w:rsidR="00B50448" w:rsidRPr="00C0287D" w:rsidRDefault="00B50448" w:rsidP="00B50448">
      <w:pPr>
        <w:spacing w:after="0" w:line="240" w:lineRule="auto"/>
        <w:jc w:val="both"/>
        <w:rPr>
          <w:rFonts w:ascii="Tahoma" w:eastAsiaTheme="minorEastAsia" w:hAnsi="Tahoma" w:cs="Tahoma"/>
          <w:color w:val="000000" w:themeColor="text1"/>
          <w:sz w:val="20"/>
          <w:szCs w:val="20"/>
        </w:rPr>
      </w:pPr>
      <w:r w:rsidRPr="00C0287D">
        <w:rPr>
          <w:rFonts w:ascii="Tahoma" w:eastAsiaTheme="minorEastAsia" w:hAnsi="Tahoma" w:cs="Tahoma"/>
          <w:color w:val="000000" w:themeColor="text1"/>
          <w:sz w:val="20"/>
          <w:szCs w:val="20"/>
        </w:rPr>
        <w:t xml:space="preserve">Analysis of mechanical (sieving) was used to determine the grain sizes. The samples for analysis consist of sands, sandstone, and pebbly sand/sandstone respectively. The samples were first examined, to determine their condition. Foreign materials such as roots, leaves etc., wherever present were removed. In addition, each of the samples were then de-segregated into its component units using mortar and rubber-tipped pestle for samples that are lithified, after which heating in a conventional oven and drying in a moisture free environment was done. Crushing was carried out in such a way that the grains were neither broken nor shattered. The samples were then sorted to their various sizes using screen sizes that were mostly appropriate for the analysis. The minimum duration of time used to sift the samples into their various sizes was </w:t>
      </w:r>
      <w:r w:rsidRPr="00C0287D">
        <w:rPr>
          <w:rFonts w:ascii="Tahoma" w:eastAsiaTheme="minorEastAsia" w:hAnsi="Tahoma" w:cs="Tahoma"/>
          <w:color w:val="000000" w:themeColor="text1"/>
          <w:sz w:val="20"/>
          <w:szCs w:val="20"/>
        </w:rPr>
        <w:lastRenderedPageBreak/>
        <w:t xml:space="preserve">twenty minutes. The percentage of samples retained in each screen size was calculated gravimetrically based on the final sample weight after sieving including those smaller than 325 mesh fractions. </w:t>
      </w:r>
    </w:p>
    <w:p w14:paraId="05700394" w14:textId="77777777" w:rsidR="00B50448" w:rsidRPr="00C0287D" w:rsidRDefault="00B50448" w:rsidP="00B50448">
      <w:pPr>
        <w:spacing w:after="0" w:line="240" w:lineRule="auto"/>
        <w:jc w:val="center"/>
        <w:rPr>
          <w:rFonts w:ascii="Tahoma" w:hAnsi="Tahoma" w:cs="Tahoma"/>
          <w:b/>
          <w:color w:val="000000" w:themeColor="text1"/>
          <w:sz w:val="20"/>
          <w:szCs w:val="20"/>
        </w:rPr>
      </w:pPr>
    </w:p>
    <w:p w14:paraId="35460475" w14:textId="77777777" w:rsidR="00B50448" w:rsidRPr="00C0287D" w:rsidRDefault="00B50448" w:rsidP="00B50448">
      <w:pPr>
        <w:pStyle w:val="Heading2"/>
        <w:spacing w:before="0" w:line="240" w:lineRule="auto"/>
        <w:rPr>
          <w:rFonts w:ascii="Tahoma" w:hAnsi="Tahoma" w:cs="Tahoma"/>
          <w:b/>
          <w:bCs/>
          <w:color w:val="000000" w:themeColor="text1"/>
          <w:sz w:val="20"/>
          <w:szCs w:val="20"/>
        </w:rPr>
      </w:pPr>
      <w:bookmarkStart w:id="28" w:name="_Toc73524043"/>
      <w:bookmarkStart w:id="29" w:name="_Toc73627097"/>
      <w:bookmarkStart w:id="30" w:name="_Toc73627196"/>
      <w:bookmarkStart w:id="31" w:name="_Toc74049389"/>
      <w:r w:rsidRPr="00C0287D">
        <w:rPr>
          <w:rFonts w:ascii="Tahoma" w:hAnsi="Tahoma" w:cs="Tahoma"/>
          <w:b/>
          <w:color w:val="000000" w:themeColor="text1"/>
          <w:sz w:val="20"/>
          <w:szCs w:val="20"/>
        </w:rPr>
        <w:t xml:space="preserve">RESULTS AND </w:t>
      </w:r>
      <w:bookmarkEnd w:id="28"/>
      <w:bookmarkEnd w:id="29"/>
      <w:bookmarkEnd w:id="30"/>
      <w:bookmarkEnd w:id="31"/>
      <w:r w:rsidRPr="00C0287D">
        <w:rPr>
          <w:rFonts w:ascii="Tahoma" w:hAnsi="Tahoma" w:cs="Tahoma"/>
          <w:b/>
          <w:color w:val="000000" w:themeColor="text1"/>
          <w:sz w:val="20"/>
          <w:szCs w:val="20"/>
        </w:rPr>
        <w:t xml:space="preserve">DISCUSSION  </w:t>
      </w:r>
      <w:bookmarkStart w:id="32" w:name="_Toc73524044"/>
      <w:bookmarkStart w:id="33" w:name="_Toc73627098"/>
      <w:bookmarkStart w:id="34" w:name="_Toc73627197"/>
      <w:bookmarkStart w:id="35" w:name="_Toc74049390"/>
      <w:bookmarkStart w:id="36" w:name="_Toc157672339"/>
      <w:bookmarkStart w:id="37" w:name="_Toc73524087"/>
      <w:bookmarkStart w:id="38" w:name="_Toc73627134"/>
      <w:bookmarkStart w:id="39" w:name="_Toc73627233"/>
      <w:bookmarkStart w:id="40" w:name="_Toc74049438"/>
    </w:p>
    <w:p w14:paraId="5A25BF1D" w14:textId="77777777" w:rsidR="00B50448" w:rsidRPr="00C0287D" w:rsidRDefault="00B50448" w:rsidP="00B50448">
      <w:pPr>
        <w:spacing w:after="0" w:line="240" w:lineRule="auto"/>
        <w:jc w:val="both"/>
        <w:rPr>
          <w:rFonts w:ascii="Tahoma" w:hAnsi="Tahoma" w:cs="Tahoma"/>
          <w:color w:val="000000" w:themeColor="text1"/>
          <w:sz w:val="20"/>
          <w:szCs w:val="20"/>
        </w:rPr>
      </w:pPr>
      <w:bookmarkStart w:id="41" w:name="_Hlk125455323"/>
      <w:bookmarkEnd w:id="32"/>
      <w:bookmarkEnd w:id="33"/>
      <w:bookmarkEnd w:id="34"/>
      <w:bookmarkEnd w:id="35"/>
      <w:bookmarkEnd w:id="36"/>
      <w:r w:rsidRPr="00C0287D">
        <w:rPr>
          <w:rFonts w:ascii="Tahoma" w:hAnsi="Tahoma" w:cs="Tahoma"/>
          <w:color w:val="000000" w:themeColor="text1"/>
          <w:sz w:val="20"/>
          <w:szCs w:val="20"/>
        </w:rPr>
        <w:t xml:space="preserve">Granulometry (grain size analysis or particle size distribution) for WELL-1 and WELL-2 was carried out in this study. A fundamental characteristic of sedimentary rocks is their particle or grain size, which can be inferred to a large extent from their overall grain size distribution, size fraction percentages, textural maturity, surface textural attributes, sphericity/angularity, sediments fabric, density, porosity, and permeability. Additionally, a particle's size has substantial utility as an environmental proxy because it is closely related to the environment, the transport medium, the passage of time, and the depositional circumstances. </w:t>
      </w:r>
      <w:r w:rsidR="00226994">
        <w:rPr>
          <w:rFonts w:ascii="Tahoma" w:hAnsi="Tahoma" w:cs="Tahoma"/>
          <w:color w:val="000000" w:themeColor="text1"/>
          <w:sz w:val="20"/>
          <w:szCs w:val="20"/>
        </w:rPr>
        <w:t xml:space="preserve">Tables 1 and </w:t>
      </w:r>
      <w:r w:rsidRPr="00C0287D">
        <w:rPr>
          <w:rFonts w:ascii="Tahoma" w:hAnsi="Tahoma" w:cs="Tahoma"/>
          <w:color w:val="000000" w:themeColor="text1"/>
          <w:sz w:val="20"/>
          <w:szCs w:val="20"/>
        </w:rPr>
        <w:t>2 summarizes the grain size analysis results for 7840-7945</w:t>
      </w:r>
      <w:r w:rsidRPr="00C0287D">
        <w:rPr>
          <w:rFonts w:ascii="Tahoma" w:hAnsi="Tahoma" w:cs="Tahoma"/>
          <w:iCs/>
          <w:color w:val="000000" w:themeColor="text1"/>
          <w:sz w:val="20"/>
          <w:szCs w:val="20"/>
        </w:rPr>
        <w:t>ft (K9000 and K9100)</w:t>
      </w:r>
      <w:r w:rsidRPr="00C0287D">
        <w:rPr>
          <w:rFonts w:ascii="Tahoma" w:hAnsi="Tahoma" w:cs="Tahoma"/>
          <w:color w:val="000000" w:themeColor="text1"/>
          <w:sz w:val="20"/>
          <w:szCs w:val="20"/>
        </w:rPr>
        <w:t xml:space="preserve"> from both WELL-1 and WELL-2. The results for the remaining intervals representing reservoirs L and M series are presented in </w:t>
      </w:r>
      <w:r w:rsidR="00226994">
        <w:rPr>
          <w:rFonts w:ascii="Tahoma" w:hAnsi="Tahoma" w:cs="Tahoma"/>
          <w:color w:val="000000" w:themeColor="text1"/>
          <w:sz w:val="20"/>
          <w:szCs w:val="20"/>
        </w:rPr>
        <w:t>tables 3 to 6</w:t>
      </w:r>
      <w:r w:rsidRPr="00C0287D">
        <w:rPr>
          <w:rFonts w:ascii="Tahoma" w:hAnsi="Tahoma" w:cs="Tahoma"/>
          <w:color w:val="000000" w:themeColor="text1"/>
          <w:sz w:val="20"/>
          <w:szCs w:val="20"/>
        </w:rPr>
        <w:t>. The average grain size, sorting, skewness and kurtosis for WELL-1 are 1.60 (0.33mm), 1.58, 0.06 and 1.20 respectively. For WELL-2, average grain size, sorting, skewness and kurtosis are 1.30 (0.41mm), 1.59, 0.10 and 0.91 respectively. The range of the calculated statistical parameters for the studied sections for WELL-1 is as follows grain size 0.70 – 2.63 (0.16-0.61mm, coarse to fine grained sand), sorting 1.03 – 2.15 (very poorly – poorly sorted), skewness -0.02 to  0.51 (very finely skewed – coarse skewed) and kurtosis 0.68 – 7.07 (very platykurtic – very leptokurtic) while the range of the calculated statistical parameters for the studied sections in WELL-2 are 0.12 – 2.07 (0.24-0.92mm coarse to fine grained sand), 1.19 – 1.90 (poorly sorted), -0.20 to 0.36 (very finely skewed – very coarse skewed) and 0.60 – 1.94 (platykurtic – very leptokurtic).</w:t>
      </w:r>
      <w:bookmarkEnd w:id="41"/>
    </w:p>
    <w:p w14:paraId="7521A7BB" w14:textId="77777777" w:rsidR="00B50448" w:rsidRPr="00C0287D" w:rsidRDefault="00B50448" w:rsidP="00B50448">
      <w:pPr>
        <w:spacing w:after="0" w:line="240" w:lineRule="auto"/>
        <w:jc w:val="both"/>
        <w:rPr>
          <w:rFonts w:ascii="Tahoma" w:hAnsi="Tahoma" w:cs="Tahoma"/>
          <w:color w:val="000000" w:themeColor="text1"/>
          <w:sz w:val="20"/>
          <w:szCs w:val="20"/>
        </w:rPr>
      </w:pPr>
    </w:p>
    <w:p w14:paraId="272C95DD" w14:textId="77777777" w:rsidR="00B50448" w:rsidRPr="00C0287D" w:rsidRDefault="00226994" w:rsidP="00B50448">
      <w:pPr>
        <w:spacing w:after="0" w:line="240" w:lineRule="auto"/>
        <w:jc w:val="both"/>
        <w:rPr>
          <w:rFonts w:ascii="Tahoma" w:hAnsi="Tahoma" w:cs="Tahoma"/>
          <w:b/>
          <w:bCs/>
          <w:color w:val="000000" w:themeColor="text1"/>
          <w:sz w:val="20"/>
          <w:szCs w:val="20"/>
        </w:rPr>
      </w:pPr>
      <w:bookmarkStart w:id="42" w:name="_Toc74049669"/>
      <w:bookmarkStart w:id="43" w:name="_Toc74049808"/>
      <w:r>
        <w:rPr>
          <w:rFonts w:ascii="Tahoma" w:hAnsi="Tahoma" w:cs="Tahoma"/>
          <w:b/>
          <w:bCs/>
          <w:color w:val="000000" w:themeColor="text1"/>
          <w:sz w:val="20"/>
          <w:szCs w:val="20"/>
        </w:rPr>
        <w:t xml:space="preserve">Table </w:t>
      </w:r>
      <w:r w:rsidR="00B50448" w:rsidRPr="00C0287D">
        <w:rPr>
          <w:rFonts w:ascii="Tahoma" w:hAnsi="Tahoma" w:cs="Tahoma"/>
          <w:b/>
          <w:bCs/>
          <w:color w:val="000000" w:themeColor="text1"/>
          <w:sz w:val="20"/>
          <w:szCs w:val="20"/>
        </w:rPr>
        <w:t>1: Summary of Grain Size Results for WELL-1</w:t>
      </w:r>
      <w:bookmarkEnd w:id="42"/>
      <w:bookmarkEnd w:id="43"/>
    </w:p>
    <w:tbl>
      <w:tblPr>
        <w:tblStyle w:val="PlainTable3"/>
        <w:tblW w:w="0" w:type="auto"/>
        <w:tblLook w:val="06E0" w:firstRow="1" w:lastRow="1" w:firstColumn="1" w:lastColumn="0" w:noHBand="1" w:noVBand="1"/>
      </w:tblPr>
      <w:tblGrid>
        <w:gridCol w:w="768"/>
        <w:gridCol w:w="1110"/>
        <w:gridCol w:w="1272"/>
        <w:gridCol w:w="1411"/>
        <w:gridCol w:w="1768"/>
        <w:gridCol w:w="1308"/>
        <w:gridCol w:w="1341"/>
        <w:gridCol w:w="1822"/>
      </w:tblGrid>
      <w:tr w:rsidR="00B50448" w:rsidRPr="00C0287D" w14:paraId="2BDE43D3" w14:textId="77777777" w:rsidTr="003032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3" w:type="dxa"/>
          </w:tcPr>
          <w:p w14:paraId="747E0C89" w14:textId="77777777" w:rsidR="00B50448" w:rsidRPr="00C0287D" w:rsidRDefault="00B50448" w:rsidP="003032B4">
            <w:pPr>
              <w:jc w:val="both"/>
              <w:rPr>
                <w:rFonts w:ascii="Tahoma" w:hAnsi="Tahoma" w:cs="Tahoma"/>
                <w:bCs w:val="0"/>
                <w:color w:val="000000" w:themeColor="text1"/>
                <w:sz w:val="20"/>
                <w:szCs w:val="20"/>
              </w:rPr>
            </w:pPr>
            <w:bookmarkStart w:id="44" w:name="_Hlk73439287"/>
            <w:r w:rsidRPr="00C0287D">
              <w:rPr>
                <w:rFonts w:ascii="Tahoma" w:hAnsi="Tahoma" w:cs="Tahoma"/>
                <w:bCs w:val="0"/>
                <w:color w:val="000000" w:themeColor="text1"/>
                <w:sz w:val="20"/>
                <w:szCs w:val="20"/>
              </w:rPr>
              <w:t>S/No</w:t>
            </w:r>
          </w:p>
        </w:tc>
        <w:tc>
          <w:tcPr>
            <w:tcW w:w="1215" w:type="dxa"/>
          </w:tcPr>
          <w:p w14:paraId="22B3C807"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Sample No. (ft)</w:t>
            </w:r>
          </w:p>
        </w:tc>
        <w:tc>
          <w:tcPr>
            <w:tcW w:w="1387" w:type="dxa"/>
          </w:tcPr>
          <w:p w14:paraId="660D6984"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Grain Size</w:t>
            </w:r>
          </w:p>
        </w:tc>
        <w:tc>
          <w:tcPr>
            <w:tcW w:w="1231" w:type="dxa"/>
          </w:tcPr>
          <w:p w14:paraId="2B95D6E7"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Reservoir</w:t>
            </w:r>
          </w:p>
        </w:tc>
        <w:tc>
          <w:tcPr>
            <w:tcW w:w="1167" w:type="dxa"/>
          </w:tcPr>
          <w:p w14:paraId="2E622F9D"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Grain Size Distribution</w:t>
            </w:r>
          </w:p>
        </w:tc>
        <w:tc>
          <w:tcPr>
            <w:tcW w:w="1492" w:type="dxa"/>
          </w:tcPr>
          <w:p w14:paraId="07C96FC2"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Sorting</w:t>
            </w:r>
          </w:p>
        </w:tc>
        <w:tc>
          <w:tcPr>
            <w:tcW w:w="912" w:type="dxa"/>
          </w:tcPr>
          <w:p w14:paraId="55D11129"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Skewness</w:t>
            </w:r>
          </w:p>
        </w:tc>
        <w:tc>
          <w:tcPr>
            <w:tcW w:w="1243" w:type="dxa"/>
          </w:tcPr>
          <w:p w14:paraId="508C27C3"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Kurtosis</w:t>
            </w:r>
          </w:p>
        </w:tc>
      </w:tr>
      <w:tr w:rsidR="00B50448" w:rsidRPr="00C0287D" w14:paraId="7EC206C0" w14:textId="77777777" w:rsidTr="003032B4">
        <w:trPr>
          <w:trHeight w:val="377"/>
        </w:trPr>
        <w:tc>
          <w:tcPr>
            <w:cnfStyle w:val="001000000000" w:firstRow="0" w:lastRow="0" w:firstColumn="1" w:lastColumn="0" w:oddVBand="0" w:evenVBand="0" w:oddHBand="0" w:evenHBand="0" w:firstRowFirstColumn="0" w:firstRowLastColumn="0" w:lastRowFirstColumn="0" w:lastRowLastColumn="0"/>
            <w:tcW w:w="703" w:type="dxa"/>
          </w:tcPr>
          <w:p w14:paraId="08DCC348"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t>1</w:t>
            </w:r>
          </w:p>
        </w:tc>
        <w:tc>
          <w:tcPr>
            <w:tcW w:w="1215" w:type="dxa"/>
          </w:tcPr>
          <w:p w14:paraId="183C5B87"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7840-7855</w:t>
            </w:r>
          </w:p>
        </w:tc>
        <w:tc>
          <w:tcPr>
            <w:tcW w:w="1387" w:type="dxa"/>
          </w:tcPr>
          <w:p w14:paraId="5E9010A0"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0.26mm (Medium sand)</w:t>
            </w:r>
          </w:p>
        </w:tc>
        <w:tc>
          <w:tcPr>
            <w:tcW w:w="1231" w:type="dxa"/>
          </w:tcPr>
          <w:p w14:paraId="57DAA802"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K (9000)</w:t>
            </w:r>
          </w:p>
        </w:tc>
        <w:tc>
          <w:tcPr>
            <w:tcW w:w="1167" w:type="dxa"/>
          </w:tcPr>
          <w:p w14:paraId="7A6C456A"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Bimodal</w:t>
            </w:r>
          </w:p>
        </w:tc>
        <w:tc>
          <w:tcPr>
            <w:tcW w:w="1492" w:type="dxa"/>
          </w:tcPr>
          <w:p w14:paraId="26AFFAE8"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1.41</w:t>
            </w:r>
          </w:p>
          <w:p w14:paraId="48395273"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Poorly sorted</w:t>
            </w:r>
          </w:p>
        </w:tc>
        <w:tc>
          <w:tcPr>
            <w:tcW w:w="912" w:type="dxa"/>
          </w:tcPr>
          <w:p w14:paraId="5A1CDA25"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-0.03 coarse skewed</w:t>
            </w:r>
          </w:p>
          <w:p w14:paraId="1FE9AB83"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243" w:type="dxa"/>
          </w:tcPr>
          <w:p w14:paraId="626593E9"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0.90</w:t>
            </w:r>
          </w:p>
          <w:p w14:paraId="6DE82AE2"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Platykurtic</w:t>
            </w:r>
          </w:p>
        </w:tc>
      </w:tr>
      <w:tr w:rsidR="00B50448" w:rsidRPr="00C0287D" w14:paraId="0636F2FE" w14:textId="77777777" w:rsidTr="003032B4">
        <w:tc>
          <w:tcPr>
            <w:cnfStyle w:val="001000000000" w:firstRow="0" w:lastRow="0" w:firstColumn="1" w:lastColumn="0" w:oddVBand="0" w:evenVBand="0" w:oddHBand="0" w:evenHBand="0" w:firstRowFirstColumn="0" w:firstRowLastColumn="0" w:lastRowFirstColumn="0" w:lastRowLastColumn="0"/>
            <w:tcW w:w="703" w:type="dxa"/>
          </w:tcPr>
          <w:p w14:paraId="7489EE41"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t>2</w:t>
            </w:r>
          </w:p>
        </w:tc>
        <w:tc>
          <w:tcPr>
            <w:tcW w:w="1215" w:type="dxa"/>
          </w:tcPr>
          <w:p w14:paraId="6A863337"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7855-7870</w:t>
            </w:r>
          </w:p>
        </w:tc>
        <w:tc>
          <w:tcPr>
            <w:tcW w:w="1387" w:type="dxa"/>
          </w:tcPr>
          <w:p w14:paraId="3967ABB5"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0.39mm (Medium sand)</w:t>
            </w:r>
          </w:p>
        </w:tc>
        <w:tc>
          <w:tcPr>
            <w:tcW w:w="1231" w:type="dxa"/>
          </w:tcPr>
          <w:p w14:paraId="593319B7"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K (9000)</w:t>
            </w:r>
          </w:p>
        </w:tc>
        <w:tc>
          <w:tcPr>
            <w:tcW w:w="1167" w:type="dxa"/>
          </w:tcPr>
          <w:p w14:paraId="186E6EF4"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Bimodal</w:t>
            </w:r>
          </w:p>
        </w:tc>
        <w:tc>
          <w:tcPr>
            <w:tcW w:w="1492" w:type="dxa"/>
          </w:tcPr>
          <w:p w14:paraId="5FA34893"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2.23</w:t>
            </w:r>
          </w:p>
          <w:p w14:paraId="1624299D"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Poorly sorted</w:t>
            </w:r>
          </w:p>
        </w:tc>
        <w:tc>
          <w:tcPr>
            <w:tcW w:w="912" w:type="dxa"/>
          </w:tcPr>
          <w:p w14:paraId="045D2955"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-0.09 coarse skewed</w:t>
            </w:r>
          </w:p>
          <w:p w14:paraId="05074553"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243" w:type="dxa"/>
          </w:tcPr>
          <w:p w14:paraId="02FB3169"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0.64</w:t>
            </w:r>
          </w:p>
          <w:p w14:paraId="79A33BB8"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Very Platykurtic</w:t>
            </w:r>
          </w:p>
        </w:tc>
      </w:tr>
      <w:tr w:rsidR="00B50448" w:rsidRPr="00C0287D" w14:paraId="3798CC84" w14:textId="77777777" w:rsidTr="003032B4">
        <w:tc>
          <w:tcPr>
            <w:cnfStyle w:val="001000000000" w:firstRow="0" w:lastRow="0" w:firstColumn="1" w:lastColumn="0" w:oddVBand="0" w:evenVBand="0" w:oddHBand="0" w:evenHBand="0" w:firstRowFirstColumn="0" w:firstRowLastColumn="0" w:lastRowFirstColumn="0" w:lastRowLastColumn="0"/>
            <w:tcW w:w="703" w:type="dxa"/>
          </w:tcPr>
          <w:p w14:paraId="0514A91C"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t>3</w:t>
            </w:r>
          </w:p>
        </w:tc>
        <w:tc>
          <w:tcPr>
            <w:tcW w:w="1215" w:type="dxa"/>
          </w:tcPr>
          <w:p w14:paraId="04A83872"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7900-7915</w:t>
            </w:r>
          </w:p>
        </w:tc>
        <w:tc>
          <w:tcPr>
            <w:tcW w:w="1387" w:type="dxa"/>
          </w:tcPr>
          <w:p w14:paraId="448A1367"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0.33mm (Medium sand)</w:t>
            </w:r>
          </w:p>
        </w:tc>
        <w:tc>
          <w:tcPr>
            <w:tcW w:w="1231" w:type="dxa"/>
          </w:tcPr>
          <w:p w14:paraId="001733C8"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K (9100)</w:t>
            </w:r>
          </w:p>
        </w:tc>
        <w:tc>
          <w:tcPr>
            <w:tcW w:w="1167" w:type="dxa"/>
          </w:tcPr>
          <w:p w14:paraId="152A3F93"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Bimodal</w:t>
            </w:r>
          </w:p>
        </w:tc>
        <w:tc>
          <w:tcPr>
            <w:tcW w:w="1492" w:type="dxa"/>
          </w:tcPr>
          <w:p w14:paraId="10D59B8F"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1.89</w:t>
            </w:r>
          </w:p>
          <w:p w14:paraId="6DBD8413"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Poorly sorted</w:t>
            </w:r>
          </w:p>
        </w:tc>
        <w:tc>
          <w:tcPr>
            <w:tcW w:w="912" w:type="dxa"/>
          </w:tcPr>
          <w:p w14:paraId="1A80AD5B"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0.07 Nearly symmetrical</w:t>
            </w:r>
          </w:p>
          <w:p w14:paraId="5587456A"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243" w:type="dxa"/>
          </w:tcPr>
          <w:p w14:paraId="417EC6AE"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0.84 Platykurtic</w:t>
            </w:r>
          </w:p>
        </w:tc>
      </w:tr>
      <w:tr w:rsidR="00B50448" w:rsidRPr="00C0287D" w14:paraId="4EC9B66D" w14:textId="77777777" w:rsidTr="003032B4">
        <w:tc>
          <w:tcPr>
            <w:cnfStyle w:val="001000000000" w:firstRow="0" w:lastRow="0" w:firstColumn="1" w:lastColumn="0" w:oddVBand="0" w:evenVBand="0" w:oddHBand="0" w:evenHBand="0" w:firstRowFirstColumn="0" w:firstRowLastColumn="0" w:lastRowFirstColumn="0" w:lastRowLastColumn="0"/>
            <w:tcW w:w="703" w:type="dxa"/>
          </w:tcPr>
          <w:p w14:paraId="7BEAAC7B"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t>4</w:t>
            </w:r>
          </w:p>
        </w:tc>
        <w:tc>
          <w:tcPr>
            <w:tcW w:w="1215" w:type="dxa"/>
          </w:tcPr>
          <w:p w14:paraId="74E7E44A"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7915-7930</w:t>
            </w:r>
          </w:p>
        </w:tc>
        <w:tc>
          <w:tcPr>
            <w:tcW w:w="1387" w:type="dxa"/>
          </w:tcPr>
          <w:p w14:paraId="7F2DE397"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0.43mm (Medium sand)</w:t>
            </w:r>
          </w:p>
        </w:tc>
        <w:tc>
          <w:tcPr>
            <w:tcW w:w="1231" w:type="dxa"/>
          </w:tcPr>
          <w:p w14:paraId="1E8109AD"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K (9100)</w:t>
            </w:r>
          </w:p>
        </w:tc>
        <w:tc>
          <w:tcPr>
            <w:tcW w:w="1167" w:type="dxa"/>
          </w:tcPr>
          <w:p w14:paraId="575CE207"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Bimodal</w:t>
            </w:r>
          </w:p>
        </w:tc>
        <w:tc>
          <w:tcPr>
            <w:tcW w:w="1492" w:type="dxa"/>
          </w:tcPr>
          <w:p w14:paraId="2157F884"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2.10</w:t>
            </w:r>
          </w:p>
          <w:p w14:paraId="46E5AEDA"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Poorly sorted</w:t>
            </w:r>
          </w:p>
        </w:tc>
        <w:tc>
          <w:tcPr>
            <w:tcW w:w="912" w:type="dxa"/>
          </w:tcPr>
          <w:p w14:paraId="7471C54C"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0.15 finely skewed</w:t>
            </w:r>
          </w:p>
          <w:p w14:paraId="4BAAE839"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243" w:type="dxa"/>
          </w:tcPr>
          <w:p w14:paraId="769BB708"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0.70 Platykurtic</w:t>
            </w:r>
          </w:p>
        </w:tc>
      </w:tr>
      <w:tr w:rsidR="00B50448" w:rsidRPr="00C0287D" w14:paraId="2C69241B" w14:textId="77777777" w:rsidTr="003032B4">
        <w:trPr>
          <w:trHeight w:val="953"/>
        </w:trPr>
        <w:tc>
          <w:tcPr>
            <w:cnfStyle w:val="001000000000" w:firstRow="0" w:lastRow="0" w:firstColumn="1" w:lastColumn="0" w:oddVBand="0" w:evenVBand="0" w:oddHBand="0" w:evenHBand="0" w:firstRowFirstColumn="0" w:firstRowLastColumn="0" w:lastRowFirstColumn="0" w:lastRowLastColumn="0"/>
            <w:tcW w:w="703" w:type="dxa"/>
          </w:tcPr>
          <w:p w14:paraId="2B684BA4"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t>5</w:t>
            </w:r>
          </w:p>
        </w:tc>
        <w:tc>
          <w:tcPr>
            <w:tcW w:w="1215" w:type="dxa"/>
          </w:tcPr>
          <w:p w14:paraId="5B2A9676"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7930-7945</w:t>
            </w:r>
          </w:p>
        </w:tc>
        <w:tc>
          <w:tcPr>
            <w:tcW w:w="1387" w:type="dxa"/>
          </w:tcPr>
          <w:p w14:paraId="0BDB1C70"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0.45mm (Medium sand)</w:t>
            </w:r>
          </w:p>
        </w:tc>
        <w:tc>
          <w:tcPr>
            <w:tcW w:w="1231" w:type="dxa"/>
          </w:tcPr>
          <w:p w14:paraId="6FDEB9EB"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K (9100)</w:t>
            </w:r>
          </w:p>
        </w:tc>
        <w:tc>
          <w:tcPr>
            <w:tcW w:w="1167" w:type="dxa"/>
          </w:tcPr>
          <w:p w14:paraId="4E8F6647"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Bimodal</w:t>
            </w:r>
          </w:p>
        </w:tc>
        <w:tc>
          <w:tcPr>
            <w:tcW w:w="1492" w:type="dxa"/>
          </w:tcPr>
          <w:p w14:paraId="6E53A003"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1.35</w:t>
            </w:r>
          </w:p>
          <w:p w14:paraId="192E7459"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Poorly sorted</w:t>
            </w:r>
          </w:p>
        </w:tc>
        <w:tc>
          <w:tcPr>
            <w:tcW w:w="912" w:type="dxa"/>
          </w:tcPr>
          <w:p w14:paraId="26324B7B"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-0.05 strongly coarse skewed</w:t>
            </w:r>
          </w:p>
        </w:tc>
        <w:tc>
          <w:tcPr>
            <w:tcW w:w="1243" w:type="dxa"/>
          </w:tcPr>
          <w:p w14:paraId="72867CA8"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0.78 Platykurtic</w:t>
            </w:r>
          </w:p>
        </w:tc>
      </w:tr>
      <w:tr w:rsidR="00B50448" w:rsidRPr="00C0287D" w14:paraId="2E4C8EDB" w14:textId="77777777" w:rsidTr="003032B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gridSpan w:val="2"/>
          </w:tcPr>
          <w:p w14:paraId="589AE903"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t>Average</w:t>
            </w:r>
          </w:p>
        </w:tc>
        <w:tc>
          <w:tcPr>
            <w:tcW w:w="1387" w:type="dxa"/>
          </w:tcPr>
          <w:p w14:paraId="49EA03B0"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0.37mm (Medium sand)</w:t>
            </w:r>
          </w:p>
        </w:tc>
        <w:tc>
          <w:tcPr>
            <w:tcW w:w="1231" w:type="dxa"/>
          </w:tcPr>
          <w:p w14:paraId="319C4A7C"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167" w:type="dxa"/>
          </w:tcPr>
          <w:p w14:paraId="53E23ED4"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492" w:type="dxa"/>
          </w:tcPr>
          <w:p w14:paraId="2991254E"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1.80</w:t>
            </w:r>
          </w:p>
          <w:p w14:paraId="4050F674"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(Poorly sorted)</w:t>
            </w:r>
          </w:p>
        </w:tc>
        <w:tc>
          <w:tcPr>
            <w:tcW w:w="912" w:type="dxa"/>
          </w:tcPr>
          <w:p w14:paraId="7D0BA72A"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0.05 (coarse skewed)</w:t>
            </w:r>
          </w:p>
        </w:tc>
        <w:tc>
          <w:tcPr>
            <w:tcW w:w="1243" w:type="dxa"/>
          </w:tcPr>
          <w:p w14:paraId="4318ED18"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0.77 (Platykurtic)</w:t>
            </w:r>
          </w:p>
        </w:tc>
      </w:tr>
      <w:bookmarkEnd w:id="44"/>
    </w:tbl>
    <w:p w14:paraId="4A1138EE" w14:textId="77777777" w:rsidR="00B50448" w:rsidRPr="00C0287D" w:rsidRDefault="00B50448" w:rsidP="00B50448">
      <w:pPr>
        <w:spacing w:after="0" w:line="240" w:lineRule="auto"/>
        <w:jc w:val="both"/>
        <w:rPr>
          <w:rFonts w:ascii="Tahoma" w:hAnsi="Tahoma" w:cs="Tahoma"/>
          <w:b/>
          <w:bCs/>
          <w:color w:val="000000" w:themeColor="text1"/>
          <w:sz w:val="20"/>
          <w:szCs w:val="20"/>
        </w:rPr>
      </w:pPr>
    </w:p>
    <w:p w14:paraId="11C1E658" w14:textId="77777777" w:rsidR="00B50448" w:rsidRPr="00C0287D" w:rsidRDefault="00226994" w:rsidP="00B50448">
      <w:pPr>
        <w:spacing w:after="0" w:line="240" w:lineRule="auto"/>
        <w:jc w:val="both"/>
        <w:rPr>
          <w:rFonts w:ascii="Tahoma" w:hAnsi="Tahoma" w:cs="Tahoma"/>
          <w:b/>
          <w:bCs/>
          <w:color w:val="000000" w:themeColor="text1"/>
          <w:sz w:val="20"/>
          <w:szCs w:val="20"/>
        </w:rPr>
      </w:pPr>
      <w:bookmarkStart w:id="45" w:name="_Toc74049670"/>
      <w:bookmarkStart w:id="46" w:name="_Toc74049809"/>
      <w:r>
        <w:rPr>
          <w:rFonts w:ascii="Tahoma" w:hAnsi="Tahoma" w:cs="Tahoma"/>
          <w:b/>
          <w:bCs/>
          <w:color w:val="000000" w:themeColor="text1"/>
          <w:sz w:val="20"/>
          <w:szCs w:val="20"/>
        </w:rPr>
        <w:t xml:space="preserve">Table </w:t>
      </w:r>
      <w:r w:rsidR="00B50448" w:rsidRPr="00C0287D">
        <w:rPr>
          <w:rFonts w:ascii="Tahoma" w:hAnsi="Tahoma" w:cs="Tahoma"/>
          <w:b/>
          <w:bCs/>
          <w:color w:val="000000" w:themeColor="text1"/>
          <w:sz w:val="20"/>
          <w:szCs w:val="20"/>
        </w:rPr>
        <w:t>2: Summary of Grain Size Results for WELL-2</w:t>
      </w:r>
      <w:bookmarkEnd w:id="45"/>
      <w:bookmarkEnd w:id="46"/>
    </w:p>
    <w:tbl>
      <w:tblPr>
        <w:tblStyle w:val="PlainTable3"/>
        <w:tblW w:w="9458" w:type="dxa"/>
        <w:tblLook w:val="06E0" w:firstRow="1" w:lastRow="1" w:firstColumn="1" w:lastColumn="0" w:noHBand="1" w:noVBand="1"/>
      </w:tblPr>
      <w:tblGrid>
        <w:gridCol w:w="767"/>
        <w:gridCol w:w="1028"/>
        <w:gridCol w:w="1183"/>
        <w:gridCol w:w="1411"/>
        <w:gridCol w:w="1768"/>
        <w:gridCol w:w="1165"/>
        <w:gridCol w:w="1341"/>
        <w:gridCol w:w="1765"/>
      </w:tblGrid>
      <w:tr w:rsidR="00B50448" w:rsidRPr="00C0287D" w14:paraId="2715CC46" w14:textId="77777777" w:rsidTr="003032B4">
        <w:trPr>
          <w:cnfStyle w:val="100000000000" w:firstRow="1" w:lastRow="0" w:firstColumn="0" w:lastColumn="0" w:oddVBand="0" w:evenVBand="0" w:oddHBand="0" w:evenHBand="0" w:firstRowFirstColumn="0" w:firstRowLastColumn="0" w:lastRowFirstColumn="0" w:lastRowLastColumn="0"/>
          <w:trHeight w:val="481"/>
        </w:trPr>
        <w:tc>
          <w:tcPr>
            <w:cnfStyle w:val="001000000100" w:firstRow="0" w:lastRow="0" w:firstColumn="1" w:lastColumn="0" w:oddVBand="0" w:evenVBand="0" w:oddHBand="0" w:evenHBand="0" w:firstRowFirstColumn="1" w:firstRowLastColumn="0" w:lastRowFirstColumn="0" w:lastRowLastColumn="0"/>
            <w:tcW w:w="704" w:type="dxa"/>
          </w:tcPr>
          <w:p w14:paraId="56AE7650" w14:textId="77777777" w:rsidR="00B50448" w:rsidRPr="00C0287D" w:rsidRDefault="00B50448" w:rsidP="003032B4">
            <w:pPr>
              <w:jc w:val="both"/>
              <w:rPr>
                <w:rFonts w:ascii="Tahoma" w:hAnsi="Tahoma" w:cs="Tahoma"/>
                <w:bCs w:val="0"/>
                <w:color w:val="000000" w:themeColor="text1"/>
                <w:sz w:val="20"/>
                <w:szCs w:val="20"/>
              </w:rPr>
            </w:pPr>
            <w:r w:rsidRPr="00C0287D">
              <w:rPr>
                <w:rFonts w:ascii="Tahoma" w:hAnsi="Tahoma" w:cs="Tahoma"/>
                <w:bCs w:val="0"/>
                <w:color w:val="000000" w:themeColor="text1"/>
                <w:sz w:val="20"/>
                <w:szCs w:val="20"/>
              </w:rPr>
              <w:t>S/No</w:t>
            </w:r>
          </w:p>
        </w:tc>
        <w:tc>
          <w:tcPr>
            <w:tcW w:w="1204" w:type="dxa"/>
          </w:tcPr>
          <w:p w14:paraId="7DFDCBAD" w14:textId="77777777" w:rsidR="00B50448" w:rsidRPr="00C0287D" w:rsidRDefault="00B50448" w:rsidP="003032B4">
            <w:pPr>
              <w:ind w:right="-113"/>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Sample No. (ft)</w:t>
            </w:r>
          </w:p>
        </w:tc>
        <w:tc>
          <w:tcPr>
            <w:tcW w:w="1374" w:type="dxa"/>
          </w:tcPr>
          <w:p w14:paraId="0C7BAC47"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Grain Size</w:t>
            </w:r>
          </w:p>
        </w:tc>
        <w:tc>
          <w:tcPr>
            <w:tcW w:w="1123" w:type="dxa"/>
          </w:tcPr>
          <w:p w14:paraId="7F8CE027"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Reservoir</w:t>
            </w:r>
          </w:p>
        </w:tc>
        <w:tc>
          <w:tcPr>
            <w:tcW w:w="1277" w:type="dxa"/>
          </w:tcPr>
          <w:p w14:paraId="5A80397E"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Grain Size Distribution</w:t>
            </w:r>
          </w:p>
        </w:tc>
        <w:tc>
          <w:tcPr>
            <w:tcW w:w="1405" w:type="dxa"/>
          </w:tcPr>
          <w:p w14:paraId="042A8466"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Sorting</w:t>
            </w:r>
          </w:p>
        </w:tc>
        <w:tc>
          <w:tcPr>
            <w:tcW w:w="1119" w:type="dxa"/>
          </w:tcPr>
          <w:p w14:paraId="6E25E690"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Skewness</w:t>
            </w:r>
          </w:p>
        </w:tc>
        <w:tc>
          <w:tcPr>
            <w:tcW w:w="1252" w:type="dxa"/>
          </w:tcPr>
          <w:p w14:paraId="3F0B1447" w14:textId="77777777" w:rsidR="00B50448" w:rsidRPr="00C0287D" w:rsidRDefault="00B50448" w:rsidP="003032B4">
            <w:pPr>
              <w:jc w:val="both"/>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0"/>
                <w:szCs w:val="20"/>
              </w:rPr>
            </w:pPr>
            <w:r w:rsidRPr="00C0287D">
              <w:rPr>
                <w:rFonts w:ascii="Tahoma" w:hAnsi="Tahoma" w:cs="Tahoma"/>
                <w:bCs w:val="0"/>
                <w:color w:val="000000" w:themeColor="text1"/>
                <w:sz w:val="20"/>
                <w:szCs w:val="20"/>
              </w:rPr>
              <w:t>Kurtosis</w:t>
            </w:r>
          </w:p>
        </w:tc>
      </w:tr>
      <w:tr w:rsidR="00B50448" w:rsidRPr="00C0287D" w14:paraId="1F102830" w14:textId="77777777" w:rsidTr="003032B4">
        <w:trPr>
          <w:trHeight w:val="389"/>
        </w:trPr>
        <w:tc>
          <w:tcPr>
            <w:cnfStyle w:val="001000000000" w:firstRow="0" w:lastRow="0" w:firstColumn="1" w:lastColumn="0" w:oddVBand="0" w:evenVBand="0" w:oddHBand="0" w:evenHBand="0" w:firstRowFirstColumn="0" w:firstRowLastColumn="0" w:lastRowFirstColumn="0" w:lastRowLastColumn="0"/>
            <w:tcW w:w="704" w:type="dxa"/>
          </w:tcPr>
          <w:p w14:paraId="0A4A632A"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t>1</w:t>
            </w:r>
          </w:p>
        </w:tc>
        <w:tc>
          <w:tcPr>
            <w:tcW w:w="1204" w:type="dxa"/>
          </w:tcPr>
          <w:p w14:paraId="62CAEB8B"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7840-7855</w:t>
            </w:r>
          </w:p>
        </w:tc>
        <w:tc>
          <w:tcPr>
            <w:tcW w:w="1374" w:type="dxa"/>
          </w:tcPr>
          <w:p w14:paraId="1DBB108F"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0.29mm (Medium sand)</w:t>
            </w:r>
          </w:p>
        </w:tc>
        <w:tc>
          <w:tcPr>
            <w:tcW w:w="1123" w:type="dxa"/>
          </w:tcPr>
          <w:p w14:paraId="2C77085B"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K (9000)</w:t>
            </w:r>
          </w:p>
        </w:tc>
        <w:tc>
          <w:tcPr>
            <w:tcW w:w="1277" w:type="dxa"/>
          </w:tcPr>
          <w:p w14:paraId="6D884CB1"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Polymodal</w:t>
            </w:r>
          </w:p>
        </w:tc>
        <w:tc>
          <w:tcPr>
            <w:tcW w:w="1405" w:type="dxa"/>
          </w:tcPr>
          <w:p w14:paraId="20F32700"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2.20</w:t>
            </w:r>
          </w:p>
          <w:p w14:paraId="2B2BF8DA"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Very Poorly sorted</w:t>
            </w:r>
          </w:p>
        </w:tc>
        <w:tc>
          <w:tcPr>
            <w:tcW w:w="1119" w:type="dxa"/>
          </w:tcPr>
          <w:p w14:paraId="50F69278"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-0.03 coarse skewed</w:t>
            </w:r>
          </w:p>
          <w:p w14:paraId="1E5DE62E"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252" w:type="dxa"/>
          </w:tcPr>
          <w:p w14:paraId="13542B5C"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0.56 Very Platykurtic</w:t>
            </w:r>
          </w:p>
        </w:tc>
      </w:tr>
      <w:tr w:rsidR="00B50448" w:rsidRPr="00C0287D" w14:paraId="4E81C3C4" w14:textId="77777777" w:rsidTr="003032B4">
        <w:trPr>
          <w:trHeight w:val="729"/>
        </w:trPr>
        <w:tc>
          <w:tcPr>
            <w:cnfStyle w:val="001000000000" w:firstRow="0" w:lastRow="0" w:firstColumn="1" w:lastColumn="0" w:oddVBand="0" w:evenVBand="0" w:oddHBand="0" w:evenHBand="0" w:firstRowFirstColumn="0" w:firstRowLastColumn="0" w:lastRowFirstColumn="0" w:lastRowLastColumn="0"/>
            <w:tcW w:w="704" w:type="dxa"/>
          </w:tcPr>
          <w:p w14:paraId="49E28304"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t>2</w:t>
            </w:r>
          </w:p>
        </w:tc>
        <w:tc>
          <w:tcPr>
            <w:tcW w:w="1204" w:type="dxa"/>
          </w:tcPr>
          <w:p w14:paraId="11C91888"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7885-7900</w:t>
            </w:r>
          </w:p>
        </w:tc>
        <w:tc>
          <w:tcPr>
            <w:tcW w:w="1374" w:type="dxa"/>
          </w:tcPr>
          <w:p w14:paraId="6ABED858"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0.27mm (Medium sand)</w:t>
            </w:r>
          </w:p>
        </w:tc>
        <w:tc>
          <w:tcPr>
            <w:tcW w:w="1123" w:type="dxa"/>
          </w:tcPr>
          <w:p w14:paraId="367E97FD"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K (9000)</w:t>
            </w:r>
          </w:p>
        </w:tc>
        <w:tc>
          <w:tcPr>
            <w:tcW w:w="1277" w:type="dxa"/>
          </w:tcPr>
          <w:p w14:paraId="31998D98"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Unimodal</w:t>
            </w:r>
          </w:p>
        </w:tc>
        <w:tc>
          <w:tcPr>
            <w:tcW w:w="1405" w:type="dxa"/>
          </w:tcPr>
          <w:p w14:paraId="6AD9BB09"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1.49</w:t>
            </w:r>
          </w:p>
          <w:p w14:paraId="3DE938AA"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Poorly sorted</w:t>
            </w:r>
          </w:p>
        </w:tc>
        <w:tc>
          <w:tcPr>
            <w:tcW w:w="1119" w:type="dxa"/>
          </w:tcPr>
          <w:p w14:paraId="372F96EB"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-0.09 coarse skewed</w:t>
            </w:r>
          </w:p>
          <w:p w14:paraId="37BD81F3"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252" w:type="dxa"/>
          </w:tcPr>
          <w:p w14:paraId="7C2F132D"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0.52</w:t>
            </w:r>
          </w:p>
          <w:p w14:paraId="34FFA5A0"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Very Platykurtic</w:t>
            </w:r>
          </w:p>
        </w:tc>
      </w:tr>
      <w:tr w:rsidR="00B50448" w:rsidRPr="00C0287D" w14:paraId="6884DB20" w14:textId="77777777" w:rsidTr="003032B4">
        <w:trPr>
          <w:trHeight w:val="670"/>
        </w:trPr>
        <w:tc>
          <w:tcPr>
            <w:cnfStyle w:val="001000000000" w:firstRow="0" w:lastRow="0" w:firstColumn="1" w:lastColumn="0" w:oddVBand="0" w:evenVBand="0" w:oddHBand="0" w:evenHBand="0" w:firstRowFirstColumn="0" w:firstRowLastColumn="0" w:lastRowFirstColumn="0" w:lastRowLastColumn="0"/>
            <w:tcW w:w="704" w:type="dxa"/>
          </w:tcPr>
          <w:p w14:paraId="63400B78"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t>3</w:t>
            </w:r>
          </w:p>
        </w:tc>
        <w:tc>
          <w:tcPr>
            <w:tcW w:w="1204" w:type="dxa"/>
          </w:tcPr>
          <w:p w14:paraId="2B04EF8F"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7900-7915</w:t>
            </w:r>
          </w:p>
        </w:tc>
        <w:tc>
          <w:tcPr>
            <w:tcW w:w="1374" w:type="dxa"/>
          </w:tcPr>
          <w:p w14:paraId="7767092D"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0.20mm (Fine sand)</w:t>
            </w:r>
          </w:p>
        </w:tc>
        <w:tc>
          <w:tcPr>
            <w:tcW w:w="1123" w:type="dxa"/>
          </w:tcPr>
          <w:p w14:paraId="46D80772"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K (9100)</w:t>
            </w:r>
          </w:p>
        </w:tc>
        <w:tc>
          <w:tcPr>
            <w:tcW w:w="1277" w:type="dxa"/>
          </w:tcPr>
          <w:p w14:paraId="68A2833E"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Unimodal</w:t>
            </w:r>
          </w:p>
        </w:tc>
        <w:tc>
          <w:tcPr>
            <w:tcW w:w="1405" w:type="dxa"/>
          </w:tcPr>
          <w:p w14:paraId="3D91D1C4"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1.46</w:t>
            </w:r>
          </w:p>
          <w:p w14:paraId="1E2929CA"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Poorly sorted</w:t>
            </w:r>
          </w:p>
        </w:tc>
        <w:tc>
          <w:tcPr>
            <w:tcW w:w="1119" w:type="dxa"/>
          </w:tcPr>
          <w:p w14:paraId="2C34FF34"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0.07 Nearly symmetrical</w:t>
            </w:r>
          </w:p>
          <w:p w14:paraId="082F390C"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252" w:type="dxa"/>
          </w:tcPr>
          <w:p w14:paraId="16AC3BF5"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0.82 Platykurtic</w:t>
            </w:r>
          </w:p>
        </w:tc>
      </w:tr>
      <w:tr w:rsidR="00B50448" w:rsidRPr="00C0287D" w14:paraId="27E70AB1" w14:textId="77777777" w:rsidTr="003032B4">
        <w:trPr>
          <w:trHeight w:val="670"/>
        </w:trPr>
        <w:tc>
          <w:tcPr>
            <w:cnfStyle w:val="001000000000" w:firstRow="0" w:lastRow="0" w:firstColumn="1" w:lastColumn="0" w:oddVBand="0" w:evenVBand="0" w:oddHBand="0" w:evenHBand="0" w:firstRowFirstColumn="0" w:firstRowLastColumn="0" w:lastRowFirstColumn="0" w:lastRowLastColumn="0"/>
            <w:tcW w:w="704" w:type="dxa"/>
          </w:tcPr>
          <w:p w14:paraId="4BD75283"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t>4</w:t>
            </w:r>
          </w:p>
        </w:tc>
        <w:tc>
          <w:tcPr>
            <w:tcW w:w="1204" w:type="dxa"/>
          </w:tcPr>
          <w:p w14:paraId="1E85370C"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7915-7930</w:t>
            </w:r>
          </w:p>
        </w:tc>
        <w:tc>
          <w:tcPr>
            <w:tcW w:w="1374" w:type="dxa"/>
          </w:tcPr>
          <w:p w14:paraId="779D7776"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0.23mm (Fine sand)</w:t>
            </w:r>
          </w:p>
        </w:tc>
        <w:tc>
          <w:tcPr>
            <w:tcW w:w="1123" w:type="dxa"/>
          </w:tcPr>
          <w:p w14:paraId="6EFCDB3B"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K (9100)</w:t>
            </w:r>
          </w:p>
        </w:tc>
        <w:tc>
          <w:tcPr>
            <w:tcW w:w="1277" w:type="dxa"/>
          </w:tcPr>
          <w:p w14:paraId="75735FE4"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Unimodal</w:t>
            </w:r>
          </w:p>
        </w:tc>
        <w:tc>
          <w:tcPr>
            <w:tcW w:w="1405" w:type="dxa"/>
          </w:tcPr>
          <w:p w14:paraId="66329899"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1.92</w:t>
            </w:r>
          </w:p>
          <w:p w14:paraId="3E151FA4"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Poorly sorted</w:t>
            </w:r>
          </w:p>
        </w:tc>
        <w:tc>
          <w:tcPr>
            <w:tcW w:w="1119" w:type="dxa"/>
          </w:tcPr>
          <w:p w14:paraId="4B6BAC4C"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0.15 finely skewed</w:t>
            </w:r>
          </w:p>
          <w:p w14:paraId="7CBDB1A7"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252" w:type="dxa"/>
          </w:tcPr>
          <w:p w14:paraId="14554FE7"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1.37 Leptokurtic</w:t>
            </w:r>
          </w:p>
        </w:tc>
      </w:tr>
      <w:tr w:rsidR="00B50448" w:rsidRPr="00C0287D" w14:paraId="2F640BA6" w14:textId="77777777" w:rsidTr="003032B4">
        <w:trPr>
          <w:trHeight w:val="984"/>
        </w:trPr>
        <w:tc>
          <w:tcPr>
            <w:cnfStyle w:val="001000000000" w:firstRow="0" w:lastRow="0" w:firstColumn="1" w:lastColumn="0" w:oddVBand="0" w:evenVBand="0" w:oddHBand="0" w:evenHBand="0" w:firstRowFirstColumn="0" w:firstRowLastColumn="0" w:lastRowFirstColumn="0" w:lastRowLastColumn="0"/>
            <w:tcW w:w="704" w:type="dxa"/>
          </w:tcPr>
          <w:p w14:paraId="6591DD7F"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lastRenderedPageBreak/>
              <w:t>5</w:t>
            </w:r>
          </w:p>
        </w:tc>
        <w:tc>
          <w:tcPr>
            <w:tcW w:w="1204" w:type="dxa"/>
          </w:tcPr>
          <w:p w14:paraId="27EB4FFE"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7930-7945</w:t>
            </w:r>
          </w:p>
        </w:tc>
        <w:tc>
          <w:tcPr>
            <w:tcW w:w="1374" w:type="dxa"/>
          </w:tcPr>
          <w:p w14:paraId="09688A9C"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0.30mm (Medium sand)</w:t>
            </w:r>
          </w:p>
        </w:tc>
        <w:tc>
          <w:tcPr>
            <w:tcW w:w="1123" w:type="dxa"/>
          </w:tcPr>
          <w:p w14:paraId="0A9A3327"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K (9100)</w:t>
            </w:r>
          </w:p>
        </w:tc>
        <w:tc>
          <w:tcPr>
            <w:tcW w:w="1277" w:type="dxa"/>
          </w:tcPr>
          <w:p w14:paraId="58A926A6"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Unimodal</w:t>
            </w:r>
          </w:p>
        </w:tc>
        <w:tc>
          <w:tcPr>
            <w:tcW w:w="1405" w:type="dxa"/>
          </w:tcPr>
          <w:p w14:paraId="6C3C9315"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1.59</w:t>
            </w:r>
          </w:p>
          <w:p w14:paraId="6AE3723B"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Poorly sorted</w:t>
            </w:r>
          </w:p>
        </w:tc>
        <w:tc>
          <w:tcPr>
            <w:tcW w:w="1119" w:type="dxa"/>
          </w:tcPr>
          <w:p w14:paraId="32A226F6"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-0.05 strongly coarse skewed</w:t>
            </w:r>
          </w:p>
        </w:tc>
        <w:tc>
          <w:tcPr>
            <w:tcW w:w="1252" w:type="dxa"/>
          </w:tcPr>
          <w:p w14:paraId="11BD8A01" w14:textId="77777777" w:rsidR="00B50448" w:rsidRPr="00C0287D" w:rsidRDefault="00B50448" w:rsidP="003032B4">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1.86 Very Leptokurtic</w:t>
            </w:r>
          </w:p>
        </w:tc>
      </w:tr>
      <w:tr w:rsidR="00B50448" w:rsidRPr="00C0287D" w14:paraId="501E7CF8" w14:textId="77777777" w:rsidTr="003032B4">
        <w:trPr>
          <w:cnfStyle w:val="010000000000" w:firstRow="0" w:lastRow="1"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908" w:type="dxa"/>
            <w:gridSpan w:val="2"/>
          </w:tcPr>
          <w:p w14:paraId="2C1FBD7E" w14:textId="77777777" w:rsidR="00B50448" w:rsidRPr="00C0287D" w:rsidRDefault="00B50448" w:rsidP="003032B4">
            <w:pPr>
              <w:jc w:val="both"/>
              <w:rPr>
                <w:rFonts w:ascii="Tahoma" w:hAnsi="Tahoma" w:cs="Tahoma"/>
                <w:color w:val="000000" w:themeColor="text1"/>
                <w:sz w:val="20"/>
                <w:szCs w:val="20"/>
              </w:rPr>
            </w:pPr>
            <w:r w:rsidRPr="00C0287D">
              <w:rPr>
                <w:rFonts w:ascii="Tahoma" w:hAnsi="Tahoma" w:cs="Tahoma"/>
                <w:color w:val="000000" w:themeColor="text1"/>
                <w:sz w:val="20"/>
                <w:szCs w:val="20"/>
              </w:rPr>
              <w:t>Average</w:t>
            </w:r>
          </w:p>
        </w:tc>
        <w:tc>
          <w:tcPr>
            <w:tcW w:w="1374" w:type="dxa"/>
          </w:tcPr>
          <w:p w14:paraId="58B54A9C"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0.26mm (Medium sand)</w:t>
            </w:r>
          </w:p>
        </w:tc>
        <w:tc>
          <w:tcPr>
            <w:tcW w:w="1123" w:type="dxa"/>
          </w:tcPr>
          <w:p w14:paraId="3DFC3995"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277" w:type="dxa"/>
          </w:tcPr>
          <w:p w14:paraId="1039ED16"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c>
          <w:tcPr>
            <w:tcW w:w="1405" w:type="dxa"/>
          </w:tcPr>
          <w:p w14:paraId="1949244F"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1.75</w:t>
            </w:r>
          </w:p>
          <w:p w14:paraId="2602B0D6"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(Poorly sorted)</w:t>
            </w:r>
          </w:p>
        </w:tc>
        <w:tc>
          <w:tcPr>
            <w:tcW w:w="1119" w:type="dxa"/>
          </w:tcPr>
          <w:p w14:paraId="5046B5D1"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0.05 (coarse skewed)</w:t>
            </w:r>
          </w:p>
        </w:tc>
        <w:tc>
          <w:tcPr>
            <w:tcW w:w="1252" w:type="dxa"/>
          </w:tcPr>
          <w:p w14:paraId="43B9F5FB" w14:textId="77777777" w:rsidR="00B50448" w:rsidRPr="00C0287D" w:rsidRDefault="00B50448" w:rsidP="003032B4">
            <w:pPr>
              <w:jc w:val="both"/>
              <w:cnfStyle w:val="010000000000" w:firstRow="0" w:lastRow="1"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C0287D">
              <w:rPr>
                <w:rFonts w:ascii="Tahoma" w:hAnsi="Tahoma" w:cs="Tahoma"/>
                <w:color w:val="000000" w:themeColor="text1"/>
                <w:sz w:val="20"/>
                <w:szCs w:val="20"/>
              </w:rPr>
              <w:t>1.03 (Mesokurtic)</w:t>
            </w:r>
          </w:p>
        </w:tc>
      </w:tr>
    </w:tbl>
    <w:p w14:paraId="3CAD0751" w14:textId="77777777" w:rsidR="00B50448" w:rsidRPr="00C0287D" w:rsidRDefault="00B50448" w:rsidP="00B50448">
      <w:pPr>
        <w:spacing w:after="0" w:line="240" w:lineRule="auto"/>
        <w:jc w:val="both"/>
        <w:rPr>
          <w:rFonts w:ascii="Tahoma" w:hAnsi="Tahoma" w:cs="Tahoma"/>
          <w:color w:val="000000" w:themeColor="text1"/>
          <w:sz w:val="20"/>
          <w:szCs w:val="20"/>
        </w:rPr>
      </w:pPr>
    </w:p>
    <w:p w14:paraId="54FE845E"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From the results of the analysis, average sorting and grain size are similar (poorly sorted and fine to coarse grained). Range of skewness is also similar (very finely skewed to coarse skewed) whereas the dissimilarity is evident in range of values as it relates to kurtosis and distribution pattern (type) observed in the studied depth intervals for both wells. </w:t>
      </w:r>
      <w:bookmarkStart w:id="47" w:name="_Hlk125455368"/>
      <w:r w:rsidRPr="00C0287D">
        <w:rPr>
          <w:rFonts w:ascii="Tahoma" w:hAnsi="Tahoma" w:cs="Tahoma"/>
          <w:color w:val="000000" w:themeColor="text1"/>
          <w:sz w:val="20"/>
          <w:szCs w:val="20"/>
        </w:rPr>
        <w:t>The data obtained from grain size analysis, shows that all samples analyzed have all the three modes of distribution (</w:t>
      </w:r>
      <w:r w:rsidR="00226994">
        <w:rPr>
          <w:rFonts w:ascii="Tahoma" w:hAnsi="Tahoma" w:cs="Tahoma"/>
          <w:color w:val="000000" w:themeColor="text1"/>
          <w:sz w:val="20"/>
          <w:szCs w:val="20"/>
        </w:rPr>
        <w:t>Tables 1 to 6</w:t>
      </w:r>
      <w:r w:rsidRPr="00C0287D">
        <w:rPr>
          <w:rFonts w:ascii="Tahoma" w:hAnsi="Tahoma" w:cs="Tahoma"/>
          <w:color w:val="000000" w:themeColor="text1"/>
          <w:sz w:val="20"/>
          <w:szCs w:val="20"/>
        </w:rPr>
        <w:t>). The bimodal distribution predominates in WELL-1 while unimodal distribution pattern dominates in WELL-2. This may be attributed to the fact that the samples were deposited in one phase or had not undergone much reworking or re-deposition. The bimodal distribution in WELL-1 and polymodal pattern of distribution of WELL-2 interval 7840 – 7855ft may be due to the dynamics of the depositing medium or mixtures of two or more materials in more than two or more phases.</w:t>
      </w:r>
    </w:p>
    <w:p w14:paraId="4328F11A"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The areal distribution of transport paths combined with different rates of transport of each grain population produces hydrodynamic sorting. The range standard deviation (1.19 – 1.90, WELL-1 and1.03 – 2.15, WELL-2) gives a clue to the sorting range and also suggests the hydrodynamic conditions that operated in the depositing medium during transportation of those sediments. Sorting is related to both porosity and permeability. The result of sorting as derived from the standard deviation gives a range of values and is interpreted as poorly to very poorly sorted. The similarity in the sorting range in both wells indicates that the studied section may have similar porosity and permeability. The poor sorting of sediments (including silt and clay sized materials) may have adverse effect on permeability and porosity. The alternating sequence of fine-grained sediments (which include silts and clays) and medium grained sediments probably suggests a high energy environment fluctuated by a low energy environment. The fines were deposited in the interstices of the medium clasts when the velocity of the depositing medium reduced probably at the coastal fringes. These samples from the two wells probably suggest that the sediments were deposited in a distributary setting.</w:t>
      </w:r>
      <w:bookmarkStart w:id="48" w:name="_Toc73524046"/>
      <w:bookmarkStart w:id="49" w:name="_Toc73627099"/>
      <w:bookmarkStart w:id="50" w:name="_Toc73627198"/>
    </w:p>
    <w:p w14:paraId="14B63BF4" w14:textId="77777777" w:rsidR="00B50448" w:rsidRPr="00C0287D" w:rsidRDefault="00B50448" w:rsidP="00B50448">
      <w:pPr>
        <w:spacing w:after="0" w:line="240" w:lineRule="auto"/>
        <w:jc w:val="both"/>
        <w:rPr>
          <w:rFonts w:ascii="Tahoma" w:hAnsi="Tahoma" w:cs="Tahoma"/>
          <w:color w:val="000000" w:themeColor="text1"/>
          <w:sz w:val="20"/>
          <w:szCs w:val="20"/>
        </w:rPr>
      </w:pPr>
    </w:p>
    <w:p w14:paraId="2E26BA63" w14:textId="77777777" w:rsidR="00B50448" w:rsidRPr="00C0287D" w:rsidRDefault="00B50448" w:rsidP="00B50448">
      <w:pPr>
        <w:spacing w:after="0" w:line="240" w:lineRule="auto"/>
        <w:rPr>
          <w:rFonts w:ascii="Tahoma" w:hAnsi="Tahoma" w:cs="Tahoma"/>
          <w:b/>
          <w:color w:val="000000" w:themeColor="text1"/>
          <w:sz w:val="20"/>
          <w:szCs w:val="20"/>
        </w:rPr>
      </w:pPr>
      <w:bookmarkStart w:id="51" w:name="_Toc74049397"/>
      <w:bookmarkStart w:id="52" w:name="_Toc157672340"/>
      <w:r w:rsidRPr="00C0287D">
        <w:rPr>
          <w:rFonts w:ascii="Tahoma" w:hAnsi="Tahoma" w:cs="Tahoma"/>
          <w:b/>
          <w:color w:val="000000" w:themeColor="text1"/>
          <w:sz w:val="20"/>
          <w:szCs w:val="20"/>
        </w:rPr>
        <w:t>Lithological Description, Sedimentary Analysis and Environment of Deposition</w:t>
      </w:r>
      <w:bookmarkEnd w:id="48"/>
      <w:bookmarkEnd w:id="49"/>
      <w:bookmarkEnd w:id="50"/>
      <w:bookmarkEnd w:id="51"/>
      <w:bookmarkEnd w:id="52"/>
    </w:p>
    <w:p w14:paraId="1EC92B07" w14:textId="77777777" w:rsidR="00B50448" w:rsidRPr="00C0287D" w:rsidRDefault="00B50448" w:rsidP="00B50448">
      <w:pPr>
        <w:spacing w:after="0" w:line="240" w:lineRule="auto"/>
        <w:jc w:val="both"/>
        <w:rPr>
          <w:rFonts w:ascii="Tahoma" w:hAnsi="Tahoma" w:cs="Tahoma"/>
          <w:color w:val="000000" w:themeColor="text1"/>
          <w:sz w:val="20"/>
          <w:szCs w:val="20"/>
        </w:rPr>
      </w:pPr>
      <w:bookmarkStart w:id="53" w:name="_Hlk73543120"/>
      <w:r w:rsidRPr="00C0287D">
        <w:rPr>
          <w:rFonts w:ascii="Tahoma" w:hAnsi="Tahoma" w:cs="Tahoma"/>
          <w:color w:val="000000" w:themeColor="text1"/>
          <w:sz w:val="20"/>
          <w:szCs w:val="20"/>
        </w:rPr>
        <w:t>The integration of the lithological description and well logs (Gamma ray, Resistivity and Neutron-Density logs) allow the interpretation of environment of deposition for sediments recovered from WELL-1 and WELL-2 wells.</w:t>
      </w:r>
      <w:bookmarkEnd w:id="53"/>
      <w:r w:rsidRPr="00C0287D">
        <w:rPr>
          <w:rFonts w:ascii="Tahoma" w:hAnsi="Tahoma" w:cs="Tahoma"/>
          <w:color w:val="000000" w:themeColor="text1"/>
          <w:sz w:val="20"/>
          <w:szCs w:val="20"/>
        </w:rPr>
        <w:t xml:space="preserve"> Details of inferred environment of deposition are provided for some of the levels in WELL-1 and WELL-2. The sediments consist majorly of sand/sandstone, shale and silt intercalations which is typical of the Agbada formation. The characteristics of the sediments and log patterns indicate they were likely deposited within distributary channels, tidal channels or upper/lower shoreface environments. The abundance of iron in the sediment found in both wells could be linked to weathering and erosion of iron rich rocks from sediment source area.</w:t>
      </w:r>
    </w:p>
    <w:p w14:paraId="268474D3" w14:textId="77777777" w:rsidR="00B50448" w:rsidRPr="00C0287D" w:rsidRDefault="00B50448" w:rsidP="00B50448">
      <w:pPr>
        <w:spacing w:after="0" w:line="240" w:lineRule="auto"/>
        <w:rPr>
          <w:rFonts w:ascii="Tahoma" w:hAnsi="Tahoma" w:cs="Tahoma"/>
          <w:b/>
          <w:color w:val="000000" w:themeColor="text1"/>
          <w:sz w:val="20"/>
          <w:szCs w:val="20"/>
        </w:rPr>
      </w:pPr>
      <w:bookmarkStart w:id="54" w:name="_Toc73524047"/>
      <w:bookmarkStart w:id="55" w:name="_Toc74049398"/>
    </w:p>
    <w:p w14:paraId="42828EDB" w14:textId="77777777" w:rsidR="00B50448" w:rsidRPr="00C0287D" w:rsidRDefault="00B50448" w:rsidP="00B50448">
      <w:pPr>
        <w:spacing w:after="0" w:line="240" w:lineRule="auto"/>
        <w:rPr>
          <w:rFonts w:ascii="Tahoma" w:hAnsi="Tahoma" w:cs="Tahoma"/>
          <w:b/>
          <w:color w:val="000000" w:themeColor="text1"/>
          <w:sz w:val="20"/>
          <w:szCs w:val="20"/>
        </w:rPr>
      </w:pPr>
      <w:r w:rsidRPr="00C0287D">
        <w:rPr>
          <w:rFonts w:ascii="Tahoma" w:hAnsi="Tahoma" w:cs="Tahoma"/>
          <w:b/>
          <w:color w:val="000000" w:themeColor="text1"/>
          <w:sz w:val="20"/>
          <w:szCs w:val="20"/>
        </w:rPr>
        <w:t>J7000</w:t>
      </w:r>
      <w:bookmarkEnd w:id="54"/>
      <w:r w:rsidRPr="00C0287D">
        <w:rPr>
          <w:rFonts w:ascii="Tahoma" w:hAnsi="Tahoma" w:cs="Tahoma"/>
          <w:b/>
          <w:color w:val="000000" w:themeColor="text1"/>
          <w:sz w:val="20"/>
          <w:szCs w:val="20"/>
        </w:rPr>
        <w:t xml:space="preserve"> Sand</w:t>
      </w:r>
      <w:bookmarkEnd w:id="55"/>
      <w:r w:rsidRPr="00C0287D">
        <w:rPr>
          <w:rFonts w:ascii="Tahoma" w:hAnsi="Tahoma" w:cs="Tahoma"/>
          <w:b/>
          <w:color w:val="000000" w:themeColor="text1"/>
          <w:sz w:val="20"/>
          <w:szCs w:val="20"/>
        </w:rPr>
        <w:t xml:space="preserve">   </w:t>
      </w:r>
    </w:p>
    <w:p w14:paraId="25AF36FC"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The J7000 zone in both wells as shown in </w:t>
      </w:r>
      <w:r w:rsidR="00255F91">
        <w:rPr>
          <w:rFonts w:ascii="Tahoma" w:hAnsi="Tahoma" w:cs="Tahoma"/>
          <w:color w:val="000000" w:themeColor="text1"/>
          <w:sz w:val="20"/>
          <w:szCs w:val="20"/>
        </w:rPr>
        <w:t>Figure 1</w:t>
      </w:r>
      <w:r w:rsidRPr="00C0287D">
        <w:rPr>
          <w:rFonts w:ascii="Tahoma" w:hAnsi="Tahoma" w:cs="Tahoma"/>
          <w:color w:val="000000" w:themeColor="text1"/>
          <w:sz w:val="20"/>
          <w:szCs w:val="20"/>
        </w:rPr>
        <w:t xml:space="preserve">, exhibits majorly fine to medium grained sand and minor shale occurrences. The upper part of this section as observed on the log motifs depict a serrated log pattern therefore reflects a mixed environment of tidal and distributary channels.  The middle section shows a fining upward pattern which likely indicate a mouth bar deposit or a shoreface environment. The lower section shows a blocky to fining upward log pattern with majorly coarse to medium grained sands which likely indicate a discrete distributary environment.  </w:t>
      </w:r>
    </w:p>
    <w:p w14:paraId="4DDD29B4" w14:textId="77777777" w:rsidR="00B50448" w:rsidRPr="00C0287D" w:rsidRDefault="00B50448" w:rsidP="00B50448">
      <w:pPr>
        <w:spacing w:after="0" w:line="240" w:lineRule="auto"/>
        <w:jc w:val="both"/>
        <w:rPr>
          <w:rFonts w:ascii="Tahoma" w:hAnsi="Tahoma" w:cs="Tahoma"/>
          <w:b/>
          <w:color w:val="000000" w:themeColor="text1"/>
          <w:sz w:val="20"/>
          <w:szCs w:val="20"/>
        </w:rPr>
      </w:pPr>
      <w:r w:rsidRPr="00C0287D">
        <w:rPr>
          <w:rFonts w:ascii="Tahoma" w:hAnsi="Tahoma" w:cs="Tahoma"/>
          <w:noProof/>
          <w:color w:val="000000" w:themeColor="text1"/>
          <w:sz w:val="20"/>
          <w:szCs w:val="20"/>
        </w:rPr>
        <w:lastRenderedPageBreak/>
        <w:drawing>
          <wp:inline distT="0" distB="0" distL="0" distR="0" wp14:anchorId="2AA159DF" wp14:editId="0B0188D8">
            <wp:extent cx="3666146" cy="353728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8452" cy="3578102"/>
                    </a:xfrm>
                    <a:prstGeom prst="rect">
                      <a:avLst/>
                    </a:prstGeom>
                  </pic:spPr>
                </pic:pic>
              </a:graphicData>
            </a:graphic>
          </wp:inline>
        </w:drawing>
      </w:r>
    </w:p>
    <w:p w14:paraId="3895B529" w14:textId="77777777" w:rsidR="00B50448" w:rsidRPr="00C0287D" w:rsidRDefault="00255F91" w:rsidP="00B50448">
      <w:pPr>
        <w:spacing w:after="0" w:line="240" w:lineRule="auto"/>
        <w:rPr>
          <w:rFonts w:ascii="Tahoma" w:hAnsi="Tahoma" w:cs="Tahoma"/>
          <w:color w:val="000000" w:themeColor="text1"/>
          <w:sz w:val="20"/>
          <w:szCs w:val="20"/>
        </w:rPr>
      </w:pPr>
      <w:bookmarkStart w:id="56" w:name="_Toc74049827"/>
      <w:bookmarkStart w:id="57" w:name="_Toc74049874"/>
      <w:r>
        <w:rPr>
          <w:rFonts w:ascii="Tahoma" w:hAnsi="Tahoma" w:cs="Tahoma"/>
          <w:color w:val="000000" w:themeColor="text1"/>
          <w:sz w:val="20"/>
          <w:szCs w:val="20"/>
        </w:rPr>
        <w:t>Figure 1</w:t>
      </w:r>
      <w:r w:rsidR="00B50448" w:rsidRPr="00C0287D">
        <w:rPr>
          <w:rFonts w:ascii="Tahoma" w:hAnsi="Tahoma" w:cs="Tahoma"/>
          <w:color w:val="000000" w:themeColor="text1"/>
          <w:sz w:val="20"/>
          <w:szCs w:val="20"/>
        </w:rPr>
        <w:t>: Log correlation showing J7000 interval, WELL-1 and WELL-2</w:t>
      </w:r>
      <w:bookmarkEnd w:id="56"/>
      <w:bookmarkEnd w:id="57"/>
    </w:p>
    <w:p w14:paraId="6253A668" w14:textId="77777777" w:rsidR="00B50448" w:rsidRDefault="00B50448" w:rsidP="00B50448">
      <w:pPr>
        <w:spacing w:after="0" w:line="240" w:lineRule="auto"/>
        <w:rPr>
          <w:rFonts w:ascii="Tahoma" w:hAnsi="Tahoma" w:cs="Tahoma"/>
          <w:b/>
          <w:color w:val="000000" w:themeColor="text1"/>
          <w:sz w:val="20"/>
          <w:szCs w:val="20"/>
        </w:rPr>
      </w:pPr>
      <w:bookmarkStart w:id="58" w:name="_Toc73524048"/>
      <w:bookmarkStart w:id="59" w:name="_Toc74049399"/>
    </w:p>
    <w:p w14:paraId="3E23CCAE" w14:textId="77777777" w:rsidR="009A425C" w:rsidRPr="00C0287D" w:rsidRDefault="009A425C" w:rsidP="00B50448">
      <w:pPr>
        <w:spacing w:after="0" w:line="240" w:lineRule="auto"/>
        <w:rPr>
          <w:rFonts w:ascii="Tahoma" w:hAnsi="Tahoma" w:cs="Tahoma"/>
          <w:b/>
          <w:color w:val="000000" w:themeColor="text1"/>
          <w:sz w:val="20"/>
          <w:szCs w:val="20"/>
        </w:rPr>
      </w:pPr>
    </w:p>
    <w:p w14:paraId="7E701470" w14:textId="77777777" w:rsidR="00B50448" w:rsidRPr="00C0287D" w:rsidRDefault="00B50448" w:rsidP="00B50448">
      <w:pPr>
        <w:spacing w:after="0" w:line="240" w:lineRule="auto"/>
        <w:rPr>
          <w:rFonts w:ascii="Tahoma" w:hAnsi="Tahoma" w:cs="Tahoma"/>
          <w:b/>
          <w:color w:val="000000" w:themeColor="text1"/>
          <w:sz w:val="20"/>
          <w:szCs w:val="20"/>
        </w:rPr>
      </w:pPr>
      <w:r w:rsidRPr="00C0287D">
        <w:rPr>
          <w:rFonts w:ascii="Tahoma" w:hAnsi="Tahoma" w:cs="Tahoma"/>
          <w:b/>
          <w:color w:val="000000" w:themeColor="text1"/>
          <w:sz w:val="20"/>
          <w:szCs w:val="20"/>
        </w:rPr>
        <w:t>K8000</w:t>
      </w:r>
      <w:bookmarkEnd w:id="58"/>
      <w:r w:rsidRPr="00C0287D">
        <w:rPr>
          <w:rFonts w:ascii="Tahoma" w:hAnsi="Tahoma" w:cs="Tahoma"/>
          <w:b/>
          <w:color w:val="000000" w:themeColor="text1"/>
          <w:sz w:val="20"/>
          <w:szCs w:val="20"/>
        </w:rPr>
        <w:t xml:space="preserve"> Sand</w:t>
      </w:r>
      <w:bookmarkEnd w:id="59"/>
    </w:p>
    <w:p w14:paraId="2CCCF5BD"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The K8000 reservoir in both wells show a coarsening upward to blocky patterns with a sharp and gradational basal contact as shown in </w:t>
      </w:r>
      <w:r w:rsidR="00E70DB8">
        <w:rPr>
          <w:rFonts w:ascii="Tahoma" w:hAnsi="Tahoma" w:cs="Tahoma"/>
          <w:color w:val="000000" w:themeColor="text1"/>
          <w:sz w:val="20"/>
          <w:szCs w:val="20"/>
        </w:rPr>
        <w:t xml:space="preserve">Fig </w:t>
      </w:r>
      <w:r w:rsidRPr="00C0287D">
        <w:rPr>
          <w:rFonts w:ascii="Tahoma" w:hAnsi="Tahoma" w:cs="Tahoma"/>
          <w:color w:val="000000" w:themeColor="text1"/>
          <w:sz w:val="20"/>
          <w:szCs w:val="20"/>
        </w:rPr>
        <w:t>2. The sands (A and B) can be correlated across the wells indicating same depositional setting in both wells. The reservoir is made up of majorly coarse to fine grained sandstone and the presence of inter-bedded shale layer which was mostly likely deposited during the period of low energy within the environment. Sand A has a fining upward pattern with a sharp basal contact which likely indicates a point bar deposit within a channel environment, with sediment ranging from coarse to fine grained. Sand B has a coarsening upward pattern and a gradational contact with the underlying shale. This indicates the sediments were likely deposited within shoreface environment or a mouth bar deposit, with sediment ranging from coarse to fine grained.</w:t>
      </w:r>
    </w:p>
    <w:bookmarkEnd w:id="47"/>
    <w:p w14:paraId="4DFC209C"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noProof/>
          <w:color w:val="000000" w:themeColor="text1"/>
          <w:sz w:val="20"/>
          <w:szCs w:val="20"/>
        </w:rPr>
        <w:drawing>
          <wp:inline distT="0" distB="0" distL="0" distR="0" wp14:anchorId="54EB8F39" wp14:editId="6BE265DB">
            <wp:extent cx="3649054" cy="3751586"/>
            <wp:effectExtent l="0" t="0" r="8890" b="1270"/>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7551" cy="3760322"/>
                    </a:xfrm>
                    <a:prstGeom prst="rect">
                      <a:avLst/>
                    </a:prstGeom>
                  </pic:spPr>
                </pic:pic>
              </a:graphicData>
            </a:graphic>
          </wp:inline>
        </w:drawing>
      </w:r>
    </w:p>
    <w:p w14:paraId="5C7BEF6A" w14:textId="77777777" w:rsidR="00B50448" w:rsidRPr="00C0287D" w:rsidRDefault="00255F91" w:rsidP="00B50448">
      <w:pPr>
        <w:spacing w:after="0" w:line="240" w:lineRule="auto"/>
        <w:rPr>
          <w:rFonts w:ascii="Tahoma" w:hAnsi="Tahoma" w:cs="Tahoma"/>
          <w:color w:val="000000" w:themeColor="text1"/>
          <w:sz w:val="20"/>
          <w:szCs w:val="20"/>
        </w:rPr>
      </w:pPr>
      <w:bookmarkStart w:id="60" w:name="_Hlk73023129"/>
      <w:bookmarkStart w:id="61" w:name="_Toc74049828"/>
      <w:bookmarkStart w:id="62" w:name="_Toc74049875"/>
      <w:r>
        <w:rPr>
          <w:rFonts w:ascii="Tahoma" w:hAnsi="Tahoma" w:cs="Tahoma"/>
          <w:color w:val="000000" w:themeColor="text1"/>
          <w:sz w:val="20"/>
          <w:szCs w:val="20"/>
        </w:rPr>
        <w:t>Figure 2</w:t>
      </w:r>
      <w:r w:rsidR="00B50448" w:rsidRPr="00C0287D">
        <w:rPr>
          <w:rFonts w:ascii="Tahoma" w:hAnsi="Tahoma" w:cs="Tahoma"/>
          <w:color w:val="000000" w:themeColor="text1"/>
          <w:sz w:val="20"/>
          <w:szCs w:val="20"/>
        </w:rPr>
        <w:t>: Log correlation showing K8000 interval WELL-1 and WELL-2</w:t>
      </w:r>
      <w:bookmarkEnd w:id="60"/>
      <w:bookmarkEnd w:id="61"/>
      <w:bookmarkEnd w:id="62"/>
    </w:p>
    <w:p w14:paraId="199CA12F" w14:textId="77777777" w:rsidR="00B50448" w:rsidRPr="00C0287D" w:rsidRDefault="00B50448" w:rsidP="00B50448">
      <w:pPr>
        <w:spacing w:after="0" w:line="240" w:lineRule="auto"/>
        <w:rPr>
          <w:rFonts w:ascii="Tahoma" w:hAnsi="Tahoma" w:cs="Tahoma"/>
          <w:b/>
          <w:color w:val="000000" w:themeColor="text1"/>
          <w:sz w:val="20"/>
          <w:szCs w:val="20"/>
        </w:rPr>
      </w:pPr>
      <w:bookmarkStart w:id="63" w:name="_Toc73524049"/>
      <w:bookmarkStart w:id="64" w:name="_Toc74049400"/>
    </w:p>
    <w:p w14:paraId="28E03C3A" w14:textId="77777777" w:rsidR="00B50448" w:rsidRPr="00C0287D" w:rsidRDefault="00B50448" w:rsidP="00B50448">
      <w:pPr>
        <w:spacing w:after="0" w:line="240" w:lineRule="auto"/>
        <w:rPr>
          <w:rFonts w:ascii="Tahoma" w:hAnsi="Tahoma" w:cs="Tahoma"/>
          <w:b/>
          <w:color w:val="000000" w:themeColor="text1"/>
          <w:sz w:val="20"/>
          <w:szCs w:val="20"/>
        </w:rPr>
      </w:pPr>
      <w:r w:rsidRPr="00C0287D">
        <w:rPr>
          <w:rFonts w:ascii="Tahoma" w:hAnsi="Tahoma" w:cs="Tahoma"/>
          <w:b/>
          <w:color w:val="000000" w:themeColor="text1"/>
          <w:sz w:val="20"/>
          <w:szCs w:val="20"/>
        </w:rPr>
        <w:lastRenderedPageBreak/>
        <w:t>K9000</w:t>
      </w:r>
      <w:bookmarkEnd w:id="63"/>
      <w:r w:rsidRPr="00C0287D">
        <w:rPr>
          <w:rFonts w:ascii="Tahoma" w:hAnsi="Tahoma" w:cs="Tahoma"/>
          <w:b/>
          <w:color w:val="000000" w:themeColor="text1"/>
          <w:sz w:val="20"/>
          <w:szCs w:val="20"/>
        </w:rPr>
        <w:t xml:space="preserve"> Sand</w:t>
      </w:r>
      <w:bookmarkEnd w:id="64"/>
    </w:p>
    <w:p w14:paraId="3D7340BB"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The K9000 zones in the WELL-1 and WELL-2 showed coarsening upward log motifs with minor shale/silt occurrences</w:t>
      </w:r>
      <w:r w:rsidR="00255F91">
        <w:rPr>
          <w:rFonts w:ascii="Tahoma" w:hAnsi="Tahoma" w:cs="Tahoma"/>
          <w:color w:val="000000" w:themeColor="text1"/>
          <w:sz w:val="20"/>
          <w:szCs w:val="20"/>
        </w:rPr>
        <w:t xml:space="preserve"> (Fig. 3)</w:t>
      </w:r>
      <w:r w:rsidRPr="00C0287D">
        <w:rPr>
          <w:rFonts w:ascii="Tahoma" w:hAnsi="Tahoma" w:cs="Tahoma"/>
          <w:color w:val="000000" w:themeColor="text1"/>
          <w:sz w:val="20"/>
          <w:szCs w:val="20"/>
        </w:rPr>
        <w:t xml:space="preserve">. The sediments are made up of sand deposits which are smoky to dirty white, medium to coarse grained, moderately sorted, subangular to subrounded, calcareous and ferruginous. The shale is light grey, </w:t>
      </w:r>
      <w:proofErr w:type="spellStart"/>
      <w:r w:rsidRPr="00C0287D">
        <w:rPr>
          <w:rFonts w:ascii="Tahoma" w:hAnsi="Tahoma" w:cs="Tahoma"/>
          <w:color w:val="000000" w:themeColor="text1"/>
          <w:sz w:val="20"/>
          <w:szCs w:val="20"/>
        </w:rPr>
        <w:t>subfissile</w:t>
      </w:r>
      <w:proofErr w:type="spellEnd"/>
      <w:r w:rsidRPr="00C0287D">
        <w:rPr>
          <w:rFonts w:ascii="Tahoma" w:hAnsi="Tahoma" w:cs="Tahoma"/>
          <w:color w:val="000000" w:themeColor="text1"/>
          <w:sz w:val="20"/>
          <w:szCs w:val="20"/>
        </w:rPr>
        <w:t xml:space="preserve"> to fissile, hard, carbonaceous, </w:t>
      </w:r>
      <w:proofErr w:type="spellStart"/>
      <w:r w:rsidRPr="00C0287D">
        <w:rPr>
          <w:rFonts w:ascii="Tahoma" w:hAnsi="Tahoma" w:cs="Tahoma"/>
          <w:color w:val="000000" w:themeColor="text1"/>
          <w:sz w:val="20"/>
          <w:szCs w:val="20"/>
        </w:rPr>
        <w:t>micromicaceous</w:t>
      </w:r>
      <w:proofErr w:type="spellEnd"/>
      <w:r w:rsidRPr="00C0287D">
        <w:rPr>
          <w:rFonts w:ascii="Tahoma" w:hAnsi="Tahoma" w:cs="Tahoma"/>
          <w:color w:val="000000" w:themeColor="text1"/>
          <w:sz w:val="20"/>
          <w:szCs w:val="20"/>
        </w:rPr>
        <w:t xml:space="preserve"> and highly </w:t>
      </w:r>
      <w:proofErr w:type="spellStart"/>
      <w:r w:rsidRPr="00C0287D">
        <w:rPr>
          <w:rFonts w:ascii="Tahoma" w:hAnsi="Tahoma" w:cs="Tahoma"/>
          <w:color w:val="000000" w:themeColor="text1"/>
          <w:sz w:val="20"/>
          <w:szCs w:val="20"/>
        </w:rPr>
        <w:t>ferruginized</w:t>
      </w:r>
      <w:proofErr w:type="spellEnd"/>
      <w:r w:rsidRPr="00C0287D">
        <w:rPr>
          <w:rFonts w:ascii="Tahoma" w:hAnsi="Tahoma" w:cs="Tahoma"/>
          <w:color w:val="000000" w:themeColor="text1"/>
          <w:sz w:val="20"/>
          <w:szCs w:val="20"/>
        </w:rPr>
        <w:t>. The shale was mostly likely deposited during period of low energy within the environment. The presence of fine to coarse grained sediment and a coarsening pattern with gradational contact likely indicate an upper to lower shoreface depositional environment or mouth bar deposit for sediments within the K9000 reservoir. The similarity in log motif and lithological characteristics across the wells indicate sediments from both wells were most likely deposited at the same period and within the same environment.</w:t>
      </w:r>
    </w:p>
    <w:p w14:paraId="0987209A"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noProof/>
          <w:color w:val="000000" w:themeColor="text1"/>
          <w:sz w:val="20"/>
          <w:szCs w:val="20"/>
        </w:rPr>
        <w:drawing>
          <wp:inline distT="0" distB="0" distL="0" distR="0" wp14:anchorId="676A6ED4" wp14:editId="792AA6FC">
            <wp:extent cx="3657600" cy="2740465"/>
            <wp:effectExtent l="0" t="0" r="0" b="3175"/>
            <wp:docPr id="10256" name="Picture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8065" cy="2748306"/>
                    </a:xfrm>
                    <a:prstGeom prst="rect">
                      <a:avLst/>
                    </a:prstGeom>
                  </pic:spPr>
                </pic:pic>
              </a:graphicData>
            </a:graphic>
          </wp:inline>
        </w:drawing>
      </w:r>
    </w:p>
    <w:p w14:paraId="1FFA5F2E" w14:textId="77777777" w:rsidR="00B50448" w:rsidRPr="00C0287D" w:rsidRDefault="00255F91" w:rsidP="00B50448">
      <w:pPr>
        <w:spacing w:after="0" w:line="240" w:lineRule="auto"/>
        <w:rPr>
          <w:rFonts w:ascii="Tahoma" w:hAnsi="Tahoma" w:cs="Tahoma"/>
          <w:color w:val="000000" w:themeColor="text1"/>
          <w:sz w:val="20"/>
          <w:szCs w:val="20"/>
        </w:rPr>
      </w:pPr>
      <w:bookmarkStart w:id="65" w:name="_Toc74049829"/>
      <w:bookmarkStart w:id="66" w:name="_Toc74049876"/>
      <w:r>
        <w:rPr>
          <w:rFonts w:ascii="Tahoma" w:hAnsi="Tahoma" w:cs="Tahoma"/>
          <w:color w:val="000000" w:themeColor="text1"/>
          <w:sz w:val="20"/>
          <w:szCs w:val="20"/>
        </w:rPr>
        <w:t>Figure 3</w:t>
      </w:r>
      <w:r w:rsidR="00B50448" w:rsidRPr="00C0287D">
        <w:rPr>
          <w:rFonts w:ascii="Tahoma" w:hAnsi="Tahoma" w:cs="Tahoma"/>
          <w:color w:val="000000" w:themeColor="text1"/>
          <w:sz w:val="20"/>
          <w:szCs w:val="20"/>
        </w:rPr>
        <w:t>: Log correlation showing K9000 interval WELL-1 and WELL-2</w:t>
      </w:r>
      <w:bookmarkEnd w:id="65"/>
      <w:bookmarkEnd w:id="66"/>
    </w:p>
    <w:p w14:paraId="63223A21" w14:textId="77777777" w:rsidR="00B50448" w:rsidRPr="00C0287D" w:rsidRDefault="00B50448" w:rsidP="00B50448">
      <w:pPr>
        <w:spacing w:after="0" w:line="240" w:lineRule="auto"/>
        <w:jc w:val="both"/>
        <w:rPr>
          <w:rFonts w:ascii="Tahoma" w:hAnsi="Tahoma" w:cs="Tahoma"/>
          <w:color w:val="000000" w:themeColor="text1"/>
          <w:sz w:val="20"/>
          <w:szCs w:val="20"/>
        </w:rPr>
      </w:pPr>
    </w:p>
    <w:p w14:paraId="331CFCB3" w14:textId="77777777" w:rsidR="00B50448" w:rsidRPr="00C0287D" w:rsidRDefault="00B50448" w:rsidP="00B50448">
      <w:pPr>
        <w:spacing w:after="0" w:line="240" w:lineRule="auto"/>
        <w:rPr>
          <w:rFonts w:ascii="Tahoma" w:hAnsi="Tahoma" w:cs="Tahoma"/>
          <w:b/>
          <w:color w:val="000000" w:themeColor="text1"/>
          <w:sz w:val="20"/>
          <w:szCs w:val="20"/>
        </w:rPr>
      </w:pPr>
      <w:bookmarkStart w:id="67" w:name="_Toc73524050"/>
      <w:bookmarkStart w:id="68" w:name="_Toc74049401"/>
      <w:r w:rsidRPr="00C0287D">
        <w:rPr>
          <w:rFonts w:ascii="Tahoma" w:hAnsi="Tahoma" w:cs="Tahoma"/>
          <w:b/>
          <w:color w:val="000000" w:themeColor="text1"/>
          <w:sz w:val="20"/>
          <w:szCs w:val="20"/>
        </w:rPr>
        <w:t>K9100</w:t>
      </w:r>
      <w:bookmarkEnd w:id="67"/>
      <w:r w:rsidRPr="00C0287D">
        <w:rPr>
          <w:rFonts w:ascii="Tahoma" w:hAnsi="Tahoma" w:cs="Tahoma"/>
          <w:b/>
          <w:color w:val="000000" w:themeColor="text1"/>
          <w:sz w:val="20"/>
          <w:szCs w:val="20"/>
        </w:rPr>
        <w:t xml:space="preserve"> Sand</w:t>
      </w:r>
      <w:bookmarkEnd w:id="68"/>
    </w:p>
    <w:p w14:paraId="7A172A67"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The K9100 reservoir consist of stacked sand deposits which have a blocky log pattern and a sharp basal contact with underlying shale as shown in </w:t>
      </w:r>
      <w:r w:rsidR="00255F91">
        <w:rPr>
          <w:rFonts w:ascii="Tahoma" w:hAnsi="Tahoma" w:cs="Tahoma"/>
          <w:color w:val="000000" w:themeColor="text1"/>
          <w:sz w:val="20"/>
          <w:szCs w:val="20"/>
        </w:rPr>
        <w:t>Figure 4</w:t>
      </w:r>
      <w:r w:rsidRPr="00C0287D">
        <w:rPr>
          <w:rFonts w:ascii="Tahoma" w:hAnsi="Tahoma" w:cs="Tahoma"/>
          <w:color w:val="000000" w:themeColor="text1"/>
          <w:sz w:val="20"/>
          <w:szCs w:val="20"/>
        </w:rPr>
        <w:t xml:space="preserve">. The reservoir consists of majorly coarse to medium grained sand, moderately sorted, calcareous and </w:t>
      </w:r>
      <w:proofErr w:type="spellStart"/>
      <w:r w:rsidRPr="00C0287D">
        <w:rPr>
          <w:rFonts w:ascii="Tahoma" w:hAnsi="Tahoma" w:cs="Tahoma"/>
          <w:color w:val="000000" w:themeColor="text1"/>
          <w:sz w:val="20"/>
          <w:szCs w:val="20"/>
        </w:rPr>
        <w:t>ferruginized</w:t>
      </w:r>
      <w:proofErr w:type="spellEnd"/>
      <w:r w:rsidRPr="00C0287D">
        <w:rPr>
          <w:rFonts w:ascii="Tahoma" w:hAnsi="Tahoma" w:cs="Tahoma"/>
          <w:color w:val="000000" w:themeColor="text1"/>
          <w:sz w:val="20"/>
          <w:szCs w:val="20"/>
        </w:rPr>
        <w:t>. The lithological characteristics and log pattern indicate the sediments were likely deposited within a distributary channel. The similarity in log motif and lithological characteristics across the wells indicate sediments from both wells were most likely deposited at the same period and within the same environment.</w:t>
      </w:r>
    </w:p>
    <w:p w14:paraId="65C2A747"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noProof/>
          <w:color w:val="000000" w:themeColor="text1"/>
        </w:rPr>
        <w:drawing>
          <wp:inline distT="0" distB="0" distL="0" distR="0" wp14:anchorId="745507EE" wp14:editId="7D1E355C">
            <wp:extent cx="3640508" cy="3201176"/>
            <wp:effectExtent l="0" t="0" r="0" b="0"/>
            <wp:docPr id="10254" name="Pictur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336"/>
                    <a:stretch/>
                  </pic:blipFill>
                  <pic:spPr bwMode="auto">
                    <a:xfrm>
                      <a:off x="0" y="0"/>
                      <a:ext cx="3648078" cy="3207832"/>
                    </a:xfrm>
                    <a:prstGeom prst="rect">
                      <a:avLst/>
                    </a:prstGeom>
                    <a:noFill/>
                    <a:ln>
                      <a:noFill/>
                    </a:ln>
                    <a:extLst>
                      <a:ext uri="{53640926-AAD7-44D8-BBD7-CCE9431645EC}">
                        <a14:shadowObscured xmlns:a14="http://schemas.microsoft.com/office/drawing/2010/main"/>
                      </a:ext>
                    </a:extLst>
                  </pic:spPr>
                </pic:pic>
              </a:graphicData>
            </a:graphic>
          </wp:inline>
        </w:drawing>
      </w:r>
    </w:p>
    <w:p w14:paraId="7798445A" w14:textId="77777777" w:rsidR="00B50448" w:rsidRPr="00C0287D" w:rsidRDefault="00B50448" w:rsidP="00B50448">
      <w:pPr>
        <w:spacing w:after="0" w:line="240" w:lineRule="auto"/>
        <w:jc w:val="both"/>
        <w:rPr>
          <w:rFonts w:ascii="Tahoma" w:hAnsi="Tahoma" w:cs="Tahoma"/>
          <w:b/>
          <w:color w:val="000000" w:themeColor="text1"/>
          <w:sz w:val="20"/>
          <w:szCs w:val="20"/>
        </w:rPr>
      </w:pPr>
    </w:p>
    <w:p w14:paraId="278330AD" w14:textId="77777777" w:rsidR="00B50448" w:rsidRPr="00C0287D" w:rsidRDefault="00255F91" w:rsidP="00B50448">
      <w:pPr>
        <w:spacing w:after="0" w:line="240" w:lineRule="auto"/>
        <w:rPr>
          <w:rFonts w:ascii="Tahoma" w:hAnsi="Tahoma" w:cs="Tahoma"/>
          <w:b/>
          <w:color w:val="000000" w:themeColor="text1"/>
          <w:sz w:val="20"/>
          <w:szCs w:val="20"/>
        </w:rPr>
      </w:pPr>
      <w:bookmarkStart w:id="69" w:name="_Toc74049830"/>
      <w:bookmarkStart w:id="70" w:name="_Toc74049877"/>
      <w:r>
        <w:rPr>
          <w:rFonts w:ascii="Tahoma" w:hAnsi="Tahoma" w:cs="Tahoma"/>
          <w:color w:val="000000" w:themeColor="text1"/>
          <w:sz w:val="20"/>
          <w:szCs w:val="20"/>
        </w:rPr>
        <w:t>Figure 4</w:t>
      </w:r>
      <w:r w:rsidR="00B50448" w:rsidRPr="00C0287D">
        <w:rPr>
          <w:rFonts w:ascii="Tahoma" w:hAnsi="Tahoma" w:cs="Tahoma"/>
          <w:color w:val="000000" w:themeColor="text1"/>
          <w:sz w:val="20"/>
          <w:szCs w:val="20"/>
        </w:rPr>
        <w:t>: Log correlation showing K9100 interval WELL-1 and WELL-2</w:t>
      </w:r>
      <w:bookmarkEnd w:id="69"/>
      <w:bookmarkEnd w:id="70"/>
      <w:r w:rsidR="00B50448" w:rsidRPr="00C0287D">
        <w:rPr>
          <w:rFonts w:ascii="Tahoma" w:hAnsi="Tahoma" w:cs="Tahoma"/>
          <w:b/>
          <w:color w:val="000000" w:themeColor="text1"/>
          <w:sz w:val="20"/>
          <w:szCs w:val="20"/>
        </w:rPr>
        <w:tab/>
      </w:r>
    </w:p>
    <w:p w14:paraId="6EEF199D" w14:textId="77777777" w:rsidR="00B50448" w:rsidRPr="00C0287D" w:rsidRDefault="00B50448" w:rsidP="00B50448">
      <w:pPr>
        <w:spacing w:after="0" w:line="240" w:lineRule="auto"/>
        <w:rPr>
          <w:rFonts w:ascii="Tahoma" w:hAnsi="Tahoma" w:cs="Tahoma"/>
          <w:b/>
          <w:color w:val="000000" w:themeColor="text1"/>
          <w:sz w:val="20"/>
          <w:szCs w:val="20"/>
        </w:rPr>
      </w:pPr>
      <w:bookmarkStart w:id="71" w:name="_Toc73524051"/>
      <w:bookmarkStart w:id="72" w:name="_Toc74049402"/>
    </w:p>
    <w:p w14:paraId="65B681C9" w14:textId="77777777" w:rsidR="00B50448" w:rsidRPr="00C0287D" w:rsidRDefault="00B50448" w:rsidP="00B50448">
      <w:pPr>
        <w:spacing w:after="0" w:line="240" w:lineRule="auto"/>
        <w:rPr>
          <w:rFonts w:ascii="Tahoma" w:hAnsi="Tahoma" w:cs="Tahoma"/>
          <w:b/>
          <w:color w:val="000000" w:themeColor="text1"/>
          <w:sz w:val="20"/>
          <w:szCs w:val="20"/>
        </w:rPr>
      </w:pPr>
      <w:r w:rsidRPr="00C0287D">
        <w:rPr>
          <w:rFonts w:ascii="Tahoma" w:hAnsi="Tahoma" w:cs="Tahoma"/>
          <w:b/>
          <w:color w:val="000000" w:themeColor="text1"/>
          <w:sz w:val="20"/>
          <w:szCs w:val="20"/>
        </w:rPr>
        <w:t>L2000 – L9600</w:t>
      </w:r>
      <w:bookmarkEnd w:id="71"/>
      <w:r w:rsidRPr="00C0287D">
        <w:rPr>
          <w:rFonts w:ascii="Tahoma" w:hAnsi="Tahoma" w:cs="Tahoma"/>
          <w:b/>
          <w:color w:val="000000" w:themeColor="text1"/>
          <w:sz w:val="20"/>
          <w:szCs w:val="20"/>
        </w:rPr>
        <w:t xml:space="preserve"> Sand</w:t>
      </w:r>
      <w:bookmarkEnd w:id="72"/>
      <w:r w:rsidRPr="00C0287D">
        <w:rPr>
          <w:rFonts w:ascii="Tahoma" w:hAnsi="Tahoma" w:cs="Tahoma"/>
          <w:b/>
          <w:color w:val="000000" w:themeColor="text1"/>
          <w:sz w:val="20"/>
          <w:szCs w:val="20"/>
        </w:rPr>
        <w:t xml:space="preserve"> </w:t>
      </w:r>
    </w:p>
    <w:p w14:paraId="259DEFA3"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The sediments deposited within the L2000 - L9600 zones are a mixture of sands and minor shale intercalations. The sands are multi-</w:t>
      </w:r>
      <w:proofErr w:type="spellStart"/>
      <w:r w:rsidRPr="00C0287D">
        <w:rPr>
          <w:rFonts w:ascii="Tahoma" w:hAnsi="Tahoma" w:cs="Tahoma"/>
          <w:color w:val="000000" w:themeColor="text1"/>
          <w:sz w:val="20"/>
          <w:szCs w:val="20"/>
        </w:rPr>
        <w:t>storey</w:t>
      </w:r>
      <w:proofErr w:type="spellEnd"/>
      <w:r w:rsidRPr="00C0287D">
        <w:rPr>
          <w:rFonts w:ascii="Tahoma" w:hAnsi="Tahoma" w:cs="Tahoma"/>
          <w:color w:val="000000" w:themeColor="text1"/>
          <w:sz w:val="20"/>
          <w:szCs w:val="20"/>
        </w:rPr>
        <w:t xml:space="preserve">, medium to coarse grained and sometimes fine to very fine grained. The reservoirs consist of coarsening </w:t>
      </w:r>
      <w:r w:rsidRPr="00C0287D">
        <w:rPr>
          <w:rFonts w:ascii="Tahoma" w:hAnsi="Tahoma" w:cs="Tahoma"/>
          <w:color w:val="000000" w:themeColor="text1"/>
          <w:sz w:val="20"/>
          <w:szCs w:val="20"/>
        </w:rPr>
        <w:lastRenderedPageBreak/>
        <w:t>upward to blocky sand packages which can be correlated across the wells. The log patterns in some of the levels are shown in Fig</w:t>
      </w:r>
      <w:r w:rsidR="00E70DB8">
        <w:rPr>
          <w:rFonts w:ascii="Tahoma" w:hAnsi="Tahoma" w:cs="Tahoma"/>
          <w:color w:val="000000" w:themeColor="text1"/>
          <w:sz w:val="20"/>
          <w:szCs w:val="20"/>
        </w:rPr>
        <w:t xml:space="preserve">ures 5 to </w:t>
      </w:r>
      <w:r w:rsidRPr="00C0287D">
        <w:rPr>
          <w:rFonts w:ascii="Tahoma" w:hAnsi="Tahoma" w:cs="Tahoma"/>
          <w:color w:val="000000" w:themeColor="text1"/>
          <w:sz w:val="20"/>
          <w:szCs w:val="20"/>
        </w:rPr>
        <w:t>8.  The environment of deposition is more or less an interplay of tidal and distributary channel with minor bar complexes. In some cases, channel cut into bar deposits or shoreface deposits and minor coarsening upward packages can be seen below the channel sands. A typical example is L9000 in Well 2. The minor shale intercalation was deposited during periods of low energy when there was little sediment supply.</w:t>
      </w:r>
    </w:p>
    <w:p w14:paraId="36FEFE1B" w14:textId="77777777" w:rsidR="00B50448" w:rsidRPr="00C0287D" w:rsidRDefault="00B50448" w:rsidP="00B50448">
      <w:pPr>
        <w:spacing w:after="0" w:line="240" w:lineRule="auto"/>
        <w:jc w:val="both"/>
        <w:rPr>
          <w:rFonts w:ascii="Tahoma" w:hAnsi="Tahoma" w:cs="Tahoma"/>
          <w:b/>
          <w:color w:val="000000" w:themeColor="text1"/>
          <w:sz w:val="20"/>
          <w:szCs w:val="20"/>
        </w:rPr>
      </w:pPr>
      <w:r w:rsidRPr="00C0287D">
        <w:rPr>
          <w:rFonts w:ascii="Tahoma" w:hAnsi="Tahoma" w:cs="Tahoma"/>
          <w:b/>
          <w:color w:val="000000" w:themeColor="text1"/>
          <w:sz w:val="20"/>
          <w:szCs w:val="20"/>
        </w:rPr>
        <w:t xml:space="preserve"> </w:t>
      </w:r>
      <w:r w:rsidRPr="00C0287D">
        <w:rPr>
          <w:rFonts w:ascii="Tahoma" w:hAnsi="Tahoma" w:cs="Tahoma"/>
          <w:noProof/>
          <w:color w:val="000000" w:themeColor="text1"/>
          <w:sz w:val="20"/>
          <w:szCs w:val="20"/>
        </w:rPr>
        <w:drawing>
          <wp:inline distT="0" distB="0" distL="0" distR="0" wp14:anchorId="0AF20D07" wp14:editId="02EA69BD">
            <wp:extent cx="3640508" cy="3687787"/>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6725" cy="3694085"/>
                    </a:xfrm>
                    <a:prstGeom prst="rect">
                      <a:avLst/>
                    </a:prstGeom>
                  </pic:spPr>
                </pic:pic>
              </a:graphicData>
            </a:graphic>
          </wp:inline>
        </w:drawing>
      </w:r>
    </w:p>
    <w:p w14:paraId="6F672CFE" w14:textId="77777777" w:rsidR="00B50448" w:rsidRPr="00C0287D" w:rsidRDefault="00255F91" w:rsidP="00B50448">
      <w:pPr>
        <w:spacing w:after="0" w:line="240" w:lineRule="auto"/>
        <w:rPr>
          <w:rFonts w:ascii="Tahoma" w:hAnsi="Tahoma" w:cs="Tahoma"/>
          <w:color w:val="000000" w:themeColor="text1"/>
          <w:sz w:val="20"/>
          <w:szCs w:val="20"/>
        </w:rPr>
      </w:pPr>
      <w:bookmarkStart w:id="73" w:name="_Toc74049831"/>
      <w:bookmarkStart w:id="74" w:name="_Toc74049878"/>
      <w:r>
        <w:rPr>
          <w:rFonts w:ascii="Tahoma" w:hAnsi="Tahoma" w:cs="Tahoma"/>
          <w:color w:val="000000" w:themeColor="text1"/>
          <w:sz w:val="20"/>
          <w:szCs w:val="20"/>
        </w:rPr>
        <w:t>Figure 5</w:t>
      </w:r>
      <w:r w:rsidR="00B50448" w:rsidRPr="00C0287D">
        <w:rPr>
          <w:rFonts w:ascii="Tahoma" w:hAnsi="Tahoma" w:cs="Tahoma"/>
          <w:color w:val="000000" w:themeColor="text1"/>
          <w:sz w:val="20"/>
          <w:szCs w:val="20"/>
        </w:rPr>
        <w:t>: Log correlation showing L2000 interval WELL-1 and WELL-2</w:t>
      </w:r>
      <w:bookmarkEnd w:id="73"/>
      <w:bookmarkEnd w:id="74"/>
    </w:p>
    <w:p w14:paraId="64360EA6"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noProof/>
          <w:color w:val="000000" w:themeColor="text1"/>
          <w:sz w:val="20"/>
          <w:szCs w:val="20"/>
        </w:rPr>
        <w:drawing>
          <wp:inline distT="0" distB="0" distL="0" distR="0" wp14:anchorId="75E720DE" wp14:editId="3EE4E11B">
            <wp:extent cx="3649054" cy="3722347"/>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5457" cy="3739080"/>
                    </a:xfrm>
                    <a:prstGeom prst="rect">
                      <a:avLst/>
                    </a:prstGeom>
                  </pic:spPr>
                </pic:pic>
              </a:graphicData>
            </a:graphic>
          </wp:inline>
        </w:drawing>
      </w:r>
    </w:p>
    <w:p w14:paraId="08DCD23F" w14:textId="77777777" w:rsidR="00B50448" w:rsidRPr="00C0287D" w:rsidRDefault="00255F91" w:rsidP="00B50448">
      <w:pPr>
        <w:spacing w:after="0" w:line="240" w:lineRule="auto"/>
        <w:rPr>
          <w:rFonts w:ascii="Tahoma" w:hAnsi="Tahoma" w:cs="Tahoma"/>
          <w:color w:val="000000" w:themeColor="text1"/>
          <w:sz w:val="20"/>
          <w:szCs w:val="20"/>
        </w:rPr>
      </w:pPr>
      <w:bookmarkStart w:id="75" w:name="_Toc74049832"/>
      <w:bookmarkStart w:id="76" w:name="_Toc74049879"/>
      <w:r>
        <w:rPr>
          <w:rFonts w:ascii="Tahoma" w:hAnsi="Tahoma" w:cs="Tahoma"/>
          <w:color w:val="000000" w:themeColor="text1"/>
          <w:sz w:val="20"/>
          <w:szCs w:val="20"/>
        </w:rPr>
        <w:t>Figure 6</w:t>
      </w:r>
      <w:r w:rsidR="00B50448" w:rsidRPr="00C0287D">
        <w:rPr>
          <w:rFonts w:ascii="Tahoma" w:hAnsi="Tahoma" w:cs="Tahoma"/>
          <w:color w:val="000000" w:themeColor="text1"/>
          <w:sz w:val="20"/>
          <w:szCs w:val="20"/>
        </w:rPr>
        <w:t>: Log correlation showing L8000 interval WELL-1 and WELL-2</w:t>
      </w:r>
      <w:bookmarkEnd w:id="75"/>
      <w:bookmarkEnd w:id="76"/>
    </w:p>
    <w:p w14:paraId="1A7A697F" w14:textId="77777777" w:rsidR="00B50448" w:rsidRPr="00C0287D" w:rsidRDefault="00B50448" w:rsidP="00B50448">
      <w:pPr>
        <w:spacing w:after="0" w:line="240" w:lineRule="auto"/>
        <w:jc w:val="both"/>
        <w:rPr>
          <w:rFonts w:ascii="Tahoma" w:hAnsi="Tahoma" w:cs="Tahoma"/>
          <w:b/>
          <w:color w:val="000000" w:themeColor="text1"/>
          <w:sz w:val="20"/>
          <w:szCs w:val="20"/>
        </w:rPr>
      </w:pPr>
    </w:p>
    <w:p w14:paraId="652DDFDC" w14:textId="77777777" w:rsidR="00B50448" w:rsidRPr="00C0287D" w:rsidRDefault="00B50448" w:rsidP="00B50448">
      <w:pPr>
        <w:spacing w:after="0" w:line="240" w:lineRule="auto"/>
        <w:jc w:val="both"/>
        <w:rPr>
          <w:rFonts w:ascii="Tahoma" w:hAnsi="Tahoma" w:cs="Tahoma"/>
          <w:b/>
          <w:color w:val="000000" w:themeColor="text1"/>
          <w:sz w:val="20"/>
          <w:szCs w:val="20"/>
        </w:rPr>
      </w:pPr>
      <w:r w:rsidRPr="00C0287D">
        <w:rPr>
          <w:rFonts w:ascii="Tahoma" w:hAnsi="Tahoma" w:cs="Tahoma"/>
          <w:noProof/>
          <w:color w:val="000000" w:themeColor="text1"/>
          <w:sz w:val="20"/>
          <w:szCs w:val="20"/>
        </w:rPr>
        <w:lastRenderedPageBreak/>
        <w:drawing>
          <wp:inline distT="0" distB="0" distL="0" distR="0" wp14:anchorId="6D9CAE55" wp14:editId="2ED8F7CE">
            <wp:extent cx="3674691" cy="3765380"/>
            <wp:effectExtent l="0" t="0" r="254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7760" cy="3778772"/>
                    </a:xfrm>
                    <a:prstGeom prst="rect">
                      <a:avLst/>
                    </a:prstGeom>
                  </pic:spPr>
                </pic:pic>
              </a:graphicData>
            </a:graphic>
          </wp:inline>
        </w:drawing>
      </w:r>
    </w:p>
    <w:p w14:paraId="2BF1FA00" w14:textId="77777777" w:rsidR="00B50448" w:rsidRPr="00C0287D" w:rsidRDefault="00255F91" w:rsidP="00B50448">
      <w:pPr>
        <w:spacing w:after="0" w:line="240" w:lineRule="auto"/>
        <w:rPr>
          <w:rFonts w:ascii="Tahoma" w:hAnsi="Tahoma" w:cs="Tahoma"/>
          <w:color w:val="000000" w:themeColor="text1"/>
          <w:sz w:val="20"/>
          <w:szCs w:val="20"/>
        </w:rPr>
      </w:pPr>
      <w:bookmarkStart w:id="77" w:name="_Toc74049833"/>
      <w:bookmarkStart w:id="78" w:name="_Toc74049880"/>
      <w:r>
        <w:rPr>
          <w:rFonts w:ascii="Tahoma" w:hAnsi="Tahoma" w:cs="Tahoma"/>
          <w:color w:val="000000" w:themeColor="text1"/>
          <w:sz w:val="20"/>
          <w:szCs w:val="20"/>
        </w:rPr>
        <w:t>Figure 7</w:t>
      </w:r>
      <w:r w:rsidR="00B50448" w:rsidRPr="00C0287D">
        <w:rPr>
          <w:rFonts w:ascii="Tahoma" w:hAnsi="Tahoma" w:cs="Tahoma"/>
          <w:color w:val="000000" w:themeColor="text1"/>
          <w:sz w:val="20"/>
          <w:szCs w:val="20"/>
        </w:rPr>
        <w:t>: Log correlation showing L8300 interval WELL-1 and WELL-2</w:t>
      </w:r>
      <w:bookmarkEnd w:id="77"/>
      <w:bookmarkEnd w:id="78"/>
    </w:p>
    <w:p w14:paraId="7D10AE3C" w14:textId="77777777" w:rsidR="00B50448" w:rsidRPr="00C0287D" w:rsidRDefault="00B50448" w:rsidP="00B50448">
      <w:pPr>
        <w:spacing w:after="0" w:line="240" w:lineRule="auto"/>
        <w:jc w:val="both"/>
        <w:rPr>
          <w:rFonts w:ascii="Tahoma" w:hAnsi="Tahoma" w:cs="Tahoma"/>
          <w:b/>
          <w:color w:val="000000" w:themeColor="text1"/>
          <w:sz w:val="20"/>
          <w:szCs w:val="20"/>
        </w:rPr>
      </w:pPr>
    </w:p>
    <w:p w14:paraId="03F924A5" w14:textId="77777777" w:rsidR="00B50448" w:rsidRPr="00C0287D" w:rsidRDefault="00B50448" w:rsidP="00B50448">
      <w:pPr>
        <w:spacing w:after="0" w:line="240" w:lineRule="auto"/>
        <w:jc w:val="both"/>
        <w:rPr>
          <w:rFonts w:ascii="Tahoma" w:hAnsi="Tahoma" w:cs="Tahoma"/>
          <w:b/>
          <w:color w:val="000000" w:themeColor="text1"/>
          <w:sz w:val="20"/>
          <w:szCs w:val="20"/>
        </w:rPr>
      </w:pPr>
      <w:r w:rsidRPr="00C0287D">
        <w:rPr>
          <w:rFonts w:ascii="Tahoma" w:hAnsi="Tahoma" w:cs="Tahoma"/>
          <w:noProof/>
          <w:color w:val="000000" w:themeColor="text1"/>
          <w:sz w:val="20"/>
          <w:szCs w:val="20"/>
        </w:rPr>
        <w:drawing>
          <wp:inline distT="0" distB="0" distL="0" distR="0" wp14:anchorId="54A7564D" wp14:editId="32A6B837">
            <wp:extent cx="3640508" cy="3974719"/>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8670" cy="3983631"/>
                    </a:xfrm>
                    <a:prstGeom prst="rect">
                      <a:avLst/>
                    </a:prstGeom>
                  </pic:spPr>
                </pic:pic>
              </a:graphicData>
            </a:graphic>
          </wp:inline>
        </w:drawing>
      </w:r>
    </w:p>
    <w:p w14:paraId="07FF7056" w14:textId="77777777" w:rsidR="00B50448" w:rsidRPr="00C0287D" w:rsidRDefault="00255F91" w:rsidP="00B50448">
      <w:pPr>
        <w:spacing w:after="0" w:line="240" w:lineRule="auto"/>
        <w:rPr>
          <w:rFonts w:ascii="Tahoma" w:hAnsi="Tahoma" w:cs="Tahoma"/>
          <w:color w:val="000000" w:themeColor="text1"/>
          <w:sz w:val="20"/>
          <w:szCs w:val="20"/>
        </w:rPr>
      </w:pPr>
      <w:bookmarkStart w:id="79" w:name="_Toc74049834"/>
      <w:bookmarkStart w:id="80" w:name="_Toc74049881"/>
      <w:r>
        <w:rPr>
          <w:rFonts w:ascii="Tahoma" w:hAnsi="Tahoma" w:cs="Tahoma"/>
          <w:color w:val="000000" w:themeColor="text1"/>
          <w:sz w:val="20"/>
          <w:szCs w:val="20"/>
        </w:rPr>
        <w:t>Figure 8</w:t>
      </w:r>
      <w:r w:rsidR="00B50448" w:rsidRPr="00C0287D">
        <w:rPr>
          <w:rFonts w:ascii="Tahoma" w:hAnsi="Tahoma" w:cs="Tahoma"/>
          <w:color w:val="000000" w:themeColor="text1"/>
          <w:sz w:val="20"/>
          <w:szCs w:val="20"/>
        </w:rPr>
        <w:t>: Log correlation showing L9000 interval WELL-1 and WELL-2</w:t>
      </w:r>
      <w:bookmarkEnd w:id="79"/>
      <w:bookmarkEnd w:id="80"/>
    </w:p>
    <w:p w14:paraId="6D855507" w14:textId="77777777" w:rsidR="00B50448" w:rsidRPr="00C0287D" w:rsidRDefault="00B50448" w:rsidP="00B50448">
      <w:pPr>
        <w:spacing w:after="0" w:line="240" w:lineRule="auto"/>
        <w:rPr>
          <w:rFonts w:ascii="Tahoma" w:hAnsi="Tahoma" w:cs="Tahoma"/>
          <w:b/>
          <w:color w:val="000000" w:themeColor="text1"/>
          <w:sz w:val="20"/>
          <w:szCs w:val="20"/>
        </w:rPr>
      </w:pPr>
      <w:bookmarkStart w:id="81" w:name="_Toc73524052"/>
      <w:bookmarkStart w:id="82" w:name="_Toc74049403"/>
    </w:p>
    <w:p w14:paraId="2F1BD9D1" w14:textId="77777777" w:rsidR="00B50448" w:rsidRPr="00C0287D" w:rsidRDefault="00B50448" w:rsidP="00B50448">
      <w:pPr>
        <w:spacing w:after="0" w:line="240" w:lineRule="auto"/>
        <w:rPr>
          <w:rFonts w:ascii="Tahoma" w:hAnsi="Tahoma" w:cs="Tahoma"/>
          <w:b/>
          <w:color w:val="000000" w:themeColor="text1"/>
          <w:sz w:val="20"/>
          <w:szCs w:val="20"/>
        </w:rPr>
      </w:pPr>
      <w:r w:rsidRPr="00C0287D">
        <w:rPr>
          <w:rFonts w:ascii="Tahoma" w:hAnsi="Tahoma" w:cs="Tahoma"/>
          <w:b/>
          <w:color w:val="000000" w:themeColor="text1"/>
          <w:sz w:val="20"/>
          <w:szCs w:val="20"/>
        </w:rPr>
        <w:t>M1000 – M9500</w:t>
      </w:r>
      <w:bookmarkEnd w:id="81"/>
      <w:r w:rsidRPr="00C0287D">
        <w:rPr>
          <w:rFonts w:ascii="Tahoma" w:hAnsi="Tahoma" w:cs="Tahoma"/>
          <w:b/>
          <w:color w:val="000000" w:themeColor="text1"/>
          <w:sz w:val="20"/>
          <w:szCs w:val="20"/>
        </w:rPr>
        <w:t xml:space="preserve"> Sand</w:t>
      </w:r>
      <w:bookmarkEnd w:id="82"/>
    </w:p>
    <w:p w14:paraId="5A7FEC88"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The sediments deposited from M1000 - M9500 are predominantly made-up sand horizons with minor shale and silts intercalations. The sands are clean, smoky to dirty white, medium to coarse grained, moderately sorted, subangular to subrounded, calcareous and slightly ferruginous. The sand is multi-</w:t>
      </w:r>
      <w:proofErr w:type="spellStart"/>
      <w:r w:rsidRPr="00C0287D">
        <w:rPr>
          <w:rFonts w:ascii="Tahoma" w:hAnsi="Tahoma" w:cs="Tahoma"/>
          <w:color w:val="000000" w:themeColor="text1"/>
          <w:sz w:val="20"/>
          <w:szCs w:val="20"/>
        </w:rPr>
        <w:t>storey</w:t>
      </w:r>
      <w:proofErr w:type="spellEnd"/>
      <w:r w:rsidRPr="00C0287D">
        <w:rPr>
          <w:rFonts w:ascii="Tahoma" w:hAnsi="Tahoma" w:cs="Tahoma"/>
          <w:color w:val="000000" w:themeColor="text1"/>
          <w:sz w:val="20"/>
          <w:szCs w:val="20"/>
        </w:rPr>
        <w:t xml:space="preserve"> in nature and have majorly coarsening upward to blocky signature. The lithological characteristics and log signature indicate the sediment are distributary /tidal channel deposit which in most cases have sharp contact with underlying shales and blocky log pattern. Mouth bar deposits/ shoreface deposits are also presence and they show an obvious gradational contact. The log patterns are shown in </w:t>
      </w:r>
      <w:r w:rsidR="00E70DB8">
        <w:rPr>
          <w:rFonts w:ascii="Tahoma" w:hAnsi="Tahoma" w:cs="Tahoma"/>
          <w:color w:val="000000" w:themeColor="text1"/>
          <w:sz w:val="20"/>
          <w:szCs w:val="20"/>
        </w:rPr>
        <w:t xml:space="preserve">Figures 9 to </w:t>
      </w:r>
      <w:r w:rsidRPr="00C0287D">
        <w:rPr>
          <w:rFonts w:ascii="Tahoma" w:hAnsi="Tahoma" w:cs="Tahoma"/>
          <w:color w:val="000000" w:themeColor="text1"/>
          <w:sz w:val="20"/>
          <w:szCs w:val="20"/>
        </w:rPr>
        <w:t>11.</w:t>
      </w:r>
    </w:p>
    <w:p w14:paraId="78A213CA" w14:textId="77777777" w:rsidR="00B50448" w:rsidRPr="00C0287D" w:rsidRDefault="00B50448" w:rsidP="00B50448">
      <w:pPr>
        <w:spacing w:after="0" w:line="240" w:lineRule="auto"/>
        <w:jc w:val="both"/>
        <w:rPr>
          <w:rFonts w:ascii="Tahoma" w:hAnsi="Tahoma" w:cs="Tahoma"/>
          <w:color w:val="000000" w:themeColor="text1"/>
          <w:sz w:val="20"/>
          <w:szCs w:val="20"/>
        </w:rPr>
      </w:pPr>
      <w:r w:rsidRPr="00C0287D">
        <w:rPr>
          <w:rFonts w:ascii="Tahoma" w:hAnsi="Tahoma" w:cs="Tahoma"/>
          <w:noProof/>
          <w:color w:val="000000" w:themeColor="text1"/>
          <w:sz w:val="20"/>
          <w:szCs w:val="20"/>
        </w:rPr>
        <w:lastRenderedPageBreak/>
        <w:drawing>
          <wp:inline distT="0" distB="0" distL="0" distR="0" wp14:anchorId="40F5F391" wp14:editId="368DD67F">
            <wp:extent cx="3649054" cy="3592250"/>
            <wp:effectExtent l="0" t="0" r="889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1033" cy="3613887"/>
                    </a:xfrm>
                    <a:prstGeom prst="rect">
                      <a:avLst/>
                    </a:prstGeom>
                  </pic:spPr>
                </pic:pic>
              </a:graphicData>
            </a:graphic>
          </wp:inline>
        </w:drawing>
      </w:r>
    </w:p>
    <w:p w14:paraId="7CDE2C48" w14:textId="77777777" w:rsidR="00B50448" w:rsidRPr="00C0287D" w:rsidRDefault="00255F91" w:rsidP="00B50448">
      <w:pPr>
        <w:spacing w:after="0" w:line="240" w:lineRule="auto"/>
        <w:rPr>
          <w:rFonts w:ascii="Tahoma" w:hAnsi="Tahoma" w:cs="Tahoma"/>
          <w:b/>
          <w:color w:val="000000" w:themeColor="text1"/>
          <w:sz w:val="20"/>
          <w:szCs w:val="20"/>
        </w:rPr>
      </w:pPr>
      <w:bookmarkStart w:id="83" w:name="_Toc74049835"/>
      <w:bookmarkStart w:id="84" w:name="_Toc74049882"/>
      <w:r>
        <w:rPr>
          <w:rFonts w:ascii="Tahoma" w:hAnsi="Tahoma" w:cs="Tahoma"/>
          <w:color w:val="000000" w:themeColor="text1"/>
          <w:sz w:val="20"/>
          <w:szCs w:val="20"/>
        </w:rPr>
        <w:t>Figure 9</w:t>
      </w:r>
      <w:r w:rsidR="00B50448" w:rsidRPr="00C0287D">
        <w:rPr>
          <w:rFonts w:ascii="Tahoma" w:hAnsi="Tahoma" w:cs="Tahoma"/>
          <w:color w:val="000000" w:themeColor="text1"/>
          <w:sz w:val="20"/>
          <w:szCs w:val="20"/>
        </w:rPr>
        <w:t xml:space="preserve">: </w:t>
      </w:r>
      <w:bookmarkStart w:id="85" w:name="_Hlk73024580"/>
      <w:r w:rsidR="00B50448" w:rsidRPr="00C0287D">
        <w:rPr>
          <w:rFonts w:ascii="Tahoma" w:hAnsi="Tahoma" w:cs="Tahoma"/>
          <w:color w:val="000000" w:themeColor="text1"/>
          <w:sz w:val="20"/>
          <w:szCs w:val="20"/>
        </w:rPr>
        <w:t>Log correlation showing M1000 interval WELL-1 and WELL-2</w:t>
      </w:r>
      <w:bookmarkEnd w:id="83"/>
      <w:bookmarkEnd w:id="84"/>
    </w:p>
    <w:bookmarkEnd w:id="85"/>
    <w:p w14:paraId="7255C8C1" w14:textId="77777777" w:rsidR="00B50448" w:rsidRPr="00C0287D" w:rsidRDefault="00B50448" w:rsidP="00B50448">
      <w:pPr>
        <w:spacing w:after="0" w:line="240" w:lineRule="auto"/>
        <w:jc w:val="both"/>
        <w:rPr>
          <w:rFonts w:ascii="Tahoma" w:hAnsi="Tahoma" w:cs="Tahoma"/>
          <w:b/>
          <w:color w:val="000000" w:themeColor="text1"/>
          <w:sz w:val="20"/>
          <w:szCs w:val="20"/>
        </w:rPr>
      </w:pPr>
      <w:r w:rsidRPr="00C0287D">
        <w:rPr>
          <w:rFonts w:ascii="Tahoma" w:hAnsi="Tahoma" w:cs="Tahoma"/>
          <w:noProof/>
          <w:color w:val="000000" w:themeColor="text1"/>
          <w:sz w:val="20"/>
          <w:szCs w:val="20"/>
        </w:rPr>
        <w:drawing>
          <wp:inline distT="0" distB="0" distL="0" distR="0" wp14:anchorId="7A6A9149" wp14:editId="6554A4D7">
            <wp:extent cx="3674691" cy="3997012"/>
            <wp:effectExtent l="0" t="0" r="254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5271" cy="4019397"/>
                    </a:xfrm>
                    <a:prstGeom prst="rect">
                      <a:avLst/>
                    </a:prstGeom>
                  </pic:spPr>
                </pic:pic>
              </a:graphicData>
            </a:graphic>
          </wp:inline>
        </w:drawing>
      </w:r>
    </w:p>
    <w:p w14:paraId="60038507" w14:textId="77777777" w:rsidR="00B50448" w:rsidRPr="00C0287D" w:rsidRDefault="00255F91" w:rsidP="00B50448">
      <w:pPr>
        <w:spacing w:after="0" w:line="240" w:lineRule="auto"/>
        <w:rPr>
          <w:rFonts w:ascii="Tahoma" w:hAnsi="Tahoma" w:cs="Tahoma"/>
          <w:b/>
          <w:color w:val="000000" w:themeColor="text1"/>
          <w:sz w:val="20"/>
          <w:szCs w:val="20"/>
        </w:rPr>
      </w:pPr>
      <w:bookmarkStart w:id="86" w:name="_Toc74049836"/>
      <w:bookmarkStart w:id="87" w:name="_Toc74049883"/>
      <w:r>
        <w:rPr>
          <w:rFonts w:ascii="Tahoma" w:hAnsi="Tahoma" w:cs="Tahoma"/>
          <w:color w:val="000000" w:themeColor="text1"/>
          <w:sz w:val="20"/>
          <w:szCs w:val="20"/>
        </w:rPr>
        <w:t>Figure 1</w:t>
      </w:r>
      <w:r w:rsidR="00B50448" w:rsidRPr="00C0287D">
        <w:rPr>
          <w:rFonts w:ascii="Tahoma" w:hAnsi="Tahoma" w:cs="Tahoma"/>
          <w:color w:val="000000" w:themeColor="text1"/>
          <w:sz w:val="20"/>
          <w:szCs w:val="20"/>
        </w:rPr>
        <w:t>0: Log correlation showing M1200 interval WELL-1 and WELL-2</w:t>
      </w:r>
      <w:bookmarkEnd w:id="86"/>
      <w:bookmarkEnd w:id="87"/>
    </w:p>
    <w:p w14:paraId="0213538F" w14:textId="77777777" w:rsidR="00B50448" w:rsidRPr="00C0287D" w:rsidRDefault="00B50448" w:rsidP="00B50448">
      <w:pPr>
        <w:spacing w:after="0" w:line="240" w:lineRule="auto"/>
        <w:jc w:val="both"/>
        <w:rPr>
          <w:rFonts w:ascii="Tahoma" w:hAnsi="Tahoma" w:cs="Tahoma"/>
          <w:b/>
          <w:color w:val="000000" w:themeColor="text1"/>
          <w:sz w:val="20"/>
          <w:szCs w:val="20"/>
        </w:rPr>
      </w:pPr>
    </w:p>
    <w:p w14:paraId="3A794BA6" w14:textId="77777777" w:rsidR="00B50448" w:rsidRPr="00C0287D" w:rsidRDefault="00B50448" w:rsidP="00B50448">
      <w:pPr>
        <w:spacing w:after="0" w:line="240" w:lineRule="auto"/>
        <w:jc w:val="both"/>
        <w:rPr>
          <w:rFonts w:ascii="Tahoma" w:hAnsi="Tahoma" w:cs="Tahoma"/>
          <w:b/>
          <w:color w:val="000000" w:themeColor="text1"/>
          <w:sz w:val="20"/>
          <w:szCs w:val="20"/>
        </w:rPr>
      </w:pPr>
      <w:r w:rsidRPr="00C0287D">
        <w:rPr>
          <w:rFonts w:ascii="Tahoma" w:hAnsi="Tahoma" w:cs="Tahoma"/>
          <w:noProof/>
          <w:color w:val="000000" w:themeColor="text1"/>
          <w:sz w:val="20"/>
          <w:szCs w:val="20"/>
        </w:rPr>
        <w:lastRenderedPageBreak/>
        <w:drawing>
          <wp:inline distT="0" distB="0" distL="0" distR="0" wp14:anchorId="7B44A7BD" wp14:editId="13E4037C">
            <wp:extent cx="3691783" cy="3543086"/>
            <wp:effectExtent l="0" t="0" r="4445"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2099" cy="3552987"/>
                    </a:xfrm>
                    <a:prstGeom prst="rect">
                      <a:avLst/>
                    </a:prstGeom>
                  </pic:spPr>
                </pic:pic>
              </a:graphicData>
            </a:graphic>
          </wp:inline>
        </w:drawing>
      </w:r>
    </w:p>
    <w:p w14:paraId="5A57E9B6" w14:textId="77777777" w:rsidR="00B50448" w:rsidRPr="00C0287D" w:rsidRDefault="00255F91" w:rsidP="00B50448">
      <w:pPr>
        <w:spacing w:after="0" w:line="240" w:lineRule="auto"/>
        <w:rPr>
          <w:rFonts w:ascii="Tahoma" w:hAnsi="Tahoma" w:cs="Tahoma"/>
          <w:color w:val="000000" w:themeColor="text1"/>
          <w:sz w:val="20"/>
          <w:szCs w:val="20"/>
        </w:rPr>
      </w:pPr>
      <w:bookmarkStart w:id="88" w:name="_Toc74049837"/>
      <w:bookmarkStart w:id="89" w:name="_Toc74049884"/>
      <w:r>
        <w:rPr>
          <w:rFonts w:ascii="Tahoma" w:hAnsi="Tahoma" w:cs="Tahoma"/>
          <w:color w:val="000000" w:themeColor="text1"/>
          <w:sz w:val="20"/>
          <w:szCs w:val="20"/>
        </w:rPr>
        <w:t>Figure 1</w:t>
      </w:r>
      <w:r w:rsidR="00B50448" w:rsidRPr="00C0287D">
        <w:rPr>
          <w:rFonts w:ascii="Tahoma" w:hAnsi="Tahoma" w:cs="Tahoma"/>
          <w:color w:val="000000" w:themeColor="text1"/>
          <w:sz w:val="20"/>
          <w:szCs w:val="20"/>
        </w:rPr>
        <w:t>1: Log correlation showing M5300 interval WELL-1 and WELL-2</w:t>
      </w:r>
      <w:bookmarkEnd w:id="88"/>
      <w:bookmarkEnd w:id="89"/>
    </w:p>
    <w:p w14:paraId="79ADC3C1" w14:textId="77777777" w:rsidR="00B50448" w:rsidRPr="00C0287D" w:rsidRDefault="00B50448" w:rsidP="00B50448">
      <w:pPr>
        <w:spacing w:after="0" w:line="240" w:lineRule="auto"/>
        <w:jc w:val="both"/>
        <w:rPr>
          <w:rFonts w:ascii="Tahoma" w:hAnsi="Tahoma" w:cs="Tahoma"/>
          <w:color w:val="000000" w:themeColor="text1"/>
          <w:sz w:val="20"/>
          <w:szCs w:val="20"/>
        </w:rPr>
      </w:pPr>
    </w:p>
    <w:p w14:paraId="1A3BBEBF" w14:textId="77777777" w:rsidR="00B50448" w:rsidRPr="00C0287D" w:rsidRDefault="00226994" w:rsidP="00B50448">
      <w:pPr>
        <w:spacing w:after="0" w:line="240" w:lineRule="auto"/>
        <w:rPr>
          <w:rFonts w:ascii="Tahoma" w:hAnsi="Tahoma" w:cs="Tahoma"/>
          <w:b/>
          <w:color w:val="000000" w:themeColor="text1"/>
          <w:sz w:val="20"/>
          <w:szCs w:val="20"/>
        </w:rPr>
      </w:pPr>
      <w:r>
        <w:rPr>
          <w:rFonts w:ascii="Tahoma" w:hAnsi="Tahoma" w:cs="Tahoma"/>
          <w:b/>
          <w:color w:val="000000" w:themeColor="text1"/>
          <w:sz w:val="20"/>
          <w:szCs w:val="20"/>
        </w:rPr>
        <w:t>Table 3</w:t>
      </w:r>
      <w:r w:rsidR="00B50448" w:rsidRPr="00C0287D">
        <w:rPr>
          <w:rFonts w:ascii="Tahoma" w:hAnsi="Tahoma" w:cs="Tahoma"/>
          <w:b/>
          <w:color w:val="000000" w:themeColor="text1"/>
          <w:sz w:val="20"/>
          <w:szCs w:val="20"/>
        </w:rPr>
        <w:t>: Percentage Distribution of Sediment Fractions Well-1</w:t>
      </w:r>
    </w:p>
    <w:p w14:paraId="01117424" w14:textId="77777777" w:rsidR="00B50448" w:rsidRPr="00C0287D" w:rsidRDefault="00B50448" w:rsidP="00B50448">
      <w:pPr>
        <w:spacing w:after="0" w:line="240" w:lineRule="auto"/>
        <w:rPr>
          <w:rFonts w:ascii="Tahoma" w:hAnsi="Tahoma" w:cs="Tahoma"/>
          <w:b/>
          <w:color w:val="000000" w:themeColor="text1"/>
          <w:sz w:val="20"/>
          <w:szCs w:val="20"/>
        </w:rPr>
      </w:pPr>
    </w:p>
    <w:tbl>
      <w:tblPr>
        <w:tblStyle w:val="PlainTable3"/>
        <w:tblW w:w="9332" w:type="dxa"/>
        <w:tblLook w:val="06E0" w:firstRow="1" w:lastRow="1" w:firstColumn="1" w:lastColumn="0" w:noHBand="1" w:noVBand="1"/>
      </w:tblPr>
      <w:tblGrid>
        <w:gridCol w:w="731"/>
        <w:gridCol w:w="1746"/>
        <w:gridCol w:w="1386"/>
        <w:gridCol w:w="1475"/>
        <w:gridCol w:w="1361"/>
        <w:gridCol w:w="1361"/>
        <w:gridCol w:w="1272"/>
      </w:tblGrid>
      <w:tr w:rsidR="00B50448" w:rsidRPr="00C0287D" w14:paraId="65100B98" w14:textId="77777777" w:rsidTr="003032B4">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9332" w:type="dxa"/>
            <w:gridSpan w:val="7"/>
          </w:tcPr>
          <w:p w14:paraId="15A138E3" w14:textId="77777777" w:rsidR="00B50448" w:rsidRPr="00C0287D" w:rsidRDefault="00B50448" w:rsidP="003032B4">
            <w:pPr>
              <w:jc w:val="center"/>
              <w:rPr>
                <w:rFonts w:ascii="Tahoma" w:hAnsi="Tahoma" w:cs="Tahoma"/>
                <w:color w:val="000000" w:themeColor="text1"/>
                <w:sz w:val="16"/>
                <w:szCs w:val="16"/>
              </w:rPr>
            </w:pPr>
            <w:r w:rsidRPr="00C0287D">
              <w:rPr>
                <w:rFonts w:ascii="Tahoma" w:hAnsi="Tahoma" w:cs="Tahoma"/>
                <w:color w:val="000000" w:themeColor="text1"/>
                <w:sz w:val="16"/>
                <w:szCs w:val="16"/>
              </w:rPr>
              <w:t>PERCENTAGE DISTRIBUTION OF SEDIMENT FRACTIONS</w:t>
            </w:r>
          </w:p>
        </w:tc>
      </w:tr>
      <w:tr w:rsidR="00B50448" w:rsidRPr="00C0287D" w14:paraId="43B0E269"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3399B53A" w14:textId="77777777" w:rsidR="00B50448" w:rsidRPr="00C0287D" w:rsidRDefault="00B50448" w:rsidP="003032B4">
            <w:pPr>
              <w:jc w:val="center"/>
              <w:rPr>
                <w:rFonts w:ascii="Tahoma" w:hAnsi="Tahoma" w:cs="Tahoma"/>
                <w:color w:val="000000" w:themeColor="text1"/>
                <w:sz w:val="16"/>
                <w:szCs w:val="16"/>
              </w:rPr>
            </w:pPr>
            <w:r w:rsidRPr="00C0287D">
              <w:rPr>
                <w:rFonts w:ascii="Tahoma" w:hAnsi="Tahoma" w:cs="Tahoma"/>
                <w:color w:val="000000" w:themeColor="text1"/>
                <w:sz w:val="16"/>
                <w:szCs w:val="16"/>
              </w:rPr>
              <w:t>S/No</w:t>
            </w:r>
          </w:p>
        </w:tc>
        <w:tc>
          <w:tcPr>
            <w:tcW w:w="1571" w:type="dxa"/>
          </w:tcPr>
          <w:p w14:paraId="2ACA3C8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Depth (ft)</w:t>
            </w:r>
          </w:p>
        </w:tc>
        <w:tc>
          <w:tcPr>
            <w:tcW w:w="0" w:type="auto"/>
          </w:tcPr>
          <w:p w14:paraId="2B81B5D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Coarse</w:t>
            </w:r>
          </w:p>
        </w:tc>
        <w:tc>
          <w:tcPr>
            <w:tcW w:w="0" w:type="auto"/>
          </w:tcPr>
          <w:p w14:paraId="2A29603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Medium</w:t>
            </w:r>
          </w:p>
        </w:tc>
        <w:tc>
          <w:tcPr>
            <w:tcW w:w="0" w:type="auto"/>
          </w:tcPr>
          <w:p w14:paraId="105D859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Fine</w:t>
            </w:r>
          </w:p>
        </w:tc>
        <w:tc>
          <w:tcPr>
            <w:tcW w:w="0" w:type="auto"/>
          </w:tcPr>
          <w:p w14:paraId="6EDA904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Very fine</w:t>
            </w:r>
          </w:p>
        </w:tc>
        <w:tc>
          <w:tcPr>
            <w:tcW w:w="0" w:type="auto"/>
          </w:tcPr>
          <w:p w14:paraId="51DDC3E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Silt/Clay</w:t>
            </w:r>
          </w:p>
        </w:tc>
      </w:tr>
      <w:tr w:rsidR="00B50448" w:rsidRPr="00C0287D" w14:paraId="261F3FAE" w14:textId="77777777" w:rsidTr="003032B4">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73EAB527"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w:t>
            </w:r>
          </w:p>
        </w:tc>
        <w:tc>
          <w:tcPr>
            <w:tcW w:w="1571" w:type="dxa"/>
          </w:tcPr>
          <w:p w14:paraId="0E347F4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6295 - 6310</w:t>
            </w:r>
          </w:p>
        </w:tc>
        <w:tc>
          <w:tcPr>
            <w:tcW w:w="0" w:type="auto"/>
          </w:tcPr>
          <w:p w14:paraId="0F04504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53.34</w:t>
            </w:r>
          </w:p>
        </w:tc>
        <w:tc>
          <w:tcPr>
            <w:tcW w:w="0" w:type="auto"/>
          </w:tcPr>
          <w:p w14:paraId="3388096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11.72</w:t>
            </w:r>
          </w:p>
        </w:tc>
        <w:tc>
          <w:tcPr>
            <w:tcW w:w="0" w:type="auto"/>
          </w:tcPr>
          <w:p w14:paraId="04DCD5C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6.39</w:t>
            </w:r>
          </w:p>
        </w:tc>
        <w:tc>
          <w:tcPr>
            <w:tcW w:w="0" w:type="auto"/>
          </w:tcPr>
          <w:p w14:paraId="27024A0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17.96</w:t>
            </w:r>
          </w:p>
        </w:tc>
        <w:tc>
          <w:tcPr>
            <w:tcW w:w="0" w:type="auto"/>
          </w:tcPr>
          <w:p w14:paraId="1DDF99E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10.59</w:t>
            </w:r>
          </w:p>
        </w:tc>
      </w:tr>
      <w:tr w:rsidR="00B50448" w:rsidRPr="00C0287D" w14:paraId="5C12A812"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17DAC21E"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w:t>
            </w:r>
          </w:p>
        </w:tc>
        <w:tc>
          <w:tcPr>
            <w:tcW w:w="1571" w:type="dxa"/>
          </w:tcPr>
          <w:p w14:paraId="3E55AC7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6445 - 6460</w:t>
            </w:r>
          </w:p>
        </w:tc>
        <w:tc>
          <w:tcPr>
            <w:tcW w:w="0" w:type="auto"/>
          </w:tcPr>
          <w:p w14:paraId="77C5906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47.81</w:t>
            </w:r>
          </w:p>
        </w:tc>
        <w:tc>
          <w:tcPr>
            <w:tcW w:w="0" w:type="auto"/>
          </w:tcPr>
          <w:p w14:paraId="71422E2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17.95</w:t>
            </w:r>
          </w:p>
        </w:tc>
        <w:tc>
          <w:tcPr>
            <w:tcW w:w="0" w:type="auto"/>
          </w:tcPr>
          <w:p w14:paraId="12F0E9D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11.53</w:t>
            </w:r>
          </w:p>
        </w:tc>
        <w:tc>
          <w:tcPr>
            <w:tcW w:w="0" w:type="auto"/>
          </w:tcPr>
          <w:p w14:paraId="3F47404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22.36</w:t>
            </w:r>
          </w:p>
        </w:tc>
        <w:tc>
          <w:tcPr>
            <w:tcW w:w="0" w:type="auto"/>
          </w:tcPr>
          <w:p w14:paraId="2B79007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9.19</w:t>
            </w:r>
          </w:p>
        </w:tc>
      </w:tr>
      <w:tr w:rsidR="00B50448" w:rsidRPr="00C0287D" w14:paraId="6543EA54"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52C69D25"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w:t>
            </w:r>
          </w:p>
        </w:tc>
        <w:tc>
          <w:tcPr>
            <w:tcW w:w="1571" w:type="dxa"/>
          </w:tcPr>
          <w:p w14:paraId="28876FC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6770 - 6685</w:t>
            </w:r>
          </w:p>
        </w:tc>
        <w:tc>
          <w:tcPr>
            <w:tcW w:w="0" w:type="auto"/>
          </w:tcPr>
          <w:p w14:paraId="6ED80F3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37.60</w:t>
            </w:r>
          </w:p>
        </w:tc>
        <w:tc>
          <w:tcPr>
            <w:tcW w:w="0" w:type="auto"/>
          </w:tcPr>
          <w:p w14:paraId="71CD913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24.36</w:t>
            </w:r>
          </w:p>
        </w:tc>
        <w:tc>
          <w:tcPr>
            <w:tcW w:w="0" w:type="auto"/>
          </w:tcPr>
          <w:p w14:paraId="7648E72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13.42</w:t>
            </w:r>
          </w:p>
        </w:tc>
        <w:tc>
          <w:tcPr>
            <w:tcW w:w="0" w:type="auto"/>
          </w:tcPr>
          <w:p w14:paraId="65D802C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17.26</w:t>
            </w:r>
          </w:p>
        </w:tc>
        <w:tc>
          <w:tcPr>
            <w:tcW w:w="0" w:type="auto"/>
          </w:tcPr>
          <w:p w14:paraId="2AF071A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7.36</w:t>
            </w:r>
          </w:p>
        </w:tc>
      </w:tr>
      <w:tr w:rsidR="00B50448" w:rsidRPr="00C0287D" w14:paraId="028089F5"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7981853C"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4</w:t>
            </w:r>
          </w:p>
        </w:tc>
        <w:tc>
          <w:tcPr>
            <w:tcW w:w="1571" w:type="dxa"/>
          </w:tcPr>
          <w:p w14:paraId="78E13E2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6875 - 6910</w:t>
            </w:r>
          </w:p>
        </w:tc>
        <w:tc>
          <w:tcPr>
            <w:tcW w:w="0" w:type="auto"/>
          </w:tcPr>
          <w:p w14:paraId="7419C1E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34.40</w:t>
            </w:r>
          </w:p>
        </w:tc>
        <w:tc>
          <w:tcPr>
            <w:tcW w:w="0" w:type="auto"/>
          </w:tcPr>
          <w:p w14:paraId="1B31424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30.77</w:t>
            </w:r>
          </w:p>
        </w:tc>
        <w:tc>
          <w:tcPr>
            <w:tcW w:w="0" w:type="auto"/>
          </w:tcPr>
          <w:p w14:paraId="4BC8FCB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15.09</w:t>
            </w:r>
          </w:p>
        </w:tc>
        <w:tc>
          <w:tcPr>
            <w:tcW w:w="0" w:type="auto"/>
          </w:tcPr>
          <w:p w14:paraId="78936DD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17.13</w:t>
            </w:r>
          </w:p>
        </w:tc>
        <w:tc>
          <w:tcPr>
            <w:tcW w:w="0" w:type="auto"/>
          </w:tcPr>
          <w:p w14:paraId="4AE9B2E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2.61</w:t>
            </w:r>
          </w:p>
        </w:tc>
      </w:tr>
      <w:tr w:rsidR="00B50448" w:rsidRPr="00C0287D" w14:paraId="21E79312"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1839272A"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5</w:t>
            </w:r>
          </w:p>
        </w:tc>
        <w:tc>
          <w:tcPr>
            <w:tcW w:w="1571" w:type="dxa"/>
          </w:tcPr>
          <w:p w14:paraId="63A041B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7750 - 7765</w:t>
            </w:r>
          </w:p>
        </w:tc>
        <w:tc>
          <w:tcPr>
            <w:tcW w:w="0" w:type="auto"/>
          </w:tcPr>
          <w:p w14:paraId="1605D09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44.67</w:t>
            </w:r>
          </w:p>
        </w:tc>
        <w:tc>
          <w:tcPr>
            <w:tcW w:w="0" w:type="auto"/>
          </w:tcPr>
          <w:p w14:paraId="781FF2C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21.97</w:t>
            </w:r>
          </w:p>
        </w:tc>
        <w:tc>
          <w:tcPr>
            <w:tcW w:w="0" w:type="auto"/>
          </w:tcPr>
          <w:p w14:paraId="7CB2299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11.71</w:t>
            </w:r>
          </w:p>
        </w:tc>
        <w:tc>
          <w:tcPr>
            <w:tcW w:w="0" w:type="auto"/>
          </w:tcPr>
          <w:p w14:paraId="59F2699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17.54</w:t>
            </w:r>
          </w:p>
        </w:tc>
        <w:tc>
          <w:tcPr>
            <w:tcW w:w="0" w:type="auto"/>
          </w:tcPr>
          <w:p w14:paraId="43C9705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4.31</w:t>
            </w:r>
          </w:p>
        </w:tc>
      </w:tr>
      <w:tr w:rsidR="00B50448" w:rsidRPr="00C0287D" w14:paraId="34842128"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4C01EEBB"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6</w:t>
            </w:r>
          </w:p>
        </w:tc>
        <w:tc>
          <w:tcPr>
            <w:tcW w:w="1571" w:type="dxa"/>
          </w:tcPr>
          <w:p w14:paraId="013069E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7840 - 7855</w:t>
            </w:r>
          </w:p>
        </w:tc>
        <w:tc>
          <w:tcPr>
            <w:tcW w:w="0" w:type="auto"/>
          </w:tcPr>
          <w:p w14:paraId="395C9BD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24.01</w:t>
            </w:r>
          </w:p>
        </w:tc>
        <w:tc>
          <w:tcPr>
            <w:tcW w:w="0" w:type="auto"/>
          </w:tcPr>
          <w:p w14:paraId="30D257E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26.25</w:t>
            </w:r>
          </w:p>
        </w:tc>
        <w:tc>
          <w:tcPr>
            <w:tcW w:w="0" w:type="auto"/>
          </w:tcPr>
          <w:p w14:paraId="1083EA7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16.76</w:t>
            </w:r>
          </w:p>
        </w:tc>
        <w:tc>
          <w:tcPr>
            <w:tcW w:w="0" w:type="auto"/>
          </w:tcPr>
          <w:p w14:paraId="2FC719D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27.93</w:t>
            </w:r>
          </w:p>
        </w:tc>
        <w:tc>
          <w:tcPr>
            <w:tcW w:w="0" w:type="auto"/>
          </w:tcPr>
          <w:p w14:paraId="04365C6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5.03</w:t>
            </w:r>
          </w:p>
        </w:tc>
      </w:tr>
      <w:tr w:rsidR="00B50448" w:rsidRPr="00C0287D" w14:paraId="224E0FCF" w14:textId="77777777" w:rsidTr="003032B4">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4BF8BC6B"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7</w:t>
            </w:r>
          </w:p>
        </w:tc>
        <w:tc>
          <w:tcPr>
            <w:tcW w:w="1571" w:type="dxa"/>
          </w:tcPr>
          <w:p w14:paraId="20613A4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7855 - 7870</w:t>
            </w:r>
          </w:p>
        </w:tc>
        <w:tc>
          <w:tcPr>
            <w:tcW w:w="0" w:type="auto"/>
          </w:tcPr>
          <w:p w14:paraId="4D0479D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43.99</w:t>
            </w:r>
          </w:p>
        </w:tc>
        <w:tc>
          <w:tcPr>
            <w:tcW w:w="0" w:type="auto"/>
          </w:tcPr>
          <w:p w14:paraId="3FC44AE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13.54</w:t>
            </w:r>
          </w:p>
        </w:tc>
        <w:tc>
          <w:tcPr>
            <w:tcW w:w="0" w:type="auto"/>
          </w:tcPr>
          <w:p w14:paraId="687B946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8.46</w:t>
            </w:r>
          </w:p>
        </w:tc>
        <w:tc>
          <w:tcPr>
            <w:tcW w:w="0" w:type="auto"/>
          </w:tcPr>
          <w:p w14:paraId="67F83A1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21.15</w:t>
            </w:r>
          </w:p>
        </w:tc>
        <w:tc>
          <w:tcPr>
            <w:tcW w:w="0" w:type="auto"/>
          </w:tcPr>
          <w:p w14:paraId="38DA1B1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12.85</w:t>
            </w:r>
          </w:p>
        </w:tc>
      </w:tr>
      <w:tr w:rsidR="00B50448" w:rsidRPr="00C0287D" w14:paraId="73559D99"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27C1327F"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8</w:t>
            </w:r>
          </w:p>
        </w:tc>
        <w:tc>
          <w:tcPr>
            <w:tcW w:w="1571" w:type="dxa"/>
          </w:tcPr>
          <w:p w14:paraId="39BAF1C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7900 - 7915</w:t>
            </w:r>
          </w:p>
        </w:tc>
        <w:tc>
          <w:tcPr>
            <w:tcW w:w="0" w:type="auto"/>
          </w:tcPr>
          <w:p w14:paraId="53D934C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41.22</w:t>
            </w:r>
          </w:p>
        </w:tc>
        <w:tc>
          <w:tcPr>
            <w:tcW w:w="0" w:type="auto"/>
          </w:tcPr>
          <w:p w14:paraId="4EC9C06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17.46</w:t>
            </w:r>
          </w:p>
        </w:tc>
        <w:tc>
          <w:tcPr>
            <w:tcW w:w="0" w:type="auto"/>
          </w:tcPr>
          <w:p w14:paraId="2CE8208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20.85</w:t>
            </w:r>
          </w:p>
        </w:tc>
        <w:tc>
          <w:tcPr>
            <w:tcW w:w="0" w:type="auto"/>
          </w:tcPr>
          <w:p w14:paraId="603438A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19.39</w:t>
            </w:r>
          </w:p>
        </w:tc>
        <w:tc>
          <w:tcPr>
            <w:tcW w:w="0" w:type="auto"/>
          </w:tcPr>
          <w:p w14:paraId="4E6E2A3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1.09</w:t>
            </w:r>
          </w:p>
        </w:tc>
      </w:tr>
      <w:tr w:rsidR="00B50448" w:rsidRPr="00C0287D" w14:paraId="61BF0DCE"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368BE3D4"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9</w:t>
            </w:r>
          </w:p>
        </w:tc>
        <w:tc>
          <w:tcPr>
            <w:tcW w:w="1571" w:type="dxa"/>
          </w:tcPr>
          <w:p w14:paraId="2FB00F9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7915 - 7930</w:t>
            </w:r>
          </w:p>
        </w:tc>
        <w:tc>
          <w:tcPr>
            <w:tcW w:w="0" w:type="auto"/>
          </w:tcPr>
          <w:p w14:paraId="1051CF1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49.08</w:t>
            </w:r>
          </w:p>
        </w:tc>
        <w:tc>
          <w:tcPr>
            <w:tcW w:w="0" w:type="auto"/>
          </w:tcPr>
          <w:p w14:paraId="2D82A60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14.31</w:t>
            </w:r>
          </w:p>
        </w:tc>
        <w:tc>
          <w:tcPr>
            <w:tcW w:w="0" w:type="auto"/>
          </w:tcPr>
          <w:p w14:paraId="08276FD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8.59</w:t>
            </w:r>
          </w:p>
        </w:tc>
        <w:tc>
          <w:tcPr>
            <w:tcW w:w="0" w:type="auto"/>
          </w:tcPr>
          <w:p w14:paraId="6BFA987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16.56</w:t>
            </w:r>
          </w:p>
        </w:tc>
        <w:tc>
          <w:tcPr>
            <w:tcW w:w="0" w:type="auto"/>
          </w:tcPr>
          <w:p w14:paraId="07B9109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11.66</w:t>
            </w:r>
          </w:p>
        </w:tc>
      </w:tr>
      <w:tr w:rsidR="00B50448" w:rsidRPr="00C0287D" w14:paraId="1B9B6210"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79818F91"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10</w:t>
            </w:r>
          </w:p>
        </w:tc>
        <w:tc>
          <w:tcPr>
            <w:tcW w:w="1571" w:type="dxa"/>
          </w:tcPr>
          <w:p w14:paraId="7A6DB7E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7930 - 7945</w:t>
            </w:r>
          </w:p>
        </w:tc>
        <w:tc>
          <w:tcPr>
            <w:tcW w:w="0" w:type="auto"/>
          </w:tcPr>
          <w:p w14:paraId="5E35912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39.24</w:t>
            </w:r>
          </w:p>
        </w:tc>
        <w:tc>
          <w:tcPr>
            <w:tcW w:w="0" w:type="auto"/>
          </w:tcPr>
          <w:p w14:paraId="480E7CD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17.83</w:t>
            </w:r>
          </w:p>
        </w:tc>
        <w:tc>
          <w:tcPr>
            <w:tcW w:w="0" w:type="auto"/>
          </w:tcPr>
          <w:p w14:paraId="6ED7ADE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14.28</w:t>
            </w:r>
          </w:p>
        </w:tc>
        <w:tc>
          <w:tcPr>
            <w:tcW w:w="0" w:type="auto"/>
          </w:tcPr>
          <w:p w14:paraId="63383FE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23.19</w:t>
            </w:r>
          </w:p>
        </w:tc>
        <w:tc>
          <w:tcPr>
            <w:tcW w:w="0" w:type="auto"/>
          </w:tcPr>
          <w:p w14:paraId="7FF9576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5.47</w:t>
            </w:r>
          </w:p>
        </w:tc>
      </w:tr>
      <w:tr w:rsidR="00B50448" w:rsidRPr="00C0287D" w14:paraId="336A4213"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330DD0A9"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11</w:t>
            </w:r>
          </w:p>
        </w:tc>
        <w:tc>
          <w:tcPr>
            <w:tcW w:w="1571" w:type="dxa"/>
          </w:tcPr>
          <w:p w14:paraId="340ABCD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7960 - 7975</w:t>
            </w:r>
          </w:p>
        </w:tc>
        <w:tc>
          <w:tcPr>
            <w:tcW w:w="0" w:type="auto"/>
          </w:tcPr>
          <w:p w14:paraId="1AFC191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43.99</w:t>
            </w:r>
          </w:p>
        </w:tc>
        <w:tc>
          <w:tcPr>
            <w:tcW w:w="0" w:type="auto"/>
          </w:tcPr>
          <w:p w14:paraId="545C5B8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13.54</w:t>
            </w:r>
          </w:p>
        </w:tc>
        <w:tc>
          <w:tcPr>
            <w:tcW w:w="0" w:type="auto"/>
          </w:tcPr>
          <w:p w14:paraId="76303CC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8.46</w:t>
            </w:r>
          </w:p>
        </w:tc>
        <w:tc>
          <w:tcPr>
            <w:tcW w:w="0" w:type="auto"/>
          </w:tcPr>
          <w:p w14:paraId="3397BBD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21.15</w:t>
            </w:r>
          </w:p>
        </w:tc>
        <w:tc>
          <w:tcPr>
            <w:tcW w:w="0" w:type="auto"/>
          </w:tcPr>
          <w:p w14:paraId="5F0DE72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12.85</w:t>
            </w:r>
          </w:p>
        </w:tc>
      </w:tr>
      <w:tr w:rsidR="00B50448" w:rsidRPr="00C0287D" w14:paraId="49562130"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0E75AA7F"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12</w:t>
            </w:r>
          </w:p>
        </w:tc>
        <w:tc>
          <w:tcPr>
            <w:tcW w:w="1571" w:type="dxa"/>
          </w:tcPr>
          <w:p w14:paraId="531A8A9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7975 – 7990</w:t>
            </w:r>
          </w:p>
        </w:tc>
        <w:tc>
          <w:tcPr>
            <w:tcW w:w="0" w:type="auto"/>
          </w:tcPr>
          <w:p w14:paraId="3C430B5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41.22</w:t>
            </w:r>
          </w:p>
        </w:tc>
        <w:tc>
          <w:tcPr>
            <w:tcW w:w="0" w:type="auto"/>
          </w:tcPr>
          <w:p w14:paraId="7316A53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17.46</w:t>
            </w:r>
          </w:p>
        </w:tc>
        <w:tc>
          <w:tcPr>
            <w:tcW w:w="0" w:type="auto"/>
          </w:tcPr>
          <w:p w14:paraId="46CD8AB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20.85</w:t>
            </w:r>
          </w:p>
        </w:tc>
        <w:tc>
          <w:tcPr>
            <w:tcW w:w="0" w:type="auto"/>
          </w:tcPr>
          <w:p w14:paraId="565091C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19.39</w:t>
            </w:r>
          </w:p>
        </w:tc>
        <w:tc>
          <w:tcPr>
            <w:tcW w:w="0" w:type="auto"/>
          </w:tcPr>
          <w:p w14:paraId="6BF5A20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1.09</w:t>
            </w:r>
          </w:p>
        </w:tc>
      </w:tr>
      <w:tr w:rsidR="00B50448" w:rsidRPr="00C0287D" w14:paraId="6744E1C6" w14:textId="77777777" w:rsidTr="003032B4">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08441A43"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13</w:t>
            </w:r>
          </w:p>
        </w:tc>
        <w:tc>
          <w:tcPr>
            <w:tcW w:w="1571" w:type="dxa"/>
          </w:tcPr>
          <w:p w14:paraId="37B03E6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9070 – 9085</w:t>
            </w:r>
          </w:p>
        </w:tc>
        <w:tc>
          <w:tcPr>
            <w:tcW w:w="0" w:type="auto"/>
          </w:tcPr>
          <w:p w14:paraId="7F57BD6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39.24</w:t>
            </w:r>
          </w:p>
        </w:tc>
        <w:tc>
          <w:tcPr>
            <w:tcW w:w="0" w:type="auto"/>
          </w:tcPr>
          <w:p w14:paraId="64090DA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17.83</w:t>
            </w:r>
          </w:p>
        </w:tc>
        <w:tc>
          <w:tcPr>
            <w:tcW w:w="0" w:type="auto"/>
          </w:tcPr>
          <w:p w14:paraId="4A5D8A3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14.28</w:t>
            </w:r>
          </w:p>
        </w:tc>
        <w:tc>
          <w:tcPr>
            <w:tcW w:w="0" w:type="auto"/>
          </w:tcPr>
          <w:p w14:paraId="018C7C4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23.19</w:t>
            </w:r>
          </w:p>
        </w:tc>
        <w:tc>
          <w:tcPr>
            <w:tcW w:w="0" w:type="auto"/>
          </w:tcPr>
          <w:p w14:paraId="0588AC4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5.47</w:t>
            </w:r>
          </w:p>
        </w:tc>
      </w:tr>
      <w:tr w:rsidR="00B50448" w:rsidRPr="00C0287D" w14:paraId="2B4E6D5B"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58965C0D"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14</w:t>
            </w:r>
          </w:p>
        </w:tc>
        <w:tc>
          <w:tcPr>
            <w:tcW w:w="1571" w:type="dxa"/>
          </w:tcPr>
          <w:p w14:paraId="1B5647A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9355 - 9370</w:t>
            </w:r>
          </w:p>
        </w:tc>
        <w:tc>
          <w:tcPr>
            <w:tcW w:w="0" w:type="auto"/>
          </w:tcPr>
          <w:p w14:paraId="580683F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20.44</w:t>
            </w:r>
          </w:p>
        </w:tc>
        <w:tc>
          <w:tcPr>
            <w:tcW w:w="0" w:type="auto"/>
          </w:tcPr>
          <w:p w14:paraId="0D0269F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16.65</w:t>
            </w:r>
          </w:p>
        </w:tc>
        <w:tc>
          <w:tcPr>
            <w:tcW w:w="0" w:type="auto"/>
          </w:tcPr>
          <w:p w14:paraId="30A7CF2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17.41</w:t>
            </w:r>
          </w:p>
        </w:tc>
        <w:tc>
          <w:tcPr>
            <w:tcW w:w="0" w:type="auto"/>
          </w:tcPr>
          <w:p w14:paraId="30C3856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39.36</w:t>
            </w:r>
          </w:p>
        </w:tc>
        <w:tc>
          <w:tcPr>
            <w:tcW w:w="0" w:type="auto"/>
          </w:tcPr>
          <w:p w14:paraId="57E29A8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6.06</w:t>
            </w:r>
          </w:p>
        </w:tc>
      </w:tr>
      <w:tr w:rsidR="00B50448" w:rsidRPr="00C0287D" w14:paraId="1B9380CF"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7AC606C2"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15</w:t>
            </w:r>
          </w:p>
        </w:tc>
        <w:tc>
          <w:tcPr>
            <w:tcW w:w="1571" w:type="dxa"/>
          </w:tcPr>
          <w:p w14:paraId="19FE445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9370 - 9385</w:t>
            </w:r>
          </w:p>
        </w:tc>
        <w:tc>
          <w:tcPr>
            <w:tcW w:w="0" w:type="auto"/>
          </w:tcPr>
          <w:p w14:paraId="4A90FE8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24.25</w:t>
            </w:r>
          </w:p>
        </w:tc>
        <w:tc>
          <w:tcPr>
            <w:tcW w:w="0" w:type="auto"/>
          </w:tcPr>
          <w:p w14:paraId="3782102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22.32</w:t>
            </w:r>
          </w:p>
        </w:tc>
        <w:tc>
          <w:tcPr>
            <w:tcW w:w="0" w:type="auto"/>
          </w:tcPr>
          <w:p w14:paraId="13B1C8F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18.81</w:t>
            </w:r>
          </w:p>
        </w:tc>
        <w:tc>
          <w:tcPr>
            <w:tcW w:w="0" w:type="auto"/>
          </w:tcPr>
          <w:p w14:paraId="267657D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34.20</w:t>
            </w:r>
          </w:p>
        </w:tc>
        <w:tc>
          <w:tcPr>
            <w:tcW w:w="0" w:type="auto"/>
          </w:tcPr>
          <w:p w14:paraId="25146C8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0.20</w:t>
            </w:r>
          </w:p>
        </w:tc>
      </w:tr>
      <w:tr w:rsidR="00B50448" w:rsidRPr="00C0287D" w14:paraId="1F698DFD"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04C146EA"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16</w:t>
            </w:r>
          </w:p>
        </w:tc>
        <w:tc>
          <w:tcPr>
            <w:tcW w:w="1571" w:type="dxa"/>
          </w:tcPr>
          <w:p w14:paraId="05CA3DF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10240 - 10255</w:t>
            </w:r>
          </w:p>
        </w:tc>
        <w:tc>
          <w:tcPr>
            <w:tcW w:w="0" w:type="auto"/>
          </w:tcPr>
          <w:p w14:paraId="3AB75CE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26.26</w:t>
            </w:r>
          </w:p>
        </w:tc>
        <w:tc>
          <w:tcPr>
            <w:tcW w:w="0" w:type="auto"/>
          </w:tcPr>
          <w:p w14:paraId="2775058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26.66</w:t>
            </w:r>
          </w:p>
        </w:tc>
        <w:tc>
          <w:tcPr>
            <w:tcW w:w="0" w:type="auto"/>
          </w:tcPr>
          <w:p w14:paraId="4F61070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12.37</w:t>
            </w:r>
          </w:p>
        </w:tc>
        <w:tc>
          <w:tcPr>
            <w:tcW w:w="0" w:type="auto"/>
          </w:tcPr>
          <w:p w14:paraId="5858216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23.34</w:t>
            </w:r>
          </w:p>
        </w:tc>
        <w:tc>
          <w:tcPr>
            <w:tcW w:w="0" w:type="auto"/>
          </w:tcPr>
          <w:p w14:paraId="4805BE7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11.37</w:t>
            </w:r>
          </w:p>
        </w:tc>
      </w:tr>
      <w:tr w:rsidR="00B50448" w:rsidRPr="00C0287D" w14:paraId="2B788576"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2F78EED0"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17</w:t>
            </w:r>
          </w:p>
        </w:tc>
        <w:tc>
          <w:tcPr>
            <w:tcW w:w="1571" w:type="dxa"/>
          </w:tcPr>
          <w:p w14:paraId="4D6E7B7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10255 – 10270</w:t>
            </w:r>
          </w:p>
        </w:tc>
        <w:tc>
          <w:tcPr>
            <w:tcW w:w="0" w:type="auto"/>
          </w:tcPr>
          <w:p w14:paraId="2283CFF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73.29</w:t>
            </w:r>
          </w:p>
        </w:tc>
        <w:tc>
          <w:tcPr>
            <w:tcW w:w="0" w:type="auto"/>
          </w:tcPr>
          <w:p w14:paraId="35CDE5A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11.69</w:t>
            </w:r>
          </w:p>
        </w:tc>
        <w:tc>
          <w:tcPr>
            <w:tcW w:w="0" w:type="auto"/>
          </w:tcPr>
          <w:p w14:paraId="36EF6CD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5.71</w:t>
            </w:r>
          </w:p>
        </w:tc>
        <w:tc>
          <w:tcPr>
            <w:tcW w:w="0" w:type="auto"/>
          </w:tcPr>
          <w:p w14:paraId="1A2E562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6.15</w:t>
            </w:r>
          </w:p>
        </w:tc>
        <w:tc>
          <w:tcPr>
            <w:tcW w:w="0" w:type="auto"/>
          </w:tcPr>
          <w:p w14:paraId="7EAC1A4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3.66</w:t>
            </w:r>
          </w:p>
        </w:tc>
      </w:tr>
      <w:tr w:rsidR="00B50448" w:rsidRPr="00C0287D" w14:paraId="78878BA0"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49A4C2EE"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18</w:t>
            </w:r>
          </w:p>
        </w:tc>
        <w:tc>
          <w:tcPr>
            <w:tcW w:w="1571" w:type="dxa"/>
          </w:tcPr>
          <w:p w14:paraId="50D6EDB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10435 -10450</w:t>
            </w:r>
          </w:p>
        </w:tc>
        <w:tc>
          <w:tcPr>
            <w:tcW w:w="0" w:type="auto"/>
          </w:tcPr>
          <w:p w14:paraId="606B5E3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25.91</w:t>
            </w:r>
          </w:p>
        </w:tc>
        <w:tc>
          <w:tcPr>
            <w:tcW w:w="0" w:type="auto"/>
          </w:tcPr>
          <w:p w14:paraId="120AA67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21.90</w:t>
            </w:r>
          </w:p>
        </w:tc>
        <w:tc>
          <w:tcPr>
            <w:tcW w:w="0" w:type="auto"/>
          </w:tcPr>
          <w:p w14:paraId="3DA21E4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12.73</w:t>
            </w:r>
          </w:p>
        </w:tc>
        <w:tc>
          <w:tcPr>
            <w:tcW w:w="0" w:type="auto"/>
          </w:tcPr>
          <w:p w14:paraId="0F70FA0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20.56</w:t>
            </w:r>
          </w:p>
        </w:tc>
        <w:tc>
          <w:tcPr>
            <w:tcW w:w="0" w:type="auto"/>
          </w:tcPr>
          <w:p w14:paraId="7C342BF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12.06</w:t>
            </w:r>
          </w:p>
        </w:tc>
      </w:tr>
      <w:tr w:rsidR="00B50448" w:rsidRPr="00C0287D" w14:paraId="1804C01F" w14:textId="77777777" w:rsidTr="003032B4">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030484B8"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19</w:t>
            </w:r>
          </w:p>
        </w:tc>
        <w:tc>
          <w:tcPr>
            <w:tcW w:w="1571" w:type="dxa"/>
          </w:tcPr>
          <w:p w14:paraId="5F64499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10450 – 10465</w:t>
            </w:r>
          </w:p>
        </w:tc>
        <w:tc>
          <w:tcPr>
            <w:tcW w:w="0" w:type="auto"/>
          </w:tcPr>
          <w:p w14:paraId="2568931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27.78</w:t>
            </w:r>
          </w:p>
        </w:tc>
        <w:tc>
          <w:tcPr>
            <w:tcW w:w="0" w:type="auto"/>
          </w:tcPr>
          <w:p w14:paraId="37DF59F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22.14</w:t>
            </w:r>
          </w:p>
        </w:tc>
        <w:tc>
          <w:tcPr>
            <w:tcW w:w="0" w:type="auto"/>
          </w:tcPr>
          <w:p w14:paraId="0E8AD0D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11.29</w:t>
            </w:r>
          </w:p>
        </w:tc>
        <w:tc>
          <w:tcPr>
            <w:tcW w:w="0" w:type="auto"/>
          </w:tcPr>
          <w:p w14:paraId="7E7B855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22.07</w:t>
            </w:r>
          </w:p>
        </w:tc>
        <w:tc>
          <w:tcPr>
            <w:tcW w:w="0" w:type="auto"/>
          </w:tcPr>
          <w:p w14:paraId="63B7AA1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16.72</w:t>
            </w:r>
          </w:p>
        </w:tc>
      </w:tr>
      <w:tr w:rsidR="00B50448" w:rsidRPr="00C0287D" w14:paraId="20786868"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094B2C99"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20</w:t>
            </w:r>
          </w:p>
        </w:tc>
        <w:tc>
          <w:tcPr>
            <w:tcW w:w="1571" w:type="dxa"/>
          </w:tcPr>
          <w:p w14:paraId="23FA9A1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10570 – 10585</w:t>
            </w:r>
          </w:p>
        </w:tc>
        <w:tc>
          <w:tcPr>
            <w:tcW w:w="0" w:type="auto"/>
          </w:tcPr>
          <w:p w14:paraId="5FF51F4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29.67</w:t>
            </w:r>
          </w:p>
        </w:tc>
        <w:tc>
          <w:tcPr>
            <w:tcW w:w="0" w:type="auto"/>
          </w:tcPr>
          <w:p w14:paraId="59BE650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34.60</w:t>
            </w:r>
          </w:p>
        </w:tc>
        <w:tc>
          <w:tcPr>
            <w:tcW w:w="0" w:type="auto"/>
          </w:tcPr>
          <w:p w14:paraId="78367CC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13.44</w:t>
            </w:r>
          </w:p>
        </w:tc>
        <w:tc>
          <w:tcPr>
            <w:tcW w:w="0" w:type="auto"/>
          </w:tcPr>
          <w:p w14:paraId="5D5DEA2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16.77</w:t>
            </w:r>
          </w:p>
        </w:tc>
        <w:tc>
          <w:tcPr>
            <w:tcW w:w="0" w:type="auto"/>
          </w:tcPr>
          <w:p w14:paraId="76EDEBB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3.06</w:t>
            </w:r>
          </w:p>
        </w:tc>
      </w:tr>
      <w:tr w:rsidR="00B50448" w:rsidRPr="00C0287D" w14:paraId="44037D35"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464A15C1"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21</w:t>
            </w:r>
          </w:p>
        </w:tc>
        <w:tc>
          <w:tcPr>
            <w:tcW w:w="1571" w:type="dxa"/>
          </w:tcPr>
          <w:p w14:paraId="23315AE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10630 – 10645</w:t>
            </w:r>
          </w:p>
        </w:tc>
        <w:tc>
          <w:tcPr>
            <w:tcW w:w="0" w:type="auto"/>
          </w:tcPr>
          <w:p w14:paraId="3778A52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56.58</w:t>
            </w:r>
          </w:p>
        </w:tc>
        <w:tc>
          <w:tcPr>
            <w:tcW w:w="0" w:type="auto"/>
          </w:tcPr>
          <w:p w14:paraId="2A63EE0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15.04</w:t>
            </w:r>
          </w:p>
        </w:tc>
        <w:tc>
          <w:tcPr>
            <w:tcW w:w="0" w:type="auto"/>
          </w:tcPr>
          <w:p w14:paraId="56B06DB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7.99</w:t>
            </w:r>
          </w:p>
        </w:tc>
        <w:tc>
          <w:tcPr>
            <w:tcW w:w="0" w:type="auto"/>
          </w:tcPr>
          <w:p w14:paraId="496E157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13.61</w:t>
            </w:r>
          </w:p>
        </w:tc>
        <w:tc>
          <w:tcPr>
            <w:tcW w:w="0" w:type="auto"/>
          </w:tcPr>
          <w:p w14:paraId="1F3B60F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6.56</w:t>
            </w:r>
          </w:p>
        </w:tc>
      </w:tr>
      <w:tr w:rsidR="00B50448" w:rsidRPr="00C0287D" w14:paraId="326318E9"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54E72ACD"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22</w:t>
            </w:r>
          </w:p>
        </w:tc>
        <w:tc>
          <w:tcPr>
            <w:tcW w:w="1571" w:type="dxa"/>
          </w:tcPr>
          <w:p w14:paraId="4361DE6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10645 - 10650</w:t>
            </w:r>
          </w:p>
        </w:tc>
        <w:tc>
          <w:tcPr>
            <w:tcW w:w="0" w:type="auto"/>
          </w:tcPr>
          <w:p w14:paraId="1C9EE14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51.30</w:t>
            </w:r>
          </w:p>
        </w:tc>
        <w:tc>
          <w:tcPr>
            <w:tcW w:w="0" w:type="auto"/>
          </w:tcPr>
          <w:p w14:paraId="163526E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15.50</w:t>
            </w:r>
          </w:p>
        </w:tc>
        <w:tc>
          <w:tcPr>
            <w:tcW w:w="0" w:type="auto"/>
          </w:tcPr>
          <w:p w14:paraId="10232C8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8.98</w:t>
            </w:r>
          </w:p>
        </w:tc>
        <w:tc>
          <w:tcPr>
            <w:tcW w:w="0" w:type="auto"/>
          </w:tcPr>
          <w:p w14:paraId="307066D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17.03</w:t>
            </w:r>
          </w:p>
        </w:tc>
        <w:tc>
          <w:tcPr>
            <w:tcW w:w="0" w:type="auto"/>
          </w:tcPr>
          <w:p w14:paraId="63258B6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7.20</w:t>
            </w:r>
          </w:p>
        </w:tc>
      </w:tr>
      <w:tr w:rsidR="00B50448" w:rsidRPr="00C0287D" w14:paraId="51E08793"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1EBF7897"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23</w:t>
            </w:r>
          </w:p>
        </w:tc>
        <w:tc>
          <w:tcPr>
            <w:tcW w:w="1571" w:type="dxa"/>
          </w:tcPr>
          <w:p w14:paraId="3281F97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10720 – 10735</w:t>
            </w:r>
          </w:p>
        </w:tc>
        <w:tc>
          <w:tcPr>
            <w:tcW w:w="0" w:type="auto"/>
          </w:tcPr>
          <w:p w14:paraId="3F4B53E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59.96</w:t>
            </w:r>
          </w:p>
        </w:tc>
        <w:tc>
          <w:tcPr>
            <w:tcW w:w="0" w:type="auto"/>
          </w:tcPr>
          <w:p w14:paraId="47DF3F7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15.21</w:t>
            </w:r>
          </w:p>
        </w:tc>
        <w:tc>
          <w:tcPr>
            <w:tcW w:w="0" w:type="auto"/>
          </w:tcPr>
          <w:p w14:paraId="5A9314B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8.30</w:t>
            </w:r>
          </w:p>
        </w:tc>
        <w:tc>
          <w:tcPr>
            <w:tcW w:w="0" w:type="auto"/>
          </w:tcPr>
          <w:p w14:paraId="578FACA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12.74</w:t>
            </w:r>
          </w:p>
        </w:tc>
        <w:tc>
          <w:tcPr>
            <w:tcW w:w="0" w:type="auto"/>
          </w:tcPr>
          <w:p w14:paraId="3DDFE85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3.80</w:t>
            </w:r>
          </w:p>
        </w:tc>
      </w:tr>
      <w:tr w:rsidR="00B50448" w:rsidRPr="00C0287D" w14:paraId="36F5D695"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2DBE00EC"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24</w:t>
            </w:r>
          </w:p>
        </w:tc>
        <w:tc>
          <w:tcPr>
            <w:tcW w:w="1571" w:type="dxa"/>
          </w:tcPr>
          <w:p w14:paraId="6D36348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10735 - 10750</w:t>
            </w:r>
          </w:p>
        </w:tc>
        <w:tc>
          <w:tcPr>
            <w:tcW w:w="0" w:type="auto"/>
          </w:tcPr>
          <w:p w14:paraId="5388F96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21.77</w:t>
            </w:r>
          </w:p>
        </w:tc>
        <w:tc>
          <w:tcPr>
            <w:tcW w:w="0" w:type="auto"/>
          </w:tcPr>
          <w:p w14:paraId="48D3C0D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26.06</w:t>
            </w:r>
          </w:p>
        </w:tc>
        <w:tc>
          <w:tcPr>
            <w:tcW w:w="0" w:type="auto"/>
          </w:tcPr>
          <w:p w14:paraId="7E9A310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21.09</w:t>
            </w:r>
          </w:p>
        </w:tc>
        <w:tc>
          <w:tcPr>
            <w:tcW w:w="0" w:type="auto"/>
          </w:tcPr>
          <w:p w14:paraId="7C57BE7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21.45</w:t>
            </w:r>
          </w:p>
        </w:tc>
        <w:tc>
          <w:tcPr>
            <w:tcW w:w="0" w:type="auto"/>
          </w:tcPr>
          <w:p w14:paraId="4D32F53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1.83</w:t>
            </w:r>
          </w:p>
        </w:tc>
      </w:tr>
      <w:tr w:rsidR="00B50448" w:rsidRPr="00C0287D" w14:paraId="1518ED65" w14:textId="77777777" w:rsidTr="003032B4">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1035F44A"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25</w:t>
            </w:r>
          </w:p>
        </w:tc>
        <w:tc>
          <w:tcPr>
            <w:tcW w:w="1571" w:type="dxa"/>
          </w:tcPr>
          <w:p w14:paraId="00E96C6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10945 - 10960</w:t>
            </w:r>
          </w:p>
        </w:tc>
        <w:tc>
          <w:tcPr>
            <w:tcW w:w="0" w:type="auto"/>
          </w:tcPr>
          <w:p w14:paraId="15F0D47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32.61</w:t>
            </w:r>
          </w:p>
        </w:tc>
        <w:tc>
          <w:tcPr>
            <w:tcW w:w="0" w:type="auto"/>
          </w:tcPr>
          <w:p w14:paraId="53135DF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21.67</w:t>
            </w:r>
          </w:p>
        </w:tc>
        <w:tc>
          <w:tcPr>
            <w:tcW w:w="0" w:type="auto"/>
          </w:tcPr>
          <w:p w14:paraId="290829A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12.25</w:t>
            </w:r>
          </w:p>
        </w:tc>
        <w:tc>
          <w:tcPr>
            <w:tcW w:w="0" w:type="auto"/>
          </w:tcPr>
          <w:p w14:paraId="3931C85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19.82</w:t>
            </w:r>
          </w:p>
        </w:tc>
        <w:tc>
          <w:tcPr>
            <w:tcW w:w="0" w:type="auto"/>
          </w:tcPr>
          <w:p w14:paraId="45DEF2E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13.40</w:t>
            </w:r>
          </w:p>
        </w:tc>
      </w:tr>
      <w:tr w:rsidR="00B50448" w:rsidRPr="00C0287D" w14:paraId="4C60E367"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785809FD"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26</w:t>
            </w:r>
          </w:p>
        </w:tc>
        <w:tc>
          <w:tcPr>
            <w:tcW w:w="1571" w:type="dxa"/>
          </w:tcPr>
          <w:p w14:paraId="648427F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10960 - 10975</w:t>
            </w:r>
          </w:p>
        </w:tc>
        <w:tc>
          <w:tcPr>
            <w:tcW w:w="0" w:type="auto"/>
          </w:tcPr>
          <w:p w14:paraId="3CFF297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16.33</w:t>
            </w:r>
          </w:p>
        </w:tc>
        <w:tc>
          <w:tcPr>
            <w:tcW w:w="0" w:type="auto"/>
          </w:tcPr>
          <w:p w14:paraId="23E7A80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20.86</w:t>
            </w:r>
          </w:p>
        </w:tc>
        <w:tc>
          <w:tcPr>
            <w:tcW w:w="0" w:type="auto"/>
          </w:tcPr>
          <w:p w14:paraId="09260BE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14.83</w:t>
            </w:r>
          </w:p>
        </w:tc>
        <w:tc>
          <w:tcPr>
            <w:tcW w:w="0" w:type="auto"/>
          </w:tcPr>
          <w:p w14:paraId="13A3845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34.26</w:t>
            </w:r>
          </w:p>
        </w:tc>
        <w:tc>
          <w:tcPr>
            <w:tcW w:w="0" w:type="auto"/>
          </w:tcPr>
          <w:p w14:paraId="03180AB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13.72</w:t>
            </w:r>
          </w:p>
        </w:tc>
      </w:tr>
      <w:tr w:rsidR="00B50448" w:rsidRPr="00C0287D" w14:paraId="16C983F1"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3C00D218"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27</w:t>
            </w:r>
          </w:p>
        </w:tc>
        <w:tc>
          <w:tcPr>
            <w:tcW w:w="1571" w:type="dxa"/>
          </w:tcPr>
          <w:p w14:paraId="0688ADE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11755 – 11770</w:t>
            </w:r>
          </w:p>
        </w:tc>
        <w:tc>
          <w:tcPr>
            <w:tcW w:w="0" w:type="auto"/>
          </w:tcPr>
          <w:p w14:paraId="448324F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36.63</w:t>
            </w:r>
          </w:p>
        </w:tc>
        <w:tc>
          <w:tcPr>
            <w:tcW w:w="0" w:type="auto"/>
          </w:tcPr>
          <w:p w14:paraId="762E199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21.70</w:t>
            </w:r>
          </w:p>
        </w:tc>
        <w:tc>
          <w:tcPr>
            <w:tcW w:w="0" w:type="auto"/>
          </w:tcPr>
          <w:p w14:paraId="61983AA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13.24</w:t>
            </w:r>
          </w:p>
        </w:tc>
        <w:tc>
          <w:tcPr>
            <w:tcW w:w="0" w:type="auto"/>
          </w:tcPr>
          <w:p w14:paraId="280EE41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22.74</w:t>
            </w:r>
          </w:p>
        </w:tc>
        <w:tc>
          <w:tcPr>
            <w:tcW w:w="0" w:type="auto"/>
          </w:tcPr>
          <w:p w14:paraId="5E524FB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5.72</w:t>
            </w:r>
          </w:p>
        </w:tc>
      </w:tr>
      <w:tr w:rsidR="00B50448" w:rsidRPr="00C0287D" w14:paraId="0517425F"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4BD76135"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28</w:t>
            </w:r>
          </w:p>
        </w:tc>
        <w:tc>
          <w:tcPr>
            <w:tcW w:w="1571" w:type="dxa"/>
          </w:tcPr>
          <w:p w14:paraId="20B911F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11170 – 11785</w:t>
            </w:r>
          </w:p>
        </w:tc>
        <w:tc>
          <w:tcPr>
            <w:tcW w:w="0" w:type="auto"/>
          </w:tcPr>
          <w:p w14:paraId="76F3C15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19.02</w:t>
            </w:r>
          </w:p>
        </w:tc>
        <w:tc>
          <w:tcPr>
            <w:tcW w:w="0" w:type="auto"/>
          </w:tcPr>
          <w:p w14:paraId="004C394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19.87</w:t>
            </w:r>
          </w:p>
        </w:tc>
        <w:tc>
          <w:tcPr>
            <w:tcW w:w="0" w:type="auto"/>
          </w:tcPr>
          <w:p w14:paraId="073E7EE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18.30</w:t>
            </w:r>
          </w:p>
        </w:tc>
        <w:tc>
          <w:tcPr>
            <w:tcW w:w="0" w:type="auto"/>
          </w:tcPr>
          <w:p w14:paraId="03977EE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22.62</w:t>
            </w:r>
          </w:p>
        </w:tc>
        <w:tc>
          <w:tcPr>
            <w:tcW w:w="0" w:type="auto"/>
          </w:tcPr>
          <w:p w14:paraId="65EB0B2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20.19</w:t>
            </w:r>
          </w:p>
        </w:tc>
      </w:tr>
      <w:tr w:rsidR="00B50448" w:rsidRPr="00C0287D" w14:paraId="398A9F06"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6859DE5F"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29</w:t>
            </w:r>
          </w:p>
        </w:tc>
        <w:tc>
          <w:tcPr>
            <w:tcW w:w="1571" w:type="dxa"/>
          </w:tcPr>
          <w:p w14:paraId="5AB4D4A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11845 -  11860</w:t>
            </w:r>
          </w:p>
        </w:tc>
        <w:tc>
          <w:tcPr>
            <w:tcW w:w="0" w:type="auto"/>
          </w:tcPr>
          <w:p w14:paraId="664DF07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49.69</w:t>
            </w:r>
          </w:p>
        </w:tc>
        <w:tc>
          <w:tcPr>
            <w:tcW w:w="0" w:type="auto"/>
          </w:tcPr>
          <w:p w14:paraId="570EE61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24.30</w:t>
            </w:r>
          </w:p>
        </w:tc>
        <w:tc>
          <w:tcPr>
            <w:tcW w:w="0" w:type="auto"/>
          </w:tcPr>
          <w:p w14:paraId="719EBB0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9.12</w:t>
            </w:r>
          </w:p>
        </w:tc>
        <w:tc>
          <w:tcPr>
            <w:tcW w:w="0" w:type="auto"/>
          </w:tcPr>
          <w:p w14:paraId="717ADDB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16.71</w:t>
            </w:r>
          </w:p>
        </w:tc>
        <w:tc>
          <w:tcPr>
            <w:tcW w:w="0" w:type="auto"/>
          </w:tcPr>
          <w:p w14:paraId="11991A1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0.38</w:t>
            </w:r>
          </w:p>
        </w:tc>
      </w:tr>
      <w:tr w:rsidR="00B50448" w:rsidRPr="00C0287D" w14:paraId="453325F9"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16038BA3"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30</w:t>
            </w:r>
          </w:p>
        </w:tc>
        <w:tc>
          <w:tcPr>
            <w:tcW w:w="1571" w:type="dxa"/>
          </w:tcPr>
          <w:p w14:paraId="2110B99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11860 – 11875</w:t>
            </w:r>
          </w:p>
        </w:tc>
        <w:tc>
          <w:tcPr>
            <w:tcW w:w="0" w:type="auto"/>
          </w:tcPr>
          <w:p w14:paraId="19ADAE3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36.84</w:t>
            </w:r>
          </w:p>
        </w:tc>
        <w:tc>
          <w:tcPr>
            <w:tcW w:w="0" w:type="auto"/>
          </w:tcPr>
          <w:p w14:paraId="3701BA0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14.52</w:t>
            </w:r>
          </w:p>
        </w:tc>
        <w:tc>
          <w:tcPr>
            <w:tcW w:w="0" w:type="auto"/>
          </w:tcPr>
          <w:p w14:paraId="584A083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12.28</w:t>
            </w:r>
          </w:p>
        </w:tc>
        <w:tc>
          <w:tcPr>
            <w:tcW w:w="0" w:type="auto"/>
          </w:tcPr>
          <w:p w14:paraId="2B29FAE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32.72</w:t>
            </w:r>
          </w:p>
        </w:tc>
        <w:tc>
          <w:tcPr>
            <w:tcW w:w="0" w:type="auto"/>
          </w:tcPr>
          <w:p w14:paraId="048A358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3.18</w:t>
            </w:r>
          </w:p>
        </w:tc>
      </w:tr>
      <w:tr w:rsidR="00B50448" w:rsidRPr="00C0287D" w14:paraId="56249B90" w14:textId="77777777" w:rsidTr="003032B4">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56449D51"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31</w:t>
            </w:r>
          </w:p>
        </w:tc>
        <w:tc>
          <w:tcPr>
            <w:tcW w:w="1571" w:type="dxa"/>
          </w:tcPr>
          <w:p w14:paraId="215420C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12535 – 12550</w:t>
            </w:r>
          </w:p>
        </w:tc>
        <w:tc>
          <w:tcPr>
            <w:tcW w:w="0" w:type="auto"/>
          </w:tcPr>
          <w:p w14:paraId="337AC29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48.97</w:t>
            </w:r>
          </w:p>
        </w:tc>
        <w:tc>
          <w:tcPr>
            <w:tcW w:w="0" w:type="auto"/>
          </w:tcPr>
          <w:p w14:paraId="0788199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17.61</w:t>
            </w:r>
          </w:p>
        </w:tc>
        <w:tc>
          <w:tcPr>
            <w:tcW w:w="0" w:type="auto"/>
          </w:tcPr>
          <w:p w14:paraId="0B4962B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9.77</w:t>
            </w:r>
          </w:p>
        </w:tc>
        <w:tc>
          <w:tcPr>
            <w:tcW w:w="0" w:type="auto"/>
          </w:tcPr>
          <w:p w14:paraId="195C98D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21.92</w:t>
            </w:r>
          </w:p>
        </w:tc>
        <w:tc>
          <w:tcPr>
            <w:tcW w:w="0" w:type="auto"/>
          </w:tcPr>
          <w:p w14:paraId="106036D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1.78</w:t>
            </w:r>
          </w:p>
        </w:tc>
      </w:tr>
      <w:tr w:rsidR="00B50448" w:rsidRPr="00C0287D" w14:paraId="25FF729D"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5570CBC3"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32</w:t>
            </w:r>
          </w:p>
        </w:tc>
        <w:tc>
          <w:tcPr>
            <w:tcW w:w="1571" w:type="dxa"/>
          </w:tcPr>
          <w:p w14:paraId="6345D99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12550 – 12565</w:t>
            </w:r>
          </w:p>
        </w:tc>
        <w:tc>
          <w:tcPr>
            <w:tcW w:w="0" w:type="auto"/>
          </w:tcPr>
          <w:p w14:paraId="09BA842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43.30</w:t>
            </w:r>
          </w:p>
        </w:tc>
        <w:tc>
          <w:tcPr>
            <w:tcW w:w="0" w:type="auto"/>
          </w:tcPr>
          <w:p w14:paraId="536D7CE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31.94</w:t>
            </w:r>
          </w:p>
        </w:tc>
        <w:tc>
          <w:tcPr>
            <w:tcW w:w="0" w:type="auto"/>
          </w:tcPr>
          <w:p w14:paraId="2A5D797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17.77</w:t>
            </w:r>
          </w:p>
        </w:tc>
        <w:tc>
          <w:tcPr>
            <w:tcW w:w="0" w:type="auto"/>
          </w:tcPr>
          <w:p w14:paraId="5F0AACD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6.84</w:t>
            </w:r>
          </w:p>
        </w:tc>
        <w:tc>
          <w:tcPr>
            <w:tcW w:w="0" w:type="auto"/>
          </w:tcPr>
          <w:p w14:paraId="37968F2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0.16</w:t>
            </w:r>
          </w:p>
        </w:tc>
      </w:tr>
      <w:tr w:rsidR="00B50448" w:rsidRPr="00C0287D" w14:paraId="5F6E1A04"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53DCAC87"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33</w:t>
            </w:r>
          </w:p>
        </w:tc>
        <w:tc>
          <w:tcPr>
            <w:tcW w:w="1571" w:type="dxa"/>
          </w:tcPr>
          <w:p w14:paraId="53D3996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12565 – 12580</w:t>
            </w:r>
          </w:p>
        </w:tc>
        <w:tc>
          <w:tcPr>
            <w:tcW w:w="0" w:type="auto"/>
          </w:tcPr>
          <w:p w14:paraId="77B1B10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18.54</w:t>
            </w:r>
          </w:p>
        </w:tc>
        <w:tc>
          <w:tcPr>
            <w:tcW w:w="0" w:type="auto"/>
          </w:tcPr>
          <w:p w14:paraId="76E14FD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19.40</w:t>
            </w:r>
          </w:p>
        </w:tc>
        <w:tc>
          <w:tcPr>
            <w:tcW w:w="0" w:type="auto"/>
          </w:tcPr>
          <w:p w14:paraId="3CC1573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15.13</w:t>
            </w:r>
          </w:p>
        </w:tc>
        <w:tc>
          <w:tcPr>
            <w:tcW w:w="0" w:type="auto"/>
          </w:tcPr>
          <w:p w14:paraId="603B4D3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22.97</w:t>
            </w:r>
          </w:p>
        </w:tc>
        <w:tc>
          <w:tcPr>
            <w:tcW w:w="0" w:type="auto"/>
          </w:tcPr>
          <w:p w14:paraId="5E0E235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23.95</w:t>
            </w:r>
          </w:p>
        </w:tc>
      </w:tr>
      <w:tr w:rsidR="00B50448" w:rsidRPr="00C0287D" w14:paraId="269184A5"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1DE8F6C1"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lastRenderedPageBreak/>
              <w:t>34</w:t>
            </w:r>
          </w:p>
        </w:tc>
        <w:tc>
          <w:tcPr>
            <w:tcW w:w="1571" w:type="dxa"/>
          </w:tcPr>
          <w:p w14:paraId="0D4F01C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12100 -  12115</w:t>
            </w:r>
          </w:p>
        </w:tc>
        <w:tc>
          <w:tcPr>
            <w:tcW w:w="0" w:type="auto"/>
          </w:tcPr>
          <w:p w14:paraId="2B04544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27.56</w:t>
            </w:r>
          </w:p>
        </w:tc>
        <w:tc>
          <w:tcPr>
            <w:tcW w:w="0" w:type="auto"/>
          </w:tcPr>
          <w:p w14:paraId="60224D4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36.07</w:t>
            </w:r>
          </w:p>
        </w:tc>
        <w:tc>
          <w:tcPr>
            <w:tcW w:w="0" w:type="auto"/>
          </w:tcPr>
          <w:p w14:paraId="1EFCB2E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25.38</w:t>
            </w:r>
          </w:p>
        </w:tc>
        <w:tc>
          <w:tcPr>
            <w:tcW w:w="0" w:type="auto"/>
          </w:tcPr>
          <w:p w14:paraId="5F6834A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10.53</w:t>
            </w:r>
          </w:p>
        </w:tc>
        <w:tc>
          <w:tcPr>
            <w:tcW w:w="0" w:type="auto"/>
          </w:tcPr>
          <w:p w14:paraId="3BB8408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0.46</w:t>
            </w:r>
          </w:p>
        </w:tc>
      </w:tr>
      <w:tr w:rsidR="00B50448" w:rsidRPr="00C0287D" w14:paraId="261FE6F5"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379A677D"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35</w:t>
            </w:r>
          </w:p>
        </w:tc>
        <w:tc>
          <w:tcPr>
            <w:tcW w:w="1571" w:type="dxa"/>
          </w:tcPr>
          <w:p w14:paraId="3980ED1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12115 – 12130</w:t>
            </w:r>
          </w:p>
        </w:tc>
        <w:tc>
          <w:tcPr>
            <w:tcW w:w="0" w:type="auto"/>
          </w:tcPr>
          <w:p w14:paraId="22138A0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40.92</w:t>
            </w:r>
          </w:p>
        </w:tc>
        <w:tc>
          <w:tcPr>
            <w:tcW w:w="0" w:type="auto"/>
          </w:tcPr>
          <w:p w14:paraId="62A31B1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25.94</w:t>
            </w:r>
          </w:p>
        </w:tc>
        <w:tc>
          <w:tcPr>
            <w:tcW w:w="0" w:type="auto"/>
          </w:tcPr>
          <w:p w14:paraId="265408F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10.23</w:t>
            </w:r>
          </w:p>
        </w:tc>
        <w:tc>
          <w:tcPr>
            <w:tcW w:w="0" w:type="auto"/>
          </w:tcPr>
          <w:p w14:paraId="00E7E47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22.70</w:t>
            </w:r>
          </w:p>
        </w:tc>
        <w:tc>
          <w:tcPr>
            <w:tcW w:w="0" w:type="auto"/>
          </w:tcPr>
          <w:p w14:paraId="5B35483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0.21</w:t>
            </w:r>
          </w:p>
        </w:tc>
      </w:tr>
      <w:tr w:rsidR="00B50448" w:rsidRPr="00C0287D" w14:paraId="40CCABE0"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30EC11CF"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36</w:t>
            </w:r>
          </w:p>
        </w:tc>
        <w:tc>
          <w:tcPr>
            <w:tcW w:w="1571" w:type="dxa"/>
          </w:tcPr>
          <w:p w14:paraId="6B73ECA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12130 – 12145</w:t>
            </w:r>
          </w:p>
        </w:tc>
        <w:tc>
          <w:tcPr>
            <w:tcW w:w="0" w:type="auto"/>
          </w:tcPr>
          <w:p w14:paraId="594A437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47.00</w:t>
            </w:r>
          </w:p>
        </w:tc>
        <w:tc>
          <w:tcPr>
            <w:tcW w:w="0" w:type="auto"/>
          </w:tcPr>
          <w:p w14:paraId="110C129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15.01</w:t>
            </w:r>
          </w:p>
        </w:tc>
        <w:tc>
          <w:tcPr>
            <w:tcW w:w="0" w:type="auto"/>
          </w:tcPr>
          <w:p w14:paraId="1732E2B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8.37</w:t>
            </w:r>
          </w:p>
        </w:tc>
        <w:tc>
          <w:tcPr>
            <w:tcW w:w="0" w:type="auto"/>
          </w:tcPr>
          <w:p w14:paraId="1630132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13.89</w:t>
            </w:r>
          </w:p>
        </w:tc>
        <w:tc>
          <w:tcPr>
            <w:tcW w:w="0" w:type="auto"/>
          </w:tcPr>
          <w:p w14:paraId="4D5B40A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15.74</w:t>
            </w:r>
          </w:p>
        </w:tc>
      </w:tr>
      <w:tr w:rsidR="00B50448" w:rsidRPr="00C0287D" w14:paraId="7B4CD658" w14:textId="77777777" w:rsidTr="003032B4">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06EA7C5B"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37</w:t>
            </w:r>
          </w:p>
        </w:tc>
        <w:tc>
          <w:tcPr>
            <w:tcW w:w="1571" w:type="dxa"/>
          </w:tcPr>
          <w:p w14:paraId="6CB1699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12355 – 12370</w:t>
            </w:r>
          </w:p>
        </w:tc>
        <w:tc>
          <w:tcPr>
            <w:tcW w:w="0" w:type="auto"/>
          </w:tcPr>
          <w:p w14:paraId="6D2C274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50.14</w:t>
            </w:r>
          </w:p>
        </w:tc>
        <w:tc>
          <w:tcPr>
            <w:tcW w:w="0" w:type="auto"/>
          </w:tcPr>
          <w:p w14:paraId="51EBF12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22.45</w:t>
            </w:r>
          </w:p>
        </w:tc>
        <w:tc>
          <w:tcPr>
            <w:tcW w:w="0" w:type="auto"/>
          </w:tcPr>
          <w:p w14:paraId="638FA36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10.69</w:t>
            </w:r>
          </w:p>
        </w:tc>
        <w:tc>
          <w:tcPr>
            <w:tcW w:w="0" w:type="auto"/>
          </w:tcPr>
          <w:p w14:paraId="187CD41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16.93</w:t>
            </w:r>
          </w:p>
        </w:tc>
        <w:tc>
          <w:tcPr>
            <w:tcW w:w="0" w:type="auto"/>
          </w:tcPr>
          <w:p w14:paraId="07E1C4F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0.52</w:t>
            </w:r>
          </w:p>
        </w:tc>
      </w:tr>
      <w:tr w:rsidR="00B50448" w:rsidRPr="00C0287D" w14:paraId="3F295A16"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4DC7DFC9"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38</w:t>
            </w:r>
          </w:p>
        </w:tc>
        <w:tc>
          <w:tcPr>
            <w:tcW w:w="1571" w:type="dxa"/>
          </w:tcPr>
          <w:p w14:paraId="07E0F89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12370 – 12385</w:t>
            </w:r>
          </w:p>
        </w:tc>
        <w:tc>
          <w:tcPr>
            <w:tcW w:w="0" w:type="auto"/>
          </w:tcPr>
          <w:p w14:paraId="5CAC7E4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42.24</w:t>
            </w:r>
          </w:p>
        </w:tc>
        <w:tc>
          <w:tcPr>
            <w:tcW w:w="0" w:type="auto"/>
          </w:tcPr>
          <w:p w14:paraId="6075856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36.90</w:t>
            </w:r>
          </w:p>
        </w:tc>
        <w:tc>
          <w:tcPr>
            <w:tcW w:w="0" w:type="auto"/>
          </w:tcPr>
          <w:p w14:paraId="178C3DF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10.01</w:t>
            </w:r>
          </w:p>
        </w:tc>
        <w:tc>
          <w:tcPr>
            <w:tcW w:w="0" w:type="auto"/>
          </w:tcPr>
          <w:p w14:paraId="7A326D1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10.73</w:t>
            </w:r>
          </w:p>
        </w:tc>
        <w:tc>
          <w:tcPr>
            <w:tcW w:w="0" w:type="auto"/>
          </w:tcPr>
          <w:p w14:paraId="7B8F2FC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0.12</w:t>
            </w:r>
          </w:p>
        </w:tc>
      </w:tr>
      <w:tr w:rsidR="00B50448" w:rsidRPr="00C0287D" w14:paraId="3241ABA4" w14:textId="77777777" w:rsidTr="003032B4">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3071C1A7"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39</w:t>
            </w:r>
          </w:p>
        </w:tc>
        <w:tc>
          <w:tcPr>
            <w:tcW w:w="1571" w:type="dxa"/>
          </w:tcPr>
          <w:p w14:paraId="171EFE5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12385 - 12400</w:t>
            </w:r>
          </w:p>
        </w:tc>
        <w:tc>
          <w:tcPr>
            <w:tcW w:w="0" w:type="auto"/>
          </w:tcPr>
          <w:p w14:paraId="1B0FD47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47.81</w:t>
            </w:r>
          </w:p>
        </w:tc>
        <w:tc>
          <w:tcPr>
            <w:tcW w:w="0" w:type="auto"/>
          </w:tcPr>
          <w:p w14:paraId="49571EB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17.71</w:t>
            </w:r>
          </w:p>
        </w:tc>
        <w:tc>
          <w:tcPr>
            <w:tcW w:w="0" w:type="auto"/>
          </w:tcPr>
          <w:p w14:paraId="2E43315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9.40</w:t>
            </w:r>
          </w:p>
        </w:tc>
        <w:tc>
          <w:tcPr>
            <w:tcW w:w="0" w:type="auto"/>
          </w:tcPr>
          <w:p w14:paraId="62C9D4E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12.63</w:t>
            </w:r>
          </w:p>
        </w:tc>
        <w:tc>
          <w:tcPr>
            <w:tcW w:w="0" w:type="auto"/>
          </w:tcPr>
          <w:p w14:paraId="73F8FE5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12.48</w:t>
            </w:r>
          </w:p>
        </w:tc>
      </w:tr>
      <w:tr w:rsidR="00B50448" w:rsidRPr="00C0287D" w14:paraId="13589FDF" w14:textId="77777777" w:rsidTr="003032B4">
        <w:trPr>
          <w:trHeight w:val="216"/>
        </w:trPr>
        <w:tc>
          <w:tcPr>
            <w:cnfStyle w:val="001000000000" w:firstRow="0" w:lastRow="0" w:firstColumn="1" w:lastColumn="0" w:oddVBand="0" w:evenVBand="0" w:oddHBand="0" w:evenHBand="0" w:firstRowFirstColumn="0" w:firstRowLastColumn="0" w:lastRowFirstColumn="0" w:lastRowLastColumn="0"/>
            <w:tcW w:w="2250" w:type="dxa"/>
            <w:gridSpan w:val="2"/>
          </w:tcPr>
          <w:p w14:paraId="1C62853A"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Average</w:t>
            </w:r>
          </w:p>
        </w:tc>
        <w:tc>
          <w:tcPr>
            <w:tcW w:w="0" w:type="auto"/>
          </w:tcPr>
          <w:p w14:paraId="0A9DC2F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38.84</w:t>
            </w:r>
          </w:p>
        </w:tc>
        <w:tc>
          <w:tcPr>
            <w:tcW w:w="0" w:type="auto"/>
          </w:tcPr>
          <w:p w14:paraId="614D166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20.98</w:t>
            </w:r>
          </w:p>
        </w:tc>
        <w:tc>
          <w:tcPr>
            <w:tcW w:w="0" w:type="auto"/>
          </w:tcPr>
          <w:p w14:paraId="65607E3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12.96</w:t>
            </w:r>
          </w:p>
        </w:tc>
        <w:tc>
          <w:tcPr>
            <w:tcW w:w="0" w:type="auto"/>
          </w:tcPr>
          <w:p w14:paraId="41D73BA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19.99</w:t>
            </w:r>
          </w:p>
        </w:tc>
        <w:tc>
          <w:tcPr>
            <w:tcW w:w="0" w:type="auto"/>
          </w:tcPr>
          <w:p w14:paraId="7917710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7.02</w:t>
            </w:r>
          </w:p>
        </w:tc>
      </w:tr>
      <w:tr w:rsidR="00B50448" w:rsidRPr="00C0287D" w14:paraId="694C1795" w14:textId="77777777" w:rsidTr="003032B4">
        <w:trPr>
          <w:cnfStyle w:val="010000000000" w:firstRow="0" w:lastRow="1"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250" w:type="dxa"/>
            <w:gridSpan w:val="2"/>
          </w:tcPr>
          <w:p w14:paraId="49F9DEA4"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Range</w:t>
            </w:r>
          </w:p>
        </w:tc>
        <w:tc>
          <w:tcPr>
            <w:tcW w:w="0" w:type="auto"/>
          </w:tcPr>
          <w:p w14:paraId="11DF0F00"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6"/>
                <w:szCs w:val="16"/>
              </w:rPr>
            </w:pPr>
            <w:r w:rsidRPr="00C0287D">
              <w:rPr>
                <w:rFonts w:ascii="Tahoma" w:hAnsi="Tahoma" w:cs="Tahoma"/>
                <w:bCs w:val="0"/>
                <w:color w:val="000000" w:themeColor="text1"/>
                <w:sz w:val="16"/>
                <w:szCs w:val="16"/>
              </w:rPr>
              <w:t>18.56 -73.29</w:t>
            </w:r>
          </w:p>
        </w:tc>
        <w:tc>
          <w:tcPr>
            <w:tcW w:w="0" w:type="auto"/>
          </w:tcPr>
          <w:p w14:paraId="354F292D"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6"/>
                <w:szCs w:val="16"/>
              </w:rPr>
            </w:pPr>
            <w:r w:rsidRPr="00C0287D">
              <w:rPr>
                <w:rFonts w:ascii="Tahoma" w:hAnsi="Tahoma" w:cs="Tahoma"/>
                <w:bCs w:val="0"/>
                <w:color w:val="000000" w:themeColor="text1"/>
                <w:sz w:val="16"/>
                <w:szCs w:val="16"/>
              </w:rPr>
              <w:t>11.72 – 36.90</w:t>
            </w:r>
          </w:p>
        </w:tc>
        <w:tc>
          <w:tcPr>
            <w:tcW w:w="0" w:type="auto"/>
          </w:tcPr>
          <w:p w14:paraId="38EB6356"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6"/>
                <w:szCs w:val="16"/>
              </w:rPr>
            </w:pPr>
            <w:r w:rsidRPr="00C0287D">
              <w:rPr>
                <w:rFonts w:ascii="Tahoma" w:hAnsi="Tahoma" w:cs="Tahoma"/>
                <w:bCs w:val="0"/>
                <w:color w:val="000000" w:themeColor="text1"/>
                <w:sz w:val="16"/>
                <w:szCs w:val="16"/>
              </w:rPr>
              <w:t>6.39 – 25.38</w:t>
            </w:r>
          </w:p>
        </w:tc>
        <w:tc>
          <w:tcPr>
            <w:tcW w:w="0" w:type="auto"/>
          </w:tcPr>
          <w:p w14:paraId="394EB8BA"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6"/>
                <w:szCs w:val="16"/>
              </w:rPr>
            </w:pPr>
            <w:r w:rsidRPr="00C0287D">
              <w:rPr>
                <w:rFonts w:ascii="Tahoma" w:hAnsi="Tahoma" w:cs="Tahoma"/>
                <w:bCs w:val="0"/>
                <w:color w:val="000000" w:themeColor="text1"/>
                <w:sz w:val="16"/>
                <w:szCs w:val="16"/>
              </w:rPr>
              <w:t>6.15 – 39.36</w:t>
            </w:r>
          </w:p>
        </w:tc>
        <w:tc>
          <w:tcPr>
            <w:tcW w:w="0" w:type="auto"/>
          </w:tcPr>
          <w:p w14:paraId="1C119349"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6"/>
                <w:szCs w:val="16"/>
              </w:rPr>
            </w:pPr>
            <w:r w:rsidRPr="00C0287D">
              <w:rPr>
                <w:rFonts w:ascii="Tahoma" w:hAnsi="Tahoma" w:cs="Tahoma"/>
                <w:bCs w:val="0"/>
                <w:color w:val="000000" w:themeColor="text1"/>
                <w:sz w:val="16"/>
                <w:szCs w:val="16"/>
              </w:rPr>
              <w:t>0.12 -23.95</w:t>
            </w:r>
          </w:p>
        </w:tc>
      </w:tr>
    </w:tbl>
    <w:p w14:paraId="27319495" w14:textId="77777777" w:rsidR="00B50448" w:rsidRPr="00C0287D" w:rsidRDefault="00B50448" w:rsidP="00B50448">
      <w:pPr>
        <w:spacing w:after="0" w:line="240" w:lineRule="auto"/>
        <w:rPr>
          <w:rFonts w:ascii="Tahoma" w:hAnsi="Tahoma" w:cs="Tahoma"/>
          <w:b/>
          <w:bCs/>
          <w:color w:val="000000" w:themeColor="text1"/>
          <w:sz w:val="20"/>
          <w:szCs w:val="20"/>
        </w:rPr>
      </w:pPr>
    </w:p>
    <w:p w14:paraId="341DEFB9" w14:textId="77777777" w:rsidR="00B50448" w:rsidRPr="00C0287D" w:rsidRDefault="00226994" w:rsidP="00B50448">
      <w:pPr>
        <w:spacing w:after="0" w:line="240" w:lineRule="auto"/>
        <w:rPr>
          <w:rFonts w:ascii="Tahoma" w:hAnsi="Tahoma" w:cs="Tahoma"/>
          <w:b/>
          <w:color w:val="000000" w:themeColor="text1"/>
          <w:sz w:val="20"/>
          <w:szCs w:val="20"/>
        </w:rPr>
      </w:pPr>
      <w:bookmarkStart w:id="90" w:name="_Toc36212504"/>
      <w:r>
        <w:rPr>
          <w:rFonts w:ascii="Tahoma" w:hAnsi="Tahoma" w:cs="Tahoma"/>
          <w:b/>
          <w:color w:val="000000" w:themeColor="text1"/>
          <w:sz w:val="20"/>
          <w:szCs w:val="20"/>
        </w:rPr>
        <w:t>Table 4</w:t>
      </w:r>
      <w:r w:rsidR="00B50448" w:rsidRPr="00C0287D">
        <w:rPr>
          <w:rFonts w:ascii="Tahoma" w:hAnsi="Tahoma" w:cs="Tahoma"/>
          <w:b/>
          <w:color w:val="000000" w:themeColor="text1"/>
          <w:sz w:val="20"/>
          <w:szCs w:val="20"/>
        </w:rPr>
        <w:t>: Percentage Distribution of Sediment Fractions Well-</w:t>
      </w:r>
      <w:bookmarkEnd w:id="90"/>
      <w:r w:rsidR="00B50448" w:rsidRPr="00C0287D">
        <w:rPr>
          <w:rFonts w:ascii="Tahoma" w:hAnsi="Tahoma" w:cs="Tahoma"/>
          <w:b/>
          <w:color w:val="000000" w:themeColor="text1"/>
          <w:sz w:val="20"/>
          <w:szCs w:val="20"/>
        </w:rPr>
        <w:t>2</w:t>
      </w:r>
    </w:p>
    <w:tbl>
      <w:tblPr>
        <w:tblStyle w:val="PlainTable3"/>
        <w:tblW w:w="9351" w:type="dxa"/>
        <w:tblLook w:val="06E0" w:firstRow="1" w:lastRow="1" w:firstColumn="1" w:lastColumn="0" w:noHBand="1" w:noVBand="1"/>
      </w:tblPr>
      <w:tblGrid>
        <w:gridCol w:w="670"/>
        <w:gridCol w:w="1660"/>
        <w:gridCol w:w="1326"/>
        <w:gridCol w:w="1272"/>
        <w:gridCol w:w="1434"/>
        <w:gridCol w:w="1554"/>
        <w:gridCol w:w="1435"/>
      </w:tblGrid>
      <w:tr w:rsidR="00B50448" w:rsidRPr="00C0287D" w14:paraId="50C337DF" w14:textId="77777777" w:rsidTr="003032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1" w:type="dxa"/>
            <w:gridSpan w:val="7"/>
          </w:tcPr>
          <w:p w14:paraId="7B824CA4" w14:textId="77777777" w:rsidR="00B50448" w:rsidRPr="00C0287D" w:rsidRDefault="00B50448" w:rsidP="003032B4">
            <w:pPr>
              <w:jc w:val="center"/>
              <w:rPr>
                <w:rFonts w:ascii="Tahoma" w:hAnsi="Tahoma" w:cs="Tahoma"/>
                <w:color w:val="000000" w:themeColor="text1"/>
                <w:sz w:val="16"/>
                <w:szCs w:val="16"/>
              </w:rPr>
            </w:pPr>
            <w:r w:rsidRPr="00C0287D">
              <w:rPr>
                <w:rFonts w:ascii="Tahoma" w:hAnsi="Tahoma" w:cs="Tahoma"/>
                <w:color w:val="000000" w:themeColor="text1"/>
                <w:sz w:val="16"/>
                <w:szCs w:val="16"/>
              </w:rPr>
              <w:t>PERCENTAGE DISTRIBUTION OF SEDIMENT FRACTIONS</w:t>
            </w:r>
          </w:p>
        </w:tc>
      </w:tr>
      <w:tr w:rsidR="00B50448" w:rsidRPr="00C0287D" w14:paraId="6A9EDDAE"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6C434F6F" w14:textId="77777777" w:rsidR="00B50448" w:rsidRPr="00C0287D" w:rsidRDefault="00B50448" w:rsidP="003032B4">
            <w:pPr>
              <w:jc w:val="center"/>
              <w:rPr>
                <w:rFonts w:ascii="Tahoma" w:hAnsi="Tahoma" w:cs="Tahoma"/>
                <w:color w:val="000000" w:themeColor="text1"/>
                <w:sz w:val="16"/>
                <w:szCs w:val="16"/>
              </w:rPr>
            </w:pPr>
            <w:r w:rsidRPr="00C0287D">
              <w:rPr>
                <w:rFonts w:ascii="Tahoma" w:hAnsi="Tahoma" w:cs="Tahoma"/>
                <w:color w:val="000000" w:themeColor="text1"/>
                <w:sz w:val="16"/>
                <w:szCs w:val="16"/>
              </w:rPr>
              <w:t>S/No</w:t>
            </w:r>
          </w:p>
        </w:tc>
        <w:tc>
          <w:tcPr>
            <w:tcW w:w="1660" w:type="dxa"/>
          </w:tcPr>
          <w:p w14:paraId="6D4B44F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Depth Interval (ft)</w:t>
            </w:r>
          </w:p>
        </w:tc>
        <w:tc>
          <w:tcPr>
            <w:tcW w:w="1326" w:type="dxa"/>
          </w:tcPr>
          <w:p w14:paraId="7BA1AA7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coarse</w:t>
            </w:r>
          </w:p>
        </w:tc>
        <w:tc>
          <w:tcPr>
            <w:tcW w:w="1272" w:type="dxa"/>
          </w:tcPr>
          <w:p w14:paraId="0414B4D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Medium</w:t>
            </w:r>
          </w:p>
        </w:tc>
        <w:tc>
          <w:tcPr>
            <w:tcW w:w="1434" w:type="dxa"/>
          </w:tcPr>
          <w:p w14:paraId="296AD62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Fine</w:t>
            </w:r>
          </w:p>
        </w:tc>
        <w:tc>
          <w:tcPr>
            <w:tcW w:w="1554" w:type="dxa"/>
          </w:tcPr>
          <w:p w14:paraId="02A6708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Very fine</w:t>
            </w:r>
          </w:p>
        </w:tc>
        <w:tc>
          <w:tcPr>
            <w:tcW w:w="1435" w:type="dxa"/>
          </w:tcPr>
          <w:p w14:paraId="4637ED7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6"/>
                <w:szCs w:val="16"/>
              </w:rPr>
            </w:pPr>
            <w:r w:rsidRPr="00C0287D">
              <w:rPr>
                <w:rFonts w:ascii="Tahoma" w:hAnsi="Tahoma" w:cs="Tahoma"/>
                <w:b/>
                <w:color w:val="000000" w:themeColor="text1"/>
                <w:sz w:val="16"/>
                <w:szCs w:val="16"/>
              </w:rPr>
              <w:t>Silt/Clay</w:t>
            </w:r>
          </w:p>
        </w:tc>
      </w:tr>
      <w:tr w:rsidR="00B50448" w:rsidRPr="00C0287D" w14:paraId="3D033300"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6BAB440F"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w:t>
            </w:r>
          </w:p>
        </w:tc>
        <w:tc>
          <w:tcPr>
            <w:tcW w:w="1660" w:type="dxa"/>
          </w:tcPr>
          <w:p w14:paraId="245EEA3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7402 – 7420</w:t>
            </w:r>
          </w:p>
        </w:tc>
        <w:tc>
          <w:tcPr>
            <w:tcW w:w="1326" w:type="dxa"/>
          </w:tcPr>
          <w:p w14:paraId="684BEFB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54.45</w:t>
            </w:r>
          </w:p>
        </w:tc>
        <w:tc>
          <w:tcPr>
            <w:tcW w:w="1272" w:type="dxa"/>
          </w:tcPr>
          <w:p w14:paraId="4437E7A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15.78</w:t>
            </w:r>
          </w:p>
        </w:tc>
        <w:tc>
          <w:tcPr>
            <w:tcW w:w="1434" w:type="dxa"/>
          </w:tcPr>
          <w:p w14:paraId="2FBE663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11.61</w:t>
            </w:r>
          </w:p>
        </w:tc>
        <w:tc>
          <w:tcPr>
            <w:tcW w:w="1554" w:type="dxa"/>
          </w:tcPr>
          <w:p w14:paraId="3663BAB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17.39</w:t>
            </w:r>
          </w:p>
        </w:tc>
        <w:tc>
          <w:tcPr>
            <w:tcW w:w="1435" w:type="dxa"/>
          </w:tcPr>
          <w:p w14:paraId="2B0013C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0.77</w:t>
            </w:r>
          </w:p>
        </w:tc>
      </w:tr>
      <w:tr w:rsidR="00B50448" w:rsidRPr="00C0287D" w14:paraId="7CAD4E31"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3EC856F3"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w:t>
            </w:r>
          </w:p>
        </w:tc>
        <w:tc>
          <w:tcPr>
            <w:tcW w:w="1660" w:type="dxa"/>
          </w:tcPr>
          <w:p w14:paraId="26BC7AD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7750 – 7785</w:t>
            </w:r>
          </w:p>
        </w:tc>
        <w:tc>
          <w:tcPr>
            <w:tcW w:w="1326" w:type="dxa"/>
          </w:tcPr>
          <w:p w14:paraId="27C1B71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60.21</w:t>
            </w:r>
          </w:p>
        </w:tc>
        <w:tc>
          <w:tcPr>
            <w:tcW w:w="1272" w:type="dxa"/>
          </w:tcPr>
          <w:p w14:paraId="4D9ABD0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14.95</w:t>
            </w:r>
          </w:p>
        </w:tc>
        <w:tc>
          <w:tcPr>
            <w:tcW w:w="1434" w:type="dxa"/>
          </w:tcPr>
          <w:p w14:paraId="4452D28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12.00</w:t>
            </w:r>
          </w:p>
        </w:tc>
        <w:tc>
          <w:tcPr>
            <w:tcW w:w="1554" w:type="dxa"/>
          </w:tcPr>
          <w:p w14:paraId="3863006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11.95</w:t>
            </w:r>
          </w:p>
        </w:tc>
        <w:tc>
          <w:tcPr>
            <w:tcW w:w="1435" w:type="dxa"/>
          </w:tcPr>
          <w:p w14:paraId="491318D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0.86</w:t>
            </w:r>
          </w:p>
        </w:tc>
      </w:tr>
      <w:tr w:rsidR="00B50448" w:rsidRPr="00C0287D" w14:paraId="019B919D"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1F9D9654"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w:t>
            </w:r>
          </w:p>
        </w:tc>
        <w:tc>
          <w:tcPr>
            <w:tcW w:w="1660" w:type="dxa"/>
          </w:tcPr>
          <w:p w14:paraId="7B9CD6F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7765 - 7780</w:t>
            </w:r>
          </w:p>
        </w:tc>
        <w:tc>
          <w:tcPr>
            <w:tcW w:w="1326" w:type="dxa"/>
          </w:tcPr>
          <w:p w14:paraId="4AF0131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61.30</w:t>
            </w:r>
          </w:p>
        </w:tc>
        <w:tc>
          <w:tcPr>
            <w:tcW w:w="1272" w:type="dxa"/>
          </w:tcPr>
          <w:p w14:paraId="7718D39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11.65</w:t>
            </w:r>
          </w:p>
        </w:tc>
        <w:tc>
          <w:tcPr>
            <w:tcW w:w="1434" w:type="dxa"/>
          </w:tcPr>
          <w:p w14:paraId="0E79FBD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8.04</w:t>
            </w:r>
          </w:p>
        </w:tc>
        <w:tc>
          <w:tcPr>
            <w:tcW w:w="1554" w:type="dxa"/>
          </w:tcPr>
          <w:p w14:paraId="78BFDCC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18.00</w:t>
            </w:r>
          </w:p>
        </w:tc>
        <w:tc>
          <w:tcPr>
            <w:tcW w:w="1435" w:type="dxa"/>
          </w:tcPr>
          <w:p w14:paraId="7386489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1.01</w:t>
            </w:r>
          </w:p>
        </w:tc>
      </w:tr>
      <w:tr w:rsidR="00B50448" w:rsidRPr="00C0287D" w14:paraId="3D854613" w14:textId="77777777" w:rsidTr="003032B4">
        <w:trPr>
          <w:trHeight w:val="170"/>
        </w:trPr>
        <w:tc>
          <w:tcPr>
            <w:cnfStyle w:val="001000000000" w:firstRow="0" w:lastRow="0" w:firstColumn="1" w:lastColumn="0" w:oddVBand="0" w:evenVBand="0" w:oddHBand="0" w:evenHBand="0" w:firstRowFirstColumn="0" w:firstRowLastColumn="0" w:lastRowFirstColumn="0" w:lastRowLastColumn="0"/>
            <w:tcW w:w="670" w:type="dxa"/>
          </w:tcPr>
          <w:p w14:paraId="482DF5E6"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4</w:t>
            </w:r>
          </w:p>
        </w:tc>
        <w:tc>
          <w:tcPr>
            <w:tcW w:w="1660" w:type="dxa"/>
          </w:tcPr>
          <w:p w14:paraId="263F456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7840 – 7855</w:t>
            </w:r>
          </w:p>
        </w:tc>
        <w:tc>
          <w:tcPr>
            <w:tcW w:w="1326" w:type="dxa"/>
          </w:tcPr>
          <w:p w14:paraId="6457803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30.26</w:t>
            </w:r>
          </w:p>
        </w:tc>
        <w:tc>
          <w:tcPr>
            <w:tcW w:w="1272" w:type="dxa"/>
          </w:tcPr>
          <w:p w14:paraId="0BDE0C4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23.46</w:t>
            </w:r>
          </w:p>
        </w:tc>
        <w:tc>
          <w:tcPr>
            <w:tcW w:w="1434" w:type="dxa"/>
          </w:tcPr>
          <w:p w14:paraId="608AD5C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17.66</w:t>
            </w:r>
          </w:p>
        </w:tc>
        <w:tc>
          <w:tcPr>
            <w:tcW w:w="1554" w:type="dxa"/>
          </w:tcPr>
          <w:p w14:paraId="49379A5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20.44</w:t>
            </w:r>
          </w:p>
        </w:tc>
        <w:tc>
          <w:tcPr>
            <w:tcW w:w="1435" w:type="dxa"/>
          </w:tcPr>
          <w:p w14:paraId="7528E92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8.07</w:t>
            </w:r>
          </w:p>
        </w:tc>
      </w:tr>
      <w:tr w:rsidR="00B50448" w:rsidRPr="00C0287D" w14:paraId="670EFB5E"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3CDE16B4"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5</w:t>
            </w:r>
          </w:p>
        </w:tc>
        <w:tc>
          <w:tcPr>
            <w:tcW w:w="1660" w:type="dxa"/>
          </w:tcPr>
          <w:p w14:paraId="2F19BC0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7855 - 7870</w:t>
            </w:r>
          </w:p>
        </w:tc>
        <w:tc>
          <w:tcPr>
            <w:tcW w:w="1326" w:type="dxa"/>
          </w:tcPr>
          <w:p w14:paraId="094F1AB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26.42</w:t>
            </w:r>
          </w:p>
        </w:tc>
        <w:tc>
          <w:tcPr>
            <w:tcW w:w="1272" w:type="dxa"/>
          </w:tcPr>
          <w:p w14:paraId="3AC0542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20.46</w:t>
            </w:r>
          </w:p>
        </w:tc>
        <w:tc>
          <w:tcPr>
            <w:tcW w:w="1434" w:type="dxa"/>
          </w:tcPr>
          <w:p w14:paraId="7F68C05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26.40</w:t>
            </w:r>
          </w:p>
        </w:tc>
        <w:tc>
          <w:tcPr>
            <w:tcW w:w="1554" w:type="dxa"/>
          </w:tcPr>
          <w:p w14:paraId="70A8C77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22.77</w:t>
            </w:r>
          </w:p>
        </w:tc>
        <w:tc>
          <w:tcPr>
            <w:tcW w:w="1435" w:type="dxa"/>
          </w:tcPr>
          <w:p w14:paraId="15F8061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5.61</w:t>
            </w:r>
          </w:p>
        </w:tc>
      </w:tr>
      <w:tr w:rsidR="00B50448" w:rsidRPr="00C0287D" w14:paraId="1389A988"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44CE42E1"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6</w:t>
            </w:r>
          </w:p>
        </w:tc>
        <w:tc>
          <w:tcPr>
            <w:tcW w:w="1660" w:type="dxa"/>
          </w:tcPr>
          <w:p w14:paraId="37E883A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7900 - 7915</w:t>
            </w:r>
          </w:p>
        </w:tc>
        <w:tc>
          <w:tcPr>
            <w:tcW w:w="1326" w:type="dxa"/>
          </w:tcPr>
          <w:p w14:paraId="6E0ECC2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20.44</w:t>
            </w:r>
          </w:p>
        </w:tc>
        <w:tc>
          <w:tcPr>
            <w:tcW w:w="1272" w:type="dxa"/>
          </w:tcPr>
          <w:p w14:paraId="48BA8FA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16.65</w:t>
            </w:r>
          </w:p>
        </w:tc>
        <w:tc>
          <w:tcPr>
            <w:tcW w:w="1434" w:type="dxa"/>
          </w:tcPr>
          <w:p w14:paraId="3826601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17.41</w:t>
            </w:r>
          </w:p>
        </w:tc>
        <w:tc>
          <w:tcPr>
            <w:tcW w:w="1554" w:type="dxa"/>
          </w:tcPr>
          <w:p w14:paraId="3340814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39.36</w:t>
            </w:r>
          </w:p>
        </w:tc>
        <w:tc>
          <w:tcPr>
            <w:tcW w:w="1435" w:type="dxa"/>
          </w:tcPr>
          <w:p w14:paraId="4CAC92D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6.06</w:t>
            </w:r>
          </w:p>
        </w:tc>
      </w:tr>
      <w:tr w:rsidR="00B50448" w:rsidRPr="00C0287D" w14:paraId="792189A6"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23398A12"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7</w:t>
            </w:r>
          </w:p>
        </w:tc>
        <w:tc>
          <w:tcPr>
            <w:tcW w:w="1660" w:type="dxa"/>
          </w:tcPr>
          <w:p w14:paraId="717288D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7915 - 7930</w:t>
            </w:r>
          </w:p>
        </w:tc>
        <w:tc>
          <w:tcPr>
            <w:tcW w:w="1326" w:type="dxa"/>
          </w:tcPr>
          <w:p w14:paraId="51F871B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18.76</w:t>
            </w:r>
          </w:p>
        </w:tc>
        <w:tc>
          <w:tcPr>
            <w:tcW w:w="1272" w:type="dxa"/>
          </w:tcPr>
          <w:p w14:paraId="432ED8E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29.82</w:t>
            </w:r>
          </w:p>
        </w:tc>
        <w:tc>
          <w:tcPr>
            <w:tcW w:w="1434" w:type="dxa"/>
          </w:tcPr>
          <w:p w14:paraId="774355C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21.85</w:t>
            </w:r>
          </w:p>
        </w:tc>
        <w:tc>
          <w:tcPr>
            <w:tcW w:w="1554" w:type="dxa"/>
          </w:tcPr>
          <w:p w14:paraId="6D3EA0E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21.59</w:t>
            </w:r>
          </w:p>
        </w:tc>
        <w:tc>
          <w:tcPr>
            <w:tcW w:w="1435" w:type="dxa"/>
          </w:tcPr>
          <w:p w14:paraId="16B000F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8.49</w:t>
            </w:r>
          </w:p>
        </w:tc>
      </w:tr>
      <w:tr w:rsidR="00B50448" w:rsidRPr="00C0287D" w14:paraId="44C86FFC"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16AA8C8F"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8</w:t>
            </w:r>
          </w:p>
        </w:tc>
        <w:tc>
          <w:tcPr>
            <w:tcW w:w="1660" w:type="dxa"/>
          </w:tcPr>
          <w:p w14:paraId="27DF091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7930 - 7945</w:t>
            </w:r>
          </w:p>
        </w:tc>
        <w:tc>
          <w:tcPr>
            <w:tcW w:w="1326" w:type="dxa"/>
          </w:tcPr>
          <w:p w14:paraId="326D7C1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27.18</w:t>
            </w:r>
          </w:p>
        </w:tc>
        <w:tc>
          <w:tcPr>
            <w:tcW w:w="1272" w:type="dxa"/>
          </w:tcPr>
          <w:p w14:paraId="2D3E876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23.98</w:t>
            </w:r>
          </w:p>
        </w:tc>
        <w:tc>
          <w:tcPr>
            <w:tcW w:w="1434" w:type="dxa"/>
          </w:tcPr>
          <w:p w14:paraId="52DD365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28.78</w:t>
            </w:r>
          </w:p>
        </w:tc>
        <w:tc>
          <w:tcPr>
            <w:tcW w:w="1554" w:type="dxa"/>
          </w:tcPr>
          <w:p w14:paraId="0B7B4D4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17.59</w:t>
            </w:r>
          </w:p>
        </w:tc>
        <w:tc>
          <w:tcPr>
            <w:tcW w:w="1435" w:type="dxa"/>
          </w:tcPr>
          <w:p w14:paraId="144F645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2.40</w:t>
            </w:r>
          </w:p>
        </w:tc>
      </w:tr>
      <w:tr w:rsidR="00B50448" w:rsidRPr="00C0287D" w14:paraId="3603494D"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587CFA5A"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9</w:t>
            </w:r>
          </w:p>
        </w:tc>
        <w:tc>
          <w:tcPr>
            <w:tcW w:w="1660" w:type="dxa"/>
          </w:tcPr>
          <w:p w14:paraId="4D9D267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7960 -7975</w:t>
            </w:r>
          </w:p>
        </w:tc>
        <w:tc>
          <w:tcPr>
            <w:tcW w:w="1326" w:type="dxa"/>
          </w:tcPr>
          <w:p w14:paraId="20D8651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55.80</w:t>
            </w:r>
          </w:p>
        </w:tc>
        <w:tc>
          <w:tcPr>
            <w:tcW w:w="1272" w:type="dxa"/>
          </w:tcPr>
          <w:p w14:paraId="28A9F08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13.11</w:t>
            </w:r>
          </w:p>
        </w:tc>
        <w:tc>
          <w:tcPr>
            <w:tcW w:w="1434" w:type="dxa"/>
          </w:tcPr>
          <w:p w14:paraId="1A7C489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12.85</w:t>
            </w:r>
          </w:p>
        </w:tc>
        <w:tc>
          <w:tcPr>
            <w:tcW w:w="1554" w:type="dxa"/>
          </w:tcPr>
          <w:p w14:paraId="2CF9F73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17.47</w:t>
            </w:r>
          </w:p>
        </w:tc>
        <w:tc>
          <w:tcPr>
            <w:tcW w:w="1435" w:type="dxa"/>
          </w:tcPr>
          <w:p w14:paraId="0C8DC67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0.76</w:t>
            </w:r>
          </w:p>
        </w:tc>
      </w:tr>
      <w:tr w:rsidR="00B50448" w:rsidRPr="00C0287D" w14:paraId="56662AC5"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371FDDCC"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10</w:t>
            </w:r>
          </w:p>
        </w:tc>
        <w:tc>
          <w:tcPr>
            <w:tcW w:w="1660" w:type="dxa"/>
          </w:tcPr>
          <w:p w14:paraId="5C8CB83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7973 - 7990</w:t>
            </w:r>
          </w:p>
        </w:tc>
        <w:tc>
          <w:tcPr>
            <w:tcW w:w="1326" w:type="dxa"/>
          </w:tcPr>
          <w:p w14:paraId="1D851A4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53.84</w:t>
            </w:r>
          </w:p>
        </w:tc>
        <w:tc>
          <w:tcPr>
            <w:tcW w:w="1272" w:type="dxa"/>
          </w:tcPr>
          <w:p w14:paraId="164D39D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22.50</w:t>
            </w:r>
          </w:p>
        </w:tc>
        <w:tc>
          <w:tcPr>
            <w:tcW w:w="1434" w:type="dxa"/>
          </w:tcPr>
          <w:p w14:paraId="2BB1654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7.14</w:t>
            </w:r>
          </w:p>
        </w:tc>
        <w:tc>
          <w:tcPr>
            <w:tcW w:w="1554" w:type="dxa"/>
          </w:tcPr>
          <w:p w14:paraId="4F86D25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13.02</w:t>
            </w:r>
          </w:p>
        </w:tc>
        <w:tc>
          <w:tcPr>
            <w:tcW w:w="1435" w:type="dxa"/>
          </w:tcPr>
          <w:p w14:paraId="023F6DD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3.50</w:t>
            </w:r>
          </w:p>
        </w:tc>
      </w:tr>
      <w:tr w:rsidR="00B50448" w:rsidRPr="00C0287D" w14:paraId="40C1C16E"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2883BAF6"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11</w:t>
            </w:r>
          </w:p>
        </w:tc>
        <w:tc>
          <w:tcPr>
            <w:tcW w:w="1660" w:type="dxa"/>
          </w:tcPr>
          <w:p w14:paraId="60A82F5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9085 - 9100</w:t>
            </w:r>
          </w:p>
        </w:tc>
        <w:tc>
          <w:tcPr>
            <w:tcW w:w="1326" w:type="dxa"/>
          </w:tcPr>
          <w:p w14:paraId="2F2D948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47.82</w:t>
            </w:r>
          </w:p>
        </w:tc>
        <w:tc>
          <w:tcPr>
            <w:tcW w:w="1272" w:type="dxa"/>
          </w:tcPr>
          <w:p w14:paraId="02A8743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18.63</w:t>
            </w:r>
          </w:p>
        </w:tc>
        <w:tc>
          <w:tcPr>
            <w:tcW w:w="1434" w:type="dxa"/>
          </w:tcPr>
          <w:p w14:paraId="137EFBA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7.50</w:t>
            </w:r>
          </w:p>
        </w:tc>
        <w:tc>
          <w:tcPr>
            <w:tcW w:w="1554" w:type="dxa"/>
          </w:tcPr>
          <w:p w14:paraId="098A27A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14.20</w:t>
            </w:r>
          </w:p>
        </w:tc>
        <w:tc>
          <w:tcPr>
            <w:tcW w:w="1435" w:type="dxa"/>
          </w:tcPr>
          <w:p w14:paraId="1420935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11.93</w:t>
            </w:r>
          </w:p>
        </w:tc>
      </w:tr>
      <w:tr w:rsidR="00B50448" w:rsidRPr="00C0287D" w14:paraId="0E4E3D13"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64267BB7"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12</w:t>
            </w:r>
          </w:p>
        </w:tc>
        <w:tc>
          <w:tcPr>
            <w:tcW w:w="1660" w:type="dxa"/>
          </w:tcPr>
          <w:p w14:paraId="336504C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9460 - 9475</w:t>
            </w:r>
          </w:p>
        </w:tc>
        <w:tc>
          <w:tcPr>
            <w:tcW w:w="1326" w:type="dxa"/>
          </w:tcPr>
          <w:p w14:paraId="457441D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48.34</w:t>
            </w:r>
          </w:p>
        </w:tc>
        <w:tc>
          <w:tcPr>
            <w:tcW w:w="1272" w:type="dxa"/>
          </w:tcPr>
          <w:p w14:paraId="180DE9B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24.03</w:t>
            </w:r>
          </w:p>
        </w:tc>
        <w:tc>
          <w:tcPr>
            <w:tcW w:w="1434" w:type="dxa"/>
          </w:tcPr>
          <w:p w14:paraId="68CC9FF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21.95</w:t>
            </w:r>
          </w:p>
        </w:tc>
        <w:tc>
          <w:tcPr>
            <w:tcW w:w="1554" w:type="dxa"/>
          </w:tcPr>
          <w:p w14:paraId="0D21E2A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5.06</w:t>
            </w:r>
          </w:p>
        </w:tc>
        <w:tc>
          <w:tcPr>
            <w:tcW w:w="1435" w:type="dxa"/>
          </w:tcPr>
          <w:p w14:paraId="680120A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0.62</w:t>
            </w:r>
          </w:p>
        </w:tc>
      </w:tr>
      <w:tr w:rsidR="00B50448" w:rsidRPr="00C0287D" w14:paraId="6E716423"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6A89C14A"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13</w:t>
            </w:r>
          </w:p>
        </w:tc>
        <w:tc>
          <w:tcPr>
            <w:tcW w:w="1660" w:type="dxa"/>
          </w:tcPr>
          <w:p w14:paraId="41C9275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9745 - 9490</w:t>
            </w:r>
          </w:p>
        </w:tc>
        <w:tc>
          <w:tcPr>
            <w:tcW w:w="1326" w:type="dxa"/>
          </w:tcPr>
          <w:p w14:paraId="5CF757A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50.99</w:t>
            </w:r>
          </w:p>
        </w:tc>
        <w:tc>
          <w:tcPr>
            <w:tcW w:w="1272" w:type="dxa"/>
          </w:tcPr>
          <w:p w14:paraId="17EA5EB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16.54</w:t>
            </w:r>
          </w:p>
        </w:tc>
        <w:tc>
          <w:tcPr>
            <w:tcW w:w="1434" w:type="dxa"/>
          </w:tcPr>
          <w:p w14:paraId="15412D9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7.03</w:t>
            </w:r>
          </w:p>
        </w:tc>
        <w:tc>
          <w:tcPr>
            <w:tcW w:w="1554" w:type="dxa"/>
          </w:tcPr>
          <w:p w14:paraId="007DA9E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18.51</w:t>
            </w:r>
          </w:p>
        </w:tc>
        <w:tc>
          <w:tcPr>
            <w:tcW w:w="1435" w:type="dxa"/>
          </w:tcPr>
          <w:p w14:paraId="6FECE74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6.94</w:t>
            </w:r>
          </w:p>
        </w:tc>
      </w:tr>
      <w:tr w:rsidR="00B50448" w:rsidRPr="00C0287D" w14:paraId="4D1129E0"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0F1B73E6"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14</w:t>
            </w:r>
          </w:p>
        </w:tc>
        <w:tc>
          <w:tcPr>
            <w:tcW w:w="1660" w:type="dxa"/>
          </w:tcPr>
          <w:p w14:paraId="2B3A08A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9595 - 9610</w:t>
            </w:r>
          </w:p>
        </w:tc>
        <w:tc>
          <w:tcPr>
            <w:tcW w:w="1326" w:type="dxa"/>
          </w:tcPr>
          <w:p w14:paraId="6C6B078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42.47</w:t>
            </w:r>
          </w:p>
        </w:tc>
        <w:tc>
          <w:tcPr>
            <w:tcW w:w="1272" w:type="dxa"/>
          </w:tcPr>
          <w:p w14:paraId="610C682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15.78</w:t>
            </w:r>
          </w:p>
        </w:tc>
        <w:tc>
          <w:tcPr>
            <w:tcW w:w="1434" w:type="dxa"/>
          </w:tcPr>
          <w:p w14:paraId="3403D31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17.72</w:t>
            </w:r>
          </w:p>
        </w:tc>
        <w:tc>
          <w:tcPr>
            <w:tcW w:w="1554" w:type="dxa"/>
          </w:tcPr>
          <w:p w14:paraId="11C5108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23.42</w:t>
            </w:r>
          </w:p>
        </w:tc>
        <w:tc>
          <w:tcPr>
            <w:tcW w:w="1435" w:type="dxa"/>
          </w:tcPr>
          <w:p w14:paraId="50183E0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0.62</w:t>
            </w:r>
          </w:p>
        </w:tc>
      </w:tr>
      <w:tr w:rsidR="00B50448" w:rsidRPr="00C0287D" w14:paraId="7A9DC4C3"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26805636"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15</w:t>
            </w:r>
          </w:p>
        </w:tc>
        <w:tc>
          <w:tcPr>
            <w:tcW w:w="1660" w:type="dxa"/>
          </w:tcPr>
          <w:p w14:paraId="2478154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9955  - 9970</w:t>
            </w:r>
          </w:p>
        </w:tc>
        <w:tc>
          <w:tcPr>
            <w:tcW w:w="1326" w:type="dxa"/>
          </w:tcPr>
          <w:p w14:paraId="2DD63A5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45.18</w:t>
            </w:r>
          </w:p>
        </w:tc>
        <w:tc>
          <w:tcPr>
            <w:tcW w:w="1272" w:type="dxa"/>
          </w:tcPr>
          <w:p w14:paraId="0E87D4E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25.77</w:t>
            </w:r>
          </w:p>
        </w:tc>
        <w:tc>
          <w:tcPr>
            <w:tcW w:w="1434" w:type="dxa"/>
          </w:tcPr>
          <w:p w14:paraId="0BFF3A2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8.63</w:t>
            </w:r>
          </w:p>
        </w:tc>
        <w:tc>
          <w:tcPr>
            <w:tcW w:w="1554" w:type="dxa"/>
          </w:tcPr>
          <w:p w14:paraId="5965847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14.76</w:t>
            </w:r>
          </w:p>
        </w:tc>
        <w:tc>
          <w:tcPr>
            <w:tcW w:w="1435" w:type="dxa"/>
          </w:tcPr>
          <w:p w14:paraId="269699F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5.58</w:t>
            </w:r>
          </w:p>
        </w:tc>
      </w:tr>
      <w:tr w:rsidR="00B50448" w:rsidRPr="00C0287D" w14:paraId="47A67A9E"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11926ED8"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16</w:t>
            </w:r>
          </w:p>
        </w:tc>
        <w:tc>
          <w:tcPr>
            <w:tcW w:w="1660" w:type="dxa"/>
          </w:tcPr>
          <w:p w14:paraId="39B30DA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9970 - 9985</w:t>
            </w:r>
          </w:p>
        </w:tc>
        <w:tc>
          <w:tcPr>
            <w:tcW w:w="1326" w:type="dxa"/>
          </w:tcPr>
          <w:p w14:paraId="251F16C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46.38</w:t>
            </w:r>
          </w:p>
        </w:tc>
        <w:tc>
          <w:tcPr>
            <w:tcW w:w="1272" w:type="dxa"/>
          </w:tcPr>
          <w:p w14:paraId="34B8E39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29.07</w:t>
            </w:r>
          </w:p>
        </w:tc>
        <w:tc>
          <w:tcPr>
            <w:tcW w:w="1434" w:type="dxa"/>
          </w:tcPr>
          <w:p w14:paraId="33FF42B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12.63</w:t>
            </w:r>
          </w:p>
        </w:tc>
        <w:tc>
          <w:tcPr>
            <w:tcW w:w="1554" w:type="dxa"/>
          </w:tcPr>
          <w:p w14:paraId="62B0194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10.99</w:t>
            </w:r>
          </w:p>
        </w:tc>
        <w:tc>
          <w:tcPr>
            <w:tcW w:w="1435" w:type="dxa"/>
          </w:tcPr>
          <w:p w14:paraId="18C7E4F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0.94</w:t>
            </w:r>
          </w:p>
        </w:tc>
      </w:tr>
      <w:tr w:rsidR="00B50448" w:rsidRPr="00C0287D" w14:paraId="776DB475"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58BAD869"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17</w:t>
            </w:r>
          </w:p>
        </w:tc>
        <w:tc>
          <w:tcPr>
            <w:tcW w:w="1660" w:type="dxa"/>
          </w:tcPr>
          <w:p w14:paraId="130D2C4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10015 - 10030</w:t>
            </w:r>
          </w:p>
        </w:tc>
        <w:tc>
          <w:tcPr>
            <w:tcW w:w="1326" w:type="dxa"/>
          </w:tcPr>
          <w:p w14:paraId="7B6799F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41.65</w:t>
            </w:r>
          </w:p>
        </w:tc>
        <w:tc>
          <w:tcPr>
            <w:tcW w:w="1272" w:type="dxa"/>
          </w:tcPr>
          <w:p w14:paraId="508AAF8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27.21</w:t>
            </w:r>
          </w:p>
        </w:tc>
        <w:tc>
          <w:tcPr>
            <w:tcW w:w="1434" w:type="dxa"/>
          </w:tcPr>
          <w:p w14:paraId="737DF38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8.06</w:t>
            </w:r>
          </w:p>
        </w:tc>
        <w:tc>
          <w:tcPr>
            <w:tcW w:w="1554" w:type="dxa"/>
          </w:tcPr>
          <w:p w14:paraId="41F3DE6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18.27</w:t>
            </w:r>
          </w:p>
        </w:tc>
        <w:tc>
          <w:tcPr>
            <w:tcW w:w="1435" w:type="dxa"/>
          </w:tcPr>
          <w:p w14:paraId="43A6F76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6.58</w:t>
            </w:r>
          </w:p>
        </w:tc>
      </w:tr>
      <w:tr w:rsidR="00B50448" w:rsidRPr="00C0287D" w14:paraId="169A619E"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46B0D361"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18</w:t>
            </w:r>
          </w:p>
        </w:tc>
        <w:tc>
          <w:tcPr>
            <w:tcW w:w="1660" w:type="dxa"/>
          </w:tcPr>
          <w:p w14:paraId="08AA193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10030 - 10045</w:t>
            </w:r>
          </w:p>
        </w:tc>
        <w:tc>
          <w:tcPr>
            <w:tcW w:w="1326" w:type="dxa"/>
          </w:tcPr>
          <w:p w14:paraId="009618D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42.75</w:t>
            </w:r>
          </w:p>
        </w:tc>
        <w:tc>
          <w:tcPr>
            <w:tcW w:w="1272" w:type="dxa"/>
          </w:tcPr>
          <w:p w14:paraId="1942C87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24.32</w:t>
            </w:r>
          </w:p>
        </w:tc>
        <w:tc>
          <w:tcPr>
            <w:tcW w:w="1434" w:type="dxa"/>
          </w:tcPr>
          <w:p w14:paraId="321256F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8.72</w:t>
            </w:r>
          </w:p>
        </w:tc>
        <w:tc>
          <w:tcPr>
            <w:tcW w:w="1554" w:type="dxa"/>
          </w:tcPr>
          <w:p w14:paraId="049E911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18.38</w:t>
            </w:r>
          </w:p>
        </w:tc>
        <w:tc>
          <w:tcPr>
            <w:tcW w:w="1435" w:type="dxa"/>
          </w:tcPr>
          <w:p w14:paraId="523000C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4.52</w:t>
            </w:r>
          </w:p>
        </w:tc>
      </w:tr>
      <w:tr w:rsidR="00B50448" w:rsidRPr="00C0287D" w14:paraId="5D04D654"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3B9FB6AD"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19</w:t>
            </w:r>
          </w:p>
        </w:tc>
        <w:tc>
          <w:tcPr>
            <w:tcW w:w="1660" w:type="dxa"/>
          </w:tcPr>
          <w:p w14:paraId="792FE13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10570 - 10585</w:t>
            </w:r>
          </w:p>
        </w:tc>
        <w:tc>
          <w:tcPr>
            <w:tcW w:w="1326" w:type="dxa"/>
          </w:tcPr>
          <w:p w14:paraId="3CE0CB8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54.20</w:t>
            </w:r>
          </w:p>
        </w:tc>
        <w:tc>
          <w:tcPr>
            <w:tcW w:w="1272" w:type="dxa"/>
          </w:tcPr>
          <w:p w14:paraId="16EE041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16.51</w:t>
            </w:r>
          </w:p>
        </w:tc>
        <w:tc>
          <w:tcPr>
            <w:tcW w:w="1434" w:type="dxa"/>
          </w:tcPr>
          <w:p w14:paraId="441FC9B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8.59</w:t>
            </w:r>
          </w:p>
        </w:tc>
        <w:tc>
          <w:tcPr>
            <w:tcW w:w="1554" w:type="dxa"/>
          </w:tcPr>
          <w:p w14:paraId="128A1F6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15.94</w:t>
            </w:r>
          </w:p>
        </w:tc>
        <w:tc>
          <w:tcPr>
            <w:tcW w:w="1435" w:type="dxa"/>
          </w:tcPr>
          <w:p w14:paraId="57E3E63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4.77</w:t>
            </w:r>
          </w:p>
        </w:tc>
      </w:tr>
      <w:tr w:rsidR="00B50448" w:rsidRPr="00C0287D" w14:paraId="580147DF"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1D9F2D62"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20</w:t>
            </w:r>
          </w:p>
        </w:tc>
        <w:tc>
          <w:tcPr>
            <w:tcW w:w="1660" w:type="dxa"/>
          </w:tcPr>
          <w:p w14:paraId="7E9CCC6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10585 - 10600</w:t>
            </w:r>
          </w:p>
        </w:tc>
        <w:tc>
          <w:tcPr>
            <w:tcW w:w="1326" w:type="dxa"/>
          </w:tcPr>
          <w:p w14:paraId="605AC0B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50.99</w:t>
            </w:r>
          </w:p>
        </w:tc>
        <w:tc>
          <w:tcPr>
            <w:tcW w:w="1272" w:type="dxa"/>
          </w:tcPr>
          <w:p w14:paraId="14A128B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16.54</w:t>
            </w:r>
          </w:p>
        </w:tc>
        <w:tc>
          <w:tcPr>
            <w:tcW w:w="1434" w:type="dxa"/>
          </w:tcPr>
          <w:p w14:paraId="05A4D43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7.03</w:t>
            </w:r>
          </w:p>
        </w:tc>
        <w:tc>
          <w:tcPr>
            <w:tcW w:w="1554" w:type="dxa"/>
          </w:tcPr>
          <w:p w14:paraId="1F6D4D7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18.51</w:t>
            </w:r>
          </w:p>
        </w:tc>
        <w:tc>
          <w:tcPr>
            <w:tcW w:w="1435" w:type="dxa"/>
          </w:tcPr>
          <w:p w14:paraId="3F41BD2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6.94</w:t>
            </w:r>
          </w:p>
        </w:tc>
      </w:tr>
      <w:tr w:rsidR="00B50448" w:rsidRPr="00C0287D" w14:paraId="0E113AB6"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442F0848"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21</w:t>
            </w:r>
          </w:p>
        </w:tc>
        <w:tc>
          <w:tcPr>
            <w:tcW w:w="1660" w:type="dxa"/>
          </w:tcPr>
          <w:p w14:paraId="5B5D9CE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11170 - 11185</w:t>
            </w:r>
          </w:p>
        </w:tc>
        <w:tc>
          <w:tcPr>
            <w:tcW w:w="1326" w:type="dxa"/>
          </w:tcPr>
          <w:p w14:paraId="315A2A1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42.39</w:t>
            </w:r>
          </w:p>
        </w:tc>
        <w:tc>
          <w:tcPr>
            <w:tcW w:w="1272" w:type="dxa"/>
          </w:tcPr>
          <w:p w14:paraId="6B0D366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20.76</w:t>
            </w:r>
          </w:p>
        </w:tc>
        <w:tc>
          <w:tcPr>
            <w:tcW w:w="1434" w:type="dxa"/>
          </w:tcPr>
          <w:p w14:paraId="74EBFD6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17.63</w:t>
            </w:r>
          </w:p>
        </w:tc>
        <w:tc>
          <w:tcPr>
            <w:tcW w:w="1554" w:type="dxa"/>
          </w:tcPr>
          <w:p w14:paraId="1C65546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13.69</w:t>
            </w:r>
          </w:p>
        </w:tc>
        <w:tc>
          <w:tcPr>
            <w:tcW w:w="1435" w:type="dxa"/>
          </w:tcPr>
          <w:p w14:paraId="7664A4B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5.53</w:t>
            </w:r>
          </w:p>
        </w:tc>
      </w:tr>
      <w:tr w:rsidR="00B50448" w:rsidRPr="00C0287D" w14:paraId="2A1C1666"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46060D64"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22</w:t>
            </w:r>
          </w:p>
        </w:tc>
        <w:tc>
          <w:tcPr>
            <w:tcW w:w="1660" w:type="dxa"/>
          </w:tcPr>
          <w:p w14:paraId="713C94C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11185 – 1200</w:t>
            </w:r>
          </w:p>
        </w:tc>
        <w:tc>
          <w:tcPr>
            <w:tcW w:w="1326" w:type="dxa"/>
          </w:tcPr>
          <w:p w14:paraId="3C24CC9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43.17</w:t>
            </w:r>
          </w:p>
        </w:tc>
        <w:tc>
          <w:tcPr>
            <w:tcW w:w="1272" w:type="dxa"/>
          </w:tcPr>
          <w:p w14:paraId="6AC9BA8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17.69</w:t>
            </w:r>
          </w:p>
        </w:tc>
        <w:tc>
          <w:tcPr>
            <w:tcW w:w="1434" w:type="dxa"/>
          </w:tcPr>
          <w:p w14:paraId="5804FE8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23.93</w:t>
            </w:r>
          </w:p>
        </w:tc>
        <w:tc>
          <w:tcPr>
            <w:tcW w:w="1554" w:type="dxa"/>
          </w:tcPr>
          <w:p w14:paraId="52A5005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13.78</w:t>
            </w:r>
          </w:p>
        </w:tc>
        <w:tc>
          <w:tcPr>
            <w:tcW w:w="1435" w:type="dxa"/>
          </w:tcPr>
          <w:p w14:paraId="1F0BFE0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1.45</w:t>
            </w:r>
          </w:p>
        </w:tc>
      </w:tr>
      <w:tr w:rsidR="00B50448" w:rsidRPr="00C0287D" w14:paraId="419E1843"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12941D13"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23</w:t>
            </w:r>
          </w:p>
        </w:tc>
        <w:tc>
          <w:tcPr>
            <w:tcW w:w="1660" w:type="dxa"/>
          </w:tcPr>
          <w:p w14:paraId="572C297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11200 – 1215</w:t>
            </w:r>
          </w:p>
        </w:tc>
        <w:tc>
          <w:tcPr>
            <w:tcW w:w="1326" w:type="dxa"/>
          </w:tcPr>
          <w:p w14:paraId="543F594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49.55</w:t>
            </w:r>
          </w:p>
        </w:tc>
        <w:tc>
          <w:tcPr>
            <w:tcW w:w="1272" w:type="dxa"/>
          </w:tcPr>
          <w:p w14:paraId="1D4FCDB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14.95</w:t>
            </w:r>
          </w:p>
        </w:tc>
        <w:tc>
          <w:tcPr>
            <w:tcW w:w="1434" w:type="dxa"/>
          </w:tcPr>
          <w:p w14:paraId="199464D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8.35</w:t>
            </w:r>
          </w:p>
        </w:tc>
        <w:tc>
          <w:tcPr>
            <w:tcW w:w="1554" w:type="dxa"/>
          </w:tcPr>
          <w:p w14:paraId="6CED40C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23.44</w:t>
            </w:r>
          </w:p>
        </w:tc>
        <w:tc>
          <w:tcPr>
            <w:tcW w:w="1435" w:type="dxa"/>
          </w:tcPr>
          <w:p w14:paraId="64DB06B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3.72</w:t>
            </w:r>
          </w:p>
        </w:tc>
      </w:tr>
      <w:tr w:rsidR="00B50448" w:rsidRPr="00C0287D" w14:paraId="24B429A5"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6915A47E"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24</w:t>
            </w:r>
          </w:p>
        </w:tc>
        <w:tc>
          <w:tcPr>
            <w:tcW w:w="1660" w:type="dxa"/>
          </w:tcPr>
          <w:p w14:paraId="7E54740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11425 – 1440</w:t>
            </w:r>
          </w:p>
        </w:tc>
        <w:tc>
          <w:tcPr>
            <w:tcW w:w="1326" w:type="dxa"/>
          </w:tcPr>
          <w:p w14:paraId="08F40CD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43.15</w:t>
            </w:r>
          </w:p>
        </w:tc>
        <w:tc>
          <w:tcPr>
            <w:tcW w:w="1272" w:type="dxa"/>
          </w:tcPr>
          <w:p w14:paraId="159DFF0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21.22</w:t>
            </w:r>
          </w:p>
        </w:tc>
        <w:tc>
          <w:tcPr>
            <w:tcW w:w="1434" w:type="dxa"/>
          </w:tcPr>
          <w:p w14:paraId="694CB43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21.48</w:t>
            </w:r>
          </w:p>
        </w:tc>
        <w:tc>
          <w:tcPr>
            <w:tcW w:w="1554" w:type="dxa"/>
          </w:tcPr>
          <w:p w14:paraId="3EAA563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13.70</w:t>
            </w:r>
          </w:p>
        </w:tc>
        <w:tc>
          <w:tcPr>
            <w:tcW w:w="1435" w:type="dxa"/>
          </w:tcPr>
          <w:p w14:paraId="27B9F9E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0.45</w:t>
            </w:r>
          </w:p>
        </w:tc>
      </w:tr>
      <w:tr w:rsidR="00B50448" w:rsidRPr="00C0287D" w14:paraId="281AC0C2"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2EAE70EA"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25</w:t>
            </w:r>
          </w:p>
        </w:tc>
        <w:tc>
          <w:tcPr>
            <w:tcW w:w="1660" w:type="dxa"/>
          </w:tcPr>
          <w:p w14:paraId="752E8FE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11440 – 1485</w:t>
            </w:r>
          </w:p>
        </w:tc>
        <w:tc>
          <w:tcPr>
            <w:tcW w:w="1326" w:type="dxa"/>
          </w:tcPr>
          <w:p w14:paraId="16539B6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51.75</w:t>
            </w:r>
          </w:p>
        </w:tc>
        <w:tc>
          <w:tcPr>
            <w:tcW w:w="1272" w:type="dxa"/>
          </w:tcPr>
          <w:p w14:paraId="207CF23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15.34</w:t>
            </w:r>
          </w:p>
        </w:tc>
        <w:tc>
          <w:tcPr>
            <w:tcW w:w="1434" w:type="dxa"/>
          </w:tcPr>
          <w:p w14:paraId="74650C3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8.55</w:t>
            </w:r>
          </w:p>
        </w:tc>
        <w:tc>
          <w:tcPr>
            <w:tcW w:w="1554" w:type="dxa"/>
          </w:tcPr>
          <w:p w14:paraId="639334F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19.41</w:t>
            </w:r>
          </w:p>
        </w:tc>
        <w:tc>
          <w:tcPr>
            <w:tcW w:w="1435" w:type="dxa"/>
          </w:tcPr>
          <w:p w14:paraId="216483A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4.95</w:t>
            </w:r>
          </w:p>
        </w:tc>
      </w:tr>
      <w:tr w:rsidR="00B50448" w:rsidRPr="00C0287D" w14:paraId="0147405B"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2561A353"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26</w:t>
            </w:r>
          </w:p>
        </w:tc>
        <w:tc>
          <w:tcPr>
            <w:tcW w:w="1660" w:type="dxa"/>
          </w:tcPr>
          <w:p w14:paraId="2DC3809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11485 –11500</w:t>
            </w:r>
          </w:p>
        </w:tc>
        <w:tc>
          <w:tcPr>
            <w:tcW w:w="1326" w:type="dxa"/>
          </w:tcPr>
          <w:p w14:paraId="402A029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40.56</w:t>
            </w:r>
          </w:p>
        </w:tc>
        <w:tc>
          <w:tcPr>
            <w:tcW w:w="1272" w:type="dxa"/>
          </w:tcPr>
          <w:p w14:paraId="26B248D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30.07</w:t>
            </w:r>
          </w:p>
        </w:tc>
        <w:tc>
          <w:tcPr>
            <w:tcW w:w="1434" w:type="dxa"/>
          </w:tcPr>
          <w:p w14:paraId="20A19F8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7.69</w:t>
            </w:r>
          </w:p>
        </w:tc>
        <w:tc>
          <w:tcPr>
            <w:tcW w:w="1554" w:type="dxa"/>
          </w:tcPr>
          <w:p w14:paraId="73729B3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12.94</w:t>
            </w:r>
          </w:p>
        </w:tc>
        <w:tc>
          <w:tcPr>
            <w:tcW w:w="1435" w:type="dxa"/>
          </w:tcPr>
          <w:p w14:paraId="0EB999A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8.74</w:t>
            </w:r>
          </w:p>
        </w:tc>
      </w:tr>
      <w:tr w:rsidR="00B50448" w:rsidRPr="00C0287D" w14:paraId="34B55BCC"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257CA380"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27</w:t>
            </w:r>
          </w:p>
        </w:tc>
        <w:tc>
          <w:tcPr>
            <w:tcW w:w="1660" w:type="dxa"/>
          </w:tcPr>
          <w:p w14:paraId="3999211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11500 –11515</w:t>
            </w:r>
          </w:p>
        </w:tc>
        <w:tc>
          <w:tcPr>
            <w:tcW w:w="1326" w:type="dxa"/>
          </w:tcPr>
          <w:p w14:paraId="42967E0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28.42</w:t>
            </w:r>
          </w:p>
        </w:tc>
        <w:tc>
          <w:tcPr>
            <w:tcW w:w="1272" w:type="dxa"/>
          </w:tcPr>
          <w:p w14:paraId="226DA37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18.55</w:t>
            </w:r>
          </w:p>
        </w:tc>
        <w:tc>
          <w:tcPr>
            <w:tcW w:w="1434" w:type="dxa"/>
          </w:tcPr>
          <w:p w14:paraId="6324ECA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22.50</w:t>
            </w:r>
          </w:p>
        </w:tc>
        <w:tc>
          <w:tcPr>
            <w:tcW w:w="1554" w:type="dxa"/>
          </w:tcPr>
          <w:p w14:paraId="1A9806D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29.34</w:t>
            </w:r>
          </w:p>
        </w:tc>
        <w:tc>
          <w:tcPr>
            <w:tcW w:w="1435" w:type="dxa"/>
          </w:tcPr>
          <w:p w14:paraId="554AE16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8.74</w:t>
            </w:r>
          </w:p>
        </w:tc>
      </w:tr>
      <w:tr w:rsidR="00B50448" w:rsidRPr="00C0287D" w14:paraId="5335FD9D"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2C8F69DE"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28</w:t>
            </w:r>
          </w:p>
        </w:tc>
        <w:tc>
          <w:tcPr>
            <w:tcW w:w="1660" w:type="dxa"/>
          </w:tcPr>
          <w:p w14:paraId="14DD2B7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11290 –11305</w:t>
            </w:r>
          </w:p>
        </w:tc>
        <w:tc>
          <w:tcPr>
            <w:tcW w:w="1326" w:type="dxa"/>
          </w:tcPr>
          <w:p w14:paraId="03D82D9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52.68</w:t>
            </w:r>
          </w:p>
        </w:tc>
        <w:tc>
          <w:tcPr>
            <w:tcW w:w="1272" w:type="dxa"/>
          </w:tcPr>
          <w:p w14:paraId="175A0C1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26.18</w:t>
            </w:r>
          </w:p>
        </w:tc>
        <w:tc>
          <w:tcPr>
            <w:tcW w:w="1434" w:type="dxa"/>
          </w:tcPr>
          <w:p w14:paraId="748FA3F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5.36</w:t>
            </w:r>
          </w:p>
        </w:tc>
        <w:tc>
          <w:tcPr>
            <w:tcW w:w="1554" w:type="dxa"/>
          </w:tcPr>
          <w:p w14:paraId="4591A54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8.20</w:t>
            </w:r>
          </w:p>
        </w:tc>
        <w:tc>
          <w:tcPr>
            <w:tcW w:w="1435" w:type="dxa"/>
          </w:tcPr>
          <w:p w14:paraId="7F7F56E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7.57</w:t>
            </w:r>
          </w:p>
        </w:tc>
      </w:tr>
      <w:tr w:rsidR="00B50448" w:rsidRPr="00C0287D" w14:paraId="1CBFF566"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594F4946"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29</w:t>
            </w:r>
          </w:p>
        </w:tc>
        <w:tc>
          <w:tcPr>
            <w:tcW w:w="1660" w:type="dxa"/>
          </w:tcPr>
          <w:p w14:paraId="51BAE91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11305– 11320</w:t>
            </w:r>
          </w:p>
        </w:tc>
        <w:tc>
          <w:tcPr>
            <w:tcW w:w="1326" w:type="dxa"/>
          </w:tcPr>
          <w:p w14:paraId="0A8C9EA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43.52</w:t>
            </w:r>
          </w:p>
        </w:tc>
        <w:tc>
          <w:tcPr>
            <w:tcW w:w="1272" w:type="dxa"/>
          </w:tcPr>
          <w:p w14:paraId="4FAE2B5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24.40</w:t>
            </w:r>
          </w:p>
        </w:tc>
        <w:tc>
          <w:tcPr>
            <w:tcW w:w="1434" w:type="dxa"/>
          </w:tcPr>
          <w:p w14:paraId="67C2039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16.81</w:t>
            </w:r>
          </w:p>
        </w:tc>
        <w:tc>
          <w:tcPr>
            <w:tcW w:w="1554" w:type="dxa"/>
          </w:tcPr>
          <w:p w14:paraId="1911C22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12.31</w:t>
            </w:r>
          </w:p>
        </w:tc>
        <w:tc>
          <w:tcPr>
            <w:tcW w:w="1435" w:type="dxa"/>
          </w:tcPr>
          <w:p w14:paraId="59513DE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2.97</w:t>
            </w:r>
          </w:p>
        </w:tc>
      </w:tr>
      <w:tr w:rsidR="00B50448" w:rsidRPr="00C0287D" w14:paraId="465CA2CC"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0B360BEC"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30</w:t>
            </w:r>
          </w:p>
        </w:tc>
        <w:tc>
          <w:tcPr>
            <w:tcW w:w="1660" w:type="dxa"/>
          </w:tcPr>
          <w:p w14:paraId="3374034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12100- 12115</w:t>
            </w:r>
          </w:p>
        </w:tc>
        <w:tc>
          <w:tcPr>
            <w:tcW w:w="1326" w:type="dxa"/>
          </w:tcPr>
          <w:p w14:paraId="04AD6FA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70.61</w:t>
            </w:r>
          </w:p>
        </w:tc>
        <w:tc>
          <w:tcPr>
            <w:tcW w:w="1272" w:type="dxa"/>
          </w:tcPr>
          <w:p w14:paraId="0CA1963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21.87</w:t>
            </w:r>
          </w:p>
        </w:tc>
        <w:tc>
          <w:tcPr>
            <w:tcW w:w="1434" w:type="dxa"/>
          </w:tcPr>
          <w:p w14:paraId="2E0B899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6.19</w:t>
            </w:r>
          </w:p>
        </w:tc>
        <w:tc>
          <w:tcPr>
            <w:tcW w:w="1554" w:type="dxa"/>
          </w:tcPr>
          <w:p w14:paraId="0BA9B9F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1.04</w:t>
            </w:r>
          </w:p>
        </w:tc>
        <w:tc>
          <w:tcPr>
            <w:tcW w:w="1435" w:type="dxa"/>
          </w:tcPr>
          <w:p w14:paraId="094F683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0.27</w:t>
            </w:r>
          </w:p>
        </w:tc>
      </w:tr>
      <w:tr w:rsidR="00B50448" w:rsidRPr="00C0287D" w14:paraId="12032211"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6ADE5023"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31</w:t>
            </w:r>
          </w:p>
        </w:tc>
        <w:tc>
          <w:tcPr>
            <w:tcW w:w="1660" w:type="dxa"/>
          </w:tcPr>
          <w:p w14:paraId="6DB53B5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12115– 12130</w:t>
            </w:r>
          </w:p>
        </w:tc>
        <w:tc>
          <w:tcPr>
            <w:tcW w:w="1326" w:type="dxa"/>
          </w:tcPr>
          <w:p w14:paraId="5CB320F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68.18</w:t>
            </w:r>
          </w:p>
        </w:tc>
        <w:tc>
          <w:tcPr>
            <w:tcW w:w="1272" w:type="dxa"/>
          </w:tcPr>
          <w:p w14:paraId="5F03CCB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17.90</w:t>
            </w:r>
          </w:p>
        </w:tc>
        <w:tc>
          <w:tcPr>
            <w:tcW w:w="1434" w:type="dxa"/>
          </w:tcPr>
          <w:p w14:paraId="2FD24CE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16.74</w:t>
            </w:r>
          </w:p>
        </w:tc>
        <w:tc>
          <w:tcPr>
            <w:tcW w:w="1554" w:type="dxa"/>
          </w:tcPr>
          <w:p w14:paraId="31DDC08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4.35</w:t>
            </w:r>
          </w:p>
        </w:tc>
        <w:tc>
          <w:tcPr>
            <w:tcW w:w="1435" w:type="dxa"/>
          </w:tcPr>
          <w:p w14:paraId="233060E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3.03</w:t>
            </w:r>
          </w:p>
        </w:tc>
      </w:tr>
      <w:tr w:rsidR="00B50448" w:rsidRPr="00C0287D" w14:paraId="2FC94B92" w14:textId="77777777" w:rsidTr="003032B4">
        <w:tc>
          <w:tcPr>
            <w:cnfStyle w:val="001000000000" w:firstRow="0" w:lastRow="0" w:firstColumn="1" w:lastColumn="0" w:oddVBand="0" w:evenVBand="0" w:oddHBand="0" w:evenHBand="0" w:firstRowFirstColumn="0" w:firstRowLastColumn="0" w:lastRowFirstColumn="0" w:lastRowLastColumn="0"/>
            <w:tcW w:w="670" w:type="dxa"/>
          </w:tcPr>
          <w:p w14:paraId="1D3EA1F9"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32</w:t>
            </w:r>
          </w:p>
        </w:tc>
        <w:tc>
          <w:tcPr>
            <w:tcW w:w="1660" w:type="dxa"/>
          </w:tcPr>
          <w:p w14:paraId="06D87EF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12130 - 12145</w:t>
            </w:r>
          </w:p>
        </w:tc>
        <w:tc>
          <w:tcPr>
            <w:tcW w:w="1326" w:type="dxa"/>
          </w:tcPr>
          <w:p w14:paraId="3A8C65D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52.97</w:t>
            </w:r>
          </w:p>
        </w:tc>
        <w:tc>
          <w:tcPr>
            <w:tcW w:w="1272" w:type="dxa"/>
          </w:tcPr>
          <w:p w14:paraId="372C7A5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24.64</w:t>
            </w:r>
          </w:p>
        </w:tc>
        <w:tc>
          <w:tcPr>
            <w:tcW w:w="1434" w:type="dxa"/>
          </w:tcPr>
          <w:p w14:paraId="405F52F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14.40</w:t>
            </w:r>
          </w:p>
        </w:tc>
        <w:tc>
          <w:tcPr>
            <w:tcW w:w="1554" w:type="dxa"/>
          </w:tcPr>
          <w:p w14:paraId="23FFDB3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6.71</w:t>
            </w:r>
          </w:p>
        </w:tc>
        <w:tc>
          <w:tcPr>
            <w:tcW w:w="1435" w:type="dxa"/>
          </w:tcPr>
          <w:p w14:paraId="298A0AB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1.28</w:t>
            </w:r>
          </w:p>
        </w:tc>
      </w:tr>
      <w:tr w:rsidR="00B50448" w:rsidRPr="00C0287D" w14:paraId="7B186F12" w14:textId="77777777" w:rsidTr="003032B4">
        <w:trPr>
          <w:trHeight w:val="216"/>
        </w:trPr>
        <w:tc>
          <w:tcPr>
            <w:cnfStyle w:val="001000000000" w:firstRow="0" w:lastRow="0" w:firstColumn="1" w:lastColumn="0" w:oddVBand="0" w:evenVBand="0" w:oddHBand="0" w:evenHBand="0" w:firstRowFirstColumn="0" w:firstRowLastColumn="0" w:lastRowFirstColumn="0" w:lastRowLastColumn="0"/>
            <w:tcW w:w="2330" w:type="dxa"/>
            <w:gridSpan w:val="2"/>
          </w:tcPr>
          <w:p w14:paraId="5864F202"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Average</w:t>
            </w:r>
          </w:p>
        </w:tc>
        <w:tc>
          <w:tcPr>
            <w:tcW w:w="1326" w:type="dxa"/>
          </w:tcPr>
          <w:p w14:paraId="33A52BF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45.82</w:t>
            </w:r>
          </w:p>
        </w:tc>
        <w:tc>
          <w:tcPr>
            <w:tcW w:w="1272" w:type="dxa"/>
          </w:tcPr>
          <w:p w14:paraId="62956D0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20.64</w:t>
            </w:r>
          </w:p>
        </w:tc>
        <w:tc>
          <w:tcPr>
            <w:tcW w:w="1434" w:type="dxa"/>
          </w:tcPr>
          <w:p w14:paraId="1983FFB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13.79</w:t>
            </w:r>
          </w:p>
        </w:tc>
        <w:tc>
          <w:tcPr>
            <w:tcW w:w="1554" w:type="dxa"/>
          </w:tcPr>
          <w:p w14:paraId="77F580A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16.14</w:t>
            </w:r>
          </w:p>
        </w:tc>
        <w:tc>
          <w:tcPr>
            <w:tcW w:w="1435" w:type="dxa"/>
          </w:tcPr>
          <w:p w14:paraId="2055152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6"/>
                <w:szCs w:val="16"/>
              </w:rPr>
            </w:pPr>
            <w:r w:rsidRPr="00C0287D">
              <w:rPr>
                <w:rFonts w:ascii="Tahoma" w:hAnsi="Tahoma" w:cs="Tahoma"/>
                <w:bCs/>
                <w:color w:val="000000" w:themeColor="text1"/>
                <w:sz w:val="16"/>
                <w:szCs w:val="16"/>
              </w:rPr>
              <w:t>4.24</w:t>
            </w:r>
          </w:p>
        </w:tc>
      </w:tr>
      <w:tr w:rsidR="00B50448" w:rsidRPr="00C0287D" w14:paraId="2CFDA1DC" w14:textId="77777777" w:rsidTr="003032B4">
        <w:trPr>
          <w:cnfStyle w:val="010000000000" w:firstRow="0" w:lastRow="1"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30" w:type="dxa"/>
            <w:gridSpan w:val="2"/>
          </w:tcPr>
          <w:p w14:paraId="736A0ECE" w14:textId="77777777" w:rsidR="00B50448" w:rsidRPr="00C0287D" w:rsidRDefault="00B50448" w:rsidP="003032B4">
            <w:pPr>
              <w:jc w:val="center"/>
              <w:rPr>
                <w:rFonts w:ascii="Tahoma" w:hAnsi="Tahoma" w:cs="Tahoma"/>
                <w:bCs w:val="0"/>
                <w:color w:val="000000" w:themeColor="text1"/>
                <w:sz w:val="16"/>
                <w:szCs w:val="16"/>
              </w:rPr>
            </w:pPr>
            <w:r w:rsidRPr="00C0287D">
              <w:rPr>
                <w:rFonts w:ascii="Tahoma" w:hAnsi="Tahoma" w:cs="Tahoma"/>
                <w:bCs w:val="0"/>
                <w:color w:val="000000" w:themeColor="text1"/>
                <w:sz w:val="16"/>
                <w:szCs w:val="16"/>
              </w:rPr>
              <w:t>Range</w:t>
            </w:r>
          </w:p>
        </w:tc>
        <w:tc>
          <w:tcPr>
            <w:tcW w:w="1326" w:type="dxa"/>
          </w:tcPr>
          <w:p w14:paraId="46C6EC0C"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6"/>
                <w:szCs w:val="16"/>
              </w:rPr>
            </w:pPr>
            <w:r w:rsidRPr="00C0287D">
              <w:rPr>
                <w:rFonts w:ascii="Tahoma" w:hAnsi="Tahoma" w:cs="Tahoma"/>
                <w:bCs w:val="0"/>
                <w:color w:val="000000" w:themeColor="text1"/>
                <w:sz w:val="16"/>
                <w:szCs w:val="16"/>
              </w:rPr>
              <w:t>18.76 – 70.61</w:t>
            </w:r>
          </w:p>
        </w:tc>
        <w:tc>
          <w:tcPr>
            <w:tcW w:w="1272" w:type="dxa"/>
          </w:tcPr>
          <w:p w14:paraId="585A61E6"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6"/>
                <w:szCs w:val="16"/>
              </w:rPr>
            </w:pPr>
            <w:r w:rsidRPr="00C0287D">
              <w:rPr>
                <w:rFonts w:ascii="Tahoma" w:hAnsi="Tahoma" w:cs="Tahoma"/>
                <w:bCs w:val="0"/>
                <w:color w:val="000000" w:themeColor="text1"/>
                <w:sz w:val="16"/>
                <w:szCs w:val="16"/>
              </w:rPr>
              <w:t>11.65 – 30.07</w:t>
            </w:r>
          </w:p>
        </w:tc>
        <w:tc>
          <w:tcPr>
            <w:tcW w:w="1434" w:type="dxa"/>
          </w:tcPr>
          <w:p w14:paraId="1E6A90B8"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6"/>
                <w:szCs w:val="16"/>
              </w:rPr>
            </w:pPr>
            <w:r w:rsidRPr="00C0287D">
              <w:rPr>
                <w:rFonts w:ascii="Tahoma" w:hAnsi="Tahoma" w:cs="Tahoma"/>
                <w:bCs w:val="0"/>
                <w:color w:val="000000" w:themeColor="text1"/>
                <w:sz w:val="16"/>
                <w:szCs w:val="16"/>
              </w:rPr>
              <w:t>6.19 – 23.93</w:t>
            </w:r>
          </w:p>
        </w:tc>
        <w:tc>
          <w:tcPr>
            <w:tcW w:w="1554" w:type="dxa"/>
          </w:tcPr>
          <w:p w14:paraId="793EA65A"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6"/>
                <w:szCs w:val="16"/>
              </w:rPr>
            </w:pPr>
            <w:r w:rsidRPr="00C0287D">
              <w:rPr>
                <w:rFonts w:ascii="Tahoma" w:hAnsi="Tahoma" w:cs="Tahoma"/>
                <w:bCs w:val="0"/>
                <w:color w:val="000000" w:themeColor="text1"/>
                <w:sz w:val="16"/>
                <w:szCs w:val="16"/>
              </w:rPr>
              <w:t>5.06 – 29.34</w:t>
            </w:r>
          </w:p>
        </w:tc>
        <w:tc>
          <w:tcPr>
            <w:tcW w:w="1435" w:type="dxa"/>
          </w:tcPr>
          <w:p w14:paraId="7380BDC8"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6"/>
                <w:szCs w:val="16"/>
              </w:rPr>
            </w:pPr>
            <w:r w:rsidRPr="00C0287D">
              <w:rPr>
                <w:rFonts w:ascii="Tahoma" w:hAnsi="Tahoma" w:cs="Tahoma"/>
                <w:bCs w:val="0"/>
                <w:color w:val="000000" w:themeColor="text1"/>
                <w:sz w:val="16"/>
                <w:szCs w:val="16"/>
              </w:rPr>
              <w:t>0.27 – 11.93</w:t>
            </w:r>
          </w:p>
        </w:tc>
      </w:tr>
    </w:tbl>
    <w:p w14:paraId="193746AC" w14:textId="77777777" w:rsidR="00B50448" w:rsidRPr="00C0287D" w:rsidRDefault="00B50448" w:rsidP="00B50448">
      <w:pPr>
        <w:spacing w:after="0" w:line="240" w:lineRule="auto"/>
        <w:rPr>
          <w:rFonts w:ascii="Tahoma" w:hAnsi="Tahoma" w:cs="Tahoma"/>
          <w:b/>
          <w:bCs/>
          <w:color w:val="000000" w:themeColor="text1"/>
          <w:sz w:val="20"/>
          <w:szCs w:val="20"/>
        </w:rPr>
      </w:pPr>
    </w:p>
    <w:p w14:paraId="789EEE7A" w14:textId="77777777" w:rsidR="00B50448" w:rsidRPr="00C0287D" w:rsidRDefault="00226994" w:rsidP="00B50448">
      <w:pPr>
        <w:spacing w:after="0" w:line="240" w:lineRule="auto"/>
        <w:rPr>
          <w:rFonts w:ascii="Tahoma" w:hAnsi="Tahoma" w:cs="Tahoma"/>
          <w:b/>
          <w:color w:val="000000" w:themeColor="text1"/>
          <w:sz w:val="20"/>
          <w:szCs w:val="20"/>
        </w:rPr>
      </w:pPr>
      <w:bookmarkStart w:id="91" w:name="_Toc36212505"/>
      <w:r>
        <w:rPr>
          <w:rFonts w:ascii="Tahoma" w:hAnsi="Tahoma" w:cs="Tahoma"/>
          <w:b/>
          <w:color w:val="000000" w:themeColor="text1"/>
          <w:sz w:val="20"/>
          <w:szCs w:val="20"/>
        </w:rPr>
        <w:t>Table 5</w:t>
      </w:r>
      <w:r w:rsidR="00B50448" w:rsidRPr="00C0287D">
        <w:rPr>
          <w:rFonts w:ascii="Tahoma" w:hAnsi="Tahoma" w:cs="Tahoma"/>
          <w:b/>
          <w:color w:val="000000" w:themeColor="text1"/>
          <w:sz w:val="20"/>
          <w:szCs w:val="20"/>
        </w:rPr>
        <w:t>: Grain Size Analysis for Well-</w:t>
      </w:r>
      <w:bookmarkEnd w:id="91"/>
      <w:r w:rsidR="00B50448" w:rsidRPr="00C0287D">
        <w:rPr>
          <w:rFonts w:ascii="Tahoma" w:hAnsi="Tahoma" w:cs="Tahoma"/>
          <w:b/>
          <w:color w:val="000000" w:themeColor="text1"/>
          <w:sz w:val="20"/>
          <w:szCs w:val="20"/>
        </w:rPr>
        <w:t>1</w:t>
      </w:r>
    </w:p>
    <w:tbl>
      <w:tblPr>
        <w:tblStyle w:val="PlainTable3"/>
        <w:tblW w:w="11108" w:type="dxa"/>
        <w:tblLook w:val="06E0" w:firstRow="1" w:lastRow="1" w:firstColumn="1" w:lastColumn="0" w:noHBand="1" w:noVBand="1"/>
      </w:tblPr>
      <w:tblGrid>
        <w:gridCol w:w="548"/>
        <w:gridCol w:w="1072"/>
        <w:gridCol w:w="653"/>
        <w:gridCol w:w="755"/>
        <w:gridCol w:w="906"/>
        <w:gridCol w:w="788"/>
        <w:gridCol w:w="1043"/>
        <w:gridCol w:w="1382"/>
        <w:gridCol w:w="814"/>
        <w:gridCol w:w="1783"/>
        <w:gridCol w:w="1364"/>
      </w:tblGrid>
      <w:tr w:rsidR="00B50448" w:rsidRPr="00C0287D" w14:paraId="42134387" w14:textId="77777777" w:rsidTr="003032B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722" w:type="dxa"/>
            <w:gridSpan w:val="6"/>
          </w:tcPr>
          <w:p w14:paraId="042FAECB" w14:textId="77777777" w:rsidR="00B50448" w:rsidRPr="00C0287D" w:rsidRDefault="00B50448" w:rsidP="003032B4">
            <w:pPr>
              <w:jc w:val="center"/>
              <w:rPr>
                <w:rFonts w:ascii="Tahoma" w:hAnsi="Tahoma" w:cs="Tahoma"/>
                <w:color w:val="000000" w:themeColor="text1"/>
                <w:sz w:val="12"/>
                <w:szCs w:val="12"/>
              </w:rPr>
            </w:pPr>
            <w:r w:rsidRPr="00C0287D">
              <w:rPr>
                <w:rFonts w:ascii="Tahoma" w:hAnsi="Tahoma" w:cs="Tahoma"/>
                <w:color w:val="000000" w:themeColor="text1"/>
                <w:sz w:val="12"/>
                <w:szCs w:val="12"/>
              </w:rPr>
              <w:t>CALCULATED STATISTICAL DATA</w:t>
            </w:r>
          </w:p>
        </w:tc>
        <w:tc>
          <w:tcPr>
            <w:tcW w:w="0" w:type="auto"/>
            <w:gridSpan w:val="4"/>
          </w:tcPr>
          <w:p w14:paraId="34514796" w14:textId="77777777" w:rsidR="00B50448" w:rsidRPr="00C0287D" w:rsidRDefault="00B50448" w:rsidP="003032B4">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themeColor="text1"/>
                <w:sz w:val="12"/>
                <w:szCs w:val="12"/>
              </w:rPr>
            </w:pPr>
            <w:r w:rsidRPr="00C0287D">
              <w:rPr>
                <w:rFonts w:ascii="Tahoma" w:hAnsi="Tahoma" w:cs="Tahoma"/>
                <w:color w:val="000000" w:themeColor="text1"/>
                <w:sz w:val="12"/>
                <w:szCs w:val="12"/>
              </w:rPr>
              <w:t>INTERPRETATION OF STATISTICAL DATA</w:t>
            </w:r>
          </w:p>
        </w:tc>
        <w:tc>
          <w:tcPr>
            <w:tcW w:w="0" w:type="auto"/>
            <w:vMerge w:val="restart"/>
          </w:tcPr>
          <w:p w14:paraId="2D3414EB" w14:textId="77777777" w:rsidR="00B50448" w:rsidRPr="00C0287D" w:rsidRDefault="00B50448" w:rsidP="003032B4">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themeColor="text1"/>
                <w:sz w:val="12"/>
                <w:szCs w:val="12"/>
              </w:rPr>
            </w:pPr>
            <w:r w:rsidRPr="00C0287D">
              <w:rPr>
                <w:rFonts w:ascii="Tahoma" w:hAnsi="Tahoma" w:cs="Tahoma"/>
                <w:color w:val="000000" w:themeColor="text1"/>
                <w:sz w:val="12"/>
                <w:szCs w:val="12"/>
              </w:rPr>
              <w:t>DISTRIBUTION TYPE</w:t>
            </w:r>
          </w:p>
        </w:tc>
      </w:tr>
      <w:tr w:rsidR="00B50448" w:rsidRPr="00C0287D" w14:paraId="48582A47"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81268CF" w14:textId="77777777" w:rsidR="00B50448" w:rsidRPr="00C0287D" w:rsidRDefault="00B50448" w:rsidP="003032B4">
            <w:pPr>
              <w:jc w:val="center"/>
              <w:rPr>
                <w:rFonts w:ascii="Tahoma" w:hAnsi="Tahoma" w:cs="Tahoma"/>
                <w:color w:val="000000" w:themeColor="text1"/>
                <w:sz w:val="12"/>
                <w:szCs w:val="12"/>
              </w:rPr>
            </w:pPr>
            <w:r w:rsidRPr="00C0287D">
              <w:rPr>
                <w:rFonts w:ascii="Tahoma" w:hAnsi="Tahoma" w:cs="Tahoma"/>
                <w:color w:val="000000" w:themeColor="text1"/>
                <w:sz w:val="12"/>
                <w:szCs w:val="12"/>
              </w:rPr>
              <w:t>S/NO</w:t>
            </w:r>
          </w:p>
        </w:tc>
        <w:tc>
          <w:tcPr>
            <w:tcW w:w="1072" w:type="dxa"/>
          </w:tcPr>
          <w:p w14:paraId="754BB41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 xml:space="preserve">Depth (ft) </w:t>
            </w:r>
          </w:p>
        </w:tc>
        <w:tc>
          <w:tcPr>
            <w:tcW w:w="0" w:type="auto"/>
          </w:tcPr>
          <w:p w14:paraId="744825E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proofErr w:type="spellStart"/>
            <w:r w:rsidRPr="00C0287D">
              <w:rPr>
                <w:rFonts w:ascii="Tahoma" w:hAnsi="Tahoma" w:cs="Tahoma"/>
                <w:b/>
                <w:color w:val="000000" w:themeColor="text1"/>
                <w:sz w:val="12"/>
                <w:szCs w:val="12"/>
              </w:rPr>
              <w:t>Mz</w:t>
            </w:r>
            <w:proofErr w:type="spellEnd"/>
          </w:p>
        </w:tc>
        <w:tc>
          <w:tcPr>
            <w:tcW w:w="0" w:type="auto"/>
          </w:tcPr>
          <w:p w14:paraId="0EE1EEA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Sorting</w:t>
            </w:r>
          </w:p>
        </w:tc>
        <w:tc>
          <w:tcPr>
            <w:tcW w:w="0" w:type="auto"/>
          </w:tcPr>
          <w:p w14:paraId="0C8D1BE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Skewness</w:t>
            </w:r>
          </w:p>
        </w:tc>
        <w:tc>
          <w:tcPr>
            <w:tcW w:w="0" w:type="auto"/>
          </w:tcPr>
          <w:p w14:paraId="1C74B00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Kurtosis</w:t>
            </w:r>
          </w:p>
        </w:tc>
        <w:tc>
          <w:tcPr>
            <w:tcW w:w="0" w:type="auto"/>
          </w:tcPr>
          <w:p w14:paraId="4391FC7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proofErr w:type="spellStart"/>
            <w:r w:rsidRPr="00C0287D">
              <w:rPr>
                <w:rFonts w:ascii="Tahoma" w:hAnsi="Tahoma" w:cs="Tahoma"/>
                <w:b/>
                <w:color w:val="000000" w:themeColor="text1"/>
                <w:sz w:val="12"/>
                <w:szCs w:val="12"/>
              </w:rPr>
              <w:t>Mz</w:t>
            </w:r>
            <w:proofErr w:type="spellEnd"/>
          </w:p>
        </w:tc>
        <w:tc>
          <w:tcPr>
            <w:tcW w:w="0" w:type="auto"/>
          </w:tcPr>
          <w:p w14:paraId="528E7D9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Sorting</w:t>
            </w:r>
          </w:p>
        </w:tc>
        <w:tc>
          <w:tcPr>
            <w:tcW w:w="0" w:type="auto"/>
          </w:tcPr>
          <w:p w14:paraId="3F745A4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Skewness</w:t>
            </w:r>
          </w:p>
        </w:tc>
        <w:tc>
          <w:tcPr>
            <w:tcW w:w="0" w:type="auto"/>
          </w:tcPr>
          <w:p w14:paraId="6DB8228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Kurtosis</w:t>
            </w:r>
          </w:p>
        </w:tc>
        <w:tc>
          <w:tcPr>
            <w:tcW w:w="0" w:type="auto"/>
            <w:vMerge/>
          </w:tcPr>
          <w:p w14:paraId="4C11222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p>
        </w:tc>
      </w:tr>
      <w:tr w:rsidR="00B50448" w:rsidRPr="00C0287D" w14:paraId="17A39AD8"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95AC626"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w:t>
            </w:r>
          </w:p>
        </w:tc>
        <w:tc>
          <w:tcPr>
            <w:tcW w:w="1072" w:type="dxa"/>
          </w:tcPr>
          <w:p w14:paraId="2A70904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6295 - 6310</w:t>
            </w:r>
          </w:p>
        </w:tc>
        <w:tc>
          <w:tcPr>
            <w:tcW w:w="0" w:type="auto"/>
          </w:tcPr>
          <w:p w14:paraId="3B5B99A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1.33</w:t>
            </w:r>
          </w:p>
        </w:tc>
        <w:tc>
          <w:tcPr>
            <w:tcW w:w="0" w:type="auto"/>
          </w:tcPr>
          <w:p w14:paraId="4421AB4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2.15</w:t>
            </w:r>
          </w:p>
        </w:tc>
        <w:tc>
          <w:tcPr>
            <w:tcW w:w="0" w:type="auto"/>
          </w:tcPr>
          <w:p w14:paraId="5AB48AF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0.22</w:t>
            </w:r>
          </w:p>
        </w:tc>
        <w:tc>
          <w:tcPr>
            <w:tcW w:w="0" w:type="auto"/>
          </w:tcPr>
          <w:p w14:paraId="5B43630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0.73</w:t>
            </w:r>
          </w:p>
        </w:tc>
        <w:tc>
          <w:tcPr>
            <w:tcW w:w="0" w:type="auto"/>
          </w:tcPr>
          <w:p w14:paraId="433B83D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5D3EEAE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Very poorly sorted</w:t>
            </w:r>
          </w:p>
        </w:tc>
        <w:tc>
          <w:tcPr>
            <w:tcW w:w="0" w:type="auto"/>
          </w:tcPr>
          <w:p w14:paraId="51C6D1D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536E410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47C2CF9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2ACF8765"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A781E04"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w:t>
            </w:r>
          </w:p>
        </w:tc>
        <w:tc>
          <w:tcPr>
            <w:tcW w:w="1072" w:type="dxa"/>
          </w:tcPr>
          <w:p w14:paraId="6D247F9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6445 - 6460</w:t>
            </w:r>
          </w:p>
        </w:tc>
        <w:tc>
          <w:tcPr>
            <w:tcW w:w="0" w:type="auto"/>
          </w:tcPr>
          <w:p w14:paraId="2C3F41F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1.53</w:t>
            </w:r>
          </w:p>
        </w:tc>
        <w:tc>
          <w:tcPr>
            <w:tcW w:w="0" w:type="auto"/>
          </w:tcPr>
          <w:p w14:paraId="11D325B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1.95</w:t>
            </w:r>
          </w:p>
        </w:tc>
        <w:tc>
          <w:tcPr>
            <w:tcW w:w="0" w:type="auto"/>
          </w:tcPr>
          <w:p w14:paraId="6C5A5D5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-0.04</w:t>
            </w:r>
          </w:p>
        </w:tc>
        <w:tc>
          <w:tcPr>
            <w:tcW w:w="0" w:type="auto"/>
          </w:tcPr>
          <w:p w14:paraId="61BB51C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1.07</w:t>
            </w:r>
          </w:p>
        </w:tc>
        <w:tc>
          <w:tcPr>
            <w:tcW w:w="0" w:type="auto"/>
          </w:tcPr>
          <w:p w14:paraId="6A3D3FA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4ABF7C8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2F19FE5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1340517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Mesokurtic</w:t>
            </w:r>
          </w:p>
        </w:tc>
        <w:tc>
          <w:tcPr>
            <w:tcW w:w="0" w:type="auto"/>
          </w:tcPr>
          <w:p w14:paraId="2582ED1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754B3633"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689EBF4"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w:t>
            </w:r>
          </w:p>
        </w:tc>
        <w:tc>
          <w:tcPr>
            <w:tcW w:w="1072" w:type="dxa"/>
          </w:tcPr>
          <w:p w14:paraId="242DEDA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6770 - 6685</w:t>
            </w:r>
          </w:p>
        </w:tc>
        <w:tc>
          <w:tcPr>
            <w:tcW w:w="0" w:type="auto"/>
          </w:tcPr>
          <w:p w14:paraId="1103A70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1.25</w:t>
            </w:r>
          </w:p>
        </w:tc>
        <w:tc>
          <w:tcPr>
            <w:tcW w:w="0" w:type="auto"/>
          </w:tcPr>
          <w:p w14:paraId="542C166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1.78</w:t>
            </w:r>
          </w:p>
        </w:tc>
        <w:tc>
          <w:tcPr>
            <w:tcW w:w="0" w:type="auto"/>
          </w:tcPr>
          <w:p w14:paraId="3A6368B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-0.03</w:t>
            </w:r>
          </w:p>
        </w:tc>
        <w:tc>
          <w:tcPr>
            <w:tcW w:w="0" w:type="auto"/>
          </w:tcPr>
          <w:p w14:paraId="12B540C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0.81</w:t>
            </w:r>
          </w:p>
        </w:tc>
        <w:tc>
          <w:tcPr>
            <w:tcW w:w="0" w:type="auto"/>
          </w:tcPr>
          <w:p w14:paraId="4E81BA6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61D9B5A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781B6BA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4EFE2CF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081052F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7DDD1DC1"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16B4161"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4</w:t>
            </w:r>
          </w:p>
        </w:tc>
        <w:tc>
          <w:tcPr>
            <w:tcW w:w="1072" w:type="dxa"/>
          </w:tcPr>
          <w:p w14:paraId="6AB8140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6875 - 6910</w:t>
            </w:r>
          </w:p>
        </w:tc>
        <w:tc>
          <w:tcPr>
            <w:tcW w:w="0" w:type="auto"/>
          </w:tcPr>
          <w:p w14:paraId="32E46E8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1.57</w:t>
            </w:r>
          </w:p>
        </w:tc>
        <w:tc>
          <w:tcPr>
            <w:tcW w:w="0" w:type="auto"/>
          </w:tcPr>
          <w:p w14:paraId="0071677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1.45</w:t>
            </w:r>
          </w:p>
        </w:tc>
        <w:tc>
          <w:tcPr>
            <w:tcW w:w="0" w:type="auto"/>
          </w:tcPr>
          <w:p w14:paraId="199C31E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0.04</w:t>
            </w:r>
          </w:p>
        </w:tc>
        <w:tc>
          <w:tcPr>
            <w:tcW w:w="0" w:type="auto"/>
          </w:tcPr>
          <w:p w14:paraId="1834332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0.68</w:t>
            </w:r>
          </w:p>
        </w:tc>
        <w:tc>
          <w:tcPr>
            <w:tcW w:w="0" w:type="auto"/>
          </w:tcPr>
          <w:p w14:paraId="259C482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77882F6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3E9086C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49908E6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49B347F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Uni-modal</w:t>
            </w:r>
          </w:p>
        </w:tc>
      </w:tr>
      <w:tr w:rsidR="00B50448" w:rsidRPr="00C0287D" w14:paraId="581FCA5A"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6CB7072"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5</w:t>
            </w:r>
          </w:p>
        </w:tc>
        <w:tc>
          <w:tcPr>
            <w:tcW w:w="1072" w:type="dxa"/>
          </w:tcPr>
          <w:p w14:paraId="65A59EA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7750 - 7765</w:t>
            </w:r>
          </w:p>
        </w:tc>
        <w:tc>
          <w:tcPr>
            <w:tcW w:w="0" w:type="auto"/>
          </w:tcPr>
          <w:p w14:paraId="1DC4535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1.35</w:t>
            </w:r>
          </w:p>
        </w:tc>
        <w:tc>
          <w:tcPr>
            <w:tcW w:w="0" w:type="auto"/>
          </w:tcPr>
          <w:p w14:paraId="0FBD44C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1.76</w:t>
            </w:r>
          </w:p>
        </w:tc>
        <w:tc>
          <w:tcPr>
            <w:tcW w:w="0" w:type="auto"/>
          </w:tcPr>
          <w:p w14:paraId="6B049E3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-0.02</w:t>
            </w:r>
          </w:p>
        </w:tc>
        <w:tc>
          <w:tcPr>
            <w:tcW w:w="0" w:type="auto"/>
          </w:tcPr>
          <w:p w14:paraId="2B37BED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0.87</w:t>
            </w:r>
          </w:p>
        </w:tc>
        <w:tc>
          <w:tcPr>
            <w:tcW w:w="0" w:type="auto"/>
          </w:tcPr>
          <w:p w14:paraId="14A0090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5A86443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6BF44F3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1690E62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4FD922F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2DA59D1F"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6A2D05C"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11</w:t>
            </w:r>
          </w:p>
        </w:tc>
        <w:tc>
          <w:tcPr>
            <w:tcW w:w="1072" w:type="dxa"/>
          </w:tcPr>
          <w:p w14:paraId="3F20485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7960 - 7975</w:t>
            </w:r>
          </w:p>
        </w:tc>
        <w:tc>
          <w:tcPr>
            <w:tcW w:w="0" w:type="auto"/>
          </w:tcPr>
          <w:p w14:paraId="54831EA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2.09</w:t>
            </w:r>
          </w:p>
        </w:tc>
        <w:tc>
          <w:tcPr>
            <w:tcW w:w="0" w:type="auto"/>
          </w:tcPr>
          <w:p w14:paraId="453C7EC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1.12</w:t>
            </w:r>
          </w:p>
        </w:tc>
        <w:tc>
          <w:tcPr>
            <w:tcW w:w="0" w:type="auto"/>
          </w:tcPr>
          <w:p w14:paraId="3CD79CE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0.17</w:t>
            </w:r>
          </w:p>
        </w:tc>
        <w:tc>
          <w:tcPr>
            <w:tcW w:w="0" w:type="auto"/>
          </w:tcPr>
          <w:p w14:paraId="36AA841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0.73</w:t>
            </w:r>
          </w:p>
        </w:tc>
        <w:tc>
          <w:tcPr>
            <w:tcW w:w="0" w:type="auto"/>
          </w:tcPr>
          <w:p w14:paraId="469A0EB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Fine sand</w:t>
            </w:r>
          </w:p>
        </w:tc>
        <w:tc>
          <w:tcPr>
            <w:tcW w:w="0" w:type="auto"/>
          </w:tcPr>
          <w:p w14:paraId="1F34653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381ADE4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79CEC6B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0CAB95F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2D587832"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589670F"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12</w:t>
            </w:r>
          </w:p>
        </w:tc>
        <w:tc>
          <w:tcPr>
            <w:tcW w:w="1072" w:type="dxa"/>
          </w:tcPr>
          <w:p w14:paraId="4343782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7975 – 7990</w:t>
            </w:r>
          </w:p>
        </w:tc>
        <w:tc>
          <w:tcPr>
            <w:tcW w:w="0" w:type="auto"/>
          </w:tcPr>
          <w:p w14:paraId="0E65318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2.30</w:t>
            </w:r>
          </w:p>
        </w:tc>
        <w:tc>
          <w:tcPr>
            <w:tcW w:w="0" w:type="auto"/>
          </w:tcPr>
          <w:p w14:paraId="5B290AB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1.18</w:t>
            </w:r>
          </w:p>
        </w:tc>
        <w:tc>
          <w:tcPr>
            <w:tcW w:w="0" w:type="auto"/>
          </w:tcPr>
          <w:p w14:paraId="508BE03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-0.19</w:t>
            </w:r>
          </w:p>
        </w:tc>
        <w:tc>
          <w:tcPr>
            <w:tcW w:w="0" w:type="auto"/>
          </w:tcPr>
          <w:p w14:paraId="2124CB5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0.71</w:t>
            </w:r>
          </w:p>
        </w:tc>
        <w:tc>
          <w:tcPr>
            <w:tcW w:w="0" w:type="auto"/>
          </w:tcPr>
          <w:p w14:paraId="1B996EA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Fine sand</w:t>
            </w:r>
          </w:p>
        </w:tc>
        <w:tc>
          <w:tcPr>
            <w:tcW w:w="0" w:type="auto"/>
          </w:tcPr>
          <w:p w14:paraId="68377A7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33616FE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3C0FFBB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4C3877C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1C28435E"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607DAA6"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13</w:t>
            </w:r>
          </w:p>
        </w:tc>
        <w:tc>
          <w:tcPr>
            <w:tcW w:w="1072" w:type="dxa"/>
          </w:tcPr>
          <w:p w14:paraId="665BECE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9070 – 9085</w:t>
            </w:r>
          </w:p>
        </w:tc>
        <w:tc>
          <w:tcPr>
            <w:tcW w:w="0" w:type="auto"/>
          </w:tcPr>
          <w:p w14:paraId="6F9BD7D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2.10</w:t>
            </w:r>
          </w:p>
        </w:tc>
        <w:tc>
          <w:tcPr>
            <w:tcW w:w="0" w:type="auto"/>
          </w:tcPr>
          <w:p w14:paraId="48B369D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1.37</w:t>
            </w:r>
          </w:p>
        </w:tc>
        <w:tc>
          <w:tcPr>
            <w:tcW w:w="0" w:type="auto"/>
          </w:tcPr>
          <w:p w14:paraId="25EFE26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0.05</w:t>
            </w:r>
          </w:p>
        </w:tc>
        <w:tc>
          <w:tcPr>
            <w:tcW w:w="0" w:type="auto"/>
          </w:tcPr>
          <w:p w14:paraId="7ECE457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0.79</w:t>
            </w:r>
          </w:p>
        </w:tc>
        <w:tc>
          <w:tcPr>
            <w:tcW w:w="0" w:type="auto"/>
          </w:tcPr>
          <w:p w14:paraId="4A4BC63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Fine sand</w:t>
            </w:r>
          </w:p>
        </w:tc>
        <w:tc>
          <w:tcPr>
            <w:tcW w:w="0" w:type="auto"/>
          </w:tcPr>
          <w:p w14:paraId="57FFF9A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121A6FE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1B44267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2084A7D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46587120"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FAD3993"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14</w:t>
            </w:r>
          </w:p>
        </w:tc>
        <w:tc>
          <w:tcPr>
            <w:tcW w:w="1072" w:type="dxa"/>
          </w:tcPr>
          <w:p w14:paraId="4386A0B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9355 - 9370</w:t>
            </w:r>
          </w:p>
        </w:tc>
        <w:tc>
          <w:tcPr>
            <w:tcW w:w="0" w:type="auto"/>
          </w:tcPr>
          <w:p w14:paraId="1ED1081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0.76</w:t>
            </w:r>
          </w:p>
        </w:tc>
        <w:tc>
          <w:tcPr>
            <w:tcW w:w="0" w:type="auto"/>
          </w:tcPr>
          <w:p w14:paraId="5430323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1.43</w:t>
            </w:r>
          </w:p>
        </w:tc>
        <w:tc>
          <w:tcPr>
            <w:tcW w:w="0" w:type="auto"/>
          </w:tcPr>
          <w:p w14:paraId="5804773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0.23</w:t>
            </w:r>
          </w:p>
        </w:tc>
        <w:tc>
          <w:tcPr>
            <w:tcW w:w="0" w:type="auto"/>
          </w:tcPr>
          <w:p w14:paraId="3E5DB0F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1.07</w:t>
            </w:r>
          </w:p>
        </w:tc>
        <w:tc>
          <w:tcPr>
            <w:tcW w:w="0" w:type="auto"/>
          </w:tcPr>
          <w:p w14:paraId="2B5B2B4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639929E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05EA33B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04CF3D1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Mesokurtic</w:t>
            </w:r>
          </w:p>
        </w:tc>
        <w:tc>
          <w:tcPr>
            <w:tcW w:w="0" w:type="auto"/>
          </w:tcPr>
          <w:p w14:paraId="1D68538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1D2E4654"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9F8BCBB"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15</w:t>
            </w:r>
          </w:p>
        </w:tc>
        <w:tc>
          <w:tcPr>
            <w:tcW w:w="1072" w:type="dxa"/>
          </w:tcPr>
          <w:p w14:paraId="666D1F2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9370 - 9385</w:t>
            </w:r>
          </w:p>
        </w:tc>
        <w:tc>
          <w:tcPr>
            <w:tcW w:w="0" w:type="auto"/>
          </w:tcPr>
          <w:p w14:paraId="0352325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1.10</w:t>
            </w:r>
          </w:p>
        </w:tc>
        <w:tc>
          <w:tcPr>
            <w:tcW w:w="0" w:type="auto"/>
          </w:tcPr>
          <w:p w14:paraId="03619BB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1.67</w:t>
            </w:r>
          </w:p>
        </w:tc>
        <w:tc>
          <w:tcPr>
            <w:tcW w:w="0" w:type="auto"/>
          </w:tcPr>
          <w:p w14:paraId="529F246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0.12</w:t>
            </w:r>
          </w:p>
        </w:tc>
        <w:tc>
          <w:tcPr>
            <w:tcW w:w="0" w:type="auto"/>
          </w:tcPr>
          <w:p w14:paraId="3E44765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1.94</w:t>
            </w:r>
          </w:p>
        </w:tc>
        <w:tc>
          <w:tcPr>
            <w:tcW w:w="0" w:type="auto"/>
          </w:tcPr>
          <w:p w14:paraId="637D174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50F42FE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42DDA01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4B531B3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Very leptokurtic</w:t>
            </w:r>
          </w:p>
        </w:tc>
        <w:tc>
          <w:tcPr>
            <w:tcW w:w="0" w:type="auto"/>
          </w:tcPr>
          <w:p w14:paraId="4E4737A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4379BDB9"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34CBD64"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16</w:t>
            </w:r>
          </w:p>
        </w:tc>
        <w:tc>
          <w:tcPr>
            <w:tcW w:w="1072" w:type="dxa"/>
          </w:tcPr>
          <w:p w14:paraId="020A53A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10240 - 10255</w:t>
            </w:r>
          </w:p>
        </w:tc>
        <w:tc>
          <w:tcPr>
            <w:tcW w:w="0" w:type="auto"/>
          </w:tcPr>
          <w:p w14:paraId="6137516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1.30</w:t>
            </w:r>
          </w:p>
        </w:tc>
        <w:tc>
          <w:tcPr>
            <w:tcW w:w="0" w:type="auto"/>
          </w:tcPr>
          <w:p w14:paraId="223BD22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1.24</w:t>
            </w:r>
          </w:p>
        </w:tc>
        <w:tc>
          <w:tcPr>
            <w:tcW w:w="0" w:type="auto"/>
          </w:tcPr>
          <w:p w14:paraId="6BFA60A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0.13</w:t>
            </w:r>
          </w:p>
        </w:tc>
        <w:tc>
          <w:tcPr>
            <w:tcW w:w="0" w:type="auto"/>
          </w:tcPr>
          <w:p w14:paraId="7F5A1CB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1.12</w:t>
            </w:r>
          </w:p>
        </w:tc>
        <w:tc>
          <w:tcPr>
            <w:tcW w:w="0" w:type="auto"/>
          </w:tcPr>
          <w:p w14:paraId="3F0C67A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59F257E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4122FCA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7643744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Mesokurtic</w:t>
            </w:r>
          </w:p>
        </w:tc>
        <w:tc>
          <w:tcPr>
            <w:tcW w:w="0" w:type="auto"/>
          </w:tcPr>
          <w:p w14:paraId="14D17B7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46E70B5D"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0703EF8"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17</w:t>
            </w:r>
          </w:p>
        </w:tc>
        <w:tc>
          <w:tcPr>
            <w:tcW w:w="1072" w:type="dxa"/>
          </w:tcPr>
          <w:p w14:paraId="5D2C84F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10255 – 10270</w:t>
            </w:r>
          </w:p>
        </w:tc>
        <w:tc>
          <w:tcPr>
            <w:tcW w:w="0" w:type="auto"/>
          </w:tcPr>
          <w:p w14:paraId="0FF6B00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0.77</w:t>
            </w:r>
          </w:p>
        </w:tc>
        <w:tc>
          <w:tcPr>
            <w:tcW w:w="0" w:type="auto"/>
          </w:tcPr>
          <w:p w14:paraId="05CBFFB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1.44</w:t>
            </w:r>
          </w:p>
        </w:tc>
        <w:tc>
          <w:tcPr>
            <w:tcW w:w="0" w:type="auto"/>
          </w:tcPr>
          <w:p w14:paraId="7E1EF7E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0.22</w:t>
            </w:r>
          </w:p>
        </w:tc>
        <w:tc>
          <w:tcPr>
            <w:tcW w:w="0" w:type="auto"/>
          </w:tcPr>
          <w:p w14:paraId="05188D7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7.07</w:t>
            </w:r>
          </w:p>
        </w:tc>
        <w:tc>
          <w:tcPr>
            <w:tcW w:w="0" w:type="auto"/>
          </w:tcPr>
          <w:p w14:paraId="19F7EB8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5713064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0FE413F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3BDF3D4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Extremely leptokurtic</w:t>
            </w:r>
          </w:p>
        </w:tc>
        <w:tc>
          <w:tcPr>
            <w:tcW w:w="0" w:type="auto"/>
          </w:tcPr>
          <w:p w14:paraId="7E3EB65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7151AB46"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8ABD91C"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18</w:t>
            </w:r>
          </w:p>
        </w:tc>
        <w:tc>
          <w:tcPr>
            <w:tcW w:w="1072" w:type="dxa"/>
          </w:tcPr>
          <w:p w14:paraId="63B4D75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10435 -10450</w:t>
            </w:r>
          </w:p>
        </w:tc>
        <w:tc>
          <w:tcPr>
            <w:tcW w:w="0" w:type="auto"/>
          </w:tcPr>
          <w:p w14:paraId="2BB6327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2.00</w:t>
            </w:r>
          </w:p>
        </w:tc>
        <w:tc>
          <w:tcPr>
            <w:tcW w:w="0" w:type="auto"/>
          </w:tcPr>
          <w:p w14:paraId="07BA135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1.66</w:t>
            </w:r>
          </w:p>
        </w:tc>
        <w:tc>
          <w:tcPr>
            <w:tcW w:w="0" w:type="auto"/>
          </w:tcPr>
          <w:p w14:paraId="08848E8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0.29</w:t>
            </w:r>
          </w:p>
        </w:tc>
        <w:tc>
          <w:tcPr>
            <w:tcW w:w="0" w:type="auto"/>
          </w:tcPr>
          <w:p w14:paraId="605BB08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0.63</w:t>
            </w:r>
          </w:p>
        </w:tc>
        <w:tc>
          <w:tcPr>
            <w:tcW w:w="0" w:type="auto"/>
          </w:tcPr>
          <w:p w14:paraId="3890C1D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Fine sand</w:t>
            </w:r>
          </w:p>
        </w:tc>
        <w:tc>
          <w:tcPr>
            <w:tcW w:w="0" w:type="auto"/>
          </w:tcPr>
          <w:p w14:paraId="24699D9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02D06C9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10E2036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Very Platykurtic</w:t>
            </w:r>
          </w:p>
        </w:tc>
        <w:tc>
          <w:tcPr>
            <w:tcW w:w="0" w:type="auto"/>
          </w:tcPr>
          <w:p w14:paraId="49A8F1D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4CE676C8"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524A027"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19</w:t>
            </w:r>
          </w:p>
        </w:tc>
        <w:tc>
          <w:tcPr>
            <w:tcW w:w="1072" w:type="dxa"/>
          </w:tcPr>
          <w:p w14:paraId="4920DE9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10450 – 10465</w:t>
            </w:r>
          </w:p>
        </w:tc>
        <w:tc>
          <w:tcPr>
            <w:tcW w:w="0" w:type="auto"/>
          </w:tcPr>
          <w:p w14:paraId="0D0852A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2.20</w:t>
            </w:r>
          </w:p>
        </w:tc>
        <w:tc>
          <w:tcPr>
            <w:tcW w:w="0" w:type="auto"/>
          </w:tcPr>
          <w:p w14:paraId="1358681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1.73</w:t>
            </w:r>
          </w:p>
        </w:tc>
        <w:tc>
          <w:tcPr>
            <w:tcW w:w="0" w:type="auto"/>
          </w:tcPr>
          <w:p w14:paraId="419D87B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0.07</w:t>
            </w:r>
          </w:p>
        </w:tc>
        <w:tc>
          <w:tcPr>
            <w:tcW w:w="0" w:type="auto"/>
          </w:tcPr>
          <w:p w14:paraId="536BE65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0.73</w:t>
            </w:r>
          </w:p>
        </w:tc>
        <w:tc>
          <w:tcPr>
            <w:tcW w:w="0" w:type="auto"/>
          </w:tcPr>
          <w:p w14:paraId="6D6FC12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Fine sand</w:t>
            </w:r>
          </w:p>
        </w:tc>
        <w:tc>
          <w:tcPr>
            <w:tcW w:w="0" w:type="auto"/>
          </w:tcPr>
          <w:p w14:paraId="7351446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0FB980B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5A8C35A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4FF3894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28728FA8"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067B883"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20</w:t>
            </w:r>
          </w:p>
        </w:tc>
        <w:tc>
          <w:tcPr>
            <w:tcW w:w="1072" w:type="dxa"/>
          </w:tcPr>
          <w:p w14:paraId="661E5BF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10570 – 10585</w:t>
            </w:r>
          </w:p>
        </w:tc>
        <w:tc>
          <w:tcPr>
            <w:tcW w:w="0" w:type="auto"/>
          </w:tcPr>
          <w:p w14:paraId="35BB25E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1.67</w:t>
            </w:r>
          </w:p>
        </w:tc>
        <w:tc>
          <w:tcPr>
            <w:tcW w:w="0" w:type="auto"/>
          </w:tcPr>
          <w:p w14:paraId="67A96BC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1.24</w:t>
            </w:r>
          </w:p>
        </w:tc>
        <w:tc>
          <w:tcPr>
            <w:tcW w:w="0" w:type="auto"/>
          </w:tcPr>
          <w:p w14:paraId="699883D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0.21</w:t>
            </w:r>
          </w:p>
        </w:tc>
        <w:tc>
          <w:tcPr>
            <w:tcW w:w="0" w:type="auto"/>
          </w:tcPr>
          <w:p w14:paraId="1B07959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0.85</w:t>
            </w:r>
          </w:p>
        </w:tc>
        <w:tc>
          <w:tcPr>
            <w:tcW w:w="0" w:type="auto"/>
          </w:tcPr>
          <w:p w14:paraId="0D01C52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17F61F9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5826F8A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SFS</w:t>
            </w:r>
          </w:p>
        </w:tc>
        <w:tc>
          <w:tcPr>
            <w:tcW w:w="0" w:type="auto"/>
          </w:tcPr>
          <w:p w14:paraId="6A1E618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2A916F9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15D30B5B"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DFDE26B"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21</w:t>
            </w:r>
          </w:p>
        </w:tc>
        <w:tc>
          <w:tcPr>
            <w:tcW w:w="1072" w:type="dxa"/>
          </w:tcPr>
          <w:p w14:paraId="1FE3FA2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10630 – 10645</w:t>
            </w:r>
          </w:p>
        </w:tc>
        <w:tc>
          <w:tcPr>
            <w:tcW w:w="0" w:type="auto"/>
          </w:tcPr>
          <w:p w14:paraId="0800E83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1.02</w:t>
            </w:r>
          </w:p>
        </w:tc>
        <w:tc>
          <w:tcPr>
            <w:tcW w:w="0" w:type="auto"/>
          </w:tcPr>
          <w:p w14:paraId="25D8457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1.89</w:t>
            </w:r>
          </w:p>
        </w:tc>
        <w:tc>
          <w:tcPr>
            <w:tcW w:w="0" w:type="auto"/>
          </w:tcPr>
          <w:p w14:paraId="74EEB44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0.51</w:t>
            </w:r>
          </w:p>
        </w:tc>
        <w:tc>
          <w:tcPr>
            <w:tcW w:w="0" w:type="auto"/>
          </w:tcPr>
          <w:p w14:paraId="04863EB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0.82</w:t>
            </w:r>
          </w:p>
        </w:tc>
        <w:tc>
          <w:tcPr>
            <w:tcW w:w="0" w:type="auto"/>
          </w:tcPr>
          <w:p w14:paraId="2D21AEC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0039F0A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49D184D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VSF</w:t>
            </w:r>
          </w:p>
        </w:tc>
        <w:tc>
          <w:tcPr>
            <w:tcW w:w="0" w:type="auto"/>
          </w:tcPr>
          <w:p w14:paraId="05E20DF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4C3E872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74675FFF"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C675A07"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22</w:t>
            </w:r>
          </w:p>
        </w:tc>
        <w:tc>
          <w:tcPr>
            <w:tcW w:w="1072" w:type="dxa"/>
          </w:tcPr>
          <w:p w14:paraId="03F5B2B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10645 - 10650</w:t>
            </w:r>
          </w:p>
        </w:tc>
        <w:tc>
          <w:tcPr>
            <w:tcW w:w="0" w:type="auto"/>
          </w:tcPr>
          <w:p w14:paraId="03D4ABE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1.57</w:t>
            </w:r>
          </w:p>
        </w:tc>
        <w:tc>
          <w:tcPr>
            <w:tcW w:w="0" w:type="auto"/>
          </w:tcPr>
          <w:p w14:paraId="10D2BB7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1.03</w:t>
            </w:r>
          </w:p>
        </w:tc>
        <w:tc>
          <w:tcPr>
            <w:tcW w:w="0" w:type="auto"/>
          </w:tcPr>
          <w:p w14:paraId="7F6DBCA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-0.13</w:t>
            </w:r>
          </w:p>
        </w:tc>
        <w:tc>
          <w:tcPr>
            <w:tcW w:w="0" w:type="auto"/>
          </w:tcPr>
          <w:p w14:paraId="2FEC6F3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1.08</w:t>
            </w:r>
          </w:p>
        </w:tc>
        <w:tc>
          <w:tcPr>
            <w:tcW w:w="0" w:type="auto"/>
          </w:tcPr>
          <w:p w14:paraId="1C73BC0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1F01BFC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2126D73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6A1BFD8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mesokurtic</w:t>
            </w:r>
          </w:p>
        </w:tc>
        <w:tc>
          <w:tcPr>
            <w:tcW w:w="0" w:type="auto"/>
          </w:tcPr>
          <w:p w14:paraId="4ED8F62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393926C2"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CDABE2F"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23</w:t>
            </w:r>
          </w:p>
        </w:tc>
        <w:tc>
          <w:tcPr>
            <w:tcW w:w="1072" w:type="dxa"/>
          </w:tcPr>
          <w:p w14:paraId="2EBEF75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10720 – 10735</w:t>
            </w:r>
          </w:p>
        </w:tc>
        <w:tc>
          <w:tcPr>
            <w:tcW w:w="0" w:type="auto"/>
          </w:tcPr>
          <w:p w14:paraId="6F240F3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1.00</w:t>
            </w:r>
          </w:p>
        </w:tc>
        <w:tc>
          <w:tcPr>
            <w:tcW w:w="0" w:type="auto"/>
          </w:tcPr>
          <w:p w14:paraId="55686A7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1.73</w:t>
            </w:r>
          </w:p>
        </w:tc>
        <w:tc>
          <w:tcPr>
            <w:tcW w:w="0" w:type="auto"/>
          </w:tcPr>
          <w:p w14:paraId="21C8A3E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-0.14</w:t>
            </w:r>
          </w:p>
        </w:tc>
        <w:tc>
          <w:tcPr>
            <w:tcW w:w="0" w:type="auto"/>
          </w:tcPr>
          <w:p w14:paraId="2944C4D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1.27</w:t>
            </w:r>
          </w:p>
        </w:tc>
        <w:tc>
          <w:tcPr>
            <w:tcW w:w="0" w:type="auto"/>
          </w:tcPr>
          <w:p w14:paraId="4E4113F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31A902F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3BE2A13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004F36F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Very leptokurtic</w:t>
            </w:r>
          </w:p>
        </w:tc>
        <w:tc>
          <w:tcPr>
            <w:tcW w:w="0" w:type="auto"/>
          </w:tcPr>
          <w:p w14:paraId="79FB500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Uni-modal</w:t>
            </w:r>
          </w:p>
        </w:tc>
      </w:tr>
      <w:tr w:rsidR="00B50448" w:rsidRPr="00C0287D" w14:paraId="06D3DCC8"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090B405"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24</w:t>
            </w:r>
          </w:p>
        </w:tc>
        <w:tc>
          <w:tcPr>
            <w:tcW w:w="1072" w:type="dxa"/>
          </w:tcPr>
          <w:p w14:paraId="2A5711F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10735 - 10750</w:t>
            </w:r>
          </w:p>
        </w:tc>
        <w:tc>
          <w:tcPr>
            <w:tcW w:w="0" w:type="auto"/>
          </w:tcPr>
          <w:p w14:paraId="6958E4A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1.80</w:t>
            </w:r>
          </w:p>
        </w:tc>
        <w:tc>
          <w:tcPr>
            <w:tcW w:w="0" w:type="auto"/>
          </w:tcPr>
          <w:p w14:paraId="1248D62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1.36</w:t>
            </w:r>
          </w:p>
        </w:tc>
        <w:tc>
          <w:tcPr>
            <w:tcW w:w="0" w:type="auto"/>
          </w:tcPr>
          <w:p w14:paraId="0F4C56D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-0.03</w:t>
            </w:r>
          </w:p>
        </w:tc>
        <w:tc>
          <w:tcPr>
            <w:tcW w:w="0" w:type="auto"/>
          </w:tcPr>
          <w:p w14:paraId="7EABF9D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0.76</w:t>
            </w:r>
          </w:p>
        </w:tc>
        <w:tc>
          <w:tcPr>
            <w:tcW w:w="0" w:type="auto"/>
          </w:tcPr>
          <w:p w14:paraId="269CFD2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6FA9B79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5CF4C23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34CBB82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0665B4C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0107A72B"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8C98C86"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25</w:t>
            </w:r>
          </w:p>
        </w:tc>
        <w:tc>
          <w:tcPr>
            <w:tcW w:w="1072" w:type="dxa"/>
          </w:tcPr>
          <w:p w14:paraId="3720961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10945 - 10960</w:t>
            </w:r>
          </w:p>
        </w:tc>
        <w:tc>
          <w:tcPr>
            <w:tcW w:w="0" w:type="auto"/>
          </w:tcPr>
          <w:p w14:paraId="7829FC8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1.98</w:t>
            </w:r>
          </w:p>
        </w:tc>
        <w:tc>
          <w:tcPr>
            <w:tcW w:w="0" w:type="auto"/>
          </w:tcPr>
          <w:p w14:paraId="7DC934D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1.63</w:t>
            </w:r>
          </w:p>
        </w:tc>
        <w:tc>
          <w:tcPr>
            <w:tcW w:w="0" w:type="auto"/>
          </w:tcPr>
          <w:p w14:paraId="2AFCCA5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0.05</w:t>
            </w:r>
          </w:p>
        </w:tc>
        <w:tc>
          <w:tcPr>
            <w:tcW w:w="0" w:type="auto"/>
          </w:tcPr>
          <w:p w14:paraId="3EEB21E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1.67</w:t>
            </w:r>
          </w:p>
        </w:tc>
        <w:tc>
          <w:tcPr>
            <w:tcW w:w="0" w:type="auto"/>
          </w:tcPr>
          <w:p w14:paraId="5D81756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4A812D3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58B026B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78CA19D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Very leptokurtic</w:t>
            </w:r>
          </w:p>
        </w:tc>
        <w:tc>
          <w:tcPr>
            <w:tcW w:w="0" w:type="auto"/>
          </w:tcPr>
          <w:p w14:paraId="7C4F15E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Uni-modal</w:t>
            </w:r>
          </w:p>
        </w:tc>
      </w:tr>
      <w:tr w:rsidR="00B50448" w:rsidRPr="00C0287D" w14:paraId="73D1D1B8"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DA4E049"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26</w:t>
            </w:r>
          </w:p>
        </w:tc>
        <w:tc>
          <w:tcPr>
            <w:tcW w:w="1072" w:type="dxa"/>
          </w:tcPr>
          <w:p w14:paraId="593D04D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10960 - 10975</w:t>
            </w:r>
          </w:p>
        </w:tc>
        <w:tc>
          <w:tcPr>
            <w:tcW w:w="0" w:type="auto"/>
          </w:tcPr>
          <w:p w14:paraId="14EEC96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2.63</w:t>
            </w:r>
          </w:p>
        </w:tc>
        <w:tc>
          <w:tcPr>
            <w:tcW w:w="0" w:type="auto"/>
          </w:tcPr>
          <w:p w14:paraId="27B0BC1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1.96</w:t>
            </w:r>
          </w:p>
        </w:tc>
        <w:tc>
          <w:tcPr>
            <w:tcW w:w="0" w:type="auto"/>
          </w:tcPr>
          <w:p w14:paraId="422BE7F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-0.23</w:t>
            </w:r>
          </w:p>
        </w:tc>
        <w:tc>
          <w:tcPr>
            <w:tcW w:w="0" w:type="auto"/>
          </w:tcPr>
          <w:p w14:paraId="296EB80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1.31</w:t>
            </w:r>
          </w:p>
        </w:tc>
        <w:tc>
          <w:tcPr>
            <w:tcW w:w="0" w:type="auto"/>
          </w:tcPr>
          <w:p w14:paraId="1796174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Fine sand</w:t>
            </w:r>
          </w:p>
        </w:tc>
        <w:tc>
          <w:tcPr>
            <w:tcW w:w="0" w:type="auto"/>
          </w:tcPr>
          <w:p w14:paraId="740867A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017DF9A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58DEDF6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Leptokurtic</w:t>
            </w:r>
          </w:p>
        </w:tc>
        <w:tc>
          <w:tcPr>
            <w:tcW w:w="0" w:type="auto"/>
          </w:tcPr>
          <w:p w14:paraId="792DF9B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1880368A"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36783F1"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27</w:t>
            </w:r>
          </w:p>
        </w:tc>
        <w:tc>
          <w:tcPr>
            <w:tcW w:w="1072" w:type="dxa"/>
          </w:tcPr>
          <w:p w14:paraId="453D976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11755 – 11770</w:t>
            </w:r>
          </w:p>
        </w:tc>
        <w:tc>
          <w:tcPr>
            <w:tcW w:w="0" w:type="auto"/>
          </w:tcPr>
          <w:p w14:paraId="66E5547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1.55</w:t>
            </w:r>
          </w:p>
        </w:tc>
        <w:tc>
          <w:tcPr>
            <w:tcW w:w="0" w:type="auto"/>
          </w:tcPr>
          <w:p w14:paraId="06E6D04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1.52</w:t>
            </w:r>
          </w:p>
        </w:tc>
        <w:tc>
          <w:tcPr>
            <w:tcW w:w="0" w:type="auto"/>
          </w:tcPr>
          <w:p w14:paraId="5FD0BBE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-0.12</w:t>
            </w:r>
          </w:p>
        </w:tc>
        <w:tc>
          <w:tcPr>
            <w:tcW w:w="0" w:type="auto"/>
          </w:tcPr>
          <w:p w14:paraId="65C4BE9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1.82</w:t>
            </w:r>
          </w:p>
        </w:tc>
        <w:tc>
          <w:tcPr>
            <w:tcW w:w="0" w:type="auto"/>
          </w:tcPr>
          <w:p w14:paraId="47D1945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4E35428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6C46C66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7235690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Very Leptokurtic</w:t>
            </w:r>
          </w:p>
        </w:tc>
        <w:tc>
          <w:tcPr>
            <w:tcW w:w="0" w:type="auto"/>
          </w:tcPr>
          <w:p w14:paraId="060C14A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4301A3B6"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9B8FBA4"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28</w:t>
            </w:r>
          </w:p>
        </w:tc>
        <w:tc>
          <w:tcPr>
            <w:tcW w:w="1072" w:type="dxa"/>
          </w:tcPr>
          <w:p w14:paraId="189A7C3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11170 – 11785</w:t>
            </w:r>
          </w:p>
        </w:tc>
        <w:tc>
          <w:tcPr>
            <w:tcW w:w="0" w:type="auto"/>
          </w:tcPr>
          <w:p w14:paraId="799B7E2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2.57</w:t>
            </w:r>
          </w:p>
        </w:tc>
        <w:tc>
          <w:tcPr>
            <w:tcW w:w="0" w:type="auto"/>
          </w:tcPr>
          <w:p w14:paraId="5D437EE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1.52</w:t>
            </w:r>
          </w:p>
        </w:tc>
        <w:tc>
          <w:tcPr>
            <w:tcW w:w="0" w:type="auto"/>
          </w:tcPr>
          <w:p w14:paraId="01682A9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-0.10</w:t>
            </w:r>
          </w:p>
        </w:tc>
        <w:tc>
          <w:tcPr>
            <w:tcW w:w="0" w:type="auto"/>
          </w:tcPr>
          <w:p w14:paraId="14362E4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0.75</w:t>
            </w:r>
          </w:p>
        </w:tc>
        <w:tc>
          <w:tcPr>
            <w:tcW w:w="0" w:type="auto"/>
          </w:tcPr>
          <w:p w14:paraId="7D99602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Fine sand</w:t>
            </w:r>
          </w:p>
        </w:tc>
        <w:tc>
          <w:tcPr>
            <w:tcW w:w="0" w:type="auto"/>
          </w:tcPr>
          <w:p w14:paraId="000BD7F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6169A5C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2D0A9FB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0B9DE25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20A466E8"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0F2511D"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29</w:t>
            </w:r>
          </w:p>
        </w:tc>
        <w:tc>
          <w:tcPr>
            <w:tcW w:w="1072" w:type="dxa"/>
          </w:tcPr>
          <w:p w14:paraId="5B1E90C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11845 -  11860</w:t>
            </w:r>
          </w:p>
        </w:tc>
        <w:tc>
          <w:tcPr>
            <w:tcW w:w="0" w:type="auto"/>
          </w:tcPr>
          <w:p w14:paraId="3EA470C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0.70</w:t>
            </w:r>
          </w:p>
        </w:tc>
        <w:tc>
          <w:tcPr>
            <w:tcW w:w="0" w:type="auto"/>
          </w:tcPr>
          <w:p w14:paraId="4586E69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1.63</w:t>
            </w:r>
          </w:p>
        </w:tc>
        <w:tc>
          <w:tcPr>
            <w:tcW w:w="0" w:type="auto"/>
          </w:tcPr>
          <w:p w14:paraId="634840E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0.20</w:t>
            </w:r>
          </w:p>
        </w:tc>
        <w:tc>
          <w:tcPr>
            <w:tcW w:w="0" w:type="auto"/>
          </w:tcPr>
          <w:p w14:paraId="65EFFF1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1.86</w:t>
            </w:r>
          </w:p>
        </w:tc>
        <w:tc>
          <w:tcPr>
            <w:tcW w:w="0" w:type="auto"/>
          </w:tcPr>
          <w:p w14:paraId="431B0A2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7F603A7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29B1284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0C62F54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Very leptokurtic</w:t>
            </w:r>
          </w:p>
        </w:tc>
        <w:tc>
          <w:tcPr>
            <w:tcW w:w="0" w:type="auto"/>
          </w:tcPr>
          <w:p w14:paraId="4B6945B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Uni-modal</w:t>
            </w:r>
          </w:p>
        </w:tc>
      </w:tr>
      <w:tr w:rsidR="00B50448" w:rsidRPr="00C0287D" w14:paraId="199B9DB8"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E0C9B8F"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30</w:t>
            </w:r>
          </w:p>
        </w:tc>
        <w:tc>
          <w:tcPr>
            <w:tcW w:w="1072" w:type="dxa"/>
          </w:tcPr>
          <w:p w14:paraId="24B8AF8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11860 – 11875</w:t>
            </w:r>
          </w:p>
        </w:tc>
        <w:tc>
          <w:tcPr>
            <w:tcW w:w="0" w:type="auto"/>
          </w:tcPr>
          <w:p w14:paraId="5C322A6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1.83</w:t>
            </w:r>
          </w:p>
        </w:tc>
        <w:tc>
          <w:tcPr>
            <w:tcW w:w="0" w:type="auto"/>
          </w:tcPr>
          <w:p w14:paraId="0B90936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1.66</w:t>
            </w:r>
          </w:p>
        </w:tc>
        <w:tc>
          <w:tcPr>
            <w:tcW w:w="0" w:type="auto"/>
          </w:tcPr>
          <w:p w14:paraId="4473607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-0.07</w:t>
            </w:r>
          </w:p>
        </w:tc>
        <w:tc>
          <w:tcPr>
            <w:tcW w:w="0" w:type="auto"/>
          </w:tcPr>
          <w:p w14:paraId="19484F6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1.14</w:t>
            </w:r>
          </w:p>
        </w:tc>
        <w:tc>
          <w:tcPr>
            <w:tcW w:w="0" w:type="auto"/>
          </w:tcPr>
          <w:p w14:paraId="061A252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340F94F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54D1CA9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0F5642C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Leptokurtic</w:t>
            </w:r>
          </w:p>
        </w:tc>
        <w:tc>
          <w:tcPr>
            <w:tcW w:w="0" w:type="auto"/>
          </w:tcPr>
          <w:p w14:paraId="7B4B7A3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2392A8A2"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1FE4F53"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31</w:t>
            </w:r>
          </w:p>
        </w:tc>
        <w:tc>
          <w:tcPr>
            <w:tcW w:w="1072" w:type="dxa"/>
          </w:tcPr>
          <w:p w14:paraId="1435CE7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12535 – 12550</w:t>
            </w:r>
          </w:p>
        </w:tc>
        <w:tc>
          <w:tcPr>
            <w:tcW w:w="0" w:type="auto"/>
          </w:tcPr>
          <w:p w14:paraId="6F3E5E4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1.43</w:t>
            </w:r>
          </w:p>
        </w:tc>
        <w:tc>
          <w:tcPr>
            <w:tcW w:w="0" w:type="auto"/>
          </w:tcPr>
          <w:p w14:paraId="46B2EF3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1.65</w:t>
            </w:r>
          </w:p>
        </w:tc>
        <w:tc>
          <w:tcPr>
            <w:tcW w:w="0" w:type="auto"/>
          </w:tcPr>
          <w:p w14:paraId="598F870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0.22</w:t>
            </w:r>
          </w:p>
        </w:tc>
        <w:tc>
          <w:tcPr>
            <w:tcW w:w="0" w:type="auto"/>
          </w:tcPr>
          <w:p w14:paraId="723B783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0.67</w:t>
            </w:r>
          </w:p>
        </w:tc>
        <w:tc>
          <w:tcPr>
            <w:tcW w:w="0" w:type="auto"/>
          </w:tcPr>
          <w:p w14:paraId="6E7FFF6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3F7593B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1CAFCA9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1EFBBBC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3A60831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720576A2"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C5C1210"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32</w:t>
            </w:r>
          </w:p>
        </w:tc>
        <w:tc>
          <w:tcPr>
            <w:tcW w:w="1072" w:type="dxa"/>
          </w:tcPr>
          <w:p w14:paraId="032DC70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12550 – 12565</w:t>
            </w:r>
          </w:p>
        </w:tc>
        <w:tc>
          <w:tcPr>
            <w:tcW w:w="0" w:type="auto"/>
          </w:tcPr>
          <w:p w14:paraId="0E3941D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1.30</w:t>
            </w:r>
          </w:p>
        </w:tc>
        <w:tc>
          <w:tcPr>
            <w:tcW w:w="0" w:type="auto"/>
          </w:tcPr>
          <w:p w14:paraId="45A0B1D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1.14</w:t>
            </w:r>
          </w:p>
        </w:tc>
        <w:tc>
          <w:tcPr>
            <w:tcW w:w="0" w:type="auto"/>
          </w:tcPr>
          <w:p w14:paraId="40D2C3C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0.15</w:t>
            </w:r>
          </w:p>
        </w:tc>
        <w:tc>
          <w:tcPr>
            <w:tcW w:w="0" w:type="auto"/>
          </w:tcPr>
          <w:p w14:paraId="70AD276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0.89</w:t>
            </w:r>
          </w:p>
        </w:tc>
        <w:tc>
          <w:tcPr>
            <w:tcW w:w="0" w:type="auto"/>
          </w:tcPr>
          <w:p w14:paraId="3DCE1F5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2794528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002FA2D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3E86239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3B100E6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1F2CCDA8"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6A5104C"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33</w:t>
            </w:r>
          </w:p>
        </w:tc>
        <w:tc>
          <w:tcPr>
            <w:tcW w:w="1072" w:type="dxa"/>
          </w:tcPr>
          <w:p w14:paraId="156F1FB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12565 – 12580</w:t>
            </w:r>
          </w:p>
        </w:tc>
        <w:tc>
          <w:tcPr>
            <w:tcW w:w="0" w:type="auto"/>
          </w:tcPr>
          <w:p w14:paraId="632126E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2.53</w:t>
            </w:r>
          </w:p>
        </w:tc>
        <w:tc>
          <w:tcPr>
            <w:tcW w:w="0" w:type="auto"/>
          </w:tcPr>
          <w:p w14:paraId="09DDF07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1.63</w:t>
            </w:r>
          </w:p>
        </w:tc>
        <w:tc>
          <w:tcPr>
            <w:tcW w:w="0" w:type="auto"/>
          </w:tcPr>
          <w:p w14:paraId="225FC85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-0.26</w:t>
            </w:r>
          </w:p>
        </w:tc>
        <w:tc>
          <w:tcPr>
            <w:tcW w:w="0" w:type="auto"/>
          </w:tcPr>
          <w:p w14:paraId="4F94D49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0.90</w:t>
            </w:r>
          </w:p>
        </w:tc>
        <w:tc>
          <w:tcPr>
            <w:tcW w:w="0" w:type="auto"/>
          </w:tcPr>
          <w:p w14:paraId="1BADA1A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Fine sand</w:t>
            </w:r>
          </w:p>
        </w:tc>
        <w:tc>
          <w:tcPr>
            <w:tcW w:w="0" w:type="auto"/>
          </w:tcPr>
          <w:p w14:paraId="6F1EEE2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10A3961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CS</w:t>
            </w:r>
          </w:p>
        </w:tc>
        <w:tc>
          <w:tcPr>
            <w:tcW w:w="0" w:type="auto"/>
          </w:tcPr>
          <w:p w14:paraId="6EC1486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080411D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52D6544E"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4DA5F21"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34</w:t>
            </w:r>
          </w:p>
        </w:tc>
        <w:tc>
          <w:tcPr>
            <w:tcW w:w="1072" w:type="dxa"/>
          </w:tcPr>
          <w:p w14:paraId="1880383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12100 -  12115</w:t>
            </w:r>
          </w:p>
        </w:tc>
        <w:tc>
          <w:tcPr>
            <w:tcW w:w="0" w:type="auto"/>
          </w:tcPr>
          <w:p w14:paraId="09F8D3B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1.60</w:t>
            </w:r>
          </w:p>
        </w:tc>
        <w:tc>
          <w:tcPr>
            <w:tcW w:w="0" w:type="auto"/>
          </w:tcPr>
          <w:p w14:paraId="29E00A5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1.14</w:t>
            </w:r>
          </w:p>
        </w:tc>
        <w:tc>
          <w:tcPr>
            <w:tcW w:w="0" w:type="auto"/>
          </w:tcPr>
          <w:p w14:paraId="12F9C88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0.11</w:t>
            </w:r>
          </w:p>
        </w:tc>
        <w:tc>
          <w:tcPr>
            <w:tcW w:w="0" w:type="auto"/>
          </w:tcPr>
          <w:p w14:paraId="138DE45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1.38</w:t>
            </w:r>
          </w:p>
        </w:tc>
        <w:tc>
          <w:tcPr>
            <w:tcW w:w="0" w:type="auto"/>
          </w:tcPr>
          <w:p w14:paraId="457DB18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02104C4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464C120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6F5C20C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Leptokurtic</w:t>
            </w:r>
          </w:p>
        </w:tc>
        <w:tc>
          <w:tcPr>
            <w:tcW w:w="0" w:type="auto"/>
          </w:tcPr>
          <w:p w14:paraId="3C63919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5D3F3BD5"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36D227C"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35</w:t>
            </w:r>
          </w:p>
        </w:tc>
        <w:tc>
          <w:tcPr>
            <w:tcW w:w="1072" w:type="dxa"/>
          </w:tcPr>
          <w:p w14:paraId="0CD0A2F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12115 – 12130</w:t>
            </w:r>
          </w:p>
        </w:tc>
        <w:tc>
          <w:tcPr>
            <w:tcW w:w="0" w:type="auto"/>
          </w:tcPr>
          <w:p w14:paraId="3B08FF9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1.57</w:t>
            </w:r>
          </w:p>
        </w:tc>
        <w:tc>
          <w:tcPr>
            <w:tcW w:w="0" w:type="auto"/>
          </w:tcPr>
          <w:p w14:paraId="6341916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1.46</w:t>
            </w:r>
          </w:p>
        </w:tc>
        <w:tc>
          <w:tcPr>
            <w:tcW w:w="0" w:type="auto"/>
          </w:tcPr>
          <w:p w14:paraId="6574F96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0.19</w:t>
            </w:r>
          </w:p>
        </w:tc>
        <w:tc>
          <w:tcPr>
            <w:tcW w:w="0" w:type="auto"/>
          </w:tcPr>
          <w:p w14:paraId="5391F44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1.28</w:t>
            </w:r>
          </w:p>
        </w:tc>
        <w:tc>
          <w:tcPr>
            <w:tcW w:w="0" w:type="auto"/>
          </w:tcPr>
          <w:p w14:paraId="2156648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0A5A484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4492E9F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53256D7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Leptokurtic</w:t>
            </w:r>
          </w:p>
        </w:tc>
        <w:tc>
          <w:tcPr>
            <w:tcW w:w="0" w:type="auto"/>
          </w:tcPr>
          <w:p w14:paraId="5DE60AF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25A10437"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DE74A9F"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lastRenderedPageBreak/>
              <w:t>36</w:t>
            </w:r>
          </w:p>
        </w:tc>
        <w:tc>
          <w:tcPr>
            <w:tcW w:w="1072" w:type="dxa"/>
          </w:tcPr>
          <w:p w14:paraId="0D26935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12130 – 12145</w:t>
            </w:r>
          </w:p>
        </w:tc>
        <w:tc>
          <w:tcPr>
            <w:tcW w:w="0" w:type="auto"/>
          </w:tcPr>
          <w:p w14:paraId="1BEF922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1.70</w:t>
            </w:r>
          </w:p>
        </w:tc>
        <w:tc>
          <w:tcPr>
            <w:tcW w:w="0" w:type="auto"/>
          </w:tcPr>
          <w:p w14:paraId="50C6AD5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1.62</w:t>
            </w:r>
          </w:p>
        </w:tc>
        <w:tc>
          <w:tcPr>
            <w:tcW w:w="0" w:type="auto"/>
          </w:tcPr>
          <w:p w14:paraId="70F403B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0.05</w:t>
            </w:r>
          </w:p>
        </w:tc>
        <w:tc>
          <w:tcPr>
            <w:tcW w:w="0" w:type="auto"/>
          </w:tcPr>
          <w:p w14:paraId="5C4091D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0.76</w:t>
            </w:r>
          </w:p>
        </w:tc>
        <w:tc>
          <w:tcPr>
            <w:tcW w:w="0" w:type="auto"/>
          </w:tcPr>
          <w:p w14:paraId="34290FF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265695E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62C0AB1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1470365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2FE2AA0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32B3E60B"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D2B84A1"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37</w:t>
            </w:r>
          </w:p>
        </w:tc>
        <w:tc>
          <w:tcPr>
            <w:tcW w:w="1072" w:type="dxa"/>
          </w:tcPr>
          <w:p w14:paraId="798BD55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12355 – 12370</w:t>
            </w:r>
          </w:p>
        </w:tc>
        <w:tc>
          <w:tcPr>
            <w:tcW w:w="0" w:type="auto"/>
          </w:tcPr>
          <w:p w14:paraId="0485A94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1.33</w:t>
            </w:r>
          </w:p>
        </w:tc>
        <w:tc>
          <w:tcPr>
            <w:tcW w:w="0" w:type="auto"/>
          </w:tcPr>
          <w:p w14:paraId="16BAF35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1.62</w:t>
            </w:r>
          </w:p>
        </w:tc>
        <w:tc>
          <w:tcPr>
            <w:tcW w:w="0" w:type="auto"/>
          </w:tcPr>
          <w:p w14:paraId="1D150F9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0.11</w:t>
            </w:r>
          </w:p>
        </w:tc>
        <w:tc>
          <w:tcPr>
            <w:tcW w:w="0" w:type="auto"/>
          </w:tcPr>
          <w:p w14:paraId="4C03F14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0.80</w:t>
            </w:r>
          </w:p>
        </w:tc>
        <w:tc>
          <w:tcPr>
            <w:tcW w:w="0" w:type="auto"/>
          </w:tcPr>
          <w:p w14:paraId="4E4C912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6A68726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43F8F9C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41945CB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73B6464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751259E6"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A8D0764"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38</w:t>
            </w:r>
          </w:p>
        </w:tc>
        <w:tc>
          <w:tcPr>
            <w:tcW w:w="1072" w:type="dxa"/>
          </w:tcPr>
          <w:p w14:paraId="4F61678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12370 – 12385</w:t>
            </w:r>
          </w:p>
        </w:tc>
        <w:tc>
          <w:tcPr>
            <w:tcW w:w="0" w:type="auto"/>
          </w:tcPr>
          <w:p w14:paraId="66CDD54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2.55</w:t>
            </w:r>
          </w:p>
        </w:tc>
        <w:tc>
          <w:tcPr>
            <w:tcW w:w="0" w:type="auto"/>
          </w:tcPr>
          <w:p w14:paraId="017CBF5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1.57</w:t>
            </w:r>
          </w:p>
        </w:tc>
        <w:tc>
          <w:tcPr>
            <w:tcW w:w="0" w:type="auto"/>
          </w:tcPr>
          <w:p w14:paraId="29C55AA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0.37</w:t>
            </w:r>
          </w:p>
        </w:tc>
        <w:tc>
          <w:tcPr>
            <w:tcW w:w="0" w:type="auto"/>
          </w:tcPr>
          <w:p w14:paraId="1334722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0.92</w:t>
            </w:r>
          </w:p>
        </w:tc>
        <w:tc>
          <w:tcPr>
            <w:tcW w:w="0" w:type="auto"/>
          </w:tcPr>
          <w:p w14:paraId="5E0CC05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Fine sand</w:t>
            </w:r>
          </w:p>
        </w:tc>
        <w:tc>
          <w:tcPr>
            <w:tcW w:w="0" w:type="auto"/>
          </w:tcPr>
          <w:p w14:paraId="2A3C7EB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6DD6539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VFS</w:t>
            </w:r>
          </w:p>
        </w:tc>
        <w:tc>
          <w:tcPr>
            <w:tcW w:w="0" w:type="auto"/>
          </w:tcPr>
          <w:p w14:paraId="52511C7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Mesokurtic</w:t>
            </w:r>
          </w:p>
        </w:tc>
        <w:tc>
          <w:tcPr>
            <w:tcW w:w="0" w:type="auto"/>
          </w:tcPr>
          <w:p w14:paraId="0CBE215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70E891EF"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C0FD573"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39</w:t>
            </w:r>
          </w:p>
        </w:tc>
        <w:tc>
          <w:tcPr>
            <w:tcW w:w="1072" w:type="dxa"/>
          </w:tcPr>
          <w:p w14:paraId="667C713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12385 - 12400</w:t>
            </w:r>
          </w:p>
        </w:tc>
        <w:tc>
          <w:tcPr>
            <w:tcW w:w="0" w:type="auto"/>
          </w:tcPr>
          <w:p w14:paraId="4F10666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1.17</w:t>
            </w:r>
          </w:p>
        </w:tc>
        <w:tc>
          <w:tcPr>
            <w:tcW w:w="0" w:type="auto"/>
          </w:tcPr>
          <w:p w14:paraId="43348CC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1.52</w:t>
            </w:r>
          </w:p>
        </w:tc>
        <w:tc>
          <w:tcPr>
            <w:tcW w:w="0" w:type="auto"/>
          </w:tcPr>
          <w:p w14:paraId="520A6E1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0.10</w:t>
            </w:r>
          </w:p>
        </w:tc>
        <w:tc>
          <w:tcPr>
            <w:tcW w:w="0" w:type="auto"/>
          </w:tcPr>
          <w:p w14:paraId="752E251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0.79</w:t>
            </w:r>
          </w:p>
        </w:tc>
        <w:tc>
          <w:tcPr>
            <w:tcW w:w="0" w:type="auto"/>
          </w:tcPr>
          <w:p w14:paraId="0652FC0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389AF2B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2B5DC7A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47C0E02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4D632E0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324BEFED"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1620" w:type="dxa"/>
            <w:gridSpan w:val="2"/>
          </w:tcPr>
          <w:p w14:paraId="25337928"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Average</w:t>
            </w:r>
          </w:p>
        </w:tc>
        <w:tc>
          <w:tcPr>
            <w:tcW w:w="0" w:type="auto"/>
          </w:tcPr>
          <w:p w14:paraId="42BBCCC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1.59</w:t>
            </w:r>
          </w:p>
        </w:tc>
        <w:tc>
          <w:tcPr>
            <w:tcW w:w="0" w:type="auto"/>
          </w:tcPr>
          <w:p w14:paraId="39AB883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1.54</w:t>
            </w:r>
          </w:p>
        </w:tc>
        <w:tc>
          <w:tcPr>
            <w:tcW w:w="0" w:type="auto"/>
          </w:tcPr>
          <w:p w14:paraId="0495A05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0.07</w:t>
            </w:r>
          </w:p>
        </w:tc>
        <w:tc>
          <w:tcPr>
            <w:tcW w:w="0" w:type="auto"/>
          </w:tcPr>
          <w:p w14:paraId="7B34F4D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1.20</w:t>
            </w:r>
          </w:p>
        </w:tc>
        <w:tc>
          <w:tcPr>
            <w:tcW w:w="0" w:type="auto"/>
          </w:tcPr>
          <w:p w14:paraId="39A1774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026AC2C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54BF252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440159B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Leptokurtic</w:t>
            </w:r>
          </w:p>
        </w:tc>
        <w:tc>
          <w:tcPr>
            <w:tcW w:w="0" w:type="auto"/>
          </w:tcPr>
          <w:p w14:paraId="02DB4DF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481632E6" w14:textId="77777777" w:rsidTr="003032B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gridSpan w:val="2"/>
          </w:tcPr>
          <w:p w14:paraId="26402B19"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Range</w:t>
            </w:r>
          </w:p>
        </w:tc>
        <w:tc>
          <w:tcPr>
            <w:tcW w:w="0" w:type="auto"/>
          </w:tcPr>
          <w:p w14:paraId="06C219F4"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0.70 – 2.63</w:t>
            </w:r>
          </w:p>
        </w:tc>
        <w:tc>
          <w:tcPr>
            <w:tcW w:w="0" w:type="auto"/>
          </w:tcPr>
          <w:p w14:paraId="5F6A5E23"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1.03 – 2.15</w:t>
            </w:r>
          </w:p>
        </w:tc>
        <w:tc>
          <w:tcPr>
            <w:tcW w:w="0" w:type="auto"/>
          </w:tcPr>
          <w:p w14:paraId="0EAA3CE9"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-0.26 to 0.51</w:t>
            </w:r>
          </w:p>
        </w:tc>
        <w:tc>
          <w:tcPr>
            <w:tcW w:w="0" w:type="auto"/>
          </w:tcPr>
          <w:p w14:paraId="33EF621B"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0.63 – 7.07</w:t>
            </w:r>
          </w:p>
        </w:tc>
        <w:tc>
          <w:tcPr>
            <w:tcW w:w="0" w:type="auto"/>
          </w:tcPr>
          <w:p w14:paraId="019366C7"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Coarse – fine sand</w:t>
            </w:r>
          </w:p>
        </w:tc>
        <w:tc>
          <w:tcPr>
            <w:tcW w:w="0" w:type="auto"/>
          </w:tcPr>
          <w:p w14:paraId="0EDA7FEB"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Very poorly to poorly sorted</w:t>
            </w:r>
          </w:p>
        </w:tc>
        <w:tc>
          <w:tcPr>
            <w:tcW w:w="0" w:type="auto"/>
          </w:tcPr>
          <w:p w14:paraId="6F6A0082"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VFS - CS</w:t>
            </w:r>
          </w:p>
        </w:tc>
        <w:tc>
          <w:tcPr>
            <w:tcW w:w="0" w:type="auto"/>
          </w:tcPr>
          <w:p w14:paraId="50A27206"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Very Platykurtic  - very leptokurtic</w:t>
            </w:r>
          </w:p>
        </w:tc>
        <w:tc>
          <w:tcPr>
            <w:tcW w:w="0" w:type="auto"/>
          </w:tcPr>
          <w:p w14:paraId="02FD3CE8"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Unimodal – bi-modal</w:t>
            </w:r>
          </w:p>
        </w:tc>
      </w:tr>
    </w:tbl>
    <w:p w14:paraId="16AB7840" w14:textId="77777777" w:rsidR="00B50448" w:rsidRPr="00C0287D" w:rsidRDefault="00B50448" w:rsidP="00B50448">
      <w:pPr>
        <w:spacing w:after="0" w:line="240" w:lineRule="auto"/>
        <w:rPr>
          <w:rFonts w:ascii="Tahoma" w:hAnsi="Tahoma" w:cs="Tahoma"/>
          <w:b/>
          <w:bCs/>
          <w:color w:val="000000" w:themeColor="text1"/>
          <w:sz w:val="20"/>
          <w:szCs w:val="20"/>
        </w:rPr>
      </w:pPr>
    </w:p>
    <w:p w14:paraId="4B30FFCC" w14:textId="77777777" w:rsidR="00B50448" w:rsidRPr="00166C31" w:rsidRDefault="00226994" w:rsidP="00B50448">
      <w:pPr>
        <w:spacing w:after="0" w:line="240" w:lineRule="auto"/>
        <w:rPr>
          <w:rFonts w:ascii="Tahoma" w:hAnsi="Tahoma" w:cs="Tahoma"/>
          <w:b/>
          <w:color w:val="000000" w:themeColor="text1"/>
          <w:sz w:val="20"/>
          <w:szCs w:val="20"/>
        </w:rPr>
      </w:pPr>
      <w:bookmarkStart w:id="92" w:name="_Toc36212506"/>
      <w:r>
        <w:rPr>
          <w:rFonts w:ascii="Tahoma" w:hAnsi="Tahoma" w:cs="Tahoma"/>
          <w:b/>
          <w:color w:val="000000" w:themeColor="text1"/>
          <w:sz w:val="20"/>
          <w:szCs w:val="20"/>
        </w:rPr>
        <w:t>Table 6</w:t>
      </w:r>
      <w:r w:rsidR="00B50448" w:rsidRPr="00166C31">
        <w:rPr>
          <w:rFonts w:ascii="Tahoma" w:hAnsi="Tahoma" w:cs="Tahoma"/>
          <w:b/>
          <w:color w:val="000000" w:themeColor="text1"/>
          <w:sz w:val="20"/>
          <w:szCs w:val="20"/>
        </w:rPr>
        <w:t>: Grain Size Analysis for Well-</w:t>
      </w:r>
      <w:bookmarkEnd w:id="92"/>
      <w:r w:rsidR="00B50448" w:rsidRPr="00166C31">
        <w:rPr>
          <w:rFonts w:ascii="Tahoma" w:hAnsi="Tahoma" w:cs="Tahoma"/>
          <w:b/>
          <w:color w:val="000000" w:themeColor="text1"/>
          <w:sz w:val="20"/>
          <w:szCs w:val="20"/>
        </w:rPr>
        <w:t>2</w:t>
      </w:r>
    </w:p>
    <w:tbl>
      <w:tblPr>
        <w:tblStyle w:val="PlainTable3"/>
        <w:tblW w:w="11011" w:type="dxa"/>
        <w:tblLook w:val="06E0" w:firstRow="1" w:lastRow="1" w:firstColumn="1" w:lastColumn="0" w:noHBand="1" w:noVBand="1"/>
      </w:tblPr>
      <w:tblGrid>
        <w:gridCol w:w="494"/>
        <w:gridCol w:w="1036"/>
        <w:gridCol w:w="683"/>
        <w:gridCol w:w="793"/>
        <w:gridCol w:w="941"/>
        <w:gridCol w:w="817"/>
        <w:gridCol w:w="1171"/>
        <w:gridCol w:w="1016"/>
        <w:gridCol w:w="814"/>
        <w:gridCol w:w="1821"/>
        <w:gridCol w:w="1425"/>
      </w:tblGrid>
      <w:tr w:rsidR="00B50448" w:rsidRPr="00C0287D" w14:paraId="5E7CA9B8" w14:textId="77777777" w:rsidTr="003032B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764" w:type="dxa"/>
            <w:gridSpan w:val="6"/>
          </w:tcPr>
          <w:p w14:paraId="31D21911" w14:textId="77777777" w:rsidR="00B50448" w:rsidRPr="00C0287D" w:rsidRDefault="00B50448" w:rsidP="003032B4">
            <w:pPr>
              <w:jc w:val="center"/>
              <w:rPr>
                <w:rFonts w:ascii="Tahoma" w:hAnsi="Tahoma" w:cs="Tahoma"/>
                <w:b w:val="0"/>
                <w:color w:val="000000" w:themeColor="text1"/>
                <w:sz w:val="12"/>
                <w:szCs w:val="12"/>
              </w:rPr>
            </w:pPr>
            <w:r w:rsidRPr="00C0287D">
              <w:rPr>
                <w:rFonts w:ascii="Tahoma" w:hAnsi="Tahoma" w:cs="Tahoma"/>
                <w:b w:val="0"/>
                <w:color w:val="000000" w:themeColor="text1"/>
                <w:sz w:val="12"/>
                <w:szCs w:val="12"/>
              </w:rPr>
              <w:t>CALCULATED STATISTICAL DATA</w:t>
            </w:r>
          </w:p>
        </w:tc>
        <w:tc>
          <w:tcPr>
            <w:tcW w:w="0" w:type="auto"/>
            <w:gridSpan w:val="4"/>
          </w:tcPr>
          <w:p w14:paraId="6418607D" w14:textId="77777777" w:rsidR="00B50448" w:rsidRPr="00C0287D" w:rsidRDefault="00B50448" w:rsidP="003032B4">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2"/>
                <w:szCs w:val="12"/>
              </w:rPr>
            </w:pPr>
            <w:r w:rsidRPr="00C0287D">
              <w:rPr>
                <w:rFonts w:ascii="Tahoma" w:hAnsi="Tahoma" w:cs="Tahoma"/>
                <w:b w:val="0"/>
                <w:color w:val="000000" w:themeColor="text1"/>
                <w:sz w:val="12"/>
                <w:szCs w:val="12"/>
              </w:rPr>
              <w:t>INTERPRETATION OF STATISTICAL DATA</w:t>
            </w:r>
          </w:p>
        </w:tc>
        <w:tc>
          <w:tcPr>
            <w:tcW w:w="0" w:type="auto"/>
            <w:vMerge w:val="restart"/>
          </w:tcPr>
          <w:p w14:paraId="163A87E9" w14:textId="77777777" w:rsidR="00B50448" w:rsidRPr="00C0287D" w:rsidRDefault="00B50448" w:rsidP="003032B4">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2"/>
                <w:szCs w:val="12"/>
              </w:rPr>
            </w:pPr>
            <w:r w:rsidRPr="00C0287D">
              <w:rPr>
                <w:rFonts w:ascii="Tahoma" w:hAnsi="Tahoma" w:cs="Tahoma"/>
                <w:b w:val="0"/>
                <w:color w:val="000000" w:themeColor="text1"/>
                <w:sz w:val="12"/>
                <w:szCs w:val="12"/>
              </w:rPr>
              <w:t>DISTRIBUTION TYPE</w:t>
            </w:r>
          </w:p>
        </w:tc>
      </w:tr>
      <w:tr w:rsidR="00B50448" w:rsidRPr="00C0287D" w14:paraId="7D958CE2"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F87DAE5" w14:textId="77777777" w:rsidR="00B50448" w:rsidRPr="00C0287D" w:rsidRDefault="00B50448" w:rsidP="003032B4">
            <w:pPr>
              <w:jc w:val="center"/>
              <w:rPr>
                <w:rFonts w:ascii="Tahoma" w:hAnsi="Tahoma" w:cs="Tahoma"/>
                <w:b w:val="0"/>
                <w:color w:val="000000" w:themeColor="text1"/>
                <w:sz w:val="12"/>
                <w:szCs w:val="12"/>
              </w:rPr>
            </w:pPr>
            <w:r w:rsidRPr="00C0287D">
              <w:rPr>
                <w:rFonts w:ascii="Tahoma" w:hAnsi="Tahoma" w:cs="Tahoma"/>
                <w:b w:val="0"/>
                <w:color w:val="000000" w:themeColor="text1"/>
                <w:sz w:val="12"/>
                <w:szCs w:val="12"/>
              </w:rPr>
              <w:t>S/No</w:t>
            </w:r>
          </w:p>
        </w:tc>
        <w:tc>
          <w:tcPr>
            <w:tcW w:w="1036" w:type="dxa"/>
          </w:tcPr>
          <w:p w14:paraId="49E5885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 xml:space="preserve">Depth (ft) </w:t>
            </w:r>
          </w:p>
        </w:tc>
        <w:tc>
          <w:tcPr>
            <w:tcW w:w="0" w:type="auto"/>
          </w:tcPr>
          <w:p w14:paraId="05AC42E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proofErr w:type="spellStart"/>
            <w:r w:rsidRPr="00C0287D">
              <w:rPr>
                <w:rFonts w:ascii="Tahoma" w:hAnsi="Tahoma" w:cs="Tahoma"/>
                <w:b/>
                <w:color w:val="000000" w:themeColor="text1"/>
                <w:sz w:val="12"/>
                <w:szCs w:val="12"/>
              </w:rPr>
              <w:t>Mz</w:t>
            </w:r>
            <w:proofErr w:type="spellEnd"/>
          </w:p>
        </w:tc>
        <w:tc>
          <w:tcPr>
            <w:tcW w:w="0" w:type="auto"/>
          </w:tcPr>
          <w:p w14:paraId="3C8F74D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Sorting</w:t>
            </w:r>
          </w:p>
        </w:tc>
        <w:tc>
          <w:tcPr>
            <w:tcW w:w="0" w:type="auto"/>
          </w:tcPr>
          <w:p w14:paraId="6681CBD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Skewness</w:t>
            </w:r>
          </w:p>
        </w:tc>
        <w:tc>
          <w:tcPr>
            <w:tcW w:w="0" w:type="auto"/>
          </w:tcPr>
          <w:p w14:paraId="1C760DB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Kurtosis</w:t>
            </w:r>
          </w:p>
        </w:tc>
        <w:tc>
          <w:tcPr>
            <w:tcW w:w="0" w:type="auto"/>
          </w:tcPr>
          <w:p w14:paraId="77F8DCB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proofErr w:type="spellStart"/>
            <w:r w:rsidRPr="00C0287D">
              <w:rPr>
                <w:rFonts w:ascii="Tahoma" w:hAnsi="Tahoma" w:cs="Tahoma"/>
                <w:b/>
                <w:color w:val="000000" w:themeColor="text1"/>
                <w:sz w:val="12"/>
                <w:szCs w:val="12"/>
              </w:rPr>
              <w:t>Mz</w:t>
            </w:r>
            <w:proofErr w:type="spellEnd"/>
          </w:p>
        </w:tc>
        <w:tc>
          <w:tcPr>
            <w:tcW w:w="0" w:type="auto"/>
          </w:tcPr>
          <w:p w14:paraId="2137BA3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Sorting</w:t>
            </w:r>
          </w:p>
        </w:tc>
        <w:tc>
          <w:tcPr>
            <w:tcW w:w="0" w:type="auto"/>
          </w:tcPr>
          <w:p w14:paraId="71EF74C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Skewness</w:t>
            </w:r>
          </w:p>
        </w:tc>
        <w:tc>
          <w:tcPr>
            <w:tcW w:w="0" w:type="auto"/>
          </w:tcPr>
          <w:p w14:paraId="0A5F8A8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r w:rsidRPr="00C0287D">
              <w:rPr>
                <w:rFonts w:ascii="Tahoma" w:hAnsi="Tahoma" w:cs="Tahoma"/>
                <w:b/>
                <w:color w:val="000000" w:themeColor="text1"/>
                <w:sz w:val="12"/>
                <w:szCs w:val="12"/>
              </w:rPr>
              <w:t>Kurtosis</w:t>
            </w:r>
          </w:p>
        </w:tc>
        <w:tc>
          <w:tcPr>
            <w:tcW w:w="0" w:type="auto"/>
            <w:vMerge/>
          </w:tcPr>
          <w:p w14:paraId="0E52125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12"/>
                <w:szCs w:val="12"/>
              </w:rPr>
            </w:pPr>
          </w:p>
        </w:tc>
      </w:tr>
      <w:tr w:rsidR="00B50448" w:rsidRPr="00C0287D" w14:paraId="0E041989"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D4AA3AC"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w:t>
            </w:r>
          </w:p>
        </w:tc>
        <w:tc>
          <w:tcPr>
            <w:tcW w:w="1036" w:type="dxa"/>
          </w:tcPr>
          <w:p w14:paraId="6375FB2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7402 – 7420</w:t>
            </w:r>
          </w:p>
        </w:tc>
        <w:tc>
          <w:tcPr>
            <w:tcW w:w="0" w:type="auto"/>
          </w:tcPr>
          <w:p w14:paraId="40305F1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0.88</w:t>
            </w:r>
          </w:p>
        </w:tc>
        <w:tc>
          <w:tcPr>
            <w:tcW w:w="0" w:type="auto"/>
          </w:tcPr>
          <w:p w14:paraId="1ABC7BA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1.83</w:t>
            </w:r>
          </w:p>
        </w:tc>
        <w:tc>
          <w:tcPr>
            <w:tcW w:w="0" w:type="auto"/>
          </w:tcPr>
          <w:p w14:paraId="4BE0730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0.12</w:t>
            </w:r>
          </w:p>
        </w:tc>
        <w:tc>
          <w:tcPr>
            <w:tcW w:w="0" w:type="auto"/>
          </w:tcPr>
          <w:p w14:paraId="7CA9F10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0.96</w:t>
            </w:r>
          </w:p>
        </w:tc>
        <w:tc>
          <w:tcPr>
            <w:tcW w:w="0" w:type="auto"/>
          </w:tcPr>
          <w:p w14:paraId="1E91057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3C8C8C2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76E9F57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087B61C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Mesokurtic</w:t>
            </w:r>
          </w:p>
        </w:tc>
        <w:tc>
          <w:tcPr>
            <w:tcW w:w="0" w:type="auto"/>
          </w:tcPr>
          <w:p w14:paraId="0063C18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50182E73"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E5446CE"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w:t>
            </w:r>
          </w:p>
        </w:tc>
        <w:tc>
          <w:tcPr>
            <w:tcW w:w="1036" w:type="dxa"/>
          </w:tcPr>
          <w:p w14:paraId="122D313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7750 – 7785</w:t>
            </w:r>
          </w:p>
        </w:tc>
        <w:tc>
          <w:tcPr>
            <w:tcW w:w="0" w:type="auto"/>
          </w:tcPr>
          <w:p w14:paraId="6AC6225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0.83</w:t>
            </w:r>
          </w:p>
        </w:tc>
        <w:tc>
          <w:tcPr>
            <w:tcW w:w="0" w:type="auto"/>
          </w:tcPr>
          <w:p w14:paraId="4E2013C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1.77</w:t>
            </w:r>
          </w:p>
        </w:tc>
        <w:tc>
          <w:tcPr>
            <w:tcW w:w="0" w:type="auto"/>
          </w:tcPr>
          <w:p w14:paraId="3FA3D81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0.11</w:t>
            </w:r>
          </w:p>
        </w:tc>
        <w:tc>
          <w:tcPr>
            <w:tcW w:w="0" w:type="auto"/>
          </w:tcPr>
          <w:p w14:paraId="0BA4DA0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0.83</w:t>
            </w:r>
          </w:p>
        </w:tc>
        <w:tc>
          <w:tcPr>
            <w:tcW w:w="0" w:type="auto"/>
          </w:tcPr>
          <w:p w14:paraId="4E4DB7F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1697E5D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5C5816E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3A74956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259494A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Uni-modal</w:t>
            </w:r>
          </w:p>
        </w:tc>
      </w:tr>
      <w:tr w:rsidR="00B50448" w:rsidRPr="00C0287D" w14:paraId="702C7F71"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ABAD2CF"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w:t>
            </w:r>
          </w:p>
        </w:tc>
        <w:tc>
          <w:tcPr>
            <w:tcW w:w="1036" w:type="dxa"/>
          </w:tcPr>
          <w:p w14:paraId="7C3631A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7765 - 7780</w:t>
            </w:r>
          </w:p>
        </w:tc>
        <w:tc>
          <w:tcPr>
            <w:tcW w:w="0" w:type="auto"/>
          </w:tcPr>
          <w:p w14:paraId="461BC76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0.77</w:t>
            </w:r>
          </w:p>
        </w:tc>
        <w:tc>
          <w:tcPr>
            <w:tcW w:w="0" w:type="auto"/>
          </w:tcPr>
          <w:p w14:paraId="32BEB93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1.90</w:t>
            </w:r>
          </w:p>
        </w:tc>
        <w:tc>
          <w:tcPr>
            <w:tcW w:w="0" w:type="auto"/>
          </w:tcPr>
          <w:p w14:paraId="59D4BFF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0.30</w:t>
            </w:r>
          </w:p>
        </w:tc>
        <w:tc>
          <w:tcPr>
            <w:tcW w:w="0" w:type="auto"/>
          </w:tcPr>
          <w:p w14:paraId="51D5FF3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1.10</w:t>
            </w:r>
          </w:p>
        </w:tc>
        <w:tc>
          <w:tcPr>
            <w:tcW w:w="0" w:type="auto"/>
          </w:tcPr>
          <w:p w14:paraId="19ABA9B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699A535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607C924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2604FE9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Mesokurtic</w:t>
            </w:r>
          </w:p>
        </w:tc>
        <w:tc>
          <w:tcPr>
            <w:tcW w:w="0" w:type="auto"/>
          </w:tcPr>
          <w:p w14:paraId="28A8D62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0F69FE18"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621F3C1"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10</w:t>
            </w:r>
          </w:p>
        </w:tc>
        <w:tc>
          <w:tcPr>
            <w:tcW w:w="1036" w:type="dxa"/>
          </w:tcPr>
          <w:p w14:paraId="0F912DE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7960 -7945</w:t>
            </w:r>
          </w:p>
        </w:tc>
        <w:tc>
          <w:tcPr>
            <w:tcW w:w="0" w:type="auto"/>
          </w:tcPr>
          <w:p w14:paraId="4F9B857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1.47</w:t>
            </w:r>
          </w:p>
        </w:tc>
        <w:tc>
          <w:tcPr>
            <w:tcW w:w="0" w:type="auto"/>
          </w:tcPr>
          <w:p w14:paraId="1C5CBC3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1.63</w:t>
            </w:r>
          </w:p>
        </w:tc>
        <w:tc>
          <w:tcPr>
            <w:tcW w:w="0" w:type="auto"/>
          </w:tcPr>
          <w:p w14:paraId="2CAD5F7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0.18</w:t>
            </w:r>
          </w:p>
        </w:tc>
        <w:tc>
          <w:tcPr>
            <w:tcW w:w="0" w:type="auto"/>
          </w:tcPr>
          <w:p w14:paraId="1234887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0.98</w:t>
            </w:r>
          </w:p>
        </w:tc>
        <w:tc>
          <w:tcPr>
            <w:tcW w:w="0" w:type="auto"/>
          </w:tcPr>
          <w:p w14:paraId="0463F91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0A5812F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6FDB7FB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52C06DD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Mesokurtic</w:t>
            </w:r>
          </w:p>
        </w:tc>
        <w:tc>
          <w:tcPr>
            <w:tcW w:w="0" w:type="auto"/>
          </w:tcPr>
          <w:p w14:paraId="3B42DEC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4617228B"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045AB38"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11</w:t>
            </w:r>
          </w:p>
        </w:tc>
        <w:tc>
          <w:tcPr>
            <w:tcW w:w="1036" w:type="dxa"/>
          </w:tcPr>
          <w:p w14:paraId="3BC66EA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7973 - 7990</w:t>
            </w:r>
          </w:p>
        </w:tc>
        <w:tc>
          <w:tcPr>
            <w:tcW w:w="0" w:type="auto"/>
          </w:tcPr>
          <w:p w14:paraId="468F679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1.30</w:t>
            </w:r>
          </w:p>
        </w:tc>
        <w:tc>
          <w:tcPr>
            <w:tcW w:w="0" w:type="auto"/>
          </w:tcPr>
          <w:p w14:paraId="0686CA4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1.25</w:t>
            </w:r>
          </w:p>
        </w:tc>
        <w:tc>
          <w:tcPr>
            <w:tcW w:w="0" w:type="auto"/>
          </w:tcPr>
          <w:p w14:paraId="7C0BC4C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0.13</w:t>
            </w:r>
          </w:p>
        </w:tc>
        <w:tc>
          <w:tcPr>
            <w:tcW w:w="0" w:type="auto"/>
          </w:tcPr>
          <w:p w14:paraId="6A88500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1.08</w:t>
            </w:r>
          </w:p>
        </w:tc>
        <w:tc>
          <w:tcPr>
            <w:tcW w:w="0" w:type="auto"/>
          </w:tcPr>
          <w:p w14:paraId="0A73A2B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113635D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67BBB65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274F2DE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Mesokurtic</w:t>
            </w:r>
          </w:p>
        </w:tc>
        <w:tc>
          <w:tcPr>
            <w:tcW w:w="0" w:type="auto"/>
          </w:tcPr>
          <w:p w14:paraId="239FD76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548BF5A1"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0951B12"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12</w:t>
            </w:r>
          </w:p>
        </w:tc>
        <w:tc>
          <w:tcPr>
            <w:tcW w:w="1036" w:type="dxa"/>
          </w:tcPr>
          <w:p w14:paraId="733C3C9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9085 - 9100</w:t>
            </w:r>
          </w:p>
        </w:tc>
        <w:tc>
          <w:tcPr>
            <w:tcW w:w="0" w:type="auto"/>
          </w:tcPr>
          <w:p w14:paraId="68ECFF1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1.60</w:t>
            </w:r>
          </w:p>
        </w:tc>
        <w:tc>
          <w:tcPr>
            <w:tcW w:w="0" w:type="auto"/>
          </w:tcPr>
          <w:p w14:paraId="6701F39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1.43</w:t>
            </w:r>
          </w:p>
        </w:tc>
        <w:tc>
          <w:tcPr>
            <w:tcW w:w="0" w:type="auto"/>
          </w:tcPr>
          <w:p w14:paraId="50EA951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0.15</w:t>
            </w:r>
          </w:p>
        </w:tc>
        <w:tc>
          <w:tcPr>
            <w:tcW w:w="0" w:type="auto"/>
          </w:tcPr>
          <w:p w14:paraId="5267484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0.82</w:t>
            </w:r>
          </w:p>
        </w:tc>
        <w:tc>
          <w:tcPr>
            <w:tcW w:w="0" w:type="auto"/>
          </w:tcPr>
          <w:p w14:paraId="5F4CEEA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256DAB6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7B567E7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403E7D7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385FF6C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536E35A4"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85B158E"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13</w:t>
            </w:r>
          </w:p>
        </w:tc>
        <w:tc>
          <w:tcPr>
            <w:tcW w:w="1036" w:type="dxa"/>
          </w:tcPr>
          <w:p w14:paraId="7956A9E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9460 - 9475</w:t>
            </w:r>
          </w:p>
        </w:tc>
        <w:tc>
          <w:tcPr>
            <w:tcW w:w="0" w:type="auto"/>
          </w:tcPr>
          <w:p w14:paraId="0CC1AB9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1.32</w:t>
            </w:r>
          </w:p>
        </w:tc>
        <w:tc>
          <w:tcPr>
            <w:tcW w:w="0" w:type="auto"/>
          </w:tcPr>
          <w:p w14:paraId="7CDF6B4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1.53</w:t>
            </w:r>
          </w:p>
        </w:tc>
        <w:tc>
          <w:tcPr>
            <w:tcW w:w="0" w:type="auto"/>
          </w:tcPr>
          <w:p w14:paraId="22239D4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0.31</w:t>
            </w:r>
          </w:p>
        </w:tc>
        <w:tc>
          <w:tcPr>
            <w:tcW w:w="0" w:type="auto"/>
          </w:tcPr>
          <w:p w14:paraId="4B56351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0.80</w:t>
            </w:r>
          </w:p>
        </w:tc>
        <w:tc>
          <w:tcPr>
            <w:tcW w:w="0" w:type="auto"/>
          </w:tcPr>
          <w:p w14:paraId="453E997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0D91CD8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2D86C4C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VFS</w:t>
            </w:r>
          </w:p>
        </w:tc>
        <w:tc>
          <w:tcPr>
            <w:tcW w:w="0" w:type="auto"/>
          </w:tcPr>
          <w:p w14:paraId="2638E9F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7074FF2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582D4879"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60CBBC1"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14</w:t>
            </w:r>
          </w:p>
        </w:tc>
        <w:tc>
          <w:tcPr>
            <w:tcW w:w="1036" w:type="dxa"/>
          </w:tcPr>
          <w:p w14:paraId="718BB98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9745 - 9490</w:t>
            </w:r>
          </w:p>
        </w:tc>
        <w:tc>
          <w:tcPr>
            <w:tcW w:w="0" w:type="auto"/>
          </w:tcPr>
          <w:p w14:paraId="18591E6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1.10</w:t>
            </w:r>
          </w:p>
        </w:tc>
        <w:tc>
          <w:tcPr>
            <w:tcW w:w="0" w:type="auto"/>
          </w:tcPr>
          <w:p w14:paraId="2DF0FFD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1.58</w:t>
            </w:r>
          </w:p>
        </w:tc>
        <w:tc>
          <w:tcPr>
            <w:tcW w:w="0" w:type="auto"/>
          </w:tcPr>
          <w:p w14:paraId="1194609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0.25</w:t>
            </w:r>
          </w:p>
        </w:tc>
        <w:tc>
          <w:tcPr>
            <w:tcW w:w="0" w:type="auto"/>
          </w:tcPr>
          <w:p w14:paraId="044AF14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0.73</w:t>
            </w:r>
          </w:p>
        </w:tc>
        <w:tc>
          <w:tcPr>
            <w:tcW w:w="0" w:type="auto"/>
          </w:tcPr>
          <w:p w14:paraId="4A17EC6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12D494D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005FC8A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75A0F3B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3AB1F5B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151FB8A2"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C422A9D"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15</w:t>
            </w:r>
          </w:p>
        </w:tc>
        <w:tc>
          <w:tcPr>
            <w:tcW w:w="1036" w:type="dxa"/>
          </w:tcPr>
          <w:p w14:paraId="7169AF0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9595 - 9610</w:t>
            </w:r>
          </w:p>
        </w:tc>
        <w:tc>
          <w:tcPr>
            <w:tcW w:w="0" w:type="auto"/>
          </w:tcPr>
          <w:p w14:paraId="7E6BE81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1.56</w:t>
            </w:r>
          </w:p>
        </w:tc>
        <w:tc>
          <w:tcPr>
            <w:tcW w:w="0" w:type="auto"/>
          </w:tcPr>
          <w:p w14:paraId="0CB3D10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1.52</w:t>
            </w:r>
          </w:p>
        </w:tc>
        <w:tc>
          <w:tcPr>
            <w:tcW w:w="0" w:type="auto"/>
          </w:tcPr>
          <w:p w14:paraId="69672AE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0.06</w:t>
            </w:r>
          </w:p>
        </w:tc>
        <w:tc>
          <w:tcPr>
            <w:tcW w:w="0" w:type="auto"/>
          </w:tcPr>
          <w:p w14:paraId="35E5913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0.86</w:t>
            </w:r>
          </w:p>
        </w:tc>
        <w:tc>
          <w:tcPr>
            <w:tcW w:w="0" w:type="auto"/>
          </w:tcPr>
          <w:p w14:paraId="4300FF1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1847D95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1769EEB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55F6E17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7B34013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4DA96DA9"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CFAD8EB"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16</w:t>
            </w:r>
          </w:p>
        </w:tc>
        <w:tc>
          <w:tcPr>
            <w:tcW w:w="1036" w:type="dxa"/>
          </w:tcPr>
          <w:p w14:paraId="3E60A6C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9955  - 9970</w:t>
            </w:r>
          </w:p>
        </w:tc>
        <w:tc>
          <w:tcPr>
            <w:tcW w:w="0" w:type="auto"/>
          </w:tcPr>
          <w:p w14:paraId="1CEC1B5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1.40</w:t>
            </w:r>
          </w:p>
        </w:tc>
        <w:tc>
          <w:tcPr>
            <w:tcW w:w="0" w:type="auto"/>
          </w:tcPr>
          <w:p w14:paraId="28E248D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1.33</w:t>
            </w:r>
          </w:p>
        </w:tc>
        <w:tc>
          <w:tcPr>
            <w:tcW w:w="0" w:type="auto"/>
          </w:tcPr>
          <w:p w14:paraId="0C10AD8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0.33</w:t>
            </w:r>
          </w:p>
        </w:tc>
        <w:tc>
          <w:tcPr>
            <w:tcW w:w="0" w:type="auto"/>
          </w:tcPr>
          <w:p w14:paraId="76DDFCF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0.70</w:t>
            </w:r>
          </w:p>
        </w:tc>
        <w:tc>
          <w:tcPr>
            <w:tcW w:w="0" w:type="auto"/>
          </w:tcPr>
          <w:p w14:paraId="3D3D8EC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7D9B516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4A8F49A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VFS</w:t>
            </w:r>
          </w:p>
        </w:tc>
        <w:tc>
          <w:tcPr>
            <w:tcW w:w="0" w:type="auto"/>
          </w:tcPr>
          <w:p w14:paraId="7608F56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50BBBF5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1DE0DAF2"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7E0D78A"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17</w:t>
            </w:r>
          </w:p>
        </w:tc>
        <w:tc>
          <w:tcPr>
            <w:tcW w:w="1036" w:type="dxa"/>
          </w:tcPr>
          <w:p w14:paraId="07B9BF9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9970 - 9985</w:t>
            </w:r>
          </w:p>
        </w:tc>
        <w:tc>
          <w:tcPr>
            <w:tcW w:w="0" w:type="auto"/>
          </w:tcPr>
          <w:p w14:paraId="7BF80AC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0.63</w:t>
            </w:r>
          </w:p>
        </w:tc>
        <w:tc>
          <w:tcPr>
            <w:tcW w:w="0" w:type="auto"/>
          </w:tcPr>
          <w:p w14:paraId="75C3397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1.75</w:t>
            </w:r>
          </w:p>
        </w:tc>
        <w:tc>
          <w:tcPr>
            <w:tcW w:w="0" w:type="auto"/>
          </w:tcPr>
          <w:p w14:paraId="5D8109C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0.19</w:t>
            </w:r>
          </w:p>
        </w:tc>
        <w:tc>
          <w:tcPr>
            <w:tcW w:w="0" w:type="auto"/>
          </w:tcPr>
          <w:p w14:paraId="3A623A3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0.60</w:t>
            </w:r>
          </w:p>
        </w:tc>
        <w:tc>
          <w:tcPr>
            <w:tcW w:w="0" w:type="auto"/>
          </w:tcPr>
          <w:p w14:paraId="65603F0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385EAA5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22BA7BD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672CC61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Very Platykurtic</w:t>
            </w:r>
          </w:p>
        </w:tc>
        <w:tc>
          <w:tcPr>
            <w:tcW w:w="0" w:type="auto"/>
          </w:tcPr>
          <w:p w14:paraId="3BB8069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57A2E435"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63C2977"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18</w:t>
            </w:r>
          </w:p>
        </w:tc>
        <w:tc>
          <w:tcPr>
            <w:tcW w:w="1036" w:type="dxa"/>
          </w:tcPr>
          <w:p w14:paraId="5D0F92D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10015 - 10030</w:t>
            </w:r>
          </w:p>
        </w:tc>
        <w:tc>
          <w:tcPr>
            <w:tcW w:w="0" w:type="auto"/>
          </w:tcPr>
          <w:p w14:paraId="39824A4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0.93</w:t>
            </w:r>
          </w:p>
        </w:tc>
        <w:tc>
          <w:tcPr>
            <w:tcW w:w="0" w:type="auto"/>
          </w:tcPr>
          <w:p w14:paraId="56687AC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1.76</w:t>
            </w:r>
          </w:p>
        </w:tc>
        <w:tc>
          <w:tcPr>
            <w:tcW w:w="0" w:type="auto"/>
          </w:tcPr>
          <w:p w14:paraId="013A2CB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0.15</w:t>
            </w:r>
          </w:p>
        </w:tc>
        <w:tc>
          <w:tcPr>
            <w:tcW w:w="0" w:type="auto"/>
          </w:tcPr>
          <w:p w14:paraId="2FD1F97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0.70</w:t>
            </w:r>
          </w:p>
        </w:tc>
        <w:tc>
          <w:tcPr>
            <w:tcW w:w="0" w:type="auto"/>
          </w:tcPr>
          <w:p w14:paraId="255D132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7EB5270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06A74E4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5B72353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477110E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102FDA0E"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F19A11E"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19</w:t>
            </w:r>
          </w:p>
        </w:tc>
        <w:tc>
          <w:tcPr>
            <w:tcW w:w="1036" w:type="dxa"/>
          </w:tcPr>
          <w:p w14:paraId="3546C9E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10030 - 10045</w:t>
            </w:r>
          </w:p>
        </w:tc>
        <w:tc>
          <w:tcPr>
            <w:tcW w:w="0" w:type="auto"/>
          </w:tcPr>
          <w:p w14:paraId="77BC59C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1.10</w:t>
            </w:r>
          </w:p>
        </w:tc>
        <w:tc>
          <w:tcPr>
            <w:tcW w:w="0" w:type="auto"/>
          </w:tcPr>
          <w:p w14:paraId="0FCC8C8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1.67</w:t>
            </w:r>
          </w:p>
        </w:tc>
        <w:tc>
          <w:tcPr>
            <w:tcW w:w="0" w:type="auto"/>
          </w:tcPr>
          <w:p w14:paraId="3538905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0.12</w:t>
            </w:r>
          </w:p>
        </w:tc>
        <w:tc>
          <w:tcPr>
            <w:tcW w:w="0" w:type="auto"/>
          </w:tcPr>
          <w:p w14:paraId="5605CC9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1.94</w:t>
            </w:r>
          </w:p>
        </w:tc>
        <w:tc>
          <w:tcPr>
            <w:tcW w:w="0" w:type="auto"/>
          </w:tcPr>
          <w:p w14:paraId="3785BFA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21162F8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6B29266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24B4172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Very leptokurtic</w:t>
            </w:r>
          </w:p>
        </w:tc>
        <w:tc>
          <w:tcPr>
            <w:tcW w:w="0" w:type="auto"/>
          </w:tcPr>
          <w:p w14:paraId="2BE8772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5FC87CE0"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6CCF81F"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20</w:t>
            </w:r>
          </w:p>
        </w:tc>
        <w:tc>
          <w:tcPr>
            <w:tcW w:w="1036" w:type="dxa"/>
          </w:tcPr>
          <w:p w14:paraId="5057771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10570 - 10585</w:t>
            </w:r>
          </w:p>
        </w:tc>
        <w:tc>
          <w:tcPr>
            <w:tcW w:w="0" w:type="auto"/>
          </w:tcPr>
          <w:p w14:paraId="4681295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1.30</w:t>
            </w:r>
          </w:p>
        </w:tc>
        <w:tc>
          <w:tcPr>
            <w:tcW w:w="0" w:type="auto"/>
          </w:tcPr>
          <w:p w14:paraId="641BC2F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1.73</w:t>
            </w:r>
          </w:p>
        </w:tc>
        <w:tc>
          <w:tcPr>
            <w:tcW w:w="0" w:type="auto"/>
          </w:tcPr>
          <w:p w14:paraId="1813B88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0.32</w:t>
            </w:r>
          </w:p>
        </w:tc>
        <w:tc>
          <w:tcPr>
            <w:tcW w:w="0" w:type="auto"/>
          </w:tcPr>
          <w:p w14:paraId="479AE65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0.84</w:t>
            </w:r>
          </w:p>
        </w:tc>
        <w:tc>
          <w:tcPr>
            <w:tcW w:w="0" w:type="auto"/>
          </w:tcPr>
          <w:p w14:paraId="1C84570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1C0B67D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7C9B2A5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VSF</w:t>
            </w:r>
          </w:p>
        </w:tc>
        <w:tc>
          <w:tcPr>
            <w:tcW w:w="0" w:type="auto"/>
          </w:tcPr>
          <w:p w14:paraId="67B5701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369A7D5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5DF851AE"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96B95A3"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21</w:t>
            </w:r>
          </w:p>
        </w:tc>
        <w:tc>
          <w:tcPr>
            <w:tcW w:w="1036" w:type="dxa"/>
          </w:tcPr>
          <w:p w14:paraId="1F58562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10585 - 10600</w:t>
            </w:r>
          </w:p>
        </w:tc>
        <w:tc>
          <w:tcPr>
            <w:tcW w:w="0" w:type="auto"/>
          </w:tcPr>
          <w:p w14:paraId="1AEDB1A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1.10</w:t>
            </w:r>
          </w:p>
        </w:tc>
        <w:tc>
          <w:tcPr>
            <w:tcW w:w="0" w:type="auto"/>
          </w:tcPr>
          <w:p w14:paraId="2BC5BA0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1.58</w:t>
            </w:r>
          </w:p>
        </w:tc>
        <w:tc>
          <w:tcPr>
            <w:tcW w:w="0" w:type="auto"/>
          </w:tcPr>
          <w:p w14:paraId="5B7D536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0.25</w:t>
            </w:r>
          </w:p>
        </w:tc>
        <w:tc>
          <w:tcPr>
            <w:tcW w:w="0" w:type="auto"/>
          </w:tcPr>
          <w:p w14:paraId="71F5D2E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0.73</w:t>
            </w:r>
          </w:p>
        </w:tc>
        <w:tc>
          <w:tcPr>
            <w:tcW w:w="0" w:type="auto"/>
          </w:tcPr>
          <w:p w14:paraId="7EAA1B5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5EE72CC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65AD77E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4ADCC54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128A47F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7ACE522D"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A6276D3"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22</w:t>
            </w:r>
          </w:p>
        </w:tc>
        <w:tc>
          <w:tcPr>
            <w:tcW w:w="1036" w:type="dxa"/>
          </w:tcPr>
          <w:p w14:paraId="4E7544B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11170 - 11185</w:t>
            </w:r>
          </w:p>
        </w:tc>
        <w:tc>
          <w:tcPr>
            <w:tcW w:w="0" w:type="auto"/>
          </w:tcPr>
          <w:p w14:paraId="03DAB01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1.57</w:t>
            </w:r>
          </w:p>
        </w:tc>
        <w:tc>
          <w:tcPr>
            <w:tcW w:w="0" w:type="auto"/>
          </w:tcPr>
          <w:p w14:paraId="77A273B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1.55</w:t>
            </w:r>
          </w:p>
        </w:tc>
        <w:tc>
          <w:tcPr>
            <w:tcW w:w="0" w:type="auto"/>
          </w:tcPr>
          <w:p w14:paraId="2E3E1C0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0.07</w:t>
            </w:r>
          </w:p>
        </w:tc>
        <w:tc>
          <w:tcPr>
            <w:tcW w:w="0" w:type="auto"/>
          </w:tcPr>
          <w:p w14:paraId="1FC53B3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0.83</w:t>
            </w:r>
          </w:p>
        </w:tc>
        <w:tc>
          <w:tcPr>
            <w:tcW w:w="0" w:type="auto"/>
          </w:tcPr>
          <w:p w14:paraId="6C7C7EB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7F155FD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720A613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134172E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50E1A04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6CAC8BA2"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83383C1"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23</w:t>
            </w:r>
          </w:p>
        </w:tc>
        <w:tc>
          <w:tcPr>
            <w:tcW w:w="1036" w:type="dxa"/>
          </w:tcPr>
          <w:p w14:paraId="4B52633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11185 – 1200</w:t>
            </w:r>
          </w:p>
        </w:tc>
        <w:tc>
          <w:tcPr>
            <w:tcW w:w="0" w:type="auto"/>
          </w:tcPr>
          <w:p w14:paraId="32B6437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1.43</w:t>
            </w:r>
          </w:p>
        </w:tc>
        <w:tc>
          <w:tcPr>
            <w:tcW w:w="0" w:type="auto"/>
          </w:tcPr>
          <w:p w14:paraId="15466B4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1.43</w:t>
            </w:r>
          </w:p>
        </w:tc>
        <w:tc>
          <w:tcPr>
            <w:tcW w:w="0" w:type="auto"/>
          </w:tcPr>
          <w:p w14:paraId="498DFD6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0.36</w:t>
            </w:r>
          </w:p>
        </w:tc>
        <w:tc>
          <w:tcPr>
            <w:tcW w:w="0" w:type="auto"/>
          </w:tcPr>
          <w:p w14:paraId="673F08E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0.77</w:t>
            </w:r>
          </w:p>
        </w:tc>
        <w:tc>
          <w:tcPr>
            <w:tcW w:w="0" w:type="auto"/>
          </w:tcPr>
          <w:p w14:paraId="7845270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0FF7690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2185D70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VSF</w:t>
            </w:r>
          </w:p>
        </w:tc>
        <w:tc>
          <w:tcPr>
            <w:tcW w:w="0" w:type="auto"/>
          </w:tcPr>
          <w:p w14:paraId="269760C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186819A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Uni-modal</w:t>
            </w:r>
          </w:p>
        </w:tc>
      </w:tr>
      <w:tr w:rsidR="00B50448" w:rsidRPr="00C0287D" w14:paraId="52C1AAC0"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275A4A3"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24</w:t>
            </w:r>
          </w:p>
        </w:tc>
        <w:tc>
          <w:tcPr>
            <w:tcW w:w="1036" w:type="dxa"/>
          </w:tcPr>
          <w:p w14:paraId="6639D28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11200 – 1215</w:t>
            </w:r>
          </w:p>
        </w:tc>
        <w:tc>
          <w:tcPr>
            <w:tcW w:w="0" w:type="auto"/>
          </w:tcPr>
          <w:p w14:paraId="534DC88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0.63</w:t>
            </w:r>
          </w:p>
        </w:tc>
        <w:tc>
          <w:tcPr>
            <w:tcW w:w="0" w:type="auto"/>
          </w:tcPr>
          <w:p w14:paraId="6A11B95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1.75</w:t>
            </w:r>
          </w:p>
        </w:tc>
        <w:tc>
          <w:tcPr>
            <w:tcW w:w="0" w:type="auto"/>
          </w:tcPr>
          <w:p w14:paraId="44FFBBC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0.19</w:t>
            </w:r>
          </w:p>
        </w:tc>
        <w:tc>
          <w:tcPr>
            <w:tcW w:w="0" w:type="auto"/>
          </w:tcPr>
          <w:p w14:paraId="21D2DF1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0.60</w:t>
            </w:r>
          </w:p>
        </w:tc>
        <w:tc>
          <w:tcPr>
            <w:tcW w:w="0" w:type="auto"/>
          </w:tcPr>
          <w:p w14:paraId="31C43DA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507D3B0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6F4D765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09C1034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Very Platykurtic</w:t>
            </w:r>
          </w:p>
        </w:tc>
        <w:tc>
          <w:tcPr>
            <w:tcW w:w="0" w:type="auto"/>
          </w:tcPr>
          <w:p w14:paraId="4CA78C6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053BD541"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AC05A18"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25</w:t>
            </w:r>
          </w:p>
        </w:tc>
        <w:tc>
          <w:tcPr>
            <w:tcW w:w="1036" w:type="dxa"/>
          </w:tcPr>
          <w:p w14:paraId="704D3C7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11425 – 1440</w:t>
            </w:r>
          </w:p>
        </w:tc>
        <w:tc>
          <w:tcPr>
            <w:tcW w:w="0" w:type="auto"/>
          </w:tcPr>
          <w:p w14:paraId="5E154A5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1.47</w:t>
            </w:r>
          </w:p>
        </w:tc>
        <w:tc>
          <w:tcPr>
            <w:tcW w:w="0" w:type="auto"/>
          </w:tcPr>
          <w:p w14:paraId="71D2C75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1.34</w:t>
            </w:r>
          </w:p>
        </w:tc>
        <w:tc>
          <w:tcPr>
            <w:tcW w:w="0" w:type="auto"/>
          </w:tcPr>
          <w:p w14:paraId="3E367AF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0.06</w:t>
            </w:r>
          </w:p>
        </w:tc>
        <w:tc>
          <w:tcPr>
            <w:tcW w:w="0" w:type="auto"/>
          </w:tcPr>
          <w:p w14:paraId="4B17790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0.75</w:t>
            </w:r>
          </w:p>
        </w:tc>
        <w:tc>
          <w:tcPr>
            <w:tcW w:w="0" w:type="auto"/>
          </w:tcPr>
          <w:p w14:paraId="5E8B80B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28D712D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5DFB0B8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02F5840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1FD68F1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Uni-modal</w:t>
            </w:r>
          </w:p>
        </w:tc>
      </w:tr>
      <w:tr w:rsidR="00B50448" w:rsidRPr="00C0287D" w14:paraId="3076F732"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370C0B4"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26</w:t>
            </w:r>
          </w:p>
        </w:tc>
        <w:tc>
          <w:tcPr>
            <w:tcW w:w="1036" w:type="dxa"/>
          </w:tcPr>
          <w:p w14:paraId="779DAC0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11440 – 1485</w:t>
            </w:r>
          </w:p>
        </w:tc>
        <w:tc>
          <w:tcPr>
            <w:tcW w:w="0" w:type="auto"/>
          </w:tcPr>
          <w:p w14:paraId="76DD854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1.11</w:t>
            </w:r>
          </w:p>
        </w:tc>
        <w:tc>
          <w:tcPr>
            <w:tcW w:w="0" w:type="auto"/>
          </w:tcPr>
          <w:p w14:paraId="2B4F9F1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1.75</w:t>
            </w:r>
          </w:p>
        </w:tc>
        <w:tc>
          <w:tcPr>
            <w:tcW w:w="0" w:type="auto"/>
          </w:tcPr>
          <w:p w14:paraId="2896C6D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0.25</w:t>
            </w:r>
          </w:p>
        </w:tc>
        <w:tc>
          <w:tcPr>
            <w:tcW w:w="0" w:type="auto"/>
          </w:tcPr>
          <w:p w14:paraId="3B55FFC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0.65</w:t>
            </w:r>
          </w:p>
        </w:tc>
        <w:tc>
          <w:tcPr>
            <w:tcW w:w="0" w:type="auto"/>
          </w:tcPr>
          <w:p w14:paraId="6D41D2C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113EF3B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3718263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VSF</w:t>
            </w:r>
          </w:p>
        </w:tc>
        <w:tc>
          <w:tcPr>
            <w:tcW w:w="0" w:type="auto"/>
          </w:tcPr>
          <w:p w14:paraId="347F066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0825E2B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0FBAB09D"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EF610E7"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27</w:t>
            </w:r>
          </w:p>
        </w:tc>
        <w:tc>
          <w:tcPr>
            <w:tcW w:w="1036" w:type="dxa"/>
          </w:tcPr>
          <w:p w14:paraId="20F362A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11485 –11500</w:t>
            </w:r>
          </w:p>
        </w:tc>
        <w:tc>
          <w:tcPr>
            <w:tcW w:w="0" w:type="auto"/>
          </w:tcPr>
          <w:p w14:paraId="341CA0B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1.60</w:t>
            </w:r>
          </w:p>
        </w:tc>
        <w:tc>
          <w:tcPr>
            <w:tcW w:w="0" w:type="auto"/>
          </w:tcPr>
          <w:p w14:paraId="494E9CF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1.59</w:t>
            </w:r>
          </w:p>
        </w:tc>
        <w:tc>
          <w:tcPr>
            <w:tcW w:w="0" w:type="auto"/>
          </w:tcPr>
          <w:p w14:paraId="67E7AB2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0.32</w:t>
            </w:r>
          </w:p>
        </w:tc>
        <w:tc>
          <w:tcPr>
            <w:tcW w:w="0" w:type="auto"/>
          </w:tcPr>
          <w:p w14:paraId="3D9EF78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0.91</w:t>
            </w:r>
          </w:p>
        </w:tc>
        <w:tc>
          <w:tcPr>
            <w:tcW w:w="0" w:type="auto"/>
          </w:tcPr>
          <w:p w14:paraId="168BAF0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07C621A5"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57056DB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VSF</w:t>
            </w:r>
          </w:p>
        </w:tc>
        <w:tc>
          <w:tcPr>
            <w:tcW w:w="0" w:type="auto"/>
          </w:tcPr>
          <w:p w14:paraId="064ED6D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Mesokurtic</w:t>
            </w:r>
          </w:p>
        </w:tc>
        <w:tc>
          <w:tcPr>
            <w:tcW w:w="0" w:type="auto"/>
          </w:tcPr>
          <w:p w14:paraId="19954D1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756111BB"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816414B"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28</w:t>
            </w:r>
          </w:p>
        </w:tc>
        <w:tc>
          <w:tcPr>
            <w:tcW w:w="1036" w:type="dxa"/>
          </w:tcPr>
          <w:p w14:paraId="58D38DF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11500 –11515</w:t>
            </w:r>
          </w:p>
        </w:tc>
        <w:tc>
          <w:tcPr>
            <w:tcW w:w="0" w:type="auto"/>
          </w:tcPr>
          <w:p w14:paraId="46F9637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2.07</w:t>
            </w:r>
          </w:p>
        </w:tc>
        <w:tc>
          <w:tcPr>
            <w:tcW w:w="0" w:type="auto"/>
          </w:tcPr>
          <w:p w14:paraId="686AA5C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1.37</w:t>
            </w:r>
          </w:p>
        </w:tc>
        <w:tc>
          <w:tcPr>
            <w:tcW w:w="0" w:type="auto"/>
          </w:tcPr>
          <w:p w14:paraId="5E6778D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-0.25</w:t>
            </w:r>
          </w:p>
        </w:tc>
        <w:tc>
          <w:tcPr>
            <w:tcW w:w="0" w:type="auto"/>
          </w:tcPr>
          <w:p w14:paraId="4292F7D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0.69</w:t>
            </w:r>
          </w:p>
        </w:tc>
        <w:tc>
          <w:tcPr>
            <w:tcW w:w="0" w:type="auto"/>
          </w:tcPr>
          <w:p w14:paraId="1B3ACDF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Fine sand</w:t>
            </w:r>
          </w:p>
        </w:tc>
        <w:tc>
          <w:tcPr>
            <w:tcW w:w="0" w:type="auto"/>
          </w:tcPr>
          <w:p w14:paraId="39FD6FC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4AB5EB5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CS</w:t>
            </w:r>
          </w:p>
        </w:tc>
        <w:tc>
          <w:tcPr>
            <w:tcW w:w="0" w:type="auto"/>
          </w:tcPr>
          <w:p w14:paraId="4012AF2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27D6C57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18C45FD8"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7F22E0B"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29</w:t>
            </w:r>
          </w:p>
        </w:tc>
        <w:tc>
          <w:tcPr>
            <w:tcW w:w="1036" w:type="dxa"/>
          </w:tcPr>
          <w:p w14:paraId="10DD204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11290 –11305</w:t>
            </w:r>
          </w:p>
        </w:tc>
        <w:tc>
          <w:tcPr>
            <w:tcW w:w="0" w:type="auto"/>
          </w:tcPr>
          <w:p w14:paraId="0E2B49A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1.30</w:t>
            </w:r>
          </w:p>
        </w:tc>
        <w:tc>
          <w:tcPr>
            <w:tcW w:w="0" w:type="auto"/>
          </w:tcPr>
          <w:p w14:paraId="2DB5AF6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1.57</w:t>
            </w:r>
          </w:p>
        </w:tc>
        <w:tc>
          <w:tcPr>
            <w:tcW w:w="0" w:type="auto"/>
          </w:tcPr>
          <w:p w14:paraId="2E163E6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0.31</w:t>
            </w:r>
          </w:p>
        </w:tc>
        <w:tc>
          <w:tcPr>
            <w:tcW w:w="0" w:type="auto"/>
          </w:tcPr>
          <w:p w14:paraId="2664122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1.34</w:t>
            </w:r>
          </w:p>
        </w:tc>
        <w:tc>
          <w:tcPr>
            <w:tcW w:w="0" w:type="auto"/>
          </w:tcPr>
          <w:p w14:paraId="6818AF1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1600FDA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3F10181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VSF</w:t>
            </w:r>
          </w:p>
        </w:tc>
        <w:tc>
          <w:tcPr>
            <w:tcW w:w="0" w:type="auto"/>
          </w:tcPr>
          <w:p w14:paraId="6779AA3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Leptokurtic</w:t>
            </w:r>
          </w:p>
        </w:tc>
        <w:tc>
          <w:tcPr>
            <w:tcW w:w="0" w:type="auto"/>
          </w:tcPr>
          <w:p w14:paraId="4184A54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21058017"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09DA1E8"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30</w:t>
            </w:r>
          </w:p>
        </w:tc>
        <w:tc>
          <w:tcPr>
            <w:tcW w:w="1036" w:type="dxa"/>
          </w:tcPr>
          <w:p w14:paraId="7A59233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11305– 11320</w:t>
            </w:r>
          </w:p>
        </w:tc>
        <w:tc>
          <w:tcPr>
            <w:tcW w:w="0" w:type="auto"/>
          </w:tcPr>
          <w:p w14:paraId="48A8B7F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1.50</w:t>
            </w:r>
          </w:p>
        </w:tc>
        <w:tc>
          <w:tcPr>
            <w:tcW w:w="0" w:type="auto"/>
          </w:tcPr>
          <w:p w14:paraId="0BA6678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1.31</w:t>
            </w:r>
          </w:p>
        </w:tc>
        <w:tc>
          <w:tcPr>
            <w:tcW w:w="0" w:type="auto"/>
          </w:tcPr>
          <w:p w14:paraId="09DF90D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0.18</w:t>
            </w:r>
          </w:p>
        </w:tc>
        <w:tc>
          <w:tcPr>
            <w:tcW w:w="0" w:type="auto"/>
          </w:tcPr>
          <w:p w14:paraId="60C49BA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0.83</w:t>
            </w:r>
          </w:p>
        </w:tc>
        <w:tc>
          <w:tcPr>
            <w:tcW w:w="0" w:type="auto"/>
          </w:tcPr>
          <w:p w14:paraId="7193AF0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49AD9DB1"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2487718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7B1B4D4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617001E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2D79C541"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B0FBA49"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31</w:t>
            </w:r>
          </w:p>
        </w:tc>
        <w:tc>
          <w:tcPr>
            <w:tcW w:w="1036" w:type="dxa"/>
          </w:tcPr>
          <w:p w14:paraId="556A6AB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12100- 12115</w:t>
            </w:r>
          </w:p>
        </w:tc>
        <w:tc>
          <w:tcPr>
            <w:tcW w:w="0" w:type="auto"/>
          </w:tcPr>
          <w:p w14:paraId="6E8DEE5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0.12</w:t>
            </w:r>
          </w:p>
        </w:tc>
        <w:tc>
          <w:tcPr>
            <w:tcW w:w="0" w:type="auto"/>
          </w:tcPr>
          <w:p w14:paraId="55FD47F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1.19</w:t>
            </w:r>
          </w:p>
        </w:tc>
        <w:tc>
          <w:tcPr>
            <w:tcW w:w="0" w:type="auto"/>
          </w:tcPr>
          <w:p w14:paraId="70BF7A5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-0.20</w:t>
            </w:r>
          </w:p>
        </w:tc>
        <w:tc>
          <w:tcPr>
            <w:tcW w:w="0" w:type="auto"/>
          </w:tcPr>
          <w:p w14:paraId="7CC6509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0.81</w:t>
            </w:r>
          </w:p>
        </w:tc>
        <w:tc>
          <w:tcPr>
            <w:tcW w:w="0" w:type="auto"/>
          </w:tcPr>
          <w:p w14:paraId="5F0EDF8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58A18E0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48D1F8B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CS</w:t>
            </w:r>
          </w:p>
        </w:tc>
        <w:tc>
          <w:tcPr>
            <w:tcW w:w="0" w:type="auto"/>
          </w:tcPr>
          <w:p w14:paraId="3A40108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46C5CDE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299AD8E5"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3912562"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32</w:t>
            </w:r>
          </w:p>
        </w:tc>
        <w:tc>
          <w:tcPr>
            <w:tcW w:w="1036" w:type="dxa"/>
          </w:tcPr>
          <w:p w14:paraId="6253E11D"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12115– 12130</w:t>
            </w:r>
          </w:p>
        </w:tc>
        <w:tc>
          <w:tcPr>
            <w:tcW w:w="0" w:type="auto"/>
          </w:tcPr>
          <w:p w14:paraId="46EFFE6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0.73</w:t>
            </w:r>
          </w:p>
        </w:tc>
        <w:tc>
          <w:tcPr>
            <w:tcW w:w="0" w:type="auto"/>
          </w:tcPr>
          <w:p w14:paraId="0000CD8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1.54</w:t>
            </w:r>
          </w:p>
        </w:tc>
        <w:tc>
          <w:tcPr>
            <w:tcW w:w="0" w:type="auto"/>
          </w:tcPr>
          <w:p w14:paraId="39DA834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0.15</w:t>
            </w:r>
          </w:p>
        </w:tc>
        <w:tc>
          <w:tcPr>
            <w:tcW w:w="0" w:type="auto"/>
          </w:tcPr>
          <w:p w14:paraId="0EEAE13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0.80</w:t>
            </w:r>
          </w:p>
        </w:tc>
        <w:tc>
          <w:tcPr>
            <w:tcW w:w="0" w:type="auto"/>
          </w:tcPr>
          <w:p w14:paraId="63CF8307"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2AE2814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4E86638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14A5DB2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Platykurtic</w:t>
            </w:r>
          </w:p>
        </w:tc>
        <w:tc>
          <w:tcPr>
            <w:tcW w:w="0" w:type="auto"/>
          </w:tcPr>
          <w:p w14:paraId="39D4890F"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16BD3771"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47F97DE"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33</w:t>
            </w:r>
          </w:p>
        </w:tc>
        <w:tc>
          <w:tcPr>
            <w:tcW w:w="1036" w:type="dxa"/>
          </w:tcPr>
          <w:p w14:paraId="1DF1EED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12130 - 12145</w:t>
            </w:r>
          </w:p>
        </w:tc>
        <w:tc>
          <w:tcPr>
            <w:tcW w:w="0" w:type="auto"/>
          </w:tcPr>
          <w:p w14:paraId="6564D47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0.77</w:t>
            </w:r>
          </w:p>
        </w:tc>
        <w:tc>
          <w:tcPr>
            <w:tcW w:w="0" w:type="auto"/>
          </w:tcPr>
          <w:p w14:paraId="6836FC8B"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1.49</w:t>
            </w:r>
          </w:p>
        </w:tc>
        <w:tc>
          <w:tcPr>
            <w:tcW w:w="0" w:type="auto"/>
          </w:tcPr>
          <w:p w14:paraId="2083464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0.01</w:t>
            </w:r>
          </w:p>
        </w:tc>
        <w:tc>
          <w:tcPr>
            <w:tcW w:w="0" w:type="auto"/>
          </w:tcPr>
          <w:p w14:paraId="672AD259"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1.44</w:t>
            </w:r>
          </w:p>
        </w:tc>
        <w:tc>
          <w:tcPr>
            <w:tcW w:w="0" w:type="auto"/>
          </w:tcPr>
          <w:p w14:paraId="70D49D03"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Coarse sand</w:t>
            </w:r>
          </w:p>
        </w:tc>
        <w:tc>
          <w:tcPr>
            <w:tcW w:w="0" w:type="auto"/>
          </w:tcPr>
          <w:p w14:paraId="27985F8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1B954CA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NS</w:t>
            </w:r>
          </w:p>
        </w:tc>
        <w:tc>
          <w:tcPr>
            <w:tcW w:w="0" w:type="auto"/>
          </w:tcPr>
          <w:p w14:paraId="49AA8C9E"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Leptokurtic</w:t>
            </w:r>
          </w:p>
        </w:tc>
        <w:tc>
          <w:tcPr>
            <w:tcW w:w="0" w:type="auto"/>
          </w:tcPr>
          <w:p w14:paraId="2EE15D1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72C53374" w14:textId="77777777" w:rsidTr="003032B4">
        <w:trPr>
          <w:trHeight w:val="20"/>
        </w:trPr>
        <w:tc>
          <w:tcPr>
            <w:cnfStyle w:val="001000000000" w:firstRow="0" w:lastRow="0" w:firstColumn="1" w:lastColumn="0" w:oddVBand="0" w:evenVBand="0" w:oddHBand="0" w:evenHBand="0" w:firstRowFirstColumn="0" w:firstRowLastColumn="0" w:lastRowFirstColumn="0" w:lastRowLastColumn="0"/>
            <w:tcW w:w="1530" w:type="dxa"/>
            <w:gridSpan w:val="2"/>
          </w:tcPr>
          <w:p w14:paraId="740495BB"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Average</w:t>
            </w:r>
          </w:p>
        </w:tc>
        <w:tc>
          <w:tcPr>
            <w:tcW w:w="0" w:type="auto"/>
          </w:tcPr>
          <w:p w14:paraId="6EF1232A"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1.17</w:t>
            </w:r>
          </w:p>
        </w:tc>
        <w:tc>
          <w:tcPr>
            <w:tcW w:w="0" w:type="auto"/>
          </w:tcPr>
          <w:p w14:paraId="33DEE26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1.56</w:t>
            </w:r>
          </w:p>
        </w:tc>
        <w:tc>
          <w:tcPr>
            <w:tcW w:w="0" w:type="auto"/>
          </w:tcPr>
          <w:p w14:paraId="089FF1F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0.16</w:t>
            </w:r>
          </w:p>
        </w:tc>
        <w:tc>
          <w:tcPr>
            <w:tcW w:w="0" w:type="auto"/>
          </w:tcPr>
          <w:p w14:paraId="7B127030"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0.89</w:t>
            </w:r>
          </w:p>
        </w:tc>
        <w:tc>
          <w:tcPr>
            <w:tcW w:w="0" w:type="auto"/>
          </w:tcPr>
          <w:p w14:paraId="0D66CB04"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Medium sand</w:t>
            </w:r>
          </w:p>
        </w:tc>
        <w:tc>
          <w:tcPr>
            <w:tcW w:w="0" w:type="auto"/>
          </w:tcPr>
          <w:p w14:paraId="3B870962"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Poorly sorted</w:t>
            </w:r>
          </w:p>
        </w:tc>
        <w:tc>
          <w:tcPr>
            <w:tcW w:w="0" w:type="auto"/>
          </w:tcPr>
          <w:p w14:paraId="467FBF88"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FS</w:t>
            </w:r>
          </w:p>
        </w:tc>
        <w:tc>
          <w:tcPr>
            <w:tcW w:w="0" w:type="auto"/>
          </w:tcPr>
          <w:p w14:paraId="2DE39076"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Mesokurtic</w:t>
            </w:r>
          </w:p>
        </w:tc>
        <w:tc>
          <w:tcPr>
            <w:tcW w:w="0" w:type="auto"/>
          </w:tcPr>
          <w:p w14:paraId="0E29C05C" w14:textId="77777777" w:rsidR="00B50448" w:rsidRPr="00C0287D" w:rsidRDefault="00B50448" w:rsidP="003032B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themeColor="text1"/>
                <w:sz w:val="12"/>
                <w:szCs w:val="12"/>
              </w:rPr>
            </w:pPr>
            <w:r w:rsidRPr="00C0287D">
              <w:rPr>
                <w:rFonts w:ascii="Tahoma" w:hAnsi="Tahoma" w:cs="Tahoma"/>
                <w:bCs/>
                <w:color w:val="000000" w:themeColor="text1"/>
                <w:sz w:val="12"/>
                <w:szCs w:val="12"/>
              </w:rPr>
              <w:t>Bi-modal</w:t>
            </w:r>
          </w:p>
        </w:tc>
      </w:tr>
      <w:tr w:rsidR="00B50448" w:rsidRPr="00C0287D" w14:paraId="2170D6EA" w14:textId="77777777" w:rsidTr="003032B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gridSpan w:val="2"/>
          </w:tcPr>
          <w:p w14:paraId="1253E586" w14:textId="77777777" w:rsidR="00B50448" w:rsidRPr="00C0287D" w:rsidRDefault="00B50448" w:rsidP="003032B4">
            <w:pPr>
              <w:jc w:val="center"/>
              <w:rPr>
                <w:rFonts w:ascii="Tahoma" w:hAnsi="Tahoma" w:cs="Tahoma"/>
                <w:bCs w:val="0"/>
                <w:color w:val="000000" w:themeColor="text1"/>
                <w:sz w:val="12"/>
                <w:szCs w:val="12"/>
              </w:rPr>
            </w:pPr>
            <w:r w:rsidRPr="00C0287D">
              <w:rPr>
                <w:rFonts w:ascii="Tahoma" w:hAnsi="Tahoma" w:cs="Tahoma"/>
                <w:bCs w:val="0"/>
                <w:color w:val="000000" w:themeColor="text1"/>
                <w:sz w:val="12"/>
                <w:szCs w:val="12"/>
              </w:rPr>
              <w:t>Range</w:t>
            </w:r>
          </w:p>
        </w:tc>
        <w:tc>
          <w:tcPr>
            <w:tcW w:w="0" w:type="auto"/>
          </w:tcPr>
          <w:p w14:paraId="37990D3D"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0.12 -2.07</w:t>
            </w:r>
          </w:p>
        </w:tc>
        <w:tc>
          <w:tcPr>
            <w:tcW w:w="0" w:type="auto"/>
          </w:tcPr>
          <w:p w14:paraId="059DA28C"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1.19 – 1.90</w:t>
            </w:r>
          </w:p>
        </w:tc>
        <w:tc>
          <w:tcPr>
            <w:tcW w:w="0" w:type="auto"/>
          </w:tcPr>
          <w:p w14:paraId="0B718FFB"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1.94 to -0.36</w:t>
            </w:r>
          </w:p>
        </w:tc>
        <w:tc>
          <w:tcPr>
            <w:tcW w:w="0" w:type="auto"/>
          </w:tcPr>
          <w:p w14:paraId="1EAD4FBA"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0.60 – 1.94</w:t>
            </w:r>
          </w:p>
        </w:tc>
        <w:tc>
          <w:tcPr>
            <w:tcW w:w="0" w:type="auto"/>
          </w:tcPr>
          <w:p w14:paraId="79D8473E"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Coarse – fine sand</w:t>
            </w:r>
          </w:p>
        </w:tc>
        <w:tc>
          <w:tcPr>
            <w:tcW w:w="0" w:type="auto"/>
          </w:tcPr>
          <w:p w14:paraId="793209F5"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Poorly sorted</w:t>
            </w:r>
          </w:p>
        </w:tc>
        <w:tc>
          <w:tcPr>
            <w:tcW w:w="0" w:type="auto"/>
          </w:tcPr>
          <w:p w14:paraId="0FB506B3"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CS - VFS</w:t>
            </w:r>
          </w:p>
        </w:tc>
        <w:tc>
          <w:tcPr>
            <w:tcW w:w="0" w:type="auto"/>
          </w:tcPr>
          <w:p w14:paraId="2ECEBCE5"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Mesokurtic – very platykurtic</w:t>
            </w:r>
          </w:p>
        </w:tc>
        <w:tc>
          <w:tcPr>
            <w:tcW w:w="0" w:type="auto"/>
          </w:tcPr>
          <w:p w14:paraId="4C317C0D" w14:textId="77777777" w:rsidR="00B50448" w:rsidRPr="00C0287D" w:rsidRDefault="00B50448" w:rsidP="003032B4">
            <w:pPr>
              <w:jc w:val="center"/>
              <w:cnfStyle w:val="010000000000" w:firstRow="0" w:lastRow="1" w:firstColumn="0" w:lastColumn="0" w:oddVBand="0" w:evenVBand="0" w:oddHBand="0" w:evenHBand="0" w:firstRowFirstColumn="0" w:firstRowLastColumn="0" w:lastRowFirstColumn="0" w:lastRowLastColumn="0"/>
              <w:rPr>
                <w:rFonts w:ascii="Tahoma" w:hAnsi="Tahoma" w:cs="Tahoma"/>
                <w:bCs w:val="0"/>
                <w:color w:val="000000" w:themeColor="text1"/>
                <w:sz w:val="12"/>
                <w:szCs w:val="12"/>
              </w:rPr>
            </w:pPr>
            <w:r w:rsidRPr="00C0287D">
              <w:rPr>
                <w:rFonts w:ascii="Tahoma" w:hAnsi="Tahoma" w:cs="Tahoma"/>
                <w:bCs w:val="0"/>
                <w:color w:val="000000" w:themeColor="text1"/>
                <w:sz w:val="12"/>
                <w:szCs w:val="12"/>
              </w:rPr>
              <w:t>Uni-modal – bi-modal</w:t>
            </w:r>
          </w:p>
        </w:tc>
      </w:tr>
    </w:tbl>
    <w:p w14:paraId="00F1A0D5" w14:textId="77777777" w:rsidR="00B50448" w:rsidRPr="00C0287D" w:rsidRDefault="00B50448" w:rsidP="00B50448">
      <w:pPr>
        <w:autoSpaceDE w:val="0"/>
        <w:autoSpaceDN w:val="0"/>
        <w:adjustRightInd w:val="0"/>
        <w:spacing w:after="0" w:line="240" w:lineRule="auto"/>
        <w:jc w:val="both"/>
        <w:rPr>
          <w:rFonts w:ascii="Tahoma" w:hAnsi="Tahoma" w:cs="Tahoma"/>
          <w:color w:val="000000" w:themeColor="text1"/>
          <w:sz w:val="20"/>
          <w:szCs w:val="20"/>
        </w:rPr>
      </w:pPr>
    </w:p>
    <w:p w14:paraId="50B3CC57" w14:textId="77777777" w:rsidR="00B50448" w:rsidRPr="00C0287D" w:rsidRDefault="00B50448" w:rsidP="00B50448">
      <w:pPr>
        <w:pStyle w:val="Heading1"/>
        <w:spacing w:line="240" w:lineRule="auto"/>
        <w:jc w:val="both"/>
        <w:rPr>
          <w:rFonts w:ascii="Tahoma" w:hAnsi="Tahoma" w:cs="Tahoma"/>
          <w:sz w:val="20"/>
          <w:szCs w:val="20"/>
        </w:rPr>
      </w:pPr>
      <w:r w:rsidRPr="00C0287D">
        <w:rPr>
          <w:rFonts w:ascii="Tahoma" w:hAnsi="Tahoma" w:cs="Tahoma"/>
          <w:sz w:val="20"/>
          <w:szCs w:val="20"/>
        </w:rPr>
        <w:t>DISCUSSION</w:t>
      </w:r>
    </w:p>
    <w:p w14:paraId="1CB311F5" w14:textId="77777777" w:rsidR="00B50448" w:rsidRPr="00C0287D" w:rsidRDefault="00B50448" w:rsidP="00B50448">
      <w:pPr>
        <w:pStyle w:val="Heading1"/>
        <w:spacing w:line="240" w:lineRule="auto"/>
        <w:jc w:val="both"/>
        <w:rPr>
          <w:rFonts w:ascii="Tahoma" w:hAnsi="Tahoma" w:cs="Tahoma"/>
          <w:b w:val="0"/>
          <w:bCs/>
          <w:kern w:val="2"/>
          <w:sz w:val="20"/>
          <w:szCs w:val="20"/>
        </w:rPr>
      </w:pPr>
      <w:r w:rsidRPr="00C0287D">
        <w:rPr>
          <w:rFonts w:ascii="Tahoma" w:hAnsi="Tahoma" w:cs="Tahoma"/>
          <w:b w:val="0"/>
          <w:bCs/>
          <w:kern w:val="2"/>
          <w:sz w:val="20"/>
          <w:szCs w:val="20"/>
        </w:rPr>
        <w:t>These variables were calculated, and histograms and cumulative frequency curves were used to visualize them. For both WELL-1 and WELL-2, the data are contrasted and discussed in connection to the environment of deposition. The findings for WELL-1 and WELL-2 demonstrate that average sorting and grain size are comparable, as are the ranges of sorting and skewness, however there is a difference in the range of values for kurtosis and grain size for the two analyzed sections. Similar features from grain size analysis were found in the examined sections of both wells, including average grain size, sorting, and skewness. Based on grain size analyses and potential correlation, they may have comparable depositional settings, which are characterized as fluvial. The mean, standard deviation, skewness, and kurtosis of the parameters were calculated.</w:t>
      </w:r>
      <w:r w:rsidR="004D1F14">
        <w:rPr>
          <w:rFonts w:ascii="Tahoma" w:hAnsi="Tahoma" w:cs="Tahoma"/>
          <w:b w:val="0"/>
          <w:bCs/>
          <w:kern w:val="2"/>
          <w:sz w:val="20"/>
          <w:szCs w:val="20"/>
        </w:rPr>
        <w:t xml:space="preserve"> </w:t>
      </w:r>
      <w:r w:rsidRPr="00C0287D">
        <w:rPr>
          <w:rFonts w:ascii="Tahoma" w:hAnsi="Tahoma" w:cs="Tahoma"/>
          <w:b w:val="0"/>
          <w:bCs/>
          <w:kern w:val="2"/>
          <w:sz w:val="20"/>
          <w:szCs w:val="20"/>
        </w:rPr>
        <w:t>For WELL-1 and WELL-2, granulometry (grain size analysis or particle size distribution) was used in this investigation. The overall grain size distribution, size fraction percentages, textural maturity, surface textural attributes, sphericity/angularity, sediments fabric, density, porosity, and permeability are all fundamental characteristics of sedimentary rocks that can all be used to infer information about the particle or grain size. The fact that a particle's size is directly connected to the environment, the transport medium, the passage of time, and the depositional circumstances further increases the usefulness of a particle's size as an environmental proxy.</w:t>
      </w:r>
    </w:p>
    <w:p w14:paraId="1CC4959C" w14:textId="77777777" w:rsidR="00B50448" w:rsidRPr="00C0287D" w:rsidRDefault="00B50448" w:rsidP="00B50448">
      <w:pPr>
        <w:pStyle w:val="Heading1"/>
        <w:spacing w:line="240" w:lineRule="auto"/>
        <w:jc w:val="both"/>
        <w:rPr>
          <w:rFonts w:ascii="Tahoma" w:hAnsi="Tahoma" w:cs="Tahoma"/>
          <w:b w:val="0"/>
          <w:bCs/>
          <w:kern w:val="2"/>
          <w:sz w:val="20"/>
          <w:szCs w:val="20"/>
        </w:rPr>
      </w:pPr>
      <w:r w:rsidRPr="00C0287D">
        <w:rPr>
          <w:rFonts w:ascii="Tahoma" w:hAnsi="Tahoma" w:cs="Tahoma"/>
          <w:b w:val="0"/>
          <w:bCs/>
          <w:kern w:val="2"/>
          <w:sz w:val="20"/>
          <w:szCs w:val="20"/>
        </w:rPr>
        <w:t>The findings of the grain size s</w:t>
      </w:r>
      <w:r w:rsidR="00226994">
        <w:rPr>
          <w:rFonts w:ascii="Tahoma" w:hAnsi="Tahoma" w:cs="Tahoma"/>
          <w:b w:val="0"/>
          <w:bCs/>
          <w:kern w:val="2"/>
          <w:sz w:val="20"/>
          <w:szCs w:val="20"/>
        </w:rPr>
        <w:t xml:space="preserve">tudy are summarized in Tables 1 and </w:t>
      </w:r>
      <w:r w:rsidRPr="00C0287D">
        <w:rPr>
          <w:rFonts w:ascii="Tahoma" w:hAnsi="Tahoma" w:cs="Tahoma"/>
          <w:b w:val="0"/>
          <w:bCs/>
          <w:kern w:val="2"/>
          <w:sz w:val="20"/>
          <w:szCs w:val="20"/>
        </w:rPr>
        <w:t xml:space="preserve">2 for the 7840-7945ft (K9000 and K9100) depths from both WELL-1 and WELL-2. In </w:t>
      </w:r>
      <w:r w:rsidR="00226994" w:rsidRPr="00226994">
        <w:rPr>
          <w:rFonts w:ascii="Tahoma" w:hAnsi="Tahoma" w:cs="Tahoma"/>
          <w:b w:val="0"/>
          <w:sz w:val="20"/>
          <w:szCs w:val="20"/>
        </w:rPr>
        <w:t>tables 3 to 6</w:t>
      </w:r>
      <w:r w:rsidRPr="00C0287D">
        <w:rPr>
          <w:rFonts w:ascii="Tahoma" w:hAnsi="Tahoma" w:cs="Tahoma"/>
          <w:b w:val="0"/>
          <w:bCs/>
          <w:kern w:val="2"/>
          <w:sz w:val="20"/>
          <w:szCs w:val="20"/>
        </w:rPr>
        <w:t xml:space="preserve">, the findings for the remaining intervals representing the reservoirs L and M series are shown. For WELL-1, the average grain size, sorting, skewness, and kurtosis are, in order, 1.60 (0.33mm), 1.58, 0.06, and 1.20. For WELL-2, the average grain size, sorting, skewness, and kurtosis are, respectively, 1.30 (0.41mm), 1.59, 0.10, and 0.91. For the portions of WELL-1 that were analyzed, the derived statistical parameters' range is as follows. While the range of the calculated statistical parameters for the studied sections in WELL-2 is 0.12 - 2.07 (0.24-0.92mm coarse to fine grained sand), 1.19 - 1.90 (poorly sorted), -0.20 to 0.36 (very finely skewed - very coarse </w:t>
      </w:r>
      <w:proofErr w:type="spellStart"/>
      <w:r w:rsidRPr="00C0287D">
        <w:rPr>
          <w:rFonts w:ascii="Tahoma" w:hAnsi="Tahoma" w:cs="Tahoma"/>
          <w:b w:val="0"/>
          <w:bCs/>
          <w:kern w:val="2"/>
          <w:sz w:val="20"/>
          <w:szCs w:val="20"/>
        </w:rPr>
        <w:t>skewe</w:t>
      </w:r>
      <w:proofErr w:type="spellEnd"/>
      <w:r w:rsidRPr="00C0287D">
        <w:rPr>
          <w:rFonts w:ascii="Tahoma" w:hAnsi="Tahoma" w:cs="Tahoma"/>
          <w:b w:val="0"/>
          <w:bCs/>
          <w:kern w:val="2"/>
          <w:sz w:val="20"/>
          <w:szCs w:val="20"/>
        </w:rPr>
        <w:t>), and 0.68 - 7.07 (very platykurtic - very leptokurtic), the range of the measured statistical parameters is 0.70 - 2.63 (0.1</w:t>
      </w:r>
    </w:p>
    <w:p w14:paraId="3CAC3E97" w14:textId="77777777" w:rsidR="00B50448" w:rsidRPr="00C0287D" w:rsidRDefault="00B50448" w:rsidP="00B50448">
      <w:pPr>
        <w:pStyle w:val="Heading1"/>
        <w:spacing w:line="240" w:lineRule="auto"/>
        <w:jc w:val="both"/>
        <w:rPr>
          <w:rFonts w:ascii="Tahoma" w:hAnsi="Tahoma" w:cs="Tahoma"/>
          <w:b w:val="0"/>
          <w:bCs/>
          <w:kern w:val="2"/>
          <w:sz w:val="20"/>
          <w:szCs w:val="20"/>
        </w:rPr>
      </w:pPr>
      <w:r w:rsidRPr="00C0287D">
        <w:rPr>
          <w:rFonts w:ascii="Tahoma" w:hAnsi="Tahoma" w:cs="Tahoma"/>
          <w:b w:val="0"/>
          <w:bCs/>
          <w:kern w:val="2"/>
          <w:sz w:val="20"/>
          <w:szCs w:val="20"/>
        </w:rPr>
        <w:t xml:space="preserve">Data from grain size analysis reveals that all samples examined exhibit each of the three types of distribution (Tables </w:t>
      </w:r>
      <w:r w:rsidR="00226994">
        <w:rPr>
          <w:rFonts w:ascii="Tahoma" w:hAnsi="Tahoma" w:cs="Tahoma"/>
          <w:b w:val="0"/>
          <w:bCs/>
          <w:kern w:val="2"/>
          <w:sz w:val="20"/>
          <w:szCs w:val="20"/>
        </w:rPr>
        <w:t>1 to 6</w:t>
      </w:r>
      <w:r w:rsidRPr="00C0287D">
        <w:rPr>
          <w:rFonts w:ascii="Tahoma" w:hAnsi="Tahoma" w:cs="Tahoma"/>
          <w:b w:val="0"/>
          <w:bCs/>
          <w:kern w:val="2"/>
          <w:sz w:val="20"/>
          <w:szCs w:val="20"/>
        </w:rPr>
        <w:t>). In WELL-1, the bimodal distribution is more prevalent than in WELL-2, which has a unimodal distribution pattern. The samples may not have undergone much reworking or re-deposition or they may have been deposited all at once. The dynamics of the deposited medium or mixes of two or more materials in more than two or more phases may be the cause of the bimodal distribution in WELL-1 and polymodal pattern of distribution in WELL-2 interval 7840 - 7855ft.</w:t>
      </w:r>
    </w:p>
    <w:p w14:paraId="36E9F42F" w14:textId="77777777" w:rsidR="00B50448" w:rsidRPr="00C0287D" w:rsidRDefault="00B50448" w:rsidP="00B50448">
      <w:pPr>
        <w:pStyle w:val="Heading1"/>
        <w:spacing w:line="240" w:lineRule="auto"/>
        <w:jc w:val="both"/>
        <w:rPr>
          <w:rFonts w:ascii="Tahoma" w:hAnsi="Tahoma" w:cs="Tahoma"/>
          <w:b w:val="0"/>
          <w:bCs/>
          <w:kern w:val="2"/>
          <w:sz w:val="20"/>
          <w:szCs w:val="20"/>
        </w:rPr>
      </w:pPr>
      <w:r w:rsidRPr="00C0287D">
        <w:rPr>
          <w:rFonts w:ascii="Tahoma" w:hAnsi="Tahoma" w:cs="Tahoma"/>
          <w:b w:val="0"/>
          <w:bCs/>
          <w:kern w:val="2"/>
          <w:sz w:val="20"/>
          <w:szCs w:val="20"/>
        </w:rPr>
        <w:t>Hydrodynamic sorting is produced by the spatial distribution of transport routes together with the various speeds of travel of each grain population. The range standard deviation for WELL-1 and WELL-2, which ranges from 1.19 to 1.90 and from 0.103 to 2.15 respectively, provides a hint as to the sorting range as well as the hydrodynamic conditions that prevailed in the deposition medium throughout the conveyance of those sediments. Porosity and permeability are connected to sorting. The standard deviation-based sorting outcome yields a range of values and is viewed as being badly to extremely poorly sorted. Because the sorting ranges in both wells are similar, the examined section's porosity and permeability may also be comparable.</w:t>
      </w:r>
    </w:p>
    <w:p w14:paraId="484973EF" w14:textId="77777777" w:rsidR="00B50448" w:rsidRPr="00C0287D" w:rsidRDefault="00B50448" w:rsidP="00B50448">
      <w:pPr>
        <w:pStyle w:val="Heading1"/>
        <w:spacing w:line="240" w:lineRule="auto"/>
        <w:jc w:val="both"/>
        <w:rPr>
          <w:rFonts w:ascii="Tahoma" w:hAnsi="Tahoma" w:cs="Tahoma"/>
          <w:b w:val="0"/>
          <w:bCs/>
          <w:kern w:val="2"/>
          <w:sz w:val="20"/>
          <w:szCs w:val="20"/>
        </w:rPr>
      </w:pPr>
      <w:r w:rsidRPr="00C0287D">
        <w:rPr>
          <w:rFonts w:ascii="Tahoma" w:hAnsi="Tahoma" w:cs="Tahoma"/>
          <w:b w:val="0"/>
          <w:bCs/>
          <w:kern w:val="2"/>
          <w:sz w:val="20"/>
          <w:szCs w:val="20"/>
        </w:rPr>
        <w:lastRenderedPageBreak/>
        <w:t>Permeability and porosity may be negatively impacted by the improper sorting of sediments, particularly silt and clay-sized solids. A high energy environment that was periodically interrupted by a low energy environment is likely implied by the alternating sequence of fine- and medium-grained sediments (which include silts and clays). The fines were deposited in the spaces between the medium clasts as the depositing medium's velocity decreased, most likely at the coastal edges. The sediments were most likely deposited in a distributary context, according to these samples from the two wells.</w:t>
      </w:r>
    </w:p>
    <w:p w14:paraId="44F16EE4" w14:textId="77777777" w:rsidR="00B50448" w:rsidRPr="00C0287D" w:rsidRDefault="00B50448" w:rsidP="00B50448">
      <w:pPr>
        <w:pStyle w:val="Heading1"/>
        <w:spacing w:line="240" w:lineRule="auto"/>
        <w:jc w:val="both"/>
        <w:rPr>
          <w:rFonts w:ascii="Tahoma" w:hAnsi="Tahoma" w:cs="Tahoma"/>
          <w:b w:val="0"/>
          <w:bCs/>
          <w:kern w:val="2"/>
          <w:sz w:val="20"/>
          <w:szCs w:val="20"/>
        </w:rPr>
      </w:pPr>
      <w:r w:rsidRPr="00C0287D">
        <w:rPr>
          <w:rFonts w:ascii="Tahoma" w:hAnsi="Tahoma" w:cs="Tahoma"/>
          <w:b w:val="0"/>
          <w:bCs/>
          <w:kern w:val="2"/>
          <w:sz w:val="20"/>
          <w:szCs w:val="20"/>
        </w:rPr>
        <w:t xml:space="preserve">For sediments recovered from the WELL-1 and WELL-2 wells, the combination of the lithological description and well logs (Gamma ray, Resistivity, and Neutron-Density logs) allows the assessment of the environment of deposition. For a few of the levels in WELL-1 and WELL-2, information on the inferred environment of deposition is given. The Agbada formation's usual intercalations of sand/sandstone, shale, and silt dominate the deposits. The properties of the sediments and the patterns in the logs suggest that they were probably deposited in habitats such as upper/lower shorefaces, tidal channels, or distributary channels. Iron-rich rocks from the sediment source area may have weathered and eroded, contributing to the high concentration of iron in the sediment observed in both wells. </w:t>
      </w:r>
      <w:r w:rsidR="00255F91">
        <w:rPr>
          <w:rFonts w:ascii="Tahoma" w:hAnsi="Tahoma" w:cs="Tahoma"/>
          <w:b w:val="0"/>
          <w:bCs/>
          <w:kern w:val="2"/>
          <w:sz w:val="20"/>
          <w:szCs w:val="20"/>
        </w:rPr>
        <w:t>Figure 1</w:t>
      </w:r>
      <w:r w:rsidRPr="00C0287D">
        <w:rPr>
          <w:rFonts w:ascii="Tahoma" w:hAnsi="Tahoma" w:cs="Tahoma"/>
          <w:b w:val="0"/>
          <w:bCs/>
          <w:kern w:val="2"/>
          <w:sz w:val="20"/>
          <w:szCs w:val="20"/>
        </w:rPr>
        <w:t xml:space="preserve"> depicts the J7000 zone in both wells, which is mostly composed of fine to medium-grained sand with a little amount of shale. Because the log motifs in the top portion of this piece show a serrated log pattern, it represents a mixed environment with distributary and tidal waterways.</w:t>
      </w:r>
    </w:p>
    <w:p w14:paraId="7D37FD36" w14:textId="77777777" w:rsidR="00B50448" w:rsidRPr="00C0287D" w:rsidRDefault="00B50448" w:rsidP="00B50448">
      <w:pPr>
        <w:pStyle w:val="Heading1"/>
        <w:spacing w:line="240" w:lineRule="auto"/>
        <w:jc w:val="both"/>
        <w:rPr>
          <w:rFonts w:ascii="Tahoma" w:hAnsi="Tahoma" w:cs="Tahoma"/>
          <w:b w:val="0"/>
          <w:bCs/>
          <w:kern w:val="2"/>
          <w:sz w:val="20"/>
          <w:szCs w:val="20"/>
        </w:rPr>
      </w:pPr>
      <w:r w:rsidRPr="00C0287D">
        <w:rPr>
          <w:rFonts w:ascii="Tahoma" w:hAnsi="Tahoma" w:cs="Tahoma"/>
          <w:b w:val="0"/>
          <w:bCs/>
          <w:kern w:val="2"/>
          <w:sz w:val="20"/>
          <w:szCs w:val="20"/>
        </w:rPr>
        <w:t xml:space="preserve">The fining upward pattern in the center part most likely denotes a shoreface habitat or a mouth bar deposit. With mostly coarse to medium grained sands and a blocky to fining upward log pattern, the bottom part presumably represents a separate distributary habitat. In both wells, the K8000 reservoir exhibits a coarsening upward to blocky patterns with a strong and gradational basal contact, as seen in </w:t>
      </w:r>
      <w:r w:rsidR="00255F91">
        <w:rPr>
          <w:rFonts w:ascii="Tahoma" w:hAnsi="Tahoma" w:cs="Tahoma"/>
          <w:b w:val="0"/>
          <w:bCs/>
          <w:kern w:val="2"/>
          <w:sz w:val="20"/>
          <w:szCs w:val="20"/>
        </w:rPr>
        <w:t>Fig. 2</w:t>
      </w:r>
      <w:r w:rsidRPr="00C0287D">
        <w:rPr>
          <w:rFonts w:ascii="Tahoma" w:hAnsi="Tahoma" w:cs="Tahoma"/>
          <w:b w:val="0"/>
          <w:bCs/>
          <w:kern w:val="2"/>
          <w:sz w:val="20"/>
          <w:szCs w:val="20"/>
        </w:rPr>
        <w:t xml:space="preserve">. The correlation of the sands (A and B) between wells suggests that the depositional environment is the same in both wells. A layer of interbedded shale that was most likely formed during a time of low environmental energy makes up the reservoir, which is mostly composed of </w:t>
      </w:r>
      <w:proofErr w:type="gramStart"/>
      <w:r w:rsidRPr="00C0287D">
        <w:rPr>
          <w:rFonts w:ascii="Tahoma" w:hAnsi="Tahoma" w:cs="Tahoma"/>
          <w:b w:val="0"/>
          <w:bCs/>
          <w:kern w:val="2"/>
          <w:sz w:val="20"/>
          <w:szCs w:val="20"/>
        </w:rPr>
        <w:t>coarse</w:t>
      </w:r>
      <w:proofErr w:type="gramEnd"/>
      <w:r w:rsidRPr="00C0287D">
        <w:rPr>
          <w:rFonts w:ascii="Tahoma" w:hAnsi="Tahoma" w:cs="Tahoma"/>
          <w:b w:val="0"/>
          <w:bCs/>
          <w:kern w:val="2"/>
          <w:sz w:val="20"/>
          <w:szCs w:val="20"/>
        </w:rPr>
        <w:t xml:space="preserve"> to fine-grained sandstone. With sediment varying in grain size from coarse to fine, Sand A shows an upward-fining pattern with a strong basal contact that most likely points to a point bar deposit inside a channel environment. Sand B has a gradational contact with the underlying shale and a coarsening upward trend. This suggests that the sediments, which range in grain size from coarse to fine, were probably deposited in a mouth bar habitat or inside a shoreface environment. The calculated variables were represented by histograms and cumulative frequency curves. The data for WELL-1 and WELL-2 are compared and discussed in relation to the deposition environment. The results show that average sorting and grain size are comparable for WELL-1 and WELL-2, as are the ranges of sorting and skewness. However, there is a difference in the range of values for kurtosis and grain size for the two analyzed sections. Both wells' examined sections shared characteristics from grain size analysis, such as average grain size, sorting, and skewness. Grain size analyses and potential correlation suggest that they may have similar depositional settings, which are classified as fluvial. Calculations were made for the parameters' means, standard deviations, skewness, and kurtosis. Granulometry (grain size analysis or particle size distribution) was employed for WELL-1 and WELL-2 in this investigation. Fundamental features of sedimentary rocks that can all be used to infer information about the particle or grain size include the overall grain size distribution, size fraction percentages, textural maturity, surface textural attributes, sphericity/angularity, sediments fabric, density, porosity, and permeability. The value of a particle's size as a proxy for the environment is further enhanced by the fact that it is directly related to the environment, the transport medium, the passage of time, and the depositional circumstances. For the 7840-7945ft (K9000 and K9100) depths from both WELL-1 and WELL-2, the results of the grain size study are</w:t>
      </w:r>
      <w:r w:rsidR="00226994">
        <w:rPr>
          <w:rFonts w:ascii="Tahoma" w:hAnsi="Tahoma" w:cs="Tahoma"/>
          <w:b w:val="0"/>
          <w:bCs/>
          <w:kern w:val="2"/>
          <w:sz w:val="20"/>
          <w:szCs w:val="20"/>
        </w:rPr>
        <w:t xml:space="preserve"> compiled in Tables 1 and 2</w:t>
      </w:r>
      <w:r w:rsidRPr="00C0287D">
        <w:rPr>
          <w:rFonts w:ascii="Tahoma" w:hAnsi="Tahoma" w:cs="Tahoma"/>
          <w:b w:val="0"/>
          <w:bCs/>
          <w:kern w:val="2"/>
          <w:sz w:val="20"/>
          <w:szCs w:val="20"/>
        </w:rPr>
        <w:t xml:space="preserve">. The results for the remaining intervals, which correspond to the reservoirs L and M series, are displayed in </w:t>
      </w:r>
      <w:r w:rsidR="00226994" w:rsidRPr="00226994">
        <w:rPr>
          <w:rFonts w:ascii="Tahoma" w:hAnsi="Tahoma" w:cs="Tahoma"/>
          <w:b w:val="0"/>
          <w:sz w:val="20"/>
          <w:szCs w:val="20"/>
        </w:rPr>
        <w:t>tables 3 to 6</w:t>
      </w:r>
      <w:r w:rsidRPr="00C0287D">
        <w:rPr>
          <w:rFonts w:ascii="Tahoma" w:hAnsi="Tahoma" w:cs="Tahoma"/>
          <w:b w:val="0"/>
          <w:bCs/>
          <w:kern w:val="2"/>
          <w:sz w:val="20"/>
          <w:szCs w:val="20"/>
        </w:rPr>
        <w:t xml:space="preserve">. The average grain size, sorting, skewness, and kurtosis for WELL-1 are 1.60 (0.33mm), 1.58, 0.06, and 1.20, respectively. The average grain size, sorting, skewness, and kurtosis for WELL-2 are 1.30 (0.41mm), 1.59, 0.10, and 0.91, respectively. The derived statistical parameters' range is as follows for the WELL-1 sections that were examined. While the calculated statistical parameters for the studied sections in WELL-2 range from 0.12 to 2.07 (0.24-0.92mm coarse to fine grained sand), from 1.19 to 1.90 (poorly sorted), from -0.20 to 0.36 (very finely skewed to very coarse </w:t>
      </w:r>
      <w:proofErr w:type="spellStart"/>
      <w:r w:rsidRPr="00C0287D">
        <w:rPr>
          <w:rFonts w:ascii="Tahoma" w:hAnsi="Tahoma" w:cs="Tahoma"/>
          <w:b w:val="0"/>
          <w:bCs/>
          <w:kern w:val="2"/>
          <w:sz w:val="20"/>
          <w:szCs w:val="20"/>
        </w:rPr>
        <w:t>skewe</w:t>
      </w:r>
      <w:proofErr w:type="spellEnd"/>
      <w:r w:rsidRPr="00C0287D">
        <w:rPr>
          <w:rFonts w:ascii="Tahoma" w:hAnsi="Tahoma" w:cs="Tahoma"/>
          <w:b w:val="0"/>
          <w:bCs/>
          <w:kern w:val="2"/>
          <w:sz w:val="20"/>
          <w:szCs w:val="20"/>
        </w:rPr>
        <w:t xml:space="preserve">), and from 0.68 to 7.07 (very platykurtic to very leptokurtic), the measured statistical parameters range from 0.70 to 2.63 (0.1 to 0.1 mm). All of the samples analyzed exhibit each of the three types of distribution, according to data from grain size analysis (Tables </w:t>
      </w:r>
      <w:r w:rsidR="00226994">
        <w:rPr>
          <w:rFonts w:ascii="Tahoma" w:hAnsi="Tahoma" w:cs="Tahoma"/>
          <w:b w:val="0"/>
          <w:bCs/>
          <w:kern w:val="2"/>
          <w:sz w:val="20"/>
          <w:szCs w:val="20"/>
        </w:rPr>
        <w:t>1 to 6</w:t>
      </w:r>
      <w:r w:rsidRPr="00C0287D">
        <w:rPr>
          <w:rFonts w:ascii="Tahoma" w:hAnsi="Tahoma" w:cs="Tahoma"/>
          <w:b w:val="0"/>
          <w:bCs/>
          <w:kern w:val="2"/>
          <w:sz w:val="20"/>
          <w:szCs w:val="20"/>
        </w:rPr>
        <w:t>). Compared to WELL-2, which has a unimodal distribution pattern, bimodal distribution is more common in WELL-1. The samples could have been deposited all at once or with little to no reworking or re-deposition. The bimodal distribution in WELL-1 and the polymodal pattern of distribution in WELL-2 interval 7840 - 7855ft may be caused by the dynamics of the deposited medium or mixes of two or more materials in more than two or more phases.</w:t>
      </w:r>
    </w:p>
    <w:p w14:paraId="67F9FF65" w14:textId="77777777" w:rsidR="00B50448" w:rsidRPr="00A409EA" w:rsidRDefault="00B50448" w:rsidP="00A409EA">
      <w:pPr>
        <w:pStyle w:val="Heading1"/>
        <w:spacing w:line="240" w:lineRule="auto"/>
        <w:jc w:val="both"/>
        <w:rPr>
          <w:rFonts w:ascii="Tahoma" w:hAnsi="Tahoma" w:cs="Tahoma"/>
          <w:b w:val="0"/>
          <w:bCs/>
          <w:kern w:val="2"/>
          <w:sz w:val="20"/>
          <w:szCs w:val="20"/>
        </w:rPr>
      </w:pPr>
      <w:r w:rsidRPr="00C0287D">
        <w:rPr>
          <w:rFonts w:ascii="Tahoma" w:hAnsi="Tahoma" w:cs="Tahoma"/>
          <w:b w:val="0"/>
          <w:bCs/>
          <w:kern w:val="2"/>
          <w:sz w:val="20"/>
          <w:szCs w:val="20"/>
        </w:rPr>
        <w:t>The spatial distribution of the transport routes and the various travel speeds of each grain population lead to hydrodynamic sorting. The sorting range as well as the hydrodynamic conditions that prevailed in the deposition medium throughout the conveyance of those sediments are indicated by the WELL-1 and WELL-2 range standard deviations, which, respectively, range from 1.19 to 1.90 and from 0.103 to 2.15. Sorting is related to porousness and permeability. The results of sorting using standard deviations produce a variety of values and are judged to be poorly to extremely poorly sorted. The porosity and permeability of the examined section may be comparable due to the similarity of the sorting ranges in both wells.</w:t>
      </w:r>
    </w:p>
    <w:p w14:paraId="7CC7AC6A" w14:textId="77777777" w:rsidR="00B50448" w:rsidRPr="00C0287D" w:rsidRDefault="00B50448" w:rsidP="00B50448">
      <w:pPr>
        <w:pStyle w:val="Heading1"/>
        <w:spacing w:line="240" w:lineRule="auto"/>
        <w:jc w:val="both"/>
        <w:rPr>
          <w:rFonts w:ascii="Tahoma" w:hAnsi="Tahoma" w:cs="Tahoma"/>
          <w:b w:val="0"/>
          <w:bCs/>
          <w:kern w:val="2"/>
          <w:sz w:val="20"/>
          <w:szCs w:val="20"/>
        </w:rPr>
      </w:pPr>
      <w:r w:rsidRPr="00C0287D">
        <w:rPr>
          <w:rFonts w:ascii="Tahoma" w:hAnsi="Tahoma" w:cs="Tahoma"/>
          <w:b w:val="0"/>
          <w:bCs/>
          <w:kern w:val="2"/>
          <w:sz w:val="20"/>
          <w:szCs w:val="20"/>
        </w:rPr>
        <w:t>The wrong classification of sediments, especially silt and clay-sized solids, may have detrimental effects on permeability and porosity. The alternating sequence of fine- and medium-grained sediments is likely indicative of a high energy environment that was occasionally broken by a low energy environment (which include silts and clays). The fines were most likely deposited at the coastal edges as the velocity of the depositing medium decreased, in the spaces between the medium clasts. According to these samples from the two wells, the sediments were most likely deposited in a distributary context.</w:t>
      </w:r>
    </w:p>
    <w:p w14:paraId="132E5FD6" w14:textId="77777777" w:rsidR="00B50448" w:rsidRPr="00C0287D" w:rsidRDefault="00B50448" w:rsidP="00B50448">
      <w:pPr>
        <w:pStyle w:val="Heading1"/>
        <w:spacing w:line="240" w:lineRule="auto"/>
        <w:jc w:val="both"/>
        <w:rPr>
          <w:rFonts w:ascii="Tahoma" w:hAnsi="Tahoma" w:cs="Tahoma"/>
          <w:b w:val="0"/>
          <w:bCs/>
          <w:kern w:val="2"/>
          <w:sz w:val="20"/>
          <w:szCs w:val="20"/>
        </w:rPr>
      </w:pPr>
      <w:r w:rsidRPr="00C0287D">
        <w:rPr>
          <w:rFonts w:ascii="Tahoma" w:hAnsi="Tahoma" w:cs="Tahoma"/>
          <w:b w:val="0"/>
          <w:bCs/>
          <w:kern w:val="2"/>
          <w:sz w:val="20"/>
          <w:szCs w:val="20"/>
        </w:rPr>
        <w:lastRenderedPageBreak/>
        <w:t>The lithological description and well logs (Gamma ray, Resistivity, and Neutron-Density logs) used in conjunction with the sediments recovered from the WELL-1 and WELL-2 wells allow for the assessment of the deposition environment. Information on the assumed deposition environment is provided for a few of the levels in WELL-1 and WELL-2. The deposits are dominated by sand/sandstone, shale, and silt intercalations, which are typical of the Agbada formation. It is likely that the sediments were deposited in habitats like upper/lower shorefaces, tidal channels, or distributary channels based on the characteristics of the sediments and the patterns in the logs. The high concentration of iron in the sediment found in both wells may be the result of iron-rich rocks from the sediment source area that have weathered and eroded.</w:t>
      </w:r>
    </w:p>
    <w:p w14:paraId="751F5BFF" w14:textId="77777777" w:rsidR="00B50448" w:rsidRPr="00C0287D" w:rsidRDefault="00B50448" w:rsidP="00B50448">
      <w:pPr>
        <w:pStyle w:val="Heading1"/>
        <w:spacing w:line="240" w:lineRule="auto"/>
        <w:jc w:val="both"/>
        <w:rPr>
          <w:rFonts w:ascii="Tahoma" w:hAnsi="Tahoma" w:cs="Tahoma"/>
          <w:b w:val="0"/>
          <w:bCs/>
          <w:kern w:val="2"/>
          <w:sz w:val="20"/>
          <w:szCs w:val="20"/>
        </w:rPr>
      </w:pPr>
      <w:r w:rsidRPr="00C0287D">
        <w:rPr>
          <w:rFonts w:ascii="Tahoma" w:hAnsi="Tahoma" w:cs="Tahoma"/>
          <w:b w:val="0"/>
          <w:bCs/>
          <w:kern w:val="2"/>
          <w:sz w:val="20"/>
          <w:szCs w:val="20"/>
        </w:rPr>
        <w:t xml:space="preserve">The J7000 zone, which is primarily made up of fine to medium-grained sand with a small amount of shale, can be seen in both wells in </w:t>
      </w:r>
      <w:r w:rsidR="00255F91">
        <w:rPr>
          <w:rFonts w:ascii="Tahoma" w:hAnsi="Tahoma" w:cs="Tahoma"/>
          <w:b w:val="0"/>
          <w:bCs/>
          <w:kern w:val="2"/>
          <w:sz w:val="20"/>
          <w:szCs w:val="20"/>
        </w:rPr>
        <w:t>Figure 1</w:t>
      </w:r>
      <w:r w:rsidRPr="00C0287D">
        <w:rPr>
          <w:rFonts w:ascii="Tahoma" w:hAnsi="Tahoma" w:cs="Tahoma"/>
          <w:b w:val="0"/>
          <w:bCs/>
          <w:kern w:val="2"/>
          <w:sz w:val="20"/>
          <w:szCs w:val="20"/>
        </w:rPr>
        <w:t>. This piece's top portion, which has log motifs with a serrated log pattern, depicts a mixed environment with distributary and tidal waterways.</w:t>
      </w:r>
      <w:r w:rsidR="00A409EA">
        <w:rPr>
          <w:rFonts w:ascii="Tahoma" w:hAnsi="Tahoma" w:cs="Tahoma"/>
          <w:b w:val="0"/>
          <w:bCs/>
          <w:kern w:val="2"/>
          <w:sz w:val="20"/>
          <w:szCs w:val="20"/>
        </w:rPr>
        <w:t xml:space="preserve"> </w:t>
      </w:r>
      <w:r w:rsidRPr="00C0287D">
        <w:rPr>
          <w:rFonts w:ascii="Tahoma" w:hAnsi="Tahoma" w:cs="Tahoma"/>
          <w:b w:val="0"/>
          <w:bCs/>
          <w:kern w:val="2"/>
          <w:sz w:val="20"/>
          <w:szCs w:val="20"/>
        </w:rPr>
        <w:t xml:space="preserve">Most likely, the fining upward pattern in the center part indicates a mouth bar deposit or a habitat on a shoreface. The lower portion likely represents a distinct distributary habitat since it is composed of </w:t>
      </w:r>
      <w:proofErr w:type="spellStart"/>
      <w:r w:rsidRPr="00C0287D">
        <w:rPr>
          <w:rFonts w:ascii="Tahoma" w:hAnsi="Tahoma" w:cs="Tahoma"/>
          <w:b w:val="0"/>
          <w:bCs/>
          <w:kern w:val="2"/>
          <w:sz w:val="20"/>
          <w:szCs w:val="20"/>
        </w:rPr>
        <w:t>of</w:t>
      </w:r>
      <w:proofErr w:type="spellEnd"/>
      <w:r w:rsidRPr="00C0287D">
        <w:rPr>
          <w:rFonts w:ascii="Tahoma" w:hAnsi="Tahoma" w:cs="Tahoma"/>
          <w:b w:val="0"/>
          <w:bCs/>
          <w:kern w:val="2"/>
          <w:sz w:val="20"/>
          <w:szCs w:val="20"/>
        </w:rPr>
        <w:t xml:space="preserve"> </w:t>
      </w:r>
      <w:proofErr w:type="gramStart"/>
      <w:r w:rsidRPr="00C0287D">
        <w:rPr>
          <w:rFonts w:ascii="Tahoma" w:hAnsi="Tahoma" w:cs="Tahoma"/>
          <w:b w:val="0"/>
          <w:bCs/>
          <w:kern w:val="2"/>
          <w:sz w:val="20"/>
          <w:szCs w:val="20"/>
        </w:rPr>
        <w:t>coarse</w:t>
      </w:r>
      <w:proofErr w:type="gramEnd"/>
      <w:r w:rsidRPr="00C0287D">
        <w:rPr>
          <w:rFonts w:ascii="Tahoma" w:hAnsi="Tahoma" w:cs="Tahoma"/>
          <w:b w:val="0"/>
          <w:bCs/>
          <w:kern w:val="2"/>
          <w:sz w:val="20"/>
          <w:szCs w:val="20"/>
        </w:rPr>
        <w:t xml:space="preserve"> to medium grained sands and has a blocky to fining upward log pattern.</w:t>
      </w:r>
      <w:r w:rsidR="00A409EA">
        <w:rPr>
          <w:rFonts w:ascii="Tahoma" w:hAnsi="Tahoma" w:cs="Tahoma"/>
          <w:b w:val="0"/>
          <w:bCs/>
          <w:kern w:val="2"/>
          <w:sz w:val="20"/>
          <w:szCs w:val="20"/>
        </w:rPr>
        <w:t xml:space="preserve"> </w:t>
      </w:r>
      <w:r w:rsidRPr="00C0287D">
        <w:rPr>
          <w:rFonts w:ascii="Tahoma" w:hAnsi="Tahoma" w:cs="Tahoma"/>
          <w:b w:val="0"/>
          <w:bCs/>
          <w:kern w:val="2"/>
          <w:sz w:val="20"/>
          <w:szCs w:val="20"/>
        </w:rPr>
        <w:t xml:space="preserve">According to </w:t>
      </w:r>
      <w:r w:rsidR="00255F91">
        <w:rPr>
          <w:rFonts w:ascii="Tahoma" w:hAnsi="Tahoma" w:cs="Tahoma"/>
          <w:b w:val="0"/>
          <w:bCs/>
          <w:kern w:val="2"/>
          <w:sz w:val="20"/>
          <w:szCs w:val="20"/>
        </w:rPr>
        <w:t>Fig. 2</w:t>
      </w:r>
      <w:r w:rsidRPr="00C0287D">
        <w:rPr>
          <w:rFonts w:ascii="Tahoma" w:hAnsi="Tahoma" w:cs="Tahoma"/>
          <w:b w:val="0"/>
          <w:bCs/>
          <w:kern w:val="2"/>
          <w:sz w:val="20"/>
          <w:szCs w:val="20"/>
        </w:rPr>
        <w:t>, the K8000 reservoir in both wells displays a coarsening upward to blocky patterns with a strong and gradational basal contact. The A and B sands' correlation between wells implies that the depositional environment in both wells is the same. The reservoir is dominated by coarse to fine-grained sandstone and is underlain by a layer of interbedded shale that most likely originated during a period of low environmental energy. Sand A has an upward-fining pattern with a strong basal contact, which most likely indicates a point bar deposit inside a channel environment. The sediment's grain sizes range from coarse to fine. With respect to the underlying shale, Sand B displays gradational contact and an upward tendency toward coarsening. This implies that the sediments, whose grain sizes range from coarse to fine, were probably deposited in a shoreface environment or in a mouth bar habitat.</w:t>
      </w:r>
    </w:p>
    <w:p w14:paraId="4F193BDF" w14:textId="77777777" w:rsidR="00B50448" w:rsidRPr="00C0287D" w:rsidRDefault="00B50448" w:rsidP="00B50448">
      <w:pPr>
        <w:pStyle w:val="Heading1"/>
        <w:spacing w:line="240" w:lineRule="auto"/>
        <w:jc w:val="both"/>
        <w:rPr>
          <w:rFonts w:ascii="Tahoma" w:hAnsi="Tahoma" w:cs="Tahoma"/>
          <w:sz w:val="20"/>
          <w:szCs w:val="20"/>
        </w:rPr>
      </w:pPr>
      <w:bookmarkStart w:id="93" w:name="_Toc73524095"/>
      <w:bookmarkStart w:id="94" w:name="_Toc73627168"/>
      <w:bookmarkStart w:id="95" w:name="_Toc73627239"/>
      <w:bookmarkStart w:id="96" w:name="_Toc74049477"/>
      <w:bookmarkEnd w:id="37"/>
      <w:bookmarkEnd w:id="38"/>
      <w:bookmarkEnd w:id="39"/>
      <w:bookmarkEnd w:id="40"/>
    </w:p>
    <w:p w14:paraId="161ACC21" w14:textId="77777777" w:rsidR="00B50448" w:rsidRPr="00C0287D" w:rsidRDefault="00B50448" w:rsidP="00B50448">
      <w:pPr>
        <w:pStyle w:val="Heading1"/>
        <w:spacing w:line="240" w:lineRule="auto"/>
        <w:jc w:val="both"/>
        <w:rPr>
          <w:rFonts w:ascii="Tahoma" w:hAnsi="Tahoma" w:cs="Tahoma"/>
          <w:sz w:val="20"/>
          <w:szCs w:val="20"/>
        </w:rPr>
      </w:pPr>
      <w:r w:rsidRPr="00C0287D">
        <w:rPr>
          <w:rFonts w:ascii="Tahoma" w:hAnsi="Tahoma" w:cs="Tahoma"/>
          <w:sz w:val="20"/>
          <w:szCs w:val="20"/>
        </w:rPr>
        <w:t xml:space="preserve">CONCLUSION </w:t>
      </w:r>
    </w:p>
    <w:p w14:paraId="1D15D9F8" w14:textId="77777777" w:rsidR="00B50448" w:rsidRPr="00C0287D" w:rsidRDefault="00B50448" w:rsidP="00B50448">
      <w:pPr>
        <w:spacing w:after="0" w:line="240" w:lineRule="auto"/>
        <w:jc w:val="both"/>
        <w:rPr>
          <w:rFonts w:ascii="Tahoma" w:eastAsia="Times New Roman" w:hAnsi="Tahoma" w:cs="Tahoma"/>
          <w:color w:val="000000" w:themeColor="text1"/>
          <w:sz w:val="20"/>
          <w:szCs w:val="20"/>
        </w:rPr>
      </w:pPr>
      <w:r w:rsidRPr="00C0287D">
        <w:rPr>
          <w:rFonts w:ascii="Tahoma" w:eastAsia="Times New Roman" w:hAnsi="Tahoma" w:cs="Tahoma"/>
          <w:color w:val="000000" w:themeColor="text1"/>
          <w:sz w:val="20"/>
          <w:szCs w:val="20"/>
        </w:rPr>
        <w:t>The petrographic analysis of WELL-1 and WELL-2 in the Niger Delta reveals significant insights into the sediment characteristics and depositional environments of the studied sections.</w:t>
      </w:r>
    </w:p>
    <w:p w14:paraId="6A57B99C" w14:textId="77777777" w:rsidR="00B50448" w:rsidRPr="00C0287D" w:rsidRDefault="00B50448" w:rsidP="00B50448">
      <w:pPr>
        <w:spacing w:after="0" w:line="240" w:lineRule="auto"/>
        <w:jc w:val="both"/>
        <w:rPr>
          <w:rFonts w:ascii="Tahoma" w:eastAsia="Times New Roman" w:hAnsi="Tahoma" w:cs="Tahoma"/>
          <w:color w:val="000000" w:themeColor="text1"/>
          <w:sz w:val="20"/>
          <w:szCs w:val="20"/>
        </w:rPr>
      </w:pPr>
      <w:r w:rsidRPr="00C0287D">
        <w:rPr>
          <w:rFonts w:ascii="Tahoma" w:eastAsia="Times New Roman" w:hAnsi="Tahoma" w:cs="Tahoma"/>
          <w:color w:val="000000" w:themeColor="text1"/>
          <w:sz w:val="20"/>
          <w:szCs w:val="20"/>
        </w:rPr>
        <w:t>For WELL-1, the average grain size is 1.60 ± 0.33 mm (medium grain size), with a range of grain sizes from 0.70 to 2.63 mm and 0.16 to 0.61 mm (fine to coarse grain). The average sorting, skewness, and kurtosis are 1.58 (poorly sorted), 0.06 (coarse skewed), and 1.20 (leptokurtic), respectively. The ranges for sorting, skewness, and kurtosis are 1.03 to 2.15 (very poorly to poorly sorted), -0.02 to 0.51 (very finely skewed to coarse skewed), and 0.63 to 7.07 (very platykurtic to very leptokurtic).</w:t>
      </w:r>
    </w:p>
    <w:p w14:paraId="4278908E" w14:textId="77777777" w:rsidR="00B50448" w:rsidRPr="00C0287D" w:rsidRDefault="00B50448" w:rsidP="00B50448">
      <w:pPr>
        <w:spacing w:after="0" w:line="240" w:lineRule="auto"/>
        <w:jc w:val="both"/>
        <w:rPr>
          <w:rFonts w:ascii="Tahoma" w:eastAsia="Times New Roman" w:hAnsi="Tahoma" w:cs="Tahoma"/>
          <w:color w:val="000000" w:themeColor="text1"/>
          <w:sz w:val="20"/>
          <w:szCs w:val="20"/>
        </w:rPr>
      </w:pPr>
      <w:r w:rsidRPr="00C0287D">
        <w:rPr>
          <w:rFonts w:ascii="Tahoma" w:eastAsia="Times New Roman" w:hAnsi="Tahoma" w:cs="Tahoma"/>
          <w:color w:val="000000" w:themeColor="text1"/>
          <w:sz w:val="20"/>
          <w:szCs w:val="20"/>
        </w:rPr>
        <w:t>For WELL-2, the average grain size is 1.30 ± 0.41 mm (medium grain sand), with a range of 0.12 to 2.07 mm and 0.24 to 0.92 mm (coarse to fine grain). The average sorting, skewness, and kurtosis are 1.59 (poorly sorted), 0.10 (coarse skewed), and 0.91 (leptokurtic). The ranges for sorting, skewness, and kurtosis are 1.19 to 1.90 (very poorly to poorly sorted), -0.02 to 0.36 (very finely skewed to very coarse skewed), and 0.63 to 1.94 (mesokurtic to very platykurtic).</w:t>
      </w:r>
    </w:p>
    <w:p w14:paraId="264E6D3B" w14:textId="77777777" w:rsidR="00B50448" w:rsidRPr="00C0287D" w:rsidRDefault="00B50448" w:rsidP="00B50448">
      <w:pPr>
        <w:spacing w:after="0" w:line="240" w:lineRule="auto"/>
        <w:jc w:val="both"/>
        <w:rPr>
          <w:rFonts w:ascii="Tahoma" w:eastAsia="Times New Roman" w:hAnsi="Tahoma" w:cs="Tahoma"/>
          <w:color w:val="000000" w:themeColor="text1"/>
          <w:sz w:val="20"/>
          <w:szCs w:val="20"/>
        </w:rPr>
      </w:pPr>
      <w:r w:rsidRPr="00C0287D">
        <w:rPr>
          <w:rFonts w:ascii="Tahoma" w:eastAsia="Times New Roman" w:hAnsi="Tahoma" w:cs="Tahoma"/>
          <w:color w:val="000000" w:themeColor="text1"/>
          <w:sz w:val="20"/>
          <w:szCs w:val="20"/>
        </w:rPr>
        <w:t>The ditch cutting samples from both wells were subjected to thorough lithologic descriptions, improving the evaluation of the samples in terms of rock type, grain size, sorting, form, color, and accessories. Sedimentary facies were determined using each log answer separately. The linkage of lithologic characteristics and log signatures was used to interpret depositional environments. The sediments from both wells are indicative of the Agbada Formation of the Niger Delta. According to sample descriptions, the lithologies include sand, sandstone, siltstone/silt, and intercalated shale. These sediments were deposited in environments such as upper/lower shorefaces and channels (distributary, fluvial, and tidal). The bimodal distribution pattern in both wells, indicating a mixture of coarse and fine components, suggests dynamics in the depositing medium or mixtures of materials. The similar characteristics observed in grain size analysis, particularly the medium-sized average grain and slightly poor sorting, suggest similar depositional environments, likely fluvial settings. These environments can be correlated across the wells.</w:t>
      </w:r>
    </w:p>
    <w:p w14:paraId="29C13B83" w14:textId="77777777" w:rsidR="00B50448" w:rsidRPr="00C0287D" w:rsidRDefault="00B50448" w:rsidP="00B50448">
      <w:pPr>
        <w:numPr>
          <w:ilvl w:val="0"/>
          <w:numId w:val="22"/>
        </w:numPr>
        <w:spacing w:after="0" w:line="240" w:lineRule="auto"/>
        <w:jc w:val="both"/>
        <w:rPr>
          <w:rFonts w:ascii="Tahoma" w:eastAsia="Times New Roman" w:hAnsi="Tahoma" w:cs="Tahoma"/>
          <w:color w:val="000000" w:themeColor="text1"/>
          <w:sz w:val="20"/>
          <w:szCs w:val="20"/>
        </w:rPr>
      </w:pPr>
      <w:r w:rsidRPr="00C0287D">
        <w:rPr>
          <w:rFonts w:ascii="Tahoma" w:eastAsia="Times New Roman" w:hAnsi="Tahoma" w:cs="Tahoma"/>
          <w:color w:val="000000" w:themeColor="text1"/>
          <w:sz w:val="20"/>
          <w:szCs w:val="20"/>
        </w:rPr>
        <w:t>The reservoirs consist of coarsening upward to blocky sand packages, which can be correlated across the wells, as indicated in the log patterns.</w:t>
      </w:r>
    </w:p>
    <w:p w14:paraId="7514EA93" w14:textId="77777777" w:rsidR="00B50448" w:rsidRPr="00C0287D" w:rsidRDefault="00B50448" w:rsidP="00B50448">
      <w:pPr>
        <w:numPr>
          <w:ilvl w:val="0"/>
          <w:numId w:val="22"/>
        </w:numPr>
        <w:spacing w:after="0" w:line="240" w:lineRule="auto"/>
        <w:jc w:val="both"/>
        <w:rPr>
          <w:rFonts w:ascii="Tahoma" w:eastAsia="Times New Roman" w:hAnsi="Tahoma" w:cs="Tahoma"/>
          <w:color w:val="000000" w:themeColor="text1"/>
          <w:sz w:val="20"/>
          <w:szCs w:val="20"/>
        </w:rPr>
      </w:pPr>
      <w:r w:rsidRPr="00C0287D">
        <w:rPr>
          <w:rFonts w:ascii="Tahoma" w:eastAsia="Times New Roman" w:hAnsi="Tahoma" w:cs="Tahoma"/>
          <w:color w:val="000000" w:themeColor="text1"/>
          <w:sz w:val="20"/>
          <w:szCs w:val="20"/>
        </w:rPr>
        <w:t>The studied sections in both wells share similar characteristics in grain size and sorting, depicting similar depositional environments.</w:t>
      </w:r>
    </w:p>
    <w:p w14:paraId="3E780F60" w14:textId="77777777" w:rsidR="00B50448" w:rsidRPr="00C0287D" w:rsidRDefault="00B50448" w:rsidP="00B50448">
      <w:pPr>
        <w:spacing w:after="0" w:line="240" w:lineRule="auto"/>
        <w:ind w:left="720"/>
        <w:jc w:val="both"/>
        <w:rPr>
          <w:rFonts w:ascii="Tahoma" w:eastAsia="Times New Roman" w:hAnsi="Tahoma" w:cs="Tahoma"/>
          <w:color w:val="000000" w:themeColor="text1"/>
          <w:sz w:val="20"/>
          <w:szCs w:val="20"/>
        </w:rPr>
      </w:pPr>
    </w:p>
    <w:p w14:paraId="1EF2A706" w14:textId="77777777" w:rsidR="00B50448" w:rsidRPr="00C0287D" w:rsidRDefault="00B50448" w:rsidP="00B50448">
      <w:pPr>
        <w:pStyle w:val="Heading1"/>
        <w:spacing w:line="240" w:lineRule="auto"/>
        <w:jc w:val="left"/>
        <w:rPr>
          <w:rFonts w:ascii="Tahoma" w:hAnsi="Tahoma" w:cs="Tahoma"/>
          <w:sz w:val="20"/>
          <w:szCs w:val="20"/>
        </w:rPr>
      </w:pPr>
      <w:r w:rsidRPr="00C0287D">
        <w:rPr>
          <w:rFonts w:ascii="Tahoma" w:hAnsi="Tahoma" w:cs="Tahoma"/>
          <w:sz w:val="20"/>
          <w:szCs w:val="20"/>
        </w:rPr>
        <w:t>REFERENCES</w:t>
      </w:r>
      <w:bookmarkStart w:id="97" w:name="_Hlk73626876"/>
      <w:bookmarkEnd w:id="93"/>
      <w:bookmarkEnd w:id="94"/>
      <w:bookmarkEnd w:id="95"/>
      <w:bookmarkEnd w:id="96"/>
      <w:r w:rsidRPr="00C0287D">
        <w:rPr>
          <w:rFonts w:ascii="Tahoma" w:hAnsi="Tahoma" w:cs="Tahoma"/>
          <w:sz w:val="20"/>
          <w:szCs w:val="20"/>
        </w:rPr>
        <w:t xml:space="preserve"> </w:t>
      </w:r>
    </w:p>
    <w:bookmarkEnd w:id="97"/>
    <w:p w14:paraId="5DFE6027" w14:textId="77777777" w:rsidR="00B50448" w:rsidRPr="00C0287D" w:rsidRDefault="00B50448" w:rsidP="00B50448">
      <w:pPr>
        <w:autoSpaceDE w:val="0"/>
        <w:autoSpaceDN w:val="0"/>
        <w:adjustRightInd w:val="0"/>
        <w:spacing w:after="0" w:line="240" w:lineRule="auto"/>
        <w:ind w:left="900" w:hanging="900"/>
        <w:jc w:val="both"/>
        <w:rPr>
          <w:rFonts w:ascii="Tahoma" w:hAnsi="Tahoma" w:cs="Tahoma"/>
          <w:color w:val="000000" w:themeColor="text1"/>
          <w:sz w:val="20"/>
          <w:szCs w:val="20"/>
        </w:rPr>
      </w:pPr>
      <w:proofErr w:type="spellStart"/>
      <w:r w:rsidRPr="00C0287D">
        <w:rPr>
          <w:rFonts w:ascii="Tahoma" w:hAnsi="Tahoma" w:cs="Tahoma"/>
          <w:color w:val="000000" w:themeColor="text1"/>
          <w:sz w:val="20"/>
          <w:szCs w:val="20"/>
        </w:rPr>
        <w:t>Adesida</w:t>
      </w:r>
      <w:proofErr w:type="spellEnd"/>
      <w:r w:rsidRPr="00C0287D">
        <w:rPr>
          <w:rFonts w:ascii="Tahoma" w:hAnsi="Tahoma" w:cs="Tahoma"/>
          <w:color w:val="000000" w:themeColor="text1"/>
          <w:sz w:val="20"/>
          <w:szCs w:val="20"/>
        </w:rPr>
        <w:t xml:space="preserve">, A.A., T.J.A. </w:t>
      </w:r>
      <w:proofErr w:type="spellStart"/>
      <w:r w:rsidRPr="00C0287D">
        <w:rPr>
          <w:rFonts w:ascii="Tahoma" w:hAnsi="Tahoma" w:cs="Tahoma"/>
          <w:color w:val="000000" w:themeColor="text1"/>
          <w:sz w:val="20"/>
          <w:szCs w:val="20"/>
        </w:rPr>
        <w:t>Reijers</w:t>
      </w:r>
      <w:proofErr w:type="spellEnd"/>
      <w:r w:rsidRPr="00C0287D">
        <w:rPr>
          <w:rFonts w:ascii="Tahoma" w:hAnsi="Tahoma" w:cs="Tahoma"/>
          <w:color w:val="000000" w:themeColor="text1"/>
          <w:sz w:val="20"/>
          <w:szCs w:val="20"/>
        </w:rPr>
        <w:t xml:space="preserve">, C.S. </w:t>
      </w:r>
      <w:proofErr w:type="spellStart"/>
      <w:r w:rsidRPr="00C0287D">
        <w:rPr>
          <w:rFonts w:ascii="Tahoma" w:hAnsi="Tahoma" w:cs="Tahoma"/>
          <w:color w:val="000000" w:themeColor="text1"/>
          <w:sz w:val="20"/>
          <w:szCs w:val="20"/>
        </w:rPr>
        <w:t>Nwajide</w:t>
      </w:r>
      <w:proofErr w:type="spellEnd"/>
      <w:r w:rsidRPr="00C0287D">
        <w:rPr>
          <w:rFonts w:ascii="Tahoma" w:hAnsi="Tahoma" w:cs="Tahoma"/>
          <w:color w:val="000000" w:themeColor="text1"/>
          <w:sz w:val="20"/>
          <w:szCs w:val="20"/>
        </w:rPr>
        <w:t xml:space="preserve">, (1977), Sequence stratigraphic framework of the Niger delta basin. Vienna, Austria, AAPG International Conference and </w:t>
      </w:r>
      <w:proofErr w:type="spellStart"/>
      <w:r w:rsidRPr="00C0287D">
        <w:rPr>
          <w:rFonts w:ascii="Tahoma" w:hAnsi="Tahoma" w:cs="Tahoma"/>
          <w:color w:val="000000" w:themeColor="text1"/>
          <w:sz w:val="20"/>
          <w:szCs w:val="20"/>
        </w:rPr>
        <w:t>Exibition</w:t>
      </w:r>
      <w:proofErr w:type="spellEnd"/>
      <w:r w:rsidRPr="00C0287D">
        <w:rPr>
          <w:rFonts w:ascii="Tahoma" w:hAnsi="Tahoma" w:cs="Tahoma"/>
          <w:color w:val="000000" w:themeColor="text1"/>
          <w:sz w:val="20"/>
          <w:szCs w:val="20"/>
        </w:rPr>
        <w:t xml:space="preserve"> v. 81, p.1359.</w:t>
      </w:r>
    </w:p>
    <w:p w14:paraId="02BBA33F" w14:textId="77777777" w:rsidR="00B50448" w:rsidRPr="00C0287D" w:rsidRDefault="00B50448" w:rsidP="00B50448">
      <w:pPr>
        <w:autoSpaceDE w:val="0"/>
        <w:autoSpaceDN w:val="0"/>
        <w:adjustRightInd w:val="0"/>
        <w:spacing w:after="0" w:line="240" w:lineRule="auto"/>
        <w:ind w:left="900" w:hanging="900"/>
        <w:jc w:val="both"/>
        <w:rPr>
          <w:rFonts w:ascii="Tahoma" w:hAnsi="Tahoma" w:cs="Tahoma"/>
          <w:color w:val="000000" w:themeColor="text1"/>
          <w:sz w:val="20"/>
          <w:szCs w:val="20"/>
        </w:rPr>
      </w:pPr>
      <w:r w:rsidRPr="00C0287D">
        <w:rPr>
          <w:rFonts w:ascii="Tahoma" w:hAnsi="Tahoma" w:cs="Tahoma"/>
          <w:color w:val="000000" w:themeColor="text1"/>
          <w:sz w:val="20"/>
          <w:szCs w:val="20"/>
        </w:rPr>
        <w:t>Allen, J.R.L., (1965), Late Quaternary Niger Delta, and adjacent areas-sedimentary environments and lithofacies: AAPG Bulletin, v.49, p.547-600</w:t>
      </w:r>
    </w:p>
    <w:p w14:paraId="73724AA7" w14:textId="77777777" w:rsidR="00B50448" w:rsidRPr="00C0287D" w:rsidRDefault="00B50448" w:rsidP="00B50448">
      <w:pPr>
        <w:autoSpaceDE w:val="0"/>
        <w:autoSpaceDN w:val="0"/>
        <w:adjustRightInd w:val="0"/>
        <w:spacing w:after="0" w:line="240" w:lineRule="auto"/>
        <w:ind w:left="990" w:hanging="990"/>
        <w:jc w:val="both"/>
        <w:rPr>
          <w:rFonts w:ascii="Tahoma" w:hAnsi="Tahoma" w:cs="Tahoma"/>
          <w:color w:val="000000" w:themeColor="text1"/>
          <w:sz w:val="20"/>
          <w:szCs w:val="20"/>
        </w:rPr>
      </w:pPr>
      <w:r w:rsidRPr="00C0287D">
        <w:rPr>
          <w:rFonts w:ascii="Tahoma" w:hAnsi="Tahoma" w:cs="Tahoma"/>
          <w:color w:val="000000" w:themeColor="text1"/>
          <w:sz w:val="20"/>
          <w:szCs w:val="20"/>
        </w:rPr>
        <w:t>Arochukwu, E., (2014). Assessing the impact of reservoir architecture on secondary recovery: A case study of “century” field, Niger Delta.  Proceedings of the NAPE Monthly Technical Meeting, (MTM’ 14), Port Harcourt, Nigeria.</w:t>
      </w:r>
    </w:p>
    <w:p w14:paraId="02A6CD4E" w14:textId="77777777" w:rsidR="00B50448" w:rsidRPr="00C0287D" w:rsidRDefault="00B50448" w:rsidP="00B50448">
      <w:pPr>
        <w:autoSpaceDE w:val="0"/>
        <w:autoSpaceDN w:val="0"/>
        <w:adjustRightInd w:val="0"/>
        <w:spacing w:after="0" w:line="240" w:lineRule="auto"/>
        <w:ind w:left="990" w:hanging="990"/>
        <w:jc w:val="both"/>
        <w:rPr>
          <w:rFonts w:ascii="Tahoma" w:hAnsi="Tahoma" w:cs="Tahoma"/>
          <w:color w:val="000000" w:themeColor="text1"/>
          <w:sz w:val="20"/>
          <w:szCs w:val="20"/>
        </w:rPr>
      </w:pPr>
      <w:r w:rsidRPr="00C0287D">
        <w:rPr>
          <w:rFonts w:ascii="Tahoma" w:hAnsi="Tahoma" w:cs="Tahoma"/>
          <w:color w:val="000000" w:themeColor="text1"/>
          <w:sz w:val="20"/>
          <w:szCs w:val="20"/>
        </w:rPr>
        <w:t>Beka, F. T., and M. N. Oti, (1995), The distal offshore Niger delta: frontier prospects of a mature petroleum province, in Oti, M.N., and G. Postma, eds., Geology of deltas: Rotterdam, A. A. Balkema, p. 237-241.</w:t>
      </w:r>
    </w:p>
    <w:p w14:paraId="541ECB47" w14:textId="77777777" w:rsidR="00B50448" w:rsidRPr="00C0287D" w:rsidRDefault="00B50448" w:rsidP="00B50448">
      <w:pPr>
        <w:autoSpaceDE w:val="0"/>
        <w:autoSpaceDN w:val="0"/>
        <w:adjustRightInd w:val="0"/>
        <w:spacing w:after="0" w:line="240" w:lineRule="auto"/>
        <w:ind w:left="990" w:hanging="990"/>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Burke KC, </w:t>
      </w:r>
      <w:proofErr w:type="spellStart"/>
      <w:r w:rsidRPr="00C0287D">
        <w:rPr>
          <w:rFonts w:ascii="Tahoma" w:hAnsi="Tahoma" w:cs="Tahoma"/>
          <w:color w:val="000000" w:themeColor="text1"/>
          <w:sz w:val="20"/>
          <w:szCs w:val="20"/>
        </w:rPr>
        <w:t>Dessauvagie</w:t>
      </w:r>
      <w:proofErr w:type="spellEnd"/>
      <w:r w:rsidRPr="00C0287D">
        <w:rPr>
          <w:rFonts w:ascii="Tahoma" w:hAnsi="Tahoma" w:cs="Tahoma"/>
          <w:color w:val="000000" w:themeColor="text1"/>
          <w:sz w:val="20"/>
          <w:szCs w:val="20"/>
        </w:rPr>
        <w:t xml:space="preserve"> TF, Whiteman AJ (1972) Geologic history of the Benue Valley and adjacent areas. In: </w:t>
      </w:r>
      <w:proofErr w:type="spellStart"/>
      <w:r w:rsidRPr="00C0287D">
        <w:rPr>
          <w:rFonts w:ascii="Tahoma" w:hAnsi="Tahoma" w:cs="Tahoma"/>
          <w:color w:val="000000" w:themeColor="text1"/>
          <w:sz w:val="20"/>
          <w:szCs w:val="20"/>
        </w:rPr>
        <w:t>Dessauvagie</w:t>
      </w:r>
      <w:proofErr w:type="spellEnd"/>
      <w:r w:rsidRPr="00C0287D">
        <w:rPr>
          <w:rFonts w:ascii="Tahoma" w:hAnsi="Tahoma" w:cs="Tahoma"/>
          <w:color w:val="000000" w:themeColor="text1"/>
          <w:sz w:val="20"/>
          <w:szCs w:val="20"/>
        </w:rPr>
        <w:t xml:space="preserve"> TFJ, Whiteman AJ (eds) African Geology. Ibadan University Press, Ibadan, pp 187–205</w:t>
      </w:r>
    </w:p>
    <w:p w14:paraId="3C694780" w14:textId="77777777" w:rsidR="00B50448" w:rsidRPr="00C0287D" w:rsidRDefault="00B50448" w:rsidP="00B50448">
      <w:pPr>
        <w:spacing w:after="0" w:line="240" w:lineRule="auto"/>
        <w:rPr>
          <w:rFonts w:ascii="Tahoma" w:hAnsi="Tahoma" w:cs="Tahoma"/>
          <w:b/>
          <w:bCs/>
          <w:color w:val="000000" w:themeColor="text1"/>
          <w:sz w:val="20"/>
          <w:szCs w:val="20"/>
        </w:rPr>
      </w:pPr>
      <w:r w:rsidRPr="00C0287D">
        <w:rPr>
          <w:rFonts w:ascii="Tahoma" w:hAnsi="Tahoma" w:cs="Tahoma"/>
          <w:color w:val="000000" w:themeColor="text1"/>
          <w:sz w:val="20"/>
          <w:szCs w:val="20"/>
        </w:rPr>
        <w:t xml:space="preserve">Bustin, R. M., (1988), Sedimentology and characteristics of dispersed organic matter in Tertiary Niger delta: Origin of source rocks in a deltaic environment: AAPG Bulletin, v. 72, p. 277-298. </w:t>
      </w:r>
    </w:p>
    <w:p w14:paraId="2DE8C8C7" w14:textId="77777777" w:rsidR="00B50448" w:rsidRPr="00C0287D" w:rsidRDefault="00B50448" w:rsidP="00B50448">
      <w:pPr>
        <w:autoSpaceDE w:val="0"/>
        <w:autoSpaceDN w:val="0"/>
        <w:adjustRightInd w:val="0"/>
        <w:spacing w:after="0" w:line="240" w:lineRule="auto"/>
        <w:jc w:val="both"/>
        <w:rPr>
          <w:rFonts w:ascii="Tahoma" w:hAnsi="Tahoma" w:cs="Tahoma"/>
          <w:color w:val="000000" w:themeColor="text1"/>
          <w:sz w:val="20"/>
          <w:szCs w:val="20"/>
          <w:lang w:val="es-ES"/>
        </w:rPr>
      </w:pPr>
      <w:r w:rsidRPr="00C0287D">
        <w:rPr>
          <w:rFonts w:ascii="Tahoma" w:hAnsi="Tahoma" w:cs="Tahoma"/>
          <w:color w:val="000000" w:themeColor="text1"/>
          <w:sz w:val="20"/>
          <w:szCs w:val="20"/>
        </w:rPr>
        <w:lastRenderedPageBreak/>
        <w:t xml:space="preserve">Doust, H. and E. </w:t>
      </w:r>
      <w:proofErr w:type="spellStart"/>
      <w:r w:rsidRPr="00C0287D">
        <w:rPr>
          <w:rFonts w:ascii="Tahoma" w:hAnsi="Tahoma" w:cs="Tahoma"/>
          <w:color w:val="000000" w:themeColor="text1"/>
          <w:sz w:val="20"/>
          <w:szCs w:val="20"/>
        </w:rPr>
        <w:t>Omatsola</w:t>
      </w:r>
      <w:proofErr w:type="spellEnd"/>
      <w:r w:rsidRPr="00C0287D">
        <w:rPr>
          <w:rFonts w:ascii="Tahoma" w:hAnsi="Tahoma" w:cs="Tahoma"/>
          <w:color w:val="000000" w:themeColor="text1"/>
          <w:sz w:val="20"/>
          <w:szCs w:val="20"/>
        </w:rPr>
        <w:t xml:space="preserve">, (1989). </w:t>
      </w:r>
      <w:proofErr w:type="spellStart"/>
      <w:r w:rsidRPr="00C0287D">
        <w:rPr>
          <w:rFonts w:ascii="Tahoma" w:hAnsi="Tahoma" w:cs="Tahoma"/>
          <w:color w:val="000000" w:themeColor="text1"/>
          <w:sz w:val="20"/>
          <w:szCs w:val="20"/>
          <w:lang w:val="es-ES"/>
        </w:rPr>
        <w:t>Niger</w:t>
      </w:r>
      <w:proofErr w:type="spellEnd"/>
      <w:r w:rsidRPr="00C0287D">
        <w:rPr>
          <w:rFonts w:ascii="Tahoma" w:hAnsi="Tahoma" w:cs="Tahoma"/>
          <w:color w:val="000000" w:themeColor="text1"/>
          <w:sz w:val="20"/>
          <w:szCs w:val="20"/>
          <w:lang w:val="es-ES"/>
        </w:rPr>
        <w:t xml:space="preserve"> delta: AAPG </w:t>
      </w:r>
      <w:proofErr w:type="spellStart"/>
      <w:r w:rsidRPr="00C0287D">
        <w:rPr>
          <w:rFonts w:ascii="Tahoma" w:hAnsi="Tahoma" w:cs="Tahoma"/>
          <w:color w:val="000000" w:themeColor="text1"/>
          <w:sz w:val="20"/>
          <w:szCs w:val="20"/>
          <w:lang w:val="es-ES"/>
        </w:rPr>
        <w:t>Memoir</w:t>
      </w:r>
      <w:proofErr w:type="spellEnd"/>
      <w:r w:rsidRPr="00C0287D">
        <w:rPr>
          <w:rFonts w:ascii="Tahoma" w:hAnsi="Tahoma" w:cs="Tahoma"/>
          <w:color w:val="000000" w:themeColor="text1"/>
          <w:sz w:val="20"/>
          <w:szCs w:val="20"/>
          <w:lang w:val="es-ES"/>
        </w:rPr>
        <w:t xml:space="preserve"> 48 p. 201-238. </w:t>
      </w:r>
    </w:p>
    <w:p w14:paraId="566B3483"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lang w:val="es-ES"/>
        </w:rPr>
      </w:pPr>
      <w:proofErr w:type="spellStart"/>
      <w:r w:rsidRPr="00C0287D">
        <w:rPr>
          <w:rFonts w:ascii="Tahoma" w:hAnsi="Tahoma" w:cs="Tahoma"/>
          <w:color w:val="000000" w:themeColor="text1"/>
          <w:sz w:val="20"/>
          <w:szCs w:val="20"/>
          <w:lang w:val="es-ES"/>
        </w:rPr>
        <w:t>Doust</w:t>
      </w:r>
      <w:proofErr w:type="spellEnd"/>
      <w:r w:rsidRPr="00C0287D">
        <w:rPr>
          <w:rFonts w:ascii="Tahoma" w:hAnsi="Tahoma" w:cs="Tahoma"/>
          <w:color w:val="000000" w:themeColor="text1"/>
          <w:sz w:val="20"/>
          <w:szCs w:val="20"/>
          <w:lang w:val="es-ES"/>
        </w:rPr>
        <w:t xml:space="preserve">, H., and E. </w:t>
      </w:r>
      <w:proofErr w:type="spellStart"/>
      <w:r w:rsidRPr="00C0287D">
        <w:rPr>
          <w:rFonts w:ascii="Tahoma" w:hAnsi="Tahoma" w:cs="Tahoma"/>
          <w:color w:val="000000" w:themeColor="text1"/>
          <w:sz w:val="20"/>
          <w:szCs w:val="20"/>
          <w:lang w:val="es-ES"/>
        </w:rPr>
        <w:t>Omatsola</w:t>
      </w:r>
      <w:proofErr w:type="spellEnd"/>
      <w:r w:rsidRPr="00C0287D">
        <w:rPr>
          <w:rFonts w:ascii="Tahoma" w:hAnsi="Tahoma" w:cs="Tahoma"/>
          <w:color w:val="000000" w:themeColor="text1"/>
          <w:sz w:val="20"/>
          <w:szCs w:val="20"/>
          <w:lang w:val="es-ES"/>
        </w:rPr>
        <w:t xml:space="preserve">, (1990), </w:t>
      </w:r>
      <w:proofErr w:type="spellStart"/>
      <w:r w:rsidRPr="00C0287D">
        <w:rPr>
          <w:rFonts w:ascii="Tahoma" w:hAnsi="Tahoma" w:cs="Tahoma"/>
          <w:color w:val="000000" w:themeColor="text1"/>
          <w:sz w:val="20"/>
          <w:szCs w:val="20"/>
          <w:lang w:val="es-ES"/>
        </w:rPr>
        <w:t>Niger</w:t>
      </w:r>
      <w:proofErr w:type="spellEnd"/>
      <w:r w:rsidRPr="00C0287D">
        <w:rPr>
          <w:rFonts w:ascii="Tahoma" w:hAnsi="Tahoma" w:cs="Tahoma"/>
          <w:color w:val="000000" w:themeColor="text1"/>
          <w:sz w:val="20"/>
          <w:szCs w:val="20"/>
          <w:lang w:val="es-ES"/>
        </w:rPr>
        <w:t xml:space="preserve"> delta: in J. D. Edwards and P.A. </w:t>
      </w:r>
      <w:proofErr w:type="spellStart"/>
      <w:r w:rsidRPr="00C0287D">
        <w:rPr>
          <w:rFonts w:ascii="Tahoma" w:hAnsi="Tahoma" w:cs="Tahoma"/>
          <w:color w:val="000000" w:themeColor="text1"/>
          <w:sz w:val="20"/>
          <w:szCs w:val="20"/>
          <w:lang w:val="es-ES"/>
        </w:rPr>
        <w:t>Santogrossi</w:t>
      </w:r>
      <w:proofErr w:type="spellEnd"/>
      <w:r w:rsidRPr="00C0287D">
        <w:rPr>
          <w:rFonts w:ascii="Tahoma" w:hAnsi="Tahoma" w:cs="Tahoma"/>
          <w:color w:val="000000" w:themeColor="text1"/>
          <w:sz w:val="20"/>
          <w:szCs w:val="20"/>
          <w:lang w:val="es-ES"/>
        </w:rPr>
        <w:t xml:space="preserve">, eds., </w:t>
      </w:r>
      <w:proofErr w:type="spellStart"/>
      <w:r w:rsidRPr="00C0287D">
        <w:rPr>
          <w:rFonts w:ascii="Tahoma" w:hAnsi="Tahoma" w:cs="Tahoma"/>
          <w:color w:val="000000" w:themeColor="text1"/>
          <w:sz w:val="20"/>
          <w:szCs w:val="20"/>
          <w:lang w:val="es-ES"/>
        </w:rPr>
        <w:t>Divergent</w:t>
      </w:r>
      <w:proofErr w:type="spellEnd"/>
      <w:r w:rsidRPr="00C0287D">
        <w:rPr>
          <w:rFonts w:ascii="Tahoma" w:hAnsi="Tahoma" w:cs="Tahoma"/>
          <w:color w:val="000000" w:themeColor="text1"/>
          <w:sz w:val="20"/>
          <w:szCs w:val="20"/>
          <w:lang w:val="es-ES"/>
        </w:rPr>
        <w:t>/</w:t>
      </w:r>
      <w:proofErr w:type="spellStart"/>
      <w:r w:rsidRPr="00C0287D">
        <w:rPr>
          <w:rFonts w:ascii="Tahoma" w:hAnsi="Tahoma" w:cs="Tahoma"/>
          <w:color w:val="000000" w:themeColor="text1"/>
          <w:sz w:val="20"/>
          <w:szCs w:val="20"/>
          <w:lang w:val="es-ES"/>
        </w:rPr>
        <w:t>passive</w:t>
      </w:r>
      <w:proofErr w:type="spellEnd"/>
      <w:r w:rsidRPr="00C0287D">
        <w:rPr>
          <w:rFonts w:ascii="Tahoma" w:hAnsi="Tahoma" w:cs="Tahoma"/>
          <w:color w:val="000000" w:themeColor="text1"/>
          <w:sz w:val="20"/>
          <w:szCs w:val="20"/>
          <w:lang w:val="es-ES"/>
        </w:rPr>
        <w:t xml:space="preserve"> </w:t>
      </w:r>
      <w:proofErr w:type="spellStart"/>
      <w:r w:rsidRPr="00C0287D">
        <w:rPr>
          <w:rFonts w:ascii="Tahoma" w:hAnsi="Tahoma" w:cs="Tahoma"/>
          <w:color w:val="000000" w:themeColor="text1"/>
          <w:sz w:val="20"/>
          <w:szCs w:val="20"/>
          <w:lang w:val="es-ES"/>
        </w:rPr>
        <w:t>margin</w:t>
      </w:r>
      <w:proofErr w:type="spellEnd"/>
      <w:r w:rsidRPr="00C0287D">
        <w:rPr>
          <w:rFonts w:ascii="Tahoma" w:hAnsi="Tahoma" w:cs="Tahoma"/>
          <w:color w:val="000000" w:themeColor="text1"/>
          <w:sz w:val="20"/>
          <w:szCs w:val="20"/>
          <w:lang w:val="es-ES"/>
        </w:rPr>
        <w:t xml:space="preserve"> </w:t>
      </w:r>
      <w:proofErr w:type="spellStart"/>
      <w:r w:rsidRPr="00C0287D">
        <w:rPr>
          <w:rFonts w:ascii="Tahoma" w:hAnsi="Tahoma" w:cs="Tahoma"/>
          <w:color w:val="000000" w:themeColor="text1"/>
          <w:sz w:val="20"/>
          <w:szCs w:val="20"/>
          <w:lang w:val="es-ES"/>
        </w:rPr>
        <w:t>basins</w:t>
      </w:r>
      <w:proofErr w:type="spellEnd"/>
      <w:r w:rsidRPr="00C0287D">
        <w:rPr>
          <w:rFonts w:ascii="Tahoma" w:hAnsi="Tahoma" w:cs="Tahoma"/>
          <w:color w:val="000000" w:themeColor="text1"/>
          <w:sz w:val="20"/>
          <w:szCs w:val="20"/>
          <w:lang w:val="es-ES"/>
        </w:rPr>
        <w:t xml:space="preserve">: AAPG </w:t>
      </w:r>
      <w:proofErr w:type="spellStart"/>
      <w:r w:rsidRPr="00C0287D">
        <w:rPr>
          <w:rFonts w:ascii="Tahoma" w:hAnsi="Tahoma" w:cs="Tahoma"/>
          <w:color w:val="000000" w:themeColor="text1"/>
          <w:sz w:val="20"/>
          <w:szCs w:val="20"/>
          <w:lang w:val="es-ES"/>
        </w:rPr>
        <w:t>Memoir</w:t>
      </w:r>
      <w:proofErr w:type="spellEnd"/>
      <w:r w:rsidRPr="00C0287D">
        <w:rPr>
          <w:rFonts w:ascii="Tahoma" w:hAnsi="Tahoma" w:cs="Tahoma"/>
          <w:color w:val="000000" w:themeColor="text1"/>
          <w:sz w:val="20"/>
          <w:szCs w:val="20"/>
          <w:lang w:val="es-ES"/>
        </w:rPr>
        <w:t xml:space="preserve"> 48, p. 239-248.</w:t>
      </w:r>
    </w:p>
    <w:p w14:paraId="69CA6499"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Edwards, J.D., and </w:t>
      </w:r>
      <w:proofErr w:type="spellStart"/>
      <w:r w:rsidRPr="00C0287D">
        <w:rPr>
          <w:rFonts w:ascii="Tahoma" w:hAnsi="Tahoma" w:cs="Tahoma"/>
          <w:color w:val="000000" w:themeColor="text1"/>
          <w:sz w:val="20"/>
          <w:szCs w:val="20"/>
        </w:rPr>
        <w:t>Santogrossi</w:t>
      </w:r>
      <w:proofErr w:type="spellEnd"/>
      <w:r w:rsidRPr="00C0287D">
        <w:rPr>
          <w:rFonts w:ascii="Tahoma" w:hAnsi="Tahoma" w:cs="Tahoma"/>
          <w:color w:val="000000" w:themeColor="text1"/>
          <w:sz w:val="20"/>
          <w:szCs w:val="20"/>
        </w:rPr>
        <w:t xml:space="preserve">, P.A., (1990), Summary and conclusions, in, Edwards, J.D., and </w:t>
      </w:r>
      <w:proofErr w:type="spellStart"/>
      <w:r w:rsidRPr="00C0287D">
        <w:rPr>
          <w:rFonts w:ascii="Tahoma" w:hAnsi="Tahoma" w:cs="Tahoma"/>
          <w:color w:val="000000" w:themeColor="text1"/>
          <w:sz w:val="20"/>
          <w:szCs w:val="20"/>
        </w:rPr>
        <w:t>Santogrossi</w:t>
      </w:r>
      <w:proofErr w:type="spellEnd"/>
      <w:r w:rsidRPr="00C0287D">
        <w:rPr>
          <w:rFonts w:ascii="Tahoma" w:hAnsi="Tahoma" w:cs="Tahoma"/>
          <w:color w:val="000000" w:themeColor="text1"/>
          <w:sz w:val="20"/>
          <w:szCs w:val="20"/>
        </w:rPr>
        <w:t>, P.A., eds., Divergent/passive Margin Basins, AAPG Memoir 48: Tulsa, American Association of Petroleum Geologists, P. 239-248.</w:t>
      </w:r>
    </w:p>
    <w:p w14:paraId="148227B6"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proofErr w:type="spellStart"/>
      <w:r w:rsidRPr="00C0287D">
        <w:rPr>
          <w:rFonts w:ascii="Tahoma" w:hAnsi="Tahoma" w:cs="Tahoma"/>
          <w:color w:val="000000" w:themeColor="text1"/>
          <w:sz w:val="20"/>
          <w:szCs w:val="20"/>
        </w:rPr>
        <w:t>Ejedawe</w:t>
      </w:r>
      <w:proofErr w:type="spellEnd"/>
      <w:r w:rsidRPr="00C0287D">
        <w:rPr>
          <w:rFonts w:ascii="Tahoma" w:hAnsi="Tahoma" w:cs="Tahoma"/>
          <w:color w:val="000000" w:themeColor="text1"/>
          <w:sz w:val="20"/>
          <w:szCs w:val="20"/>
        </w:rPr>
        <w:t>, J.E., (1981), Patterns of incidence of oil reserves in Niger delta basin AAPG Bulletin, v. 65, p.1574-1585.</w:t>
      </w:r>
    </w:p>
    <w:p w14:paraId="603A3AB2"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proofErr w:type="spellStart"/>
      <w:r w:rsidRPr="00C0287D">
        <w:rPr>
          <w:rFonts w:ascii="Tahoma" w:hAnsi="Tahoma" w:cs="Tahoma"/>
          <w:color w:val="000000" w:themeColor="text1"/>
          <w:sz w:val="20"/>
          <w:szCs w:val="20"/>
        </w:rPr>
        <w:t>Ekweozor</w:t>
      </w:r>
      <w:proofErr w:type="spellEnd"/>
      <w:r w:rsidRPr="00C0287D">
        <w:rPr>
          <w:rFonts w:ascii="Tahoma" w:hAnsi="Tahoma" w:cs="Tahoma"/>
          <w:color w:val="000000" w:themeColor="text1"/>
          <w:sz w:val="20"/>
          <w:szCs w:val="20"/>
        </w:rPr>
        <w:t xml:space="preserve">, C.M., and J.I. </w:t>
      </w:r>
      <w:proofErr w:type="spellStart"/>
      <w:r w:rsidRPr="00C0287D">
        <w:rPr>
          <w:rFonts w:ascii="Tahoma" w:hAnsi="Tahoma" w:cs="Tahoma"/>
          <w:color w:val="000000" w:themeColor="text1"/>
          <w:sz w:val="20"/>
          <w:szCs w:val="20"/>
        </w:rPr>
        <w:t>Okogun</w:t>
      </w:r>
      <w:proofErr w:type="spellEnd"/>
      <w:r w:rsidRPr="00C0287D">
        <w:rPr>
          <w:rFonts w:ascii="Tahoma" w:hAnsi="Tahoma" w:cs="Tahoma"/>
          <w:color w:val="000000" w:themeColor="text1"/>
          <w:sz w:val="20"/>
          <w:szCs w:val="20"/>
        </w:rPr>
        <w:t xml:space="preserve">, D.E.U. Ekong and J.R. Maxwell, (1979), Preliminary organic geochemical studies of samples from the Niger delta, Nigeria: part 1, analysis of crude oils for </w:t>
      </w:r>
      <w:proofErr w:type="spellStart"/>
      <w:r w:rsidRPr="00C0287D">
        <w:rPr>
          <w:rFonts w:ascii="Tahoma" w:hAnsi="Tahoma" w:cs="Tahoma"/>
          <w:color w:val="000000" w:themeColor="text1"/>
          <w:sz w:val="20"/>
          <w:szCs w:val="20"/>
        </w:rPr>
        <w:t>triterpanes</w:t>
      </w:r>
      <w:proofErr w:type="spellEnd"/>
      <w:r w:rsidRPr="00C0287D">
        <w:rPr>
          <w:rFonts w:ascii="Tahoma" w:hAnsi="Tahoma" w:cs="Tahoma"/>
          <w:color w:val="000000" w:themeColor="text1"/>
          <w:sz w:val="20"/>
          <w:szCs w:val="20"/>
        </w:rPr>
        <w:t xml:space="preserve">: Chemical Geology, v. 27, p.11-28. </w:t>
      </w:r>
    </w:p>
    <w:p w14:paraId="34EAA6BE"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proofErr w:type="spellStart"/>
      <w:r w:rsidRPr="00C0287D">
        <w:rPr>
          <w:rFonts w:ascii="Tahoma" w:hAnsi="Tahoma" w:cs="Tahoma"/>
          <w:color w:val="000000" w:themeColor="text1"/>
          <w:sz w:val="20"/>
          <w:szCs w:val="20"/>
        </w:rPr>
        <w:t>Ekweozor</w:t>
      </w:r>
      <w:proofErr w:type="spellEnd"/>
      <w:r w:rsidRPr="00C0287D">
        <w:rPr>
          <w:rFonts w:ascii="Tahoma" w:hAnsi="Tahoma" w:cs="Tahoma"/>
          <w:color w:val="000000" w:themeColor="text1"/>
          <w:sz w:val="20"/>
          <w:szCs w:val="20"/>
        </w:rPr>
        <w:t>, C.M. and N.V. Okoye, (1980), Petroleum source-bed evaluation of Tertiary Niger Delta: AAPG Bulletin, v. 64, p. 1251-1259.</w:t>
      </w:r>
    </w:p>
    <w:p w14:paraId="290B85F7"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proofErr w:type="spellStart"/>
      <w:r w:rsidRPr="00C0287D">
        <w:rPr>
          <w:rFonts w:ascii="Tahoma" w:hAnsi="Tahoma" w:cs="Tahoma"/>
          <w:color w:val="000000" w:themeColor="text1"/>
          <w:sz w:val="20"/>
          <w:szCs w:val="20"/>
        </w:rPr>
        <w:t>Evamy</w:t>
      </w:r>
      <w:proofErr w:type="spellEnd"/>
      <w:r w:rsidRPr="00C0287D">
        <w:rPr>
          <w:rFonts w:ascii="Tahoma" w:hAnsi="Tahoma" w:cs="Tahoma"/>
          <w:color w:val="000000" w:themeColor="text1"/>
          <w:sz w:val="20"/>
          <w:szCs w:val="20"/>
        </w:rPr>
        <w:t xml:space="preserve">, B.D., J. </w:t>
      </w:r>
      <w:proofErr w:type="spellStart"/>
      <w:r w:rsidRPr="00C0287D">
        <w:rPr>
          <w:rFonts w:ascii="Tahoma" w:hAnsi="Tahoma" w:cs="Tahoma"/>
          <w:color w:val="000000" w:themeColor="text1"/>
          <w:sz w:val="20"/>
          <w:szCs w:val="20"/>
        </w:rPr>
        <w:t>Haremboure</w:t>
      </w:r>
      <w:proofErr w:type="spellEnd"/>
      <w:r w:rsidRPr="00C0287D">
        <w:rPr>
          <w:rFonts w:ascii="Tahoma" w:hAnsi="Tahoma" w:cs="Tahoma"/>
          <w:color w:val="000000" w:themeColor="text1"/>
          <w:sz w:val="20"/>
          <w:szCs w:val="20"/>
        </w:rPr>
        <w:t xml:space="preserve">, R. </w:t>
      </w:r>
      <w:proofErr w:type="spellStart"/>
      <w:r w:rsidRPr="00C0287D">
        <w:rPr>
          <w:rFonts w:ascii="Tahoma" w:hAnsi="Tahoma" w:cs="Tahoma"/>
          <w:color w:val="000000" w:themeColor="text1"/>
          <w:sz w:val="20"/>
          <w:szCs w:val="20"/>
        </w:rPr>
        <w:t>Kammerling</w:t>
      </w:r>
      <w:proofErr w:type="spellEnd"/>
      <w:r w:rsidRPr="00C0287D">
        <w:rPr>
          <w:rFonts w:ascii="Tahoma" w:hAnsi="Tahoma" w:cs="Tahoma"/>
          <w:color w:val="000000" w:themeColor="text1"/>
          <w:sz w:val="20"/>
          <w:szCs w:val="20"/>
        </w:rPr>
        <w:t>, W.A. Knaap, F.A. Molloy, and P.H. Rowlands, (1978). Hydrocarbon habitat of tertiary Niger Delta: AAPG Bulletin, v.62:1-39.</w:t>
      </w:r>
    </w:p>
    <w:p w14:paraId="3A1F1E63"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Fitch, P.J.R., M.D.  Jackson, G.J.  Hampson and C.M. John, (2014).  Interaction of stratigraphic and sedimentological heterogeneities with flow in carbonate ramp reservoirs:  Impact of fluid properties and production strategy.  Petroleum </w:t>
      </w:r>
      <w:proofErr w:type="spellStart"/>
      <w:r w:rsidRPr="00C0287D">
        <w:rPr>
          <w:rFonts w:ascii="Tahoma" w:hAnsi="Tahoma" w:cs="Tahoma"/>
          <w:color w:val="000000" w:themeColor="text1"/>
          <w:sz w:val="20"/>
          <w:szCs w:val="20"/>
        </w:rPr>
        <w:t>Geosci</w:t>
      </w:r>
      <w:proofErr w:type="spellEnd"/>
      <w:r w:rsidRPr="00C0287D">
        <w:rPr>
          <w:rFonts w:ascii="Tahoma" w:hAnsi="Tahoma" w:cs="Tahoma"/>
          <w:color w:val="000000" w:themeColor="text1"/>
          <w:sz w:val="20"/>
          <w:szCs w:val="20"/>
        </w:rPr>
        <w:t>., 20: 7-26. DOI: 10.1144/petgeo2013-014</w:t>
      </w:r>
    </w:p>
    <w:p w14:paraId="56DD84A5"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Folk, R. L and Ward, W. (1957). Brazos River Bar: A study of the Significance of Grain Size Parameters. Journal of Sedimentary Petrology 27, P 3 – 6. </w:t>
      </w:r>
    </w:p>
    <w:p w14:paraId="0B368F20"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Friedman, G.M., Sanders, J. E. and Kopaska-Merkel, D. C. (1992). Principles of Sedimentary Deposit: Stratigraphy and Sedimentology. McMillan New York. </w:t>
      </w:r>
    </w:p>
    <w:p w14:paraId="471D88A7"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Haack, R.C., Sundararajan and J. Dahl, (1997), Niger delta petroleum system:  Presented at the 1997 AAPG/ABGP Hedberg Research symposium, Rio de Janeiro, Brazil, extended abstracts.</w:t>
      </w:r>
    </w:p>
    <w:p w14:paraId="53105A30"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Herron, M.M. (1988). Geochemical Classification of Terrigenous Sands and Shales from Core or Log Data. Journal of Sedimentary Petrology, 58, 820-829. </w:t>
      </w:r>
    </w:p>
    <w:p w14:paraId="3560D661"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Keele, D.  and J.  Evans, (2008).  Analysis of reservoir properties of faulted and fractured eolian thrust-belt reservoirs. Utah Geological Survey.</w:t>
      </w:r>
    </w:p>
    <w:p w14:paraId="5F0D1324"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Kulke, H., (1995), Nigeria, in H. Kulke, ed., regional petroleum geology of the world. Part II: Africa, America, Australia and Antarctica: Berlin, </w:t>
      </w:r>
      <w:proofErr w:type="spellStart"/>
      <w:r w:rsidRPr="00C0287D">
        <w:rPr>
          <w:rFonts w:ascii="Tahoma" w:hAnsi="Tahoma" w:cs="Tahoma"/>
          <w:color w:val="000000" w:themeColor="text1"/>
          <w:sz w:val="20"/>
          <w:szCs w:val="20"/>
        </w:rPr>
        <w:t>Gebruder</w:t>
      </w:r>
      <w:proofErr w:type="spellEnd"/>
      <w:r w:rsidRPr="00C0287D">
        <w:rPr>
          <w:rFonts w:ascii="Tahoma" w:hAnsi="Tahoma" w:cs="Tahoma"/>
          <w:color w:val="000000" w:themeColor="text1"/>
          <w:sz w:val="20"/>
          <w:szCs w:val="20"/>
        </w:rPr>
        <w:t xml:space="preserve"> </w:t>
      </w:r>
      <w:proofErr w:type="spellStart"/>
      <w:r w:rsidRPr="00C0287D">
        <w:rPr>
          <w:rFonts w:ascii="Tahoma" w:hAnsi="Tahoma" w:cs="Tahoma"/>
          <w:color w:val="000000" w:themeColor="text1"/>
          <w:sz w:val="20"/>
          <w:szCs w:val="20"/>
        </w:rPr>
        <w:t>Borntraeger</w:t>
      </w:r>
      <w:proofErr w:type="spellEnd"/>
      <w:r w:rsidRPr="00C0287D">
        <w:rPr>
          <w:rFonts w:ascii="Tahoma" w:hAnsi="Tahoma" w:cs="Tahoma"/>
          <w:color w:val="000000" w:themeColor="text1"/>
          <w:sz w:val="20"/>
          <w:szCs w:val="20"/>
        </w:rPr>
        <w:t>, p.143-172.</w:t>
      </w:r>
    </w:p>
    <w:p w14:paraId="13A425FF"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Lambert-</w:t>
      </w:r>
      <w:proofErr w:type="spellStart"/>
      <w:r w:rsidRPr="00C0287D">
        <w:rPr>
          <w:rFonts w:ascii="Tahoma" w:hAnsi="Tahoma" w:cs="Tahoma"/>
          <w:color w:val="000000" w:themeColor="text1"/>
          <w:sz w:val="20"/>
          <w:szCs w:val="20"/>
        </w:rPr>
        <w:t>Aikhionbare</w:t>
      </w:r>
      <w:proofErr w:type="spellEnd"/>
      <w:r w:rsidRPr="00C0287D">
        <w:rPr>
          <w:rFonts w:ascii="Tahoma" w:hAnsi="Tahoma" w:cs="Tahoma"/>
          <w:color w:val="000000" w:themeColor="text1"/>
          <w:sz w:val="20"/>
          <w:szCs w:val="20"/>
        </w:rPr>
        <w:t>, D.O. and A.C. Ibe, (1984), Petroleum source-bed evaluation of the Tertiary Niger Delta: discussion: AAPG Bulletin, v. 68, p. 387-394.</w:t>
      </w:r>
    </w:p>
    <w:p w14:paraId="1B5259EB"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lang w:val="fr-FR"/>
        </w:rPr>
      </w:pPr>
      <w:r w:rsidRPr="00C0287D">
        <w:rPr>
          <w:rFonts w:ascii="Tahoma" w:hAnsi="Tahoma" w:cs="Tahoma"/>
          <w:color w:val="000000" w:themeColor="text1"/>
          <w:sz w:val="20"/>
          <w:szCs w:val="20"/>
          <w:lang w:val="fr-FR"/>
        </w:rPr>
        <w:t xml:space="preserve">Michele, L.W., Tuttle, R., Charpentier, R. &amp; Michael, E.B., (1999). The Niger Delta Petroleum </w:t>
      </w:r>
      <w:proofErr w:type="gramStart"/>
      <w:r w:rsidRPr="00C0287D">
        <w:rPr>
          <w:rFonts w:ascii="Tahoma" w:hAnsi="Tahoma" w:cs="Tahoma"/>
          <w:color w:val="000000" w:themeColor="text1"/>
          <w:sz w:val="20"/>
          <w:szCs w:val="20"/>
          <w:lang w:val="fr-FR"/>
        </w:rPr>
        <w:t>System:</w:t>
      </w:r>
      <w:proofErr w:type="gramEnd"/>
      <w:r w:rsidRPr="00C0287D">
        <w:rPr>
          <w:rFonts w:ascii="Tahoma" w:hAnsi="Tahoma" w:cs="Tahoma"/>
          <w:color w:val="000000" w:themeColor="text1"/>
          <w:sz w:val="20"/>
          <w:szCs w:val="20"/>
          <w:lang w:val="fr-FR"/>
        </w:rPr>
        <w:t xml:space="preserve">  Niger Delta Province, Nigeria, </w:t>
      </w:r>
      <w:proofErr w:type="spellStart"/>
      <w:r w:rsidRPr="00C0287D">
        <w:rPr>
          <w:rFonts w:ascii="Tahoma" w:hAnsi="Tahoma" w:cs="Tahoma"/>
          <w:color w:val="000000" w:themeColor="text1"/>
          <w:sz w:val="20"/>
          <w:szCs w:val="20"/>
          <w:lang w:val="fr-FR"/>
        </w:rPr>
        <w:t>Cameroon</w:t>
      </w:r>
      <w:proofErr w:type="spellEnd"/>
      <w:r w:rsidRPr="00C0287D">
        <w:rPr>
          <w:rFonts w:ascii="Tahoma" w:hAnsi="Tahoma" w:cs="Tahoma"/>
          <w:color w:val="000000" w:themeColor="text1"/>
          <w:sz w:val="20"/>
          <w:szCs w:val="20"/>
          <w:lang w:val="fr-FR"/>
        </w:rPr>
        <w:t xml:space="preserve">, and Equatorial </w:t>
      </w:r>
      <w:proofErr w:type="spellStart"/>
      <w:r w:rsidRPr="00C0287D">
        <w:rPr>
          <w:rFonts w:ascii="Tahoma" w:hAnsi="Tahoma" w:cs="Tahoma"/>
          <w:color w:val="000000" w:themeColor="text1"/>
          <w:sz w:val="20"/>
          <w:szCs w:val="20"/>
          <w:lang w:val="fr-FR"/>
        </w:rPr>
        <w:t>Guinea</w:t>
      </w:r>
      <w:proofErr w:type="spellEnd"/>
      <w:r w:rsidRPr="00C0287D">
        <w:rPr>
          <w:rFonts w:ascii="Tahoma" w:hAnsi="Tahoma" w:cs="Tahoma"/>
          <w:color w:val="000000" w:themeColor="text1"/>
          <w:sz w:val="20"/>
          <w:szCs w:val="20"/>
          <w:lang w:val="fr-FR"/>
        </w:rPr>
        <w:t xml:space="preserve">, </w:t>
      </w:r>
      <w:proofErr w:type="spellStart"/>
      <w:r w:rsidRPr="00C0287D">
        <w:rPr>
          <w:rFonts w:ascii="Tahoma" w:hAnsi="Tahoma" w:cs="Tahoma"/>
          <w:color w:val="000000" w:themeColor="text1"/>
          <w:sz w:val="20"/>
          <w:szCs w:val="20"/>
          <w:lang w:val="fr-FR"/>
        </w:rPr>
        <w:t>Africa</w:t>
      </w:r>
      <w:proofErr w:type="spellEnd"/>
      <w:r w:rsidRPr="00C0287D">
        <w:rPr>
          <w:rFonts w:ascii="Tahoma" w:hAnsi="Tahoma" w:cs="Tahoma"/>
          <w:color w:val="000000" w:themeColor="text1"/>
          <w:sz w:val="20"/>
          <w:szCs w:val="20"/>
          <w:lang w:val="fr-FR"/>
        </w:rPr>
        <w:t xml:space="preserve">. U.S. </w:t>
      </w:r>
      <w:proofErr w:type="spellStart"/>
      <w:r w:rsidRPr="00C0287D">
        <w:rPr>
          <w:rFonts w:ascii="Tahoma" w:hAnsi="Tahoma" w:cs="Tahoma"/>
          <w:color w:val="000000" w:themeColor="text1"/>
          <w:sz w:val="20"/>
          <w:szCs w:val="20"/>
          <w:lang w:val="fr-FR"/>
        </w:rPr>
        <w:t>Geologic</w:t>
      </w:r>
      <w:proofErr w:type="spellEnd"/>
      <w:r w:rsidRPr="00C0287D">
        <w:rPr>
          <w:rFonts w:ascii="Tahoma" w:hAnsi="Tahoma" w:cs="Tahoma"/>
          <w:color w:val="000000" w:themeColor="text1"/>
          <w:sz w:val="20"/>
          <w:szCs w:val="20"/>
          <w:lang w:val="fr-FR"/>
        </w:rPr>
        <w:t xml:space="preserve"> </w:t>
      </w:r>
      <w:proofErr w:type="spellStart"/>
      <w:r w:rsidRPr="00C0287D">
        <w:rPr>
          <w:rFonts w:ascii="Tahoma" w:hAnsi="Tahoma" w:cs="Tahoma"/>
          <w:color w:val="000000" w:themeColor="text1"/>
          <w:sz w:val="20"/>
          <w:szCs w:val="20"/>
          <w:lang w:val="fr-FR"/>
        </w:rPr>
        <w:t>Sur-vey</w:t>
      </w:r>
      <w:proofErr w:type="spellEnd"/>
      <w:r w:rsidRPr="00C0287D">
        <w:rPr>
          <w:rFonts w:ascii="Tahoma" w:hAnsi="Tahoma" w:cs="Tahoma"/>
          <w:color w:val="000000" w:themeColor="text1"/>
          <w:sz w:val="20"/>
          <w:szCs w:val="20"/>
          <w:lang w:val="fr-FR"/>
        </w:rPr>
        <w:t>, 35 pp.</w:t>
      </w:r>
    </w:p>
    <w:p w14:paraId="41503B47"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Nwangwu, U., (1990), A unique, hydrocarbon trapping mechanism in the offshore Niger Delta, in Oti, M.N., and G. Postma, eds., Geology of Deltas: Rotterdam, A. A. Balkema, p.269-278.</w:t>
      </w:r>
    </w:p>
    <w:p w14:paraId="3DFEE165"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proofErr w:type="spellStart"/>
      <w:r w:rsidRPr="00C0287D">
        <w:rPr>
          <w:rFonts w:ascii="Tahoma" w:hAnsi="Tahoma" w:cs="Tahoma"/>
          <w:color w:val="000000" w:themeColor="text1"/>
          <w:sz w:val="20"/>
          <w:szCs w:val="20"/>
        </w:rPr>
        <w:t>Nwozor</w:t>
      </w:r>
      <w:proofErr w:type="spellEnd"/>
      <w:r w:rsidRPr="00C0287D">
        <w:rPr>
          <w:rFonts w:ascii="Tahoma" w:hAnsi="Tahoma" w:cs="Tahoma"/>
          <w:color w:val="000000" w:themeColor="text1"/>
          <w:sz w:val="20"/>
          <w:szCs w:val="20"/>
        </w:rPr>
        <w:t xml:space="preserve">  K,  </w:t>
      </w:r>
      <w:proofErr w:type="spellStart"/>
      <w:r w:rsidRPr="00C0287D">
        <w:rPr>
          <w:rFonts w:ascii="Tahoma" w:hAnsi="Tahoma" w:cs="Tahoma"/>
          <w:color w:val="000000" w:themeColor="text1"/>
          <w:sz w:val="20"/>
          <w:szCs w:val="20"/>
        </w:rPr>
        <w:t>Omudu</w:t>
      </w:r>
      <w:proofErr w:type="spellEnd"/>
      <w:r w:rsidRPr="00C0287D">
        <w:rPr>
          <w:rFonts w:ascii="Tahoma" w:hAnsi="Tahoma" w:cs="Tahoma"/>
          <w:color w:val="000000" w:themeColor="text1"/>
          <w:sz w:val="20"/>
          <w:szCs w:val="20"/>
        </w:rPr>
        <w:t xml:space="preserve">  M,  </w:t>
      </w:r>
      <w:proofErr w:type="spellStart"/>
      <w:r w:rsidRPr="00C0287D">
        <w:rPr>
          <w:rFonts w:ascii="Tahoma" w:hAnsi="Tahoma" w:cs="Tahoma"/>
          <w:color w:val="000000" w:themeColor="text1"/>
          <w:sz w:val="20"/>
          <w:szCs w:val="20"/>
        </w:rPr>
        <w:t>Ozumba</w:t>
      </w:r>
      <w:proofErr w:type="spellEnd"/>
      <w:r w:rsidRPr="00C0287D">
        <w:rPr>
          <w:rFonts w:ascii="Tahoma" w:hAnsi="Tahoma" w:cs="Tahoma"/>
          <w:color w:val="000000" w:themeColor="text1"/>
          <w:sz w:val="20"/>
          <w:szCs w:val="20"/>
        </w:rPr>
        <w:t xml:space="preserve">  B,  Odoh  B  (2012) A  relationship  between diagenetic clay minerals and pore pressures in an onshore Niger Delta Field. Petrol Tech Dev J 2: 10-11.</w:t>
      </w:r>
    </w:p>
    <w:p w14:paraId="7619A7EB"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proofErr w:type="spellStart"/>
      <w:r w:rsidRPr="00C0287D">
        <w:rPr>
          <w:rFonts w:ascii="Tahoma" w:hAnsi="Tahoma" w:cs="Tahoma"/>
          <w:color w:val="000000" w:themeColor="text1"/>
          <w:sz w:val="20"/>
          <w:szCs w:val="20"/>
        </w:rPr>
        <w:t>Ogbimi</w:t>
      </w:r>
      <w:proofErr w:type="spellEnd"/>
      <w:r w:rsidRPr="00C0287D">
        <w:rPr>
          <w:rFonts w:ascii="Tahoma" w:hAnsi="Tahoma" w:cs="Tahoma"/>
          <w:color w:val="000000" w:themeColor="text1"/>
          <w:sz w:val="20"/>
          <w:szCs w:val="20"/>
        </w:rPr>
        <w:t xml:space="preserve">, A.E., Nwachukwu, J., and Beka, F.T. (2015). Integration of Petrophysical and Geological Analysis in the Development of the “Beta” Field, onshore Niger Delta. Book of Abstract for the 51st Annual International Conference and Exhibition of the Nigerian Mining and Geosciences Society (NMGS), March 2015, Lagos. </w:t>
      </w:r>
    </w:p>
    <w:p w14:paraId="514BE678"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proofErr w:type="spellStart"/>
      <w:r w:rsidRPr="00C0287D">
        <w:rPr>
          <w:rFonts w:ascii="Tahoma" w:hAnsi="Tahoma" w:cs="Tahoma"/>
          <w:color w:val="000000" w:themeColor="text1"/>
          <w:sz w:val="20"/>
          <w:szCs w:val="20"/>
        </w:rPr>
        <w:t>Oomkens</w:t>
      </w:r>
      <w:proofErr w:type="spellEnd"/>
      <w:r w:rsidRPr="00C0287D">
        <w:rPr>
          <w:rFonts w:ascii="Tahoma" w:hAnsi="Tahoma" w:cs="Tahoma"/>
          <w:color w:val="000000" w:themeColor="text1"/>
          <w:sz w:val="20"/>
          <w:szCs w:val="20"/>
        </w:rPr>
        <w:t>, E., (1974). Lithofacies relations in late Quaternary Niger delta complex: Sedimentology, v.21, p.195-222.</w:t>
      </w:r>
    </w:p>
    <w:p w14:paraId="67D56C6C"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Petters, S. W., (1978), Stratigraphic evolution of the Benue trough and its implications for the Upper Cretaceous paleography of West Africa: Journal of Geology, v. 86, p. 311-322.</w:t>
      </w:r>
    </w:p>
    <w:p w14:paraId="01AD5B7B" w14:textId="77777777" w:rsidR="00B50448" w:rsidRPr="00C0287D" w:rsidRDefault="00B50448" w:rsidP="00B50448">
      <w:pPr>
        <w:autoSpaceDE w:val="0"/>
        <w:autoSpaceDN w:val="0"/>
        <w:adjustRightInd w:val="0"/>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Pettijohn, F.J., Potter, P.E. and Siever, R. (1972) Sand and Sandstone. Springer-Verlag, Berlin. </w:t>
      </w:r>
    </w:p>
    <w:p w14:paraId="729B34E7"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Reading HG, Levell BK (1996) Controls on the sedimentary record. In: Reading HG (ed) Sedimentary environments: processes, facies and stratigraphy. Blackwell Science, Oxford, pp 5–36</w:t>
      </w:r>
    </w:p>
    <w:p w14:paraId="47497D1A" w14:textId="77777777" w:rsidR="00B50448" w:rsidRPr="00C0287D" w:rsidRDefault="00B50448" w:rsidP="00B50448">
      <w:pPr>
        <w:autoSpaceDE w:val="0"/>
        <w:autoSpaceDN w:val="0"/>
        <w:adjustRightInd w:val="0"/>
        <w:spacing w:after="0" w:line="240" w:lineRule="auto"/>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Sam Boggs, Jr., </w:t>
      </w:r>
      <w:r w:rsidRPr="00C0287D">
        <w:rPr>
          <w:rFonts w:ascii="Tahoma" w:hAnsi="Tahoma" w:cs="Tahoma"/>
          <w:i/>
          <w:iCs/>
          <w:color w:val="000000" w:themeColor="text1"/>
          <w:sz w:val="20"/>
          <w:szCs w:val="20"/>
        </w:rPr>
        <w:t>Principles of Sedimentology and Stratigraphy</w:t>
      </w:r>
      <w:r w:rsidRPr="00C0287D">
        <w:rPr>
          <w:rFonts w:ascii="Tahoma" w:hAnsi="Tahoma" w:cs="Tahoma"/>
          <w:color w:val="000000" w:themeColor="text1"/>
          <w:sz w:val="20"/>
          <w:szCs w:val="20"/>
        </w:rPr>
        <w:t>, 3rd ed. (2001);</w:t>
      </w:r>
    </w:p>
    <w:p w14:paraId="695130AD"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Shanmugam G. (2006). "The </w:t>
      </w:r>
      <w:proofErr w:type="spellStart"/>
      <w:r w:rsidRPr="00C0287D">
        <w:rPr>
          <w:rFonts w:ascii="Tahoma" w:hAnsi="Tahoma" w:cs="Tahoma"/>
          <w:color w:val="000000" w:themeColor="text1"/>
          <w:sz w:val="20"/>
          <w:szCs w:val="20"/>
        </w:rPr>
        <w:t>Tsunamite</w:t>
      </w:r>
      <w:proofErr w:type="spellEnd"/>
      <w:r w:rsidRPr="00C0287D">
        <w:rPr>
          <w:rFonts w:ascii="Tahoma" w:hAnsi="Tahoma" w:cs="Tahoma"/>
          <w:color w:val="000000" w:themeColor="text1"/>
          <w:sz w:val="20"/>
          <w:szCs w:val="20"/>
        </w:rPr>
        <w:t xml:space="preserve"> Problem". Journal of Sedimentary Research. 6 (5): 718–730. Bibcode:2006JSedR. 76..718S. doi:10.2110/jsr.2006.073.</w:t>
      </w:r>
    </w:p>
    <w:p w14:paraId="6AC53BB4"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Short, K. C., and A. J. Stauble, (1967), Outline of Geology of Niger delta: American Association of Petroleum Geologists Bulletin v. 51, p. 761-779.</w:t>
      </w:r>
    </w:p>
    <w:p w14:paraId="2B9066F2"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Slatt, R.M.,    (2006).    Stratigraphic    Reservoir Characterization   for   Petroleum   Geologists, Geophysicists and Engineers.  1st </w:t>
      </w:r>
      <w:proofErr w:type="spellStart"/>
      <w:r w:rsidRPr="00C0287D">
        <w:rPr>
          <w:rFonts w:ascii="Tahoma" w:hAnsi="Tahoma" w:cs="Tahoma"/>
          <w:color w:val="000000" w:themeColor="text1"/>
          <w:sz w:val="20"/>
          <w:szCs w:val="20"/>
        </w:rPr>
        <w:t>Edn</w:t>
      </w:r>
      <w:proofErr w:type="spellEnd"/>
      <w:r w:rsidRPr="00C0287D">
        <w:rPr>
          <w:rFonts w:ascii="Tahoma" w:hAnsi="Tahoma" w:cs="Tahoma"/>
          <w:color w:val="000000" w:themeColor="text1"/>
          <w:sz w:val="20"/>
          <w:szCs w:val="20"/>
        </w:rPr>
        <w:t>., Elsevier Science, pp: 492.</w:t>
      </w:r>
    </w:p>
    <w:p w14:paraId="5DCA23CF"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Snedden, J.W.  and K.M.  Bergman, (1999).  Isolated Shallow Marine Sand Bodies:  Deposits for all Interpretations. In: Isolated Shallow Marine Sand Bodies:  Sequence Stratigraphic\Analysis and Sedimentologic Interpretation, Bergman, K.M. and J.W.  Snedden (Eds.), SEPM Special Publication, pp: 1-11.</w:t>
      </w:r>
    </w:p>
    <w:p w14:paraId="2ECCAA7F"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Stacher, P.,(1995), Present understanding of the Niger delta hydrocarbon habitat, in Oti, M. N. and Postma, G., eds., Geology of deltas: Rotterdam, A.A. Balkema, p. 257-267.</w:t>
      </w:r>
    </w:p>
    <w:p w14:paraId="7CB58BFF"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Stuart R. Taylor and Scott M. McLennan, The Continental Crust: Its Composition and Evolution: An Examination of the Geochemical Record Preserved in Sedimentary Rocks (1985);</w:t>
      </w:r>
    </w:p>
    <w:p w14:paraId="5BC8A8E0"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lastRenderedPageBreak/>
        <w:t>Tuttle, M. L. W., R. R. Charpentier and M. E. Brownfield, (1999), The Niger delta petroleum system: Niger delta province, Nigeria, Cameroon, and Equatorial Guinea, Africa: USGS Open-file report 99-50-H.</w:t>
      </w:r>
    </w:p>
    <w:p w14:paraId="3C03814D"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Walker, J.T. (2012). Log patterns and their significance in Facies Description and Environments of Deposition. Journal of Sedimentary research. </w:t>
      </w:r>
      <w:proofErr w:type="spellStart"/>
      <w:r w:rsidRPr="00C0287D">
        <w:rPr>
          <w:rFonts w:ascii="Tahoma" w:hAnsi="Tahoma" w:cs="Tahoma"/>
          <w:color w:val="000000" w:themeColor="text1"/>
          <w:sz w:val="20"/>
          <w:szCs w:val="20"/>
        </w:rPr>
        <w:t>doi</w:t>
      </w:r>
      <w:proofErr w:type="spellEnd"/>
      <w:r w:rsidRPr="00C0287D">
        <w:rPr>
          <w:rFonts w:ascii="Tahoma" w:hAnsi="Tahoma" w:cs="Tahoma"/>
          <w:color w:val="000000" w:themeColor="text1"/>
          <w:sz w:val="20"/>
          <w:szCs w:val="20"/>
        </w:rPr>
        <w:t>: 10.1306/212F91D3-2B24-11D7-8648000102C1865D.</w:t>
      </w:r>
    </w:p>
    <w:p w14:paraId="6D843E56" w14:textId="77777777" w:rsidR="00B50448" w:rsidRPr="00C0287D" w:rsidRDefault="00B50448" w:rsidP="00B50448">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 xml:space="preserve">Weber, K.J. and E.M. </w:t>
      </w:r>
      <w:proofErr w:type="spellStart"/>
      <w:r w:rsidRPr="00C0287D">
        <w:rPr>
          <w:rFonts w:ascii="Tahoma" w:hAnsi="Tahoma" w:cs="Tahoma"/>
          <w:color w:val="000000" w:themeColor="text1"/>
          <w:sz w:val="20"/>
          <w:szCs w:val="20"/>
        </w:rPr>
        <w:t>Daukoru</w:t>
      </w:r>
      <w:proofErr w:type="spellEnd"/>
      <w:r w:rsidRPr="00C0287D">
        <w:rPr>
          <w:rFonts w:ascii="Tahoma" w:hAnsi="Tahoma" w:cs="Tahoma"/>
          <w:color w:val="000000" w:themeColor="text1"/>
          <w:sz w:val="20"/>
          <w:szCs w:val="20"/>
        </w:rPr>
        <w:t>, (1975), Petroleum geology of the Niger delta: Proceedings of the 9th World Petroleum Congress, Tokyo, v. 2, p. 202-221.</w:t>
      </w:r>
    </w:p>
    <w:p w14:paraId="05586182" w14:textId="77777777" w:rsidR="00F14B81" w:rsidRPr="00C0287D" w:rsidRDefault="00B50448" w:rsidP="009A425C">
      <w:pPr>
        <w:autoSpaceDE w:val="0"/>
        <w:autoSpaceDN w:val="0"/>
        <w:adjustRightInd w:val="0"/>
        <w:spacing w:after="0" w:line="240" w:lineRule="auto"/>
        <w:ind w:left="993" w:hanging="993"/>
        <w:jc w:val="both"/>
        <w:rPr>
          <w:rFonts w:ascii="Tahoma" w:hAnsi="Tahoma" w:cs="Tahoma"/>
          <w:color w:val="000000" w:themeColor="text1"/>
          <w:sz w:val="20"/>
          <w:szCs w:val="20"/>
        </w:rPr>
      </w:pPr>
      <w:r w:rsidRPr="00C0287D">
        <w:rPr>
          <w:rFonts w:ascii="Tahoma" w:hAnsi="Tahoma" w:cs="Tahoma"/>
          <w:color w:val="000000" w:themeColor="text1"/>
          <w:sz w:val="20"/>
          <w:szCs w:val="20"/>
        </w:rPr>
        <w:t>Weber, K.J., (1986), Hydrocarbon distribution patterns in Nigerian growth fault structures controlled by structural style and stratigraphy: AAPG Bulletin, v. 70 p. 661-662.</w:t>
      </w:r>
    </w:p>
    <w:sectPr w:rsidR="00F14B81" w:rsidRPr="00C0287D" w:rsidSect="002F1DCC">
      <w:footerReference w:type="default" r:id="rId20"/>
      <w:pgSz w:w="12240" w:h="15840"/>
      <w:pgMar w:top="360" w:right="720" w:bottom="0" w:left="720" w:header="720" w:footer="2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5C922" w14:textId="77777777" w:rsidR="00A62D75" w:rsidRDefault="00A62D75" w:rsidP="00D3560D">
      <w:pPr>
        <w:spacing w:after="0" w:line="240" w:lineRule="auto"/>
      </w:pPr>
      <w:r>
        <w:separator/>
      </w:r>
    </w:p>
  </w:endnote>
  <w:endnote w:type="continuationSeparator" w:id="0">
    <w:p w14:paraId="72185146" w14:textId="77777777" w:rsidR="00A62D75" w:rsidRDefault="00A62D75" w:rsidP="00D35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8872313"/>
      <w:docPartObj>
        <w:docPartGallery w:val="Page Numbers (Bottom of Page)"/>
        <w:docPartUnique/>
      </w:docPartObj>
    </w:sdtPr>
    <w:sdtEndPr>
      <w:rPr>
        <w:noProof/>
      </w:rPr>
    </w:sdtEndPr>
    <w:sdtContent>
      <w:p w14:paraId="4C478931" w14:textId="77777777" w:rsidR="00951F01" w:rsidRDefault="00951F01" w:rsidP="00D3560D">
        <w:pPr>
          <w:pStyle w:val="Footer"/>
          <w:jc w:val="center"/>
        </w:pPr>
        <w:r>
          <w:fldChar w:fldCharType="begin"/>
        </w:r>
        <w:r>
          <w:instrText xml:space="preserve"> PAGE   \* MERGEFORMAT </w:instrText>
        </w:r>
        <w:r>
          <w:fldChar w:fldCharType="separate"/>
        </w:r>
        <w:r w:rsidR="00A76531">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E1CE3" w14:textId="77777777" w:rsidR="00A62D75" w:rsidRDefault="00A62D75" w:rsidP="00D3560D">
      <w:pPr>
        <w:spacing w:after="0" w:line="240" w:lineRule="auto"/>
      </w:pPr>
      <w:r>
        <w:separator/>
      </w:r>
    </w:p>
  </w:footnote>
  <w:footnote w:type="continuationSeparator" w:id="0">
    <w:p w14:paraId="630D450F" w14:textId="77777777" w:rsidR="00A62D75" w:rsidRDefault="00A62D75" w:rsidP="00D356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A526"/>
      </v:shape>
    </w:pict>
  </w:numPicBullet>
  <w:abstractNum w:abstractNumId="0" w15:restartNumberingAfterBreak="0">
    <w:nsid w:val="06A51E68"/>
    <w:multiLevelType w:val="multilevel"/>
    <w:tmpl w:val="B3901C74"/>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410281"/>
    <w:multiLevelType w:val="hybridMultilevel"/>
    <w:tmpl w:val="60A407FA"/>
    <w:lvl w:ilvl="0" w:tplc="49E43554">
      <w:start w:val="1"/>
      <w:numFmt w:val="bullet"/>
      <w:lvlText w:val="•"/>
      <w:lvlJc w:val="left"/>
      <w:pPr>
        <w:tabs>
          <w:tab w:val="num" w:pos="720"/>
        </w:tabs>
        <w:ind w:left="720" w:hanging="360"/>
      </w:pPr>
      <w:rPr>
        <w:rFonts w:ascii="Arial" w:hAnsi="Arial" w:hint="default"/>
      </w:rPr>
    </w:lvl>
    <w:lvl w:ilvl="1" w:tplc="4A0864F8" w:tentative="1">
      <w:start w:val="1"/>
      <w:numFmt w:val="bullet"/>
      <w:lvlText w:val="•"/>
      <w:lvlJc w:val="left"/>
      <w:pPr>
        <w:tabs>
          <w:tab w:val="num" w:pos="1440"/>
        </w:tabs>
        <w:ind w:left="1440" w:hanging="360"/>
      </w:pPr>
      <w:rPr>
        <w:rFonts w:ascii="Arial" w:hAnsi="Arial" w:hint="default"/>
      </w:rPr>
    </w:lvl>
    <w:lvl w:ilvl="2" w:tplc="D36A36C0" w:tentative="1">
      <w:start w:val="1"/>
      <w:numFmt w:val="bullet"/>
      <w:lvlText w:val="•"/>
      <w:lvlJc w:val="left"/>
      <w:pPr>
        <w:tabs>
          <w:tab w:val="num" w:pos="2160"/>
        </w:tabs>
        <w:ind w:left="2160" w:hanging="360"/>
      </w:pPr>
      <w:rPr>
        <w:rFonts w:ascii="Arial" w:hAnsi="Arial" w:hint="default"/>
      </w:rPr>
    </w:lvl>
    <w:lvl w:ilvl="3" w:tplc="EEA6E4C0" w:tentative="1">
      <w:start w:val="1"/>
      <w:numFmt w:val="bullet"/>
      <w:lvlText w:val="•"/>
      <w:lvlJc w:val="left"/>
      <w:pPr>
        <w:tabs>
          <w:tab w:val="num" w:pos="2880"/>
        </w:tabs>
        <w:ind w:left="2880" w:hanging="360"/>
      </w:pPr>
      <w:rPr>
        <w:rFonts w:ascii="Arial" w:hAnsi="Arial" w:hint="default"/>
      </w:rPr>
    </w:lvl>
    <w:lvl w:ilvl="4" w:tplc="5024E85A" w:tentative="1">
      <w:start w:val="1"/>
      <w:numFmt w:val="bullet"/>
      <w:lvlText w:val="•"/>
      <w:lvlJc w:val="left"/>
      <w:pPr>
        <w:tabs>
          <w:tab w:val="num" w:pos="3600"/>
        </w:tabs>
        <w:ind w:left="3600" w:hanging="360"/>
      </w:pPr>
      <w:rPr>
        <w:rFonts w:ascii="Arial" w:hAnsi="Arial" w:hint="default"/>
      </w:rPr>
    </w:lvl>
    <w:lvl w:ilvl="5" w:tplc="5464074A" w:tentative="1">
      <w:start w:val="1"/>
      <w:numFmt w:val="bullet"/>
      <w:lvlText w:val="•"/>
      <w:lvlJc w:val="left"/>
      <w:pPr>
        <w:tabs>
          <w:tab w:val="num" w:pos="4320"/>
        </w:tabs>
        <w:ind w:left="4320" w:hanging="360"/>
      </w:pPr>
      <w:rPr>
        <w:rFonts w:ascii="Arial" w:hAnsi="Arial" w:hint="default"/>
      </w:rPr>
    </w:lvl>
    <w:lvl w:ilvl="6" w:tplc="0E148C24" w:tentative="1">
      <w:start w:val="1"/>
      <w:numFmt w:val="bullet"/>
      <w:lvlText w:val="•"/>
      <w:lvlJc w:val="left"/>
      <w:pPr>
        <w:tabs>
          <w:tab w:val="num" w:pos="5040"/>
        </w:tabs>
        <w:ind w:left="5040" w:hanging="360"/>
      </w:pPr>
      <w:rPr>
        <w:rFonts w:ascii="Arial" w:hAnsi="Arial" w:hint="default"/>
      </w:rPr>
    </w:lvl>
    <w:lvl w:ilvl="7" w:tplc="E96A0F62" w:tentative="1">
      <w:start w:val="1"/>
      <w:numFmt w:val="bullet"/>
      <w:lvlText w:val="•"/>
      <w:lvlJc w:val="left"/>
      <w:pPr>
        <w:tabs>
          <w:tab w:val="num" w:pos="5760"/>
        </w:tabs>
        <w:ind w:left="5760" w:hanging="360"/>
      </w:pPr>
      <w:rPr>
        <w:rFonts w:ascii="Arial" w:hAnsi="Arial" w:hint="default"/>
      </w:rPr>
    </w:lvl>
    <w:lvl w:ilvl="8" w:tplc="63CE75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882ABD"/>
    <w:multiLevelType w:val="multilevel"/>
    <w:tmpl w:val="5080C5A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893F68"/>
    <w:multiLevelType w:val="multilevel"/>
    <w:tmpl w:val="56624E94"/>
    <w:lvl w:ilvl="0">
      <w:start w:val="4"/>
      <w:numFmt w:val="decimal"/>
      <w:lvlText w:val="%1"/>
      <w:lvlJc w:val="left"/>
      <w:pPr>
        <w:ind w:left="660" w:hanging="660"/>
      </w:pPr>
      <w:rPr>
        <w:rFonts w:hint="default"/>
      </w:rPr>
    </w:lvl>
    <w:lvl w:ilvl="1">
      <w:start w:val="1"/>
      <w:numFmt w:val="decimal"/>
      <w:lvlText w:val="%1.%2"/>
      <w:lvlJc w:val="left"/>
      <w:pPr>
        <w:ind w:left="690" w:hanging="6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4" w15:restartNumberingAfterBreak="0">
    <w:nsid w:val="2CDE7F58"/>
    <w:multiLevelType w:val="hybridMultilevel"/>
    <w:tmpl w:val="5808AB26"/>
    <w:lvl w:ilvl="0" w:tplc="66867E1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D9D29D7"/>
    <w:multiLevelType w:val="hybridMultilevel"/>
    <w:tmpl w:val="8D521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1B70B7"/>
    <w:multiLevelType w:val="multilevel"/>
    <w:tmpl w:val="775C9394"/>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9C57CBC"/>
    <w:multiLevelType w:val="hybridMultilevel"/>
    <w:tmpl w:val="3738C4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EC30DE"/>
    <w:multiLevelType w:val="multilevel"/>
    <w:tmpl w:val="67408AD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347386F"/>
    <w:multiLevelType w:val="hybridMultilevel"/>
    <w:tmpl w:val="757EDC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A16B25"/>
    <w:multiLevelType w:val="multilevel"/>
    <w:tmpl w:val="6F245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C1669"/>
    <w:multiLevelType w:val="multilevel"/>
    <w:tmpl w:val="E6FE3D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52543D3"/>
    <w:multiLevelType w:val="multilevel"/>
    <w:tmpl w:val="4CAE334E"/>
    <w:lvl w:ilvl="0">
      <w:start w:val="1"/>
      <w:numFmt w:val="lowerLetter"/>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5765434"/>
    <w:multiLevelType w:val="hybridMultilevel"/>
    <w:tmpl w:val="1EF85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D45032"/>
    <w:multiLevelType w:val="multilevel"/>
    <w:tmpl w:val="8C8A175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1519C4"/>
    <w:multiLevelType w:val="hybridMultilevel"/>
    <w:tmpl w:val="6C4653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0A2128"/>
    <w:multiLevelType w:val="multilevel"/>
    <w:tmpl w:val="25300BE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602F75"/>
    <w:multiLevelType w:val="multilevel"/>
    <w:tmpl w:val="A208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421C35"/>
    <w:multiLevelType w:val="hybridMultilevel"/>
    <w:tmpl w:val="AC68AA74"/>
    <w:lvl w:ilvl="0" w:tplc="9D8A40EE">
      <w:start w:val="1"/>
      <w:numFmt w:val="bullet"/>
      <w:lvlText w:val=""/>
      <w:lvlJc w:val="left"/>
      <w:pPr>
        <w:tabs>
          <w:tab w:val="num" w:pos="720"/>
        </w:tabs>
        <w:ind w:left="720" w:hanging="360"/>
      </w:pPr>
      <w:rPr>
        <w:rFonts w:ascii="Wingdings" w:hAnsi="Wingdings" w:hint="default"/>
      </w:rPr>
    </w:lvl>
    <w:lvl w:ilvl="1" w:tplc="6DC4745E" w:tentative="1">
      <w:start w:val="1"/>
      <w:numFmt w:val="bullet"/>
      <w:lvlText w:val=""/>
      <w:lvlJc w:val="left"/>
      <w:pPr>
        <w:tabs>
          <w:tab w:val="num" w:pos="1440"/>
        </w:tabs>
        <w:ind w:left="1440" w:hanging="360"/>
      </w:pPr>
      <w:rPr>
        <w:rFonts w:ascii="Wingdings" w:hAnsi="Wingdings" w:hint="default"/>
      </w:rPr>
    </w:lvl>
    <w:lvl w:ilvl="2" w:tplc="96AE3282" w:tentative="1">
      <w:start w:val="1"/>
      <w:numFmt w:val="bullet"/>
      <w:lvlText w:val=""/>
      <w:lvlJc w:val="left"/>
      <w:pPr>
        <w:tabs>
          <w:tab w:val="num" w:pos="2160"/>
        </w:tabs>
        <w:ind w:left="2160" w:hanging="360"/>
      </w:pPr>
      <w:rPr>
        <w:rFonts w:ascii="Wingdings" w:hAnsi="Wingdings" w:hint="default"/>
      </w:rPr>
    </w:lvl>
    <w:lvl w:ilvl="3" w:tplc="0406B214" w:tentative="1">
      <w:start w:val="1"/>
      <w:numFmt w:val="bullet"/>
      <w:lvlText w:val=""/>
      <w:lvlJc w:val="left"/>
      <w:pPr>
        <w:tabs>
          <w:tab w:val="num" w:pos="2880"/>
        </w:tabs>
        <w:ind w:left="2880" w:hanging="360"/>
      </w:pPr>
      <w:rPr>
        <w:rFonts w:ascii="Wingdings" w:hAnsi="Wingdings" w:hint="default"/>
      </w:rPr>
    </w:lvl>
    <w:lvl w:ilvl="4" w:tplc="4A3AEA04" w:tentative="1">
      <w:start w:val="1"/>
      <w:numFmt w:val="bullet"/>
      <w:lvlText w:val=""/>
      <w:lvlJc w:val="left"/>
      <w:pPr>
        <w:tabs>
          <w:tab w:val="num" w:pos="3600"/>
        </w:tabs>
        <w:ind w:left="3600" w:hanging="360"/>
      </w:pPr>
      <w:rPr>
        <w:rFonts w:ascii="Wingdings" w:hAnsi="Wingdings" w:hint="default"/>
      </w:rPr>
    </w:lvl>
    <w:lvl w:ilvl="5" w:tplc="5BA2BF88" w:tentative="1">
      <w:start w:val="1"/>
      <w:numFmt w:val="bullet"/>
      <w:lvlText w:val=""/>
      <w:lvlJc w:val="left"/>
      <w:pPr>
        <w:tabs>
          <w:tab w:val="num" w:pos="4320"/>
        </w:tabs>
        <w:ind w:left="4320" w:hanging="360"/>
      </w:pPr>
      <w:rPr>
        <w:rFonts w:ascii="Wingdings" w:hAnsi="Wingdings" w:hint="default"/>
      </w:rPr>
    </w:lvl>
    <w:lvl w:ilvl="6" w:tplc="4DD8C494" w:tentative="1">
      <w:start w:val="1"/>
      <w:numFmt w:val="bullet"/>
      <w:lvlText w:val=""/>
      <w:lvlJc w:val="left"/>
      <w:pPr>
        <w:tabs>
          <w:tab w:val="num" w:pos="5040"/>
        </w:tabs>
        <w:ind w:left="5040" w:hanging="360"/>
      </w:pPr>
      <w:rPr>
        <w:rFonts w:ascii="Wingdings" w:hAnsi="Wingdings" w:hint="default"/>
      </w:rPr>
    </w:lvl>
    <w:lvl w:ilvl="7" w:tplc="D5E08736" w:tentative="1">
      <w:start w:val="1"/>
      <w:numFmt w:val="bullet"/>
      <w:lvlText w:val=""/>
      <w:lvlJc w:val="left"/>
      <w:pPr>
        <w:tabs>
          <w:tab w:val="num" w:pos="5760"/>
        </w:tabs>
        <w:ind w:left="5760" w:hanging="360"/>
      </w:pPr>
      <w:rPr>
        <w:rFonts w:ascii="Wingdings" w:hAnsi="Wingdings" w:hint="default"/>
      </w:rPr>
    </w:lvl>
    <w:lvl w:ilvl="8" w:tplc="8932A78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073474"/>
    <w:multiLevelType w:val="hybridMultilevel"/>
    <w:tmpl w:val="7DCED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E64960"/>
    <w:multiLevelType w:val="hybridMultilevel"/>
    <w:tmpl w:val="5690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4040756">
    <w:abstractNumId w:val="2"/>
  </w:num>
  <w:num w:numId="2" w16cid:durableId="241375969">
    <w:abstractNumId w:val="16"/>
  </w:num>
  <w:num w:numId="3" w16cid:durableId="181674332">
    <w:abstractNumId w:val="17"/>
  </w:num>
  <w:num w:numId="4" w16cid:durableId="1314795289">
    <w:abstractNumId w:val="6"/>
  </w:num>
  <w:num w:numId="5" w16cid:durableId="1987322675">
    <w:abstractNumId w:val="14"/>
  </w:num>
  <w:num w:numId="6" w16cid:durableId="1542010409">
    <w:abstractNumId w:val="1"/>
  </w:num>
  <w:num w:numId="7" w16cid:durableId="47270974">
    <w:abstractNumId w:val="18"/>
  </w:num>
  <w:num w:numId="8" w16cid:durableId="754399424">
    <w:abstractNumId w:val="4"/>
  </w:num>
  <w:num w:numId="9" w16cid:durableId="1999111261">
    <w:abstractNumId w:val="7"/>
  </w:num>
  <w:num w:numId="10" w16cid:durableId="1999073185">
    <w:abstractNumId w:val="8"/>
  </w:num>
  <w:num w:numId="11" w16cid:durableId="290553838">
    <w:abstractNumId w:val="19"/>
  </w:num>
  <w:num w:numId="12" w16cid:durableId="1263221277">
    <w:abstractNumId w:val="9"/>
  </w:num>
  <w:num w:numId="13" w16cid:durableId="2080059609">
    <w:abstractNumId w:val="15"/>
  </w:num>
  <w:num w:numId="14" w16cid:durableId="1194878934">
    <w:abstractNumId w:val="20"/>
  </w:num>
  <w:num w:numId="15" w16cid:durableId="1354915317">
    <w:abstractNumId w:val="12"/>
  </w:num>
  <w:num w:numId="16" w16cid:durableId="2072459416">
    <w:abstractNumId w:val="0"/>
  </w:num>
  <w:num w:numId="17" w16cid:durableId="684944577">
    <w:abstractNumId w:val="3"/>
  </w:num>
  <w:num w:numId="18" w16cid:durableId="1797487642">
    <w:abstractNumId w:val="5"/>
  </w:num>
  <w:num w:numId="19" w16cid:durableId="172768619">
    <w:abstractNumId w:val="13"/>
  </w:num>
  <w:num w:numId="20" w16cid:durableId="685053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7026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72352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28B"/>
    <w:rsid w:val="000132E0"/>
    <w:rsid w:val="00015A25"/>
    <w:rsid w:val="00022A45"/>
    <w:rsid w:val="00036BD9"/>
    <w:rsid w:val="00082693"/>
    <w:rsid w:val="000845AD"/>
    <w:rsid w:val="000D16BC"/>
    <w:rsid w:val="000D5319"/>
    <w:rsid w:val="00113B40"/>
    <w:rsid w:val="00125516"/>
    <w:rsid w:val="00140082"/>
    <w:rsid w:val="00143B45"/>
    <w:rsid w:val="00166C31"/>
    <w:rsid w:val="00191295"/>
    <w:rsid w:val="001A2A41"/>
    <w:rsid w:val="001A5E24"/>
    <w:rsid w:val="001C5E16"/>
    <w:rsid w:val="001D5407"/>
    <w:rsid w:val="001E040C"/>
    <w:rsid w:val="00210E98"/>
    <w:rsid w:val="00222161"/>
    <w:rsid w:val="00226994"/>
    <w:rsid w:val="00236437"/>
    <w:rsid w:val="0024370D"/>
    <w:rsid w:val="00252E70"/>
    <w:rsid w:val="00255F91"/>
    <w:rsid w:val="00277F28"/>
    <w:rsid w:val="002A3B53"/>
    <w:rsid w:val="002F1DCC"/>
    <w:rsid w:val="00315FA2"/>
    <w:rsid w:val="003166AB"/>
    <w:rsid w:val="00344AF4"/>
    <w:rsid w:val="003E42AA"/>
    <w:rsid w:val="003F343D"/>
    <w:rsid w:val="003F3552"/>
    <w:rsid w:val="00413F9D"/>
    <w:rsid w:val="004303F0"/>
    <w:rsid w:val="00441CE6"/>
    <w:rsid w:val="004436AD"/>
    <w:rsid w:val="00476E52"/>
    <w:rsid w:val="004B443F"/>
    <w:rsid w:val="004D1F14"/>
    <w:rsid w:val="004E3542"/>
    <w:rsid w:val="00535DF0"/>
    <w:rsid w:val="00543796"/>
    <w:rsid w:val="00563553"/>
    <w:rsid w:val="005807ED"/>
    <w:rsid w:val="005F4C41"/>
    <w:rsid w:val="006061F1"/>
    <w:rsid w:val="00657E1A"/>
    <w:rsid w:val="0067114C"/>
    <w:rsid w:val="00682C27"/>
    <w:rsid w:val="00687C91"/>
    <w:rsid w:val="006A6993"/>
    <w:rsid w:val="006B744B"/>
    <w:rsid w:val="006D2C4F"/>
    <w:rsid w:val="006D4D9B"/>
    <w:rsid w:val="0070573A"/>
    <w:rsid w:val="00753CFB"/>
    <w:rsid w:val="00761D67"/>
    <w:rsid w:val="00770C4F"/>
    <w:rsid w:val="00792CCF"/>
    <w:rsid w:val="0079618B"/>
    <w:rsid w:val="0080192F"/>
    <w:rsid w:val="00827F64"/>
    <w:rsid w:val="0088635A"/>
    <w:rsid w:val="008B1A44"/>
    <w:rsid w:val="008D27AE"/>
    <w:rsid w:val="008E2985"/>
    <w:rsid w:val="008E4CEF"/>
    <w:rsid w:val="008E70F8"/>
    <w:rsid w:val="008F1A26"/>
    <w:rsid w:val="00912BCC"/>
    <w:rsid w:val="00916B4B"/>
    <w:rsid w:val="009428D6"/>
    <w:rsid w:val="00947C98"/>
    <w:rsid w:val="00951F01"/>
    <w:rsid w:val="00954748"/>
    <w:rsid w:val="009A425C"/>
    <w:rsid w:val="009A733C"/>
    <w:rsid w:val="009B3581"/>
    <w:rsid w:val="009B6948"/>
    <w:rsid w:val="009D1E12"/>
    <w:rsid w:val="009E19F3"/>
    <w:rsid w:val="00A21268"/>
    <w:rsid w:val="00A409EA"/>
    <w:rsid w:val="00A62D75"/>
    <w:rsid w:val="00A76531"/>
    <w:rsid w:val="00AF6506"/>
    <w:rsid w:val="00B2261A"/>
    <w:rsid w:val="00B50448"/>
    <w:rsid w:val="00B82568"/>
    <w:rsid w:val="00BB51C7"/>
    <w:rsid w:val="00BB7546"/>
    <w:rsid w:val="00BD5E4A"/>
    <w:rsid w:val="00BF217B"/>
    <w:rsid w:val="00BF686A"/>
    <w:rsid w:val="00C0287D"/>
    <w:rsid w:val="00C07587"/>
    <w:rsid w:val="00CA138B"/>
    <w:rsid w:val="00CD428B"/>
    <w:rsid w:val="00CD45BB"/>
    <w:rsid w:val="00CE3BD8"/>
    <w:rsid w:val="00D0494B"/>
    <w:rsid w:val="00D15671"/>
    <w:rsid w:val="00D3560D"/>
    <w:rsid w:val="00D5705E"/>
    <w:rsid w:val="00D623E4"/>
    <w:rsid w:val="00DD1AE4"/>
    <w:rsid w:val="00E01CC3"/>
    <w:rsid w:val="00E30E04"/>
    <w:rsid w:val="00E650D5"/>
    <w:rsid w:val="00E70DB8"/>
    <w:rsid w:val="00E75458"/>
    <w:rsid w:val="00EA7AD1"/>
    <w:rsid w:val="00F14B81"/>
    <w:rsid w:val="00F3466B"/>
    <w:rsid w:val="00F9646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68E9D"/>
  <w15:chartTrackingRefBased/>
  <w15:docId w15:val="{0825A23C-EE55-4458-979B-19A85866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28B"/>
    <w:rPr>
      <w:kern w:val="0"/>
      <w14:ligatures w14:val="none"/>
    </w:rPr>
  </w:style>
  <w:style w:type="paragraph" w:styleId="Heading1">
    <w:name w:val="heading 1"/>
    <w:basedOn w:val="Normal"/>
    <w:next w:val="Normal"/>
    <w:link w:val="Heading1Char"/>
    <w:uiPriority w:val="9"/>
    <w:qFormat/>
    <w:rsid w:val="00CD428B"/>
    <w:pPr>
      <w:spacing w:after="0" w:line="480" w:lineRule="auto"/>
      <w:jc w:val="center"/>
      <w:outlineLvl w:val="0"/>
    </w:pPr>
    <w:rPr>
      <w:rFonts w:ascii="Times New Roman" w:hAnsi="Times New Roman" w:cs="Times New Roman"/>
      <w:b/>
      <w:color w:val="000000" w:themeColor="text1"/>
      <w:sz w:val="24"/>
      <w:szCs w:val="24"/>
    </w:rPr>
  </w:style>
  <w:style w:type="paragraph" w:styleId="Heading2">
    <w:name w:val="heading 2"/>
    <w:basedOn w:val="Normal"/>
    <w:next w:val="Normal"/>
    <w:link w:val="Heading2Char"/>
    <w:uiPriority w:val="9"/>
    <w:unhideWhenUsed/>
    <w:qFormat/>
    <w:rsid w:val="00CD42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42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D42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D428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D428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unhideWhenUsed/>
    <w:qFormat/>
    <w:rsid w:val="00CD428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28B"/>
    <w:rPr>
      <w:rFonts w:ascii="Times New Roman" w:hAnsi="Times New Roman" w:cs="Times New Roman"/>
      <w:b/>
      <w:color w:val="000000" w:themeColor="text1"/>
      <w:kern w:val="0"/>
      <w:sz w:val="24"/>
      <w:szCs w:val="24"/>
      <w14:ligatures w14:val="none"/>
    </w:rPr>
  </w:style>
  <w:style w:type="character" w:customStyle="1" w:styleId="Heading2Char">
    <w:name w:val="Heading 2 Char"/>
    <w:basedOn w:val="DefaultParagraphFont"/>
    <w:link w:val="Heading2"/>
    <w:uiPriority w:val="9"/>
    <w:rsid w:val="00CD428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CD428B"/>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CD428B"/>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CD428B"/>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rsid w:val="00CD428B"/>
    <w:rPr>
      <w:rFonts w:asciiTheme="majorHAnsi" w:eastAsiaTheme="majorEastAsia" w:hAnsiTheme="majorHAnsi" w:cstheme="majorBidi"/>
      <w:color w:val="1F3763" w:themeColor="accent1" w:themeShade="7F"/>
      <w:kern w:val="0"/>
      <w14:ligatures w14:val="none"/>
    </w:rPr>
  </w:style>
  <w:style w:type="character" w:customStyle="1" w:styleId="Heading8Char">
    <w:name w:val="Heading 8 Char"/>
    <w:basedOn w:val="DefaultParagraphFont"/>
    <w:link w:val="Heading8"/>
    <w:uiPriority w:val="9"/>
    <w:rsid w:val="00CD428B"/>
    <w:rPr>
      <w:rFonts w:asciiTheme="majorHAnsi" w:eastAsiaTheme="majorEastAsia" w:hAnsiTheme="majorHAnsi" w:cstheme="majorBidi"/>
      <w:color w:val="272727" w:themeColor="text1" w:themeTint="D8"/>
      <w:kern w:val="0"/>
      <w:sz w:val="21"/>
      <w:szCs w:val="21"/>
      <w14:ligatures w14:val="none"/>
    </w:rPr>
  </w:style>
  <w:style w:type="paragraph" w:styleId="NormalWeb">
    <w:name w:val="Normal (Web)"/>
    <w:basedOn w:val="Normal"/>
    <w:uiPriority w:val="99"/>
    <w:semiHidden/>
    <w:unhideWhenUsed/>
    <w:rsid w:val="00CD428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D428B"/>
    <w:rPr>
      <w:color w:val="0000FF"/>
      <w:u w:val="single"/>
    </w:rPr>
  </w:style>
  <w:style w:type="paragraph" w:customStyle="1" w:styleId="topic-paragraph">
    <w:name w:val="topic-paragraph"/>
    <w:basedOn w:val="Normal"/>
    <w:rsid w:val="00CD42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CD428B"/>
  </w:style>
  <w:style w:type="paragraph" w:customStyle="1" w:styleId="p1">
    <w:name w:val="p1"/>
    <w:basedOn w:val="Normal"/>
    <w:rsid w:val="00CD428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5 Heading"/>
    <w:basedOn w:val="Normal"/>
    <w:uiPriority w:val="34"/>
    <w:qFormat/>
    <w:rsid w:val="00CD428B"/>
    <w:pPr>
      <w:ind w:left="720"/>
      <w:contextualSpacing/>
    </w:pPr>
  </w:style>
  <w:style w:type="paragraph" w:customStyle="1" w:styleId="Default">
    <w:name w:val="Default"/>
    <w:rsid w:val="00CD428B"/>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citationinfo">
    <w:name w:val="citationinfo"/>
    <w:basedOn w:val="Normal"/>
    <w:rsid w:val="00CD428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428B"/>
    <w:rPr>
      <w:i/>
      <w:iCs/>
    </w:rPr>
  </w:style>
  <w:style w:type="character" w:customStyle="1" w:styleId="FooterChar">
    <w:name w:val="Footer Char"/>
    <w:basedOn w:val="DefaultParagraphFont"/>
    <w:link w:val="Footer"/>
    <w:uiPriority w:val="99"/>
    <w:rsid w:val="00CD428B"/>
  </w:style>
  <w:style w:type="paragraph" w:styleId="Footer">
    <w:name w:val="footer"/>
    <w:basedOn w:val="Normal"/>
    <w:link w:val="FooterChar"/>
    <w:uiPriority w:val="99"/>
    <w:unhideWhenUsed/>
    <w:rsid w:val="00CD428B"/>
    <w:pPr>
      <w:tabs>
        <w:tab w:val="center" w:pos="4680"/>
        <w:tab w:val="right" w:pos="9360"/>
      </w:tabs>
      <w:spacing w:after="0" w:line="240" w:lineRule="auto"/>
    </w:pPr>
    <w:rPr>
      <w:kern w:val="2"/>
      <w14:ligatures w14:val="standardContextual"/>
    </w:rPr>
  </w:style>
  <w:style w:type="character" w:customStyle="1" w:styleId="FooterChar1">
    <w:name w:val="Footer Char1"/>
    <w:basedOn w:val="DefaultParagraphFont"/>
    <w:uiPriority w:val="99"/>
    <w:semiHidden/>
    <w:rsid w:val="00CD428B"/>
    <w:rPr>
      <w:kern w:val="0"/>
      <w14:ligatures w14:val="none"/>
    </w:rPr>
  </w:style>
  <w:style w:type="paragraph" w:styleId="NoSpacing">
    <w:name w:val="No Spacing"/>
    <w:uiPriority w:val="1"/>
    <w:qFormat/>
    <w:rsid w:val="00CD428B"/>
    <w:pPr>
      <w:spacing w:after="0" w:line="480" w:lineRule="auto"/>
    </w:pPr>
    <w:rPr>
      <w:rFonts w:ascii="Times New Roman" w:eastAsia="Times New Roman" w:hAnsi="Times New Roman" w:cs="Times New Roman"/>
      <w:kern w:val="0"/>
      <w:sz w:val="24"/>
      <w:szCs w:val="24"/>
      <w14:ligatures w14:val="none"/>
    </w:rPr>
  </w:style>
  <w:style w:type="character" w:customStyle="1" w:styleId="mw-headline">
    <w:name w:val="mw-headline"/>
    <w:rsid w:val="00CD428B"/>
  </w:style>
  <w:style w:type="paragraph" w:styleId="BodyText">
    <w:name w:val="Body Text"/>
    <w:basedOn w:val="Normal"/>
    <w:link w:val="BodyTextChar"/>
    <w:uiPriority w:val="1"/>
    <w:qFormat/>
    <w:rsid w:val="00CD428B"/>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D428B"/>
    <w:rPr>
      <w:rFonts w:ascii="Times New Roman" w:eastAsia="Times New Roman" w:hAnsi="Times New Roman" w:cs="Times New Roman"/>
      <w:kern w:val="0"/>
      <w14:ligatures w14:val="none"/>
    </w:rPr>
  </w:style>
  <w:style w:type="table" w:customStyle="1" w:styleId="TableGrid1">
    <w:name w:val="Table Grid1"/>
    <w:basedOn w:val="TableNormal"/>
    <w:next w:val="TableGrid"/>
    <w:uiPriority w:val="39"/>
    <w:rsid w:val="00CD428B"/>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428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28B"/>
    <w:rPr>
      <w:kern w:val="0"/>
      <w14:ligatures w14:val="none"/>
    </w:rPr>
  </w:style>
  <w:style w:type="paragraph" w:styleId="TOC2">
    <w:name w:val="toc 2"/>
    <w:basedOn w:val="Normal"/>
    <w:next w:val="Normal"/>
    <w:autoRedefine/>
    <w:uiPriority w:val="39"/>
    <w:unhideWhenUsed/>
    <w:rsid w:val="00CD428B"/>
    <w:pPr>
      <w:tabs>
        <w:tab w:val="right" w:leader="dot" w:pos="9350"/>
      </w:tabs>
      <w:spacing w:after="100"/>
    </w:pPr>
  </w:style>
  <w:style w:type="paragraph" w:styleId="TOC1">
    <w:name w:val="toc 1"/>
    <w:basedOn w:val="Normal"/>
    <w:next w:val="Normal"/>
    <w:autoRedefine/>
    <w:uiPriority w:val="39"/>
    <w:unhideWhenUsed/>
    <w:rsid w:val="00CD428B"/>
    <w:pPr>
      <w:spacing w:after="100"/>
    </w:pPr>
  </w:style>
  <w:style w:type="paragraph" w:styleId="TOC9">
    <w:name w:val="toc 9"/>
    <w:basedOn w:val="Normal"/>
    <w:next w:val="Normal"/>
    <w:autoRedefine/>
    <w:uiPriority w:val="39"/>
    <w:unhideWhenUsed/>
    <w:rsid w:val="00CD428B"/>
    <w:pPr>
      <w:spacing w:after="100"/>
      <w:ind w:left="1760"/>
    </w:pPr>
  </w:style>
  <w:style w:type="paragraph" w:styleId="TOC3">
    <w:name w:val="toc 3"/>
    <w:basedOn w:val="Normal"/>
    <w:next w:val="Normal"/>
    <w:autoRedefine/>
    <w:uiPriority w:val="39"/>
    <w:unhideWhenUsed/>
    <w:rsid w:val="00CD428B"/>
    <w:pPr>
      <w:tabs>
        <w:tab w:val="right" w:leader="dot" w:pos="9350"/>
      </w:tabs>
      <w:spacing w:after="100"/>
    </w:pPr>
  </w:style>
  <w:style w:type="paragraph" w:styleId="TOC5">
    <w:name w:val="toc 5"/>
    <w:basedOn w:val="Normal"/>
    <w:next w:val="Normal"/>
    <w:autoRedefine/>
    <w:uiPriority w:val="39"/>
    <w:unhideWhenUsed/>
    <w:rsid w:val="00CD428B"/>
    <w:pPr>
      <w:tabs>
        <w:tab w:val="right" w:leader="dot" w:pos="9350"/>
      </w:tabs>
      <w:spacing w:after="100"/>
    </w:pPr>
  </w:style>
  <w:style w:type="character" w:customStyle="1" w:styleId="text-smallcaps">
    <w:name w:val="text-smallcaps"/>
    <w:basedOn w:val="DefaultParagraphFont"/>
    <w:rsid w:val="00CD428B"/>
  </w:style>
  <w:style w:type="paragraph" w:styleId="Title">
    <w:name w:val="Title"/>
    <w:basedOn w:val="Normal"/>
    <w:next w:val="Normal"/>
    <w:link w:val="TitleChar"/>
    <w:uiPriority w:val="10"/>
    <w:qFormat/>
    <w:rsid w:val="00CD428B"/>
    <w:pPr>
      <w:shd w:val="clear" w:color="auto" w:fill="FFFFFF"/>
      <w:autoSpaceDE w:val="0"/>
      <w:autoSpaceDN w:val="0"/>
      <w:adjustRightInd w:val="0"/>
      <w:spacing w:after="0" w:line="480" w:lineRule="auto"/>
      <w:jc w:val="both"/>
    </w:pPr>
    <w:rPr>
      <w:rFonts w:ascii="Times New Roman" w:hAnsi="Times New Roman" w:cs="Times New Roman"/>
      <w:sz w:val="24"/>
      <w:szCs w:val="24"/>
    </w:rPr>
  </w:style>
  <w:style w:type="character" w:customStyle="1" w:styleId="TitleChar">
    <w:name w:val="Title Char"/>
    <w:basedOn w:val="DefaultParagraphFont"/>
    <w:link w:val="Title"/>
    <w:uiPriority w:val="10"/>
    <w:rsid w:val="00CD428B"/>
    <w:rPr>
      <w:rFonts w:ascii="Times New Roman" w:hAnsi="Times New Roman" w:cs="Times New Roman"/>
      <w:kern w:val="0"/>
      <w:sz w:val="24"/>
      <w:szCs w:val="24"/>
      <w:shd w:val="clear" w:color="auto" w:fill="FFFFFF"/>
      <w14:ligatures w14:val="none"/>
    </w:rPr>
  </w:style>
  <w:style w:type="paragraph" w:styleId="Subtitle">
    <w:name w:val="Subtitle"/>
    <w:basedOn w:val="Normal"/>
    <w:next w:val="Normal"/>
    <w:link w:val="SubtitleChar"/>
    <w:uiPriority w:val="11"/>
    <w:qFormat/>
    <w:rsid w:val="00CD428B"/>
    <w:pPr>
      <w:spacing w:after="0" w:line="480" w:lineRule="auto"/>
    </w:pPr>
    <w:rPr>
      <w:rFonts w:ascii="Times New Roman" w:hAnsi="Times New Roman" w:cs="Times New Roman"/>
      <w:color w:val="000000"/>
      <w:sz w:val="24"/>
      <w:szCs w:val="24"/>
      <w:shd w:val="clear" w:color="auto" w:fill="FFFFFF"/>
    </w:rPr>
  </w:style>
  <w:style w:type="character" w:customStyle="1" w:styleId="SubtitleChar">
    <w:name w:val="Subtitle Char"/>
    <w:basedOn w:val="DefaultParagraphFont"/>
    <w:link w:val="Subtitle"/>
    <w:uiPriority w:val="11"/>
    <w:rsid w:val="00CD428B"/>
    <w:rPr>
      <w:rFonts w:ascii="Times New Roman" w:hAnsi="Times New Roman" w:cs="Times New Roman"/>
      <w:color w:val="000000"/>
      <w:kern w:val="0"/>
      <w:sz w:val="24"/>
      <w:szCs w:val="24"/>
      <w14:ligatures w14:val="none"/>
    </w:rPr>
  </w:style>
  <w:style w:type="paragraph" w:styleId="TOC4">
    <w:name w:val="toc 4"/>
    <w:basedOn w:val="Normal"/>
    <w:next w:val="Normal"/>
    <w:autoRedefine/>
    <w:uiPriority w:val="39"/>
    <w:unhideWhenUsed/>
    <w:rsid w:val="00CD428B"/>
    <w:pPr>
      <w:tabs>
        <w:tab w:val="right" w:leader="dot" w:pos="9350"/>
      </w:tabs>
      <w:spacing w:after="100"/>
    </w:pPr>
  </w:style>
  <w:style w:type="paragraph" w:styleId="TOC6">
    <w:name w:val="toc 6"/>
    <w:basedOn w:val="Normal"/>
    <w:next w:val="Normal"/>
    <w:autoRedefine/>
    <w:uiPriority w:val="39"/>
    <w:unhideWhenUsed/>
    <w:rsid w:val="00CD428B"/>
    <w:pPr>
      <w:tabs>
        <w:tab w:val="right" w:leader="dot" w:pos="9350"/>
      </w:tabs>
      <w:spacing w:after="100"/>
    </w:pPr>
    <w:rPr>
      <w:rFonts w:eastAsiaTheme="minorEastAsia"/>
    </w:rPr>
  </w:style>
  <w:style w:type="paragraph" w:styleId="TOC7">
    <w:name w:val="toc 7"/>
    <w:basedOn w:val="Normal"/>
    <w:next w:val="Normal"/>
    <w:autoRedefine/>
    <w:uiPriority w:val="39"/>
    <w:unhideWhenUsed/>
    <w:rsid w:val="00CD428B"/>
    <w:pPr>
      <w:spacing w:after="100"/>
      <w:ind w:left="1320"/>
    </w:pPr>
    <w:rPr>
      <w:rFonts w:eastAsiaTheme="minorEastAsia"/>
    </w:rPr>
  </w:style>
  <w:style w:type="paragraph" w:styleId="TOC8">
    <w:name w:val="toc 8"/>
    <w:basedOn w:val="Normal"/>
    <w:next w:val="Normal"/>
    <w:autoRedefine/>
    <w:uiPriority w:val="39"/>
    <w:unhideWhenUsed/>
    <w:rsid w:val="00CD428B"/>
    <w:pPr>
      <w:spacing w:after="100"/>
      <w:ind w:left="1540"/>
    </w:pPr>
    <w:rPr>
      <w:rFonts w:eastAsiaTheme="minorEastAsia"/>
    </w:rPr>
  </w:style>
  <w:style w:type="character" w:customStyle="1" w:styleId="UnresolvedMention1">
    <w:name w:val="Unresolved Mention1"/>
    <w:basedOn w:val="DefaultParagraphFont"/>
    <w:uiPriority w:val="99"/>
    <w:semiHidden/>
    <w:unhideWhenUsed/>
    <w:rsid w:val="00CD428B"/>
    <w:rPr>
      <w:color w:val="605E5C"/>
      <w:shd w:val="clear" w:color="auto" w:fill="E1DFDD"/>
    </w:rPr>
  </w:style>
  <w:style w:type="table" w:styleId="PlainTable2">
    <w:name w:val="Plain Table 2"/>
    <w:basedOn w:val="TableNormal"/>
    <w:uiPriority w:val="42"/>
    <w:rsid w:val="00CD428B"/>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39"/>
    <w:rsid w:val="00CD428B"/>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D428B"/>
    <w:rPr>
      <w:color w:val="605E5C"/>
      <w:shd w:val="clear" w:color="auto" w:fill="E1DFDD"/>
    </w:rPr>
  </w:style>
  <w:style w:type="character" w:customStyle="1" w:styleId="BalloonTextChar">
    <w:name w:val="Balloon Text Char"/>
    <w:basedOn w:val="DefaultParagraphFont"/>
    <w:link w:val="BalloonText"/>
    <w:uiPriority w:val="99"/>
    <w:semiHidden/>
    <w:rsid w:val="00BD5E4A"/>
    <w:rPr>
      <w:rFonts w:ascii="Tahoma" w:hAnsi="Tahoma" w:cs="Tahoma"/>
      <w:kern w:val="0"/>
      <w:sz w:val="16"/>
      <w:szCs w:val="16"/>
      <w14:ligatures w14:val="none"/>
    </w:rPr>
  </w:style>
  <w:style w:type="paragraph" w:styleId="BalloonText">
    <w:name w:val="Balloon Text"/>
    <w:basedOn w:val="Normal"/>
    <w:link w:val="BalloonTextChar"/>
    <w:uiPriority w:val="99"/>
    <w:semiHidden/>
    <w:unhideWhenUsed/>
    <w:rsid w:val="00BD5E4A"/>
    <w:pPr>
      <w:spacing w:after="0" w:line="240" w:lineRule="auto"/>
    </w:pPr>
    <w:rPr>
      <w:rFonts w:ascii="Tahoma" w:hAnsi="Tahoma" w:cs="Tahoma"/>
      <w:sz w:val="16"/>
      <w:szCs w:val="16"/>
    </w:rPr>
  </w:style>
  <w:style w:type="character" w:styleId="Strong">
    <w:name w:val="Strong"/>
    <w:basedOn w:val="DefaultParagraphFont"/>
    <w:uiPriority w:val="22"/>
    <w:qFormat/>
    <w:rsid w:val="0067114C"/>
    <w:rPr>
      <w:b/>
      <w:bCs/>
    </w:rPr>
  </w:style>
  <w:style w:type="table" w:styleId="PlainTable3">
    <w:name w:val="Plain Table 3"/>
    <w:basedOn w:val="TableNormal"/>
    <w:uiPriority w:val="43"/>
    <w:rsid w:val="00827F6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alloonTextChar1">
    <w:name w:val="Balloon Text Char1"/>
    <w:basedOn w:val="DefaultParagraphFont"/>
    <w:uiPriority w:val="99"/>
    <w:semiHidden/>
    <w:rsid w:val="00B50448"/>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8186857">
      <w:bodyDiv w:val="1"/>
      <w:marLeft w:val="0"/>
      <w:marRight w:val="0"/>
      <w:marTop w:val="0"/>
      <w:marBottom w:val="0"/>
      <w:divBdr>
        <w:top w:val="none" w:sz="0" w:space="0" w:color="auto"/>
        <w:left w:val="none" w:sz="0" w:space="0" w:color="auto"/>
        <w:bottom w:val="none" w:sz="0" w:space="0" w:color="auto"/>
        <w:right w:val="none" w:sz="0" w:space="0" w:color="auto"/>
      </w:divBdr>
    </w:div>
    <w:div w:id="95486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epiriye.okujagu@uniport.edu.ng"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7EFDC62-DAE4-4F4A-AAB4-2FCF4DBDBCF0}">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02043-A542-4B20-AEC1-064EF87D9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2902</TotalTime>
  <Pages>1</Pages>
  <Words>10502</Words>
  <Characters>59867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GuestOthers</dc:creator>
  <cp:keywords/>
  <dc:description/>
  <cp:lastModifiedBy>h h</cp:lastModifiedBy>
  <cp:revision>28</cp:revision>
  <dcterms:created xsi:type="dcterms:W3CDTF">2024-08-06T16:33:00Z</dcterms:created>
  <dcterms:modified xsi:type="dcterms:W3CDTF">2024-08-23T17:35:00Z</dcterms:modified>
</cp:coreProperties>
</file>