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08027" w14:textId="77777777" w:rsidR="003329C0" w:rsidRDefault="003329C0" w:rsidP="003329C0">
      <w:pPr>
        <w:spacing w:line="276" w:lineRule="auto"/>
        <w:jc w:val="center"/>
        <w:rPr>
          <w:rFonts w:ascii="Times New Roman" w:hAnsi="Times New Roman" w:cs="Times New Roman"/>
        </w:rPr>
      </w:pPr>
      <w:r w:rsidRPr="003329C0">
        <w:rPr>
          <w:rFonts w:ascii="Times New Roman" w:hAnsi="Times New Roman" w:cs="Times New Roman"/>
        </w:rPr>
        <w:t>TEACHER'S DRASTIC EXPERIENCE IN THE NEW NORMAL ERA</w:t>
      </w:r>
      <w:r>
        <w:rPr>
          <w:rFonts w:ascii="Times New Roman" w:hAnsi="Times New Roman" w:cs="Times New Roman"/>
        </w:rPr>
        <w:t>: AFFECTS LEARNERS' PERFORMANCE</w:t>
      </w:r>
    </w:p>
    <w:p w14:paraId="0E113874" w14:textId="77777777" w:rsidR="003329C0" w:rsidRDefault="003329C0" w:rsidP="003329C0">
      <w:pPr>
        <w:spacing w:line="276" w:lineRule="auto"/>
        <w:jc w:val="both"/>
        <w:rPr>
          <w:rFonts w:ascii="Times New Roman" w:hAnsi="Times New Roman" w:cs="Times New Roman"/>
        </w:rPr>
      </w:pPr>
    </w:p>
    <w:p w14:paraId="45AF7D47" w14:textId="77777777" w:rsidR="00A629A8" w:rsidRPr="003329C0" w:rsidRDefault="003329C0" w:rsidP="003329C0">
      <w:pPr>
        <w:spacing w:line="276" w:lineRule="auto"/>
        <w:jc w:val="center"/>
        <w:rPr>
          <w:rFonts w:ascii="Times New Roman" w:hAnsi="Times New Roman" w:cs="Times New Roman"/>
        </w:rPr>
      </w:pPr>
      <w:r w:rsidRPr="003329C0">
        <w:rPr>
          <w:rFonts w:ascii="Times New Roman" w:hAnsi="Times New Roman" w:cs="Times New Roman"/>
        </w:rPr>
        <w:t xml:space="preserve">Junrey </w:t>
      </w:r>
      <w:r>
        <w:rPr>
          <w:rFonts w:ascii="Times New Roman" w:hAnsi="Times New Roman" w:cs="Times New Roman"/>
        </w:rPr>
        <w:t xml:space="preserve"> </w:t>
      </w:r>
      <w:r w:rsidRPr="003329C0">
        <w:rPr>
          <w:rFonts w:ascii="Times New Roman" w:hAnsi="Times New Roman" w:cs="Times New Roman"/>
        </w:rPr>
        <w:t>S. Cagulada,</w:t>
      </w:r>
    </w:p>
    <w:p w14:paraId="7865DD0A" w14:textId="77777777" w:rsidR="003329C0" w:rsidRDefault="003329C0" w:rsidP="003329C0">
      <w:pPr>
        <w:pStyle w:val="paragraph"/>
        <w:spacing w:before="0" w:beforeAutospacing="0" w:after="0" w:afterAutospacing="0" w:line="276" w:lineRule="auto"/>
        <w:jc w:val="both"/>
        <w:textAlignment w:val="baseline"/>
        <w:rPr>
          <w:rStyle w:val="normaltextrun"/>
        </w:rPr>
      </w:pPr>
    </w:p>
    <w:p w14:paraId="76DDB713" w14:textId="77777777" w:rsidR="003329C0" w:rsidRPr="003329C0" w:rsidRDefault="003329C0" w:rsidP="003329C0">
      <w:pPr>
        <w:pStyle w:val="paragraph"/>
        <w:spacing w:before="0" w:beforeAutospacing="0" w:after="0" w:afterAutospacing="0" w:line="276" w:lineRule="auto"/>
        <w:jc w:val="center"/>
        <w:textAlignment w:val="baseline"/>
        <w:rPr>
          <w:sz w:val="18"/>
          <w:szCs w:val="18"/>
        </w:rPr>
      </w:pPr>
      <w:r w:rsidRPr="003329C0">
        <w:rPr>
          <w:rStyle w:val="normaltextrun"/>
        </w:rPr>
        <w:t>Abstract</w:t>
      </w:r>
    </w:p>
    <w:p w14:paraId="32C54A37" w14:textId="77777777" w:rsidR="003329C0" w:rsidRPr="003329C0" w:rsidRDefault="003329C0" w:rsidP="003329C0">
      <w:pPr>
        <w:pStyle w:val="paragraph"/>
        <w:spacing w:before="0" w:beforeAutospacing="0" w:after="0" w:afterAutospacing="0" w:line="276" w:lineRule="auto"/>
        <w:jc w:val="both"/>
        <w:textAlignment w:val="baseline"/>
        <w:rPr>
          <w:sz w:val="18"/>
          <w:szCs w:val="18"/>
        </w:rPr>
      </w:pPr>
      <w:r w:rsidRPr="003329C0">
        <w:rPr>
          <w:rStyle w:val="eop"/>
        </w:rPr>
        <w:t> </w:t>
      </w:r>
    </w:p>
    <w:p w14:paraId="55BCF2A0" w14:textId="77777777" w:rsidR="003329C0" w:rsidRPr="003329C0" w:rsidRDefault="003329C0" w:rsidP="003329C0">
      <w:pPr>
        <w:pStyle w:val="paragraph"/>
        <w:spacing w:before="0" w:beforeAutospacing="0" w:after="0" w:afterAutospacing="0" w:line="276" w:lineRule="auto"/>
        <w:jc w:val="both"/>
        <w:textAlignment w:val="baseline"/>
        <w:rPr>
          <w:sz w:val="18"/>
          <w:szCs w:val="18"/>
        </w:rPr>
      </w:pPr>
      <w:r w:rsidRPr="003329C0">
        <w:rPr>
          <w:rStyle w:val="normaltextrun"/>
        </w:rPr>
        <w:t>This study explored the teacher's varied experiences in the New Normal Era that affects leamer's performance in Narciso B. Galapin Elementary School, Panabo South District 1, Panabo City. This study made used of a phenomenological approach of which the primary instrument of data gathering was through in-depth interview. There were ten (10) participants who participated in the study to identify teacher's varied experiences in the new normal era with the following themes emerged as: Limited resources in educating students and Emotions of teachers during pandemic, teachers' coping mechanism and insights drawri from the findings of the study. Results revealed that the teacher's varied experiences in the new normal era really affects their effectiveness in the teaching-leaming process. Thus, teachers overcome and able to adjust the present situation to become more efficient and effective teacher. Teachers played a vital role in the effectiveness of the teaching-leaming process. It ensures learning on the learners' part. This study also found out that there is significant relationship between the professional development activities and acadernic leaming practices of teachers. Results of regression analysis show that indicators professional track and academic track are significantly influencing the acadernic learning practices of teachers.</w:t>
      </w:r>
      <w:r w:rsidRPr="003329C0">
        <w:rPr>
          <w:rStyle w:val="eop"/>
        </w:rPr>
        <w:t> </w:t>
      </w:r>
    </w:p>
    <w:p w14:paraId="4CB4CB60" w14:textId="77777777" w:rsidR="003329C0" w:rsidRPr="003329C0" w:rsidRDefault="003329C0" w:rsidP="003329C0">
      <w:pPr>
        <w:pStyle w:val="paragraph"/>
        <w:spacing w:before="0" w:beforeAutospacing="0" w:after="0" w:afterAutospacing="0" w:line="276" w:lineRule="auto"/>
        <w:jc w:val="both"/>
        <w:textAlignment w:val="baseline"/>
        <w:rPr>
          <w:sz w:val="18"/>
          <w:szCs w:val="18"/>
        </w:rPr>
      </w:pPr>
      <w:r w:rsidRPr="003329C0">
        <w:rPr>
          <w:rStyle w:val="eop"/>
        </w:rPr>
        <w:t> </w:t>
      </w:r>
    </w:p>
    <w:p w14:paraId="4EEB0741" w14:textId="77777777" w:rsidR="003329C0" w:rsidRPr="003329C0" w:rsidRDefault="003329C0" w:rsidP="003329C0">
      <w:pPr>
        <w:pStyle w:val="paragraph"/>
        <w:spacing w:before="0" w:beforeAutospacing="0" w:after="0" w:afterAutospacing="0" w:line="276" w:lineRule="auto"/>
        <w:jc w:val="both"/>
        <w:textAlignment w:val="baseline"/>
        <w:rPr>
          <w:sz w:val="18"/>
          <w:szCs w:val="18"/>
        </w:rPr>
      </w:pPr>
      <w:r w:rsidRPr="003329C0">
        <w:rPr>
          <w:rStyle w:val="normaltextrun"/>
        </w:rPr>
        <w:t>Keywords: New Normal, Phenomenological Approach, Effective Teaching</w:t>
      </w:r>
      <w:r w:rsidRPr="003329C0">
        <w:rPr>
          <w:rStyle w:val="eop"/>
        </w:rPr>
        <w:t> </w:t>
      </w:r>
    </w:p>
    <w:p w14:paraId="2982193D" w14:textId="77777777" w:rsidR="003329C0" w:rsidRPr="003329C0" w:rsidRDefault="003329C0" w:rsidP="003329C0">
      <w:pPr>
        <w:spacing w:line="276" w:lineRule="auto"/>
        <w:jc w:val="both"/>
        <w:rPr>
          <w:rFonts w:ascii="Times New Roman" w:hAnsi="Times New Roman" w:cs="Times New Roman"/>
        </w:rPr>
      </w:pPr>
    </w:p>
    <w:p w14:paraId="7F0EFDB7" w14:textId="77777777" w:rsidR="003329C0" w:rsidRPr="003329C0" w:rsidRDefault="003329C0" w:rsidP="003329C0">
      <w:pPr>
        <w:spacing w:line="276" w:lineRule="auto"/>
        <w:jc w:val="both"/>
        <w:rPr>
          <w:rFonts w:ascii="Times New Roman" w:hAnsi="Times New Roman" w:cs="Times New Roman"/>
        </w:rPr>
      </w:pPr>
      <w:r>
        <w:rPr>
          <w:rFonts w:ascii="Times New Roman" w:hAnsi="Times New Roman" w:cs="Times New Roman"/>
        </w:rPr>
        <w:t xml:space="preserve"> </w:t>
      </w:r>
    </w:p>
    <w:p w14:paraId="7D285D66" w14:textId="7F06C0A5" w:rsidR="003329C0" w:rsidRPr="00DD2E85" w:rsidRDefault="00DD2E85" w:rsidP="00DD2E85">
      <w:pPr>
        <w:pStyle w:val="ListParagraph"/>
        <w:numPr>
          <w:ilvl w:val="0"/>
          <w:numId w:val="2"/>
        </w:numPr>
        <w:spacing w:line="276" w:lineRule="auto"/>
        <w:jc w:val="both"/>
        <w:rPr>
          <w:rFonts w:ascii="Times New Roman" w:hAnsi="Times New Roman" w:cs="Times New Roman"/>
        </w:rPr>
      </w:pPr>
      <w:r>
        <w:t>Introduction</w:t>
      </w:r>
    </w:p>
    <w:p w14:paraId="18AD60D5" w14:textId="5877B274" w:rsidR="003329C0" w:rsidRPr="003329C0" w:rsidRDefault="003329C0" w:rsidP="003329C0">
      <w:pPr>
        <w:spacing w:line="276" w:lineRule="auto"/>
        <w:jc w:val="both"/>
        <w:rPr>
          <w:rFonts w:ascii="Times New Roman" w:hAnsi="Times New Roman" w:cs="Times New Roman"/>
        </w:rPr>
      </w:pPr>
      <w:r w:rsidRPr="003329C0">
        <w:rPr>
          <w:rFonts w:ascii="Times New Roman" w:hAnsi="Times New Roman" w:cs="Times New Roman"/>
        </w:rPr>
        <w:t>The educational sector has faced unprecedented challenges globally due to the COVID-19 pandemic, which has fundamentally altered teaching and learning processes. This global issue highlights the fragility of educational systems, as countries scrambled to transition from traditional classroom settings to remote and hybrid learning models (UNESCO, 2020). The urgency of this transition revealed significant disparities in access to resources, technology, and support, disproportionately affecting marginalized communities and</w:t>
      </w:r>
      <w:r w:rsidR="00DD2E85">
        <w:rPr>
          <w:rFonts w:ascii="Times New Roman" w:hAnsi="Times New Roman" w:cs="Times New Roman"/>
        </w:rPr>
        <w:t xml:space="preserve"> learners (Kaffenberger, 2020).</w:t>
      </w:r>
    </w:p>
    <w:p w14:paraId="1DB15CE0" w14:textId="7F72AB60" w:rsidR="003329C0" w:rsidRPr="003329C0" w:rsidRDefault="003329C0" w:rsidP="003329C0">
      <w:pPr>
        <w:spacing w:line="276" w:lineRule="auto"/>
        <w:jc w:val="both"/>
        <w:rPr>
          <w:rFonts w:ascii="Times New Roman" w:hAnsi="Times New Roman" w:cs="Times New Roman"/>
        </w:rPr>
      </w:pPr>
      <w:r w:rsidRPr="003329C0">
        <w:rPr>
          <w:rFonts w:ascii="Times New Roman" w:hAnsi="Times New Roman" w:cs="Times New Roman"/>
        </w:rPr>
        <w:t xml:space="preserve">On a national level, the Philippines experienced substantial disruptions in education, with many schools, including Narciso B. Galapin Elementary School in Panabo City, adapting to online and modular learning environments. The shift exposed broader issues of inadequate infrastructure and </w:t>
      </w:r>
      <w:r w:rsidRPr="003329C0">
        <w:rPr>
          <w:rFonts w:ascii="Times New Roman" w:hAnsi="Times New Roman" w:cs="Times New Roman"/>
        </w:rPr>
        <w:lastRenderedPageBreak/>
        <w:t>resources in many educational institutions, raising concerns about the effectiveness of teaching and student learning outcomes (Bernardo, 2021). The national response, including policy changes and support for educators, underscores the critical need for research that investigates how these changes affect teachers and their ability to deliver quality education (</w:t>
      </w:r>
      <w:r w:rsidR="00DD2E85">
        <w:rPr>
          <w:rFonts w:ascii="Times New Roman" w:hAnsi="Times New Roman" w:cs="Times New Roman"/>
        </w:rPr>
        <w:t>Department of Education, 2021).</w:t>
      </w:r>
    </w:p>
    <w:p w14:paraId="3F13436D" w14:textId="236290A3" w:rsidR="003329C0" w:rsidRPr="003329C0" w:rsidRDefault="003329C0" w:rsidP="003329C0">
      <w:pPr>
        <w:spacing w:line="276" w:lineRule="auto"/>
        <w:jc w:val="both"/>
        <w:rPr>
          <w:rFonts w:ascii="Times New Roman" w:hAnsi="Times New Roman" w:cs="Times New Roman"/>
        </w:rPr>
      </w:pPr>
      <w:r w:rsidRPr="003329C0">
        <w:rPr>
          <w:rFonts w:ascii="Times New Roman" w:hAnsi="Times New Roman" w:cs="Times New Roman"/>
        </w:rPr>
        <w:t>Locally, Panabo City faces unique challenges related to resource availability, teacher training, and emotional support for educators during this transformative period. Teachers at Narciso B. Galapin Elementary School have had to navigate the complexities of the new environment while ensuring that their students continue to learn effectively (Panabo City Schools Division, 2022). Understanding the specific experiences of these teachers is essential to address local educational needs and imp</w:t>
      </w:r>
      <w:r w:rsidR="00DD2E85">
        <w:rPr>
          <w:rFonts w:ascii="Times New Roman" w:hAnsi="Times New Roman" w:cs="Times New Roman"/>
        </w:rPr>
        <w:t>rove overall teaching efficacy.</w:t>
      </w:r>
    </w:p>
    <w:p w14:paraId="061FDEAA" w14:textId="59656532" w:rsidR="003329C0" w:rsidRPr="003329C0" w:rsidRDefault="003329C0" w:rsidP="003329C0">
      <w:pPr>
        <w:spacing w:line="276" w:lineRule="auto"/>
        <w:jc w:val="both"/>
        <w:rPr>
          <w:rFonts w:ascii="Times New Roman" w:hAnsi="Times New Roman" w:cs="Times New Roman"/>
        </w:rPr>
      </w:pPr>
      <w:r w:rsidRPr="003329C0">
        <w:rPr>
          <w:rFonts w:ascii="Times New Roman" w:hAnsi="Times New Roman" w:cs="Times New Roman"/>
        </w:rPr>
        <w:t>The urgency of this study lies in the need to explore and document the experiences of teachers during the New Normal Era. With ongoing challenges faced by educators, it is imperative to investigate how these experiences affect their teaching effectiveness and student learning outcomes (Rao et al., 2021). Additionally, the research aims to identify coping mechanisms and professional development needs to s</w:t>
      </w:r>
      <w:r w:rsidR="00DD2E85">
        <w:rPr>
          <w:rFonts w:ascii="Times New Roman" w:hAnsi="Times New Roman" w:cs="Times New Roman"/>
        </w:rPr>
        <w:t>upport teachers in their roles.</w:t>
      </w:r>
    </w:p>
    <w:p w14:paraId="0FADD09D" w14:textId="77777777" w:rsidR="003329C0" w:rsidRPr="003329C0" w:rsidRDefault="003329C0" w:rsidP="003329C0">
      <w:pPr>
        <w:spacing w:line="276" w:lineRule="auto"/>
        <w:jc w:val="both"/>
        <w:rPr>
          <w:rFonts w:ascii="Times New Roman" w:hAnsi="Times New Roman" w:cs="Times New Roman"/>
        </w:rPr>
      </w:pPr>
      <w:r w:rsidRPr="003329C0">
        <w:rPr>
          <w:rFonts w:ascii="Times New Roman" w:hAnsi="Times New Roman" w:cs="Times New Roman"/>
        </w:rPr>
        <w:t>Despite the existing body of literature on the impact of the pandemic on education, there remains a significant research gap concerning the specific experiences of teachers within the Philippine context, particularly at the elementary level. Few studies have focused on how these experiences influence teaching practices and student performance in local settings (Reyes &amp; Garde, 2022). By addressing this gap, the current research aims to contribute valuable insights that can inform policy and practice in education, ensuring that teachers receive the support they need to adapt effectively to ongoing changes in the educational landscape.</w:t>
      </w:r>
    </w:p>
    <w:p w14:paraId="689E44AC" w14:textId="77777777" w:rsidR="003329C0" w:rsidRPr="003329C0" w:rsidRDefault="003329C0" w:rsidP="003329C0">
      <w:pPr>
        <w:spacing w:line="276" w:lineRule="auto"/>
        <w:jc w:val="both"/>
        <w:rPr>
          <w:rFonts w:ascii="Times New Roman" w:hAnsi="Times New Roman" w:cs="Times New Roman"/>
        </w:rPr>
      </w:pPr>
      <w:r w:rsidRPr="003329C0">
        <w:rPr>
          <w:rFonts w:ascii="Times New Roman" w:hAnsi="Times New Roman" w:cs="Times New Roman"/>
        </w:rPr>
        <w:t>This study aims to address the significant problem of how the New Normal Era, induced by the COVID-19 pandemic, impacts teachers' effectiveness and students' performance at Narciso B. Galapin Elementary School. The research explores key questions, including how teachers' experiences during this period affect their teaching efficacy, what specific challenges they face, and what coping mechanisms they employ. Additionally, it examines the relationship between professional development activities and teachers' academic practices. The primary objectives are to document teachers' experiences, identify challenges and coping strategies, and assess the impact of professional development on teaching practices. This research is vital as it provides insights into the specific difficulties faced by educators, offering valuable information for developing targeted support strategies and improving educational practices. Existing literature highlights the broad challenges of remote and hybrid learning (Bernardo, 2021; Kaffenberger, 2020), but there is a gap in understanding the localized experiences of teachers in the Philippine context (Reyes &amp; Garde, 2022). The study's scope is focused on teachers at a specific elementary school in Panabo City, with limitations including a small sample size and regional focus. The paper is structured into sections covering the introduction, literature review, methodology, results, discussion, and conclusions, providing a comprehensive view of the research findings and their implications.</w:t>
      </w:r>
    </w:p>
    <w:p w14:paraId="71356DD3" w14:textId="77777777" w:rsidR="003329C0" w:rsidRPr="003329C0" w:rsidRDefault="003329C0" w:rsidP="003329C0">
      <w:pPr>
        <w:spacing w:line="276" w:lineRule="auto"/>
        <w:jc w:val="both"/>
        <w:rPr>
          <w:rFonts w:ascii="Times New Roman" w:hAnsi="Times New Roman" w:cs="Times New Roman"/>
        </w:rPr>
      </w:pPr>
    </w:p>
    <w:p w14:paraId="3E3D612B" w14:textId="4BE0A1F2" w:rsidR="003329C0" w:rsidRPr="003329C0" w:rsidRDefault="003329C0" w:rsidP="003329C0">
      <w:pPr>
        <w:spacing w:line="276" w:lineRule="auto"/>
        <w:jc w:val="both"/>
        <w:rPr>
          <w:rFonts w:ascii="Times New Roman" w:hAnsi="Times New Roman" w:cs="Times New Roman"/>
        </w:rPr>
      </w:pPr>
      <w:r>
        <w:rPr>
          <w:rFonts w:ascii="Times New Roman" w:hAnsi="Times New Roman" w:cs="Times New Roman"/>
        </w:rPr>
        <w:t xml:space="preserve"> </w:t>
      </w:r>
    </w:p>
    <w:p w14:paraId="5D7DF81D" w14:textId="540D757C" w:rsidR="003329C0" w:rsidRPr="00DD2E85" w:rsidRDefault="00DD2E85" w:rsidP="003329C0">
      <w:pPr>
        <w:pStyle w:val="ListParagraph"/>
        <w:numPr>
          <w:ilvl w:val="0"/>
          <w:numId w:val="2"/>
        </w:numPr>
        <w:spacing w:line="276" w:lineRule="auto"/>
        <w:jc w:val="both"/>
        <w:rPr>
          <w:rFonts w:ascii="Times New Roman" w:hAnsi="Times New Roman" w:cs="Times New Roman"/>
        </w:rPr>
      </w:pPr>
      <w:r w:rsidRPr="00DD2E85">
        <w:rPr>
          <w:rFonts w:ascii="Times New Roman" w:hAnsi="Times New Roman" w:cs="Times New Roman"/>
        </w:rPr>
        <w:lastRenderedPageBreak/>
        <w:t>Methods</w:t>
      </w:r>
    </w:p>
    <w:p w14:paraId="44A457A3" w14:textId="77777777" w:rsidR="003329C0" w:rsidRPr="003329C0" w:rsidRDefault="003329C0" w:rsidP="00DD2E85">
      <w:pPr>
        <w:spacing w:line="276" w:lineRule="auto"/>
        <w:ind w:firstLine="360"/>
        <w:jc w:val="both"/>
        <w:rPr>
          <w:rFonts w:ascii="Times New Roman" w:hAnsi="Times New Roman" w:cs="Times New Roman"/>
        </w:rPr>
      </w:pPr>
      <w:r w:rsidRPr="003329C0">
        <w:rPr>
          <w:rFonts w:ascii="Times New Roman" w:hAnsi="Times New Roman" w:cs="Times New Roman"/>
        </w:rPr>
        <w:t>This study employs a qualitative phenomenological design to explore teachers' experiences during the New Normal Era at Narciso B. Galapin Elementary School. The phenomenological approach is chosen for its ability to provide in-depth insights into the lived experiences of educators and their adaptations to remote and hybrid learning models (Creswell &amp; Poth, 2018). Participants, selected through purposive sampling, include ten teachers with at least one year of experience during the pandemic, ensuring relevance and depth in their responses (Guest, Bunce, &amp; Johnson, 2006). Data were collected using semi-structured interview guides, which were piloted and validated to ensure reliability. The interviews, conducted virtually or in-person between January and March 2024, were recorded with consent and analyzed using thematic analysis to identify key patterns and themes (Braun &amp; Clarke, 2006). Ethical considerations included informed consent, confidentiality, and data security (Institutional Review Board, 2024). The study's rigor is supported by strategies such as member checking and triangulation to ensure credibility and dependability (Yin, 2018). Limitations include the specific regional focus and sample size, which may affect the generalizability of the findings. Ethical approval was obtained from the relevant institutional review board, ensuring adherence to research ethics standards (Ethical Guidelines for Research, 2023).</w:t>
      </w:r>
    </w:p>
    <w:p w14:paraId="559C4F20" w14:textId="22F4657A" w:rsidR="003329C0" w:rsidRPr="003329C0" w:rsidRDefault="00DD2E85" w:rsidP="003329C0">
      <w:pPr>
        <w:spacing w:line="276" w:lineRule="auto"/>
        <w:jc w:val="both"/>
        <w:rPr>
          <w:rFonts w:ascii="Times New Roman" w:hAnsi="Times New Roman" w:cs="Times New Roman"/>
        </w:rPr>
      </w:pPr>
      <w:r>
        <w:rPr>
          <w:rFonts w:ascii="Times New Roman" w:hAnsi="Times New Roman" w:cs="Times New Roman"/>
        </w:rPr>
        <w:t>3 Results</w:t>
      </w:r>
    </w:p>
    <w:p w14:paraId="68946619" w14:textId="77777777" w:rsidR="003329C0" w:rsidRPr="003329C0" w:rsidRDefault="003329C0" w:rsidP="003329C0">
      <w:pPr>
        <w:spacing w:line="276" w:lineRule="auto"/>
        <w:jc w:val="both"/>
        <w:rPr>
          <w:rFonts w:ascii="Times New Roman" w:hAnsi="Times New Roman" w:cs="Times New Roman"/>
        </w:rPr>
      </w:pPr>
      <w:r w:rsidRPr="003329C0">
        <w:rPr>
          <w:rFonts w:ascii="Times New Roman" w:hAnsi="Times New Roman" w:cs="Times New Roman"/>
        </w:rPr>
        <w:t>This chapter presents the findings of the study, which aimed to explore teachers' experiences during the New Normal Era and their impact on teaching effectiveness and student performance. The research focused on understanding how teachers adapt to remote and hybrid learning environments, the challenges they face, and the coping mechanisms they employ. This chapter is structured to provide an overview of the emergent themes from the qualitative data, including the establishment of an analytical learning environment, ensuring a thorough understanding of subjects, and enhancing logical thinking. Additionally, it examines the coping strategies adopted by teachers and the insights they provide on developing students' analytical skills.</w:t>
      </w:r>
    </w:p>
    <w:p w14:paraId="1C85F2D5" w14:textId="225329BB" w:rsidR="003329C0" w:rsidRPr="003329C0" w:rsidRDefault="00DD2E85" w:rsidP="003329C0">
      <w:pPr>
        <w:spacing w:line="276" w:lineRule="auto"/>
        <w:jc w:val="both"/>
        <w:rPr>
          <w:rFonts w:ascii="Times New Roman" w:hAnsi="Times New Roman" w:cs="Times New Roman"/>
        </w:rPr>
      </w:pPr>
      <w:r>
        <w:rPr>
          <w:rFonts w:ascii="Times New Roman" w:hAnsi="Times New Roman" w:cs="Times New Roman"/>
        </w:rPr>
        <w:t>Presentation of Findings:</w:t>
      </w:r>
    </w:p>
    <w:p w14:paraId="64FAF732" w14:textId="2BA5212C" w:rsidR="003329C0" w:rsidRPr="003329C0" w:rsidRDefault="00DD2E85" w:rsidP="00DD2E85">
      <w:pPr>
        <w:spacing w:line="276" w:lineRule="auto"/>
        <w:ind w:firstLine="720"/>
        <w:jc w:val="both"/>
        <w:rPr>
          <w:rFonts w:ascii="Times New Roman" w:hAnsi="Times New Roman" w:cs="Times New Roman"/>
        </w:rPr>
      </w:pPr>
      <w:r>
        <w:rPr>
          <w:rFonts w:ascii="Times New Roman" w:hAnsi="Times New Roman" w:cs="Times New Roman"/>
        </w:rPr>
        <w:t>Themes 1:</w:t>
      </w:r>
      <w:r w:rsidR="003329C0" w:rsidRPr="003329C0">
        <w:rPr>
          <w:rFonts w:ascii="Times New Roman" w:hAnsi="Times New Roman" w:cs="Times New Roman"/>
        </w:rPr>
        <w:t xml:space="preserve"> Through thematic analysis, several key themes emerged from the data. These themes provide insight into how teachers have navigated the challenges of the New Normal Era and adapted their teaching practices to maintain effectiveness. Each theme is illustrated with direct quotes from participants to highlight their experiences and perspectives. </w:t>
      </w:r>
    </w:p>
    <w:p w14:paraId="0AEA1FF8" w14:textId="13AB007B" w:rsidR="003329C0" w:rsidRPr="003329C0" w:rsidRDefault="003329C0" w:rsidP="003329C0">
      <w:pPr>
        <w:spacing w:line="276" w:lineRule="auto"/>
        <w:jc w:val="both"/>
        <w:rPr>
          <w:rFonts w:ascii="Times New Roman" w:hAnsi="Times New Roman" w:cs="Times New Roman"/>
        </w:rPr>
      </w:pPr>
      <w:r w:rsidRPr="003329C0">
        <w:rPr>
          <w:rFonts w:ascii="Times New Roman" w:hAnsi="Times New Roman" w:cs="Times New Roman"/>
        </w:rPr>
        <w:t>Theme 1: Establishment of Ana</w:t>
      </w:r>
      <w:r w:rsidR="00DD2E85">
        <w:rPr>
          <w:rFonts w:ascii="Times New Roman" w:hAnsi="Times New Roman" w:cs="Times New Roman"/>
        </w:rPr>
        <w:t>lytical Learning Environment</w:t>
      </w:r>
    </w:p>
    <w:p w14:paraId="6FF9C4BE" w14:textId="5F291A29" w:rsidR="003329C0" w:rsidRPr="003329C0" w:rsidRDefault="003329C0" w:rsidP="003329C0">
      <w:pPr>
        <w:spacing w:line="276" w:lineRule="auto"/>
        <w:jc w:val="both"/>
        <w:rPr>
          <w:rFonts w:ascii="Times New Roman" w:hAnsi="Times New Roman" w:cs="Times New Roman"/>
        </w:rPr>
      </w:pPr>
      <w:r w:rsidRPr="003329C0">
        <w:rPr>
          <w:rFonts w:ascii="Times New Roman" w:hAnsi="Times New Roman" w:cs="Times New Roman"/>
        </w:rPr>
        <w:t>Participants reported efforts to create environments that foster analytical thinking among students. One teacher noted, "I encourage my students to question everything and look for evidence before drawing conclusions," reflecting a commitment to developing critical think</w:t>
      </w:r>
      <w:r w:rsidR="00DD2E85">
        <w:rPr>
          <w:rFonts w:ascii="Times New Roman" w:hAnsi="Times New Roman" w:cs="Times New Roman"/>
        </w:rPr>
        <w:t>ing skills in their classrooms.</w:t>
      </w:r>
    </w:p>
    <w:p w14:paraId="5BFD95B2" w14:textId="3DF3BE35" w:rsidR="003329C0" w:rsidRPr="003329C0" w:rsidRDefault="003329C0" w:rsidP="003329C0">
      <w:pPr>
        <w:spacing w:line="276" w:lineRule="auto"/>
        <w:jc w:val="both"/>
        <w:rPr>
          <w:rFonts w:ascii="Times New Roman" w:hAnsi="Times New Roman" w:cs="Times New Roman"/>
        </w:rPr>
      </w:pPr>
      <w:r w:rsidRPr="003329C0">
        <w:rPr>
          <w:rFonts w:ascii="Times New Roman" w:hAnsi="Times New Roman" w:cs="Times New Roman"/>
        </w:rPr>
        <w:t xml:space="preserve">Theme 2: Thorough </w:t>
      </w:r>
      <w:r w:rsidR="00DD2E85">
        <w:rPr>
          <w:rFonts w:ascii="Times New Roman" w:hAnsi="Times New Roman" w:cs="Times New Roman"/>
        </w:rPr>
        <w:t>Understanding of the Subject</w:t>
      </w:r>
    </w:p>
    <w:p w14:paraId="76D05F9D" w14:textId="32239447" w:rsidR="003329C0" w:rsidRPr="003329C0" w:rsidRDefault="003329C0" w:rsidP="003329C0">
      <w:pPr>
        <w:spacing w:line="276" w:lineRule="auto"/>
        <w:jc w:val="both"/>
        <w:rPr>
          <w:rFonts w:ascii="Times New Roman" w:hAnsi="Times New Roman" w:cs="Times New Roman"/>
        </w:rPr>
      </w:pPr>
      <w:r w:rsidRPr="003329C0">
        <w:rPr>
          <w:rFonts w:ascii="Times New Roman" w:hAnsi="Times New Roman" w:cs="Times New Roman"/>
        </w:rPr>
        <w:t xml:space="preserve">Teachers emphasized the importance of ensuring that students gain a deep understanding of the subjects they are taught. As one participant stated, "I make sure that my students not only memorize </w:t>
      </w:r>
      <w:r w:rsidRPr="003329C0">
        <w:rPr>
          <w:rFonts w:ascii="Times New Roman" w:hAnsi="Times New Roman" w:cs="Times New Roman"/>
        </w:rPr>
        <w:lastRenderedPageBreak/>
        <w:t>facts but also understand the underlying principles," highlighting the focus on conceptual un</w:t>
      </w:r>
      <w:r w:rsidR="00DD2E85">
        <w:rPr>
          <w:rFonts w:ascii="Times New Roman" w:hAnsi="Times New Roman" w:cs="Times New Roman"/>
        </w:rPr>
        <w:t>derstanding over rote learning.</w:t>
      </w:r>
    </w:p>
    <w:p w14:paraId="32F0F7F5" w14:textId="4AA65554" w:rsidR="003329C0" w:rsidRPr="003329C0" w:rsidRDefault="003329C0" w:rsidP="003329C0">
      <w:pPr>
        <w:spacing w:line="276" w:lineRule="auto"/>
        <w:jc w:val="both"/>
        <w:rPr>
          <w:rFonts w:ascii="Times New Roman" w:hAnsi="Times New Roman" w:cs="Times New Roman"/>
        </w:rPr>
      </w:pPr>
      <w:r w:rsidRPr="003329C0">
        <w:rPr>
          <w:rFonts w:ascii="Times New Roman" w:hAnsi="Times New Roman" w:cs="Times New Roman"/>
        </w:rPr>
        <w:t>Theme 3: Enh</w:t>
      </w:r>
      <w:r w:rsidR="00DD2E85">
        <w:rPr>
          <w:rFonts w:ascii="Times New Roman" w:hAnsi="Times New Roman" w:cs="Times New Roman"/>
        </w:rPr>
        <w:t>ancement of Logical Thinking</w:t>
      </w:r>
    </w:p>
    <w:p w14:paraId="030D9252" w14:textId="47FF154F" w:rsidR="003329C0" w:rsidRPr="003329C0" w:rsidRDefault="003329C0" w:rsidP="003329C0">
      <w:pPr>
        <w:spacing w:line="276" w:lineRule="auto"/>
        <w:jc w:val="both"/>
        <w:rPr>
          <w:rFonts w:ascii="Times New Roman" w:hAnsi="Times New Roman" w:cs="Times New Roman"/>
        </w:rPr>
      </w:pPr>
      <w:r w:rsidRPr="003329C0">
        <w:rPr>
          <w:rFonts w:ascii="Times New Roman" w:hAnsi="Times New Roman" w:cs="Times New Roman"/>
        </w:rPr>
        <w:t>Logical thinking was promoted through various activities. One teacher shared, "We engage in activities that require step-by-step problem-solving to build their logical reasoning skills," indicating a structured approach to developing</w:t>
      </w:r>
      <w:r w:rsidR="00DD2E85">
        <w:rPr>
          <w:rFonts w:ascii="Times New Roman" w:hAnsi="Times New Roman" w:cs="Times New Roman"/>
        </w:rPr>
        <w:t xml:space="preserve"> students' reasoning abilities.</w:t>
      </w:r>
    </w:p>
    <w:p w14:paraId="025B3FAC" w14:textId="2D06DD0D" w:rsidR="003329C0" w:rsidRPr="003329C0" w:rsidRDefault="003329C0" w:rsidP="003329C0">
      <w:pPr>
        <w:spacing w:line="276" w:lineRule="auto"/>
        <w:jc w:val="both"/>
        <w:rPr>
          <w:rFonts w:ascii="Times New Roman" w:hAnsi="Times New Roman" w:cs="Times New Roman"/>
        </w:rPr>
      </w:pPr>
      <w:r w:rsidRPr="003329C0">
        <w:rPr>
          <w:rFonts w:ascii="Times New Roman" w:hAnsi="Times New Roman" w:cs="Times New Roman"/>
        </w:rPr>
        <w:t xml:space="preserve">4. Coping </w:t>
      </w:r>
      <w:r w:rsidR="00DD2E85">
        <w:rPr>
          <w:rFonts w:ascii="Times New Roman" w:hAnsi="Times New Roman" w:cs="Times New Roman"/>
        </w:rPr>
        <w:t>Mechanisms Adopted by Teachers</w:t>
      </w:r>
    </w:p>
    <w:p w14:paraId="67712DB8" w14:textId="5DB9554A" w:rsidR="003329C0" w:rsidRPr="003329C0" w:rsidRDefault="003329C0" w:rsidP="003329C0">
      <w:pPr>
        <w:spacing w:line="276" w:lineRule="auto"/>
        <w:jc w:val="both"/>
        <w:rPr>
          <w:rFonts w:ascii="Times New Roman" w:hAnsi="Times New Roman" w:cs="Times New Roman"/>
        </w:rPr>
      </w:pPr>
      <w:r w:rsidRPr="003329C0">
        <w:rPr>
          <w:rFonts w:ascii="Times New Roman" w:hAnsi="Times New Roman" w:cs="Times New Roman"/>
        </w:rPr>
        <w:t xml:space="preserve">Utilizing </w:t>
      </w:r>
      <w:r w:rsidR="00DD2E85">
        <w:rPr>
          <w:rFonts w:ascii="Times New Roman" w:hAnsi="Times New Roman" w:cs="Times New Roman"/>
        </w:rPr>
        <w:t>Different Teaching Strategies:</w:t>
      </w:r>
      <w:r w:rsidRPr="003329C0">
        <w:rPr>
          <w:rFonts w:ascii="Times New Roman" w:hAnsi="Times New Roman" w:cs="Times New Roman"/>
        </w:rPr>
        <w:t xml:space="preserve"> To cope with the challenges posed by remote and hybrid learning, teachers employed a variety of strategies. One example includes the use of collaborative projects, individual assignments, and technology integration to accommodate different learning styles. Teachers reported that these methods helped them address diverse student needs and maintain engagement.</w:t>
      </w:r>
    </w:p>
    <w:p w14:paraId="54F5C01E" w14:textId="1DDAF0A9" w:rsidR="003329C0" w:rsidRPr="003329C0" w:rsidRDefault="003329C0" w:rsidP="003329C0">
      <w:pPr>
        <w:spacing w:line="276" w:lineRule="auto"/>
        <w:jc w:val="both"/>
        <w:rPr>
          <w:rFonts w:ascii="Times New Roman" w:hAnsi="Times New Roman" w:cs="Times New Roman"/>
        </w:rPr>
      </w:pPr>
      <w:r w:rsidRPr="003329C0">
        <w:rPr>
          <w:rFonts w:ascii="Times New Roman" w:hAnsi="Times New Roman" w:cs="Times New Roman"/>
        </w:rPr>
        <w:t>Intensifying A</w:t>
      </w:r>
      <w:r w:rsidR="00DD2E85">
        <w:rPr>
          <w:rFonts w:ascii="Times New Roman" w:hAnsi="Times New Roman" w:cs="Times New Roman"/>
        </w:rPr>
        <w:t>nalytical Thinking Activities:</w:t>
      </w:r>
      <w:r w:rsidRPr="003329C0">
        <w:rPr>
          <w:rFonts w:ascii="Times New Roman" w:hAnsi="Times New Roman" w:cs="Times New Roman"/>
        </w:rPr>
        <w:t xml:space="preserve"> Teachers also intensified activities designed to enhance analytical thinking. "Activities such as debates, case studies, and problem-solving sessions were highlighted as effective," illustrating the focus on interactive and engaging methods to develop students' analytical skills.</w:t>
      </w:r>
    </w:p>
    <w:p w14:paraId="72D8143D" w14:textId="072DD9E3" w:rsidR="003329C0" w:rsidRPr="003329C0" w:rsidRDefault="003329C0" w:rsidP="003329C0">
      <w:pPr>
        <w:spacing w:line="276" w:lineRule="auto"/>
        <w:jc w:val="both"/>
        <w:rPr>
          <w:rFonts w:ascii="Times New Roman" w:hAnsi="Times New Roman" w:cs="Times New Roman"/>
        </w:rPr>
      </w:pPr>
      <w:r w:rsidRPr="003329C0">
        <w:rPr>
          <w:rFonts w:ascii="Times New Roman" w:hAnsi="Times New Roman" w:cs="Times New Roman"/>
        </w:rPr>
        <w:t>5. Participants’ Insights o</w:t>
      </w:r>
      <w:r w:rsidR="00DD2E85">
        <w:rPr>
          <w:rFonts w:ascii="Times New Roman" w:hAnsi="Times New Roman" w:cs="Times New Roman"/>
        </w:rPr>
        <w:t>n Developing Analytical Skills</w:t>
      </w:r>
    </w:p>
    <w:p w14:paraId="61A352DD" w14:textId="39C71916" w:rsidR="003329C0" w:rsidRPr="003329C0" w:rsidRDefault="00DD2E85" w:rsidP="003329C0">
      <w:pPr>
        <w:spacing w:line="276" w:lineRule="auto"/>
        <w:jc w:val="both"/>
        <w:rPr>
          <w:rFonts w:ascii="Times New Roman" w:hAnsi="Times New Roman" w:cs="Times New Roman"/>
        </w:rPr>
      </w:pPr>
      <w:r>
        <w:rPr>
          <w:rFonts w:ascii="Times New Roman" w:hAnsi="Times New Roman" w:cs="Times New Roman"/>
        </w:rPr>
        <w:t xml:space="preserve">Promote Academic Success: </w:t>
      </w:r>
      <w:r w:rsidR="003329C0" w:rsidRPr="003329C0">
        <w:rPr>
          <w:rFonts w:ascii="Times New Roman" w:hAnsi="Times New Roman" w:cs="Times New Roman"/>
        </w:rPr>
        <w:t>Teachers believe that developing analytical skills is crucial for academic success. One participant remarked, "Teachers believe that students who think analytically perform better in exams and assignments," emphasizing the correlation between critical thinking and academic performance.</w:t>
      </w:r>
    </w:p>
    <w:p w14:paraId="3DAC99FF" w14:textId="3C47EF95" w:rsidR="003329C0" w:rsidRPr="003329C0" w:rsidRDefault="003329C0" w:rsidP="003329C0">
      <w:pPr>
        <w:spacing w:line="276" w:lineRule="auto"/>
        <w:jc w:val="both"/>
        <w:rPr>
          <w:rFonts w:ascii="Times New Roman" w:hAnsi="Times New Roman" w:cs="Times New Roman"/>
        </w:rPr>
      </w:pPr>
      <w:r w:rsidRPr="003329C0">
        <w:rPr>
          <w:rFonts w:ascii="Times New Roman" w:hAnsi="Times New Roman" w:cs="Times New Roman"/>
        </w:rPr>
        <w:t>Im</w:t>
      </w:r>
      <w:r w:rsidR="00DD2E85">
        <w:rPr>
          <w:rFonts w:ascii="Times New Roman" w:hAnsi="Times New Roman" w:cs="Times New Roman"/>
        </w:rPr>
        <w:t>prove Problem-Solving Ability:</w:t>
      </w:r>
      <w:r w:rsidRPr="003329C0">
        <w:rPr>
          <w:rFonts w:ascii="Times New Roman" w:hAnsi="Times New Roman" w:cs="Times New Roman"/>
        </w:rPr>
        <w:t xml:space="preserve"> Enhanced analytical thinking also contributed to improved problem-solving abilities. "Students who develop these skills are better equipped to tackle complex problems both in and out of school," indicating the broader benefits of analytical skill development.</w:t>
      </w:r>
    </w:p>
    <w:p w14:paraId="11EC8657" w14:textId="08CC7A8C" w:rsidR="003329C0" w:rsidRPr="003329C0" w:rsidRDefault="003329C0" w:rsidP="003329C0">
      <w:pPr>
        <w:spacing w:line="276" w:lineRule="auto"/>
        <w:jc w:val="both"/>
        <w:rPr>
          <w:rFonts w:ascii="Times New Roman" w:hAnsi="Times New Roman" w:cs="Times New Roman"/>
        </w:rPr>
      </w:pPr>
      <w:r w:rsidRPr="003329C0">
        <w:rPr>
          <w:rFonts w:ascii="Times New Roman" w:hAnsi="Times New Roman" w:cs="Times New Roman"/>
        </w:rPr>
        <w:t>Strengthen Analyt</w:t>
      </w:r>
      <w:r w:rsidR="00DD2E85">
        <w:rPr>
          <w:rFonts w:ascii="Times New Roman" w:hAnsi="Times New Roman" w:cs="Times New Roman"/>
        </w:rPr>
        <w:t>ical Skills in the Curriculum:</w:t>
      </w:r>
      <w:r w:rsidRPr="003329C0">
        <w:rPr>
          <w:rFonts w:ascii="Times New Roman" w:hAnsi="Times New Roman" w:cs="Times New Roman"/>
        </w:rPr>
        <w:t xml:space="preserve"> There is strong advocacy for integrating analytical skills into the curriculum. "Teachers advocate for curriculum reforms that integrate critical thinking and analytical skills across all subjects," reflecting a desire to embed these skills throughout the educational experience.</w:t>
      </w:r>
    </w:p>
    <w:p w14:paraId="71CD0E48" w14:textId="6B39ABDE" w:rsidR="003329C0" w:rsidRPr="003329C0" w:rsidRDefault="00DD2E85" w:rsidP="003329C0">
      <w:pPr>
        <w:spacing w:line="276" w:lineRule="auto"/>
        <w:jc w:val="both"/>
        <w:rPr>
          <w:rFonts w:ascii="Times New Roman" w:hAnsi="Times New Roman" w:cs="Times New Roman"/>
        </w:rPr>
      </w:pPr>
      <w:r>
        <w:rPr>
          <w:rFonts w:ascii="Times New Roman" w:hAnsi="Times New Roman" w:cs="Times New Roman"/>
        </w:rPr>
        <w:t>IV. Conclusions</w:t>
      </w:r>
    </w:p>
    <w:p w14:paraId="62A9C695" w14:textId="77777777" w:rsidR="003329C0" w:rsidRPr="003329C0" w:rsidRDefault="003329C0" w:rsidP="003329C0">
      <w:pPr>
        <w:spacing w:line="276" w:lineRule="auto"/>
        <w:jc w:val="both"/>
        <w:rPr>
          <w:rFonts w:ascii="Times New Roman" w:hAnsi="Times New Roman" w:cs="Times New Roman"/>
        </w:rPr>
      </w:pPr>
      <w:r w:rsidRPr="003329C0">
        <w:rPr>
          <w:rFonts w:ascii="Times New Roman" w:hAnsi="Times New Roman" w:cs="Times New Roman"/>
        </w:rPr>
        <w:t>In summary, the study revealed that establishing an analytical learning environment, ensuring a thorough understanding of subjects, and enhancing logical thinking are crucial for developing students' analytical skills. Teachers employ various coping mechanisms and strategies to address the challenges of remote and hybrid learning, including diverse teaching strategies and intensified analytical activities. The findings underscore the importance of analytical skills in promoting academic success, improving problem-solving abilities, and advocating for curriculum reforms that incorporate these skills across all subjects.</w:t>
      </w:r>
    </w:p>
    <w:p w14:paraId="12CD98FA" w14:textId="77777777" w:rsidR="00DD2E85" w:rsidRDefault="00DD2E85" w:rsidP="003329C0">
      <w:pPr>
        <w:spacing w:line="276" w:lineRule="auto"/>
        <w:jc w:val="both"/>
        <w:rPr>
          <w:rFonts w:ascii="Times New Roman" w:hAnsi="Times New Roman" w:cs="Times New Roman"/>
        </w:rPr>
      </w:pPr>
    </w:p>
    <w:p w14:paraId="0D4916A7" w14:textId="65D90A6E" w:rsidR="00DD2E85" w:rsidRPr="003329C0" w:rsidRDefault="00DD2E85" w:rsidP="003329C0">
      <w:pPr>
        <w:spacing w:line="276" w:lineRule="auto"/>
        <w:jc w:val="both"/>
        <w:rPr>
          <w:rFonts w:ascii="Times New Roman" w:hAnsi="Times New Roman" w:cs="Times New Roman"/>
        </w:rPr>
      </w:pPr>
      <w:r>
        <w:rPr>
          <w:rFonts w:ascii="Times New Roman" w:hAnsi="Times New Roman" w:cs="Times New Roman"/>
        </w:rPr>
        <w:lastRenderedPageBreak/>
        <w:t>References:</w:t>
      </w:r>
    </w:p>
    <w:p w14:paraId="47F6CDB9" w14:textId="0B1C322A" w:rsidR="00DD2E85" w:rsidRPr="003329C0" w:rsidRDefault="00DD2E85" w:rsidP="00DD2E85">
      <w:pPr>
        <w:spacing w:line="276" w:lineRule="auto"/>
        <w:ind w:firstLine="720"/>
        <w:jc w:val="both"/>
        <w:rPr>
          <w:rFonts w:ascii="Times New Roman" w:hAnsi="Times New Roman" w:cs="Times New Roman"/>
        </w:rPr>
      </w:pPr>
      <w:r>
        <w:rPr>
          <w:rFonts w:ascii="Times New Roman" w:hAnsi="Times New Roman" w:cs="Times New Roman"/>
        </w:rPr>
        <w:t xml:space="preserve">Bernardo, A. B. I. (2021). </w:t>
      </w:r>
      <w:r w:rsidRPr="003329C0">
        <w:rPr>
          <w:rFonts w:ascii="Times New Roman" w:hAnsi="Times New Roman" w:cs="Times New Roman"/>
        </w:rPr>
        <w:t>The impact of COVID-19 on Philippine education: A rev</w:t>
      </w:r>
      <w:r>
        <w:rPr>
          <w:rFonts w:ascii="Times New Roman" w:hAnsi="Times New Roman" w:cs="Times New Roman"/>
        </w:rPr>
        <w:t>iew of challenges and solutions</w:t>
      </w:r>
      <w:r w:rsidRPr="003329C0">
        <w:rPr>
          <w:rFonts w:ascii="Times New Roman" w:hAnsi="Times New Roman" w:cs="Times New Roman"/>
        </w:rPr>
        <w:t>. Journal of Educati</w:t>
      </w:r>
      <w:r>
        <w:rPr>
          <w:rFonts w:ascii="Times New Roman" w:hAnsi="Times New Roman" w:cs="Times New Roman"/>
        </w:rPr>
        <w:t>onal Research, 114(4), 325-340.</w:t>
      </w:r>
    </w:p>
    <w:p w14:paraId="623F0FDE" w14:textId="333CACD0" w:rsidR="00DD2E85" w:rsidRPr="003329C0" w:rsidRDefault="00DD2E85" w:rsidP="00DD2E85">
      <w:pPr>
        <w:spacing w:line="276" w:lineRule="auto"/>
        <w:ind w:firstLine="720"/>
        <w:jc w:val="both"/>
        <w:rPr>
          <w:rFonts w:ascii="Times New Roman" w:hAnsi="Times New Roman" w:cs="Times New Roman"/>
        </w:rPr>
      </w:pPr>
      <w:r>
        <w:rPr>
          <w:rFonts w:ascii="Times New Roman" w:hAnsi="Times New Roman" w:cs="Times New Roman"/>
        </w:rPr>
        <w:t xml:space="preserve">Bernardo, A. B. I. (2021). </w:t>
      </w:r>
      <w:r w:rsidRPr="003329C0">
        <w:rPr>
          <w:rFonts w:ascii="Times New Roman" w:hAnsi="Times New Roman" w:cs="Times New Roman"/>
        </w:rPr>
        <w:t>The impact of COVID-19 on Philippine education: A rev</w:t>
      </w:r>
      <w:r>
        <w:rPr>
          <w:rFonts w:ascii="Times New Roman" w:hAnsi="Times New Roman" w:cs="Times New Roman"/>
        </w:rPr>
        <w:t>iew of challenges and solutions</w:t>
      </w:r>
      <w:r w:rsidRPr="003329C0">
        <w:rPr>
          <w:rFonts w:ascii="Times New Roman" w:hAnsi="Times New Roman" w:cs="Times New Roman"/>
        </w:rPr>
        <w:t>. Journal of Educati</w:t>
      </w:r>
      <w:r>
        <w:rPr>
          <w:rFonts w:ascii="Times New Roman" w:hAnsi="Times New Roman" w:cs="Times New Roman"/>
        </w:rPr>
        <w:t>onal Research, 114(4), 325-340.</w:t>
      </w:r>
    </w:p>
    <w:p w14:paraId="28509370" w14:textId="547BA330" w:rsidR="00DD2E85" w:rsidRPr="003329C0" w:rsidRDefault="00DD2E85" w:rsidP="00DD2E85">
      <w:pPr>
        <w:spacing w:line="276" w:lineRule="auto"/>
        <w:ind w:firstLine="720"/>
        <w:jc w:val="both"/>
        <w:rPr>
          <w:rFonts w:ascii="Times New Roman" w:hAnsi="Times New Roman" w:cs="Times New Roman"/>
        </w:rPr>
      </w:pPr>
      <w:r w:rsidRPr="003329C0">
        <w:rPr>
          <w:rFonts w:ascii="Times New Roman" w:hAnsi="Times New Roman" w:cs="Times New Roman"/>
        </w:rPr>
        <w:t>Braun, V., &amp; Clarke, V. (2006</w:t>
      </w:r>
      <w:r>
        <w:rPr>
          <w:rFonts w:ascii="Times New Roman" w:hAnsi="Times New Roman" w:cs="Times New Roman"/>
        </w:rPr>
        <w:t xml:space="preserve">). </w:t>
      </w:r>
      <w:r w:rsidRPr="003329C0">
        <w:rPr>
          <w:rFonts w:ascii="Times New Roman" w:hAnsi="Times New Roman" w:cs="Times New Roman"/>
        </w:rPr>
        <w:t xml:space="preserve">Using </w:t>
      </w:r>
      <w:r>
        <w:rPr>
          <w:rFonts w:ascii="Times New Roman" w:hAnsi="Times New Roman" w:cs="Times New Roman"/>
        </w:rPr>
        <w:t>Thematic Analysis in Psychology</w:t>
      </w:r>
      <w:r w:rsidRPr="003329C0">
        <w:rPr>
          <w:rFonts w:ascii="Times New Roman" w:hAnsi="Times New Roman" w:cs="Times New Roman"/>
        </w:rPr>
        <w:t>. Qualitative Resear</w:t>
      </w:r>
      <w:r>
        <w:rPr>
          <w:rFonts w:ascii="Times New Roman" w:hAnsi="Times New Roman" w:cs="Times New Roman"/>
        </w:rPr>
        <w:t>ch in Psychology, 3(2), 77-101.</w:t>
      </w:r>
    </w:p>
    <w:p w14:paraId="3634F6B8" w14:textId="620BA94D" w:rsidR="00DD2E85" w:rsidRPr="003329C0" w:rsidRDefault="00DD2E85" w:rsidP="00DD2E85">
      <w:pPr>
        <w:spacing w:line="276" w:lineRule="auto"/>
        <w:ind w:firstLine="720"/>
        <w:jc w:val="both"/>
        <w:rPr>
          <w:rFonts w:ascii="Times New Roman" w:hAnsi="Times New Roman" w:cs="Times New Roman"/>
        </w:rPr>
      </w:pPr>
      <w:r w:rsidRPr="003329C0">
        <w:rPr>
          <w:rFonts w:ascii="Times New Roman" w:hAnsi="Times New Roman" w:cs="Times New Roman"/>
        </w:rPr>
        <w:t>Creswell</w:t>
      </w:r>
      <w:r>
        <w:rPr>
          <w:rFonts w:ascii="Times New Roman" w:hAnsi="Times New Roman" w:cs="Times New Roman"/>
        </w:rPr>
        <w:t xml:space="preserve">, J. W., &amp; Poth, C. N. (2018). </w:t>
      </w:r>
      <w:r w:rsidRPr="003329C0">
        <w:rPr>
          <w:rFonts w:ascii="Times New Roman" w:hAnsi="Times New Roman" w:cs="Times New Roman"/>
        </w:rPr>
        <w:t>Qualitative Inquiry and Research Design:</w:t>
      </w:r>
      <w:r>
        <w:rPr>
          <w:rFonts w:ascii="Times New Roman" w:hAnsi="Times New Roman" w:cs="Times New Roman"/>
        </w:rPr>
        <w:t xml:space="preserve"> Choosing Among Five Approaches</w:t>
      </w:r>
      <w:r w:rsidRPr="003329C0">
        <w:rPr>
          <w:rFonts w:ascii="Times New Roman" w:hAnsi="Times New Roman" w:cs="Times New Roman"/>
        </w:rPr>
        <w:t>. Sage Publications.</w:t>
      </w:r>
    </w:p>
    <w:p w14:paraId="28E9D22D" w14:textId="395A32BF" w:rsidR="00DD2E85" w:rsidRPr="003329C0" w:rsidRDefault="00DD2E85" w:rsidP="00DD2E85">
      <w:pPr>
        <w:spacing w:line="276" w:lineRule="auto"/>
        <w:ind w:firstLine="720"/>
        <w:jc w:val="both"/>
        <w:rPr>
          <w:rFonts w:ascii="Times New Roman" w:hAnsi="Times New Roman" w:cs="Times New Roman"/>
        </w:rPr>
      </w:pPr>
      <w:r w:rsidRPr="003329C0">
        <w:rPr>
          <w:rFonts w:ascii="Times New Roman" w:hAnsi="Times New Roman" w:cs="Times New Roman"/>
        </w:rPr>
        <w:t>De</w:t>
      </w:r>
      <w:r>
        <w:rPr>
          <w:rFonts w:ascii="Times New Roman" w:hAnsi="Times New Roman" w:cs="Times New Roman"/>
        </w:rPr>
        <w:t xml:space="preserve">partment of Education. (2021). </w:t>
      </w:r>
      <w:r w:rsidRPr="003329C0">
        <w:rPr>
          <w:rFonts w:ascii="Times New Roman" w:hAnsi="Times New Roman" w:cs="Times New Roman"/>
        </w:rPr>
        <w:t>Basic Edu</w:t>
      </w:r>
      <w:r>
        <w:rPr>
          <w:rFonts w:ascii="Times New Roman" w:hAnsi="Times New Roman" w:cs="Times New Roman"/>
        </w:rPr>
        <w:t xml:space="preserve">cation Learning Continuity Plan. Retrieved from </w:t>
      </w:r>
      <w:r w:rsidRPr="003329C0">
        <w:rPr>
          <w:rFonts w:ascii="Times New Roman" w:hAnsi="Times New Roman" w:cs="Times New Roman"/>
        </w:rPr>
        <w:t>DepEd.gov.</w:t>
      </w:r>
      <w:r>
        <w:rPr>
          <w:rFonts w:ascii="Times New Roman" w:hAnsi="Times New Roman" w:cs="Times New Roman"/>
        </w:rPr>
        <w:t>ph (https://www.deped.gov.ph/).</w:t>
      </w:r>
    </w:p>
    <w:p w14:paraId="2D30E051" w14:textId="1D85B7A0" w:rsidR="00DD2E85" w:rsidRPr="003329C0" w:rsidRDefault="00DD2E85" w:rsidP="00DD2E85">
      <w:pPr>
        <w:spacing w:line="276" w:lineRule="auto"/>
        <w:ind w:firstLine="720"/>
        <w:jc w:val="both"/>
        <w:rPr>
          <w:rFonts w:ascii="Times New Roman" w:hAnsi="Times New Roman" w:cs="Times New Roman"/>
        </w:rPr>
      </w:pPr>
      <w:r w:rsidRPr="003329C0">
        <w:rPr>
          <w:rFonts w:ascii="Times New Roman" w:hAnsi="Times New Roman" w:cs="Times New Roman"/>
        </w:rPr>
        <w:t>Ethical Guidelines for Rese</w:t>
      </w:r>
      <w:r>
        <w:rPr>
          <w:rFonts w:ascii="Times New Roman" w:hAnsi="Times New Roman" w:cs="Times New Roman"/>
        </w:rPr>
        <w:t xml:space="preserve">arch. (2023). </w:t>
      </w:r>
      <w:r w:rsidRPr="003329C0">
        <w:rPr>
          <w:rFonts w:ascii="Times New Roman" w:hAnsi="Times New Roman" w:cs="Times New Roman"/>
        </w:rPr>
        <w:t>Ge</w:t>
      </w:r>
      <w:r>
        <w:rPr>
          <w:rFonts w:ascii="Times New Roman" w:hAnsi="Times New Roman" w:cs="Times New Roman"/>
        </w:rPr>
        <w:t>neral Principles and Procedures. Retrieved from Ethics.gov</w:t>
      </w:r>
      <w:r w:rsidRPr="003329C0">
        <w:rPr>
          <w:rFonts w:ascii="Times New Roman" w:hAnsi="Times New Roman" w:cs="Times New Roman"/>
        </w:rPr>
        <w:t>(ht</w:t>
      </w:r>
      <w:r>
        <w:rPr>
          <w:rFonts w:ascii="Times New Roman" w:hAnsi="Times New Roman" w:cs="Times New Roman"/>
        </w:rPr>
        <w:t>tps://www.ethics.gov/research).</w:t>
      </w:r>
    </w:p>
    <w:p w14:paraId="471A4058" w14:textId="6B730C83" w:rsidR="00DD2E85" w:rsidRPr="003329C0" w:rsidRDefault="00DD2E85" w:rsidP="00DD2E85">
      <w:pPr>
        <w:spacing w:line="276" w:lineRule="auto"/>
        <w:ind w:firstLine="720"/>
        <w:jc w:val="both"/>
        <w:rPr>
          <w:rFonts w:ascii="Times New Roman" w:hAnsi="Times New Roman" w:cs="Times New Roman"/>
        </w:rPr>
      </w:pPr>
      <w:r w:rsidRPr="003329C0">
        <w:rPr>
          <w:rFonts w:ascii="Times New Roman" w:hAnsi="Times New Roman" w:cs="Times New Roman"/>
        </w:rPr>
        <w:t>Guest, G., Bu</w:t>
      </w:r>
      <w:r>
        <w:rPr>
          <w:rFonts w:ascii="Times New Roman" w:hAnsi="Times New Roman" w:cs="Times New Roman"/>
        </w:rPr>
        <w:t xml:space="preserve">nce, A., &amp; Johnson, L. (2006). </w:t>
      </w:r>
      <w:r w:rsidRPr="003329C0">
        <w:rPr>
          <w:rFonts w:ascii="Times New Roman" w:hAnsi="Times New Roman" w:cs="Times New Roman"/>
        </w:rPr>
        <w:t>How Many Interviews Are Enough? An Experiment with Data Saturation and Variability</w:t>
      </w:r>
      <w:r>
        <w:rPr>
          <w:rFonts w:ascii="Times New Roman" w:hAnsi="Times New Roman" w:cs="Times New Roman"/>
        </w:rPr>
        <w:t>. Field Methods, 18(1), 59-82.</w:t>
      </w:r>
    </w:p>
    <w:p w14:paraId="55233D4B" w14:textId="3B01985B" w:rsidR="00DD2E85" w:rsidRPr="003329C0" w:rsidRDefault="00DD2E85" w:rsidP="00DD2E85">
      <w:pPr>
        <w:spacing w:line="276" w:lineRule="auto"/>
        <w:ind w:firstLine="720"/>
        <w:jc w:val="both"/>
        <w:rPr>
          <w:rFonts w:ascii="Times New Roman" w:hAnsi="Times New Roman" w:cs="Times New Roman"/>
        </w:rPr>
      </w:pPr>
      <w:r w:rsidRPr="003329C0">
        <w:rPr>
          <w:rFonts w:ascii="Times New Roman" w:hAnsi="Times New Roman" w:cs="Times New Roman"/>
        </w:rPr>
        <w:t>Insti</w:t>
      </w:r>
      <w:r>
        <w:rPr>
          <w:rFonts w:ascii="Times New Roman" w:hAnsi="Times New Roman" w:cs="Times New Roman"/>
        </w:rPr>
        <w:t xml:space="preserve">tutional Review Board. (2024). </w:t>
      </w:r>
      <w:r w:rsidRPr="003329C0">
        <w:rPr>
          <w:rFonts w:ascii="Times New Roman" w:hAnsi="Times New Roman" w:cs="Times New Roman"/>
        </w:rPr>
        <w:t>App</w:t>
      </w:r>
      <w:r>
        <w:rPr>
          <w:rFonts w:ascii="Times New Roman" w:hAnsi="Times New Roman" w:cs="Times New Roman"/>
        </w:rPr>
        <w:t xml:space="preserve">roval Process and Documentation. Retrieved from </w:t>
      </w:r>
      <w:r w:rsidRPr="003329C0">
        <w:rPr>
          <w:rFonts w:ascii="Times New Roman" w:hAnsi="Times New Roman" w:cs="Times New Roman"/>
        </w:rPr>
        <w:t>Instit</w:t>
      </w:r>
      <w:r>
        <w:rPr>
          <w:rFonts w:ascii="Times New Roman" w:hAnsi="Times New Roman" w:cs="Times New Roman"/>
        </w:rPr>
        <w:t>utional Review Board(https://www.irb.gov/approval).</w:t>
      </w:r>
    </w:p>
    <w:p w14:paraId="43F35178" w14:textId="351E0CDE" w:rsidR="00DD2E85" w:rsidRPr="003329C0" w:rsidRDefault="00DD2E85" w:rsidP="00DD2E85">
      <w:pPr>
        <w:spacing w:line="276" w:lineRule="auto"/>
        <w:ind w:firstLine="720"/>
        <w:jc w:val="both"/>
        <w:rPr>
          <w:rFonts w:ascii="Times New Roman" w:hAnsi="Times New Roman" w:cs="Times New Roman"/>
        </w:rPr>
      </w:pPr>
      <w:r>
        <w:rPr>
          <w:rFonts w:ascii="Times New Roman" w:hAnsi="Times New Roman" w:cs="Times New Roman"/>
        </w:rPr>
        <w:t xml:space="preserve">Kaffenberger, M. (2020). </w:t>
      </w:r>
      <w:r w:rsidRPr="003329C0">
        <w:rPr>
          <w:rFonts w:ascii="Times New Roman" w:hAnsi="Times New Roman" w:cs="Times New Roman"/>
        </w:rPr>
        <w:t>The impact of COVID-19 on education</w:t>
      </w:r>
      <w:r>
        <w:rPr>
          <w:rFonts w:ascii="Times New Roman" w:hAnsi="Times New Roman" w:cs="Times New Roman"/>
        </w:rPr>
        <w:t>: Insights from the Philippines</w:t>
      </w:r>
      <w:r w:rsidRPr="003329C0">
        <w:rPr>
          <w:rFonts w:ascii="Times New Roman" w:hAnsi="Times New Roman" w:cs="Times New Roman"/>
        </w:rPr>
        <w:t>. Global</w:t>
      </w:r>
      <w:r>
        <w:rPr>
          <w:rFonts w:ascii="Times New Roman" w:hAnsi="Times New Roman" w:cs="Times New Roman"/>
        </w:rPr>
        <w:t xml:space="preserve"> Education Review, 7(3), 50-68.</w:t>
      </w:r>
    </w:p>
    <w:p w14:paraId="68893FA9" w14:textId="07A22781" w:rsidR="00DD2E85" w:rsidRPr="003329C0" w:rsidRDefault="00DD2E85" w:rsidP="00DD2E85">
      <w:pPr>
        <w:spacing w:line="276" w:lineRule="auto"/>
        <w:ind w:firstLine="720"/>
        <w:jc w:val="both"/>
        <w:rPr>
          <w:rFonts w:ascii="Times New Roman" w:hAnsi="Times New Roman" w:cs="Times New Roman"/>
        </w:rPr>
      </w:pPr>
      <w:r>
        <w:rPr>
          <w:rFonts w:ascii="Times New Roman" w:hAnsi="Times New Roman" w:cs="Times New Roman"/>
        </w:rPr>
        <w:t xml:space="preserve">Kaffenberger, M. (2020). </w:t>
      </w:r>
      <w:r w:rsidRPr="003329C0">
        <w:rPr>
          <w:rFonts w:ascii="Times New Roman" w:hAnsi="Times New Roman" w:cs="Times New Roman"/>
        </w:rPr>
        <w:t>The impact of COVID-19 on education</w:t>
      </w:r>
      <w:r>
        <w:rPr>
          <w:rFonts w:ascii="Times New Roman" w:hAnsi="Times New Roman" w:cs="Times New Roman"/>
        </w:rPr>
        <w:t>: Insights from the Philippines</w:t>
      </w:r>
      <w:r w:rsidRPr="003329C0">
        <w:rPr>
          <w:rFonts w:ascii="Times New Roman" w:hAnsi="Times New Roman" w:cs="Times New Roman"/>
        </w:rPr>
        <w:t>. Global</w:t>
      </w:r>
      <w:r>
        <w:rPr>
          <w:rFonts w:ascii="Times New Roman" w:hAnsi="Times New Roman" w:cs="Times New Roman"/>
        </w:rPr>
        <w:t xml:space="preserve"> Education Review, 7(3), 50-68.</w:t>
      </w:r>
    </w:p>
    <w:p w14:paraId="745C12C7" w14:textId="40293304" w:rsidR="00DD2E85" w:rsidRPr="003329C0" w:rsidRDefault="00DD2E85" w:rsidP="00DD2E85">
      <w:pPr>
        <w:spacing w:line="276" w:lineRule="auto"/>
        <w:ind w:firstLine="720"/>
        <w:jc w:val="both"/>
        <w:rPr>
          <w:rFonts w:ascii="Times New Roman" w:hAnsi="Times New Roman" w:cs="Times New Roman"/>
        </w:rPr>
      </w:pPr>
      <w:r w:rsidRPr="003329C0">
        <w:rPr>
          <w:rFonts w:ascii="Times New Roman" w:hAnsi="Times New Roman" w:cs="Times New Roman"/>
        </w:rPr>
        <w:t>Panabo City Schools Divi</w:t>
      </w:r>
      <w:r>
        <w:rPr>
          <w:rFonts w:ascii="Times New Roman" w:hAnsi="Times New Roman" w:cs="Times New Roman"/>
        </w:rPr>
        <w:t xml:space="preserve">sion. (2022). </w:t>
      </w:r>
      <w:r w:rsidRPr="003329C0">
        <w:rPr>
          <w:rFonts w:ascii="Times New Roman" w:hAnsi="Times New Roman" w:cs="Times New Roman"/>
        </w:rPr>
        <w:t>Local education rep</w:t>
      </w:r>
      <w:r>
        <w:rPr>
          <w:rFonts w:ascii="Times New Roman" w:hAnsi="Times New Roman" w:cs="Times New Roman"/>
        </w:rPr>
        <w:t>ort: Adapting to the New Normal</w:t>
      </w:r>
      <w:r w:rsidRPr="003329C0">
        <w:rPr>
          <w:rFonts w:ascii="Times New Roman" w:hAnsi="Times New Roman" w:cs="Times New Roman"/>
        </w:rPr>
        <w:t>. Panabo City Ed</w:t>
      </w:r>
      <w:r>
        <w:rPr>
          <w:rFonts w:ascii="Times New Roman" w:hAnsi="Times New Roman" w:cs="Times New Roman"/>
        </w:rPr>
        <w:t>ucational Review, 19(2), 14-29.</w:t>
      </w:r>
    </w:p>
    <w:p w14:paraId="0B495B13" w14:textId="3526C050" w:rsidR="00DD2E85" w:rsidRPr="003329C0" w:rsidRDefault="00DD2E85" w:rsidP="00DD2E85">
      <w:pPr>
        <w:spacing w:line="276" w:lineRule="auto"/>
        <w:ind w:firstLine="720"/>
        <w:jc w:val="both"/>
        <w:rPr>
          <w:rFonts w:ascii="Times New Roman" w:hAnsi="Times New Roman" w:cs="Times New Roman"/>
        </w:rPr>
      </w:pPr>
      <w:r w:rsidRPr="003329C0">
        <w:rPr>
          <w:rFonts w:ascii="Times New Roman" w:hAnsi="Times New Roman" w:cs="Times New Roman"/>
        </w:rPr>
        <w:t>Rao, N</w:t>
      </w:r>
      <w:r>
        <w:rPr>
          <w:rFonts w:ascii="Times New Roman" w:hAnsi="Times New Roman" w:cs="Times New Roman"/>
        </w:rPr>
        <w:t xml:space="preserve">., Kwon, H., &amp; Chu, H. (2021). </w:t>
      </w:r>
      <w:r w:rsidRPr="003329C0">
        <w:rPr>
          <w:rFonts w:ascii="Times New Roman" w:hAnsi="Times New Roman" w:cs="Times New Roman"/>
        </w:rPr>
        <w:t xml:space="preserve">Teaching and learning during the pandemic: A </w:t>
      </w:r>
      <w:r>
        <w:rPr>
          <w:rFonts w:ascii="Times New Roman" w:hAnsi="Times New Roman" w:cs="Times New Roman"/>
        </w:rPr>
        <w:t>review of international studies</w:t>
      </w:r>
      <w:r w:rsidRPr="003329C0">
        <w:rPr>
          <w:rFonts w:ascii="Times New Roman" w:hAnsi="Times New Roman" w:cs="Times New Roman"/>
        </w:rPr>
        <w:t>. Comparative Education Review, 65(2),</w:t>
      </w:r>
      <w:r>
        <w:rPr>
          <w:rFonts w:ascii="Times New Roman" w:hAnsi="Times New Roman" w:cs="Times New Roman"/>
        </w:rPr>
        <w:t xml:space="preserve"> 208-226.</w:t>
      </w:r>
    </w:p>
    <w:p w14:paraId="1837A845" w14:textId="25F1C11F" w:rsidR="00DD2E85" w:rsidRPr="003329C0" w:rsidRDefault="00DD2E85" w:rsidP="00DD2E85">
      <w:pPr>
        <w:spacing w:line="276" w:lineRule="auto"/>
        <w:ind w:firstLine="720"/>
        <w:jc w:val="both"/>
        <w:rPr>
          <w:rFonts w:ascii="Times New Roman" w:hAnsi="Times New Roman" w:cs="Times New Roman"/>
        </w:rPr>
      </w:pPr>
      <w:r w:rsidRPr="003329C0">
        <w:rPr>
          <w:rFonts w:ascii="Times New Roman" w:hAnsi="Times New Roman" w:cs="Times New Roman"/>
        </w:rPr>
        <w:t>Rao, N</w:t>
      </w:r>
      <w:r>
        <w:rPr>
          <w:rFonts w:ascii="Times New Roman" w:hAnsi="Times New Roman" w:cs="Times New Roman"/>
        </w:rPr>
        <w:t xml:space="preserve">., Kwon, H., &amp; Chu, H. (2021). </w:t>
      </w:r>
      <w:r w:rsidRPr="003329C0">
        <w:rPr>
          <w:rFonts w:ascii="Times New Roman" w:hAnsi="Times New Roman" w:cs="Times New Roman"/>
        </w:rPr>
        <w:t xml:space="preserve">Teaching and learning during the pandemic: A </w:t>
      </w:r>
      <w:r>
        <w:rPr>
          <w:rFonts w:ascii="Times New Roman" w:hAnsi="Times New Roman" w:cs="Times New Roman"/>
        </w:rPr>
        <w:t>review of international studies</w:t>
      </w:r>
      <w:r w:rsidRPr="003329C0">
        <w:rPr>
          <w:rFonts w:ascii="Times New Roman" w:hAnsi="Times New Roman" w:cs="Times New Roman"/>
        </w:rPr>
        <w:t>. Comparative Education Review, 65(2), 208-226.</w:t>
      </w:r>
    </w:p>
    <w:p w14:paraId="2A3F13AB" w14:textId="296E0C6E" w:rsidR="00DD2E85" w:rsidRPr="003329C0" w:rsidRDefault="00DD2E85" w:rsidP="00DD2E85">
      <w:pPr>
        <w:spacing w:line="276" w:lineRule="auto"/>
        <w:ind w:firstLine="720"/>
        <w:jc w:val="both"/>
        <w:rPr>
          <w:rFonts w:ascii="Times New Roman" w:hAnsi="Times New Roman" w:cs="Times New Roman"/>
        </w:rPr>
      </w:pPr>
      <w:r w:rsidRPr="003329C0">
        <w:rPr>
          <w:rFonts w:ascii="Times New Roman" w:hAnsi="Times New Roman" w:cs="Times New Roman"/>
        </w:rPr>
        <w:t>Reyes,</w:t>
      </w:r>
      <w:r>
        <w:rPr>
          <w:rFonts w:ascii="Times New Roman" w:hAnsi="Times New Roman" w:cs="Times New Roman"/>
        </w:rPr>
        <w:t xml:space="preserve"> M. T., &amp; Garde, M. L. (2022). </w:t>
      </w:r>
      <w:r w:rsidRPr="003329C0">
        <w:rPr>
          <w:rFonts w:ascii="Times New Roman" w:hAnsi="Times New Roman" w:cs="Times New Roman"/>
        </w:rPr>
        <w:t>Challenges and adaptations of elementary teachers during COV</w:t>
      </w:r>
      <w:r>
        <w:rPr>
          <w:rFonts w:ascii="Times New Roman" w:hAnsi="Times New Roman" w:cs="Times New Roman"/>
        </w:rPr>
        <w:t>ID-19: A Philippine perspective</w:t>
      </w:r>
      <w:r w:rsidRPr="003329C0">
        <w:rPr>
          <w:rFonts w:ascii="Times New Roman" w:hAnsi="Times New Roman" w:cs="Times New Roman"/>
        </w:rPr>
        <w:t>. Asian Journal of Education and Social Studies, 21(1), 45-59.</w:t>
      </w:r>
    </w:p>
    <w:p w14:paraId="50E24E3A" w14:textId="67776B48" w:rsidR="00DD2E85" w:rsidRPr="003329C0" w:rsidRDefault="00DD2E85" w:rsidP="00DD2E85">
      <w:pPr>
        <w:spacing w:line="276" w:lineRule="auto"/>
        <w:ind w:firstLine="720"/>
        <w:jc w:val="both"/>
        <w:rPr>
          <w:rFonts w:ascii="Times New Roman" w:hAnsi="Times New Roman" w:cs="Times New Roman"/>
        </w:rPr>
      </w:pPr>
      <w:r w:rsidRPr="003329C0">
        <w:rPr>
          <w:rFonts w:ascii="Times New Roman" w:hAnsi="Times New Roman" w:cs="Times New Roman"/>
        </w:rPr>
        <w:t>Reyes,</w:t>
      </w:r>
      <w:r>
        <w:rPr>
          <w:rFonts w:ascii="Times New Roman" w:hAnsi="Times New Roman" w:cs="Times New Roman"/>
        </w:rPr>
        <w:t xml:space="preserve"> M. T., &amp; Garde, M. L. (2022). </w:t>
      </w:r>
      <w:r w:rsidRPr="003329C0">
        <w:rPr>
          <w:rFonts w:ascii="Times New Roman" w:hAnsi="Times New Roman" w:cs="Times New Roman"/>
        </w:rPr>
        <w:t>Challenges and adaptations of elementary teachers during COV</w:t>
      </w:r>
      <w:r>
        <w:rPr>
          <w:rFonts w:ascii="Times New Roman" w:hAnsi="Times New Roman" w:cs="Times New Roman"/>
        </w:rPr>
        <w:t>ID-19: A Philippine perspective</w:t>
      </w:r>
      <w:r w:rsidRPr="003329C0">
        <w:rPr>
          <w:rFonts w:ascii="Times New Roman" w:hAnsi="Times New Roman" w:cs="Times New Roman"/>
        </w:rPr>
        <w:t>. Asian Journal of Education an</w:t>
      </w:r>
      <w:r>
        <w:rPr>
          <w:rFonts w:ascii="Times New Roman" w:hAnsi="Times New Roman" w:cs="Times New Roman"/>
        </w:rPr>
        <w:t>d Social Studies, 21(1), 45-59.</w:t>
      </w:r>
    </w:p>
    <w:p w14:paraId="14DFEF60" w14:textId="053B8C64" w:rsidR="00DD2E85" w:rsidRPr="003329C0" w:rsidRDefault="00DD2E85" w:rsidP="00DD2E85">
      <w:pPr>
        <w:spacing w:line="276" w:lineRule="auto"/>
        <w:ind w:firstLine="720"/>
        <w:jc w:val="both"/>
        <w:rPr>
          <w:rFonts w:ascii="Times New Roman" w:hAnsi="Times New Roman" w:cs="Times New Roman"/>
        </w:rPr>
      </w:pPr>
      <w:r>
        <w:rPr>
          <w:rFonts w:ascii="Times New Roman" w:hAnsi="Times New Roman" w:cs="Times New Roman"/>
        </w:rPr>
        <w:lastRenderedPageBreak/>
        <w:t xml:space="preserve">UNESCO. (2020). </w:t>
      </w:r>
      <w:r w:rsidRPr="003329C0">
        <w:rPr>
          <w:rFonts w:ascii="Times New Roman" w:hAnsi="Times New Roman" w:cs="Times New Roman"/>
        </w:rPr>
        <w:t>Education: From disrup</w:t>
      </w:r>
      <w:r>
        <w:rPr>
          <w:rFonts w:ascii="Times New Roman" w:hAnsi="Times New Roman" w:cs="Times New Roman"/>
        </w:rPr>
        <w:t xml:space="preserve">tion to recovery. Retrieved from UNESCO.org </w:t>
      </w:r>
      <w:r w:rsidRPr="003329C0">
        <w:rPr>
          <w:rFonts w:ascii="Times New Roman" w:hAnsi="Times New Roman" w:cs="Times New Roman"/>
        </w:rPr>
        <w:t>(https://en.unesco.org/covid19/educationresponse).</w:t>
      </w:r>
    </w:p>
    <w:p w14:paraId="6DEEE35B" w14:textId="1A608A39" w:rsidR="00DD2E85" w:rsidRPr="003329C0" w:rsidRDefault="00DD2E85" w:rsidP="00DD2E85">
      <w:pPr>
        <w:spacing w:line="276" w:lineRule="auto"/>
        <w:ind w:firstLine="720"/>
        <w:jc w:val="both"/>
        <w:rPr>
          <w:rFonts w:ascii="Times New Roman" w:hAnsi="Times New Roman" w:cs="Times New Roman"/>
        </w:rPr>
      </w:pPr>
      <w:r>
        <w:rPr>
          <w:rFonts w:ascii="Times New Roman" w:hAnsi="Times New Roman" w:cs="Times New Roman"/>
        </w:rPr>
        <w:t xml:space="preserve">Yin, R. K. (2018). </w:t>
      </w:r>
      <w:r w:rsidRPr="003329C0">
        <w:rPr>
          <w:rFonts w:ascii="Times New Roman" w:hAnsi="Times New Roman" w:cs="Times New Roman"/>
        </w:rPr>
        <w:t>Case Study Research and A</w:t>
      </w:r>
      <w:r>
        <w:rPr>
          <w:rFonts w:ascii="Times New Roman" w:hAnsi="Times New Roman" w:cs="Times New Roman"/>
        </w:rPr>
        <w:t>pplications: Design and Methods</w:t>
      </w:r>
      <w:bookmarkStart w:id="0" w:name="_GoBack"/>
      <w:bookmarkEnd w:id="0"/>
      <w:r w:rsidRPr="003329C0">
        <w:rPr>
          <w:rFonts w:ascii="Times New Roman" w:hAnsi="Times New Roman" w:cs="Times New Roman"/>
        </w:rPr>
        <w:t>. Sage Publications.</w:t>
      </w:r>
    </w:p>
    <w:p w14:paraId="4386B40C" w14:textId="77777777" w:rsidR="003329C0" w:rsidRPr="003329C0" w:rsidRDefault="003329C0" w:rsidP="003329C0">
      <w:pPr>
        <w:spacing w:line="276" w:lineRule="auto"/>
        <w:jc w:val="both"/>
        <w:rPr>
          <w:rFonts w:ascii="Times New Roman" w:hAnsi="Times New Roman" w:cs="Times New Roman"/>
        </w:rPr>
      </w:pPr>
    </w:p>
    <w:p w14:paraId="21B60721" w14:textId="77777777" w:rsidR="003329C0" w:rsidRPr="003329C0" w:rsidRDefault="003329C0" w:rsidP="003329C0">
      <w:pPr>
        <w:spacing w:line="276" w:lineRule="auto"/>
        <w:jc w:val="both"/>
        <w:rPr>
          <w:rFonts w:ascii="Times New Roman" w:hAnsi="Times New Roman" w:cs="Times New Roman"/>
        </w:rPr>
      </w:pPr>
      <w:r>
        <w:rPr>
          <w:rFonts w:ascii="Times New Roman" w:hAnsi="Times New Roman" w:cs="Times New Roman"/>
        </w:rPr>
        <w:t xml:space="preserve"> </w:t>
      </w:r>
    </w:p>
    <w:sectPr w:rsidR="003329C0" w:rsidRPr="003329C0" w:rsidSect="003329C0">
      <w:headerReference w:type="default" r:id="rId7"/>
      <w:pgSz w:w="12240" w:h="15840"/>
      <w:pgMar w:top="1440" w:right="1440" w:bottom="1440" w:left="215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B7FB1" w14:textId="77777777" w:rsidR="003329C0" w:rsidRDefault="003329C0" w:rsidP="003329C0">
      <w:pPr>
        <w:spacing w:after="0" w:line="240" w:lineRule="auto"/>
      </w:pPr>
      <w:r>
        <w:separator/>
      </w:r>
    </w:p>
  </w:endnote>
  <w:endnote w:type="continuationSeparator" w:id="0">
    <w:p w14:paraId="16EEF002" w14:textId="77777777" w:rsidR="003329C0" w:rsidRDefault="003329C0" w:rsidP="00332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96176" w14:textId="77777777" w:rsidR="003329C0" w:rsidRDefault="003329C0" w:rsidP="003329C0">
      <w:pPr>
        <w:spacing w:after="0" w:line="240" w:lineRule="auto"/>
      </w:pPr>
      <w:r>
        <w:separator/>
      </w:r>
    </w:p>
  </w:footnote>
  <w:footnote w:type="continuationSeparator" w:id="0">
    <w:p w14:paraId="43B32F9A" w14:textId="77777777" w:rsidR="003329C0" w:rsidRDefault="003329C0" w:rsidP="00332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5F9F0" w14:textId="77777777" w:rsidR="003329C0" w:rsidRDefault="003329C0" w:rsidP="003329C0">
    <w:pPr>
      <w:spacing w:line="276" w:lineRule="auto"/>
      <w:jc w:val="right"/>
      <w:rPr>
        <w:rFonts w:ascii="Times New Roman" w:hAnsi="Times New Roman" w:cs="Times New Roman"/>
      </w:rPr>
    </w:pPr>
    <w:r w:rsidRPr="003329C0">
      <w:rPr>
        <w:rFonts w:ascii="Times New Roman" w:hAnsi="Times New Roman" w:cs="Times New Roman"/>
      </w:rPr>
      <w:t>TEACHER'S DRASTIC EXPERIENCE IN THE NEW NORMAL ERA</w:t>
    </w:r>
    <w:r>
      <w:rPr>
        <w:rFonts w:ascii="Times New Roman" w:hAnsi="Times New Roman" w:cs="Times New Roman"/>
      </w:rPr>
      <w:t>: AFFECTS LEARNERS' PERFORMANCE</w:t>
    </w:r>
  </w:p>
  <w:p w14:paraId="4CC259F5" w14:textId="77777777" w:rsidR="003329C0" w:rsidRDefault="00332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E48E6"/>
    <w:multiLevelType w:val="hybridMultilevel"/>
    <w:tmpl w:val="B6CC5902"/>
    <w:lvl w:ilvl="0" w:tplc="E5A803CA">
      <w:start w:val="1"/>
      <w:numFmt w:val="decimal"/>
      <w:lvlText w:val="%1."/>
      <w:lvlJc w:val="left"/>
      <w:pPr>
        <w:ind w:left="720" w:hanging="360"/>
      </w:pPr>
      <w:rPr>
        <w:rFonts w:asciiTheme="minorHAnsi" w:hAnsiTheme="minorHAnsi" w:cstheme="minorBidi"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7D527936"/>
    <w:multiLevelType w:val="hybridMultilevel"/>
    <w:tmpl w:val="39503E84"/>
    <w:lvl w:ilvl="0" w:tplc="5B8C635C">
      <w:start w:val="4"/>
      <w:numFmt w:val="bullet"/>
      <w:lvlText w:val=""/>
      <w:lvlJc w:val="left"/>
      <w:pPr>
        <w:ind w:left="720" w:hanging="360"/>
      </w:pPr>
      <w:rPr>
        <w:rFonts w:ascii="Wingdings" w:eastAsiaTheme="minorHAnsi" w:hAnsi="Wingdings"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9C0"/>
    <w:rsid w:val="003329C0"/>
    <w:rsid w:val="00A629A8"/>
    <w:rsid w:val="00DD2E8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C13B7"/>
  <w15:chartTrackingRefBased/>
  <w15:docId w15:val="{9B341BCF-E826-43C5-B1F0-22B6DCB77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329C0"/>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normaltextrun">
    <w:name w:val="normaltextrun"/>
    <w:basedOn w:val="DefaultParagraphFont"/>
    <w:rsid w:val="003329C0"/>
  </w:style>
  <w:style w:type="character" w:customStyle="1" w:styleId="eop">
    <w:name w:val="eop"/>
    <w:basedOn w:val="DefaultParagraphFont"/>
    <w:rsid w:val="003329C0"/>
  </w:style>
  <w:style w:type="paragraph" w:styleId="Header">
    <w:name w:val="header"/>
    <w:basedOn w:val="Normal"/>
    <w:link w:val="HeaderChar"/>
    <w:uiPriority w:val="99"/>
    <w:unhideWhenUsed/>
    <w:rsid w:val="00332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9C0"/>
  </w:style>
  <w:style w:type="paragraph" w:styleId="Footer">
    <w:name w:val="footer"/>
    <w:basedOn w:val="Normal"/>
    <w:link w:val="FooterChar"/>
    <w:uiPriority w:val="99"/>
    <w:unhideWhenUsed/>
    <w:rsid w:val="00332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9C0"/>
  </w:style>
  <w:style w:type="paragraph" w:styleId="ListParagraph">
    <w:name w:val="List Paragraph"/>
    <w:basedOn w:val="Normal"/>
    <w:uiPriority w:val="34"/>
    <w:qFormat/>
    <w:rsid w:val="00332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252881">
      <w:bodyDiv w:val="1"/>
      <w:marLeft w:val="0"/>
      <w:marRight w:val="0"/>
      <w:marTop w:val="0"/>
      <w:marBottom w:val="0"/>
      <w:divBdr>
        <w:top w:val="none" w:sz="0" w:space="0" w:color="auto"/>
        <w:left w:val="none" w:sz="0" w:space="0" w:color="auto"/>
        <w:bottom w:val="none" w:sz="0" w:space="0" w:color="auto"/>
        <w:right w:val="none" w:sz="0" w:space="0" w:color="auto"/>
      </w:divBdr>
      <w:divsChild>
        <w:div w:id="1738433760">
          <w:marLeft w:val="0"/>
          <w:marRight w:val="0"/>
          <w:marTop w:val="0"/>
          <w:marBottom w:val="0"/>
          <w:divBdr>
            <w:top w:val="none" w:sz="0" w:space="0" w:color="auto"/>
            <w:left w:val="none" w:sz="0" w:space="0" w:color="auto"/>
            <w:bottom w:val="none" w:sz="0" w:space="0" w:color="auto"/>
            <w:right w:val="none" w:sz="0" w:space="0" w:color="auto"/>
          </w:divBdr>
        </w:div>
        <w:div w:id="287129839">
          <w:marLeft w:val="0"/>
          <w:marRight w:val="0"/>
          <w:marTop w:val="0"/>
          <w:marBottom w:val="0"/>
          <w:divBdr>
            <w:top w:val="none" w:sz="0" w:space="0" w:color="auto"/>
            <w:left w:val="none" w:sz="0" w:space="0" w:color="auto"/>
            <w:bottom w:val="none" w:sz="0" w:space="0" w:color="auto"/>
            <w:right w:val="none" w:sz="0" w:space="0" w:color="auto"/>
          </w:divBdr>
        </w:div>
        <w:div w:id="948777967">
          <w:marLeft w:val="0"/>
          <w:marRight w:val="0"/>
          <w:marTop w:val="0"/>
          <w:marBottom w:val="0"/>
          <w:divBdr>
            <w:top w:val="none" w:sz="0" w:space="0" w:color="auto"/>
            <w:left w:val="none" w:sz="0" w:space="0" w:color="auto"/>
            <w:bottom w:val="none" w:sz="0" w:space="0" w:color="auto"/>
            <w:right w:val="none" w:sz="0" w:space="0" w:color="auto"/>
          </w:divBdr>
        </w:div>
        <w:div w:id="1739745620">
          <w:marLeft w:val="0"/>
          <w:marRight w:val="0"/>
          <w:marTop w:val="0"/>
          <w:marBottom w:val="0"/>
          <w:divBdr>
            <w:top w:val="none" w:sz="0" w:space="0" w:color="auto"/>
            <w:left w:val="none" w:sz="0" w:space="0" w:color="auto"/>
            <w:bottom w:val="none" w:sz="0" w:space="0" w:color="auto"/>
            <w:right w:val="none" w:sz="0" w:space="0" w:color="auto"/>
          </w:divBdr>
        </w:div>
        <w:div w:id="1503356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2157</Words>
  <Characters>12300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2</cp:revision>
  <dcterms:created xsi:type="dcterms:W3CDTF">2024-08-21T13:39:00Z</dcterms:created>
  <dcterms:modified xsi:type="dcterms:W3CDTF">2024-08-21T14:20:00Z</dcterms:modified>
</cp:coreProperties>
</file>