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39" w:rsidRPr="00CC0625" w:rsidRDefault="00026A39" w:rsidP="00026A39">
      <w:pPr>
        <w:spacing w:after="0" w:line="240" w:lineRule="auto"/>
        <w:jc w:val="center"/>
        <w:rPr>
          <w:rFonts w:ascii="Times New Roman" w:hAnsi="Times New Roman" w:cs="Times New Roman"/>
          <w:b/>
          <w:bCs/>
          <w:sz w:val="36"/>
          <w:szCs w:val="36"/>
        </w:rPr>
      </w:pPr>
      <w:bookmarkStart w:id="0" w:name="_GoBack"/>
      <w:bookmarkEnd w:id="0"/>
      <w:r w:rsidRPr="00CC0625">
        <w:rPr>
          <w:rFonts w:ascii="Times New Roman" w:hAnsi="Times New Roman" w:cs="Times New Roman"/>
          <w:b/>
          <w:bCs/>
          <w:sz w:val="36"/>
          <w:szCs w:val="36"/>
        </w:rPr>
        <w:t xml:space="preserve">Immobilization of Lipase enzymes from </w:t>
      </w:r>
      <w:r w:rsidRPr="00CC0625">
        <w:rPr>
          <w:rFonts w:ascii="Times New Roman" w:hAnsi="Times New Roman" w:cs="Times New Roman"/>
          <w:b/>
          <w:bCs/>
          <w:i/>
          <w:sz w:val="36"/>
          <w:szCs w:val="36"/>
        </w:rPr>
        <w:t xml:space="preserve">Candida </w:t>
      </w:r>
      <w:proofErr w:type="spellStart"/>
      <w:r w:rsidRPr="00CC0625">
        <w:rPr>
          <w:rFonts w:ascii="Times New Roman" w:hAnsi="Times New Roman" w:cs="Times New Roman"/>
          <w:b/>
          <w:bCs/>
          <w:i/>
          <w:sz w:val="36"/>
          <w:szCs w:val="36"/>
        </w:rPr>
        <w:t>rugosa</w:t>
      </w:r>
      <w:proofErr w:type="spellEnd"/>
      <w:r w:rsidRPr="00CC0625">
        <w:rPr>
          <w:rFonts w:ascii="Times New Roman" w:hAnsi="Times New Roman" w:cs="Times New Roman"/>
          <w:b/>
          <w:bCs/>
          <w:sz w:val="36"/>
          <w:szCs w:val="36"/>
        </w:rPr>
        <w:t xml:space="preserve"> by C</w:t>
      </w:r>
      <w:r w:rsidR="00E90DE6" w:rsidRPr="00CC0625">
        <w:rPr>
          <w:rFonts w:ascii="Times New Roman" w:hAnsi="Times New Roman" w:cs="Times New Roman"/>
          <w:b/>
          <w:bCs/>
          <w:sz w:val="36"/>
          <w:szCs w:val="36"/>
        </w:rPr>
        <w:t xml:space="preserve">hemical binding process for </w:t>
      </w:r>
      <w:r w:rsidRPr="00CC0625">
        <w:rPr>
          <w:rFonts w:ascii="Times New Roman" w:hAnsi="Times New Roman" w:cs="Times New Roman"/>
          <w:b/>
          <w:bCs/>
          <w:sz w:val="36"/>
          <w:szCs w:val="36"/>
        </w:rPr>
        <w:t>Bio-catalysis</w:t>
      </w:r>
    </w:p>
    <w:p w:rsidR="00F47521" w:rsidRPr="00CC0625" w:rsidRDefault="00F47521" w:rsidP="00F47521">
      <w:pPr>
        <w:tabs>
          <w:tab w:val="left" w:pos="1537"/>
          <w:tab w:val="center" w:pos="4513"/>
        </w:tabs>
        <w:spacing w:after="0" w:line="240" w:lineRule="auto"/>
        <w:rPr>
          <w:rFonts w:ascii="Times New Roman" w:hAnsi="Times New Roman" w:cs="Times New Roman"/>
          <w:b/>
          <w:bCs/>
          <w:sz w:val="36"/>
          <w:szCs w:val="36"/>
        </w:rPr>
      </w:pPr>
      <w:r w:rsidRPr="00CC0625">
        <w:rPr>
          <w:rFonts w:ascii="Times New Roman" w:hAnsi="Times New Roman" w:cs="Times New Roman"/>
          <w:b/>
          <w:bCs/>
          <w:sz w:val="36"/>
          <w:szCs w:val="36"/>
        </w:rPr>
        <w:tab/>
      </w:r>
      <w:r w:rsidRPr="00CC0625">
        <w:rPr>
          <w:rFonts w:ascii="Times New Roman" w:hAnsi="Times New Roman" w:cs="Times New Roman"/>
          <w:b/>
          <w:bCs/>
          <w:sz w:val="36"/>
          <w:szCs w:val="36"/>
        </w:rPr>
        <w:tab/>
      </w:r>
      <w:proofErr w:type="spellStart"/>
      <w:r w:rsidR="00026A39" w:rsidRPr="00CC0625">
        <w:rPr>
          <w:rFonts w:ascii="Times New Roman" w:hAnsi="Times New Roman" w:cs="Times New Roman"/>
          <w:b/>
          <w:bCs/>
          <w:sz w:val="36"/>
          <w:szCs w:val="36"/>
        </w:rPr>
        <w:t>A.A.Muhammad</w:t>
      </w:r>
      <w:proofErr w:type="spellEnd"/>
      <w:r w:rsidR="00026A39" w:rsidRPr="00CC0625">
        <w:rPr>
          <w:rFonts w:ascii="Times New Roman" w:hAnsi="Times New Roman" w:cs="Times New Roman"/>
          <w:b/>
          <w:bCs/>
          <w:sz w:val="36"/>
          <w:szCs w:val="36"/>
        </w:rPr>
        <w:t xml:space="preserve"> </w:t>
      </w:r>
    </w:p>
    <w:p w:rsidR="00026A39" w:rsidRPr="00CC0625" w:rsidRDefault="00026A39" w:rsidP="00026A39">
      <w:pPr>
        <w:spacing w:after="0" w:line="240" w:lineRule="auto"/>
        <w:jc w:val="center"/>
        <w:rPr>
          <w:rFonts w:ascii="Times New Roman" w:hAnsi="Times New Roman" w:cs="Times New Roman"/>
          <w:sz w:val="36"/>
          <w:szCs w:val="36"/>
        </w:rPr>
      </w:pPr>
      <w:r w:rsidRPr="00CC0625">
        <w:rPr>
          <w:rFonts w:ascii="Times New Roman" w:hAnsi="Times New Roman" w:cs="Times New Roman"/>
          <w:b/>
          <w:bCs/>
          <w:sz w:val="36"/>
          <w:szCs w:val="36"/>
        </w:rPr>
        <w:t>For correspondence: amina.ahmadm@umyu.edu.ng</w:t>
      </w:r>
    </w:p>
    <w:p w:rsidR="002A4BE0" w:rsidRPr="00CC0625" w:rsidRDefault="00B47268" w:rsidP="00026A39">
      <w:pPr>
        <w:pStyle w:val="Heading1"/>
        <w:spacing w:line="360" w:lineRule="auto"/>
        <w:rPr>
          <w:rFonts w:ascii="Times New Roman" w:hAnsi="Times New Roman"/>
        </w:rPr>
      </w:pPr>
      <w:r w:rsidRPr="00CC0625">
        <w:rPr>
          <w:rFonts w:ascii="Times New Roman" w:hAnsi="Times New Roman"/>
          <w:sz w:val="24"/>
          <w:szCs w:val="24"/>
        </w:rPr>
        <w:t>Abs</w:t>
      </w:r>
      <w:r w:rsidR="002A4BE0" w:rsidRPr="00CC0625">
        <w:rPr>
          <w:rFonts w:ascii="Times New Roman" w:hAnsi="Times New Roman"/>
          <w:sz w:val="24"/>
          <w:szCs w:val="24"/>
        </w:rPr>
        <w:t>tract</w:t>
      </w:r>
    </w:p>
    <w:p w:rsidR="002A4BE0" w:rsidRDefault="0049090B" w:rsidP="005B58D7">
      <w:pPr>
        <w:spacing w:line="240" w:lineRule="auto"/>
        <w:jc w:val="both"/>
        <w:rPr>
          <w:rFonts w:ascii="Times New Roman" w:hAnsi="Times New Roman" w:cs="Times New Roman"/>
          <w:i/>
          <w:sz w:val="24"/>
          <w:szCs w:val="24"/>
        </w:rPr>
      </w:pPr>
      <w:r w:rsidRPr="00CC0625">
        <w:rPr>
          <w:rFonts w:ascii="Times New Roman" w:hAnsi="Times New Roman" w:cs="Times New Roman"/>
          <w:i/>
          <w:sz w:val="24"/>
          <w:szCs w:val="24"/>
        </w:rPr>
        <w:t>I</w:t>
      </w:r>
      <w:r w:rsidR="002E2E56" w:rsidRPr="00CC0625">
        <w:rPr>
          <w:rFonts w:ascii="Times New Roman" w:hAnsi="Times New Roman" w:cs="Times New Roman"/>
          <w:i/>
          <w:sz w:val="24"/>
          <w:szCs w:val="24"/>
        </w:rPr>
        <w:t>mmobilization</w:t>
      </w:r>
      <w:r w:rsidR="00FD4AC1" w:rsidRPr="00CC0625">
        <w:rPr>
          <w:rFonts w:ascii="Times New Roman" w:hAnsi="Times New Roman" w:cs="Times New Roman"/>
          <w:i/>
          <w:sz w:val="24"/>
          <w:szCs w:val="24"/>
        </w:rPr>
        <w:t xml:space="preserve"> of enzymes on solid supports, Silica c</w:t>
      </w:r>
      <w:r w:rsidR="002E2E56" w:rsidRPr="00CC0625">
        <w:rPr>
          <w:rFonts w:ascii="Times New Roman" w:hAnsi="Times New Roman" w:cs="Times New Roman"/>
          <w:i/>
          <w:sz w:val="24"/>
          <w:szCs w:val="24"/>
        </w:rPr>
        <w:t xml:space="preserve">oated </w:t>
      </w:r>
      <w:proofErr w:type="spellStart"/>
      <w:r w:rsidR="00FD4AC1" w:rsidRPr="00CC0625">
        <w:rPr>
          <w:rFonts w:ascii="Times New Roman" w:hAnsi="Times New Roman" w:cs="Times New Roman"/>
          <w:i/>
          <w:sz w:val="24"/>
          <w:szCs w:val="24"/>
        </w:rPr>
        <w:t>Superparamagnetic</w:t>
      </w:r>
      <w:proofErr w:type="spellEnd"/>
      <w:r w:rsidR="00FD4AC1" w:rsidRPr="00CC0625">
        <w:rPr>
          <w:rFonts w:ascii="Times New Roman" w:hAnsi="Times New Roman" w:cs="Times New Roman"/>
          <w:i/>
          <w:sz w:val="24"/>
          <w:szCs w:val="24"/>
        </w:rPr>
        <w:t xml:space="preserve"> Iron Oxide N</w:t>
      </w:r>
      <w:r w:rsidR="002E2E56" w:rsidRPr="00CC0625">
        <w:rPr>
          <w:rFonts w:ascii="Times New Roman" w:hAnsi="Times New Roman" w:cs="Times New Roman"/>
          <w:i/>
          <w:sz w:val="24"/>
          <w:szCs w:val="24"/>
        </w:rPr>
        <w:t>anoparticles</w:t>
      </w:r>
      <w:r w:rsidR="002A4BE0" w:rsidRPr="00CC0625">
        <w:rPr>
          <w:rFonts w:ascii="Times New Roman" w:hAnsi="Times New Roman" w:cs="Times New Roman"/>
          <w:i/>
          <w:sz w:val="24"/>
          <w:szCs w:val="24"/>
        </w:rPr>
        <w:t xml:space="preserve"> (SPIONs)</w:t>
      </w:r>
      <w:r w:rsidR="002E2E56" w:rsidRPr="00CC0625">
        <w:rPr>
          <w:rFonts w:ascii="Times New Roman" w:hAnsi="Times New Roman" w:cs="Times New Roman"/>
          <w:i/>
          <w:sz w:val="24"/>
          <w:szCs w:val="24"/>
        </w:rPr>
        <w:t xml:space="preserve"> </w:t>
      </w:r>
      <w:r w:rsidR="00FD4AC1" w:rsidRPr="00CC0625">
        <w:rPr>
          <w:rFonts w:ascii="Times New Roman" w:hAnsi="Times New Roman" w:cs="Times New Roman"/>
          <w:i/>
          <w:sz w:val="24"/>
          <w:szCs w:val="24"/>
        </w:rPr>
        <w:t xml:space="preserve">for bio- catalysis </w:t>
      </w:r>
      <w:r w:rsidR="002E2E56" w:rsidRPr="00CC0625">
        <w:rPr>
          <w:rFonts w:ascii="Times New Roman" w:hAnsi="Times New Roman" w:cs="Times New Roman"/>
          <w:i/>
          <w:sz w:val="24"/>
          <w:szCs w:val="24"/>
        </w:rPr>
        <w:t>has been studied. In this study</w:t>
      </w:r>
      <w:r w:rsidR="002A4BE0" w:rsidRPr="00CC0625">
        <w:rPr>
          <w:rFonts w:ascii="Times New Roman" w:hAnsi="Times New Roman" w:cs="Times New Roman"/>
          <w:i/>
          <w:sz w:val="24"/>
          <w:szCs w:val="24"/>
        </w:rPr>
        <w:t xml:space="preserve"> </w:t>
      </w:r>
      <w:r w:rsidR="00FD4AC1" w:rsidRPr="00CC0625">
        <w:rPr>
          <w:rFonts w:ascii="Times New Roman" w:hAnsi="Times New Roman" w:cs="Times New Roman"/>
          <w:i/>
          <w:sz w:val="24"/>
          <w:szCs w:val="24"/>
        </w:rPr>
        <w:t xml:space="preserve">Candida </w:t>
      </w:r>
      <w:proofErr w:type="spellStart"/>
      <w:r w:rsidR="00FD4AC1" w:rsidRPr="00CC0625">
        <w:rPr>
          <w:rFonts w:ascii="Times New Roman" w:hAnsi="Times New Roman" w:cs="Times New Roman"/>
          <w:i/>
          <w:sz w:val="24"/>
          <w:szCs w:val="24"/>
        </w:rPr>
        <w:t>rugosa</w:t>
      </w:r>
      <w:proofErr w:type="spellEnd"/>
      <w:r w:rsidR="00FD4AC1" w:rsidRPr="00CC0625">
        <w:rPr>
          <w:rFonts w:ascii="Times New Roman" w:hAnsi="Times New Roman" w:cs="Times New Roman"/>
          <w:i/>
          <w:sz w:val="24"/>
          <w:szCs w:val="24"/>
        </w:rPr>
        <w:t xml:space="preserve"> </w:t>
      </w:r>
      <w:r w:rsidR="002E2E56" w:rsidRPr="00CC0625">
        <w:rPr>
          <w:rFonts w:ascii="Times New Roman" w:hAnsi="Times New Roman" w:cs="Times New Roman"/>
          <w:i/>
          <w:sz w:val="24"/>
          <w:szCs w:val="24"/>
        </w:rPr>
        <w:t>lipase</w:t>
      </w:r>
      <w:r w:rsidR="00FD4AC1" w:rsidRPr="00CC0625">
        <w:rPr>
          <w:rFonts w:ascii="Times New Roman" w:hAnsi="Times New Roman" w:cs="Times New Roman"/>
          <w:i/>
          <w:sz w:val="24"/>
          <w:szCs w:val="24"/>
        </w:rPr>
        <w:t xml:space="preserve"> (CRL) </w:t>
      </w:r>
      <w:r w:rsidR="002E2E56" w:rsidRPr="00CC0625">
        <w:rPr>
          <w:rFonts w:ascii="Times New Roman" w:hAnsi="Times New Roman" w:cs="Times New Roman"/>
          <w:i/>
          <w:sz w:val="24"/>
          <w:szCs w:val="24"/>
        </w:rPr>
        <w:t xml:space="preserve">enzyme was immobilized on the surface of </w:t>
      </w:r>
      <w:r w:rsidR="002A4BE0" w:rsidRPr="00CC0625">
        <w:rPr>
          <w:rFonts w:ascii="Times New Roman" w:hAnsi="Times New Roman" w:cs="Times New Roman"/>
          <w:i/>
          <w:sz w:val="24"/>
          <w:szCs w:val="24"/>
        </w:rPr>
        <w:t>SPIONs</w:t>
      </w:r>
      <w:r w:rsidR="002E2E56" w:rsidRPr="00CC0625">
        <w:rPr>
          <w:rFonts w:ascii="Times New Roman" w:hAnsi="Times New Roman" w:cs="Times New Roman"/>
          <w:i/>
          <w:sz w:val="24"/>
          <w:szCs w:val="24"/>
        </w:rPr>
        <w:t xml:space="preserve"> through chemical binding processes. Characterization of the nanoparticles (NPs) was achieved with the use of </w:t>
      </w:r>
      <w:r w:rsidR="00FD4AC1" w:rsidRPr="00CC0625">
        <w:rPr>
          <w:rFonts w:ascii="Times New Roman" w:hAnsi="Times New Roman" w:cs="Times New Roman"/>
          <w:i/>
          <w:sz w:val="24"/>
          <w:szCs w:val="24"/>
        </w:rPr>
        <w:t xml:space="preserve">Scanning Electron Microscope </w:t>
      </w:r>
      <w:r w:rsidR="002E2E56" w:rsidRPr="00CC0625">
        <w:rPr>
          <w:rFonts w:ascii="Times New Roman" w:hAnsi="Times New Roman" w:cs="Times New Roman"/>
          <w:i/>
          <w:sz w:val="24"/>
          <w:szCs w:val="24"/>
        </w:rPr>
        <w:t xml:space="preserve">(SEM) and the magnetic properties were determined using </w:t>
      </w:r>
      <w:r w:rsidR="00FD4AC1" w:rsidRPr="00CC0625">
        <w:rPr>
          <w:rFonts w:ascii="Times New Roman" w:hAnsi="Times New Roman" w:cs="Times New Roman"/>
          <w:i/>
          <w:sz w:val="24"/>
          <w:szCs w:val="24"/>
        </w:rPr>
        <w:t xml:space="preserve">Vibrating Sample Magnetometer </w:t>
      </w:r>
      <w:r w:rsidR="002E2E56" w:rsidRPr="00CC0625">
        <w:rPr>
          <w:rFonts w:ascii="Times New Roman" w:hAnsi="Times New Roman" w:cs="Times New Roman"/>
          <w:i/>
          <w:sz w:val="24"/>
          <w:szCs w:val="24"/>
        </w:rPr>
        <w:t xml:space="preserve">(VSM). The NPs were functionalized with 3-aminopropyl </w:t>
      </w:r>
      <w:proofErr w:type="spellStart"/>
      <w:r w:rsidR="002E2E56" w:rsidRPr="00CC0625">
        <w:rPr>
          <w:rFonts w:ascii="Times New Roman" w:hAnsi="Times New Roman" w:cs="Times New Roman"/>
          <w:i/>
          <w:sz w:val="24"/>
          <w:szCs w:val="24"/>
        </w:rPr>
        <w:t>triethoxysilane</w:t>
      </w:r>
      <w:proofErr w:type="spellEnd"/>
      <w:r w:rsidR="002E2E56" w:rsidRPr="00CC0625">
        <w:rPr>
          <w:rFonts w:ascii="Times New Roman" w:hAnsi="Times New Roman" w:cs="Times New Roman"/>
          <w:i/>
          <w:sz w:val="24"/>
          <w:szCs w:val="24"/>
        </w:rPr>
        <w:t xml:space="preserve"> (APTS) </w:t>
      </w:r>
      <w:r w:rsidR="00AF35EA" w:rsidRPr="00CC0625">
        <w:rPr>
          <w:rFonts w:ascii="Times New Roman" w:hAnsi="Times New Roman" w:cs="Times New Roman"/>
          <w:i/>
          <w:sz w:val="24"/>
          <w:szCs w:val="24"/>
        </w:rPr>
        <w:t>thus</w:t>
      </w:r>
      <w:r w:rsidR="002E2E56" w:rsidRPr="00CC0625">
        <w:rPr>
          <w:rFonts w:ascii="Times New Roman" w:hAnsi="Times New Roman" w:cs="Times New Roman"/>
          <w:i/>
          <w:sz w:val="24"/>
          <w:szCs w:val="24"/>
        </w:rPr>
        <w:t xml:space="preserve"> enabling the enzymes to be chemically bounded on the surface. Free and </w:t>
      </w:r>
      <w:r w:rsidR="002A4BE0" w:rsidRPr="00CC0625">
        <w:rPr>
          <w:rFonts w:ascii="Times New Roman" w:hAnsi="Times New Roman" w:cs="Times New Roman"/>
          <w:i/>
          <w:sz w:val="24"/>
          <w:szCs w:val="24"/>
        </w:rPr>
        <w:t xml:space="preserve">immobilized </w:t>
      </w:r>
      <w:r w:rsidR="002E2E56" w:rsidRPr="00CC0625">
        <w:rPr>
          <w:rFonts w:ascii="Times New Roman" w:hAnsi="Times New Roman" w:cs="Times New Roman"/>
          <w:i/>
          <w:sz w:val="24"/>
          <w:szCs w:val="24"/>
        </w:rPr>
        <w:t>enzymes were used in hydrolysis of p-</w:t>
      </w:r>
      <w:proofErr w:type="spellStart"/>
      <w:r w:rsidR="002E2E56" w:rsidRPr="00CC0625">
        <w:rPr>
          <w:rFonts w:ascii="Times New Roman" w:hAnsi="Times New Roman" w:cs="Times New Roman"/>
          <w:i/>
          <w:sz w:val="24"/>
          <w:szCs w:val="24"/>
        </w:rPr>
        <w:t>nitrophenyl</w:t>
      </w:r>
      <w:proofErr w:type="spellEnd"/>
      <w:r w:rsidR="002E2E56" w:rsidRPr="00CC0625">
        <w:rPr>
          <w:rFonts w:ascii="Times New Roman" w:hAnsi="Times New Roman" w:cs="Times New Roman"/>
          <w:i/>
          <w:sz w:val="24"/>
          <w:szCs w:val="24"/>
        </w:rPr>
        <w:t xml:space="preserve"> </w:t>
      </w:r>
      <w:proofErr w:type="spellStart"/>
      <w:r w:rsidR="002E2E56" w:rsidRPr="00CC0625">
        <w:rPr>
          <w:rFonts w:ascii="Times New Roman" w:hAnsi="Times New Roman" w:cs="Times New Roman"/>
          <w:i/>
          <w:sz w:val="24"/>
          <w:szCs w:val="24"/>
        </w:rPr>
        <w:t>palmitate</w:t>
      </w:r>
      <w:proofErr w:type="spellEnd"/>
      <w:r w:rsidR="002E2E56" w:rsidRPr="00CC0625">
        <w:rPr>
          <w:rFonts w:ascii="Times New Roman" w:hAnsi="Times New Roman" w:cs="Times New Roman"/>
          <w:i/>
          <w:sz w:val="24"/>
          <w:szCs w:val="24"/>
        </w:rPr>
        <w:t xml:space="preserve"> (PNPP) to produce an alcohol, p-</w:t>
      </w:r>
      <w:proofErr w:type="spellStart"/>
      <w:r w:rsidR="002E2E56" w:rsidRPr="00CC0625">
        <w:rPr>
          <w:rFonts w:ascii="Times New Roman" w:hAnsi="Times New Roman" w:cs="Times New Roman"/>
          <w:i/>
          <w:sz w:val="24"/>
          <w:szCs w:val="24"/>
        </w:rPr>
        <w:t>nitrophenol</w:t>
      </w:r>
      <w:proofErr w:type="spellEnd"/>
      <w:r w:rsidR="002E2E56" w:rsidRPr="00CC0625">
        <w:rPr>
          <w:rFonts w:ascii="Times New Roman" w:hAnsi="Times New Roman" w:cs="Times New Roman"/>
          <w:i/>
          <w:sz w:val="24"/>
          <w:szCs w:val="24"/>
        </w:rPr>
        <w:t xml:space="preserve"> (PNP) in order to determine the catalytic efficiency of the lipase enzyme. During the process of hydrolysis, more alcohol was produced at the highest rate with free enzymes in comparison with </w:t>
      </w:r>
      <w:r w:rsidR="002A4BE0" w:rsidRPr="00CC0625">
        <w:rPr>
          <w:rFonts w:ascii="Times New Roman" w:hAnsi="Times New Roman" w:cs="Times New Roman"/>
          <w:i/>
          <w:sz w:val="24"/>
          <w:szCs w:val="24"/>
        </w:rPr>
        <w:t>the immobilized enzyme</w:t>
      </w:r>
      <w:r w:rsidR="002E2E56" w:rsidRPr="00CC0625">
        <w:rPr>
          <w:rFonts w:ascii="Times New Roman" w:hAnsi="Times New Roman" w:cs="Times New Roman"/>
          <w:i/>
          <w:sz w:val="24"/>
          <w:szCs w:val="24"/>
        </w:rPr>
        <w:t xml:space="preserve">. However, the efficiency of enzymes immobilized on functionalized nanoparticles (FNPs) </w:t>
      </w:r>
      <w:r w:rsidR="002A4BE0" w:rsidRPr="00CC0625">
        <w:rPr>
          <w:rFonts w:ascii="Times New Roman" w:hAnsi="Times New Roman" w:cs="Times New Roman"/>
          <w:i/>
          <w:sz w:val="24"/>
          <w:szCs w:val="24"/>
        </w:rPr>
        <w:t>shows recycling ability but dropped after each cycle.</w:t>
      </w:r>
    </w:p>
    <w:p w:rsidR="00780F26" w:rsidRPr="00171E22" w:rsidRDefault="00780F26" w:rsidP="00780F26">
      <w:pPr>
        <w:tabs>
          <w:tab w:val="left" w:pos="8070"/>
        </w:tabs>
        <w:spacing w:line="240" w:lineRule="auto"/>
        <w:jc w:val="both"/>
        <w:rPr>
          <w:rFonts w:ascii="Times New Roman" w:hAnsi="Times New Roman" w:cs="Times New Roman"/>
          <w:i/>
          <w:sz w:val="24"/>
          <w:szCs w:val="24"/>
        </w:rPr>
      </w:pPr>
      <w:r w:rsidRPr="00171E22">
        <w:rPr>
          <w:rFonts w:ascii="Times New Roman" w:hAnsi="Times New Roman" w:cs="Times New Roman"/>
          <w:i/>
          <w:sz w:val="24"/>
          <w:szCs w:val="24"/>
        </w:rPr>
        <w:t>Keywords: bio-catalysis, lipas</w:t>
      </w:r>
      <w:r>
        <w:rPr>
          <w:rFonts w:ascii="Times New Roman" w:hAnsi="Times New Roman" w:cs="Times New Roman"/>
          <w:i/>
          <w:sz w:val="24"/>
          <w:szCs w:val="24"/>
        </w:rPr>
        <w:t>e enzymes, immobilization, chemical binding</w:t>
      </w:r>
      <w:r w:rsidRPr="00171E22">
        <w:rPr>
          <w:rFonts w:ascii="Times New Roman" w:hAnsi="Times New Roman" w:cs="Times New Roman"/>
          <w:i/>
          <w:sz w:val="24"/>
          <w:szCs w:val="24"/>
        </w:rPr>
        <w:tab/>
      </w:r>
    </w:p>
    <w:p w:rsidR="00780F26" w:rsidRPr="00CC0625" w:rsidRDefault="00780F26" w:rsidP="005B58D7">
      <w:pPr>
        <w:spacing w:line="240" w:lineRule="auto"/>
        <w:jc w:val="both"/>
        <w:rPr>
          <w:rFonts w:ascii="Times New Roman" w:hAnsi="Times New Roman" w:cs="Times New Roman"/>
          <w:i/>
          <w:sz w:val="24"/>
          <w:szCs w:val="24"/>
        </w:rPr>
      </w:pPr>
    </w:p>
    <w:p w:rsidR="002E2E56" w:rsidRPr="00CC0625" w:rsidRDefault="002E2E56" w:rsidP="00026A39">
      <w:pPr>
        <w:spacing w:line="360" w:lineRule="auto"/>
        <w:jc w:val="both"/>
        <w:rPr>
          <w:rFonts w:ascii="Times New Roman" w:hAnsi="Times New Roman" w:cs="Times New Roman"/>
          <w:sz w:val="24"/>
          <w:szCs w:val="24"/>
        </w:rPr>
      </w:pPr>
    </w:p>
    <w:p w:rsidR="002E2E56" w:rsidRPr="00CC0625" w:rsidRDefault="002E2E56" w:rsidP="00026A39">
      <w:pPr>
        <w:spacing w:line="360" w:lineRule="auto"/>
        <w:jc w:val="both"/>
        <w:rPr>
          <w:rFonts w:ascii="Times New Roman" w:hAnsi="Times New Roman" w:cs="Times New Roman"/>
          <w:b/>
          <w:sz w:val="24"/>
          <w:szCs w:val="24"/>
        </w:rPr>
      </w:pPr>
    </w:p>
    <w:p w:rsidR="002E2E56" w:rsidRPr="00CC0625" w:rsidRDefault="002E2E56" w:rsidP="00026A39">
      <w:pPr>
        <w:spacing w:line="360" w:lineRule="auto"/>
        <w:jc w:val="both"/>
        <w:rPr>
          <w:rFonts w:ascii="Times New Roman" w:hAnsi="Times New Roman" w:cs="Times New Roman"/>
          <w:sz w:val="24"/>
          <w:szCs w:val="24"/>
        </w:rPr>
      </w:pPr>
    </w:p>
    <w:p w:rsidR="002E2E56" w:rsidRPr="00CC0625" w:rsidRDefault="002E2E56" w:rsidP="00026A39">
      <w:pPr>
        <w:spacing w:line="360" w:lineRule="auto"/>
        <w:jc w:val="both"/>
        <w:rPr>
          <w:rFonts w:ascii="Times New Roman" w:hAnsi="Times New Roman" w:cs="Times New Roman"/>
          <w:b/>
          <w:sz w:val="24"/>
          <w:szCs w:val="24"/>
        </w:rPr>
      </w:pPr>
    </w:p>
    <w:p w:rsidR="002E2E56" w:rsidRPr="00CC0625" w:rsidRDefault="002E2E56" w:rsidP="00026A39">
      <w:pPr>
        <w:spacing w:line="360" w:lineRule="auto"/>
        <w:jc w:val="both"/>
        <w:rPr>
          <w:rFonts w:ascii="Times New Roman" w:hAnsi="Times New Roman" w:cs="Times New Roman"/>
          <w:sz w:val="24"/>
          <w:szCs w:val="24"/>
        </w:rPr>
      </w:pPr>
    </w:p>
    <w:p w:rsidR="002E2E56" w:rsidRPr="00CC0625" w:rsidRDefault="002E2E56" w:rsidP="00026A39">
      <w:pPr>
        <w:spacing w:line="360" w:lineRule="auto"/>
        <w:jc w:val="both"/>
        <w:rPr>
          <w:rFonts w:ascii="Times New Roman" w:hAnsi="Times New Roman" w:cs="Times New Roman"/>
          <w:sz w:val="24"/>
          <w:szCs w:val="24"/>
        </w:rPr>
      </w:pPr>
    </w:p>
    <w:p w:rsidR="002E2E56" w:rsidRPr="00CC0625" w:rsidRDefault="002E2E56" w:rsidP="00026A39">
      <w:pPr>
        <w:pStyle w:val="Heading1"/>
        <w:spacing w:line="360" w:lineRule="auto"/>
        <w:rPr>
          <w:rFonts w:ascii="Times New Roman" w:hAnsi="Times New Roman"/>
        </w:rPr>
      </w:pPr>
    </w:p>
    <w:p w:rsidR="002E2E56" w:rsidRPr="00CC0625" w:rsidRDefault="002E2E56" w:rsidP="00026A39">
      <w:pPr>
        <w:spacing w:line="360" w:lineRule="auto"/>
        <w:jc w:val="both"/>
        <w:rPr>
          <w:rFonts w:ascii="Times New Roman" w:hAnsi="Times New Roman" w:cs="Times New Roman"/>
          <w:sz w:val="24"/>
          <w:szCs w:val="24"/>
        </w:rPr>
      </w:pPr>
    </w:p>
    <w:p w:rsidR="002E2E56" w:rsidRPr="00CC0625" w:rsidRDefault="002E2E56" w:rsidP="00026A39">
      <w:pPr>
        <w:spacing w:line="360" w:lineRule="auto"/>
        <w:jc w:val="both"/>
        <w:rPr>
          <w:rFonts w:ascii="Times New Roman" w:hAnsi="Times New Roman" w:cs="Times New Roman"/>
          <w:sz w:val="24"/>
          <w:szCs w:val="24"/>
        </w:rPr>
      </w:pPr>
    </w:p>
    <w:p w:rsidR="002E2E56" w:rsidRPr="00CC0625" w:rsidRDefault="002E2E56" w:rsidP="00026A39">
      <w:pPr>
        <w:pStyle w:val="Heading1"/>
        <w:spacing w:line="360" w:lineRule="auto"/>
        <w:rPr>
          <w:rFonts w:ascii="Times New Roman" w:hAnsi="Times New Roman"/>
        </w:rPr>
        <w:sectPr w:rsidR="002E2E56" w:rsidRPr="00CC0625" w:rsidSect="002A4BE0">
          <w:footerReference w:type="first" r:id="rId8"/>
          <w:pgSz w:w="11906" w:h="16838"/>
          <w:pgMar w:top="1440" w:right="1440" w:bottom="1440" w:left="1440" w:header="708" w:footer="708" w:gutter="0"/>
          <w:pgNumType w:fmt="lowerRoman" w:start="1"/>
          <w:cols w:space="708"/>
          <w:titlePg/>
          <w:docGrid w:linePitch="360"/>
        </w:sectPr>
      </w:pPr>
    </w:p>
    <w:p w:rsidR="002E2E56" w:rsidRPr="00CC0625" w:rsidRDefault="00B47268" w:rsidP="00F02EC9">
      <w:pPr>
        <w:pStyle w:val="Heading2"/>
        <w:numPr>
          <w:ilvl w:val="0"/>
          <w:numId w:val="23"/>
        </w:numPr>
        <w:rPr>
          <w:rFonts w:ascii="Times New Roman" w:hAnsi="Times New Roman" w:cs="Times New Roman"/>
        </w:rPr>
      </w:pPr>
      <w:r w:rsidRPr="00CC0625">
        <w:rPr>
          <w:rFonts w:ascii="Times New Roman" w:hAnsi="Times New Roman" w:cs="Times New Roman"/>
        </w:rPr>
        <w:lastRenderedPageBreak/>
        <w:t xml:space="preserve">Introduction </w:t>
      </w:r>
    </w:p>
    <w:p w:rsidR="002E2E56" w:rsidRPr="00CC0625" w:rsidRDefault="002E2E56" w:rsidP="00026A39">
      <w:pPr>
        <w:pStyle w:val="svarticle"/>
        <w:shd w:val="clear" w:color="auto" w:fill="FFFFFF"/>
        <w:spacing w:before="0" w:beforeAutospacing="0" w:after="135" w:afterAutospacing="0" w:line="360" w:lineRule="auto"/>
        <w:jc w:val="both"/>
        <w:textAlignment w:val="baseline"/>
      </w:pPr>
      <w:r w:rsidRPr="00CC0625">
        <w:t>Enzymes have outstanding properties in terms of activity for designing synthetic processes to obtain an extensive range of products under favourable conditions</w:t>
      </w:r>
      <w:r w:rsidR="00003F31" w:rsidRPr="00CC0625">
        <w:t xml:space="preserve"> </w:t>
      </w:r>
      <w:r w:rsidR="00FD245B">
        <w:t>[1]</w:t>
      </w:r>
      <w:r w:rsidRPr="00CC0625">
        <w:t xml:space="preserve">. </w:t>
      </w:r>
    </w:p>
    <w:p w:rsidR="002E2E56" w:rsidRPr="00CC0625" w:rsidRDefault="002E2E56" w:rsidP="00026A39">
      <w:pPr>
        <w:pStyle w:val="svarticle"/>
        <w:shd w:val="clear" w:color="auto" w:fill="FFFFFF"/>
        <w:spacing w:before="0" w:beforeAutospacing="0" w:after="135" w:afterAutospacing="0" w:line="360" w:lineRule="auto"/>
        <w:jc w:val="both"/>
        <w:textAlignment w:val="baseline"/>
      </w:pPr>
      <w:r w:rsidRPr="00CC0625">
        <w:t xml:space="preserve">While some other advantages like chemical, economic and social advantages of bio catalysis over traditional chemical methods were recognized a long time ago, their applications for industrial production processes have been largely abandoned until recent discoveries in modern biotechnology directed evolution </w:t>
      </w:r>
      <w:r w:rsidR="00FD245B">
        <w:t>[2]</w:t>
      </w:r>
      <w:r w:rsidR="00CF30C9">
        <w:t>.</w:t>
      </w:r>
    </w:p>
    <w:p w:rsidR="002E2E56" w:rsidRPr="00CC0625" w:rsidRDefault="002E2E56" w:rsidP="00026A39">
      <w:pPr>
        <w:pStyle w:val="svarticle"/>
        <w:shd w:val="clear" w:color="auto" w:fill="FFFFFF"/>
        <w:spacing w:before="0" w:beforeAutospacing="0" w:after="135" w:afterAutospacing="0" w:line="360" w:lineRule="auto"/>
        <w:jc w:val="both"/>
        <w:textAlignment w:val="baseline"/>
        <w:rPr>
          <w:shd w:val="clear" w:color="auto" w:fill="FFFFFF"/>
        </w:rPr>
      </w:pPr>
      <w:r w:rsidRPr="00CC0625">
        <w:rPr>
          <w:shd w:val="clear" w:color="auto" w:fill="FFFFFF"/>
        </w:rPr>
        <w:t>An important way to improving enzymes performance in non-natural envi</w:t>
      </w:r>
      <w:r w:rsidR="00003F31" w:rsidRPr="00CC0625">
        <w:rPr>
          <w:shd w:val="clear" w:color="auto" w:fill="FFFFFF"/>
        </w:rPr>
        <w:t xml:space="preserve">ronments is to immobilize them </w:t>
      </w:r>
      <w:r w:rsidR="00FD245B">
        <w:rPr>
          <w:shd w:val="clear" w:color="auto" w:fill="FFFFFF"/>
        </w:rPr>
        <w:t>[3]</w:t>
      </w:r>
      <w:r w:rsidR="00CF30C9">
        <w:rPr>
          <w:shd w:val="clear" w:color="auto" w:fill="FFFFFF"/>
        </w:rPr>
        <w:t>.</w:t>
      </w:r>
    </w:p>
    <w:p w:rsidR="002E2E56" w:rsidRPr="00CC0625" w:rsidRDefault="002E2E56"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The outstanding biochemical and physiological features make lipase an important biocatalyst. It is the enzymes used in many applications</w:t>
      </w:r>
      <w:r w:rsidRPr="00CC0625">
        <w:rPr>
          <w:rFonts w:ascii="Times New Roman" w:hAnsi="Times New Roman" w:cs="Times New Roman"/>
          <w:sz w:val="24"/>
          <w:szCs w:val="24"/>
          <w:shd w:val="clear" w:color="auto" w:fill="FFFFFF"/>
        </w:rPr>
        <w:t xml:space="preserve"> such as; hydrolysis reactions, </w:t>
      </w:r>
      <w:proofErr w:type="spellStart"/>
      <w:r w:rsidRPr="00CC0625">
        <w:rPr>
          <w:rFonts w:ascii="Times New Roman" w:hAnsi="Times New Roman" w:cs="Times New Roman"/>
          <w:sz w:val="24"/>
          <w:szCs w:val="24"/>
          <w:shd w:val="clear" w:color="auto" w:fill="FFFFFF"/>
        </w:rPr>
        <w:t>acidolysis</w:t>
      </w:r>
      <w:proofErr w:type="spellEnd"/>
      <w:r w:rsidRPr="00CC0625">
        <w:rPr>
          <w:rFonts w:ascii="Times New Roman" w:hAnsi="Times New Roman" w:cs="Times New Roman"/>
          <w:sz w:val="24"/>
          <w:szCs w:val="24"/>
          <w:shd w:val="clear" w:color="auto" w:fill="FFFFFF"/>
        </w:rPr>
        <w:t xml:space="preserve"> and </w:t>
      </w:r>
      <w:proofErr w:type="spellStart"/>
      <w:r w:rsidRPr="00CC0625">
        <w:rPr>
          <w:rFonts w:ascii="Times New Roman" w:hAnsi="Times New Roman" w:cs="Times New Roman"/>
          <w:sz w:val="24"/>
          <w:szCs w:val="24"/>
          <w:shd w:val="clear" w:color="auto" w:fill="FFFFFF"/>
        </w:rPr>
        <w:t>alcoholysis</w:t>
      </w:r>
      <w:proofErr w:type="spellEnd"/>
      <w:r w:rsidRPr="00CC0625">
        <w:rPr>
          <w:rFonts w:ascii="Times New Roman" w:hAnsi="Times New Roman" w:cs="Times New Roman"/>
          <w:sz w:val="24"/>
          <w:szCs w:val="24"/>
          <w:shd w:val="clear" w:color="auto" w:fill="FFFFFF"/>
        </w:rPr>
        <w:t xml:space="preserve"> reaction</w:t>
      </w:r>
      <w:r w:rsidRPr="00CC0625">
        <w:rPr>
          <w:rFonts w:ascii="Times New Roman" w:hAnsi="Times New Roman" w:cs="Times New Roman"/>
          <w:sz w:val="24"/>
          <w:szCs w:val="24"/>
        </w:rPr>
        <w:t>. Production of biodiesel is one of the key lip</w:t>
      </w:r>
      <w:r w:rsidR="00003F31" w:rsidRPr="00CC0625">
        <w:rPr>
          <w:rFonts w:ascii="Times New Roman" w:hAnsi="Times New Roman" w:cs="Times New Roman"/>
          <w:sz w:val="24"/>
          <w:szCs w:val="24"/>
        </w:rPr>
        <w:t xml:space="preserve">ase </w:t>
      </w:r>
      <w:proofErr w:type="gramStart"/>
      <w:r w:rsidR="00003F31" w:rsidRPr="00CC0625">
        <w:rPr>
          <w:rFonts w:ascii="Times New Roman" w:hAnsi="Times New Roman" w:cs="Times New Roman"/>
          <w:sz w:val="24"/>
          <w:szCs w:val="24"/>
        </w:rPr>
        <w:t>application</w:t>
      </w:r>
      <w:proofErr w:type="gramEnd"/>
      <w:r w:rsidR="00003F31" w:rsidRPr="00CC0625">
        <w:rPr>
          <w:rFonts w:ascii="Times New Roman" w:hAnsi="Times New Roman" w:cs="Times New Roman"/>
          <w:sz w:val="24"/>
          <w:szCs w:val="24"/>
        </w:rPr>
        <w:t xml:space="preserve"> as reported by </w:t>
      </w:r>
      <w:r w:rsidR="00FD245B">
        <w:rPr>
          <w:rFonts w:ascii="Times New Roman" w:hAnsi="Times New Roman" w:cs="Times New Roman"/>
          <w:sz w:val="24"/>
          <w:szCs w:val="24"/>
        </w:rPr>
        <w:t>[4]</w:t>
      </w:r>
      <w:r w:rsidR="00CF30C9">
        <w:rPr>
          <w:rFonts w:ascii="Times New Roman" w:hAnsi="Times New Roman" w:cs="Times New Roman"/>
          <w:sz w:val="24"/>
          <w:szCs w:val="24"/>
        </w:rPr>
        <w:t>.</w:t>
      </w:r>
    </w:p>
    <w:p w:rsidR="002E2E56" w:rsidRPr="00CC0625" w:rsidRDefault="005B58D7" w:rsidP="005B58D7">
      <w:pPr>
        <w:spacing w:line="360" w:lineRule="auto"/>
        <w:jc w:val="both"/>
        <w:rPr>
          <w:rFonts w:ascii="Times New Roman" w:hAnsi="Times New Roman" w:cs="Times New Roman"/>
          <w:sz w:val="24"/>
          <w:szCs w:val="24"/>
          <w:lang w:val="en-US"/>
        </w:rPr>
      </w:pPr>
      <w:r w:rsidRPr="00CC0625">
        <w:rPr>
          <w:rFonts w:ascii="Times New Roman" w:hAnsi="Times New Roman" w:cs="Times New Roman"/>
          <w:sz w:val="24"/>
          <w:szCs w:val="24"/>
        </w:rPr>
        <w:t>T</w:t>
      </w:r>
      <w:r w:rsidR="002E2E56" w:rsidRPr="00CC0625">
        <w:rPr>
          <w:rFonts w:ascii="Times New Roman" w:hAnsi="Times New Roman" w:cs="Times New Roman"/>
          <w:sz w:val="24"/>
          <w:szCs w:val="24"/>
        </w:rPr>
        <w:t>he restriction or confining of enzymes movement completely on a solid support whereby a substrate is passed and converted to products</w:t>
      </w:r>
      <w:r w:rsidRPr="00CC0625">
        <w:rPr>
          <w:rFonts w:ascii="Times New Roman" w:hAnsi="Times New Roman" w:cs="Times New Roman"/>
          <w:sz w:val="24"/>
          <w:szCs w:val="24"/>
        </w:rPr>
        <w:t xml:space="preserve"> is known as immobilization</w:t>
      </w:r>
      <w:r w:rsidR="002E2E56" w:rsidRPr="00CC0625">
        <w:rPr>
          <w:rFonts w:ascii="Times New Roman" w:hAnsi="Times New Roman" w:cs="Times New Roman"/>
          <w:b/>
          <w:sz w:val="24"/>
          <w:szCs w:val="24"/>
          <w:shd w:val="clear" w:color="auto" w:fill="FFFFFF"/>
        </w:rPr>
        <w:t xml:space="preserve"> </w:t>
      </w:r>
      <w:r w:rsidR="00FD245B">
        <w:rPr>
          <w:rFonts w:ascii="Times New Roman" w:hAnsi="Times New Roman" w:cs="Times New Roman"/>
          <w:b/>
          <w:sz w:val="24"/>
          <w:szCs w:val="24"/>
          <w:shd w:val="clear" w:color="auto" w:fill="FFFFFF"/>
        </w:rPr>
        <w:t>[5]</w:t>
      </w:r>
      <w:r w:rsidR="002E2E56" w:rsidRPr="00CC0625">
        <w:rPr>
          <w:rFonts w:ascii="Times New Roman" w:hAnsi="Times New Roman" w:cs="Times New Roman"/>
          <w:sz w:val="24"/>
          <w:szCs w:val="24"/>
        </w:rPr>
        <w:t>.</w:t>
      </w:r>
      <w:r w:rsidR="00C46077" w:rsidRPr="00CC0625">
        <w:rPr>
          <w:rFonts w:ascii="Times New Roman" w:hAnsi="Times New Roman" w:cs="Times New Roman"/>
          <w:sz w:val="24"/>
          <w:szCs w:val="24"/>
        </w:rPr>
        <w:t xml:space="preserve"> </w:t>
      </w:r>
      <w:r w:rsidR="002E2E56" w:rsidRPr="00CC0625">
        <w:rPr>
          <w:rFonts w:ascii="Times New Roman" w:hAnsi="Times New Roman" w:cs="Times New Roman"/>
          <w:sz w:val="24"/>
          <w:szCs w:val="24"/>
        </w:rPr>
        <w:t>The advantages of enzymes immobilization are as follows; Stabilization, Flexibility of bioreactor design, recovery a</w:t>
      </w:r>
      <w:r w:rsidR="00003F31" w:rsidRPr="00CC0625">
        <w:rPr>
          <w:rFonts w:ascii="Times New Roman" w:hAnsi="Times New Roman" w:cs="Times New Roman"/>
          <w:sz w:val="24"/>
          <w:szCs w:val="24"/>
        </w:rPr>
        <w:t xml:space="preserve">nd reusability as described by </w:t>
      </w:r>
      <w:r w:rsidR="00FD245B">
        <w:rPr>
          <w:rFonts w:ascii="Times New Roman" w:hAnsi="Times New Roman" w:cs="Times New Roman"/>
          <w:sz w:val="24"/>
          <w:szCs w:val="24"/>
        </w:rPr>
        <w:t>[6]</w:t>
      </w:r>
      <w:r w:rsidR="00CF30C9">
        <w:rPr>
          <w:rFonts w:ascii="Times New Roman" w:hAnsi="Times New Roman" w:cs="Times New Roman"/>
          <w:sz w:val="24"/>
          <w:szCs w:val="24"/>
        </w:rPr>
        <w:t>.</w:t>
      </w:r>
    </w:p>
    <w:p w:rsidR="002E2E56" w:rsidRPr="00CC0625" w:rsidRDefault="002E2E56" w:rsidP="00026A39">
      <w:pPr>
        <w:pStyle w:val="NormalWeb"/>
        <w:shd w:val="clear" w:color="auto" w:fill="FFFFFF"/>
        <w:spacing w:before="0" w:beforeAutospacing="0" w:after="0" w:afterAutospacing="0" w:line="360" w:lineRule="auto"/>
        <w:jc w:val="both"/>
        <w:textAlignment w:val="baseline"/>
      </w:pPr>
      <w:r w:rsidRPr="00CC0625">
        <w:t>Several methods are employed for accomplishing the immobilization processes such as: Adsorption, Cross-linking, Entrapment, Enca</w:t>
      </w:r>
      <w:r w:rsidR="00003F31" w:rsidRPr="00CC0625">
        <w:t xml:space="preserve">psulation and Covalent binding </w:t>
      </w:r>
      <w:r w:rsidR="00EA5F62">
        <w:t>[7]</w:t>
      </w:r>
      <w:r w:rsidR="006F09B3">
        <w:t>.</w:t>
      </w:r>
    </w:p>
    <w:p w:rsidR="002E2E56" w:rsidRPr="00CC0625" w:rsidRDefault="00900043" w:rsidP="00026A39">
      <w:pPr>
        <w:pStyle w:val="NormalWeb"/>
        <w:shd w:val="clear" w:color="auto" w:fill="FFFFFF"/>
        <w:spacing w:before="0" w:beforeAutospacing="0" w:after="0" w:afterAutospacing="0" w:line="360" w:lineRule="auto"/>
        <w:jc w:val="both"/>
        <w:textAlignment w:val="baseline"/>
      </w:pPr>
      <w:r w:rsidRPr="00CC0625">
        <w:t xml:space="preserve">Chemical binding process is adopted in this study. In covalent binding, </w:t>
      </w:r>
      <w:r w:rsidR="002E2E56" w:rsidRPr="00CC0625">
        <w:t xml:space="preserve">there exist a chemical bond between the active groups in enzymes and the active site on the support </w:t>
      </w:r>
      <w:r w:rsidR="00EA5F62">
        <w:t>[8]</w:t>
      </w:r>
      <w:r w:rsidR="003120AF" w:rsidRPr="00CC0625">
        <w:t>.</w:t>
      </w:r>
      <w:r w:rsidR="002E2E56" w:rsidRPr="00CC0625">
        <w:t xml:space="preserve"> Usually, the support is first activated by a specific reagent, to make its functional groups strongly electrophilic; these groups are then allowed to react with strong </w:t>
      </w:r>
      <w:proofErr w:type="spellStart"/>
      <w:r w:rsidR="002E2E56" w:rsidRPr="00CC0625">
        <w:t>nucleophilic</w:t>
      </w:r>
      <w:proofErr w:type="spellEnd"/>
      <w:r w:rsidR="002E2E56" w:rsidRPr="00CC0625">
        <w:t xml:space="preserve"> groups of the enzymes. The advantage of this method is the strength of the bond and the conseque</w:t>
      </w:r>
      <w:r w:rsidR="003120AF" w:rsidRPr="00CC0625">
        <w:t xml:space="preserve">nt stability of immobilization </w:t>
      </w:r>
      <w:r w:rsidR="00EA5F62">
        <w:t>[9]</w:t>
      </w:r>
      <w:r w:rsidR="003120AF" w:rsidRPr="00CC0625">
        <w:t>.</w:t>
      </w:r>
    </w:p>
    <w:p w:rsidR="002E2E56" w:rsidRPr="00CC0625" w:rsidRDefault="002E2E56" w:rsidP="00026A39">
      <w:pPr>
        <w:spacing w:line="360" w:lineRule="auto"/>
        <w:jc w:val="both"/>
        <w:rPr>
          <w:rFonts w:ascii="Times New Roman" w:hAnsi="Times New Roman" w:cs="Times New Roman"/>
          <w:sz w:val="24"/>
          <w:szCs w:val="24"/>
          <w:lang w:val="en-US"/>
        </w:rPr>
      </w:pPr>
      <w:r w:rsidRPr="00CC0625">
        <w:rPr>
          <w:rFonts w:ascii="Times New Roman" w:hAnsi="Times New Roman" w:cs="Times New Roman"/>
          <w:sz w:val="24"/>
          <w:szCs w:val="24"/>
          <w:lang w:val="en-US"/>
        </w:rPr>
        <w:t>In the case of this work, CRL was immobilized on</w:t>
      </w:r>
      <w:r w:rsidR="009A34C2" w:rsidRPr="00CC0625">
        <w:rPr>
          <w:rFonts w:ascii="Times New Roman" w:hAnsi="Times New Roman" w:cs="Times New Roman"/>
          <w:sz w:val="24"/>
          <w:szCs w:val="24"/>
          <w:lang w:val="en-US"/>
        </w:rPr>
        <w:t xml:space="preserve"> silica coated SPIONs</w:t>
      </w:r>
      <w:r w:rsidRPr="00CC0625">
        <w:rPr>
          <w:rFonts w:ascii="Times New Roman" w:hAnsi="Times New Roman" w:cs="Times New Roman"/>
          <w:sz w:val="24"/>
          <w:szCs w:val="24"/>
          <w:lang w:val="en-US"/>
        </w:rPr>
        <w:t xml:space="preserve">, ester hydrolysis reaction on the </w:t>
      </w:r>
      <w:r w:rsidR="009A34C2" w:rsidRPr="00CC0625">
        <w:rPr>
          <w:rFonts w:ascii="Times New Roman" w:hAnsi="Times New Roman" w:cs="Times New Roman"/>
          <w:sz w:val="24"/>
          <w:szCs w:val="24"/>
          <w:lang w:val="en-US"/>
        </w:rPr>
        <w:t>functionalized</w:t>
      </w:r>
      <w:r w:rsidRPr="00CC0625">
        <w:rPr>
          <w:rFonts w:ascii="Times New Roman" w:hAnsi="Times New Roman" w:cs="Times New Roman"/>
          <w:sz w:val="24"/>
          <w:szCs w:val="24"/>
          <w:lang w:val="en-US"/>
        </w:rPr>
        <w:t xml:space="preserve"> supports were studied. The figure below demonstrates the different forms of immobilization</w:t>
      </w:r>
      <w:r w:rsidR="009A34C2" w:rsidRPr="00CC0625">
        <w:rPr>
          <w:rFonts w:ascii="Times New Roman" w:hAnsi="Times New Roman" w:cs="Times New Roman"/>
          <w:sz w:val="24"/>
          <w:szCs w:val="24"/>
          <w:lang w:val="en-US"/>
        </w:rPr>
        <w:t>.</w:t>
      </w:r>
    </w:p>
    <w:p w:rsidR="002E2E56" w:rsidRPr="00CC0625" w:rsidRDefault="002E2E56" w:rsidP="009A351C">
      <w:pPr>
        <w:spacing w:line="360" w:lineRule="auto"/>
        <w:ind w:left="-142"/>
        <w:jc w:val="center"/>
        <w:rPr>
          <w:rFonts w:ascii="Times New Roman" w:hAnsi="Times New Roman" w:cs="Times New Roman"/>
          <w:sz w:val="24"/>
          <w:szCs w:val="24"/>
          <w:lang w:val="en-US"/>
        </w:rPr>
      </w:pPr>
      <w:r w:rsidRPr="00CC0625">
        <w:rPr>
          <w:rFonts w:ascii="Times New Roman" w:hAnsi="Times New Roman" w:cs="Times New Roman"/>
          <w:noProof/>
          <w:sz w:val="24"/>
          <w:szCs w:val="24"/>
          <w:lang w:eastAsia="en-GB"/>
        </w:rPr>
        <w:lastRenderedPageBreak/>
        <w:drawing>
          <wp:inline distT="0" distB="0" distL="0" distR="0" wp14:anchorId="3F0C858A" wp14:editId="5E6BCC28">
            <wp:extent cx="2789304" cy="2131658"/>
            <wp:effectExtent l="95250" t="95250" r="87630" b="97790"/>
            <wp:docPr id="25" name="Picture 25" descr="http://2.bp.blogspot.com/-CrYNBaBawA8/UV8VdvL99aI/AAAAAAAAAl8/G24L-otmfRk/s1600/ResearchL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CrYNBaBawA8/UV8VdvL99aI/AAAAAAAAAl8/G24L-otmfRk/s1600/ResearchLine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683" cy="21449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2E2E56" w:rsidRPr="00FD245B" w:rsidRDefault="002E2E56" w:rsidP="00FD245B">
      <w:pPr>
        <w:pStyle w:val="Caption"/>
        <w:spacing w:line="360" w:lineRule="auto"/>
        <w:jc w:val="center"/>
        <w:rPr>
          <w:rFonts w:ascii="Times New Roman" w:hAnsi="Times New Roman" w:cs="Times New Roman"/>
          <w:color w:val="auto"/>
          <w:sz w:val="20"/>
        </w:rPr>
      </w:pPr>
      <w:r w:rsidRPr="00FD245B">
        <w:rPr>
          <w:rFonts w:ascii="Times New Roman" w:hAnsi="Times New Roman" w:cs="Times New Roman"/>
          <w:color w:val="auto"/>
          <w:sz w:val="20"/>
          <w:szCs w:val="24"/>
        </w:rPr>
        <w:t>Figure 2: Diff</w:t>
      </w:r>
      <w:r w:rsidR="00437979" w:rsidRPr="00FD245B">
        <w:rPr>
          <w:rFonts w:ascii="Times New Roman" w:hAnsi="Times New Roman" w:cs="Times New Roman"/>
          <w:color w:val="auto"/>
          <w:sz w:val="20"/>
          <w:szCs w:val="24"/>
        </w:rPr>
        <w:t>erent methods of immobilization.</w:t>
      </w:r>
    </w:p>
    <w:p w:rsidR="002E2E56" w:rsidRPr="00CC0625" w:rsidRDefault="002E2E56" w:rsidP="00026A39">
      <w:pPr>
        <w:pStyle w:val="Heading3"/>
        <w:rPr>
          <w:rFonts w:ascii="Times New Roman" w:hAnsi="Times New Roman" w:cs="Times New Roman"/>
        </w:rPr>
      </w:pPr>
      <w:bookmarkStart w:id="1" w:name="_Toc447572746"/>
      <w:bookmarkStart w:id="2" w:name="_Toc459974697"/>
      <w:r w:rsidRPr="006F09B3">
        <w:rPr>
          <w:rFonts w:ascii="Times New Roman" w:hAnsi="Times New Roman" w:cs="Times New Roman"/>
        </w:rPr>
        <w:t>1</w:t>
      </w:r>
      <w:bookmarkEnd w:id="1"/>
      <w:r w:rsidR="00F02EC9" w:rsidRPr="006F09B3">
        <w:rPr>
          <w:rFonts w:ascii="Times New Roman" w:hAnsi="Times New Roman" w:cs="Times New Roman"/>
        </w:rPr>
        <w:t xml:space="preserve">.1 </w:t>
      </w:r>
      <w:r w:rsidRPr="006F09B3">
        <w:rPr>
          <w:rFonts w:ascii="Times New Roman" w:hAnsi="Times New Roman" w:cs="Times New Roman"/>
        </w:rPr>
        <w:t>Magnetite nanoparticles</w:t>
      </w:r>
      <w:bookmarkEnd w:id="2"/>
    </w:p>
    <w:p w:rsidR="002E2E56" w:rsidRPr="00CC0625" w:rsidRDefault="002E2E56" w:rsidP="00026A39">
      <w:pPr>
        <w:pStyle w:val="NormalWeb"/>
        <w:shd w:val="clear" w:color="auto" w:fill="FFFFFF"/>
        <w:spacing w:before="0" w:beforeAutospacing="0" w:after="0" w:afterAutospacing="0" w:line="360" w:lineRule="auto"/>
        <w:jc w:val="both"/>
        <w:textAlignment w:val="baseline"/>
      </w:pPr>
      <w:proofErr w:type="spellStart"/>
      <w:r w:rsidRPr="00CC0625">
        <w:t>Nanomaterials</w:t>
      </w:r>
      <w:proofErr w:type="spellEnd"/>
      <w:r w:rsidRPr="00CC0625">
        <w:t xml:space="preserve"> show valuable features over bulk materials in terms of immobilization of enzymes</w:t>
      </w:r>
      <w:r w:rsidR="003120AF" w:rsidRPr="00CC0625">
        <w:t xml:space="preserve"> </w:t>
      </w:r>
      <w:r w:rsidR="00001A55">
        <w:t>[10]</w:t>
      </w:r>
      <w:r w:rsidR="006F09B3">
        <w:t xml:space="preserve">. </w:t>
      </w:r>
      <w:r w:rsidRPr="00CC0625">
        <w:t xml:space="preserve">Some special properties such as large surface area to volume ratios and good bio catalytic potential makes </w:t>
      </w:r>
      <w:proofErr w:type="spellStart"/>
      <w:r w:rsidRPr="00CC0625">
        <w:t>nanomaterials</w:t>
      </w:r>
      <w:proofErr w:type="spellEnd"/>
      <w:r w:rsidRPr="00CC0625">
        <w:t xml:space="preserve"> more suitable for enzymes immobilization than other materials. </w:t>
      </w:r>
    </w:p>
    <w:p w:rsidR="00C46077" w:rsidRPr="00CC0625" w:rsidRDefault="00C46077" w:rsidP="00C46077">
      <w:pPr>
        <w:pStyle w:val="NormalWeb"/>
        <w:shd w:val="clear" w:color="auto" w:fill="FFFFFF"/>
        <w:spacing w:before="0" w:beforeAutospacing="0" w:after="0" w:afterAutospacing="0" w:line="360" w:lineRule="auto"/>
        <w:jc w:val="both"/>
        <w:textAlignment w:val="baseline"/>
      </w:pPr>
      <w:r w:rsidRPr="00CC0625">
        <w:t xml:space="preserve">Magnetic nanoparticles are used in different applications depending on their size and consequent change in their magnetic property </w:t>
      </w:r>
      <w:r w:rsidR="00001A55">
        <w:t>[11]</w:t>
      </w:r>
      <w:r w:rsidR="006F09B3">
        <w:t>.</w:t>
      </w:r>
    </w:p>
    <w:p w:rsidR="00C46077" w:rsidRPr="00CC0625" w:rsidRDefault="00C46077" w:rsidP="00C46077">
      <w:pPr>
        <w:pStyle w:val="NormalWeb"/>
        <w:shd w:val="clear" w:color="auto" w:fill="FFFFFF"/>
        <w:spacing w:before="0" w:beforeAutospacing="0" w:after="0" w:afterAutospacing="0" w:line="360" w:lineRule="auto"/>
        <w:jc w:val="both"/>
        <w:textAlignment w:val="baseline"/>
        <w:rPr>
          <w:b/>
        </w:rPr>
      </w:pPr>
      <w:r w:rsidRPr="00CC0625">
        <w:t>Of amongst the transition metal oxides, iron oxide exhibits the strongest magnetism</w:t>
      </w:r>
      <w:r w:rsidRPr="00CC0625">
        <w:rPr>
          <w:b/>
        </w:rPr>
        <w:t xml:space="preserve"> </w:t>
      </w:r>
      <w:r w:rsidR="00001A55">
        <w:rPr>
          <w:b/>
        </w:rPr>
        <w:t>[</w:t>
      </w:r>
      <w:r w:rsidR="00001A55" w:rsidRPr="006F09B3">
        <w:t>12</w:t>
      </w:r>
      <w:r w:rsidR="00001A55">
        <w:rPr>
          <w:b/>
        </w:rPr>
        <w:t>]</w:t>
      </w:r>
      <w:r w:rsidR="006F09B3">
        <w:rPr>
          <w:b/>
        </w:rPr>
        <w:t>.</w:t>
      </w:r>
    </w:p>
    <w:p w:rsidR="00C46077" w:rsidRPr="00CC0625" w:rsidRDefault="00C46077" w:rsidP="00C46077">
      <w:pPr>
        <w:pStyle w:val="NormalWeb"/>
        <w:shd w:val="clear" w:color="auto" w:fill="FFFFFF"/>
        <w:spacing w:before="0" w:beforeAutospacing="0" w:after="0" w:afterAutospacing="0" w:line="360" w:lineRule="auto"/>
        <w:jc w:val="both"/>
        <w:textAlignment w:val="baseline"/>
      </w:pPr>
      <w:r w:rsidRPr="00CC0625">
        <w:t xml:space="preserve">Iron oxide magnetic nanoparticles has ability for greater presentation performance in relation to biocompatibility and chemical stability in comparison with the other metallic nanoparticles and also the large surface area exhibited by nanoparticles gives it the ability to attach biological materials such as enzymes </w:t>
      </w:r>
      <w:r w:rsidR="00001A55">
        <w:t>[13]</w:t>
      </w:r>
      <w:r w:rsidR="003120AF" w:rsidRPr="00CC0625">
        <w:t>.</w:t>
      </w:r>
    </w:p>
    <w:p w:rsidR="002E2E56" w:rsidRPr="00F02EC9" w:rsidRDefault="002E2E56" w:rsidP="00F02EC9">
      <w:pPr>
        <w:tabs>
          <w:tab w:val="left" w:pos="2256"/>
        </w:tabs>
        <w:spacing w:before="120" w:after="240" w:line="360" w:lineRule="auto"/>
        <w:jc w:val="both"/>
        <w:rPr>
          <w:rFonts w:ascii="Times New Roman" w:hAnsi="Times New Roman" w:cs="Times New Roman"/>
          <w:sz w:val="24"/>
          <w:szCs w:val="24"/>
          <w:highlight w:val="yellow"/>
        </w:rPr>
      </w:pPr>
      <w:r w:rsidRPr="00F02EC9">
        <w:rPr>
          <w:rFonts w:ascii="Times New Roman" w:hAnsi="Times New Roman" w:cs="Times New Roman"/>
          <w:sz w:val="24"/>
          <w:szCs w:val="24"/>
        </w:rPr>
        <w:t>Several coating materials have been presented in form of shell structure, these include; metal oxides, precious metals and silica. Of the mentioned coating materials, silica is said to be the best choice because of its properties such as; chemical inertness and high stability against accumulation. Apart from the protection of magnetic core offered by silica, it also disallows direct contact of magnetic core with added agents connected to the silica surface and therefore esca</w:t>
      </w:r>
      <w:r w:rsidR="000C0621" w:rsidRPr="00F02EC9">
        <w:rPr>
          <w:rFonts w:ascii="Times New Roman" w:hAnsi="Times New Roman" w:cs="Times New Roman"/>
          <w:sz w:val="24"/>
          <w:szCs w:val="24"/>
        </w:rPr>
        <w:t xml:space="preserve">ping from unwanted </w:t>
      </w:r>
      <w:r w:rsidR="000C0621" w:rsidRPr="006F09B3">
        <w:rPr>
          <w:rFonts w:ascii="Times New Roman" w:hAnsi="Times New Roman" w:cs="Times New Roman"/>
          <w:sz w:val="24"/>
          <w:szCs w:val="24"/>
        </w:rPr>
        <w:t xml:space="preserve">interactions </w:t>
      </w:r>
      <w:r w:rsidR="00001A55" w:rsidRPr="006F09B3">
        <w:rPr>
          <w:rFonts w:ascii="Times New Roman" w:hAnsi="Times New Roman" w:cs="Times New Roman"/>
          <w:sz w:val="24"/>
          <w:szCs w:val="24"/>
        </w:rPr>
        <w:t>[14]</w:t>
      </w:r>
      <w:r w:rsidR="006F09B3" w:rsidRPr="006F09B3">
        <w:rPr>
          <w:rFonts w:ascii="Times New Roman" w:hAnsi="Times New Roman" w:cs="Times New Roman"/>
          <w:sz w:val="24"/>
          <w:szCs w:val="24"/>
        </w:rPr>
        <w:t>.</w:t>
      </w:r>
    </w:p>
    <w:p w:rsidR="002E2E56" w:rsidRPr="00CC0625" w:rsidRDefault="00F02EC9" w:rsidP="00026A39">
      <w:pPr>
        <w:pStyle w:val="Heading4"/>
        <w:rPr>
          <w:rFonts w:ascii="Times New Roman" w:hAnsi="Times New Roman" w:cs="Times New Roman"/>
        </w:rPr>
      </w:pPr>
      <w:bookmarkStart w:id="3" w:name="_Toc459974701"/>
      <w:r w:rsidRPr="006F09B3">
        <w:rPr>
          <w:rFonts w:ascii="Times New Roman" w:hAnsi="Times New Roman" w:cs="Times New Roman"/>
        </w:rPr>
        <w:t xml:space="preserve">1.2 </w:t>
      </w:r>
      <w:r w:rsidR="002E2E56" w:rsidRPr="006F09B3">
        <w:rPr>
          <w:rFonts w:ascii="Times New Roman" w:hAnsi="Times New Roman" w:cs="Times New Roman"/>
        </w:rPr>
        <w:t>Surface functionalization</w:t>
      </w:r>
      <w:bookmarkEnd w:id="3"/>
    </w:p>
    <w:p w:rsidR="00652B2B" w:rsidRPr="00CC0625" w:rsidRDefault="002E2E56"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Amen</w:t>
      </w:r>
      <w:r w:rsidR="00026A39" w:rsidRPr="00CC0625">
        <w:rPr>
          <w:rFonts w:ascii="Times New Roman" w:hAnsi="Times New Roman" w:cs="Times New Roman"/>
          <w:sz w:val="24"/>
          <w:szCs w:val="24"/>
        </w:rPr>
        <w:t>d</w:t>
      </w:r>
      <w:r w:rsidRPr="00CC0625">
        <w:rPr>
          <w:rFonts w:ascii="Times New Roman" w:hAnsi="Times New Roman" w:cs="Times New Roman"/>
          <w:sz w:val="24"/>
          <w:szCs w:val="24"/>
        </w:rPr>
        <w:t xml:space="preserve">ment of the external of any physical material improves its interactive nature with the other material (surface chemistry). However, addition of functional groups onto the surface of a material through chemical method is known as functionalization. In this study, </w:t>
      </w:r>
      <w:proofErr w:type="spellStart"/>
      <w:r w:rsidRPr="00CC0625">
        <w:rPr>
          <w:rFonts w:ascii="Times New Roman" w:hAnsi="Times New Roman" w:cs="Times New Roman"/>
          <w:sz w:val="24"/>
          <w:szCs w:val="24"/>
        </w:rPr>
        <w:t>organosilanes</w:t>
      </w:r>
      <w:proofErr w:type="spellEnd"/>
      <w:r w:rsidRPr="00CC0625">
        <w:rPr>
          <w:rFonts w:ascii="Times New Roman" w:hAnsi="Times New Roman" w:cs="Times New Roman"/>
          <w:sz w:val="24"/>
          <w:szCs w:val="24"/>
        </w:rPr>
        <w:t xml:space="preserve"> (</w:t>
      </w:r>
      <w:proofErr w:type="spellStart"/>
      <w:r w:rsidRPr="00CC0625">
        <w:rPr>
          <w:rFonts w:ascii="Times New Roman" w:hAnsi="Times New Roman" w:cs="Times New Roman"/>
          <w:sz w:val="24"/>
          <w:szCs w:val="24"/>
        </w:rPr>
        <w:t>aminosilanes</w:t>
      </w:r>
      <w:proofErr w:type="spellEnd"/>
      <w:r w:rsidRPr="00CC0625">
        <w:rPr>
          <w:rFonts w:ascii="Times New Roman" w:hAnsi="Times New Roman" w:cs="Times New Roman"/>
          <w:sz w:val="24"/>
          <w:szCs w:val="24"/>
        </w:rPr>
        <w:t xml:space="preserve">) are the suitable chemical compounds for functionalization of </w:t>
      </w:r>
      <w:r w:rsidRPr="00CC0625">
        <w:rPr>
          <w:rFonts w:ascii="Times New Roman" w:hAnsi="Times New Roman" w:cs="Times New Roman"/>
          <w:sz w:val="24"/>
          <w:szCs w:val="24"/>
        </w:rPr>
        <w:lastRenderedPageBreak/>
        <w:t xml:space="preserve">silica coated magnetic nanoparticles. This is because of their ability to conjugate wide choice of bio molecules such as enzymes to surfaces containing amine or carboxylic groups </w:t>
      </w:r>
      <w:r w:rsidR="00001A55">
        <w:rPr>
          <w:rFonts w:ascii="Times New Roman" w:hAnsi="Times New Roman" w:cs="Times New Roman"/>
          <w:sz w:val="24"/>
          <w:szCs w:val="24"/>
        </w:rPr>
        <w:t>[15]</w:t>
      </w:r>
      <w:r w:rsidR="006F09B3">
        <w:rPr>
          <w:rFonts w:ascii="Times New Roman" w:hAnsi="Times New Roman" w:cs="Times New Roman"/>
          <w:sz w:val="24"/>
          <w:szCs w:val="24"/>
        </w:rPr>
        <w:t xml:space="preserve">. </w:t>
      </w:r>
      <w:r w:rsidR="00652B2B" w:rsidRPr="00CC0625">
        <w:rPr>
          <w:rFonts w:ascii="Times New Roman" w:hAnsi="Times New Roman" w:cs="Times New Roman"/>
          <w:sz w:val="24"/>
          <w:szCs w:val="24"/>
        </w:rPr>
        <w:t>Howev</w:t>
      </w:r>
      <w:r w:rsidR="00997566" w:rsidRPr="00CC0625">
        <w:rPr>
          <w:rFonts w:ascii="Times New Roman" w:hAnsi="Times New Roman" w:cs="Times New Roman"/>
          <w:sz w:val="24"/>
          <w:szCs w:val="24"/>
        </w:rPr>
        <w:t>er,</w:t>
      </w:r>
      <w:r w:rsidRPr="00CC0625">
        <w:rPr>
          <w:rFonts w:ascii="Times New Roman" w:hAnsi="Times New Roman" w:cs="Times New Roman"/>
          <w:sz w:val="24"/>
          <w:szCs w:val="24"/>
        </w:rPr>
        <w:t xml:space="preserve"> </w:t>
      </w:r>
      <w:proofErr w:type="spellStart"/>
      <w:r w:rsidRPr="00CC0625">
        <w:rPr>
          <w:rFonts w:ascii="Times New Roman" w:hAnsi="Times New Roman" w:cs="Times New Roman"/>
          <w:sz w:val="24"/>
          <w:szCs w:val="24"/>
        </w:rPr>
        <w:t>aminosilanes</w:t>
      </w:r>
      <w:proofErr w:type="spellEnd"/>
      <w:r w:rsidRPr="00CC0625">
        <w:rPr>
          <w:rFonts w:ascii="Times New Roman" w:hAnsi="Times New Roman" w:cs="Times New Roman"/>
          <w:sz w:val="24"/>
          <w:szCs w:val="24"/>
        </w:rPr>
        <w:t xml:space="preserve"> are [(3-aminopropyl)-</w:t>
      </w:r>
      <w:proofErr w:type="spellStart"/>
      <w:r w:rsidRPr="00CC0625">
        <w:rPr>
          <w:rFonts w:ascii="Times New Roman" w:hAnsi="Times New Roman" w:cs="Times New Roman"/>
          <w:sz w:val="24"/>
          <w:szCs w:val="24"/>
        </w:rPr>
        <w:t>triethoxysilane</w:t>
      </w:r>
      <w:proofErr w:type="spellEnd"/>
      <w:r w:rsidR="00997566" w:rsidRPr="00CC0625">
        <w:rPr>
          <w:rFonts w:ascii="Times New Roman" w:hAnsi="Times New Roman" w:cs="Times New Roman"/>
          <w:sz w:val="24"/>
          <w:szCs w:val="24"/>
        </w:rPr>
        <w:t xml:space="preserve"> (</w:t>
      </w:r>
      <w:r w:rsidRPr="00CC0625">
        <w:rPr>
          <w:rFonts w:ascii="Times New Roman" w:hAnsi="Times New Roman" w:cs="Times New Roman"/>
          <w:sz w:val="24"/>
          <w:szCs w:val="24"/>
        </w:rPr>
        <w:t>APTS</w:t>
      </w:r>
      <w:r w:rsidR="00997566" w:rsidRPr="00CC0625">
        <w:rPr>
          <w:rFonts w:ascii="Times New Roman" w:hAnsi="Times New Roman" w:cs="Times New Roman"/>
          <w:sz w:val="24"/>
          <w:szCs w:val="24"/>
        </w:rPr>
        <w:t>)</w:t>
      </w:r>
      <w:r w:rsidRPr="00CC0625">
        <w:rPr>
          <w:rFonts w:ascii="Times New Roman" w:hAnsi="Times New Roman" w:cs="Times New Roman"/>
          <w:sz w:val="24"/>
          <w:szCs w:val="24"/>
        </w:rPr>
        <w:t xml:space="preserve"> was used in this research.</w:t>
      </w:r>
    </w:p>
    <w:p w:rsidR="002E2E56" w:rsidRPr="00CC0625" w:rsidRDefault="00652B2B" w:rsidP="00026A39">
      <w:pPr>
        <w:spacing w:line="360" w:lineRule="auto"/>
        <w:jc w:val="both"/>
        <w:rPr>
          <w:rFonts w:ascii="Times New Roman" w:hAnsi="Times New Roman" w:cs="Times New Roman"/>
          <w:sz w:val="24"/>
          <w:szCs w:val="24"/>
        </w:rPr>
      </w:pPr>
      <w:r w:rsidRPr="00CC0625">
        <w:rPr>
          <w:rFonts w:ascii="Times New Roman" w:hAnsi="Times New Roman" w:cs="Times New Roman"/>
          <w:noProof/>
          <w:sz w:val="24"/>
          <w:szCs w:val="24"/>
          <w:lang w:eastAsia="en-GB"/>
        </w:rPr>
        <w:drawing>
          <wp:anchor distT="0" distB="0" distL="114300" distR="114300" simplePos="0" relativeHeight="251672576" behindDoc="0" locked="0" layoutInCell="1" allowOverlap="1" wp14:anchorId="6884103E" wp14:editId="2D700213">
            <wp:simplePos x="0" y="0"/>
            <wp:positionH relativeFrom="margin">
              <wp:posOffset>1117600</wp:posOffset>
            </wp:positionH>
            <wp:positionV relativeFrom="paragraph">
              <wp:posOffset>299720</wp:posOffset>
            </wp:positionV>
            <wp:extent cx="3757295" cy="2000250"/>
            <wp:effectExtent l="190500" t="190500" r="186055" b="19050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7295" cy="20002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rsidR="00652B2B" w:rsidRPr="00CC0625" w:rsidRDefault="00652B2B" w:rsidP="00026A39">
      <w:pPr>
        <w:spacing w:line="360" w:lineRule="auto"/>
        <w:jc w:val="both"/>
        <w:rPr>
          <w:rFonts w:ascii="Times New Roman" w:hAnsi="Times New Roman" w:cs="Times New Roman"/>
          <w:sz w:val="24"/>
          <w:szCs w:val="24"/>
        </w:rPr>
      </w:pPr>
    </w:p>
    <w:p w:rsidR="00652B2B" w:rsidRPr="00CC0625" w:rsidRDefault="00652B2B" w:rsidP="00026A39">
      <w:pPr>
        <w:spacing w:line="360" w:lineRule="auto"/>
        <w:jc w:val="both"/>
        <w:rPr>
          <w:rFonts w:ascii="Times New Roman" w:hAnsi="Times New Roman" w:cs="Times New Roman"/>
          <w:sz w:val="24"/>
          <w:szCs w:val="24"/>
        </w:rPr>
      </w:pPr>
    </w:p>
    <w:p w:rsidR="00652B2B" w:rsidRPr="00CC0625" w:rsidRDefault="00652B2B" w:rsidP="00026A39">
      <w:pPr>
        <w:spacing w:line="360" w:lineRule="auto"/>
        <w:jc w:val="both"/>
        <w:rPr>
          <w:rFonts w:ascii="Times New Roman" w:hAnsi="Times New Roman" w:cs="Times New Roman"/>
          <w:sz w:val="24"/>
          <w:szCs w:val="24"/>
        </w:rPr>
      </w:pPr>
    </w:p>
    <w:p w:rsidR="00652B2B" w:rsidRPr="00CC0625" w:rsidRDefault="00652B2B" w:rsidP="00026A39">
      <w:pPr>
        <w:spacing w:line="360" w:lineRule="auto"/>
        <w:jc w:val="both"/>
        <w:rPr>
          <w:rFonts w:ascii="Times New Roman" w:hAnsi="Times New Roman" w:cs="Times New Roman"/>
          <w:sz w:val="24"/>
          <w:szCs w:val="24"/>
        </w:rPr>
      </w:pPr>
    </w:p>
    <w:p w:rsidR="00652B2B" w:rsidRPr="00CC0625" w:rsidRDefault="00652B2B" w:rsidP="00026A39">
      <w:pPr>
        <w:spacing w:line="360" w:lineRule="auto"/>
        <w:jc w:val="both"/>
        <w:rPr>
          <w:rFonts w:ascii="Times New Roman" w:hAnsi="Times New Roman" w:cs="Times New Roman"/>
          <w:sz w:val="24"/>
          <w:szCs w:val="24"/>
        </w:rPr>
      </w:pPr>
    </w:p>
    <w:p w:rsidR="00652B2B" w:rsidRPr="00CC0625" w:rsidRDefault="00F246FE" w:rsidP="00026A39">
      <w:pPr>
        <w:spacing w:line="360" w:lineRule="auto"/>
        <w:jc w:val="both"/>
        <w:rPr>
          <w:rFonts w:ascii="Times New Roman" w:hAnsi="Times New Roman" w:cs="Times New Roman"/>
          <w:sz w:val="24"/>
          <w:szCs w:val="24"/>
        </w:rPr>
      </w:pPr>
      <w:r w:rsidRPr="00CC0625">
        <w:rPr>
          <w:rFonts w:ascii="Times New Roman" w:hAnsi="Times New Roman" w:cs="Times New Roman"/>
          <w:noProof/>
          <w:lang w:eastAsia="en-GB"/>
        </w:rPr>
        <mc:AlternateContent>
          <mc:Choice Requires="wps">
            <w:drawing>
              <wp:anchor distT="0" distB="0" distL="114300" distR="114300" simplePos="0" relativeHeight="251673600" behindDoc="0" locked="0" layoutInCell="1" allowOverlap="1" wp14:anchorId="36D7E615" wp14:editId="13A285C1">
                <wp:simplePos x="0" y="0"/>
                <wp:positionH relativeFrom="column">
                  <wp:posOffset>359410</wp:posOffset>
                </wp:positionH>
                <wp:positionV relativeFrom="paragraph">
                  <wp:posOffset>207010</wp:posOffset>
                </wp:positionV>
                <wp:extent cx="5531485" cy="635"/>
                <wp:effectExtent l="0" t="0" r="0" b="6350"/>
                <wp:wrapSquare wrapText="bothSides"/>
                <wp:docPr id="28" name="Text Box 28"/>
                <wp:cNvGraphicFramePr/>
                <a:graphic xmlns:a="http://schemas.openxmlformats.org/drawingml/2006/main">
                  <a:graphicData uri="http://schemas.microsoft.com/office/word/2010/wordprocessingShape">
                    <wps:wsp>
                      <wps:cNvSpPr txBox="1"/>
                      <wps:spPr>
                        <a:xfrm>
                          <a:off x="0" y="0"/>
                          <a:ext cx="5531485" cy="635"/>
                        </a:xfrm>
                        <a:prstGeom prst="rect">
                          <a:avLst/>
                        </a:prstGeom>
                        <a:solidFill>
                          <a:prstClr val="white"/>
                        </a:solidFill>
                        <a:ln>
                          <a:noFill/>
                        </a:ln>
                        <a:effectLst/>
                      </wps:spPr>
                      <wps:txbx>
                        <w:txbxContent>
                          <w:p w:rsidR="00590B02" w:rsidRPr="006F09B3" w:rsidRDefault="00590B02" w:rsidP="002E2E56">
                            <w:pPr>
                              <w:pStyle w:val="Caption"/>
                              <w:jc w:val="center"/>
                              <w:rPr>
                                <w:rFonts w:ascii="Times New Roman" w:hAnsi="Times New Roman" w:cs="Times New Roman"/>
                                <w:color w:val="auto"/>
                                <w:sz w:val="20"/>
                              </w:rPr>
                            </w:pPr>
                          </w:p>
                          <w:p w:rsidR="00590B02" w:rsidRPr="006F09B3" w:rsidRDefault="00590B02" w:rsidP="002E2E56">
                            <w:pPr>
                              <w:pStyle w:val="Caption"/>
                              <w:jc w:val="center"/>
                              <w:rPr>
                                <w:rFonts w:ascii="Times New Roman" w:hAnsi="Times New Roman" w:cs="Times New Roman"/>
                                <w:noProof/>
                                <w:color w:val="auto"/>
                                <w:sz w:val="28"/>
                                <w:szCs w:val="24"/>
                              </w:rPr>
                            </w:pPr>
                            <w:r w:rsidRPr="006F09B3">
                              <w:rPr>
                                <w:rFonts w:ascii="Times New Roman" w:hAnsi="Times New Roman" w:cs="Times New Roman"/>
                                <w:color w:val="auto"/>
                                <w:sz w:val="20"/>
                              </w:rPr>
                              <w:t xml:space="preserve">Figure </w:t>
                            </w:r>
                            <w:r w:rsidRPr="006F09B3">
                              <w:rPr>
                                <w:rFonts w:ascii="Times New Roman" w:hAnsi="Times New Roman" w:cs="Times New Roman"/>
                                <w:color w:val="auto"/>
                                <w:sz w:val="20"/>
                              </w:rPr>
                              <w:fldChar w:fldCharType="begin"/>
                            </w:r>
                            <w:r w:rsidRPr="006F09B3">
                              <w:rPr>
                                <w:rFonts w:ascii="Times New Roman" w:hAnsi="Times New Roman" w:cs="Times New Roman"/>
                                <w:color w:val="auto"/>
                                <w:sz w:val="20"/>
                              </w:rPr>
                              <w:instrText xml:space="preserve"> SEQ Figure \* ARABIC </w:instrText>
                            </w:r>
                            <w:r w:rsidRPr="006F09B3">
                              <w:rPr>
                                <w:rFonts w:ascii="Times New Roman" w:hAnsi="Times New Roman" w:cs="Times New Roman"/>
                                <w:color w:val="auto"/>
                                <w:sz w:val="20"/>
                              </w:rPr>
                              <w:fldChar w:fldCharType="separate"/>
                            </w:r>
                            <w:r w:rsidRPr="006F09B3">
                              <w:rPr>
                                <w:rFonts w:ascii="Times New Roman" w:hAnsi="Times New Roman" w:cs="Times New Roman"/>
                                <w:noProof/>
                                <w:color w:val="auto"/>
                                <w:sz w:val="20"/>
                              </w:rPr>
                              <w:t>2</w:t>
                            </w:r>
                            <w:r w:rsidRPr="006F09B3">
                              <w:rPr>
                                <w:rFonts w:ascii="Times New Roman" w:hAnsi="Times New Roman" w:cs="Times New Roman"/>
                                <w:color w:val="auto"/>
                                <w:sz w:val="20"/>
                              </w:rPr>
                              <w:fldChar w:fldCharType="end"/>
                            </w:r>
                            <w:r w:rsidRPr="006F09B3">
                              <w:rPr>
                                <w:rFonts w:ascii="Times New Roman" w:hAnsi="Times New Roman" w:cs="Times New Roman"/>
                                <w:color w:val="auto"/>
                                <w:sz w:val="20"/>
                              </w:rPr>
                              <w:t>: Surface functionalization of nanoparticles using APTS.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8.3pt;margin-top:16.3pt;width:435.5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" stroked="f">
                <v:textbox style="mso-fit-shape-to-text:t" inset="0,0,0,0">
                  <w:txbxContent>
                    <w:p w:rsidR="00590B02" w:rsidRPr="006F09B3" w:rsidRDefault="00590B02" w:rsidP="002E2E56">
                      <w:pPr>
                        <w:pStyle w:val="Caption"/>
                        <w:jc w:val="center"/>
                        <w:rPr>
                          <w:rFonts w:ascii="Times New Roman" w:hAnsi="Times New Roman" w:cs="Times New Roman"/>
                          <w:color w:val="auto"/>
                          <w:sz w:val="20"/>
                        </w:rPr>
                      </w:pPr>
                    </w:p>
                    <w:p w:rsidR="00590B02" w:rsidRPr="006F09B3" w:rsidRDefault="00590B02" w:rsidP="002E2E56">
                      <w:pPr>
                        <w:pStyle w:val="Caption"/>
                        <w:jc w:val="center"/>
                        <w:rPr>
                          <w:rFonts w:ascii="Times New Roman" w:hAnsi="Times New Roman" w:cs="Times New Roman"/>
                          <w:noProof/>
                          <w:color w:val="auto"/>
                          <w:sz w:val="28"/>
                          <w:szCs w:val="24"/>
                        </w:rPr>
                      </w:pPr>
                      <w:r w:rsidRPr="006F09B3">
                        <w:rPr>
                          <w:rFonts w:ascii="Times New Roman" w:hAnsi="Times New Roman" w:cs="Times New Roman"/>
                          <w:color w:val="auto"/>
                          <w:sz w:val="20"/>
                        </w:rPr>
                        <w:t xml:space="preserve">Figure </w:t>
                      </w:r>
                      <w:r w:rsidRPr="006F09B3">
                        <w:rPr>
                          <w:rFonts w:ascii="Times New Roman" w:hAnsi="Times New Roman" w:cs="Times New Roman"/>
                          <w:color w:val="auto"/>
                          <w:sz w:val="20"/>
                        </w:rPr>
                        <w:fldChar w:fldCharType="begin"/>
                      </w:r>
                      <w:r w:rsidRPr="006F09B3">
                        <w:rPr>
                          <w:rFonts w:ascii="Times New Roman" w:hAnsi="Times New Roman" w:cs="Times New Roman"/>
                          <w:color w:val="auto"/>
                          <w:sz w:val="20"/>
                        </w:rPr>
                        <w:instrText xml:space="preserve"> SEQ Figure \* ARABIC </w:instrText>
                      </w:r>
                      <w:r w:rsidRPr="006F09B3">
                        <w:rPr>
                          <w:rFonts w:ascii="Times New Roman" w:hAnsi="Times New Roman" w:cs="Times New Roman"/>
                          <w:color w:val="auto"/>
                          <w:sz w:val="20"/>
                        </w:rPr>
                        <w:fldChar w:fldCharType="separate"/>
                      </w:r>
                      <w:r w:rsidRPr="006F09B3">
                        <w:rPr>
                          <w:rFonts w:ascii="Times New Roman" w:hAnsi="Times New Roman" w:cs="Times New Roman"/>
                          <w:noProof/>
                          <w:color w:val="auto"/>
                          <w:sz w:val="20"/>
                        </w:rPr>
                        <w:t>2</w:t>
                      </w:r>
                      <w:r w:rsidRPr="006F09B3">
                        <w:rPr>
                          <w:rFonts w:ascii="Times New Roman" w:hAnsi="Times New Roman" w:cs="Times New Roman"/>
                          <w:color w:val="auto"/>
                          <w:sz w:val="20"/>
                        </w:rPr>
                        <w:fldChar w:fldCharType="end"/>
                      </w:r>
                      <w:r w:rsidRPr="006F09B3">
                        <w:rPr>
                          <w:rFonts w:ascii="Times New Roman" w:hAnsi="Times New Roman" w:cs="Times New Roman"/>
                          <w:color w:val="auto"/>
                          <w:sz w:val="20"/>
                        </w:rPr>
                        <w:t>: Surface functionalization of nanoparticles using APTS.</w:t>
                      </w:r>
                    </w:p>
                  </w:txbxContent>
                </v:textbox>
                <w10:wrap type="square"/>
              </v:shape>
            </w:pict>
          </mc:Fallback>
        </mc:AlternateContent>
      </w:r>
    </w:p>
    <w:p w:rsidR="009A351C" w:rsidRPr="00CC0625" w:rsidRDefault="009A351C" w:rsidP="00026A39">
      <w:pPr>
        <w:spacing w:line="360" w:lineRule="auto"/>
        <w:jc w:val="both"/>
        <w:rPr>
          <w:rFonts w:ascii="Times New Roman" w:hAnsi="Times New Roman" w:cs="Times New Roman"/>
          <w:sz w:val="24"/>
          <w:szCs w:val="24"/>
        </w:rPr>
      </w:pPr>
    </w:p>
    <w:p w:rsidR="002E2E56" w:rsidRPr="00CC0625" w:rsidRDefault="002E2E56"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The amine group from the APTS formed a chemical bond with the OH group from the enzymes which made the enzyme immobilized to be strongly attached on the FNPs and hence </w:t>
      </w:r>
      <w:proofErr w:type="gramStart"/>
      <w:r w:rsidRPr="00CC0625">
        <w:rPr>
          <w:rFonts w:ascii="Times New Roman" w:hAnsi="Times New Roman" w:cs="Times New Roman"/>
          <w:sz w:val="24"/>
          <w:szCs w:val="24"/>
        </w:rPr>
        <w:t>more</w:t>
      </w:r>
      <w:proofErr w:type="gramEnd"/>
      <w:r w:rsidRPr="00CC0625">
        <w:rPr>
          <w:rFonts w:ascii="Times New Roman" w:hAnsi="Times New Roman" w:cs="Times New Roman"/>
          <w:sz w:val="24"/>
          <w:szCs w:val="24"/>
        </w:rPr>
        <w:t xml:space="preserve"> enzymes would be attached. </w:t>
      </w:r>
    </w:p>
    <w:p w:rsidR="00652B2B" w:rsidRPr="00CC0625" w:rsidRDefault="00652B2B" w:rsidP="00F02EC9">
      <w:pPr>
        <w:pStyle w:val="Heading1"/>
        <w:numPr>
          <w:ilvl w:val="0"/>
          <w:numId w:val="23"/>
        </w:numPr>
        <w:spacing w:before="460" w:after="460" w:line="360" w:lineRule="auto"/>
        <w:rPr>
          <w:rFonts w:ascii="Times New Roman" w:hAnsi="Times New Roman"/>
        </w:rPr>
      </w:pPr>
      <w:r w:rsidRPr="00CC0625">
        <w:rPr>
          <w:rFonts w:ascii="Times New Roman" w:hAnsi="Times New Roman"/>
        </w:rPr>
        <w:t>Materials and Methods</w:t>
      </w:r>
    </w:p>
    <w:p w:rsidR="00652B2B" w:rsidRPr="00CC0625" w:rsidRDefault="00652B2B" w:rsidP="00026A39">
      <w:pPr>
        <w:pStyle w:val="NormalWeb"/>
        <w:shd w:val="clear" w:color="auto" w:fill="FFFFFF"/>
        <w:spacing w:before="0" w:beforeAutospacing="0" w:after="0" w:afterAutospacing="0" w:line="360" w:lineRule="auto"/>
        <w:jc w:val="both"/>
        <w:textAlignment w:val="baseline"/>
      </w:pPr>
      <w:r w:rsidRPr="00CC0625">
        <w:t xml:space="preserve">The chemicals used were of high grade purity:  Triton X-100 [4-(1,1,3,3-Tetramethylbutyl)phenyl-polyethylene glycol,1-Octylphenoxypolyethoxyethanol, Polyethylene glycol </w:t>
      </w:r>
      <w:proofErr w:type="spellStart"/>
      <w:r w:rsidRPr="00CC0625">
        <w:t>tert-octylphenyl</w:t>
      </w:r>
      <w:proofErr w:type="spellEnd"/>
      <w:r w:rsidRPr="00CC0625">
        <w:t xml:space="preserve"> ether], Bradford reagent,  Lipase enzymes (</w:t>
      </w:r>
      <w:r w:rsidRPr="00CC0625">
        <w:rPr>
          <w:i/>
        </w:rPr>
        <w:t xml:space="preserve">Candida </w:t>
      </w:r>
      <w:proofErr w:type="spellStart"/>
      <w:r w:rsidRPr="00CC0625">
        <w:rPr>
          <w:i/>
        </w:rPr>
        <w:t>rugosa</w:t>
      </w:r>
      <w:proofErr w:type="spellEnd"/>
      <w:r w:rsidRPr="00CC0625">
        <w:rPr>
          <w:i/>
        </w:rPr>
        <w:t>)</w:t>
      </w:r>
      <w:r w:rsidRPr="00CC0625">
        <w:t xml:space="preserve">, 4-nitro phenyl </w:t>
      </w:r>
      <w:proofErr w:type="spellStart"/>
      <w:r w:rsidRPr="00CC0625">
        <w:t>palmitate</w:t>
      </w:r>
      <w:proofErr w:type="spellEnd"/>
      <w:r w:rsidRPr="00CC0625">
        <w:t xml:space="preserve"> (ester), 4-nitrophenol, sodium </w:t>
      </w:r>
      <w:proofErr w:type="spellStart"/>
      <w:r w:rsidRPr="00CC0625">
        <w:t>deoxycholate</w:t>
      </w:r>
      <w:proofErr w:type="spellEnd"/>
      <w:r w:rsidRPr="00CC0625">
        <w:t xml:space="preserve">, </w:t>
      </w:r>
      <w:proofErr w:type="spellStart"/>
      <w:r w:rsidRPr="00CC0625">
        <w:t>Tris-HCl</w:t>
      </w:r>
      <w:proofErr w:type="spellEnd"/>
      <w:r w:rsidRPr="00CC0625">
        <w:t xml:space="preserve">, Gum Arabic, PBS buffer, isopropanol, Toluene, APTS and Silica coated iron oxide nanoparticles, FEI QUANTA 200-SEM with EDAX (Genesis Spectrum SEM Quant ZAF) </w:t>
      </w:r>
      <w:proofErr w:type="gramStart"/>
      <w:r w:rsidRPr="00CC0625">
        <w:t>and</w:t>
      </w:r>
      <w:proofErr w:type="gramEnd"/>
      <w:r w:rsidRPr="00CC0625">
        <w:t xml:space="preserve"> UV-Visible spectrometer (WPA </w:t>
      </w:r>
      <w:proofErr w:type="spellStart"/>
      <w:r w:rsidRPr="00CC0625">
        <w:t>Lightwave</w:t>
      </w:r>
      <w:proofErr w:type="spellEnd"/>
      <w:r w:rsidRPr="00CC0625">
        <w:t xml:space="preserve"> II).</w:t>
      </w:r>
    </w:p>
    <w:p w:rsidR="00652B2B" w:rsidRPr="00CC0625" w:rsidRDefault="00652B2B" w:rsidP="00026A39">
      <w:pPr>
        <w:pStyle w:val="NormalWeb"/>
        <w:shd w:val="clear" w:color="auto" w:fill="FFFFFF"/>
        <w:spacing w:before="0" w:beforeAutospacing="0" w:after="0" w:afterAutospacing="0" w:line="360" w:lineRule="auto"/>
        <w:jc w:val="both"/>
        <w:textAlignment w:val="baseline"/>
      </w:pPr>
    </w:p>
    <w:p w:rsidR="00652B2B" w:rsidRPr="00CC0625" w:rsidRDefault="00652B2B" w:rsidP="00026A39">
      <w:pPr>
        <w:pStyle w:val="Heading2"/>
        <w:rPr>
          <w:rFonts w:ascii="Times New Roman" w:hAnsi="Times New Roman" w:cs="Times New Roman"/>
        </w:rPr>
      </w:pPr>
      <w:r w:rsidRPr="00CC0625">
        <w:rPr>
          <w:rFonts w:ascii="Times New Roman" w:hAnsi="Times New Roman" w:cs="Times New Roman"/>
        </w:rPr>
        <w:t xml:space="preserve">2.1 Lipase enzymes (Candida </w:t>
      </w:r>
      <w:proofErr w:type="spellStart"/>
      <w:r w:rsidRPr="00CC0625">
        <w:rPr>
          <w:rFonts w:ascii="Times New Roman" w:hAnsi="Times New Roman" w:cs="Times New Roman"/>
        </w:rPr>
        <w:t>rugosa</w:t>
      </w:r>
      <w:proofErr w:type="spellEnd"/>
      <w:r w:rsidRPr="00CC0625">
        <w:rPr>
          <w:rFonts w:ascii="Times New Roman" w:hAnsi="Times New Roman" w:cs="Times New Roman"/>
        </w:rPr>
        <w:t>) stock solution</w:t>
      </w:r>
    </w:p>
    <w:p w:rsidR="00652B2B" w:rsidRPr="00CC0625" w:rsidRDefault="00652B2B" w:rsidP="00026A39">
      <w:pPr>
        <w:pStyle w:val="NormalWeb"/>
        <w:shd w:val="clear" w:color="auto" w:fill="FFFFFF"/>
        <w:spacing w:before="0" w:beforeAutospacing="0" w:after="0" w:afterAutospacing="0" w:line="360" w:lineRule="auto"/>
        <w:jc w:val="both"/>
        <w:textAlignment w:val="baseline"/>
      </w:pPr>
      <w:r w:rsidRPr="00CC0625">
        <w:t xml:space="preserve">2600 </w:t>
      </w:r>
      <m:oMath>
        <m:f>
          <m:fPr>
            <m:type m:val="lin"/>
            <m:ctrlPr>
              <w:rPr>
                <w:rFonts w:ascii="Cambria Math" w:hAnsi="Cambria Math"/>
                <w:i/>
              </w:rPr>
            </m:ctrlPr>
          </m:fPr>
          <m:num>
            <m:r>
              <w:rPr>
                <w:rFonts w:ascii="Cambria Math" w:hAnsi="Cambria Math"/>
              </w:rPr>
              <m:t>µg</m:t>
            </m:r>
          </m:num>
          <m:den>
            <m:r>
              <w:rPr>
                <w:rFonts w:ascii="Cambria Math" w:hAnsi="Cambria Math"/>
              </w:rPr>
              <m:t>ml</m:t>
            </m:r>
          </m:den>
        </m:f>
      </m:oMath>
      <w:r w:rsidRPr="00CC0625">
        <w:t xml:space="preserve"> was prepared by dissolving 104 mg of enzymes powder in 40 ml of PBS buffer solution and refrigerated.</w:t>
      </w:r>
    </w:p>
    <w:p w:rsidR="00652B2B" w:rsidRPr="00CC0625" w:rsidRDefault="00652B2B" w:rsidP="00026A39">
      <w:pPr>
        <w:pStyle w:val="Heading2"/>
        <w:rPr>
          <w:rFonts w:ascii="Times New Roman" w:hAnsi="Times New Roman" w:cs="Times New Roman"/>
        </w:rPr>
      </w:pPr>
      <w:r w:rsidRPr="00CC0625">
        <w:rPr>
          <w:rFonts w:ascii="Times New Roman" w:hAnsi="Times New Roman" w:cs="Times New Roman"/>
        </w:rPr>
        <w:lastRenderedPageBreak/>
        <w:t>2.2 Stock solution of PNP</w:t>
      </w:r>
    </w:p>
    <w:p w:rsidR="00652B2B" w:rsidRPr="00CC0625" w:rsidRDefault="00652B2B"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This solution was prepared in 1:1 mixture of isopropanol to reagent A of 300 µg/ml concentration. Seven different dilutions were made from the stock solution and absorbance of each was measured.</w:t>
      </w:r>
    </w:p>
    <w:p w:rsidR="00652B2B" w:rsidRPr="00CC0625" w:rsidRDefault="00652B2B" w:rsidP="00026A39">
      <w:pPr>
        <w:pStyle w:val="Heading2"/>
        <w:rPr>
          <w:rFonts w:ascii="Times New Roman" w:hAnsi="Times New Roman" w:cs="Times New Roman"/>
        </w:rPr>
      </w:pPr>
      <w:r w:rsidRPr="00CC0625">
        <w:rPr>
          <w:rFonts w:ascii="Times New Roman" w:hAnsi="Times New Roman" w:cs="Times New Roman"/>
        </w:rPr>
        <w:t>2.3 Reagent A</w:t>
      </w:r>
    </w:p>
    <w:p w:rsidR="00652B2B" w:rsidRPr="00CC0625" w:rsidRDefault="00652B2B" w:rsidP="00026A39">
      <w:pPr>
        <w:pStyle w:val="NormalWeb"/>
        <w:shd w:val="clear" w:color="auto" w:fill="FFFFFF"/>
        <w:spacing w:before="0" w:beforeAutospacing="0" w:after="0" w:afterAutospacing="0" w:line="360" w:lineRule="auto"/>
        <w:jc w:val="both"/>
        <w:textAlignment w:val="baseline"/>
      </w:pPr>
      <w:r w:rsidRPr="00CC0625">
        <w:t xml:space="preserve">Reagent A was prepared by dissolving 0.0667g of Gum Arabic in 12ml of 250mM </w:t>
      </w:r>
      <w:proofErr w:type="spellStart"/>
      <w:r w:rsidRPr="00CC0625">
        <w:t>Tris-HCl</w:t>
      </w:r>
      <w:proofErr w:type="spellEnd"/>
      <w:r w:rsidRPr="00CC0625">
        <w:t xml:space="preserve"> buffer and 0.267g of sodium </w:t>
      </w:r>
      <w:proofErr w:type="spellStart"/>
      <w:r w:rsidRPr="00CC0625">
        <w:t>deoxycholate</w:t>
      </w:r>
      <w:proofErr w:type="spellEnd"/>
      <w:r w:rsidRPr="00CC0625">
        <w:t xml:space="preserve"> with 48ml of deionized water. This solution was mixed in 1:1 mixture with isopropanol and used for the hydrolysis of ester (PNPP). The solution was then stored in the refrigerator for further use.</w:t>
      </w:r>
    </w:p>
    <w:p w:rsidR="00652B2B" w:rsidRPr="00CC0625" w:rsidRDefault="00F02EC9" w:rsidP="00026A39">
      <w:pPr>
        <w:pStyle w:val="Heading2"/>
        <w:rPr>
          <w:rFonts w:ascii="Times New Roman" w:hAnsi="Times New Roman" w:cs="Times New Roman"/>
        </w:rPr>
      </w:pPr>
      <w:r>
        <w:rPr>
          <w:rFonts w:ascii="Times New Roman" w:hAnsi="Times New Roman" w:cs="Times New Roman"/>
        </w:rPr>
        <w:t>2.4</w:t>
      </w:r>
      <w:r w:rsidR="00652B2B" w:rsidRPr="00CC0625">
        <w:rPr>
          <w:rFonts w:ascii="Times New Roman" w:hAnsi="Times New Roman" w:cs="Times New Roman"/>
        </w:rPr>
        <w:t xml:space="preserve"> Enzyme immobilization by chemical binding</w:t>
      </w:r>
    </w:p>
    <w:p w:rsidR="00652B2B" w:rsidRPr="00CC0625" w:rsidRDefault="00F02EC9" w:rsidP="00026A39">
      <w:pPr>
        <w:pStyle w:val="Heading3"/>
        <w:rPr>
          <w:rFonts w:ascii="Times New Roman" w:hAnsi="Times New Roman" w:cs="Times New Roman"/>
        </w:rPr>
      </w:pPr>
      <w:r>
        <w:rPr>
          <w:rFonts w:ascii="Times New Roman" w:hAnsi="Times New Roman" w:cs="Times New Roman"/>
        </w:rPr>
        <w:t>2.4</w:t>
      </w:r>
      <w:r w:rsidR="00652B2B" w:rsidRPr="00CC0625">
        <w:rPr>
          <w:rFonts w:ascii="Times New Roman" w:hAnsi="Times New Roman" w:cs="Times New Roman"/>
        </w:rPr>
        <w:t>.1 Surface functionalization of nanoparticles</w:t>
      </w:r>
    </w:p>
    <w:p w:rsidR="00652B2B" w:rsidRPr="00CC0625" w:rsidRDefault="00652B2B"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300mg of the nanoparticles was wetted with 100µg of deionised water and added 10% (w/v) APTS in 20 ml toluene. To the resulting solution was added few drops of triton and then incubated overnight at 29 ˚C. </w:t>
      </w:r>
    </w:p>
    <w:p w:rsidR="00652B2B" w:rsidRPr="00CC0625" w:rsidRDefault="00652B2B"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Subsequently, the supernatant was removed for washing of the solid functionalized nanoparticles three times using 5ml of PBS buffer solution in each case. </w:t>
      </w:r>
    </w:p>
    <w:p w:rsidR="00652B2B" w:rsidRPr="00CC0625" w:rsidRDefault="00F02EC9" w:rsidP="00026A39">
      <w:pPr>
        <w:pStyle w:val="Heading2"/>
        <w:rPr>
          <w:rFonts w:ascii="Times New Roman" w:hAnsi="Times New Roman" w:cs="Times New Roman"/>
        </w:rPr>
      </w:pPr>
      <w:r>
        <w:rPr>
          <w:rFonts w:ascii="Times New Roman" w:hAnsi="Times New Roman" w:cs="Times New Roman"/>
        </w:rPr>
        <w:t>2.5</w:t>
      </w:r>
      <w:r w:rsidR="00652B2B" w:rsidRPr="00CC0625">
        <w:rPr>
          <w:rFonts w:ascii="Times New Roman" w:hAnsi="Times New Roman" w:cs="Times New Roman"/>
        </w:rPr>
        <w:t xml:space="preserve"> Characterization</w:t>
      </w:r>
    </w:p>
    <w:p w:rsidR="007A3E1B" w:rsidRPr="00CC0625" w:rsidRDefault="00F02EC9" w:rsidP="007A3E1B">
      <w:pPr>
        <w:pStyle w:val="Heading3"/>
        <w:rPr>
          <w:rFonts w:ascii="Times New Roman" w:hAnsi="Times New Roman" w:cs="Times New Roman"/>
        </w:rPr>
      </w:pPr>
      <w:bookmarkStart w:id="4" w:name="_Toc459974716"/>
      <w:r>
        <w:rPr>
          <w:rFonts w:ascii="Times New Roman" w:hAnsi="Times New Roman" w:cs="Times New Roman"/>
        </w:rPr>
        <w:t>2.5.1</w:t>
      </w:r>
      <w:r w:rsidR="007A3E1B" w:rsidRPr="00CC0625">
        <w:rPr>
          <w:rFonts w:ascii="Times New Roman" w:hAnsi="Times New Roman" w:cs="Times New Roman"/>
        </w:rPr>
        <w:t xml:space="preserve"> Vibrating Sample </w:t>
      </w:r>
      <w:proofErr w:type="spellStart"/>
      <w:r w:rsidR="007A3E1B" w:rsidRPr="00CC0625">
        <w:rPr>
          <w:rFonts w:ascii="Times New Roman" w:hAnsi="Times New Roman" w:cs="Times New Roman"/>
        </w:rPr>
        <w:t>Magnetometry</w:t>
      </w:r>
      <w:proofErr w:type="spellEnd"/>
      <w:r w:rsidR="007A3E1B" w:rsidRPr="00CC0625">
        <w:rPr>
          <w:rFonts w:ascii="Times New Roman" w:hAnsi="Times New Roman" w:cs="Times New Roman"/>
        </w:rPr>
        <w:t xml:space="preserve"> (VSM)</w:t>
      </w:r>
      <w:bookmarkEnd w:id="4"/>
    </w:p>
    <w:p w:rsidR="007A3E1B" w:rsidRPr="00CC0625" w:rsidRDefault="007A3E1B" w:rsidP="007A3E1B">
      <w:pPr>
        <w:spacing w:line="360" w:lineRule="auto"/>
        <w:jc w:val="both"/>
        <w:rPr>
          <w:rFonts w:ascii="Times New Roman" w:hAnsi="Times New Roman" w:cs="Times New Roman"/>
          <w:sz w:val="24"/>
          <w:szCs w:val="24"/>
        </w:rPr>
      </w:pPr>
      <w:r w:rsidRPr="00CC0625">
        <w:rPr>
          <w:rFonts w:ascii="Times New Roman" w:hAnsi="Times New Roman" w:cs="Times New Roman"/>
          <w:noProof/>
          <w:sz w:val="24"/>
          <w:szCs w:val="24"/>
          <w:lang w:eastAsia="en-GB"/>
        </w:rPr>
        <w:t xml:space="preserve">Vibrating Sample Magnetometry (VSM) is one of the best effective implementations of the magnetometer. a sample is magnetised by presenting it in a constant external magnetic field. The magnetised sample vibrates and introduces perturbation in the external magnetic field </w:t>
      </w:r>
      <w:r w:rsidR="00CF30C9">
        <w:rPr>
          <w:rFonts w:ascii="Times New Roman" w:hAnsi="Times New Roman" w:cs="Times New Roman"/>
          <w:noProof/>
          <w:sz w:val="24"/>
          <w:szCs w:val="24"/>
          <w:lang w:eastAsia="en-GB"/>
        </w:rPr>
        <w:t>[16]</w:t>
      </w:r>
      <w:r w:rsidR="006F09B3">
        <w:rPr>
          <w:rFonts w:ascii="Times New Roman" w:hAnsi="Times New Roman" w:cs="Times New Roman"/>
          <w:noProof/>
          <w:sz w:val="24"/>
          <w:szCs w:val="24"/>
          <w:lang w:eastAsia="en-GB"/>
        </w:rPr>
        <w:t>.</w:t>
      </w:r>
    </w:p>
    <w:p w:rsidR="007A3E1B" w:rsidRPr="00CC0625" w:rsidRDefault="007A3E1B" w:rsidP="007A3E1B">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At room temperature (298 K), the vibrating sample magnetometer (VSM) of 7 </w:t>
      </w:r>
      <w:proofErr w:type="spellStart"/>
      <w:r w:rsidRPr="00CC0625">
        <w:rPr>
          <w:rFonts w:ascii="Times New Roman" w:hAnsi="Times New Roman" w:cs="Times New Roman"/>
          <w:sz w:val="24"/>
          <w:szCs w:val="24"/>
        </w:rPr>
        <w:t>kOe</w:t>
      </w:r>
      <w:proofErr w:type="spellEnd"/>
      <w:r w:rsidRPr="00CC0625">
        <w:rPr>
          <w:rFonts w:ascii="Times New Roman" w:hAnsi="Times New Roman" w:cs="Times New Roman"/>
          <w:sz w:val="24"/>
          <w:szCs w:val="24"/>
        </w:rPr>
        <w:t xml:space="preserve"> was used to obtain the measurements of magnetisation curve and saturation magnetisation of samples. </w:t>
      </w:r>
      <w:proofErr w:type="gramStart"/>
      <w:r w:rsidRPr="00CC0625">
        <w:rPr>
          <w:rFonts w:ascii="Times New Roman" w:hAnsi="Times New Roman" w:cs="Times New Roman"/>
          <w:sz w:val="24"/>
          <w:szCs w:val="24"/>
        </w:rPr>
        <w:t>Silica-coated nanoparticles was</w:t>
      </w:r>
      <w:proofErr w:type="gramEnd"/>
      <w:r w:rsidRPr="00CC0625">
        <w:rPr>
          <w:rFonts w:ascii="Times New Roman" w:hAnsi="Times New Roman" w:cs="Times New Roman"/>
          <w:sz w:val="24"/>
          <w:szCs w:val="24"/>
        </w:rPr>
        <w:t xml:space="preserve"> packed into plastic tubes of ~10 mm length and internal diameter of ~1.9 mm after being crushed. </w:t>
      </w:r>
    </w:p>
    <w:p w:rsidR="00652B2B" w:rsidRPr="00CC0625" w:rsidRDefault="00F02EC9" w:rsidP="00026A39">
      <w:pPr>
        <w:pStyle w:val="Heading3"/>
        <w:rPr>
          <w:rFonts w:ascii="Times New Roman" w:hAnsi="Times New Roman" w:cs="Times New Roman"/>
        </w:rPr>
      </w:pPr>
      <w:r>
        <w:rPr>
          <w:rFonts w:ascii="Times New Roman" w:hAnsi="Times New Roman" w:cs="Times New Roman"/>
        </w:rPr>
        <w:t>2.5.2</w:t>
      </w:r>
      <w:r w:rsidR="00652B2B" w:rsidRPr="00CC0625">
        <w:rPr>
          <w:rFonts w:ascii="Times New Roman" w:hAnsi="Times New Roman" w:cs="Times New Roman"/>
        </w:rPr>
        <w:t xml:space="preserve"> Scanning Electron Microscopy (SEM) with Energy Dispersive Analysis of X-ray (EDAX)</w:t>
      </w:r>
    </w:p>
    <w:p w:rsidR="00652B2B" w:rsidRPr="00CC0625" w:rsidRDefault="00652B2B" w:rsidP="00026A39">
      <w:pPr>
        <w:pStyle w:val="NormalWeb"/>
        <w:shd w:val="clear" w:color="auto" w:fill="FFFFFF"/>
        <w:spacing w:before="0" w:beforeAutospacing="0" w:after="0" w:afterAutospacing="0" w:line="360" w:lineRule="auto"/>
        <w:jc w:val="both"/>
        <w:textAlignment w:val="baseline"/>
      </w:pPr>
      <w:r w:rsidRPr="00CC0625">
        <w:t xml:space="preserve">Scanning electron microscopy is a very important and powerful tool in magnifying and exploring shapes of microstructures through scanning. </w:t>
      </w:r>
    </w:p>
    <w:p w:rsidR="00652B2B" w:rsidRPr="00CC0625" w:rsidRDefault="00652B2B" w:rsidP="00026A39">
      <w:pPr>
        <w:pStyle w:val="NormalWeb"/>
        <w:shd w:val="clear" w:color="auto" w:fill="FFFFFF"/>
        <w:spacing w:before="0" w:beforeAutospacing="0" w:after="0" w:afterAutospacing="0" w:line="360" w:lineRule="auto"/>
        <w:jc w:val="both"/>
        <w:textAlignment w:val="baseline"/>
      </w:pPr>
      <w:r w:rsidRPr="00CC0625">
        <w:t xml:space="preserve">Samples were prepared by putting little and diluted nanoparticles solution on carbon pad attached on aluminium stub, and allowed to dry overnight. The samples were coated with </w:t>
      </w:r>
      <w:r w:rsidRPr="00CC0625">
        <w:lastRenderedPageBreak/>
        <w:t>gold and the images obtained. The elements present in the sample were subsequently observed with EDAX.</w:t>
      </w:r>
    </w:p>
    <w:p w:rsidR="00652B2B" w:rsidRPr="00CC0625" w:rsidRDefault="00652B2B" w:rsidP="00026A39">
      <w:pPr>
        <w:pStyle w:val="NormalWeb"/>
        <w:shd w:val="clear" w:color="auto" w:fill="FFFFFF"/>
        <w:spacing w:before="0" w:beforeAutospacing="0" w:after="0" w:afterAutospacing="0" w:line="360" w:lineRule="auto"/>
        <w:jc w:val="both"/>
        <w:textAlignment w:val="baseline"/>
      </w:pPr>
    </w:p>
    <w:p w:rsidR="00652B2B" w:rsidRPr="00CC0625" w:rsidRDefault="00F02EC9" w:rsidP="00026A39">
      <w:pPr>
        <w:pStyle w:val="Heading3"/>
        <w:rPr>
          <w:rFonts w:ascii="Times New Roman" w:hAnsi="Times New Roman" w:cs="Times New Roman"/>
        </w:rPr>
      </w:pPr>
      <w:r>
        <w:rPr>
          <w:rFonts w:ascii="Times New Roman" w:hAnsi="Times New Roman" w:cs="Times New Roman"/>
        </w:rPr>
        <w:t>2.5.3</w:t>
      </w:r>
      <w:r w:rsidR="00652B2B" w:rsidRPr="00CC0625">
        <w:rPr>
          <w:rFonts w:ascii="Times New Roman" w:hAnsi="Times New Roman" w:cs="Times New Roman"/>
        </w:rPr>
        <w:t xml:space="preserve"> UV-Visible Spectroscopy</w:t>
      </w:r>
    </w:p>
    <w:p w:rsidR="00652B2B" w:rsidRPr="00CC0625" w:rsidRDefault="00652B2B"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In this research, UV-Visible spectrometer (WPA </w:t>
      </w:r>
      <w:proofErr w:type="spellStart"/>
      <w:r w:rsidRPr="00CC0625">
        <w:rPr>
          <w:rFonts w:ascii="Times New Roman" w:hAnsi="Times New Roman" w:cs="Times New Roman"/>
          <w:sz w:val="24"/>
          <w:szCs w:val="24"/>
        </w:rPr>
        <w:t>Lightwave</w:t>
      </w:r>
      <w:proofErr w:type="spellEnd"/>
      <w:r w:rsidRPr="00CC0625">
        <w:rPr>
          <w:rFonts w:ascii="Times New Roman" w:hAnsi="Times New Roman" w:cs="Times New Roman"/>
          <w:sz w:val="24"/>
          <w:szCs w:val="24"/>
        </w:rPr>
        <w:t xml:space="preserve"> II) was used for determining the concentrations of lipase enzymes and 4-nitrophenol for bio catalysis</w:t>
      </w:r>
      <w:r w:rsidR="007A3E1B" w:rsidRPr="00CC0625">
        <w:rPr>
          <w:rFonts w:ascii="Times New Roman" w:hAnsi="Times New Roman" w:cs="Times New Roman"/>
          <w:sz w:val="24"/>
          <w:szCs w:val="24"/>
        </w:rPr>
        <w:t>.</w:t>
      </w:r>
    </w:p>
    <w:p w:rsidR="002E2E56" w:rsidRPr="00CC0625" w:rsidRDefault="00652B2B"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The concentration of the lipase enzymes and 4-nitrophenol were determined from the calibration curves obtained from the series of standard solutions and supernatant and measured the absorbance at the wavelength of 595 and 410 nm respectively.</w:t>
      </w:r>
    </w:p>
    <w:p w:rsidR="002E2E56" w:rsidRPr="00CC0625" w:rsidRDefault="002E2E56" w:rsidP="00026A39">
      <w:pPr>
        <w:pStyle w:val="Heading2"/>
        <w:rPr>
          <w:rFonts w:ascii="Times New Roman" w:hAnsi="Times New Roman" w:cs="Times New Roman"/>
        </w:rPr>
      </w:pPr>
      <w:bookmarkStart w:id="5" w:name="_Toc459974709"/>
      <w:r w:rsidRPr="00CC0625">
        <w:rPr>
          <w:rFonts w:ascii="Times New Roman" w:hAnsi="Times New Roman" w:cs="Times New Roman"/>
        </w:rPr>
        <w:t>2.6 Bio-catalysis</w:t>
      </w:r>
      <w:bookmarkEnd w:id="5"/>
      <w:r w:rsidRPr="00CC0625">
        <w:rPr>
          <w:rFonts w:ascii="Times New Roman" w:hAnsi="Times New Roman" w:cs="Times New Roman"/>
        </w:rPr>
        <w:t xml:space="preserve"> </w:t>
      </w:r>
    </w:p>
    <w:p w:rsidR="002E2E56" w:rsidRPr="00CC0625" w:rsidRDefault="002E2E56" w:rsidP="00026A39">
      <w:pPr>
        <w:pStyle w:val="Heading3"/>
        <w:rPr>
          <w:rFonts w:ascii="Times New Roman" w:hAnsi="Times New Roman" w:cs="Times New Roman"/>
        </w:rPr>
      </w:pPr>
      <w:bookmarkStart w:id="6" w:name="_Toc459974710"/>
      <w:r w:rsidRPr="00CC0625">
        <w:rPr>
          <w:rFonts w:ascii="Times New Roman" w:hAnsi="Times New Roman" w:cs="Times New Roman"/>
        </w:rPr>
        <w:t>2.6.1 Hydrolysis of esters</w:t>
      </w:r>
      <w:bookmarkEnd w:id="6"/>
    </w:p>
    <w:p w:rsidR="002E2E56" w:rsidRPr="00CC0625" w:rsidRDefault="002E2E56"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Through this method, the effectiveness of lipase enzymes was studied. Free and immobilized enzymes on FNPs of 500 µg quantity were used in the hydrolysis of PNPP. This lipase reacted in 1ml of the ester solution with the concentration of 3.74 µ</w:t>
      </w:r>
      <w:proofErr w:type="spellStart"/>
      <w:r w:rsidRPr="00CC0625">
        <w:rPr>
          <w:rFonts w:ascii="Times New Roman" w:hAnsi="Times New Roman" w:cs="Times New Roman"/>
          <w:sz w:val="24"/>
          <w:szCs w:val="24"/>
        </w:rPr>
        <w:t>mol</w:t>
      </w:r>
      <w:proofErr w:type="spellEnd"/>
      <w:r w:rsidRPr="00CC0625">
        <w:rPr>
          <w:rFonts w:ascii="Times New Roman" w:hAnsi="Times New Roman" w:cs="Times New Roman"/>
          <w:sz w:val="24"/>
          <w:szCs w:val="24"/>
        </w:rPr>
        <w:t>/ml and was prepared in the 1:1 mixture of iso</w:t>
      </w:r>
      <w:r w:rsidR="00251FE5" w:rsidRPr="00CC0625">
        <w:rPr>
          <w:rFonts w:ascii="Times New Roman" w:hAnsi="Times New Roman" w:cs="Times New Roman"/>
          <w:sz w:val="24"/>
          <w:szCs w:val="24"/>
        </w:rPr>
        <w:t>propanol to reagent A</w:t>
      </w:r>
      <w:r w:rsidRPr="00CC0625">
        <w:rPr>
          <w:rFonts w:ascii="Times New Roman" w:hAnsi="Times New Roman" w:cs="Times New Roman"/>
          <w:sz w:val="24"/>
          <w:szCs w:val="24"/>
        </w:rPr>
        <w:t xml:space="preserve"> in 1.5ml </w:t>
      </w:r>
      <w:proofErr w:type="spellStart"/>
      <w:r w:rsidRPr="00CC0625">
        <w:rPr>
          <w:rFonts w:ascii="Times New Roman" w:hAnsi="Times New Roman" w:cs="Times New Roman"/>
          <w:sz w:val="24"/>
          <w:szCs w:val="24"/>
        </w:rPr>
        <w:t>Eppendorf</w:t>
      </w:r>
      <w:proofErr w:type="spellEnd"/>
      <w:r w:rsidRPr="00CC0625">
        <w:rPr>
          <w:rFonts w:ascii="Times New Roman" w:hAnsi="Times New Roman" w:cs="Times New Roman"/>
          <w:sz w:val="24"/>
          <w:szCs w:val="24"/>
        </w:rPr>
        <w:t xml:space="preserve"> tube by end-over-end rotation (40 rpm) for 3hours at RT.                                                                                                                                                                                                                                                                                                           The supernatant was collected and absorbance was measured at 410 nm using UV-Visible spectrometer</w:t>
      </w:r>
      <w:r w:rsidR="00251FE5" w:rsidRPr="00CC0625">
        <w:rPr>
          <w:rFonts w:ascii="Times New Roman" w:hAnsi="Times New Roman" w:cs="Times New Roman"/>
          <w:sz w:val="24"/>
          <w:szCs w:val="24"/>
        </w:rPr>
        <w:t>.</w:t>
      </w:r>
      <w:r w:rsidRPr="00CC0625">
        <w:rPr>
          <w:rFonts w:ascii="Times New Roman" w:hAnsi="Times New Roman" w:cs="Times New Roman"/>
          <w:sz w:val="24"/>
          <w:szCs w:val="24"/>
        </w:rPr>
        <w:t xml:space="preserve"> </w:t>
      </w:r>
    </w:p>
    <w:p w:rsidR="002E2E56" w:rsidRPr="00CC0625" w:rsidRDefault="002E2E56"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The hydrolysis reaction was examined by measuring the concentration of PNP in the reaction solution through the use of calibration curve made from range of standard solutions of PNP prepared in the 1:1 mixture of isopropanol to reagent A.      </w:t>
      </w:r>
    </w:p>
    <w:p w:rsidR="002E2E56" w:rsidRPr="00CC0625" w:rsidRDefault="002E2E56" w:rsidP="00026A39">
      <w:pPr>
        <w:spacing w:line="360" w:lineRule="auto"/>
        <w:jc w:val="both"/>
        <w:rPr>
          <w:rFonts w:ascii="Times New Roman" w:hAnsi="Times New Roman" w:cs="Times New Roman"/>
          <w:sz w:val="24"/>
          <w:szCs w:val="24"/>
          <w:shd w:val="clear" w:color="auto" w:fill="FFFFFF"/>
        </w:rPr>
      </w:pPr>
      <w:r w:rsidRPr="00CC0625">
        <w:rPr>
          <w:rFonts w:ascii="Times New Roman" w:hAnsi="Times New Roman" w:cs="Times New Roman"/>
          <w:sz w:val="24"/>
          <w:szCs w:val="24"/>
        </w:rPr>
        <w:t xml:space="preserve">Subsequently, the nanoparticles were washed 3 times in 1ml of 1:1 reaction mixture. Then the materials were hydrolysed with PNPP under the same condition as earlier discussed for the study of catalytic efficiency and re-usability of the enzymes immobilized nanoparticles. In this research, </w:t>
      </w:r>
      <w:r w:rsidRPr="00CC0625">
        <w:rPr>
          <w:rFonts w:ascii="Times New Roman" w:hAnsi="Times New Roman" w:cs="Times New Roman"/>
          <w:sz w:val="24"/>
          <w:szCs w:val="24"/>
          <w:shd w:val="clear" w:color="auto" w:fill="FFFFFF"/>
        </w:rPr>
        <w:t>reusability of the immobilized enzymes for hydrolysis of long chain esters was demonstrated in up to three cycles.</w:t>
      </w:r>
    </w:p>
    <w:p w:rsidR="002D5C4C" w:rsidRPr="00CC0625" w:rsidRDefault="00FD245B" w:rsidP="007A3E1B">
      <w:pPr>
        <w:pStyle w:val="Heading1"/>
        <w:tabs>
          <w:tab w:val="left" w:pos="5311"/>
        </w:tabs>
        <w:spacing w:line="360" w:lineRule="auto"/>
        <w:rPr>
          <w:rFonts w:ascii="Times New Roman" w:hAnsi="Times New Roman"/>
        </w:rPr>
      </w:pPr>
      <w:r>
        <w:rPr>
          <w:rFonts w:ascii="Times New Roman" w:hAnsi="Times New Roman"/>
        </w:rPr>
        <w:t xml:space="preserve">3. </w:t>
      </w:r>
      <w:r w:rsidR="002D5C4C" w:rsidRPr="00CC0625">
        <w:rPr>
          <w:rFonts w:ascii="Times New Roman" w:hAnsi="Times New Roman"/>
        </w:rPr>
        <w:t>RESULTS AND DISCUSSION</w:t>
      </w:r>
      <w:r w:rsidR="007A3E1B" w:rsidRPr="00CC0625">
        <w:rPr>
          <w:rFonts w:ascii="Times New Roman" w:hAnsi="Times New Roman"/>
        </w:rPr>
        <w:tab/>
      </w:r>
    </w:p>
    <w:p w:rsidR="00573721" w:rsidRPr="00CC0625" w:rsidRDefault="00FD245B" w:rsidP="00026A39">
      <w:pPr>
        <w:pStyle w:val="Heading3"/>
        <w:rPr>
          <w:rFonts w:ascii="Times New Roman" w:hAnsi="Times New Roman" w:cs="Times New Roman"/>
        </w:rPr>
      </w:pPr>
      <w:bookmarkStart w:id="7" w:name="_Toc459974720"/>
      <w:r>
        <w:rPr>
          <w:rFonts w:ascii="Times New Roman" w:hAnsi="Times New Roman" w:cs="Times New Roman"/>
        </w:rPr>
        <w:t>3.1</w:t>
      </w:r>
      <w:r w:rsidR="00573721" w:rsidRPr="00CC0625">
        <w:rPr>
          <w:rFonts w:ascii="Times New Roman" w:hAnsi="Times New Roman" w:cs="Times New Roman"/>
        </w:rPr>
        <w:t xml:space="preserve"> Analysis of Magnetic Properties of Nanoparticles</w:t>
      </w:r>
      <w:bookmarkEnd w:id="7"/>
    </w:p>
    <w:p w:rsidR="00573721" w:rsidRPr="00CC0625" w:rsidRDefault="00573721" w:rsidP="00026A39">
      <w:pPr>
        <w:spacing w:line="360" w:lineRule="auto"/>
        <w:jc w:val="both"/>
        <w:rPr>
          <w:rFonts w:ascii="Times New Roman" w:hAnsi="Times New Roman" w:cs="Times New Roman"/>
          <w:noProof/>
          <w:sz w:val="24"/>
          <w:szCs w:val="24"/>
          <w:lang w:eastAsia="en-GB"/>
        </w:rPr>
      </w:pPr>
      <w:r w:rsidRPr="00CC0625">
        <w:rPr>
          <w:rFonts w:ascii="Times New Roman" w:hAnsi="Times New Roman" w:cs="Times New Roman"/>
          <w:noProof/>
          <w:sz w:val="24"/>
          <w:szCs w:val="24"/>
          <w:lang w:eastAsia="en-GB"/>
        </w:rPr>
        <w:t>After sample preparation according to the method described in (section 2.7.4), magnetic data was obtained using VSM.</w:t>
      </w:r>
    </w:p>
    <w:p w:rsidR="00573721" w:rsidRPr="00CC0625" w:rsidRDefault="00573721" w:rsidP="00026A39">
      <w:pPr>
        <w:tabs>
          <w:tab w:val="left" w:pos="6330"/>
        </w:tabs>
        <w:spacing w:line="360" w:lineRule="auto"/>
        <w:jc w:val="both"/>
        <w:rPr>
          <w:rFonts w:ascii="Times New Roman" w:hAnsi="Times New Roman" w:cs="Times New Roman"/>
          <w:noProof/>
          <w:sz w:val="24"/>
          <w:szCs w:val="24"/>
          <w:lang w:eastAsia="en-GB"/>
        </w:rPr>
      </w:pPr>
      <w:r w:rsidRPr="00CC0625">
        <w:rPr>
          <w:rFonts w:ascii="Times New Roman" w:hAnsi="Times New Roman" w:cs="Times New Roman"/>
          <w:noProof/>
          <w:sz w:val="24"/>
          <w:szCs w:val="24"/>
          <w:lang w:eastAsia="en-GB"/>
        </w:rPr>
        <w:lastRenderedPageBreak/>
        <w:tab/>
      </w:r>
    </w:p>
    <w:p w:rsidR="00573721" w:rsidRPr="00CC0625" w:rsidRDefault="00573721" w:rsidP="00A72427">
      <w:pPr>
        <w:keepNext/>
        <w:spacing w:line="360" w:lineRule="auto"/>
        <w:jc w:val="center"/>
        <w:rPr>
          <w:rFonts w:ascii="Times New Roman" w:hAnsi="Times New Roman" w:cs="Times New Roman"/>
          <w:sz w:val="24"/>
          <w:szCs w:val="24"/>
        </w:rPr>
      </w:pPr>
      <w:r w:rsidRPr="00CC0625">
        <w:rPr>
          <w:rFonts w:ascii="Times New Roman" w:hAnsi="Times New Roman" w:cs="Times New Roman"/>
          <w:noProof/>
          <w:sz w:val="24"/>
          <w:szCs w:val="24"/>
          <w:lang w:eastAsia="en-GB"/>
        </w:rPr>
        <w:drawing>
          <wp:inline distT="0" distB="0" distL="0" distR="0" wp14:anchorId="5079FE86" wp14:editId="73262E26">
            <wp:extent cx="3292199" cy="2476023"/>
            <wp:effectExtent l="76200" t="76200" r="137160" b="133985"/>
            <wp:docPr id="11" name="Picture 11" descr="\\lha-023\pers-I\0006FF4B\Downloads\magnetic data_Amina Naz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a-023\pers-I\0006FF4B\Downloads\magnetic data_Amina Nazi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406" cy="2543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73721" w:rsidRPr="00F246FE" w:rsidRDefault="00573721" w:rsidP="00A72427">
      <w:pPr>
        <w:pStyle w:val="Caption"/>
        <w:spacing w:line="360" w:lineRule="auto"/>
        <w:jc w:val="center"/>
        <w:rPr>
          <w:rFonts w:ascii="Times New Roman" w:hAnsi="Times New Roman" w:cs="Times New Roman"/>
          <w:color w:val="auto"/>
          <w:sz w:val="20"/>
          <w:szCs w:val="24"/>
        </w:rPr>
      </w:pPr>
      <w:r w:rsidRPr="00F246FE">
        <w:rPr>
          <w:rFonts w:ascii="Times New Roman" w:hAnsi="Times New Roman" w:cs="Times New Roman"/>
          <w:color w:val="auto"/>
          <w:sz w:val="20"/>
          <w:szCs w:val="24"/>
        </w:rPr>
        <w:t xml:space="preserve">Figure </w:t>
      </w:r>
      <w:r w:rsidRPr="00F246FE">
        <w:rPr>
          <w:rFonts w:ascii="Times New Roman" w:hAnsi="Times New Roman" w:cs="Times New Roman"/>
          <w:color w:val="auto"/>
          <w:sz w:val="20"/>
          <w:szCs w:val="24"/>
        </w:rPr>
        <w:fldChar w:fldCharType="begin"/>
      </w:r>
      <w:r w:rsidRPr="00F246FE">
        <w:rPr>
          <w:rFonts w:ascii="Times New Roman" w:hAnsi="Times New Roman" w:cs="Times New Roman"/>
          <w:color w:val="auto"/>
          <w:sz w:val="20"/>
          <w:szCs w:val="24"/>
        </w:rPr>
        <w:instrText xml:space="preserve"> SEQ Figure \* ARABIC </w:instrText>
      </w:r>
      <w:r w:rsidRPr="00F246FE">
        <w:rPr>
          <w:rFonts w:ascii="Times New Roman" w:hAnsi="Times New Roman" w:cs="Times New Roman"/>
          <w:color w:val="auto"/>
          <w:sz w:val="20"/>
          <w:szCs w:val="24"/>
        </w:rPr>
        <w:fldChar w:fldCharType="separate"/>
      </w:r>
      <w:r w:rsidRPr="00F246FE">
        <w:rPr>
          <w:rFonts w:ascii="Times New Roman" w:hAnsi="Times New Roman" w:cs="Times New Roman"/>
          <w:noProof/>
          <w:color w:val="auto"/>
          <w:sz w:val="20"/>
          <w:szCs w:val="24"/>
        </w:rPr>
        <w:t>5</w:t>
      </w:r>
      <w:r w:rsidRPr="00F246FE">
        <w:rPr>
          <w:rFonts w:ascii="Times New Roman" w:hAnsi="Times New Roman" w:cs="Times New Roman"/>
          <w:color w:val="auto"/>
          <w:sz w:val="20"/>
          <w:szCs w:val="24"/>
        </w:rPr>
        <w:fldChar w:fldCharType="end"/>
      </w:r>
      <w:r w:rsidRPr="00F246FE">
        <w:rPr>
          <w:rFonts w:ascii="Times New Roman" w:hAnsi="Times New Roman" w:cs="Times New Roman"/>
          <w:color w:val="auto"/>
          <w:sz w:val="20"/>
          <w:szCs w:val="24"/>
        </w:rPr>
        <w:t>: Magnetization curve of SPIONs.</w:t>
      </w:r>
    </w:p>
    <w:p w:rsidR="00573721" w:rsidRPr="00CC0625" w:rsidRDefault="00573721"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The above figure displays the magnetisation data for large-scale bare magnetite nanoparticles, prepared from large-scale oxidative hydrolysis of ferrous sulphate. It exhibits 67 emu/g saturation magnetisation (Ms = 67 emu/g). Due to the nanoparticles size distribution in the sample (25-200 nm), small hysteresis appears. The possibility of impurities existence is due to the magnetic measurements from the nanoparticles that was synthesized months earlier and stowed in water, and thus causes oxidation of the magnetite </w:t>
      </w:r>
      <w:r w:rsidR="00CF30C9">
        <w:rPr>
          <w:rFonts w:ascii="Times New Roman" w:hAnsi="Times New Roman" w:cs="Times New Roman"/>
          <w:sz w:val="24"/>
          <w:szCs w:val="24"/>
        </w:rPr>
        <w:t>[17]</w:t>
      </w:r>
      <w:r w:rsidR="006F09B3">
        <w:rPr>
          <w:rFonts w:ascii="Times New Roman" w:hAnsi="Times New Roman" w:cs="Times New Roman"/>
          <w:sz w:val="24"/>
          <w:szCs w:val="24"/>
        </w:rPr>
        <w:t>.</w:t>
      </w:r>
    </w:p>
    <w:p w:rsidR="002D5C4C" w:rsidRPr="00CC0625" w:rsidRDefault="00FD245B" w:rsidP="00026A39">
      <w:pPr>
        <w:pStyle w:val="Heading2"/>
        <w:rPr>
          <w:rFonts w:ascii="Times New Roman" w:hAnsi="Times New Roman" w:cs="Times New Roman"/>
        </w:rPr>
      </w:pPr>
      <w:r>
        <w:rPr>
          <w:rFonts w:ascii="Times New Roman" w:hAnsi="Times New Roman" w:cs="Times New Roman"/>
        </w:rPr>
        <w:t>3.2</w:t>
      </w:r>
      <w:r w:rsidR="002D5C4C" w:rsidRPr="00CC0625">
        <w:rPr>
          <w:rFonts w:ascii="Times New Roman" w:hAnsi="Times New Roman" w:cs="Times New Roman"/>
        </w:rPr>
        <w:t xml:space="preserve"> Scanning electron microscopy (SEM) with Energy Dispersive Analysis of X-ray (EDAX)</w:t>
      </w:r>
    </w:p>
    <w:p w:rsidR="002D5C4C" w:rsidRPr="00CC0625" w:rsidRDefault="002D5C4C" w:rsidP="00026A39">
      <w:pPr>
        <w:pStyle w:val="NormalWeb"/>
        <w:shd w:val="clear" w:color="auto" w:fill="FFFFFF"/>
        <w:tabs>
          <w:tab w:val="left" w:pos="1995"/>
        </w:tabs>
        <w:spacing w:before="0" w:beforeAutospacing="0" w:after="0" w:afterAutospacing="0" w:line="360" w:lineRule="auto"/>
        <w:jc w:val="both"/>
        <w:textAlignment w:val="baseline"/>
        <w:rPr>
          <w:b/>
          <w:bCs/>
        </w:rPr>
      </w:pPr>
      <w:r w:rsidRPr="00CC0625">
        <w:rPr>
          <w:b/>
          <w:bCs/>
        </w:rPr>
        <w:tab/>
      </w:r>
    </w:p>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The SEM results of silica coated SPIONs (A, B and C) were obtained at different scales and magnifications. Images A and B were obtained at the scale of 2.0 µm with different magnification of 14458 and 14857 respectively. </w:t>
      </w:r>
      <w:proofErr w:type="gramStart"/>
      <w:r w:rsidRPr="00CC0625">
        <w:rPr>
          <w:rFonts w:ascii="Times New Roman" w:hAnsi="Times New Roman" w:cs="Times New Roman"/>
          <w:sz w:val="24"/>
          <w:szCs w:val="24"/>
        </w:rPr>
        <w:t>While image C has scale of 5.0 µm at 2000 magnification.</w:t>
      </w:r>
      <w:proofErr w:type="gramEnd"/>
      <w:r w:rsidRPr="00CC0625">
        <w:rPr>
          <w:rFonts w:ascii="Times New Roman" w:hAnsi="Times New Roman" w:cs="Times New Roman"/>
          <w:sz w:val="24"/>
          <w:szCs w:val="24"/>
        </w:rPr>
        <w:t xml:space="preserve"> The images contain the brighter (iron oxide) and lighter (thin layer of coated silica) portions and the particles </w:t>
      </w:r>
      <w:proofErr w:type="gramStart"/>
      <w:r w:rsidRPr="00CC0625">
        <w:rPr>
          <w:rFonts w:ascii="Times New Roman" w:hAnsi="Times New Roman" w:cs="Times New Roman"/>
          <w:sz w:val="24"/>
          <w:szCs w:val="24"/>
        </w:rPr>
        <w:t>appears</w:t>
      </w:r>
      <w:proofErr w:type="gramEnd"/>
      <w:r w:rsidRPr="00CC0625">
        <w:rPr>
          <w:rFonts w:ascii="Times New Roman" w:hAnsi="Times New Roman" w:cs="Times New Roman"/>
          <w:sz w:val="24"/>
          <w:szCs w:val="24"/>
        </w:rPr>
        <w:t xml:space="preserve"> to be spherical. The presence of larger aggregates can be due to the sample preparation involved with SEM. The EDAX result displays the available elements including Si and O, approving the existence of silica (SiO</w:t>
      </w:r>
      <w:r w:rsidRPr="00CC0625">
        <w:rPr>
          <w:rFonts w:ascii="Times New Roman" w:hAnsi="Times New Roman" w:cs="Times New Roman"/>
          <w:sz w:val="24"/>
          <w:szCs w:val="24"/>
          <w:vertAlign w:val="subscript"/>
        </w:rPr>
        <w:t>2</w:t>
      </w:r>
      <w:r w:rsidRPr="00CC0625">
        <w:rPr>
          <w:rFonts w:ascii="Times New Roman" w:hAnsi="Times New Roman" w:cs="Times New Roman"/>
          <w:sz w:val="24"/>
          <w:szCs w:val="24"/>
        </w:rPr>
        <w:t>)</w:t>
      </w:r>
      <w:r w:rsidRPr="00CC0625">
        <w:rPr>
          <w:rFonts w:ascii="Times New Roman" w:hAnsi="Times New Roman" w:cs="Times New Roman"/>
          <w:sz w:val="24"/>
          <w:szCs w:val="24"/>
          <w:vertAlign w:val="subscript"/>
        </w:rPr>
        <w:t xml:space="preserve"> </w:t>
      </w:r>
      <w:r w:rsidRPr="00CC0625">
        <w:rPr>
          <w:rFonts w:ascii="Times New Roman" w:hAnsi="Times New Roman" w:cs="Times New Roman"/>
          <w:sz w:val="24"/>
          <w:szCs w:val="24"/>
        </w:rPr>
        <w:t>on the NPs. The presence of sodium might be presence of impurities. However, the iron (Fe) and oxygen (O) present confirms the formation of iron oxide. Hence the EDAX result approves the formation of silica coated SPIONs indicating sodium as an impurity.</w:t>
      </w:r>
    </w:p>
    <w:p w:rsidR="002D5C4C" w:rsidRPr="00CC0625" w:rsidRDefault="002D5C4C" w:rsidP="00026A39">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21"/>
      </w:tblGrid>
      <w:tr w:rsidR="00F47521" w:rsidRPr="00CC0625" w:rsidTr="00A72427">
        <w:tc>
          <w:tcPr>
            <w:tcW w:w="4675" w:type="dxa"/>
          </w:tcPr>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679744" behindDoc="0" locked="0" layoutInCell="1" allowOverlap="1" wp14:anchorId="1AC54EFC" wp14:editId="1E73D1AC">
                      <wp:simplePos x="0" y="0"/>
                      <wp:positionH relativeFrom="margin">
                        <wp:posOffset>2536107</wp:posOffset>
                      </wp:positionH>
                      <wp:positionV relativeFrom="paragraph">
                        <wp:posOffset>33379</wp:posOffset>
                      </wp:positionV>
                      <wp:extent cx="294005" cy="294005"/>
                      <wp:effectExtent l="0" t="0" r="107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94005"/>
                              </a:xfrm>
                              <a:prstGeom prst="rect">
                                <a:avLst/>
                              </a:prstGeom>
                              <a:solidFill>
                                <a:schemeClr val="bg1"/>
                              </a:solidFill>
                              <a:ln w="9525">
                                <a:solidFill>
                                  <a:srgbClr val="000000"/>
                                </a:solidFill>
                                <a:miter lim="800000"/>
                                <a:headEnd/>
                                <a:tailEnd/>
                              </a:ln>
                            </wps:spPr>
                            <wps:txbx>
                              <w:txbxContent>
                                <w:p w:rsidR="00590B02" w:rsidRPr="00322DE9" w:rsidRDefault="00590B02" w:rsidP="002D5C4C">
                                  <w:pPr>
                                    <w:rPr>
                                      <w:rFonts w:ascii="Times New Roman" w:hAnsi="Times New Roman" w:cs="Times New Roman"/>
                                      <w:b/>
                                      <w:bCs/>
                                      <w:sz w:val="24"/>
                                      <w:szCs w:val="24"/>
                                      <w:lang w:val="en-US"/>
                                    </w:rPr>
                                  </w:pPr>
                                  <w:r w:rsidRPr="00322DE9">
                                    <w:rPr>
                                      <w:rFonts w:ascii="Times New Roman" w:hAnsi="Times New Roman" w:cs="Times New Roman"/>
                                      <w:b/>
                                      <w:bCs/>
                                      <w:sz w:val="24"/>
                                      <w:szCs w:val="24"/>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99.7pt;margin-top:2.65pt;width:23.15pt;height:23.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" fillcolor="white [3212]">
                      <v:textbox>
                        <w:txbxContent>
                          <w:p w:rsidR="00590B02" w:rsidRPr="00322DE9" w:rsidRDefault="00590B02" w:rsidP="002D5C4C">
                            <w:pPr>
                              <w:rPr>
                                <w:rFonts w:ascii="Times New Roman" w:hAnsi="Times New Roman" w:cs="Times New Roman"/>
                                <w:b/>
                                <w:bCs/>
                                <w:sz w:val="24"/>
                                <w:szCs w:val="24"/>
                                <w:lang w:val="en-US"/>
                              </w:rPr>
                            </w:pPr>
                            <w:r w:rsidRPr="00322DE9">
                              <w:rPr>
                                <w:rFonts w:ascii="Times New Roman" w:hAnsi="Times New Roman" w:cs="Times New Roman"/>
                                <w:b/>
                                <w:bCs/>
                                <w:sz w:val="24"/>
                                <w:szCs w:val="24"/>
                                <w:lang w:val="en-US"/>
                              </w:rPr>
                              <w:t>A</w:t>
                            </w:r>
                          </w:p>
                        </w:txbxContent>
                      </v:textbox>
                      <w10:wrap type="square" anchorx="margin"/>
                    </v:shape>
                  </w:pict>
                </mc:Fallback>
              </mc:AlternateContent>
            </w:r>
            <w:r w:rsidRPr="00CC0625">
              <w:rPr>
                <w:rFonts w:ascii="Times New Roman" w:hAnsi="Times New Roman" w:cs="Times New Roman"/>
                <w:noProof/>
                <w:sz w:val="24"/>
                <w:szCs w:val="24"/>
                <w:lang w:eastAsia="en-GB"/>
              </w:rPr>
              <w:drawing>
                <wp:anchor distT="0" distB="0" distL="114300" distR="114300" simplePos="0" relativeHeight="251675648" behindDoc="0" locked="0" layoutInCell="1" allowOverlap="1" wp14:anchorId="5C3F68D5" wp14:editId="07A599CF">
                  <wp:simplePos x="0" y="0"/>
                  <wp:positionH relativeFrom="margin">
                    <wp:posOffset>725308</wp:posOffset>
                  </wp:positionH>
                  <wp:positionV relativeFrom="paragraph">
                    <wp:posOffset>1601</wp:posOffset>
                  </wp:positionV>
                  <wp:extent cx="2162755" cy="1844675"/>
                  <wp:effectExtent l="0" t="0" r="9525" b="3175"/>
                  <wp:wrapThrough wrapText="bothSides">
                    <wp:wrapPolygon edited="0">
                      <wp:start x="0" y="0"/>
                      <wp:lineTo x="0" y="21414"/>
                      <wp:lineTo x="21505" y="21414"/>
                      <wp:lineTo x="21505" y="0"/>
                      <wp:lineTo x="0" y="0"/>
                    </wp:wrapPolygon>
                  </wp:wrapThrough>
                  <wp:docPr id="8" name="Picture 8" descr="E:\SEM image\trial nps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M image\trial nps_00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63" t="3890" r="13999" b="10537"/>
                          <a:stretch/>
                        </pic:blipFill>
                        <pic:spPr bwMode="auto">
                          <a:xfrm>
                            <a:off x="0" y="0"/>
                            <a:ext cx="2162755" cy="1844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5" w:type="dxa"/>
          </w:tcPr>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noProof/>
                <w:sz w:val="24"/>
                <w:szCs w:val="24"/>
                <w:lang w:eastAsia="en-GB"/>
              </w:rPr>
              <mc:AlternateContent>
                <mc:Choice Requires="wps">
                  <w:drawing>
                    <wp:anchor distT="45720" distB="45720" distL="114300" distR="114300" simplePos="0" relativeHeight="251680768" behindDoc="0" locked="0" layoutInCell="1" allowOverlap="1" wp14:anchorId="770A5949" wp14:editId="63104379">
                      <wp:simplePos x="0" y="0"/>
                      <wp:positionH relativeFrom="margin">
                        <wp:posOffset>1855801</wp:posOffset>
                      </wp:positionH>
                      <wp:positionV relativeFrom="paragraph">
                        <wp:posOffset>42545</wp:posOffset>
                      </wp:positionV>
                      <wp:extent cx="294005" cy="294005"/>
                      <wp:effectExtent l="0" t="0" r="1079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94005"/>
                              </a:xfrm>
                              <a:prstGeom prst="rect">
                                <a:avLst/>
                              </a:prstGeom>
                              <a:solidFill>
                                <a:schemeClr val="bg1"/>
                              </a:solidFill>
                              <a:ln w="9525">
                                <a:solidFill>
                                  <a:srgbClr val="000000"/>
                                </a:solidFill>
                                <a:miter lim="800000"/>
                                <a:headEnd/>
                                <a:tailEnd/>
                              </a:ln>
                            </wps:spPr>
                            <wps:txbx>
                              <w:txbxContent>
                                <w:p w:rsidR="00590B02" w:rsidRPr="00322DE9" w:rsidRDefault="00590B02" w:rsidP="002D5C4C">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6.15pt;margin-top:3.35pt;width:23.15pt;height:23.1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" fillcolor="white [3212]">
                      <v:textbox>
                        <w:txbxContent>
                          <w:p w:rsidR="00590B02" w:rsidRPr="00322DE9" w:rsidRDefault="00590B02" w:rsidP="002D5C4C">
                            <w:pPr>
                              <w:rPr>
                                <w:rFonts w:ascii="Times New Roman" w:hAnsi="Times New Roman" w:cs="Times New Roman"/>
                                <w:b/>
                                <w:bCs/>
                                <w:sz w:val="24"/>
                                <w:szCs w:val="24"/>
                                <w:lang w:val="en-US"/>
                              </w:rPr>
                            </w:pPr>
                            <w:r>
                              <w:rPr>
                                <w:rFonts w:ascii="Times New Roman" w:hAnsi="Times New Roman" w:cs="Times New Roman"/>
                                <w:b/>
                                <w:bCs/>
                                <w:sz w:val="24"/>
                                <w:szCs w:val="24"/>
                                <w:lang w:val="en-US"/>
                              </w:rPr>
                              <w:t>B</w:t>
                            </w:r>
                          </w:p>
                        </w:txbxContent>
                      </v:textbox>
                      <w10:wrap type="square" anchorx="margin"/>
                    </v:shape>
                  </w:pict>
                </mc:Fallback>
              </mc:AlternateContent>
            </w:r>
            <w:r w:rsidRPr="00CC0625">
              <w:rPr>
                <w:rFonts w:ascii="Times New Roman" w:hAnsi="Times New Roman" w:cs="Times New Roman"/>
                <w:noProof/>
                <w:sz w:val="24"/>
                <w:szCs w:val="24"/>
                <w:lang w:eastAsia="en-GB"/>
              </w:rPr>
              <w:drawing>
                <wp:anchor distT="0" distB="0" distL="114300" distR="114300" simplePos="0" relativeHeight="251676672" behindDoc="0" locked="0" layoutInCell="1" allowOverlap="1" wp14:anchorId="01F95FD6" wp14:editId="56DE5747">
                  <wp:simplePos x="0" y="0"/>
                  <wp:positionH relativeFrom="margin">
                    <wp:posOffset>-46051</wp:posOffset>
                  </wp:positionH>
                  <wp:positionV relativeFrom="paragraph">
                    <wp:posOffset>20320</wp:posOffset>
                  </wp:positionV>
                  <wp:extent cx="2254250" cy="1817370"/>
                  <wp:effectExtent l="19050" t="19050" r="12700" b="11430"/>
                  <wp:wrapThrough wrapText="bothSides">
                    <wp:wrapPolygon edited="0">
                      <wp:start x="-183" y="-226"/>
                      <wp:lineTo x="-183" y="21509"/>
                      <wp:lineTo x="21539" y="21509"/>
                      <wp:lineTo x="21539" y="-226"/>
                      <wp:lineTo x="-183" y="-226"/>
                    </wp:wrapPolygon>
                  </wp:wrapThrough>
                  <wp:docPr id="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ilica coated iron nanoparticles 4 powdered.jpg"/>
                          <pic:cNvPicPr/>
                        </pic:nvPicPr>
                        <pic:blipFill rotWithShape="1">
                          <a:blip r:embed="rId13" cstate="print">
                            <a:extLst>
                              <a:ext uri="{28A0092B-C50C-407E-A947-70E740481C1C}">
                                <a14:useLocalDpi xmlns:a14="http://schemas.microsoft.com/office/drawing/2010/main" val="0"/>
                              </a:ext>
                            </a:extLst>
                          </a:blip>
                          <a:srcRect b="6170"/>
                          <a:stretch/>
                        </pic:blipFill>
                        <pic:spPr bwMode="auto">
                          <a:xfrm>
                            <a:off x="0" y="0"/>
                            <a:ext cx="2254250" cy="1817370"/>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D5C4C" w:rsidRPr="00CC0625" w:rsidTr="00A72427">
        <w:tc>
          <w:tcPr>
            <w:tcW w:w="4675" w:type="dxa"/>
          </w:tcPr>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noProof/>
                <w:sz w:val="24"/>
                <w:szCs w:val="24"/>
                <w:lang w:eastAsia="en-GB"/>
              </w:rPr>
              <mc:AlternateContent>
                <mc:Choice Requires="wps">
                  <w:drawing>
                    <wp:anchor distT="45720" distB="45720" distL="114300" distR="114300" simplePos="0" relativeHeight="251681792" behindDoc="0" locked="0" layoutInCell="1" allowOverlap="1" wp14:anchorId="2AC72406" wp14:editId="34BDD3DF">
                      <wp:simplePos x="0" y="0"/>
                      <wp:positionH relativeFrom="margin">
                        <wp:posOffset>2568271</wp:posOffset>
                      </wp:positionH>
                      <wp:positionV relativeFrom="paragraph">
                        <wp:posOffset>75565</wp:posOffset>
                      </wp:positionV>
                      <wp:extent cx="294005" cy="294005"/>
                      <wp:effectExtent l="0" t="0" r="10795"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94005"/>
                              </a:xfrm>
                              <a:prstGeom prst="rect">
                                <a:avLst/>
                              </a:prstGeom>
                              <a:solidFill>
                                <a:schemeClr val="bg1"/>
                              </a:solidFill>
                              <a:ln w="9525">
                                <a:solidFill>
                                  <a:srgbClr val="000000"/>
                                </a:solidFill>
                                <a:miter lim="800000"/>
                                <a:headEnd/>
                                <a:tailEnd/>
                              </a:ln>
                            </wps:spPr>
                            <wps:txbx>
                              <w:txbxContent>
                                <w:p w:rsidR="00590B02" w:rsidRPr="00322DE9" w:rsidRDefault="00590B02" w:rsidP="002D5C4C">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2.25pt;margin-top:5.95pt;width:23.15pt;height:23.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" fillcolor="white [3212]">
                      <v:textbox>
                        <w:txbxContent>
                          <w:p w:rsidR="00590B02" w:rsidRPr="00322DE9" w:rsidRDefault="00590B02" w:rsidP="002D5C4C">
                            <w:pPr>
                              <w:rPr>
                                <w:rFonts w:ascii="Times New Roman" w:hAnsi="Times New Roman" w:cs="Times New Roman"/>
                                <w:b/>
                                <w:bCs/>
                                <w:sz w:val="24"/>
                                <w:szCs w:val="24"/>
                                <w:lang w:val="en-US"/>
                              </w:rPr>
                            </w:pPr>
                            <w:r>
                              <w:rPr>
                                <w:rFonts w:ascii="Times New Roman" w:hAnsi="Times New Roman" w:cs="Times New Roman"/>
                                <w:b/>
                                <w:bCs/>
                                <w:sz w:val="24"/>
                                <w:szCs w:val="24"/>
                                <w:lang w:val="en-US"/>
                              </w:rPr>
                              <w:t>C</w:t>
                            </w:r>
                          </w:p>
                        </w:txbxContent>
                      </v:textbox>
                      <w10:wrap type="square" anchorx="margin"/>
                    </v:shape>
                  </w:pict>
                </mc:Fallback>
              </mc:AlternateContent>
            </w:r>
            <w:r w:rsidRPr="00CC0625">
              <w:rPr>
                <w:rFonts w:ascii="Times New Roman" w:hAnsi="Times New Roman" w:cs="Times New Roman"/>
                <w:noProof/>
                <w:sz w:val="24"/>
                <w:szCs w:val="24"/>
                <w:lang w:eastAsia="en-GB"/>
              </w:rPr>
              <w:drawing>
                <wp:anchor distT="0" distB="0" distL="114300" distR="114300" simplePos="0" relativeHeight="251677696" behindDoc="1" locked="0" layoutInCell="1" allowOverlap="1" wp14:anchorId="7175D5BF" wp14:editId="5095E205">
                  <wp:simplePos x="0" y="0"/>
                  <wp:positionH relativeFrom="column">
                    <wp:posOffset>739140</wp:posOffset>
                  </wp:positionH>
                  <wp:positionV relativeFrom="paragraph">
                    <wp:posOffset>45085</wp:posOffset>
                  </wp:positionV>
                  <wp:extent cx="2141855" cy="1927860"/>
                  <wp:effectExtent l="19050" t="19050" r="10795" b="15240"/>
                  <wp:wrapTight wrapText="bothSides">
                    <wp:wrapPolygon edited="0">
                      <wp:start x="-192" y="-213"/>
                      <wp:lineTo x="-192" y="21557"/>
                      <wp:lineTo x="21517" y="21557"/>
                      <wp:lineTo x="21517" y="-213"/>
                      <wp:lineTo x="-192" y="-213"/>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ilica coated iron nanoparticles 1.jpg"/>
                          <pic:cNvPicPr/>
                        </pic:nvPicPr>
                        <pic:blipFill rotWithShape="1">
                          <a:blip r:embed="rId14" cstate="print">
                            <a:extLst>
                              <a:ext uri="{28A0092B-C50C-407E-A947-70E740481C1C}">
                                <a14:useLocalDpi xmlns:a14="http://schemas.microsoft.com/office/drawing/2010/main" val="0"/>
                              </a:ext>
                            </a:extLst>
                          </a:blip>
                          <a:srcRect b="5461"/>
                          <a:stretch/>
                        </pic:blipFill>
                        <pic:spPr bwMode="auto">
                          <a:xfrm>
                            <a:off x="0" y="0"/>
                            <a:ext cx="2141855" cy="1927860"/>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5" w:type="dxa"/>
          </w:tcPr>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210CA75F" wp14:editId="7D7D9AE9">
                      <wp:simplePos x="0" y="0"/>
                      <wp:positionH relativeFrom="column">
                        <wp:posOffset>-454356</wp:posOffset>
                      </wp:positionH>
                      <wp:positionV relativeFrom="paragraph">
                        <wp:posOffset>59055</wp:posOffset>
                      </wp:positionV>
                      <wp:extent cx="294198" cy="270344"/>
                      <wp:effectExtent l="0" t="0" r="10795" b="15875"/>
                      <wp:wrapNone/>
                      <wp:docPr id="10" name="Text Box 10"/>
                      <wp:cNvGraphicFramePr/>
                      <a:graphic xmlns:a="http://schemas.openxmlformats.org/drawingml/2006/main">
                        <a:graphicData uri="http://schemas.microsoft.com/office/word/2010/wordprocessingShape">
                          <wps:wsp>
                            <wps:cNvSpPr txBox="1"/>
                            <wps:spPr>
                              <a:xfrm>
                                <a:off x="0" y="0"/>
                                <a:ext cx="294198" cy="270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0B02" w:rsidRPr="003206A3" w:rsidRDefault="00590B02" w:rsidP="002D5C4C">
                                  <w:pPr>
                                    <w:rPr>
                                      <w:rFonts w:ascii="Times New Roman" w:hAnsi="Times New Roman" w:cs="Times New Roman"/>
                                      <w:b/>
                                      <w:sz w:val="24"/>
                                    </w:rPr>
                                  </w:pPr>
                                  <w:r w:rsidRPr="003206A3">
                                    <w:rPr>
                                      <w:rFonts w:ascii="Times New Roman" w:hAnsi="Times New Roman" w:cs="Times New Roman"/>
                                      <w:b/>
                                      <w:sz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left:0;text-align:left;margin-left:-35.8pt;margin-top:4.65pt;width:23.15pt;height:21.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" fillcolor="white [3201]" strokeweight=".5pt">
                      <v:textbox>
                        <w:txbxContent>
                          <w:p w:rsidR="00590B02" w:rsidRPr="003206A3" w:rsidRDefault="00590B02" w:rsidP="002D5C4C">
                            <w:pPr>
                              <w:rPr>
                                <w:rFonts w:ascii="Times New Roman" w:hAnsi="Times New Roman" w:cs="Times New Roman"/>
                                <w:b/>
                                <w:sz w:val="24"/>
                              </w:rPr>
                            </w:pPr>
                            <w:r w:rsidRPr="003206A3">
                              <w:rPr>
                                <w:rFonts w:ascii="Times New Roman" w:hAnsi="Times New Roman" w:cs="Times New Roman"/>
                                <w:b/>
                                <w:sz w:val="24"/>
                              </w:rPr>
                              <w:t>D</w:t>
                            </w:r>
                          </w:p>
                        </w:txbxContent>
                      </v:textbox>
                    </v:shape>
                  </w:pict>
                </mc:Fallback>
              </mc:AlternateContent>
            </w:r>
            <w:r w:rsidRPr="00CC0625">
              <w:rPr>
                <w:rFonts w:ascii="Times New Roman" w:hAnsi="Times New Roman" w:cs="Times New Roman"/>
                <w:noProof/>
                <w:sz w:val="24"/>
                <w:szCs w:val="24"/>
                <w:lang w:eastAsia="en-GB"/>
              </w:rPr>
              <w:drawing>
                <wp:anchor distT="0" distB="0" distL="114300" distR="114300" simplePos="0" relativeHeight="251678720" behindDoc="1" locked="0" layoutInCell="1" allowOverlap="1" wp14:anchorId="56ACCDB6" wp14:editId="3E5C9CB4">
                  <wp:simplePos x="0" y="0"/>
                  <wp:positionH relativeFrom="margin">
                    <wp:posOffset>-50800</wp:posOffset>
                  </wp:positionH>
                  <wp:positionV relativeFrom="paragraph">
                    <wp:posOffset>24434</wp:posOffset>
                  </wp:positionV>
                  <wp:extent cx="2281555" cy="1955800"/>
                  <wp:effectExtent l="0" t="0" r="4445" b="6350"/>
                  <wp:wrapTight wrapText="bothSides">
                    <wp:wrapPolygon edited="0">
                      <wp:start x="0" y="0"/>
                      <wp:lineTo x="0" y="21460"/>
                      <wp:lineTo x="21462" y="21460"/>
                      <wp:lineTo x="2146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2245" t="30855" r="62036" b="32754"/>
                          <a:stretch/>
                        </pic:blipFill>
                        <pic:spPr bwMode="auto">
                          <a:xfrm>
                            <a:off x="0" y="0"/>
                            <a:ext cx="2281555" cy="195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2D5C4C" w:rsidRPr="00CC0625" w:rsidRDefault="002D5C4C" w:rsidP="00A72427">
      <w:pPr>
        <w:tabs>
          <w:tab w:val="left" w:pos="6015"/>
        </w:tabs>
        <w:spacing w:line="360" w:lineRule="auto"/>
        <w:jc w:val="both"/>
        <w:rPr>
          <w:rFonts w:ascii="Times New Roman" w:hAnsi="Times New Roman" w:cs="Times New Roman"/>
          <w:sz w:val="24"/>
          <w:szCs w:val="24"/>
        </w:rPr>
      </w:pPr>
    </w:p>
    <w:p w:rsidR="002D5C4C" w:rsidRPr="00CC0625" w:rsidRDefault="002D5C4C" w:rsidP="00F246FE">
      <w:pPr>
        <w:pStyle w:val="Caption"/>
        <w:spacing w:line="360" w:lineRule="auto"/>
        <w:jc w:val="center"/>
        <w:rPr>
          <w:rFonts w:ascii="Times New Roman" w:hAnsi="Times New Roman" w:cs="Times New Roman"/>
          <w:b/>
          <w:bCs/>
          <w:i w:val="0"/>
          <w:iCs w:val="0"/>
          <w:noProof/>
          <w:color w:val="auto"/>
          <w:sz w:val="24"/>
          <w:szCs w:val="24"/>
        </w:rPr>
      </w:pPr>
      <w:r w:rsidRPr="00F246FE">
        <w:rPr>
          <w:rFonts w:ascii="Times New Roman" w:hAnsi="Times New Roman" w:cs="Times New Roman"/>
          <w:b/>
          <w:bCs/>
          <w:iCs w:val="0"/>
          <w:color w:val="auto"/>
          <w:sz w:val="20"/>
        </w:rPr>
        <w:t xml:space="preserve">Figure </w:t>
      </w:r>
      <w:r w:rsidRPr="00F246FE">
        <w:rPr>
          <w:rFonts w:ascii="Times New Roman" w:hAnsi="Times New Roman" w:cs="Times New Roman"/>
          <w:b/>
          <w:bCs/>
          <w:iCs w:val="0"/>
          <w:color w:val="auto"/>
          <w:sz w:val="20"/>
        </w:rPr>
        <w:fldChar w:fldCharType="begin"/>
      </w:r>
      <w:r w:rsidRPr="00F246FE">
        <w:rPr>
          <w:rFonts w:ascii="Times New Roman" w:hAnsi="Times New Roman" w:cs="Times New Roman"/>
          <w:b/>
          <w:bCs/>
          <w:iCs w:val="0"/>
          <w:color w:val="auto"/>
          <w:sz w:val="20"/>
        </w:rPr>
        <w:instrText xml:space="preserve"> SEQ Figure \* ARABIC </w:instrText>
      </w:r>
      <w:r w:rsidRPr="00F246FE">
        <w:rPr>
          <w:rFonts w:ascii="Times New Roman" w:hAnsi="Times New Roman" w:cs="Times New Roman"/>
          <w:b/>
          <w:bCs/>
          <w:iCs w:val="0"/>
          <w:color w:val="auto"/>
          <w:sz w:val="20"/>
        </w:rPr>
        <w:fldChar w:fldCharType="separate"/>
      </w:r>
      <w:r w:rsidRPr="00F246FE">
        <w:rPr>
          <w:rFonts w:ascii="Times New Roman" w:hAnsi="Times New Roman" w:cs="Times New Roman"/>
          <w:b/>
          <w:bCs/>
          <w:iCs w:val="0"/>
          <w:noProof/>
          <w:color w:val="auto"/>
          <w:sz w:val="20"/>
        </w:rPr>
        <w:t>1</w:t>
      </w:r>
      <w:r w:rsidRPr="00F246FE">
        <w:rPr>
          <w:rFonts w:ascii="Times New Roman" w:hAnsi="Times New Roman" w:cs="Times New Roman"/>
          <w:b/>
          <w:bCs/>
          <w:iCs w:val="0"/>
          <w:color w:val="auto"/>
          <w:sz w:val="20"/>
        </w:rPr>
        <w:fldChar w:fldCharType="end"/>
      </w:r>
      <w:r w:rsidRPr="00F246FE">
        <w:rPr>
          <w:rFonts w:ascii="Times New Roman" w:hAnsi="Times New Roman" w:cs="Times New Roman"/>
          <w:b/>
          <w:bCs/>
          <w:iCs w:val="0"/>
          <w:color w:val="auto"/>
          <w:sz w:val="20"/>
        </w:rPr>
        <w:t>: SEM images A, B, C and EDAX spectrum, D of the silica coated SPIONs</w:t>
      </w:r>
      <w:r w:rsidRPr="00CC0625">
        <w:rPr>
          <w:rFonts w:ascii="Times New Roman" w:hAnsi="Times New Roman" w:cs="Times New Roman"/>
          <w:b/>
          <w:bCs/>
          <w:i w:val="0"/>
          <w:iCs w:val="0"/>
          <w:color w:val="auto"/>
        </w:rPr>
        <w:t>.</w:t>
      </w:r>
    </w:p>
    <w:p w:rsidR="002D5C4C" w:rsidRPr="00CC0625" w:rsidRDefault="002D5C4C" w:rsidP="00026A39">
      <w:pPr>
        <w:pStyle w:val="Heading2"/>
        <w:rPr>
          <w:rFonts w:ascii="Times New Roman" w:hAnsi="Times New Roman" w:cs="Times New Roman"/>
        </w:rPr>
      </w:pPr>
    </w:p>
    <w:p w:rsidR="002D5C4C" w:rsidRPr="00CC0625" w:rsidRDefault="00FD245B" w:rsidP="00026A39">
      <w:pPr>
        <w:pStyle w:val="Heading2"/>
        <w:rPr>
          <w:rFonts w:ascii="Times New Roman" w:hAnsi="Times New Roman" w:cs="Times New Roman"/>
        </w:rPr>
      </w:pPr>
      <w:r>
        <w:rPr>
          <w:rFonts w:ascii="Times New Roman" w:hAnsi="Times New Roman" w:cs="Times New Roman"/>
        </w:rPr>
        <w:t>3.3</w:t>
      </w:r>
      <w:r w:rsidR="002D5C4C" w:rsidRPr="00CC0625">
        <w:rPr>
          <w:rFonts w:ascii="Times New Roman" w:hAnsi="Times New Roman" w:cs="Times New Roman"/>
        </w:rPr>
        <w:t xml:space="preserve"> Characterization of lipase enzyme by Bradford assay</w:t>
      </w:r>
    </w:p>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This analytical tool was used to determine the concentration of lipase enzymes on the nanoparticles with the use of UV-Visible spectrometer as described by Bradford assay</w:t>
      </w:r>
      <w:r w:rsidRPr="00CC0625">
        <w:rPr>
          <w:rFonts w:ascii="Times New Roman" w:hAnsi="Times New Roman" w:cs="Times New Roman"/>
          <w:b/>
          <w:sz w:val="24"/>
          <w:szCs w:val="24"/>
        </w:rPr>
        <w:t xml:space="preserve"> </w:t>
      </w:r>
      <w:r w:rsidR="00CF30C9">
        <w:rPr>
          <w:rFonts w:ascii="Times New Roman" w:hAnsi="Times New Roman" w:cs="Times New Roman"/>
          <w:b/>
          <w:sz w:val="24"/>
          <w:szCs w:val="24"/>
        </w:rPr>
        <w:t>[</w:t>
      </w:r>
      <w:r w:rsidR="00CF30C9" w:rsidRPr="006F09B3">
        <w:rPr>
          <w:rFonts w:ascii="Times New Roman" w:hAnsi="Times New Roman" w:cs="Times New Roman"/>
          <w:sz w:val="24"/>
          <w:szCs w:val="24"/>
        </w:rPr>
        <w:t>18</w:t>
      </w:r>
      <w:r w:rsidR="00CF30C9">
        <w:rPr>
          <w:rFonts w:ascii="Times New Roman" w:hAnsi="Times New Roman" w:cs="Times New Roman"/>
          <w:b/>
          <w:sz w:val="24"/>
          <w:szCs w:val="24"/>
        </w:rPr>
        <w:t>]</w:t>
      </w:r>
      <w:r w:rsidRPr="00CC0625">
        <w:rPr>
          <w:rFonts w:ascii="Times New Roman" w:hAnsi="Times New Roman" w:cs="Times New Roman"/>
          <w:sz w:val="24"/>
          <w:szCs w:val="24"/>
        </w:rPr>
        <w:t>.</w:t>
      </w:r>
    </w:p>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The stock solution of the lipase enzymes was used to prepare six different diluted solutions in PBS buffer with 1ml of Bradford reagent. The concentration of the lipase was determined from the calibration curve created from the series of standard solutions and measured the absorbance at the wavelength of 595 nm. The figure below illustrates the linear curve of the lipase concentrations against corresponding absorbance.</w:t>
      </w:r>
    </w:p>
    <w:p w:rsidR="002D5C4C" w:rsidRPr="00CC0625" w:rsidRDefault="002D5C4C" w:rsidP="00026A39">
      <w:pPr>
        <w:spacing w:line="360" w:lineRule="auto"/>
        <w:jc w:val="both"/>
        <w:rPr>
          <w:rFonts w:ascii="Times New Roman" w:hAnsi="Times New Roman" w:cs="Times New Roman"/>
          <w:sz w:val="24"/>
          <w:szCs w:val="24"/>
        </w:rPr>
      </w:pPr>
    </w:p>
    <w:p w:rsidR="002D5C4C" w:rsidRPr="00CC0625" w:rsidRDefault="002D5C4C" w:rsidP="00F246FE">
      <w:pPr>
        <w:keepNext/>
        <w:spacing w:line="360" w:lineRule="auto"/>
        <w:jc w:val="center"/>
        <w:rPr>
          <w:rFonts w:ascii="Times New Roman" w:hAnsi="Times New Roman" w:cs="Times New Roman"/>
          <w:sz w:val="24"/>
          <w:szCs w:val="24"/>
        </w:rPr>
      </w:pPr>
      <w:r w:rsidRPr="00CC0625">
        <w:rPr>
          <w:rFonts w:ascii="Times New Roman" w:hAnsi="Times New Roman" w:cs="Times New Roman"/>
          <w:noProof/>
          <w:sz w:val="24"/>
          <w:szCs w:val="24"/>
          <w:lang w:eastAsia="en-GB"/>
        </w:rPr>
        <w:lastRenderedPageBreak/>
        <w:drawing>
          <wp:inline distT="0" distB="0" distL="0" distR="0" wp14:anchorId="01F47A37" wp14:editId="1B0134C6">
            <wp:extent cx="4246217" cy="2385391"/>
            <wp:effectExtent l="0" t="0" r="21590" b="1524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5C4C" w:rsidRPr="00F246FE" w:rsidRDefault="002D5C4C" w:rsidP="00F246FE">
      <w:pPr>
        <w:pStyle w:val="Caption"/>
        <w:spacing w:line="360" w:lineRule="auto"/>
        <w:jc w:val="center"/>
        <w:rPr>
          <w:rFonts w:ascii="Times New Roman" w:hAnsi="Times New Roman" w:cs="Times New Roman"/>
          <w:i w:val="0"/>
          <w:color w:val="auto"/>
          <w:sz w:val="20"/>
        </w:rPr>
      </w:pPr>
      <w:r w:rsidRPr="00F246FE">
        <w:rPr>
          <w:rFonts w:ascii="Times New Roman" w:hAnsi="Times New Roman" w:cs="Times New Roman"/>
          <w:i w:val="0"/>
          <w:color w:val="auto"/>
          <w:sz w:val="20"/>
        </w:rPr>
        <w:t xml:space="preserve">Figure </w:t>
      </w:r>
      <w:r w:rsidRPr="00F246FE">
        <w:rPr>
          <w:rFonts w:ascii="Times New Roman" w:hAnsi="Times New Roman" w:cs="Times New Roman"/>
          <w:i w:val="0"/>
          <w:color w:val="auto"/>
          <w:sz w:val="20"/>
        </w:rPr>
        <w:fldChar w:fldCharType="begin"/>
      </w:r>
      <w:r w:rsidRPr="00F246FE">
        <w:rPr>
          <w:rFonts w:ascii="Times New Roman" w:hAnsi="Times New Roman" w:cs="Times New Roman"/>
          <w:i w:val="0"/>
          <w:color w:val="auto"/>
          <w:sz w:val="20"/>
        </w:rPr>
        <w:instrText xml:space="preserve"> SEQ Figure \* ARABIC </w:instrText>
      </w:r>
      <w:r w:rsidRPr="00F246FE">
        <w:rPr>
          <w:rFonts w:ascii="Times New Roman" w:hAnsi="Times New Roman" w:cs="Times New Roman"/>
          <w:i w:val="0"/>
          <w:color w:val="auto"/>
          <w:sz w:val="20"/>
        </w:rPr>
        <w:fldChar w:fldCharType="separate"/>
      </w:r>
      <w:r w:rsidRPr="00F246FE">
        <w:rPr>
          <w:rFonts w:ascii="Times New Roman" w:hAnsi="Times New Roman" w:cs="Times New Roman"/>
          <w:i w:val="0"/>
          <w:noProof/>
          <w:color w:val="auto"/>
          <w:sz w:val="20"/>
        </w:rPr>
        <w:t>2</w:t>
      </w:r>
      <w:r w:rsidRPr="00F246FE">
        <w:rPr>
          <w:rFonts w:ascii="Times New Roman" w:hAnsi="Times New Roman" w:cs="Times New Roman"/>
          <w:i w:val="0"/>
          <w:noProof/>
          <w:color w:val="auto"/>
          <w:sz w:val="20"/>
        </w:rPr>
        <w:fldChar w:fldCharType="end"/>
      </w:r>
      <w:r w:rsidRPr="00F246FE">
        <w:rPr>
          <w:rFonts w:ascii="Times New Roman" w:hAnsi="Times New Roman" w:cs="Times New Roman"/>
          <w:i w:val="0"/>
          <w:noProof/>
          <w:color w:val="auto"/>
          <w:sz w:val="20"/>
        </w:rPr>
        <w:t>:</w:t>
      </w:r>
      <w:r w:rsidRPr="00F246FE">
        <w:rPr>
          <w:rFonts w:ascii="Times New Roman" w:hAnsi="Times New Roman" w:cs="Times New Roman"/>
          <w:i w:val="0"/>
          <w:color w:val="auto"/>
          <w:sz w:val="20"/>
        </w:rPr>
        <w:t xml:space="preserve"> Calibration curve of Lipase enzymes in PBS buffer.</w:t>
      </w:r>
    </w:p>
    <w:p w:rsidR="002D5C4C" w:rsidRPr="00CC0625" w:rsidRDefault="00FD245B" w:rsidP="00026A39">
      <w:pPr>
        <w:pStyle w:val="Heading2"/>
        <w:rPr>
          <w:rFonts w:ascii="Times New Roman" w:hAnsi="Times New Roman" w:cs="Times New Roman"/>
        </w:rPr>
      </w:pPr>
      <w:r>
        <w:rPr>
          <w:rFonts w:ascii="Times New Roman" w:hAnsi="Times New Roman" w:cs="Times New Roman"/>
        </w:rPr>
        <w:t>3.4</w:t>
      </w:r>
      <w:r w:rsidR="002D5C4C" w:rsidRPr="00CC0625">
        <w:rPr>
          <w:rFonts w:ascii="Times New Roman" w:hAnsi="Times New Roman" w:cs="Times New Roman"/>
        </w:rPr>
        <w:t xml:space="preserve"> Hydrolysis of PNPP</w:t>
      </w:r>
    </w:p>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With reference to </w:t>
      </w:r>
      <w:r w:rsidR="00CF30C9">
        <w:rPr>
          <w:rFonts w:ascii="Times New Roman" w:hAnsi="Times New Roman" w:cs="Times New Roman"/>
          <w:sz w:val="24"/>
          <w:szCs w:val="24"/>
        </w:rPr>
        <w:t>[18]</w:t>
      </w:r>
      <w:r w:rsidRPr="00CC0625">
        <w:rPr>
          <w:rFonts w:ascii="Times New Roman" w:hAnsi="Times New Roman" w:cs="Times New Roman"/>
          <w:sz w:val="24"/>
          <w:szCs w:val="24"/>
        </w:rPr>
        <w:t>, alcohol (PNP) was produced from ester (PNPP) in presence of an enzyme catalyst (CRL). In</w:t>
      </w:r>
      <w:r w:rsidR="00F246FE">
        <w:rPr>
          <w:rFonts w:ascii="Times New Roman" w:hAnsi="Times New Roman" w:cs="Times New Roman"/>
          <w:sz w:val="24"/>
          <w:szCs w:val="24"/>
        </w:rPr>
        <w:t xml:space="preserve"> this method, </w:t>
      </w:r>
      <w:proofErr w:type="gramStart"/>
      <w:r w:rsidR="00F246FE">
        <w:rPr>
          <w:rFonts w:ascii="Times New Roman" w:hAnsi="Times New Roman" w:cs="Times New Roman"/>
          <w:sz w:val="24"/>
          <w:szCs w:val="24"/>
        </w:rPr>
        <w:t>free and immobiliz</w:t>
      </w:r>
      <w:r w:rsidRPr="00CC0625">
        <w:rPr>
          <w:rFonts w:ascii="Times New Roman" w:hAnsi="Times New Roman" w:cs="Times New Roman"/>
          <w:sz w:val="24"/>
          <w:szCs w:val="24"/>
        </w:rPr>
        <w:t>ed enzymes by chemical binding was</w:t>
      </w:r>
      <w:proofErr w:type="gramEnd"/>
      <w:r w:rsidRPr="00CC0625">
        <w:rPr>
          <w:rFonts w:ascii="Times New Roman" w:hAnsi="Times New Roman" w:cs="Times New Roman"/>
          <w:sz w:val="24"/>
          <w:szCs w:val="24"/>
        </w:rPr>
        <w:t xml:space="preserve"> employed.</w:t>
      </w:r>
    </w:p>
    <w:p w:rsidR="002D5C4C" w:rsidRPr="00CC0625" w:rsidRDefault="002D5C4C"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However, after completion of the reaction, the supernatant was taken and measured the absorbance using UV-Visible spectrometer at maximum wavelength of 410 nm. The calibration curve of PNP is shown below.</w:t>
      </w:r>
    </w:p>
    <w:p w:rsidR="002D5C4C" w:rsidRPr="00CC0625" w:rsidRDefault="002D5C4C" w:rsidP="00026A39">
      <w:pPr>
        <w:spacing w:line="360" w:lineRule="auto"/>
        <w:jc w:val="both"/>
        <w:rPr>
          <w:rFonts w:ascii="Times New Roman" w:hAnsi="Times New Roman" w:cs="Times New Roman"/>
          <w:sz w:val="24"/>
          <w:szCs w:val="24"/>
        </w:rPr>
      </w:pPr>
    </w:p>
    <w:p w:rsidR="002D5C4C" w:rsidRPr="00CC0625" w:rsidRDefault="002D5C4C" w:rsidP="00F246FE">
      <w:pPr>
        <w:keepNext/>
        <w:spacing w:line="360" w:lineRule="auto"/>
        <w:jc w:val="center"/>
        <w:rPr>
          <w:rFonts w:ascii="Times New Roman" w:hAnsi="Times New Roman" w:cs="Times New Roman"/>
          <w:sz w:val="24"/>
          <w:szCs w:val="24"/>
        </w:rPr>
      </w:pPr>
      <w:r w:rsidRPr="00CC0625">
        <w:rPr>
          <w:rFonts w:ascii="Times New Roman" w:hAnsi="Times New Roman" w:cs="Times New Roman"/>
          <w:noProof/>
          <w:sz w:val="24"/>
          <w:szCs w:val="24"/>
          <w:lang w:eastAsia="en-GB"/>
        </w:rPr>
        <w:drawing>
          <wp:inline distT="0" distB="0" distL="0" distR="0" wp14:anchorId="18524A87" wp14:editId="2801E92C">
            <wp:extent cx="4615070" cy="2854518"/>
            <wp:effectExtent l="0" t="0" r="14605" b="22225"/>
            <wp:docPr id="1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D5C4C" w:rsidRPr="00F246FE" w:rsidRDefault="002D5C4C" w:rsidP="00F246FE">
      <w:pPr>
        <w:pStyle w:val="Caption"/>
        <w:spacing w:line="360" w:lineRule="auto"/>
        <w:jc w:val="center"/>
        <w:rPr>
          <w:rFonts w:ascii="Times New Roman" w:hAnsi="Times New Roman" w:cs="Times New Roman"/>
          <w:color w:val="auto"/>
          <w:sz w:val="20"/>
        </w:rPr>
      </w:pPr>
      <w:r w:rsidRPr="00F246FE">
        <w:rPr>
          <w:rFonts w:ascii="Times New Roman" w:hAnsi="Times New Roman" w:cs="Times New Roman"/>
          <w:color w:val="auto"/>
          <w:sz w:val="20"/>
        </w:rPr>
        <w:t xml:space="preserve">Figure </w:t>
      </w:r>
      <w:r w:rsidRPr="00F246FE">
        <w:rPr>
          <w:rFonts w:ascii="Times New Roman" w:hAnsi="Times New Roman" w:cs="Times New Roman"/>
          <w:color w:val="auto"/>
          <w:sz w:val="20"/>
        </w:rPr>
        <w:fldChar w:fldCharType="begin"/>
      </w:r>
      <w:r w:rsidRPr="00F246FE">
        <w:rPr>
          <w:rFonts w:ascii="Times New Roman" w:hAnsi="Times New Roman" w:cs="Times New Roman"/>
          <w:color w:val="auto"/>
          <w:sz w:val="20"/>
        </w:rPr>
        <w:instrText xml:space="preserve"> SEQ Figure \* ARABIC </w:instrText>
      </w:r>
      <w:r w:rsidRPr="00F246FE">
        <w:rPr>
          <w:rFonts w:ascii="Times New Roman" w:hAnsi="Times New Roman" w:cs="Times New Roman"/>
          <w:color w:val="auto"/>
          <w:sz w:val="20"/>
        </w:rPr>
        <w:fldChar w:fldCharType="separate"/>
      </w:r>
      <w:r w:rsidRPr="00F246FE">
        <w:rPr>
          <w:rFonts w:ascii="Times New Roman" w:hAnsi="Times New Roman" w:cs="Times New Roman"/>
          <w:noProof/>
          <w:color w:val="auto"/>
          <w:sz w:val="20"/>
        </w:rPr>
        <w:t>3</w:t>
      </w:r>
      <w:r w:rsidRPr="00F246FE">
        <w:rPr>
          <w:rFonts w:ascii="Times New Roman" w:hAnsi="Times New Roman" w:cs="Times New Roman"/>
          <w:color w:val="auto"/>
          <w:sz w:val="20"/>
        </w:rPr>
        <w:fldChar w:fldCharType="end"/>
      </w:r>
      <w:r w:rsidRPr="00F246FE">
        <w:rPr>
          <w:rFonts w:ascii="Times New Roman" w:hAnsi="Times New Roman" w:cs="Times New Roman"/>
          <w:color w:val="auto"/>
          <w:sz w:val="20"/>
        </w:rPr>
        <w:t>: Calibration curve of 4-nitrophenol in 1:1 mixtures of isopropanol to reagent A.</w:t>
      </w:r>
    </w:p>
    <w:p w:rsidR="002D5C4C" w:rsidRPr="00CC0625" w:rsidRDefault="002D5C4C" w:rsidP="00026A39">
      <w:pPr>
        <w:spacing w:line="360" w:lineRule="auto"/>
        <w:jc w:val="both"/>
        <w:rPr>
          <w:rFonts w:ascii="Times New Roman" w:hAnsi="Times New Roman" w:cs="Times New Roman"/>
          <w:sz w:val="24"/>
          <w:szCs w:val="24"/>
        </w:rPr>
      </w:pPr>
    </w:p>
    <w:p w:rsidR="002D5C4C" w:rsidRPr="00CC0625" w:rsidRDefault="002D5C4C" w:rsidP="00F246FE">
      <w:pPr>
        <w:keepNext/>
        <w:spacing w:line="360" w:lineRule="auto"/>
        <w:jc w:val="center"/>
        <w:rPr>
          <w:rFonts w:ascii="Times New Roman" w:hAnsi="Times New Roman" w:cs="Times New Roman"/>
          <w:sz w:val="24"/>
          <w:szCs w:val="24"/>
        </w:rPr>
      </w:pPr>
      <w:r w:rsidRPr="00CC0625">
        <w:rPr>
          <w:rFonts w:ascii="Times New Roman" w:hAnsi="Times New Roman" w:cs="Times New Roman"/>
          <w:noProof/>
          <w:sz w:val="24"/>
          <w:szCs w:val="24"/>
          <w:lang w:eastAsia="en-GB"/>
        </w:rPr>
        <w:lastRenderedPageBreak/>
        <w:drawing>
          <wp:inline distT="0" distB="0" distL="0" distR="0" wp14:anchorId="6B9A2851" wp14:editId="1409AD21">
            <wp:extent cx="4783013" cy="2886324"/>
            <wp:effectExtent l="0" t="0" r="1778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5C4C" w:rsidRPr="00F246FE" w:rsidRDefault="002D5C4C" w:rsidP="00F246FE">
      <w:pPr>
        <w:pStyle w:val="Caption"/>
        <w:spacing w:line="360" w:lineRule="auto"/>
        <w:jc w:val="center"/>
        <w:rPr>
          <w:rFonts w:ascii="Times New Roman" w:hAnsi="Times New Roman" w:cs="Times New Roman"/>
          <w:color w:val="auto"/>
          <w:sz w:val="20"/>
        </w:rPr>
      </w:pPr>
      <w:r w:rsidRPr="00F246FE">
        <w:rPr>
          <w:rFonts w:ascii="Times New Roman" w:hAnsi="Times New Roman" w:cs="Times New Roman"/>
          <w:color w:val="auto"/>
          <w:sz w:val="20"/>
        </w:rPr>
        <w:t xml:space="preserve">Figure </w:t>
      </w:r>
      <w:r w:rsidRPr="00F246FE">
        <w:rPr>
          <w:rFonts w:ascii="Times New Roman" w:hAnsi="Times New Roman" w:cs="Times New Roman"/>
          <w:color w:val="auto"/>
          <w:sz w:val="20"/>
        </w:rPr>
        <w:fldChar w:fldCharType="begin"/>
      </w:r>
      <w:r w:rsidRPr="00F246FE">
        <w:rPr>
          <w:rFonts w:ascii="Times New Roman" w:hAnsi="Times New Roman" w:cs="Times New Roman"/>
          <w:color w:val="auto"/>
          <w:sz w:val="20"/>
        </w:rPr>
        <w:instrText xml:space="preserve"> SEQ Figure \* ARABIC </w:instrText>
      </w:r>
      <w:r w:rsidRPr="00F246FE">
        <w:rPr>
          <w:rFonts w:ascii="Times New Roman" w:hAnsi="Times New Roman" w:cs="Times New Roman"/>
          <w:color w:val="auto"/>
          <w:sz w:val="20"/>
        </w:rPr>
        <w:fldChar w:fldCharType="separate"/>
      </w:r>
      <w:r w:rsidRPr="00F246FE">
        <w:rPr>
          <w:rFonts w:ascii="Times New Roman" w:hAnsi="Times New Roman" w:cs="Times New Roman"/>
          <w:noProof/>
          <w:color w:val="auto"/>
          <w:sz w:val="20"/>
        </w:rPr>
        <w:t>4</w:t>
      </w:r>
      <w:r w:rsidRPr="00F246FE">
        <w:rPr>
          <w:rFonts w:ascii="Times New Roman" w:hAnsi="Times New Roman" w:cs="Times New Roman"/>
          <w:color w:val="auto"/>
          <w:sz w:val="20"/>
        </w:rPr>
        <w:fldChar w:fldCharType="end"/>
      </w:r>
      <w:r w:rsidRPr="00F246FE">
        <w:rPr>
          <w:rFonts w:ascii="Times New Roman" w:hAnsi="Times New Roman" w:cs="Times New Roman"/>
          <w:color w:val="auto"/>
          <w:sz w:val="20"/>
        </w:rPr>
        <w:t xml:space="preserve">: Kinetic study of hydrolysis of 4-nitrophenyl </w:t>
      </w:r>
      <w:proofErr w:type="spellStart"/>
      <w:r w:rsidRPr="00F246FE">
        <w:rPr>
          <w:rFonts w:ascii="Times New Roman" w:hAnsi="Times New Roman" w:cs="Times New Roman"/>
          <w:color w:val="auto"/>
          <w:sz w:val="20"/>
        </w:rPr>
        <w:t>Palmitate</w:t>
      </w:r>
      <w:proofErr w:type="spellEnd"/>
      <w:r w:rsidRPr="00F246FE">
        <w:rPr>
          <w:rFonts w:ascii="Times New Roman" w:hAnsi="Times New Roman" w:cs="Times New Roman"/>
          <w:color w:val="auto"/>
          <w:sz w:val="20"/>
        </w:rPr>
        <w:t>.</w:t>
      </w:r>
    </w:p>
    <w:p w:rsidR="002D5C4C" w:rsidRPr="00CC0625" w:rsidRDefault="002D5C4C" w:rsidP="00026A39">
      <w:pPr>
        <w:pStyle w:val="Default"/>
        <w:spacing w:line="360" w:lineRule="auto"/>
        <w:jc w:val="both"/>
        <w:rPr>
          <w:rFonts w:ascii="Times New Roman" w:hAnsi="Times New Roman" w:cs="Times New Roman"/>
          <w:color w:val="auto"/>
          <w:lang w:val="en-GB"/>
        </w:rPr>
      </w:pPr>
      <w:r w:rsidRPr="00CC0625">
        <w:rPr>
          <w:rFonts w:ascii="Times New Roman" w:hAnsi="Times New Roman" w:cs="Times New Roman"/>
          <w:color w:val="auto"/>
          <w:lang w:val="en-US"/>
        </w:rPr>
        <w:t>The kinetics of the hydrolysis of PNPP using free and immobilized lipase (functionalized) is presented above in (figure 4). It was</w:t>
      </w:r>
      <w:r w:rsidRPr="00CC0625">
        <w:rPr>
          <w:rFonts w:ascii="Times New Roman" w:hAnsi="Times New Roman" w:cs="Times New Roman"/>
          <w:color w:val="auto"/>
          <w:lang w:val="en-GB"/>
        </w:rPr>
        <w:t xml:space="preserve"> observed that the quantity of PNP increases with time for both materials. </w:t>
      </w:r>
    </w:p>
    <w:p w:rsidR="002D5C4C" w:rsidRPr="00CC0625" w:rsidRDefault="002D5C4C" w:rsidP="00026A39">
      <w:pPr>
        <w:pStyle w:val="Default"/>
        <w:spacing w:line="360" w:lineRule="auto"/>
        <w:jc w:val="both"/>
        <w:rPr>
          <w:rFonts w:ascii="Times New Roman" w:hAnsi="Times New Roman" w:cs="Times New Roman"/>
          <w:color w:val="auto"/>
          <w:lang w:val="en-GB"/>
        </w:rPr>
      </w:pPr>
      <w:r w:rsidRPr="00CC0625">
        <w:rPr>
          <w:rFonts w:ascii="Times New Roman" w:hAnsi="Times New Roman" w:cs="Times New Roman"/>
          <w:color w:val="auto"/>
          <w:lang w:val="en-GB"/>
        </w:rPr>
        <w:t xml:space="preserve">Higher yield was observed with </w:t>
      </w:r>
      <w:r w:rsidR="00BD3119" w:rsidRPr="00CC0625">
        <w:rPr>
          <w:rFonts w:ascii="Times New Roman" w:hAnsi="Times New Roman" w:cs="Times New Roman"/>
          <w:color w:val="auto"/>
          <w:lang w:val="en-GB"/>
        </w:rPr>
        <w:t xml:space="preserve">free enzymes compared to </w:t>
      </w:r>
      <w:r w:rsidRPr="00CC0625">
        <w:rPr>
          <w:rFonts w:ascii="Times New Roman" w:hAnsi="Times New Roman" w:cs="Times New Roman"/>
          <w:color w:val="auto"/>
          <w:lang w:val="en-GB"/>
        </w:rPr>
        <w:t>FNPs. With enzyme immobilised on</w:t>
      </w:r>
      <w:r w:rsidR="00BD3119" w:rsidRPr="00CC0625">
        <w:rPr>
          <w:rFonts w:ascii="Times New Roman" w:hAnsi="Times New Roman" w:cs="Times New Roman"/>
          <w:color w:val="auto"/>
          <w:lang w:val="en-GB"/>
        </w:rPr>
        <w:t xml:space="preserve"> </w:t>
      </w:r>
      <w:r w:rsidRPr="00CC0625">
        <w:rPr>
          <w:rFonts w:ascii="Times New Roman" w:hAnsi="Times New Roman" w:cs="Times New Roman"/>
          <w:color w:val="auto"/>
          <w:lang w:val="en-GB"/>
        </w:rPr>
        <w:t xml:space="preserve">FNPs, the production of PNP decrease in successive cycles until </w:t>
      </w:r>
      <w:r w:rsidR="00573721" w:rsidRPr="00CC0625">
        <w:rPr>
          <w:rFonts w:ascii="Times New Roman" w:hAnsi="Times New Roman" w:cs="Times New Roman"/>
          <w:color w:val="auto"/>
          <w:lang w:val="en-GB"/>
        </w:rPr>
        <w:t xml:space="preserve">it becomes low at third cycle. </w:t>
      </w:r>
    </w:p>
    <w:p w:rsidR="002D5C4C" w:rsidRPr="00CC0625" w:rsidRDefault="00573721" w:rsidP="00026A39">
      <w:pPr>
        <w:spacing w:line="360" w:lineRule="auto"/>
        <w:jc w:val="both"/>
        <w:rPr>
          <w:rFonts w:ascii="Times New Roman" w:hAnsi="Times New Roman" w:cs="Times New Roman"/>
          <w:sz w:val="24"/>
          <w:szCs w:val="24"/>
        </w:rPr>
      </w:pPr>
      <w:r w:rsidRPr="00CC0625">
        <w:rPr>
          <w:rFonts w:ascii="Times New Roman" w:hAnsi="Times New Roman" w:cs="Times New Roman"/>
          <w:sz w:val="24"/>
          <w:szCs w:val="24"/>
        </w:rPr>
        <w:t xml:space="preserve">The quantity of the enzymes immobilized on the functionalized nanoparticle was calculated to be </w:t>
      </w:r>
      <w:proofErr w:type="gramStart"/>
      <w:r w:rsidRPr="00CC0625">
        <w:rPr>
          <w:rFonts w:ascii="Times New Roman" w:hAnsi="Times New Roman" w:cs="Times New Roman"/>
          <w:sz w:val="24"/>
          <w:szCs w:val="24"/>
        </w:rPr>
        <w:t>40.48 µg/mg which was close to the value reported by</w:t>
      </w:r>
      <w:r w:rsidR="000C0621" w:rsidRPr="00CC0625">
        <w:rPr>
          <w:rFonts w:ascii="Times New Roman" w:hAnsi="Times New Roman" w:cs="Times New Roman"/>
          <w:sz w:val="24"/>
          <w:szCs w:val="24"/>
        </w:rPr>
        <w:t xml:space="preserve"> </w:t>
      </w:r>
      <w:r w:rsidR="00CF30C9">
        <w:rPr>
          <w:rFonts w:ascii="Times New Roman" w:hAnsi="Times New Roman" w:cs="Times New Roman"/>
          <w:sz w:val="24"/>
          <w:szCs w:val="24"/>
        </w:rPr>
        <w:t>[18]</w:t>
      </w:r>
      <w:proofErr w:type="gramEnd"/>
      <w:r w:rsidRPr="00CC0625">
        <w:rPr>
          <w:rFonts w:ascii="Times New Roman" w:hAnsi="Times New Roman" w:cs="Times New Roman"/>
          <w:sz w:val="24"/>
          <w:szCs w:val="24"/>
        </w:rPr>
        <w:t xml:space="preserve">. This is due to the change in the surface properties of FNPs as a result of the amine groups bounded on to the surface of the FNPs.  </w:t>
      </w:r>
      <w:r w:rsidR="002D5C4C" w:rsidRPr="00CC0625">
        <w:rPr>
          <w:rFonts w:ascii="Times New Roman" w:hAnsi="Times New Roman" w:cs="Times New Roman"/>
        </w:rPr>
        <w:t xml:space="preserve">The observation made above proposes that the attachment of the lipase on the FNPs, was through chemical binding as described in previous research by </w:t>
      </w:r>
      <w:r w:rsidR="00CF30C9">
        <w:rPr>
          <w:rFonts w:ascii="Times New Roman" w:hAnsi="Times New Roman" w:cs="Times New Roman"/>
        </w:rPr>
        <w:t>[18]</w:t>
      </w:r>
      <w:r w:rsidR="002D5C4C" w:rsidRPr="00CC0625">
        <w:rPr>
          <w:rFonts w:ascii="Times New Roman" w:hAnsi="Times New Roman" w:cs="Times New Roman"/>
        </w:rPr>
        <w:t xml:space="preserve"> and thus the more stable the enzymes. </w:t>
      </w:r>
    </w:p>
    <w:p w:rsidR="002D5C4C" w:rsidRPr="00CC0625" w:rsidRDefault="002D5C4C" w:rsidP="00026A39">
      <w:pPr>
        <w:pStyle w:val="Heading1"/>
        <w:spacing w:line="360" w:lineRule="auto"/>
        <w:rPr>
          <w:rFonts w:ascii="Times New Roman" w:hAnsi="Times New Roman"/>
        </w:rPr>
      </w:pPr>
      <w:r w:rsidRPr="00CC0625">
        <w:rPr>
          <w:rFonts w:ascii="Times New Roman" w:hAnsi="Times New Roman"/>
        </w:rPr>
        <w:t>CONCLUSION</w:t>
      </w:r>
    </w:p>
    <w:p w:rsidR="002D5C4C" w:rsidRPr="00CC0625" w:rsidRDefault="002D5C4C" w:rsidP="00026A39">
      <w:pPr>
        <w:pStyle w:val="Default"/>
        <w:spacing w:line="360" w:lineRule="auto"/>
        <w:jc w:val="both"/>
        <w:rPr>
          <w:rFonts w:ascii="Times New Roman" w:hAnsi="Times New Roman" w:cs="Times New Roman"/>
          <w:color w:val="auto"/>
          <w:lang w:val="en-GB"/>
        </w:rPr>
      </w:pPr>
      <w:r w:rsidRPr="00CC0625">
        <w:rPr>
          <w:rFonts w:ascii="Times New Roman" w:hAnsi="Times New Roman" w:cs="Times New Roman"/>
          <w:color w:val="auto"/>
          <w:lang w:val="en-GB"/>
        </w:rPr>
        <w:t>Due to the high cost of enzymes, process of immobilization is one of the ways of utilizing the enzymes for reusability and more stability.</w:t>
      </w:r>
    </w:p>
    <w:p w:rsidR="002D5C4C" w:rsidRPr="00CC0625" w:rsidRDefault="002D5C4C" w:rsidP="00026A39">
      <w:pPr>
        <w:pStyle w:val="Default"/>
        <w:spacing w:line="360" w:lineRule="auto"/>
        <w:jc w:val="both"/>
        <w:rPr>
          <w:rFonts w:ascii="Times New Roman" w:hAnsi="Times New Roman" w:cs="Times New Roman"/>
          <w:color w:val="auto"/>
          <w:lang w:val="en-GB"/>
        </w:rPr>
      </w:pPr>
      <w:r w:rsidRPr="00CC0625">
        <w:rPr>
          <w:rFonts w:ascii="Times New Roman" w:hAnsi="Times New Roman" w:cs="Times New Roman"/>
          <w:color w:val="auto"/>
          <w:lang w:val="en-GB"/>
        </w:rPr>
        <w:t>The quantity of lipase enzymes on the two supports (non-FNPs and FNPs) was determined and was higher in FNPs than on non-FNPs. This was concluded that, enzymes attached on non-FNPs through physical adsorption, hence desorbs easily while in FNPs, enzymes are strongly attached.</w:t>
      </w:r>
    </w:p>
    <w:p w:rsidR="002E2E56" w:rsidRDefault="002E2E56" w:rsidP="00026A39">
      <w:pPr>
        <w:pStyle w:val="Heading1"/>
        <w:spacing w:line="360" w:lineRule="auto"/>
        <w:rPr>
          <w:rFonts w:ascii="Times New Roman" w:hAnsi="Times New Roman"/>
        </w:rPr>
      </w:pPr>
      <w:bookmarkStart w:id="8" w:name="_Toc445757440"/>
      <w:bookmarkStart w:id="9" w:name="_Toc459974728"/>
      <w:r w:rsidRPr="00CC0625">
        <w:rPr>
          <w:rFonts w:ascii="Times New Roman" w:hAnsi="Times New Roman"/>
        </w:rPr>
        <w:lastRenderedPageBreak/>
        <w:t>REFERENCES</w:t>
      </w:r>
      <w:bookmarkEnd w:id="8"/>
      <w:bookmarkEnd w:id="9"/>
    </w:p>
    <w:p w:rsidR="00FD245B" w:rsidRPr="00F246FE" w:rsidRDefault="00FD245B"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t xml:space="preserve">Rios, G., Belleville, M., </w:t>
      </w:r>
      <w:proofErr w:type="spellStart"/>
      <w:r w:rsidRPr="00F246FE">
        <w:rPr>
          <w:rFonts w:ascii="Times New Roman" w:hAnsi="Times New Roman" w:cs="Times New Roman"/>
          <w:sz w:val="24"/>
          <w:szCs w:val="24"/>
        </w:rPr>
        <w:t>Paolucci</w:t>
      </w:r>
      <w:proofErr w:type="spellEnd"/>
      <w:r w:rsidRPr="00F246FE">
        <w:rPr>
          <w:rFonts w:ascii="Times New Roman" w:hAnsi="Times New Roman" w:cs="Times New Roman"/>
          <w:sz w:val="24"/>
          <w:szCs w:val="24"/>
        </w:rPr>
        <w:t xml:space="preserve">, D. and Sanchez, J., 2004. </w:t>
      </w:r>
      <w:r w:rsidRPr="00F246FE">
        <w:rPr>
          <w:rFonts w:ascii="Times New Roman" w:hAnsi="Times New Roman" w:cs="Times New Roman"/>
          <w:i/>
          <w:sz w:val="24"/>
          <w:szCs w:val="24"/>
        </w:rPr>
        <w:t>Progress in enzymatic membrane reactors–a review.</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Journal of Membrane Science,</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242</w:t>
      </w:r>
      <w:r w:rsidRPr="00F246FE">
        <w:rPr>
          <w:rFonts w:ascii="Times New Roman" w:hAnsi="Times New Roman" w:cs="Times New Roman"/>
          <w:sz w:val="24"/>
          <w:szCs w:val="24"/>
        </w:rPr>
        <w:t xml:space="preserve">(1), pp. 189-196. </w:t>
      </w:r>
    </w:p>
    <w:p w:rsidR="00FD245B" w:rsidRPr="00F246FE" w:rsidRDefault="00FD245B"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Dicosimo</w:t>
      </w:r>
      <w:proofErr w:type="spellEnd"/>
      <w:r w:rsidRPr="00F246FE">
        <w:rPr>
          <w:rFonts w:ascii="Times New Roman" w:hAnsi="Times New Roman" w:cs="Times New Roman"/>
          <w:sz w:val="24"/>
          <w:szCs w:val="24"/>
        </w:rPr>
        <w:t xml:space="preserve">, R., </w:t>
      </w:r>
      <w:proofErr w:type="spellStart"/>
      <w:r w:rsidRPr="00F246FE">
        <w:rPr>
          <w:rFonts w:ascii="Times New Roman" w:hAnsi="Times New Roman" w:cs="Times New Roman"/>
          <w:sz w:val="24"/>
          <w:szCs w:val="24"/>
        </w:rPr>
        <w:t>Mcauliffe</w:t>
      </w:r>
      <w:proofErr w:type="spellEnd"/>
      <w:r w:rsidRPr="00F246FE">
        <w:rPr>
          <w:rFonts w:ascii="Times New Roman" w:hAnsi="Times New Roman" w:cs="Times New Roman"/>
          <w:sz w:val="24"/>
          <w:szCs w:val="24"/>
        </w:rPr>
        <w:t xml:space="preserve">, J., </w:t>
      </w:r>
      <w:proofErr w:type="spellStart"/>
      <w:r w:rsidRPr="00F246FE">
        <w:rPr>
          <w:rFonts w:ascii="Times New Roman" w:hAnsi="Times New Roman" w:cs="Times New Roman"/>
          <w:sz w:val="24"/>
          <w:szCs w:val="24"/>
        </w:rPr>
        <w:t>Poulose</w:t>
      </w:r>
      <w:proofErr w:type="spellEnd"/>
      <w:r w:rsidRPr="00F246FE">
        <w:rPr>
          <w:rFonts w:ascii="Times New Roman" w:hAnsi="Times New Roman" w:cs="Times New Roman"/>
          <w:sz w:val="24"/>
          <w:szCs w:val="24"/>
        </w:rPr>
        <w:t xml:space="preserve">, A.J. and </w:t>
      </w:r>
      <w:proofErr w:type="spellStart"/>
      <w:r w:rsidRPr="00F246FE">
        <w:rPr>
          <w:rFonts w:ascii="Times New Roman" w:hAnsi="Times New Roman" w:cs="Times New Roman"/>
          <w:sz w:val="24"/>
          <w:szCs w:val="24"/>
        </w:rPr>
        <w:t>Bohlmann</w:t>
      </w:r>
      <w:proofErr w:type="spellEnd"/>
      <w:r w:rsidRPr="00F246FE">
        <w:rPr>
          <w:rFonts w:ascii="Times New Roman" w:hAnsi="Times New Roman" w:cs="Times New Roman"/>
          <w:sz w:val="24"/>
          <w:szCs w:val="24"/>
        </w:rPr>
        <w:t xml:space="preserve">, G., 2013. </w:t>
      </w:r>
      <w:r w:rsidRPr="00F246FE">
        <w:rPr>
          <w:rFonts w:ascii="Times New Roman" w:hAnsi="Times New Roman" w:cs="Times New Roman"/>
          <w:i/>
          <w:sz w:val="24"/>
          <w:szCs w:val="24"/>
        </w:rPr>
        <w:t>Industrial use of immobilized enzymes.</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Chemical Society Reviews,</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42</w:t>
      </w:r>
      <w:r w:rsidRPr="00F246FE">
        <w:rPr>
          <w:rFonts w:ascii="Times New Roman" w:hAnsi="Times New Roman" w:cs="Times New Roman"/>
          <w:sz w:val="24"/>
          <w:szCs w:val="24"/>
        </w:rPr>
        <w:t xml:space="preserve">(15), pp. 6437-6474. </w:t>
      </w:r>
    </w:p>
    <w:p w:rsidR="00FD245B" w:rsidRPr="00F246FE" w:rsidRDefault="00FD245B"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Miletić</w:t>
      </w:r>
      <w:proofErr w:type="spellEnd"/>
      <w:r w:rsidRPr="00F246FE">
        <w:rPr>
          <w:rFonts w:ascii="Times New Roman" w:hAnsi="Times New Roman" w:cs="Times New Roman"/>
          <w:sz w:val="24"/>
          <w:szCs w:val="24"/>
        </w:rPr>
        <w:t xml:space="preserve">, N., </w:t>
      </w:r>
      <w:proofErr w:type="spellStart"/>
      <w:r w:rsidRPr="00F246FE">
        <w:rPr>
          <w:rFonts w:ascii="Times New Roman" w:hAnsi="Times New Roman" w:cs="Times New Roman"/>
          <w:sz w:val="24"/>
          <w:szCs w:val="24"/>
        </w:rPr>
        <w:t>Nastasović</w:t>
      </w:r>
      <w:proofErr w:type="spellEnd"/>
      <w:r w:rsidRPr="00F246FE">
        <w:rPr>
          <w:rFonts w:ascii="Times New Roman" w:hAnsi="Times New Roman" w:cs="Times New Roman"/>
          <w:sz w:val="24"/>
          <w:szCs w:val="24"/>
        </w:rPr>
        <w:t xml:space="preserve">, A. and Loos, K., 2012. </w:t>
      </w:r>
      <w:r w:rsidRPr="00F246FE">
        <w:rPr>
          <w:rFonts w:ascii="Times New Roman" w:hAnsi="Times New Roman" w:cs="Times New Roman"/>
          <w:i/>
          <w:sz w:val="24"/>
          <w:szCs w:val="24"/>
        </w:rPr>
        <w:t>Immobilization of biocatalysts for enzymatic polymerizations: possibilities, advantages, applications.</w:t>
      </w:r>
      <w:r w:rsidRPr="00F246FE">
        <w:rPr>
          <w:rFonts w:ascii="Times New Roman" w:hAnsi="Times New Roman" w:cs="Times New Roman"/>
          <w:sz w:val="24"/>
          <w:szCs w:val="24"/>
        </w:rPr>
        <w:t xml:space="preserve"> </w:t>
      </w:r>
      <w:proofErr w:type="spellStart"/>
      <w:r w:rsidRPr="00F246FE">
        <w:rPr>
          <w:rFonts w:ascii="Times New Roman" w:hAnsi="Times New Roman" w:cs="Times New Roman"/>
          <w:iCs/>
          <w:sz w:val="24"/>
          <w:szCs w:val="24"/>
        </w:rPr>
        <w:t>Bioresource</w:t>
      </w:r>
      <w:proofErr w:type="spellEnd"/>
      <w:r w:rsidRPr="00F246FE">
        <w:rPr>
          <w:rFonts w:ascii="Times New Roman" w:hAnsi="Times New Roman" w:cs="Times New Roman"/>
          <w:iCs/>
          <w:sz w:val="24"/>
          <w:szCs w:val="24"/>
        </w:rPr>
        <w:t xml:space="preserve"> technology,</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115</w:t>
      </w:r>
      <w:r w:rsidRPr="00F246FE">
        <w:rPr>
          <w:rFonts w:ascii="Times New Roman" w:hAnsi="Times New Roman" w:cs="Times New Roman"/>
          <w:sz w:val="24"/>
          <w:szCs w:val="24"/>
        </w:rPr>
        <w:t xml:space="preserve">, pp. 126-135.   </w:t>
      </w:r>
    </w:p>
    <w:p w:rsidR="00FD245B" w:rsidRPr="00F246FE" w:rsidRDefault="00FD245B"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Yücel</w:t>
      </w:r>
      <w:proofErr w:type="spellEnd"/>
      <w:r w:rsidRPr="00F246FE">
        <w:rPr>
          <w:rFonts w:ascii="Times New Roman" w:hAnsi="Times New Roman" w:cs="Times New Roman"/>
          <w:sz w:val="24"/>
          <w:szCs w:val="24"/>
        </w:rPr>
        <w:t xml:space="preserve">, S., </w:t>
      </w:r>
      <w:proofErr w:type="spellStart"/>
      <w:r w:rsidRPr="00F246FE">
        <w:rPr>
          <w:rFonts w:ascii="Times New Roman" w:hAnsi="Times New Roman" w:cs="Times New Roman"/>
          <w:sz w:val="24"/>
          <w:szCs w:val="24"/>
        </w:rPr>
        <w:t>Terzioğlu</w:t>
      </w:r>
      <w:proofErr w:type="spellEnd"/>
      <w:r w:rsidRPr="00F246FE">
        <w:rPr>
          <w:rFonts w:ascii="Times New Roman" w:hAnsi="Times New Roman" w:cs="Times New Roman"/>
          <w:sz w:val="24"/>
          <w:szCs w:val="24"/>
        </w:rPr>
        <w:t xml:space="preserve">, P. and </w:t>
      </w:r>
      <w:proofErr w:type="spellStart"/>
      <w:r w:rsidRPr="00F246FE">
        <w:rPr>
          <w:rFonts w:ascii="Times New Roman" w:hAnsi="Times New Roman" w:cs="Times New Roman"/>
          <w:sz w:val="24"/>
          <w:szCs w:val="24"/>
        </w:rPr>
        <w:t>Özçimen</w:t>
      </w:r>
      <w:proofErr w:type="spellEnd"/>
      <w:r w:rsidRPr="00F246FE">
        <w:rPr>
          <w:rFonts w:ascii="Times New Roman" w:hAnsi="Times New Roman" w:cs="Times New Roman"/>
          <w:sz w:val="24"/>
          <w:szCs w:val="24"/>
        </w:rPr>
        <w:t xml:space="preserve">, D., 2013. </w:t>
      </w:r>
      <w:r w:rsidRPr="00F246FE">
        <w:rPr>
          <w:rFonts w:ascii="Times New Roman" w:hAnsi="Times New Roman" w:cs="Times New Roman"/>
          <w:i/>
          <w:sz w:val="24"/>
          <w:szCs w:val="24"/>
        </w:rPr>
        <w:t>Lipase applications in biodiesel production.</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Carbon,</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79</w:t>
      </w:r>
      <w:r w:rsidRPr="00F246FE">
        <w:rPr>
          <w:rFonts w:ascii="Times New Roman" w:hAnsi="Times New Roman" w:cs="Times New Roman"/>
          <w:sz w:val="24"/>
          <w:szCs w:val="24"/>
        </w:rPr>
        <w:t xml:space="preserve">, pp. 86-94. </w:t>
      </w:r>
    </w:p>
    <w:p w:rsidR="00FD245B" w:rsidRPr="00F246FE" w:rsidRDefault="00FD245B"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Cirillo</w:t>
      </w:r>
      <w:proofErr w:type="spellEnd"/>
      <w:r w:rsidRPr="00F246FE">
        <w:rPr>
          <w:rFonts w:ascii="Times New Roman" w:hAnsi="Times New Roman" w:cs="Times New Roman"/>
          <w:sz w:val="24"/>
          <w:szCs w:val="24"/>
        </w:rPr>
        <w:t xml:space="preserve">, G., </w:t>
      </w:r>
      <w:proofErr w:type="spellStart"/>
      <w:r w:rsidRPr="00F246FE">
        <w:rPr>
          <w:rFonts w:ascii="Times New Roman" w:hAnsi="Times New Roman" w:cs="Times New Roman"/>
          <w:sz w:val="24"/>
          <w:szCs w:val="24"/>
        </w:rPr>
        <w:t>Nicoletta</w:t>
      </w:r>
      <w:proofErr w:type="spellEnd"/>
      <w:r w:rsidRPr="00F246FE">
        <w:rPr>
          <w:rFonts w:ascii="Times New Roman" w:hAnsi="Times New Roman" w:cs="Times New Roman"/>
          <w:sz w:val="24"/>
          <w:szCs w:val="24"/>
        </w:rPr>
        <w:t xml:space="preserve">, F.P., </w:t>
      </w:r>
      <w:proofErr w:type="spellStart"/>
      <w:r w:rsidRPr="00F246FE">
        <w:rPr>
          <w:rFonts w:ascii="Times New Roman" w:hAnsi="Times New Roman" w:cs="Times New Roman"/>
          <w:sz w:val="24"/>
          <w:szCs w:val="24"/>
        </w:rPr>
        <w:t>Curcio</w:t>
      </w:r>
      <w:proofErr w:type="spellEnd"/>
      <w:r w:rsidRPr="00F246FE">
        <w:rPr>
          <w:rFonts w:ascii="Times New Roman" w:hAnsi="Times New Roman" w:cs="Times New Roman"/>
          <w:sz w:val="24"/>
          <w:szCs w:val="24"/>
        </w:rPr>
        <w:t xml:space="preserve">, M., </w:t>
      </w:r>
      <w:proofErr w:type="spellStart"/>
      <w:r w:rsidRPr="00F246FE">
        <w:rPr>
          <w:rFonts w:ascii="Times New Roman" w:hAnsi="Times New Roman" w:cs="Times New Roman"/>
          <w:sz w:val="24"/>
          <w:szCs w:val="24"/>
        </w:rPr>
        <w:t>Spizzirri</w:t>
      </w:r>
      <w:proofErr w:type="spellEnd"/>
      <w:r w:rsidRPr="00F246FE">
        <w:rPr>
          <w:rFonts w:ascii="Times New Roman" w:hAnsi="Times New Roman" w:cs="Times New Roman"/>
          <w:sz w:val="24"/>
          <w:szCs w:val="24"/>
        </w:rPr>
        <w:t xml:space="preserve">, U.G., </w:t>
      </w:r>
      <w:proofErr w:type="spellStart"/>
      <w:r w:rsidRPr="00F246FE">
        <w:rPr>
          <w:rFonts w:ascii="Times New Roman" w:hAnsi="Times New Roman" w:cs="Times New Roman"/>
          <w:sz w:val="24"/>
          <w:szCs w:val="24"/>
        </w:rPr>
        <w:t>Picci</w:t>
      </w:r>
      <w:proofErr w:type="spellEnd"/>
      <w:r w:rsidRPr="00F246FE">
        <w:rPr>
          <w:rFonts w:ascii="Times New Roman" w:hAnsi="Times New Roman" w:cs="Times New Roman"/>
          <w:sz w:val="24"/>
          <w:szCs w:val="24"/>
        </w:rPr>
        <w:t xml:space="preserve">, N. and </w:t>
      </w:r>
      <w:proofErr w:type="spellStart"/>
      <w:r w:rsidRPr="00F246FE">
        <w:rPr>
          <w:rFonts w:ascii="Times New Roman" w:hAnsi="Times New Roman" w:cs="Times New Roman"/>
          <w:sz w:val="24"/>
          <w:szCs w:val="24"/>
        </w:rPr>
        <w:t>Iemma</w:t>
      </w:r>
      <w:proofErr w:type="spellEnd"/>
      <w:r w:rsidRPr="00F246FE">
        <w:rPr>
          <w:rFonts w:ascii="Times New Roman" w:hAnsi="Times New Roman" w:cs="Times New Roman"/>
          <w:sz w:val="24"/>
          <w:szCs w:val="24"/>
        </w:rPr>
        <w:t xml:space="preserve">, F., 2014. </w:t>
      </w:r>
      <w:r w:rsidRPr="00F246FE">
        <w:rPr>
          <w:rFonts w:ascii="Times New Roman" w:hAnsi="Times New Roman" w:cs="Times New Roman"/>
          <w:i/>
          <w:sz w:val="24"/>
          <w:szCs w:val="24"/>
        </w:rPr>
        <w:t>Enzyme immobilization on smart polymers: catalysis on demand.</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Reactive and Functional Polymers,</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83</w:t>
      </w:r>
      <w:r w:rsidRPr="00F246FE">
        <w:rPr>
          <w:rFonts w:ascii="Times New Roman" w:hAnsi="Times New Roman" w:cs="Times New Roman"/>
          <w:sz w:val="24"/>
          <w:szCs w:val="24"/>
        </w:rPr>
        <w:t xml:space="preserve">, pp. 62-69. </w:t>
      </w:r>
    </w:p>
    <w:p w:rsidR="00FD245B" w:rsidRPr="00F246FE" w:rsidRDefault="00FD245B"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t xml:space="preserve">Gupta, M.N., </w:t>
      </w:r>
      <w:proofErr w:type="spellStart"/>
      <w:r w:rsidRPr="00F246FE">
        <w:rPr>
          <w:rFonts w:ascii="Times New Roman" w:hAnsi="Times New Roman" w:cs="Times New Roman"/>
          <w:sz w:val="24"/>
          <w:szCs w:val="24"/>
        </w:rPr>
        <w:t>Kaloti</w:t>
      </w:r>
      <w:proofErr w:type="spellEnd"/>
      <w:r w:rsidRPr="00F246FE">
        <w:rPr>
          <w:rFonts w:ascii="Times New Roman" w:hAnsi="Times New Roman" w:cs="Times New Roman"/>
          <w:sz w:val="24"/>
          <w:szCs w:val="24"/>
        </w:rPr>
        <w:t xml:space="preserve">, M., </w:t>
      </w:r>
      <w:proofErr w:type="spellStart"/>
      <w:r w:rsidRPr="00F246FE">
        <w:rPr>
          <w:rFonts w:ascii="Times New Roman" w:hAnsi="Times New Roman" w:cs="Times New Roman"/>
          <w:sz w:val="24"/>
          <w:szCs w:val="24"/>
        </w:rPr>
        <w:t>Kapoor</w:t>
      </w:r>
      <w:proofErr w:type="spellEnd"/>
      <w:r w:rsidRPr="00F246FE">
        <w:rPr>
          <w:rFonts w:ascii="Times New Roman" w:hAnsi="Times New Roman" w:cs="Times New Roman"/>
          <w:sz w:val="24"/>
          <w:szCs w:val="24"/>
        </w:rPr>
        <w:t xml:space="preserve">, M. and </w:t>
      </w:r>
      <w:proofErr w:type="spellStart"/>
      <w:r w:rsidRPr="00F246FE">
        <w:rPr>
          <w:rFonts w:ascii="Times New Roman" w:hAnsi="Times New Roman" w:cs="Times New Roman"/>
          <w:sz w:val="24"/>
          <w:szCs w:val="24"/>
        </w:rPr>
        <w:t>Solanki</w:t>
      </w:r>
      <w:proofErr w:type="spellEnd"/>
      <w:r w:rsidRPr="00F246FE">
        <w:rPr>
          <w:rFonts w:ascii="Times New Roman" w:hAnsi="Times New Roman" w:cs="Times New Roman"/>
          <w:sz w:val="24"/>
          <w:szCs w:val="24"/>
        </w:rPr>
        <w:t xml:space="preserve">, K., 2011. </w:t>
      </w:r>
      <w:proofErr w:type="spellStart"/>
      <w:r w:rsidRPr="00F246FE">
        <w:rPr>
          <w:rFonts w:ascii="Times New Roman" w:hAnsi="Times New Roman" w:cs="Times New Roman"/>
          <w:i/>
          <w:sz w:val="24"/>
          <w:szCs w:val="24"/>
        </w:rPr>
        <w:t>Nanomaterials</w:t>
      </w:r>
      <w:proofErr w:type="spellEnd"/>
      <w:r w:rsidRPr="00F246FE">
        <w:rPr>
          <w:rFonts w:ascii="Times New Roman" w:hAnsi="Times New Roman" w:cs="Times New Roman"/>
          <w:i/>
          <w:sz w:val="24"/>
          <w:szCs w:val="24"/>
        </w:rPr>
        <w:t xml:space="preserve"> as matrices for enzyme immobilization.</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 xml:space="preserve">Artificial Cells, Blood Substitutes, and Biotechnology, </w:t>
      </w:r>
      <w:r w:rsidRPr="00F246FE">
        <w:rPr>
          <w:rFonts w:ascii="Times New Roman" w:hAnsi="Times New Roman" w:cs="Times New Roman"/>
          <w:b/>
          <w:bCs/>
          <w:sz w:val="24"/>
          <w:szCs w:val="24"/>
        </w:rPr>
        <w:t>39</w:t>
      </w:r>
      <w:r w:rsidRPr="00F246FE">
        <w:rPr>
          <w:rFonts w:ascii="Times New Roman" w:hAnsi="Times New Roman" w:cs="Times New Roman"/>
          <w:sz w:val="24"/>
          <w:szCs w:val="24"/>
        </w:rPr>
        <w:t xml:space="preserve">(2), pp. 98-109. </w:t>
      </w:r>
    </w:p>
    <w:p w:rsidR="00EA5F62" w:rsidRPr="00F246FE" w:rsidRDefault="00EA5F62"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t xml:space="preserve">Bolivar, J.M., </w:t>
      </w:r>
      <w:proofErr w:type="spellStart"/>
      <w:r w:rsidRPr="00F246FE">
        <w:rPr>
          <w:rFonts w:ascii="Times New Roman" w:hAnsi="Times New Roman" w:cs="Times New Roman"/>
          <w:sz w:val="24"/>
          <w:szCs w:val="24"/>
        </w:rPr>
        <w:t>Eisl</w:t>
      </w:r>
      <w:proofErr w:type="spellEnd"/>
      <w:r w:rsidRPr="00F246FE">
        <w:rPr>
          <w:rFonts w:ascii="Times New Roman" w:hAnsi="Times New Roman" w:cs="Times New Roman"/>
          <w:sz w:val="24"/>
          <w:szCs w:val="24"/>
        </w:rPr>
        <w:t xml:space="preserve">, I. and </w:t>
      </w:r>
      <w:proofErr w:type="spellStart"/>
      <w:r w:rsidRPr="00F246FE">
        <w:rPr>
          <w:rFonts w:ascii="Times New Roman" w:hAnsi="Times New Roman" w:cs="Times New Roman"/>
          <w:sz w:val="24"/>
          <w:szCs w:val="24"/>
        </w:rPr>
        <w:t>Nidetzky</w:t>
      </w:r>
      <w:proofErr w:type="spellEnd"/>
      <w:r w:rsidRPr="00F246FE">
        <w:rPr>
          <w:rFonts w:ascii="Times New Roman" w:hAnsi="Times New Roman" w:cs="Times New Roman"/>
          <w:sz w:val="24"/>
          <w:szCs w:val="24"/>
        </w:rPr>
        <w:t xml:space="preserve">, B., 2016. </w:t>
      </w:r>
      <w:r w:rsidRPr="00F246FE">
        <w:rPr>
          <w:rFonts w:ascii="Times New Roman" w:hAnsi="Times New Roman" w:cs="Times New Roman"/>
          <w:i/>
          <w:sz w:val="24"/>
          <w:szCs w:val="24"/>
        </w:rPr>
        <w:t>Advanced characterization of immobilized enzymes as heterogeneous biocatalysts.</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Catalysis Today,</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259</w:t>
      </w:r>
      <w:r w:rsidRPr="00F246FE">
        <w:rPr>
          <w:rFonts w:ascii="Times New Roman" w:hAnsi="Times New Roman" w:cs="Times New Roman"/>
          <w:sz w:val="24"/>
          <w:szCs w:val="24"/>
        </w:rPr>
        <w:t xml:space="preserve">, pp. 66-80. </w:t>
      </w:r>
    </w:p>
    <w:p w:rsidR="00EA5F62" w:rsidRPr="00F246FE" w:rsidRDefault="00EA5F62"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t xml:space="preserve">Barbosa, O., Ortiz, C., </w:t>
      </w:r>
      <w:proofErr w:type="spellStart"/>
      <w:r w:rsidRPr="00F246FE">
        <w:rPr>
          <w:rFonts w:ascii="Times New Roman" w:hAnsi="Times New Roman" w:cs="Times New Roman"/>
          <w:sz w:val="24"/>
          <w:szCs w:val="24"/>
        </w:rPr>
        <w:t>Berenguer</w:t>
      </w:r>
      <w:proofErr w:type="spellEnd"/>
      <w:r w:rsidRPr="00F246FE">
        <w:rPr>
          <w:rFonts w:ascii="Times New Roman" w:hAnsi="Times New Roman" w:cs="Times New Roman"/>
          <w:sz w:val="24"/>
          <w:szCs w:val="24"/>
        </w:rPr>
        <w:t xml:space="preserve">-Murcia, </w:t>
      </w:r>
      <w:proofErr w:type="gramStart"/>
      <w:r w:rsidRPr="00F246FE">
        <w:rPr>
          <w:rFonts w:ascii="Times New Roman" w:hAnsi="Times New Roman" w:cs="Times New Roman"/>
          <w:sz w:val="24"/>
          <w:szCs w:val="24"/>
        </w:rPr>
        <w:t>Á.,</w:t>
      </w:r>
      <w:proofErr w:type="gramEnd"/>
      <w:r w:rsidRPr="00F246FE">
        <w:rPr>
          <w:rFonts w:ascii="Times New Roman" w:hAnsi="Times New Roman" w:cs="Times New Roman"/>
          <w:sz w:val="24"/>
          <w:szCs w:val="24"/>
        </w:rPr>
        <w:t xml:space="preserve"> Torres, R., Rodrigues, R.C. and Fernandez-</w:t>
      </w:r>
      <w:proofErr w:type="spellStart"/>
      <w:r w:rsidRPr="00F246FE">
        <w:rPr>
          <w:rFonts w:ascii="Times New Roman" w:hAnsi="Times New Roman" w:cs="Times New Roman"/>
          <w:sz w:val="24"/>
          <w:szCs w:val="24"/>
        </w:rPr>
        <w:t>Lafuente</w:t>
      </w:r>
      <w:proofErr w:type="spellEnd"/>
      <w:r w:rsidRPr="00F246FE">
        <w:rPr>
          <w:rFonts w:ascii="Times New Roman" w:hAnsi="Times New Roman" w:cs="Times New Roman"/>
          <w:sz w:val="24"/>
          <w:szCs w:val="24"/>
        </w:rPr>
        <w:t xml:space="preserve">, R., 2015. </w:t>
      </w:r>
      <w:r w:rsidRPr="00F246FE">
        <w:rPr>
          <w:rFonts w:ascii="Times New Roman" w:hAnsi="Times New Roman" w:cs="Times New Roman"/>
          <w:i/>
          <w:sz w:val="24"/>
          <w:szCs w:val="24"/>
        </w:rPr>
        <w:t>Strategies for the one-step immobilization–purification of enzymes as industrial biocatalysts.</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Biotechnology Advances,</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33</w:t>
      </w:r>
      <w:r w:rsidRPr="00F246FE">
        <w:rPr>
          <w:rFonts w:ascii="Times New Roman" w:hAnsi="Times New Roman" w:cs="Times New Roman"/>
          <w:sz w:val="24"/>
          <w:szCs w:val="24"/>
        </w:rPr>
        <w:t xml:space="preserve">(5), pp. 435-456. </w:t>
      </w:r>
    </w:p>
    <w:p w:rsidR="00EA5F62" w:rsidRPr="00F246FE" w:rsidRDefault="00EA5F62"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Murty</w:t>
      </w:r>
      <w:proofErr w:type="spellEnd"/>
      <w:r w:rsidRPr="00F246FE">
        <w:rPr>
          <w:rFonts w:ascii="Times New Roman" w:hAnsi="Times New Roman" w:cs="Times New Roman"/>
          <w:sz w:val="24"/>
          <w:szCs w:val="24"/>
        </w:rPr>
        <w:t xml:space="preserve">, V.R., </w:t>
      </w:r>
      <w:proofErr w:type="spellStart"/>
      <w:r w:rsidRPr="00F246FE">
        <w:rPr>
          <w:rFonts w:ascii="Times New Roman" w:hAnsi="Times New Roman" w:cs="Times New Roman"/>
          <w:sz w:val="24"/>
          <w:szCs w:val="24"/>
        </w:rPr>
        <w:t>Bhat</w:t>
      </w:r>
      <w:proofErr w:type="spellEnd"/>
      <w:r w:rsidRPr="00F246FE">
        <w:rPr>
          <w:rFonts w:ascii="Times New Roman" w:hAnsi="Times New Roman" w:cs="Times New Roman"/>
          <w:sz w:val="24"/>
          <w:szCs w:val="24"/>
        </w:rPr>
        <w:t xml:space="preserve">, J. and </w:t>
      </w:r>
      <w:proofErr w:type="spellStart"/>
      <w:r w:rsidRPr="00F246FE">
        <w:rPr>
          <w:rFonts w:ascii="Times New Roman" w:hAnsi="Times New Roman" w:cs="Times New Roman"/>
          <w:sz w:val="24"/>
          <w:szCs w:val="24"/>
        </w:rPr>
        <w:t>Muniswaran</w:t>
      </w:r>
      <w:proofErr w:type="spellEnd"/>
      <w:r w:rsidRPr="00F246FE">
        <w:rPr>
          <w:rFonts w:ascii="Times New Roman" w:hAnsi="Times New Roman" w:cs="Times New Roman"/>
          <w:sz w:val="24"/>
          <w:szCs w:val="24"/>
        </w:rPr>
        <w:t xml:space="preserve">, P., 2002. </w:t>
      </w:r>
      <w:r w:rsidRPr="00F246FE">
        <w:rPr>
          <w:rFonts w:ascii="Times New Roman" w:hAnsi="Times New Roman" w:cs="Times New Roman"/>
          <w:i/>
          <w:sz w:val="24"/>
          <w:szCs w:val="24"/>
        </w:rPr>
        <w:t>Hydrolysis of oils by using immobilized lipase enzyme: a review.</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Biotechnology and Bioprocess Engineering,</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7</w:t>
      </w:r>
      <w:r w:rsidRPr="00F246FE">
        <w:rPr>
          <w:rFonts w:ascii="Times New Roman" w:hAnsi="Times New Roman" w:cs="Times New Roman"/>
          <w:sz w:val="24"/>
          <w:szCs w:val="24"/>
        </w:rPr>
        <w:t xml:space="preserve">(2), pp. 57-66. </w:t>
      </w:r>
    </w:p>
    <w:p w:rsidR="00001A55" w:rsidRPr="00F246FE" w:rsidRDefault="00001A55"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Cipolatti</w:t>
      </w:r>
      <w:proofErr w:type="spellEnd"/>
      <w:r w:rsidRPr="00F246FE">
        <w:rPr>
          <w:rFonts w:ascii="Times New Roman" w:hAnsi="Times New Roman" w:cs="Times New Roman"/>
          <w:sz w:val="24"/>
          <w:szCs w:val="24"/>
        </w:rPr>
        <w:t xml:space="preserve">, E.P., Silva, M.J.A., Klein, M., </w:t>
      </w:r>
      <w:proofErr w:type="spellStart"/>
      <w:r w:rsidRPr="00F246FE">
        <w:rPr>
          <w:rFonts w:ascii="Times New Roman" w:hAnsi="Times New Roman" w:cs="Times New Roman"/>
          <w:sz w:val="24"/>
          <w:szCs w:val="24"/>
        </w:rPr>
        <w:t>Feddern</w:t>
      </w:r>
      <w:proofErr w:type="spellEnd"/>
      <w:r w:rsidRPr="00F246FE">
        <w:rPr>
          <w:rFonts w:ascii="Times New Roman" w:hAnsi="Times New Roman" w:cs="Times New Roman"/>
          <w:sz w:val="24"/>
          <w:szCs w:val="24"/>
        </w:rPr>
        <w:t xml:space="preserve">, V., </w:t>
      </w:r>
      <w:proofErr w:type="spellStart"/>
      <w:r w:rsidRPr="00F246FE">
        <w:rPr>
          <w:rFonts w:ascii="Times New Roman" w:hAnsi="Times New Roman" w:cs="Times New Roman"/>
          <w:sz w:val="24"/>
          <w:szCs w:val="24"/>
        </w:rPr>
        <w:t>Feltes</w:t>
      </w:r>
      <w:proofErr w:type="spellEnd"/>
      <w:r w:rsidRPr="00F246FE">
        <w:rPr>
          <w:rFonts w:ascii="Times New Roman" w:hAnsi="Times New Roman" w:cs="Times New Roman"/>
          <w:sz w:val="24"/>
          <w:szCs w:val="24"/>
        </w:rPr>
        <w:t xml:space="preserve">, M.M.C., Oliveira, J.V., </w:t>
      </w:r>
      <w:proofErr w:type="spellStart"/>
      <w:r w:rsidRPr="00F246FE">
        <w:rPr>
          <w:rFonts w:ascii="Times New Roman" w:hAnsi="Times New Roman" w:cs="Times New Roman"/>
          <w:sz w:val="24"/>
          <w:szCs w:val="24"/>
        </w:rPr>
        <w:t>Ninow</w:t>
      </w:r>
      <w:proofErr w:type="spellEnd"/>
      <w:r w:rsidRPr="00F246FE">
        <w:rPr>
          <w:rFonts w:ascii="Times New Roman" w:hAnsi="Times New Roman" w:cs="Times New Roman"/>
          <w:sz w:val="24"/>
          <w:szCs w:val="24"/>
        </w:rPr>
        <w:t xml:space="preserve">, J.L. and De Oliveira, D., 2014. </w:t>
      </w:r>
      <w:r w:rsidRPr="00F246FE">
        <w:rPr>
          <w:rFonts w:ascii="Times New Roman" w:hAnsi="Times New Roman" w:cs="Times New Roman"/>
          <w:i/>
          <w:sz w:val="24"/>
          <w:szCs w:val="24"/>
        </w:rPr>
        <w:t xml:space="preserve">Current status and trends in enzymatic </w:t>
      </w:r>
      <w:proofErr w:type="spellStart"/>
      <w:r w:rsidRPr="00F246FE">
        <w:rPr>
          <w:rFonts w:ascii="Times New Roman" w:hAnsi="Times New Roman" w:cs="Times New Roman"/>
          <w:i/>
          <w:sz w:val="24"/>
          <w:szCs w:val="24"/>
        </w:rPr>
        <w:t>nanoimmobilization</w:t>
      </w:r>
      <w:proofErr w:type="spellEnd"/>
      <w:r w:rsidRPr="00F246FE">
        <w:rPr>
          <w:rFonts w:ascii="Times New Roman" w:hAnsi="Times New Roman" w:cs="Times New Roman"/>
          <w:i/>
          <w:sz w:val="24"/>
          <w:szCs w:val="24"/>
        </w:rPr>
        <w:t>.</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Journal of Molecular Catalysis B: Enzymatic,</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99</w:t>
      </w:r>
      <w:r w:rsidRPr="00F246FE">
        <w:rPr>
          <w:rFonts w:ascii="Times New Roman" w:hAnsi="Times New Roman" w:cs="Times New Roman"/>
          <w:sz w:val="24"/>
          <w:szCs w:val="24"/>
        </w:rPr>
        <w:t xml:space="preserve">, pp. 56-67. </w:t>
      </w:r>
    </w:p>
    <w:p w:rsidR="00001A55" w:rsidRPr="00F246FE" w:rsidRDefault="00001A55"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Lindemann</w:t>
      </w:r>
      <w:proofErr w:type="spellEnd"/>
      <w:r w:rsidRPr="00F246FE">
        <w:rPr>
          <w:rFonts w:ascii="Times New Roman" w:hAnsi="Times New Roman" w:cs="Times New Roman"/>
          <w:sz w:val="24"/>
          <w:szCs w:val="24"/>
        </w:rPr>
        <w:t xml:space="preserve">, A., </w:t>
      </w:r>
      <w:proofErr w:type="spellStart"/>
      <w:r w:rsidRPr="00F246FE">
        <w:rPr>
          <w:rFonts w:ascii="Times New Roman" w:hAnsi="Times New Roman" w:cs="Times New Roman"/>
          <w:sz w:val="24"/>
          <w:szCs w:val="24"/>
        </w:rPr>
        <w:t>Ludtke-Buzug</w:t>
      </w:r>
      <w:proofErr w:type="spellEnd"/>
      <w:r w:rsidRPr="00F246FE">
        <w:rPr>
          <w:rFonts w:ascii="Times New Roman" w:hAnsi="Times New Roman" w:cs="Times New Roman"/>
          <w:sz w:val="24"/>
          <w:szCs w:val="24"/>
        </w:rPr>
        <w:t xml:space="preserve">, K., </w:t>
      </w:r>
      <w:proofErr w:type="spellStart"/>
      <w:r w:rsidRPr="00F246FE">
        <w:rPr>
          <w:rFonts w:ascii="Times New Roman" w:hAnsi="Times New Roman" w:cs="Times New Roman"/>
          <w:sz w:val="24"/>
          <w:szCs w:val="24"/>
        </w:rPr>
        <w:t>Fraderich</w:t>
      </w:r>
      <w:proofErr w:type="spellEnd"/>
      <w:r w:rsidRPr="00F246FE">
        <w:rPr>
          <w:rFonts w:ascii="Times New Roman" w:hAnsi="Times New Roman" w:cs="Times New Roman"/>
          <w:sz w:val="24"/>
          <w:szCs w:val="24"/>
        </w:rPr>
        <w:t xml:space="preserve">, B.M., </w:t>
      </w:r>
      <w:proofErr w:type="spellStart"/>
      <w:r w:rsidRPr="00F246FE">
        <w:rPr>
          <w:rFonts w:ascii="Times New Roman" w:hAnsi="Times New Roman" w:cs="Times New Roman"/>
          <w:sz w:val="24"/>
          <w:szCs w:val="24"/>
        </w:rPr>
        <w:t>Grafe</w:t>
      </w:r>
      <w:proofErr w:type="spellEnd"/>
      <w:r w:rsidRPr="00F246FE">
        <w:rPr>
          <w:rFonts w:ascii="Times New Roman" w:hAnsi="Times New Roman" w:cs="Times New Roman"/>
          <w:sz w:val="24"/>
          <w:szCs w:val="24"/>
        </w:rPr>
        <w:t xml:space="preserve">, K., Pries, R. and </w:t>
      </w:r>
      <w:proofErr w:type="spellStart"/>
      <w:r w:rsidRPr="00F246FE">
        <w:rPr>
          <w:rFonts w:ascii="Times New Roman" w:hAnsi="Times New Roman" w:cs="Times New Roman"/>
          <w:sz w:val="24"/>
          <w:szCs w:val="24"/>
        </w:rPr>
        <w:t>Wollenberg</w:t>
      </w:r>
      <w:proofErr w:type="spellEnd"/>
      <w:r w:rsidRPr="00F246FE">
        <w:rPr>
          <w:rFonts w:ascii="Times New Roman" w:hAnsi="Times New Roman" w:cs="Times New Roman"/>
          <w:sz w:val="24"/>
          <w:szCs w:val="24"/>
        </w:rPr>
        <w:t xml:space="preserve">, B., 2014. </w:t>
      </w:r>
      <w:r w:rsidRPr="00F246FE">
        <w:rPr>
          <w:rFonts w:ascii="Times New Roman" w:hAnsi="Times New Roman" w:cs="Times New Roman"/>
          <w:i/>
          <w:sz w:val="24"/>
          <w:szCs w:val="24"/>
        </w:rPr>
        <w:t xml:space="preserve">Biological impact of </w:t>
      </w:r>
      <w:proofErr w:type="spellStart"/>
      <w:r w:rsidRPr="00F246FE">
        <w:rPr>
          <w:rFonts w:ascii="Times New Roman" w:hAnsi="Times New Roman" w:cs="Times New Roman"/>
          <w:i/>
          <w:sz w:val="24"/>
          <w:szCs w:val="24"/>
        </w:rPr>
        <w:t>superparamagnetic</w:t>
      </w:r>
      <w:proofErr w:type="spellEnd"/>
      <w:r w:rsidRPr="00F246FE">
        <w:rPr>
          <w:rFonts w:ascii="Times New Roman" w:hAnsi="Times New Roman" w:cs="Times New Roman"/>
          <w:i/>
          <w:sz w:val="24"/>
          <w:szCs w:val="24"/>
        </w:rPr>
        <w:t xml:space="preserve"> iron oxide nanoparticles for magnetic particle imaging of head and neck cancer cells.</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 xml:space="preserve">International journal of </w:t>
      </w:r>
      <w:proofErr w:type="spellStart"/>
      <w:r w:rsidRPr="00F246FE">
        <w:rPr>
          <w:rFonts w:ascii="Times New Roman" w:hAnsi="Times New Roman" w:cs="Times New Roman"/>
          <w:iCs/>
          <w:sz w:val="24"/>
          <w:szCs w:val="24"/>
        </w:rPr>
        <w:t>nanomedicine</w:t>
      </w:r>
      <w:proofErr w:type="spellEnd"/>
      <w:r w:rsidRPr="00F246FE">
        <w:rPr>
          <w:rFonts w:ascii="Times New Roman" w:hAnsi="Times New Roman" w:cs="Times New Roman"/>
          <w:iCs/>
          <w:sz w:val="24"/>
          <w:szCs w:val="24"/>
        </w:rPr>
        <w:t>,</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9</w:t>
      </w:r>
      <w:r w:rsidRPr="00F246FE">
        <w:rPr>
          <w:rFonts w:ascii="Times New Roman" w:hAnsi="Times New Roman" w:cs="Times New Roman"/>
          <w:sz w:val="24"/>
          <w:szCs w:val="24"/>
        </w:rPr>
        <w:t xml:space="preserve">, pp. 5025-5040. </w:t>
      </w:r>
    </w:p>
    <w:p w:rsidR="00001A55" w:rsidRPr="00F246FE" w:rsidRDefault="00001A55"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t xml:space="preserve">Maher, B.A., 1988. </w:t>
      </w:r>
      <w:r w:rsidRPr="00F246FE">
        <w:rPr>
          <w:rFonts w:ascii="Times New Roman" w:hAnsi="Times New Roman" w:cs="Times New Roman"/>
          <w:i/>
          <w:sz w:val="24"/>
          <w:szCs w:val="24"/>
        </w:rPr>
        <w:t xml:space="preserve">Magnetic properties of some synthetic sub-micron </w:t>
      </w:r>
      <w:proofErr w:type="spellStart"/>
      <w:r w:rsidRPr="00F246FE">
        <w:rPr>
          <w:rFonts w:ascii="Times New Roman" w:hAnsi="Times New Roman" w:cs="Times New Roman"/>
          <w:i/>
          <w:sz w:val="24"/>
          <w:szCs w:val="24"/>
        </w:rPr>
        <w:t>magnetites</w:t>
      </w:r>
      <w:proofErr w:type="spellEnd"/>
      <w:r w:rsidRPr="00F246FE">
        <w:rPr>
          <w:rFonts w:ascii="Times New Roman" w:hAnsi="Times New Roman" w:cs="Times New Roman"/>
          <w:i/>
          <w:sz w:val="24"/>
          <w:szCs w:val="24"/>
        </w:rPr>
        <w:t>.</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Geophysical Journal International,</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94</w:t>
      </w:r>
      <w:r w:rsidRPr="00F246FE">
        <w:rPr>
          <w:rFonts w:ascii="Times New Roman" w:hAnsi="Times New Roman" w:cs="Times New Roman"/>
          <w:sz w:val="24"/>
          <w:szCs w:val="24"/>
        </w:rPr>
        <w:t>(1), pp. 83-96.</w:t>
      </w:r>
    </w:p>
    <w:p w:rsidR="00001A55" w:rsidRPr="00F246FE" w:rsidRDefault="00001A55"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lastRenderedPageBreak/>
        <w:t xml:space="preserve">Kruger, N.J., 2009. </w:t>
      </w:r>
      <w:r w:rsidRPr="00F246FE">
        <w:rPr>
          <w:rFonts w:ascii="Times New Roman" w:hAnsi="Times New Roman" w:cs="Times New Roman"/>
          <w:i/>
          <w:sz w:val="24"/>
          <w:szCs w:val="24"/>
        </w:rPr>
        <w:t>The Bradford method for protein quantitation.</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The protein protocols handbook</w:t>
      </w:r>
      <w:proofErr w:type="gramStart"/>
      <w:r w:rsidRPr="00F246FE">
        <w:rPr>
          <w:rFonts w:ascii="Times New Roman" w:hAnsi="Times New Roman" w:cs="Times New Roman"/>
          <w:iCs/>
          <w:sz w:val="24"/>
          <w:szCs w:val="24"/>
        </w:rPr>
        <w:t>,</w:t>
      </w:r>
      <w:r w:rsidRPr="00F246FE">
        <w:rPr>
          <w:rFonts w:ascii="Times New Roman" w:hAnsi="Times New Roman" w:cs="Times New Roman"/>
          <w:sz w:val="24"/>
          <w:szCs w:val="24"/>
        </w:rPr>
        <w:t>,</w:t>
      </w:r>
      <w:proofErr w:type="gramEnd"/>
      <w:r w:rsidRPr="00F246FE">
        <w:rPr>
          <w:rFonts w:ascii="Times New Roman" w:hAnsi="Times New Roman" w:cs="Times New Roman"/>
          <w:sz w:val="24"/>
          <w:szCs w:val="24"/>
        </w:rPr>
        <w:t xml:space="preserve"> pp. 17-24. </w:t>
      </w:r>
    </w:p>
    <w:p w:rsidR="00001A55" w:rsidRPr="00F246FE" w:rsidRDefault="00001A55"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t xml:space="preserve">Lu, A., </w:t>
      </w:r>
      <w:proofErr w:type="spellStart"/>
      <w:r w:rsidRPr="00F246FE">
        <w:rPr>
          <w:rFonts w:ascii="Times New Roman" w:hAnsi="Times New Roman" w:cs="Times New Roman"/>
          <w:sz w:val="24"/>
          <w:szCs w:val="24"/>
        </w:rPr>
        <w:t>Salabas</w:t>
      </w:r>
      <w:proofErr w:type="spellEnd"/>
      <w:r w:rsidRPr="00F246FE">
        <w:rPr>
          <w:rFonts w:ascii="Times New Roman" w:hAnsi="Times New Roman" w:cs="Times New Roman"/>
          <w:sz w:val="24"/>
          <w:szCs w:val="24"/>
        </w:rPr>
        <w:t xml:space="preserve">, E.E. and </w:t>
      </w:r>
      <w:proofErr w:type="spellStart"/>
      <w:r w:rsidRPr="00F246FE">
        <w:rPr>
          <w:rFonts w:ascii="Times New Roman" w:hAnsi="Times New Roman" w:cs="Times New Roman"/>
          <w:sz w:val="24"/>
          <w:szCs w:val="24"/>
        </w:rPr>
        <w:t>Schüth</w:t>
      </w:r>
      <w:proofErr w:type="spellEnd"/>
      <w:r w:rsidRPr="00F246FE">
        <w:rPr>
          <w:rFonts w:ascii="Times New Roman" w:hAnsi="Times New Roman" w:cs="Times New Roman"/>
          <w:sz w:val="24"/>
          <w:szCs w:val="24"/>
        </w:rPr>
        <w:t xml:space="preserve">, F., 2007. </w:t>
      </w:r>
      <w:r w:rsidRPr="00F246FE">
        <w:rPr>
          <w:rFonts w:ascii="Times New Roman" w:hAnsi="Times New Roman" w:cs="Times New Roman"/>
          <w:i/>
          <w:sz w:val="24"/>
          <w:szCs w:val="24"/>
        </w:rPr>
        <w:t>Magnetic nanoparticles: synthesis, protection, functionalization, and application.</w:t>
      </w:r>
      <w:r w:rsidRPr="00F246FE">
        <w:rPr>
          <w:rFonts w:ascii="Times New Roman" w:hAnsi="Times New Roman" w:cs="Times New Roman"/>
          <w:sz w:val="24"/>
          <w:szCs w:val="24"/>
        </w:rPr>
        <w:t xml:space="preserve"> </w:t>
      </w:r>
      <w:proofErr w:type="spellStart"/>
      <w:r w:rsidRPr="00F246FE">
        <w:rPr>
          <w:rFonts w:ascii="Times New Roman" w:hAnsi="Times New Roman" w:cs="Times New Roman"/>
          <w:iCs/>
          <w:sz w:val="24"/>
          <w:szCs w:val="24"/>
        </w:rPr>
        <w:t>Angewandte</w:t>
      </w:r>
      <w:proofErr w:type="spellEnd"/>
      <w:r w:rsidRPr="00F246FE">
        <w:rPr>
          <w:rFonts w:ascii="Times New Roman" w:hAnsi="Times New Roman" w:cs="Times New Roman"/>
          <w:iCs/>
          <w:sz w:val="24"/>
          <w:szCs w:val="24"/>
        </w:rPr>
        <w:t xml:space="preserve"> </w:t>
      </w:r>
      <w:proofErr w:type="spellStart"/>
      <w:r w:rsidRPr="00F246FE">
        <w:rPr>
          <w:rFonts w:ascii="Times New Roman" w:hAnsi="Times New Roman" w:cs="Times New Roman"/>
          <w:iCs/>
          <w:sz w:val="24"/>
          <w:szCs w:val="24"/>
        </w:rPr>
        <w:t>Chemie</w:t>
      </w:r>
      <w:proofErr w:type="spellEnd"/>
      <w:r w:rsidRPr="00F246FE">
        <w:rPr>
          <w:rFonts w:ascii="Times New Roman" w:hAnsi="Times New Roman" w:cs="Times New Roman"/>
          <w:iCs/>
          <w:sz w:val="24"/>
          <w:szCs w:val="24"/>
        </w:rPr>
        <w:t xml:space="preserve"> International Edition,</w:t>
      </w:r>
      <w:r w:rsidRPr="00F246FE">
        <w:rPr>
          <w:rFonts w:ascii="Times New Roman" w:hAnsi="Times New Roman" w:cs="Times New Roman"/>
          <w:i/>
          <w:iCs/>
          <w:sz w:val="24"/>
          <w:szCs w:val="24"/>
        </w:rPr>
        <w:t xml:space="preserve"> </w:t>
      </w:r>
      <w:r w:rsidRPr="00F246FE">
        <w:rPr>
          <w:rFonts w:ascii="Times New Roman" w:hAnsi="Times New Roman" w:cs="Times New Roman"/>
          <w:b/>
          <w:bCs/>
          <w:sz w:val="24"/>
          <w:szCs w:val="24"/>
        </w:rPr>
        <w:t>46</w:t>
      </w:r>
      <w:r w:rsidRPr="00F246FE">
        <w:rPr>
          <w:rFonts w:ascii="Times New Roman" w:hAnsi="Times New Roman" w:cs="Times New Roman"/>
          <w:sz w:val="24"/>
          <w:szCs w:val="24"/>
        </w:rPr>
        <w:t xml:space="preserve">(8), pp. 1222-1244. </w:t>
      </w:r>
    </w:p>
    <w:p w:rsidR="00CF30C9" w:rsidRPr="00F246FE" w:rsidRDefault="00CF30C9" w:rsidP="00F246FE">
      <w:pPr>
        <w:pStyle w:val="ListParagraph"/>
        <w:numPr>
          <w:ilvl w:val="0"/>
          <w:numId w:val="24"/>
        </w:numPr>
        <w:spacing w:before="120" w:after="240" w:line="360" w:lineRule="auto"/>
        <w:jc w:val="both"/>
        <w:rPr>
          <w:rFonts w:ascii="Times New Roman" w:hAnsi="Times New Roman" w:cs="Times New Roman"/>
          <w:sz w:val="24"/>
          <w:szCs w:val="24"/>
        </w:rPr>
      </w:pPr>
      <w:r w:rsidRPr="00F246FE">
        <w:rPr>
          <w:rFonts w:ascii="Times New Roman" w:hAnsi="Times New Roman" w:cs="Times New Roman"/>
          <w:sz w:val="24"/>
          <w:szCs w:val="24"/>
        </w:rPr>
        <w:t xml:space="preserve">Van </w:t>
      </w:r>
      <w:proofErr w:type="spellStart"/>
      <w:r w:rsidRPr="00F246FE">
        <w:rPr>
          <w:rFonts w:ascii="Times New Roman" w:hAnsi="Times New Roman" w:cs="Times New Roman"/>
          <w:sz w:val="24"/>
          <w:szCs w:val="24"/>
        </w:rPr>
        <w:t>ewijk</w:t>
      </w:r>
      <w:proofErr w:type="spellEnd"/>
      <w:r w:rsidRPr="00F246FE">
        <w:rPr>
          <w:rFonts w:ascii="Times New Roman" w:hAnsi="Times New Roman" w:cs="Times New Roman"/>
          <w:sz w:val="24"/>
          <w:szCs w:val="24"/>
        </w:rPr>
        <w:t xml:space="preserve">, G., </w:t>
      </w:r>
      <w:proofErr w:type="spellStart"/>
      <w:r w:rsidRPr="00F246FE">
        <w:rPr>
          <w:rFonts w:ascii="Times New Roman" w:hAnsi="Times New Roman" w:cs="Times New Roman"/>
          <w:sz w:val="24"/>
          <w:szCs w:val="24"/>
        </w:rPr>
        <w:t>Vroege</w:t>
      </w:r>
      <w:proofErr w:type="spellEnd"/>
      <w:r w:rsidRPr="00F246FE">
        <w:rPr>
          <w:rFonts w:ascii="Times New Roman" w:hAnsi="Times New Roman" w:cs="Times New Roman"/>
          <w:sz w:val="24"/>
          <w:szCs w:val="24"/>
        </w:rPr>
        <w:t xml:space="preserve">, G. and </w:t>
      </w:r>
      <w:proofErr w:type="spellStart"/>
      <w:r w:rsidRPr="00F246FE">
        <w:rPr>
          <w:rFonts w:ascii="Times New Roman" w:hAnsi="Times New Roman" w:cs="Times New Roman"/>
          <w:sz w:val="24"/>
          <w:szCs w:val="24"/>
        </w:rPr>
        <w:t>Philipse</w:t>
      </w:r>
      <w:proofErr w:type="spellEnd"/>
      <w:r w:rsidRPr="00F246FE">
        <w:rPr>
          <w:rFonts w:ascii="Times New Roman" w:hAnsi="Times New Roman" w:cs="Times New Roman"/>
          <w:sz w:val="24"/>
          <w:szCs w:val="24"/>
        </w:rPr>
        <w:t xml:space="preserve">, A., 1999. </w:t>
      </w:r>
      <w:r w:rsidRPr="00F246FE">
        <w:rPr>
          <w:rFonts w:ascii="Times New Roman" w:hAnsi="Times New Roman" w:cs="Times New Roman"/>
          <w:i/>
          <w:sz w:val="24"/>
          <w:szCs w:val="24"/>
        </w:rPr>
        <w:t>Convenient preparation methods for magnetic colloids.</w:t>
      </w:r>
      <w:r w:rsidRPr="00F246FE">
        <w:rPr>
          <w:rFonts w:ascii="Times New Roman" w:hAnsi="Times New Roman" w:cs="Times New Roman"/>
          <w:sz w:val="24"/>
          <w:szCs w:val="24"/>
        </w:rPr>
        <w:t xml:space="preserve"> </w:t>
      </w:r>
      <w:r w:rsidRPr="00F246FE">
        <w:rPr>
          <w:rFonts w:ascii="Times New Roman" w:hAnsi="Times New Roman" w:cs="Times New Roman"/>
          <w:iCs/>
          <w:sz w:val="24"/>
          <w:szCs w:val="24"/>
        </w:rPr>
        <w:t xml:space="preserve">Journal of Magnetism and Magnetic Materials, </w:t>
      </w:r>
      <w:r w:rsidRPr="00F246FE">
        <w:rPr>
          <w:rFonts w:ascii="Times New Roman" w:hAnsi="Times New Roman" w:cs="Times New Roman"/>
          <w:b/>
          <w:bCs/>
          <w:sz w:val="24"/>
          <w:szCs w:val="24"/>
        </w:rPr>
        <w:t>201</w:t>
      </w:r>
      <w:r w:rsidRPr="00F246FE">
        <w:rPr>
          <w:rFonts w:ascii="Times New Roman" w:hAnsi="Times New Roman" w:cs="Times New Roman"/>
          <w:sz w:val="24"/>
          <w:szCs w:val="24"/>
        </w:rPr>
        <w:t xml:space="preserve">(1), pp. 31-33. </w:t>
      </w:r>
    </w:p>
    <w:p w:rsidR="002E2E56" w:rsidRPr="00F246FE" w:rsidRDefault="00CF30C9"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Alamdar</w:t>
      </w:r>
      <w:proofErr w:type="spellEnd"/>
      <w:r w:rsidRPr="00F246FE">
        <w:rPr>
          <w:rFonts w:ascii="Times New Roman" w:hAnsi="Times New Roman" w:cs="Times New Roman"/>
          <w:sz w:val="24"/>
          <w:szCs w:val="24"/>
        </w:rPr>
        <w:t xml:space="preserve"> S.H (2013) </w:t>
      </w:r>
      <w:r w:rsidRPr="00F246FE">
        <w:rPr>
          <w:rFonts w:ascii="Times New Roman" w:hAnsi="Times New Roman" w:cs="Times New Roman"/>
          <w:i/>
          <w:sz w:val="24"/>
          <w:szCs w:val="24"/>
        </w:rPr>
        <w:t xml:space="preserve">Vibrating Sample </w:t>
      </w:r>
      <w:proofErr w:type="spellStart"/>
      <w:r w:rsidRPr="00F246FE">
        <w:rPr>
          <w:rFonts w:ascii="Times New Roman" w:hAnsi="Times New Roman" w:cs="Times New Roman"/>
          <w:i/>
          <w:sz w:val="24"/>
          <w:szCs w:val="24"/>
        </w:rPr>
        <w:t>Magnetometry</w:t>
      </w:r>
      <w:proofErr w:type="spellEnd"/>
      <w:r w:rsidRPr="00F246FE">
        <w:rPr>
          <w:rFonts w:ascii="Times New Roman" w:hAnsi="Times New Roman" w:cs="Times New Roman"/>
          <w:i/>
          <w:sz w:val="24"/>
          <w:szCs w:val="24"/>
        </w:rPr>
        <w:t>: Analysis and Construction</w:t>
      </w:r>
      <w:r w:rsidRPr="00F246FE">
        <w:rPr>
          <w:rFonts w:ascii="Times New Roman" w:hAnsi="Times New Roman" w:cs="Times New Roman"/>
          <w:sz w:val="24"/>
          <w:szCs w:val="24"/>
        </w:rPr>
        <w:t>. p9 [Accessed on 31/07/2016] cited from; &lt;</w:t>
      </w:r>
      <w:hyperlink r:id="rId19" w:history="1">
        <w:r w:rsidRPr="00F246FE">
          <w:rPr>
            <w:rStyle w:val="Hyperlink"/>
            <w:rFonts w:ascii="Times New Roman" w:hAnsi="Times New Roman" w:cs="Times New Roman"/>
            <w:color w:val="auto"/>
            <w:sz w:val="24"/>
            <w:szCs w:val="24"/>
          </w:rPr>
          <w:t>https://physlab.lums.edu.pk/images/0/0a/Sproj_alamdar1.pdf</w:t>
        </w:r>
      </w:hyperlink>
      <w:r w:rsidRPr="00F246FE">
        <w:rPr>
          <w:rStyle w:val="Hyperlink"/>
          <w:rFonts w:ascii="Times New Roman" w:hAnsi="Times New Roman" w:cs="Times New Roman"/>
          <w:color w:val="auto"/>
          <w:sz w:val="24"/>
          <w:szCs w:val="24"/>
          <w:u w:val="none"/>
        </w:rPr>
        <w:t>&gt;</w:t>
      </w:r>
      <w:r w:rsidRPr="00F246FE">
        <w:rPr>
          <w:rFonts w:ascii="Times New Roman" w:hAnsi="Times New Roman" w:cs="Times New Roman"/>
          <w:sz w:val="24"/>
          <w:szCs w:val="24"/>
        </w:rPr>
        <w:t xml:space="preserve">  </w:t>
      </w:r>
      <w:r w:rsidR="00001A55" w:rsidRPr="00F246FE">
        <w:rPr>
          <w:rFonts w:ascii="Times New Roman" w:hAnsi="Times New Roman" w:cs="Times New Roman"/>
          <w:sz w:val="24"/>
          <w:szCs w:val="24"/>
        </w:rPr>
        <w:tab/>
      </w:r>
    </w:p>
    <w:p w:rsidR="002E2E56" w:rsidRPr="00F246FE" w:rsidRDefault="002E2E56" w:rsidP="00F246FE">
      <w:pPr>
        <w:pStyle w:val="ListParagraph"/>
        <w:numPr>
          <w:ilvl w:val="0"/>
          <w:numId w:val="24"/>
        </w:numPr>
        <w:spacing w:before="120" w:after="240" w:line="360" w:lineRule="auto"/>
        <w:jc w:val="both"/>
        <w:rPr>
          <w:rFonts w:ascii="Times New Roman" w:hAnsi="Times New Roman" w:cs="Times New Roman"/>
          <w:i/>
          <w:sz w:val="24"/>
          <w:szCs w:val="24"/>
          <w:shd w:val="clear" w:color="auto" w:fill="FFFFFF"/>
        </w:rPr>
      </w:pPr>
      <w:r w:rsidRPr="00F246FE">
        <w:rPr>
          <w:rFonts w:ascii="Times New Roman" w:hAnsi="Times New Roman" w:cs="Times New Roman"/>
          <w:sz w:val="24"/>
          <w:szCs w:val="24"/>
        </w:rPr>
        <w:t xml:space="preserve">Ben Joseph Hodgson, 2014 </w:t>
      </w:r>
      <w:r w:rsidRPr="00F246FE">
        <w:rPr>
          <w:rFonts w:ascii="Times New Roman" w:hAnsi="Times New Roman" w:cs="Times New Roman"/>
          <w:i/>
          <w:sz w:val="24"/>
          <w:szCs w:val="24"/>
        </w:rPr>
        <w:t>immobilization of bio-molecules on Magnetisable Solid Supports for Application in Bio-catalysis and Bio-sensors.</w:t>
      </w:r>
      <w:r w:rsidRPr="00F246FE">
        <w:rPr>
          <w:rFonts w:ascii="Times New Roman" w:hAnsi="Times New Roman" w:cs="Times New Roman"/>
          <w:i/>
          <w:sz w:val="24"/>
          <w:szCs w:val="24"/>
          <w:shd w:val="clear" w:color="auto" w:fill="FFFFFF"/>
        </w:rPr>
        <w:t xml:space="preserve"> </w:t>
      </w:r>
    </w:p>
    <w:p w:rsidR="00CF30C9" w:rsidRPr="00F246FE" w:rsidRDefault="00CF30C9" w:rsidP="00F246FE">
      <w:pPr>
        <w:pStyle w:val="ListParagraph"/>
        <w:numPr>
          <w:ilvl w:val="0"/>
          <w:numId w:val="24"/>
        </w:numPr>
        <w:spacing w:before="120" w:after="240" w:line="360" w:lineRule="auto"/>
        <w:jc w:val="both"/>
        <w:rPr>
          <w:rFonts w:ascii="Times New Roman" w:hAnsi="Times New Roman" w:cs="Times New Roman"/>
          <w:sz w:val="24"/>
          <w:szCs w:val="24"/>
        </w:rPr>
      </w:pPr>
      <w:proofErr w:type="spellStart"/>
      <w:r w:rsidRPr="00F246FE">
        <w:rPr>
          <w:rFonts w:ascii="Times New Roman" w:hAnsi="Times New Roman" w:cs="Times New Roman"/>
          <w:sz w:val="24"/>
          <w:szCs w:val="24"/>
        </w:rPr>
        <w:t>Sen</w:t>
      </w:r>
      <w:proofErr w:type="spellEnd"/>
      <w:r w:rsidRPr="00F246FE">
        <w:rPr>
          <w:rFonts w:ascii="Times New Roman" w:hAnsi="Times New Roman" w:cs="Times New Roman"/>
          <w:sz w:val="24"/>
          <w:szCs w:val="24"/>
        </w:rPr>
        <w:t xml:space="preserve">, T., Bruce, I.J. and Mercer, T., 2010. </w:t>
      </w:r>
      <w:r w:rsidRPr="00F246FE">
        <w:rPr>
          <w:rFonts w:ascii="Times New Roman" w:hAnsi="Times New Roman" w:cs="Times New Roman"/>
          <w:i/>
          <w:sz w:val="24"/>
          <w:szCs w:val="24"/>
        </w:rPr>
        <w:t xml:space="preserve">Fabrication of novel hierarchically ordered porous magnetic </w:t>
      </w:r>
      <w:proofErr w:type="spellStart"/>
      <w:r w:rsidRPr="00F246FE">
        <w:rPr>
          <w:rFonts w:ascii="Times New Roman" w:hAnsi="Times New Roman" w:cs="Times New Roman"/>
          <w:i/>
          <w:sz w:val="24"/>
          <w:szCs w:val="24"/>
        </w:rPr>
        <w:t>nanocomposites</w:t>
      </w:r>
      <w:proofErr w:type="spellEnd"/>
      <w:r w:rsidRPr="00F246FE">
        <w:rPr>
          <w:rFonts w:ascii="Times New Roman" w:hAnsi="Times New Roman" w:cs="Times New Roman"/>
          <w:i/>
          <w:sz w:val="24"/>
          <w:szCs w:val="24"/>
        </w:rPr>
        <w:t xml:space="preserve"> for bio-catalysis.</w:t>
      </w:r>
      <w:r w:rsidRPr="00F246FE">
        <w:rPr>
          <w:rFonts w:ascii="Times New Roman" w:hAnsi="Times New Roman" w:cs="Times New Roman"/>
          <w:sz w:val="24"/>
          <w:szCs w:val="24"/>
        </w:rPr>
        <w:t> </w:t>
      </w:r>
      <w:r w:rsidRPr="00F246FE">
        <w:rPr>
          <w:rFonts w:ascii="Times New Roman" w:hAnsi="Times New Roman" w:cs="Times New Roman"/>
          <w:iCs/>
          <w:sz w:val="24"/>
          <w:szCs w:val="24"/>
        </w:rPr>
        <w:t>Chemical Communications</w:t>
      </w:r>
      <w:r w:rsidRPr="00F246FE">
        <w:rPr>
          <w:rFonts w:ascii="Times New Roman" w:hAnsi="Times New Roman" w:cs="Times New Roman"/>
          <w:sz w:val="24"/>
          <w:szCs w:val="24"/>
        </w:rPr>
        <w:t>, </w:t>
      </w:r>
      <w:r w:rsidRPr="00F246FE">
        <w:rPr>
          <w:rFonts w:ascii="Times New Roman" w:hAnsi="Times New Roman" w:cs="Times New Roman"/>
          <w:i/>
          <w:iCs/>
          <w:sz w:val="24"/>
          <w:szCs w:val="24"/>
        </w:rPr>
        <w:t>46</w:t>
      </w:r>
      <w:r w:rsidRPr="00F246FE">
        <w:rPr>
          <w:rFonts w:ascii="Times New Roman" w:hAnsi="Times New Roman" w:cs="Times New Roman"/>
          <w:sz w:val="24"/>
          <w:szCs w:val="24"/>
        </w:rPr>
        <w:t>(36), pp.6807-6809.</w:t>
      </w:r>
    </w:p>
    <w:p w:rsidR="002E2E56" w:rsidRPr="00CF30C9" w:rsidRDefault="002E2E56" w:rsidP="00CF30C9">
      <w:pPr>
        <w:spacing w:before="120" w:after="240" w:line="360" w:lineRule="auto"/>
        <w:jc w:val="both"/>
        <w:rPr>
          <w:rFonts w:ascii="Times New Roman" w:hAnsi="Times New Roman" w:cs="Times New Roman"/>
          <w:sz w:val="24"/>
          <w:szCs w:val="24"/>
        </w:rPr>
      </w:pPr>
    </w:p>
    <w:sectPr w:rsidR="002E2E56" w:rsidRPr="00CF30C9" w:rsidSect="002A4BE0">
      <w:footerReference w:type="default" r:id="rId20"/>
      <w:pgSz w:w="11906" w:h="16838"/>
      <w:pgMar w:top="1276" w:right="1276" w:bottom="992" w:left="161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0A" w:rsidRDefault="009D5B0A">
      <w:pPr>
        <w:spacing w:after="0" w:line="240" w:lineRule="auto"/>
      </w:pPr>
      <w:r>
        <w:separator/>
      </w:r>
    </w:p>
  </w:endnote>
  <w:endnote w:type="continuationSeparator" w:id="0">
    <w:p w:rsidR="009D5B0A" w:rsidRDefault="009D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29558"/>
      <w:docPartObj>
        <w:docPartGallery w:val="Page Numbers (Bottom of Page)"/>
        <w:docPartUnique/>
      </w:docPartObj>
    </w:sdtPr>
    <w:sdtEndPr>
      <w:rPr>
        <w:noProof/>
      </w:rPr>
    </w:sdtEndPr>
    <w:sdtContent>
      <w:p w:rsidR="00590B02" w:rsidRDefault="00590B02">
        <w:pPr>
          <w:pStyle w:val="Footer"/>
          <w:jc w:val="center"/>
        </w:pPr>
        <w:r>
          <w:fldChar w:fldCharType="begin"/>
        </w:r>
        <w:r>
          <w:instrText xml:space="preserve"> PAGE   \* MERGEFORMAT </w:instrText>
        </w:r>
        <w:r>
          <w:fldChar w:fldCharType="separate"/>
        </w:r>
        <w:r w:rsidR="00F246FE">
          <w:rPr>
            <w:noProof/>
          </w:rPr>
          <w:t>i</w:t>
        </w:r>
        <w:r>
          <w:rPr>
            <w:noProof/>
          </w:rPr>
          <w:fldChar w:fldCharType="end"/>
        </w:r>
      </w:p>
    </w:sdtContent>
  </w:sdt>
  <w:p w:rsidR="00590B02" w:rsidRDefault="00590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369251"/>
      <w:docPartObj>
        <w:docPartGallery w:val="Page Numbers (Bottom of Page)"/>
        <w:docPartUnique/>
      </w:docPartObj>
    </w:sdtPr>
    <w:sdtEndPr>
      <w:rPr>
        <w:noProof/>
      </w:rPr>
    </w:sdtEndPr>
    <w:sdtContent>
      <w:p w:rsidR="00590B02" w:rsidRDefault="00590B02">
        <w:pPr>
          <w:pStyle w:val="Footer"/>
          <w:jc w:val="center"/>
        </w:pPr>
        <w:r>
          <w:fldChar w:fldCharType="begin"/>
        </w:r>
        <w:r>
          <w:instrText xml:space="preserve"> PAGE   \* MERGEFORMAT </w:instrText>
        </w:r>
        <w:r>
          <w:fldChar w:fldCharType="separate"/>
        </w:r>
        <w:r w:rsidR="00F246FE">
          <w:rPr>
            <w:noProof/>
          </w:rPr>
          <w:t>1</w:t>
        </w:r>
        <w:r>
          <w:rPr>
            <w:noProof/>
          </w:rPr>
          <w:fldChar w:fldCharType="end"/>
        </w:r>
      </w:p>
    </w:sdtContent>
  </w:sdt>
  <w:p w:rsidR="00590B02" w:rsidRDefault="00590B02" w:rsidP="002A4BE0">
    <w:pPr>
      <w:pStyle w:val="Footer"/>
      <w:tabs>
        <w:tab w:val="clear" w:pos="4513"/>
        <w:tab w:val="clear" w:pos="9026"/>
        <w:tab w:val="left" w:pos="39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0A" w:rsidRDefault="009D5B0A">
      <w:pPr>
        <w:spacing w:after="0" w:line="240" w:lineRule="auto"/>
      </w:pPr>
      <w:r>
        <w:separator/>
      </w:r>
    </w:p>
  </w:footnote>
  <w:footnote w:type="continuationSeparator" w:id="0">
    <w:p w:rsidR="009D5B0A" w:rsidRDefault="009D5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8FA"/>
    <w:multiLevelType w:val="multilevel"/>
    <w:tmpl w:val="30EE6BD6"/>
    <w:lvl w:ilvl="0">
      <w:start w:val="2"/>
      <w:numFmt w:val="decimal"/>
      <w:lvlText w:val="%1"/>
      <w:lvlJc w:val="left"/>
      <w:pPr>
        <w:ind w:left="645" w:hanging="64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6E36513"/>
    <w:multiLevelType w:val="hybridMultilevel"/>
    <w:tmpl w:val="958EE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7622DA5"/>
    <w:multiLevelType w:val="hybridMultilevel"/>
    <w:tmpl w:val="9340895C"/>
    <w:lvl w:ilvl="0" w:tplc="08090011">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114A1A"/>
    <w:multiLevelType w:val="multilevel"/>
    <w:tmpl w:val="3A8A4A14"/>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5D520A7"/>
    <w:multiLevelType w:val="hybridMultilevel"/>
    <w:tmpl w:val="69905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DB1547"/>
    <w:multiLevelType w:val="hybridMultilevel"/>
    <w:tmpl w:val="F0D0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1C5979"/>
    <w:multiLevelType w:val="multilevel"/>
    <w:tmpl w:val="9B9E9F4C"/>
    <w:lvl w:ilvl="0">
      <w:start w:val="1"/>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301" w:hanging="2160"/>
      </w:pPr>
      <w:rPr>
        <w:rFonts w:hint="default"/>
      </w:rPr>
    </w:lvl>
  </w:abstractNum>
  <w:abstractNum w:abstractNumId="7">
    <w:nsid w:val="33E5103A"/>
    <w:multiLevelType w:val="hybridMultilevel"/>
    <w:tmpl w:val="4C223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D3601E"/>
    <w:multiLevelType w:val="multilevel"/>
    <w:tmpl w:val="69ECE06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33A52AB"/>
    <w:multiLevelType w:val="multilevel"/>
    <w:tmpl w:val="7E0ACDD4"/>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FE83911"/>
    <w:multiLevelType w:val="hybridMultilevel"/>
    <w:tmpl w:val="EC7E1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B00FA1"/>
    <w:multiLevelType w:val="multilevel"/>
    <w:tmpl w:val="89BEDA5A"/>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1B43382"/>
    <w:multiLevelType w:val="multilevel"/>
    <w:tmpl w:val="69263B86"/>
    <w:lvl w:ilvl="0">
      <w:start w:val="2"/>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56E01F76"/>
    <w:multiLevelType w:val="multilevel"/>
    <w:tmpl w:val="2DA0E108"/>
    <w:lvl w:ilvl="0">
      <w:start w:val="1"/>
      <w:numFmt w:val="decimal"/>
      <w:lvlText w:val="%1)"/>
      <w:lvlJc w:val="left"/>
      <w:pPr>
        <w:ind w:left="643"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8770EA2"/>
    <w:multiLevelType w:val="multilevel"/>
    <w:tmpl w:val="0F06CF9A"/>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8FB6530"/>
    <w:multiLevelType w:val="hybridMultilevel"/>
    <w:tmpl w:val="5902007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nsid w:val="5B04771C"/>
    <w:multiLevelType w:val="multilevel"/>
    <w:tmpl w:val="937C8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BFE6CAE"/>
    <w:multiLevelType w:val="hybridMultilevel"/>
    <w:tmpl w:val="49E0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A23588"/>
    <w:multiLevelType w:val="hybridMultilevel"/>
    <w:tmpl w:val="A9BA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E1331F"/>
    <w:multiLevelType w:val="multilevel"/>
    <w:tmpl w:val="DC7289EA"/>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4A14049"/>
    <w:multiLevelType w:val="multilevel"/>
    <w:tmpl w:val="EAE4E222"/>
    <w:lvl w:ilvl="0">
      <w:start w:val="2"/>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749A0EDD"/>
    <w:multiLevelType w:val="multilevel"/>
    <w:tmpl w:val="9B9E9F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64C1E10"/>
    <w:multiLevelType w:val="hybridMultilevel"/>
    <w:tmpl w:val="12A4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D303AD"/>
    <w:multiLevelType w:val="hybridMultilevel"/>
    <w:tmpl w:val="2DA0E108"/>
    <w:lvl w:ilvl="0" w:tplc="08090011">
      <w:start w:val="1"/>
      <w:numFmt w:val="decimal"/>
      <w:lvlText w:val="%1)"/>
      <w:lvlJc w:val="left"/>
      <w:pPr>
        <w:ind w:left="643"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22"/>
  </w:num>
  <w:num w:numId="4">
    <w:abstractNumId w:val="21"/>
  </w:num>
  <w:num w:numId="5">
    <w:abstractNumId w:val="1"/>
  </w:num>
  <w:num w:numId="6">
    <w:abstractNumId w:val="12"/>
  </w:num>
  <w:num w:numId="7">
    <w:abstractNumId w:val="0"/>
  </w:num>
  <w:num w:numId="8">
    <w:abstractNumId w:val="14"/>
  </w:num>
  <w:num w:numId="9">
    <w:abstractNumId w:val="20"/>
  </w:num>
  <w:num w:numId="10">
    <w:abstractNumId w:val="16"/>
  </w:num>
  <w:num w:numId="11">
    <w:abstractNumId w:val="8"/>
  </w:num>
  <w:num w:numId="12">
    <w:abstractNumId w:val="9"/>
  </w:num>
  <w:num w:numId="13">
    <w:abstractNumId w:val="19"/>
  </w:num>
  <w:num w:numId="14">
    <w:abstractNumId w:val="11"/>
  </w:num>
  <w:num w:numId="15">
    <w:abstractNumId w:val="3"/>
  </w:num>
  <w:num w:numId="16">
    <w:abstractNumId w:val="6"/>
  </w:num>
  <w:num w:numId="17">
    <w:abstractNumId w:val="18"/>
  </w:num>
  <w:num w:numId="18">
    <w:abstractNumId w:val="7"/>
  </w:num>
  <w:num w:numId="19">
    <w:abstractNumId w:val="23"/>
  </w:num>
  <w:num w:numId="20">
    <w:abstractNumId w:val="13"/>
  </w:num>
  <w:num w:numId="21">
    <w:abstractNumId w:val="2"/>
  </w:num>
  <w:num w:numId="22">
    <w:abstractNumId w:val="17"/>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56"/>
    <w:rsid w:val="00001A55"/>
    <w:rsid w:val="00003F31"/>
    <w:rsid w:val="00026A39"/>
    <w:rsid w:val="000C0621"/>
    <w:rsid w:val="00251FE5"/>
    <w:rsid w:val="002A4BE0"/>
    <w:rsid w:val="002D5C4C"/>
    <w:rsid w:val="002E2E56"/>
    <w:rsid w:val="003120AF"/>
    <w:rsid w:val="00370748"/>
    <w:rsid w:val="00437979"/>
    <w:rsid w:val="0049090B"/>
    <w:rsid w:val="004B6A21"/>
    <w:rsid w:val="00573721"/>
    <w:rsid w:val="00590B02"/>
    <w:rsid w:val="005A7197"/>
    <w:rsid w:val="005B58D7"/>
    <w:rsid w:val="0062728A"/>
    <w:rsid w:val="00652B2B"/>
    <w:rsid w:val="00657D59"/>
    <w:rsid w:val="0067462C"/>
    <w:rsid w:val="006C7A2C"/>
    <w:rsid w:val="006F09B3"/>
    <w:rsid w:val="00780F26"/>
    <w:rsid w:val="007A3E1B"/>
    <w:rsid w:val="00880CDD"/>
    <w:rsid w:val="00900043"/>
    <w:rsid w:val="00997566"/>
    <w:rsid w:val="00997990"/>
    <w:rsid w:val="009A34C2"/>
    <w:rsid w:val="009A351C"/>
    <w:rsid w:val="009D5B0A"/>
    <w:rsid w:val="00A72427"/>
    <w:rsid w:val="00A75395"/>
    <w:rsid w:val="00AF35EA"/>
    <w:rsid w:val="00B47268"/>
    <w:rsid w:val="00B53EC8"/>
    <w:rsid w:val="00BD3119"/>
    <w:rsid w:val="00C46077"/>
    <w:rsid w:val="00CC0625"/>
    <w:rsid w:val="00CC59B6"/>
    <w:rsid w:val="00CF30C9"/>
    <w:rsid w:val="00DC7DE0"/>
    <w:rsid w:val="00E42BDE"/>
    <w:rsid w:val="00E90DE6"/>
    <w:rsid w:val="00EA2550"/>
    <w:rsid w:val="00EA5F62"/>
    <w:rsid w:val="00EE5008"/>
    <w:rsid w:val="00F02EC9"/>
    <w:rsid w:val="00F05315"/>
    <w:rsid w:val="00F246FE"/>
    <w:rsid w:val="00F47521"/>
    <w:rsid w:val="00FD245B"/>
    <w:rsid w:val="00FD4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56"/>
    <w:pPr>
      <w:spacing w:after="160" w:line="259" w:lineRule="auto"/>
    </w:pPr>
  </w:style>
  <w:style w:type="paragraph" w:styleId="Heading1">
    <w:name w:val="heading 1"/>
    <w:basedOn w:val="Normal"/>
    <w:link w:val="Heading1Char"/>
    <w:uiPriority w:val="9"/>
    <w:qFormat/>
    <w:rsid w:val="002E2E56"/>
    <w:pPr>
      <w:spacing w:before="100" w:beforeAutospacing="1" w:after="100" w:afterAutospacing="1" w:line="240" w:lineRule="auto"/>
      <w:jc w:val="both"/>
      <w:outlineLvl w:val="0"/>
    </w:pPr>
    <w:rPr>
      <w:rFonts w:ascii="Arial" w:eastAsia="Times New Roman" w:hAnsi="Arial" w:cs="Times New Roman"/>
      <w:b/>
      <w:bCs/>
      <w:kern w:val="36"/>
      <w:sz w:val="32"/>
      <w:szCs w:val="48"/>
      <w:lang w:eastAsia="en-GB"/>
    </w:rPr>
  </w:style>
  <w:style w:type="paragraph" w:styleId="Heading2">
    <w:name w:val="heading 2"/>
    <w:basedOn w:val="Normal"/>
    <w:next w:val="Normal"/>
    <w:link w:val="Heading2Char"/>
    <w:uiPriority w:val="9"/>
    <w:unhideWhenUsed/>
    <w:qFormat/>
    <w:rsid w:val="002E2E56"/>
    <w:pPr>
      <w:keepNext/>
      <w:keepLines/>
      <w:spacing w:before="40" w:after="0" w:line="360" w:lineRule="auto"/>
      <w:jc w:val="both"/>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2E2E56"/>
    <w:pPr>
      <w:keepNext/>
      <w:keepLines/>
      <w:spacing w:before="40" w:after="0" w:line="360" w:lineRule="auto"/>
      <w:jc w:val="both"/>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2E2E56"/>
    <w:pPr>
      <w:keepNext/>
      <w:keepLines/>
      <w:spacing w:before="40" w:after="0" w:line="360" w:lineRule="auto"/>
      <w:jc w:val="both"/>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E56"/>
    <w:rPr>
      <w:rFonts w:ascii="Arial" w:eastAsia="Times New Roman" w:hAnsi="Arial" w:cs="Times New Roman"/>
      <w:b/>
      <w:bCs/>
      <w:kern w:val="36"/>
      <w:sz w:val="32"/>
      <w:szCs w:val="48"/>
      <w:lang w:eastAsia="en-GB"/>
    </w:rPr>
  </w:style>
  <w:style w:type="character" w:customStyle="1" w:styleId="Heading2Char">
    <w:name w:val="Heading 2 Char"/>
    <w:basedOn w:val="DefaultParagraphFont"/>
    <w:link w:val="Heading2"/>
    <w:uiPriority w:val="9"/>
    <w:rsid w:val="002E2E5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E2E5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E2E56"/>
    <w:rPr>
      <w:rFonts w:ascii="Arial" w:eastAsiaTheme="majorEastAsia" w:hAnsi="Arial" w:cstheme="majorBidi"/>
      <w:b/>
      <w:iCs/>
    </w:rPr>
  </w:style>
  <w:style w:type="paragraph" w:styleId="ListParagraph">
    <w:name w:val="List Paragraph"/>
    <w:basedOn w:val="Normal"/>
    <w:uiPriority w:val="34"/>
    <w:qFormat/>
    <w:rsid w:val="002E2E56"/>
    <w:pPr>
      <w:spacing w:after="200" w:line="276" w:lineRule="auto"/>
      <w:ind w:left="720"/>
      <w:contextualSpacing/>
    </w:pPr>
    <w:rPr>
      <w:rFonts w:eastAsiaTheme="minorEastAsia"/>
      <w:lang w:eastAsia="en-GB"/>
    </w:rPr>
  </w:style>
  <w:style w:type="character" w:customStyle="1" w:styleId="apple-converted-space">
    <w:name w:val="apple-converted-space"/>
    <w:basedOn w:val="DefaultParagraphFont"/>
    <w:rsid w:val="002E2E56"/>
  </w:style>
  <w:style w:type="paragraph" w:customStyle="1" w:styleId="svarticle">
    <w:name w:val="svarticle"/>
    <w:basedOn w:val="Normal"/>
    <w:rsid w:val="002E2E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thmlsrc">
    <w:name w:val="mathmlsrc"/>
    <w:basedOn w:val="DefaultParagraphFont"/>
    <w:rsid w:val="002E2E56"/>
  </w:style>
  <w:style w:type="paragraph" w:styleId="NormalWeb">
    <w:name w:val="Normal (Web)"/>
    <w:basedOn w:val="Normal"/>
    <w:uiPriority w:val="99"/>
    <w:unhideWhenUsed/>
    <w:rsid w:val="002E2E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2E2E56"/>
    <w:pPr>
      <w:spacing w:after="200" w:line="240" w:lineRule="auto"/>
    </w:pPr>
    <w:rPr>
      <w:i/>
      <w:iCs/>
      <w:color w:val="1F497D" w:themeColor="text2"/>
      <w:sz w:val="18"/>
      <w:szCs w:val="18"/>
    </w:rPr>
  </w:style>
  <w:style w:type="table" w:styleId="TableGrid">
    <w:name w:val="Table Grid"/>
    <w:basedOn w:val="TableNormal"/>
    <w:uiPriority w:val="39"/>
    <w:rsid w:val="002E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2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E56"/>
  </w:style>
  <w:style w:type="paragraph" w:styleId="Footer">
    <w:name w:val="footer"/>
    <w:basedOn w:val="Normal"/>
    <w:link w:val="FooterChar"/>
    <w:uiPriority w:val="99"/>
    <w:unhideWhenUsed/>
    <w:rsid w:val="002E2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E56"/>
  </w:style>
  <w:style w:type="paragraph" w:styleId="TOCHeading">
    <w:name w:val="TOC Heading"/>
    <w:basedOn w:val="Heading1"/>
    <w:next w:val="Normal"/>
    <w:uiPriority w:val="39"/>
    <w:unhideWhenUsed/>
    <w:qFormat/>
    <w:rsid w:val="002E2E5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lang w:val="en-US" w:eastAsia="en-US"/>
    </w:rPr>
  </w:style>
  <w:style w:type="paragraph" w:styleId="TOC1">
    <w:name w:val="toc 1"/>
    <w:basedOn w:val="Normal"/>
    <w:next w:val="Normal"/>
    <w:autoRedefine/>
    <w:uiPriority w:val="39"/>
    <w:unhideWhenUsed/>
    <w:rsid w:val="002E2E56"/>
    <w:pPr>
      <w:spacing w:after="100"/>
    </w:pPr>
  </w:style>
  <w:style w:type="paragraph" w:styleId="TOC2">
    <w:name w:val="toc 2"/>
    <w:basedOn w:val="Normal"/>
    <w:next w:val="Normal"/>
    <w:autoRedefine/>
    <w:uiPriority w:val="39"/>
    <w:unhideWhenUsed/>
    <w:rsid w:val="002E2E56"/>
    <w:pPr>
      <w:spacing w:after="100"/>
      <w:ind w:left="220"/>
    </w:pPr>
  </w:style>
  <w:style w:type="character" w:styleId="Hyperlink">
    <w:name w:val="Hyperlink"/>
    <w:basedOn w:val="DefaultParagraphFont"/>
    <w:uiPriority w:val="99"/>
    <w:unhideWhenUsed/>
    <w:rsid w:val="002E2E56"/>
    <w:rPr>
      <w:color w:val="0000FF" w:themeColor="hyperlink"/>
      <w:u w:val="single"/>
    </w:rPr>
  </w:style>
  <w:style w:type="paragraph" w:styleId="TOC3">
    <w:name w:val="toc 3"/>
    <w:basedOn w:val="Normal"/>
    <w:next w:val="Normal"/>
    <w:autoRedefine/>
    <w:uiPriority w:val="39"/>
    <w:unhideWhenUsed/>
    <w:rsid w:val="002E2E56"/>
    <w:pPr>
      <w:spacing w:after="100"/>
      <w:ind w:left="440"/>
    </w:pPr>
    <w:rPr>
      <w:rFonts w:eastAsiaTheme="minorEastAsia" w:cs="Times New Roman"/>
      <w:lang w:val="en-US"/>
    </w:rPr>
  </w:style>
  <w:style w:type="paragraph" w:styleId="NoSpacing">
    <w:name w:val="No Spacing"/>
    <w:link w:val="NoSpacingChar"/>
    <w:uiPriority w:val="1"/>
    <w:qFormat/>
    <w:rsid w:val="002E2E5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2E56"/>
    <w:rPr>
      <w:rFonts w:eastAsiaTheme="minorEastAsia"/>
      <w:lang w:val="en-US"/>
    </w:rPr>
  </w:style>
  <w:style w:type="paragraph" w:styleId="TableofFigures">
    <w:name w:val="table of figures"/>
    <w:basedOn w:val="Normal"/>
    <w:next w:val="Normal"/>
    <w:uiPriority w:val="99"/>
    <w:unhideWhenUsed/>
    <w:rsid w:val="002E2E56"/>
    <w:pPr>
      <w:spacing w:after="0"/>
    </w:pPr>
  </w:style>
  <w:style w:type="character" w:styleId="Emphasis">
    <w:name w:val="Emphasis"/>
    <w:basedOn w:val="DefaultParagraphFont"/>
    <w:uiPriority w:val="20"/>
    <w:qFormat/>
    <w:rsid w:val="002E2E56"/>
    <w:rPr>
      <w:i/>
      <w:iCs/>
    </w:rPr>
  </w:style>
  <w:style w:type="paragraph" w:customStyle="1" w:styleId="Default">
    <w:name w:val="Default"/>
    <w:rsid w:val="002E2E56"/>
    <w:pPr>
      <w:autoSpaceDE w:val="0"/>
      <w:autoSpaceDN w:val="0"/>
      <w:adjustRightInd w:val="0"/>
      <w:spacing w:after="0" w:line="240" w:lineRule="auto"/>
    </w:pPr>
    <w:rPr>
      <w:rFonts w:ascii="Calibri" w:hAnsi="Calibri" w:cs="Calibri"/>
      <w:color w:val="000000"/>
      <w:sz w:val="24"/>
      <w:szCs w:val="24"/>
      <w:lang w:val="fr-FR"/>
    </w:rPr>
  </w:style>
  <w:style w:type="paragraph" w:styleId="BalloonText">
    <w:name w:val="Balloon Text"/>
    <w:basedOn w:val="Normal"/>
    <w:link w:val="BalloonTextChar"/>
    <w:uiPriority w:val="99"/>
    <w:semiHidden/>
    <w:unhideWhenUsed/>
    <w:rsid w:val="002E2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56"/>
    <w:rPr>
      <w:rFonts w:ascii="Segoe UI" w:hAnsi="Segoe UI" w:cs="Segoe UI"/>
      <w:sz w:val="18"/>
      <w:szCs w:val="18"/>
    </w:rPr>
  </w:style>
  <w:style w:type="table" w:customStyle="1" w:styleId="GridTable4Accent1">
    <w:name w:val="Grid Table 4 Accent 1"/>
    <w:basedOn w:val="TableNormal"/>
    <w:uiPriority w:val="49"/>
    <w:rsid w:val="002E2E5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Normal"/>
    <w:next w:val="Normal"/>
    <w:autoRedefine/>
    <w:uiPriority w:val="39"/>
    <w:unhideWhenUsed/>
    <w:rsid w:val="002E2E56"/>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E56"/>
    <w:pPr>
      <w:spacing w:after="160" w:line="259" w:lineRule="auto"/>
    </w:pPr>
  </w:style>
  <w:style w:type="paragraph" w:styleId="Heading1">
    <w:name w:val="heading 1"/>
    <w:basedOn w:val="Normal"/>
    <w:link w:val="Heading1Char"/>
    <w:uiPriority w:val="9"/>
    <w:qFormat/>
    <w:rsid w:val="002E2E56"/>
    <w:pPr>
      <w:spacing w:before="100" w:beforeAutospacing="1" w:after="100" w:afterAutospacing="1" w:line="240" w:lineRule="auto"/>
      <w:jc w:val="both"/>
      <w:outlineLvl w:val="0"/>
    </w:pPr>
    <w:rPr>
      <w:rFonts w:ascii="Arial" w:eastAsia="Times New Roman" w:hAnsi="Arial" w:cs="Times New Roman"/>
      <w:b/>
      <w:bCs/>
      <w:kern w:val="36"/>
      <w:sz w:val="32"/>
      <w:szCs w:val="48"/>
      <w:lang w:eastAsia="en-GB"/>
    </w:rPr>
  </w:style>
  <w:style w:type="paragraph" w:styleId="Heading2">
    <w:name w:val="heading 2"/>
    <w:basedOn w:val="Normal"/>
    <w:next w:val="Normal"/>
    <w:link w:val="Heading2Char"/>
    <w:uiPriority w:val="9"/>
    <w:unhideWhenUsed/>
    <w:qFormat/>
    <w:rsid w:val="002E2E56"/>
    <w:pPr>
      <w:keepNext/>
      <w:keepLines/>
      <w:spacing w:before="40" w:after="0" w:line="360" w:lineRule="auto"/>
      <w:jc w:val="both"/>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2E2E56"/>
    <w:pPr>
      <w:keepNext/>
      <w:keepLines/>
      <w:spacing w:before="40" w:after="0" w:line="360" w:lineRule="auto"/>
      <w:jc w:val="both"/>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2E2E56"/>
    <w:pPr>
      <w:keepNext/>
      <w:keepLines/>
      <w:spacing w:before="40" w:after="0" w:line="360" w:lineRule="auto"/>
      <w:jc w:val="both"/>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E56"/>
    <w:rPr>
      <w:rFonts w:ascii="Arial" w:eastAsia="Times New Roman" w:hAnsi="Arial" w:cs="Times New Roman"/>
      <w:b/>
      <w:bCs/>
      <w:kern w:val="36"/>
      <w:sz w:val="32"/>
      <w:szCs w:val="48"/>
      <w:lang w:eastAsia="en-GB"/>
    </w:rPr>
  </w:style>
  <w:style w:type="character" w:customStyle="1" w:styleId="Heading2Char">
    <w:name w:val="Heading 2 Char"/>
    <w:basedOn w:val="DefaultParagraphFont"/>
    <w:link w:val="Heading2"/>
    <w:uiPriority w:val="9"/>
    <w:rsid w:val="002E2E5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E2E5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2E2E56"/>
    <w:rPr>
      <w:rFonts w:ascii="Arial" w:eastAsiaTheme="majorEastAsia" w:hAnsi="Arial" w:cstheme="majorBidi"/>
      <w:b/>
      <w:iCs/>
    </w:rPr>
  </w:style>
  <w:style w:type="paragraph" w:styleId="ListParagraph">
    <w:name w:val="List Paragraph"/>
    <w:basedOn w:val="Normal"/>
    <w:uiPriority w:val="34"/>
    <w:qFormat/>
    <w:rsid w:val="002E2E56"/>
    <w:pPr>
      <w:spacing w:after="200" w:line="276" w:lineRule="auto"/>
      <w:ind w:left="720"/>
      <w:contextualSpacing/>
    </w:pPr>
    <w:rPr>
      <w:rFonts w:eastAsiaTheme="minorEastAsia"/>
      <w:lang w:eastAsia="en-GB"/>
    </w:rPr>
  </w:style>
  <w:style w:type="character" w:customStyle="1" w:styleId="apple-converted-space">
    <w:name w:val="apple-converted-space"/>
    <w:basedOn w:val="DefaultParagraphFont"/>
    <w:rsid w:val="002E2E56"/>
  </w:style>
  <w:style w:type="paragraph" w:customStyle="1" w:styleId="svarticle">
    <w:name w:val="svarticle"/>
    <w:basedOn w:val="Normal"/>
    <w:rsid w:val="002E2E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thmlsrc">
    <w:name w:val="mathmlsrc"/>
    <w:basedOn w:val="DefaultParagraphFont"/>
    <w:rsid w:val="002E2E56"/>
  </w:style>
  <w:style w:type="paragraph" w:styleId="NormalWeb">
    <w:name w:val="Normal (Web)"/>
    <w:basedOn w:val="Normal"/>
    <w:uiPriority w:val="99"/>
    <w:unhideWhenUsed/>
    <w:rsid w:val="002E2E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2E2E56"/>
    <w:pPr>
      <w:spacing w:after="200" w:line="240" w:lineRule="auto"/>
    </w:pPr>
    <w:rPr>
      <w:i/>
      <w:iCs/>
      <w:color w:val="1F497D" w:themeColor="text2"/>
      <w:sz w:val="18"/>
      <w:szCs w:val="18"/>
    </w:rPr>
  </w:style>
  <w:style w:type="table" w:styleId="TableGrid">
    <w:name w:val="Table Grid"/>
    <w:basedOn w:val="TableNormal"/>
    <w:uiPriority w:val="39"/>
    <w:rsid w:val="002E2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2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E56"/>
  </w:style>
  <w:style w:type="paragraph" w:styleId="Footer">
    <w:name w:val="footer"/>
    <w:basedOn w:val="Normal"/>
    <w:link w:val="FooterChar"/>
    <w:uiPriority w:val="99"/>
    <w:unhideWhenUsed/>
    <w:rsid w:val="002E2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E56"/>
  </w:style>
  <w:style w:type="paragraph" w:styleId="TOCHeading">
    <w:name w:val="TOC Heading"/>
    <w:basedOn w:val="Heading1"/>
    <w:next w:val="Normal"/>
    <w:uiPriority w:val="39"/>
    <w:unhideWhenUsed/>
    <w:qFormat/>
    <w:rsid w:val="002E2E5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lang w:val="en-US" w:eastAsia="en-US"/>
    </w:rPr>
  </w:style>
  <w:style w:type="paragraph" w:styleId="TOC1">
    <w:name w:val="toc 1"/>
    <w:basedOn w:val="Normal"/>
    <w:next w:val="Normal"/>
    <w:autoRedefine/>
    <w:uiPriority w:val="39"/>
    <w:unhideWhenUsed/>
    <w:rsid w:val="002E2E56"/>
    <w:pPr>
      <w:spacing w:after="100"/>
    </w:pPr>
  </w:style>
  <w:style w:type="paragraph" w:styleId="TOC2">
    <w:name w:val="toc 2"/>
    <w:basedOn w:val="Normal"/>
    <w:next w:val="Normal"/>
    <w:autoRedefine/>
    <w:uiPriority w:val="39"/>
    <w:unhideWhenUsed/>
    <w:rsid w:val="002E2E56"/>
    <w:pPr>
      <w:spacing w:after="100"/>
      <w:ind w:left="220"/>
    </w:pPr>
  </w:style>
  <w:style w:type="character" w:styleId="Hyperlink">
    <w:name w:val="Hyperlink"/>
    <w:basedOn w:val="DefaultParagraphFont"/>
    <w:uiPriority w:val="99"/>
    <w:unhideWhenUsed/>
    <w:rsid w:val="002E2E56"/>
    <w:rPr>
      <w:color w:val="0000FF" w:themeColor="hyperlink"/>
      <w:u w:val="single"/>
    </w:rPr>
  </w:style>
  <w:style w:type="paragraph" w:styleId="TOC3">
    <w:name w:val="toc 3"/>
    <w:basedOn w:val="Normal"/>
    <w:next w:val="Normal"/>
    <w:autoRedefine/>
    <w:uiPriority w:val="39"/>
    <w:unhideWhenUsed/>
    <w:rsid w:val="002E2E56"/>
    <w:pPr>
      <w:spacing w:after="100"/>
      <w:ind w:left="440"/>
    </w:pPr>
    <w:rPr>
      <w:rFonts w:eastAsiaTheme="minorEastAsia" w:cs="Times New Roman"/>
      <w:lang w:val="en-US"/>
    </w:rPr>
  </w:style>
  <w:style w:type="paragraph" w:styleId="NoSpacing">
    <w:name w:val="No Spacing"/>
    <w:link w:val="NoSpacingChar"/>
    <w:uiPriority w:val="1"/>
    <w:qFormat/>
    <w:rsid w:val="002E2E5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E2E56"/>
    <w:rPr>
      <w:rFonts w:eastAsiaTheme="minorEastAsia"/>
      <w:lang w:val="en-US"/>
    </w:rPr>
  </w:style>
  <w:style w:type="paragraph" w:styleId="TableofFigures">
    <w:name w:val="table of figures"/>
    <w:basedOn w:val="Normal"/>
    <w:next w:val="Normal"/>
    <w:uiPriority w:val="99"/>
    <w:unhideWhenUsed/>
    <w:rsid w:val="002E2E56"/>
    <w:pPr>
      <w:spacing w:after="0"/>
    </w:pPr>
  </w:style>
  <w:style w:type="character" w:styleId="Emphasis">
    <w:name w:val="Emphasis"/>
    <w:basedOn w:val="DefaultParagraphFont"/>
    <w:uiPriority w:val="20"/>
    <w:qFormat/>
    <w:rsid w:val="002E2E56"/>
    <w:rPr>
      <w:i/>
      <w:iCs/>
    </w:rPr>
  </w:style>
  <w:style w:type="paragraph" w:customStyle="1" w:styleId="Default">
    <w:name w:val="Default"/>
    <w:rsid w:val="002E2E56"/>
    <w:pPr>
      <w:autoSpaceDE w:val="0"/>
      <w:autoSpaceDN w:val="0"/>
      <w:adjustRightInd w:val="0"/>
      <w:spacing w:after="0" w:line="240" w:lineRule="auto"/>
    </w:pPr>
    <w:rPr>
      <w:rFonts w:ascii="Calibri" w:hAnsi="Calibri" w:cs="Calibri"/>
      <w:color w:val="000000"/>
      <w:sz w:val="24"/>
      <w:szCs w:val="24"/>
      <w:lang w:val="fr-FR"/>
    </w:rPr>
  </w:style>
  <w:style w:type="paragraph" w:styleId="BalloonText">
    <w:name w:val="Balloon Text"/>
    <w:basedOn w:val="Normal"/>
    <w:link w:val="BalloonTextChar"/>
    <w:uiPriority w:val="99"/>
    <w:semiHidden/>
    <w:unhideWhenUsed/>
    <w:rsid w:val="002E2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E56"/>
    <w:rPr>
      <w:rFonts w:ascii="Segoe UI" w:hAnsi="Segoe UI" w:cs="Segoe UI"/>
      <w:sz w:val="18"/>
      <w:szCs w:val="18"/>
    </w:rPr>
  </w:style>
  <w:style w:type="table" w:customStyle="1" w:styleId="GridTable4Accent1">
    <w:name w:val="Grid Table 4 Accent 1"/>
    <w:basedOn w:val="TableNormal"/>
    <w:uiPriority w:val="49"/>
    <w:rsid w:val="002E2E5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4">
    <w:name w:val="toc 4"/>
    <w:basedOn w:val="Normal"/>
    <w:next w:val="Normal"/>
    <w:autoRedefine/>
    <w:uiPriority w:val="39"/>
    <w:unhideWhenUsed/>
    <w:rsid w:val="002E2E5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physlab.lums.edu.pk/images/0/0a/Sproj_alamdar1.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zih\Documents\Stage\calibration%20curv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zih\Documents\Stage\calibration%20nitrophenol%20agrandi.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trendline>
            <c:spPr>
              <a:ln w="9525" cap="rnd">
                <a:solidFill>
                  <a:schemeClr val="accent1"/>
                </a:solidFill>
              </a:ln>
              <a:effectLst/>
            </c:spPr>
            <c:trendlineType val="linear"/>
            <c:dispRSqr val="1"/>
            <c:dispEq val="1"/>
            <c:trendlineLbl>
              <c:layout>
                <c:manualLayout>
                  <c:x val="4.526052309045981E-2"/>
                  <c:y val="0.32050930015246976"/>
                </c:manualLayout>
              </c:layout>
              <c:numFmt formatCode="General" sourceLinked="0"/>
              <c:spPr>
                <a:noFill/>
                <a:ln>
                  <a:noFill/>
                </a:ln>
                <a:effectLst/>
              </c:spPr>
              <c:txPr>
                <a:bodyPr rot="0" vert="horz"/>
                <a:lstStyle/>
                <a:p>
                  <a:pPr>
                    <a:defRPr/>
                  </a:pPr>
                  <a:endParaRPr lang="en-US"/>
                </a:p>
              </c:txPr>
            </c:trendlineLbl>
          </c:trendline>
          <c:xVal>
            <c:numRef>
              <c:f>Feuil1!$A$2:$A$7</c:f>
              <c:numCache>
                <c:formatCode>General</c:formatCode>
                <c:ptCount val="6"/>
                <c:pt idx="1">
                  <c:v>162.5</c:v>
                </c:pt>
                <c:pt idx="2">
                  <c:v>325</c:v>
                </c:pt>
                <c:pt idx="3">
                  <c:v>487.5</c:v>
                </c:pt>
                <c:pt idx="4">
                  <c:v>650</c:v>
                </c:pt>
                <c:pt idx="5">
                  <c:v>812.5</c:v>
                </c:pt>
              </c:numCache>
            </c:numRef>
          </c:xVal>
          <c:yVal>
            <c:numRef>
              <c:f>Feuil1!$E$2:$E$7</c:f>
              <c:numCache>
                <c:formatCode>General</c:formatCode>
                <c:ptCount val="6"/>
                <c:pt idx="1">
                  <c:v>0.6243333333333333</c:v>
                </c:pt>
                <c:pt idx="2">
                  <c:v>0.69600000000000006</c:v>
                </c:pt>
                <c:pt idx="3">
                  <c:v>0.77866666666666673</c:v>
                </c:pt>
                <c:pt idx="4">
                  <c:v>0.81699999999999984</c:v>
                </c:pt>
                <c:pt idx="5">
                  <c:v>0.85366666666666668</c:v>
                </c:pt>
              </c:numCache>
            </c:numRef>
          </c:yVal>
          <c:smooth val="0"/>
          <c:extLst xmlns:c16r2="http://schemas.microsoft.com/office/drawing/2015/06/chart">
            <c:ext xmlns:c16="http://schemas.microsoft.com/office/drawing/2014/chart" uri="{C3380CC4-5D6E-409C-BE32-E72D297353CC}">
              <c16:uniqueId val="{00000001-2A7E-4673-82BF-140559DDA40B}"/>
            </c:ext>
          </c:extLst>
        </c:ser>
        <c:dLbls>
          <c:showLegendKey val="0"/>
          <c:showVal val="0"/>
          <c:showCatName val="0"/>
          <c:showSerName val="0"/>
          <c:showPercent val="0"/>
          <c:showBubbleSize val="0"/>
        </c:dLbls>
        <c:axId val="87899136"/>
        <c:axId val="115798400"/>
      </c:scatterChart>
      <c:valAx>
        <c:axId val="8789913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vert="horz"/>
              <a:lstStyle/>
              <a:p>
                <a:pPr>
                  <a:defRPr/>
                </a:pPr>
                <a:r>
                  <a:rPr lang="en-US"/>
                  <a:t>Concentration lipase (µg/ml)</a:t>
                </a:r>
              </a:p>
            </c:rich>
          </c:tx>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vert="horz"/>
          <a:lstStyle/>
          <a:p>
            <a:pPr>
              <a:defRPr/>
            </a:pPr>
            <a:endParaRPr lang="en-US"/>
          </a:p>
        </c:txPr>
        <c:crossAx val="115798400"/>
        <c:crosses val="autoZero"/>
        <c:crossBetween val="midCat"/>
      </c:valAx>
      <c:valAx>
        <c:axId val="11579840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vert="horz"/>
              <a:lstStyle/>
              <a:p>
                <a:pPr>
                  <a:defRPr/>
                </a:pPr>
                <a:r>
                  <a:rPr lang="fr-FR"/>
                  <a:t>Absorbance (595 nm)</a:t>
                </a:r>
              </a:p>
            </c:rich>
          </c:tx>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vert="horz"/>
          <a:lstStyle/>
          <a:p>
            <a:pPr>
              <a:defRPr/>
            </a:pPr>
            <a:endParaRPr lang="en-US"/>
          </a:p>
        </c:txPr>
        <c:crossAx val="8789913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95573746052827"/>
          <c:y val="0.20283470542277832"/>
          <c:w val="0.83932959964511478"/>
          <c:h val="0.69486224580493172"/>
        </c:manualLayout>
      </c:layout>
      <c:scatterChart>
        <c:scatterStyle val="lineMarker"/>
        <c:varyColors val="0"/>
        <c:ser>
          <c:idx val="1"/>
          <c:order val="0"/>
          <c:tx>
            <c:v>Second test</c:v>
          </c:tx>
          <c:spPr>
            <a:ln w="25400" cap="flat" cmpd="sng" algn="ctr">
              <a:noFill/>
              <a:prstDash val="sysDot"/>
              <a:round/>
            </a:ln>
            <a:effectLst/>
          </c:spPr>
          <c:marker>
            <c:symbol val="circle"/>
            <c:size val="5"/>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marker>
          <c:trendline>
            <c:spPr>
              <a:ln w="9525" cap="rnd">
                <a:solidFill>
                  <a:schemeClr val="accent2"/>
                </a:solidFill>
              </a:ln>
              <a:effectLst/>
            </c:spPr>
            <c:trendlineType val="linear"/>
            <c:dispRSqr val="1"/>
            <c:dispEq val="1"/>
            <c:trendlineLbl>
              <c:layout>
                <c:manualLayout>
                  <c:x val="-5.5512465205777321E-3"/>
                  <c:y val="0.37109767743626071"/>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itchFamily="18" charset="0"/>
                      <a:ea typeface="+mn-ea"/>
                      <a:cs typeface="Times New Roman" pitchFamily="18" charset="0"/>
                    </a:defRPr>
                  </a:pPr>
                  <a:endParaRPr lang="en-US"/>
                </a:p>
              </c:txPr>
            </c:trendlineLbl>
          </c:trendline>
          <c:xVal>
            <c:numRef>
              <c:f>Feuil1!$A$2:$A$9</c:f>
              <c:numCache>
                <c:formatCode>General</c:formatCode>
                <c:ptCount val="8"/>
                <c:pt idx="0">
                  <c:v>0</c:v>
                </c:pt>
                <c:pt idx="1">
                  <c:v>7.5</c:v>
                </c:pt>
                <c:pt idx="2">
                  <c:v>15</c:v>
                </c:pt>
                <c:pt idx="3">
                  <c:v>22.5</c:v>
                </c:pt>
                <c:pt idx="4">
                  <c:v>37.5</c:v>
                </c:pt>
                <c:pt idx="5">
                  <c:v>75</c:v>
                </c:pt>
                <c:pt idx="6">
                  <c:v>102</c:v>
                </c:pt>
                <c:pt idx="7">
                  <c:v>126</c:v>
                </c:pt>
              </c:numCache>
            </c:numRef>
          </c:xVal>
          <c:yVal>
            <c:numRef>
              <c:f>Feuil1!$C$2:$C$9</c:f>
              <c:numCache>
                <c:formatCode>General</c:formatCode>
                <c:ptCount val="8"/>
                <c:pt idx="0">
                  <c:v>0</c:v>
                </c:pt>
                <c:pt idx="1">
                  <c:v>5.8000000000000003E-2</c:v>
                </c:pt>
                <c:pt idx="2">
                  <c:v>0.106</c:v>
                </c:pt>
                <c:pt idx="3">
                  <c:v>0.193</c:v>
                </c:pt>
                <c:pt idx="4">
                  <c:v>0.378</c:v>
                </c:pt>
                <c:pt idx="5">
                  <c:v>0.65800000000000003</c:v>
                </c:pt>
                <c:pt idx="6">
                  <c:v>0.93</c:v>
                </c:pt>
                <c:pt idx="7">
                  <c:v>1.1140000000000001</c:v>
                </c:pt>
              </c:numCache>
            </c:numRef>
          </c:yVal>
          <c:smooth val="0"/>
          <c:extLst xmlns:c16r2="http://schemas.microsoft.com/office/drawing/2015/06/chart">
            <c:ext xmlns:c16="http://schemas.microsoft.com/office/drawing/2014/chart" uri="{C3380CC4-5D6E-409C-BE32-E72D297353CC}">
              <c16:uniqueId val="{00000001-D837-4503-B865-D8BEDE6E2481}"/>
            </c:ext>
          </c:extLst>
        </c:ser>
        <c:dLbls>
          <c:showLegendKey val="0"/>
          <c:showVal val="0"/>
          <c:showCatName val="0"/>
          <c:showSerName val="0"/>
          <c:showPercent val="0"/>
          <c:showBubbleSize val="0"/>
        </c:dLbls>
        <c:axId val="83911808"/>
        <c:axId val="83913344"/>
      </c:scatterChart>
      <c:valAx>
        <c:axId val="8391180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itchFamily="18" charset="0"/>
                    <a:ea typeface="+mn-ea"/>
                    <a:cs typeface="Times New Roman" pitchFamily="18" charset="0"/>
                  </a:defRPr>
                </a:pPr>
                <a:r>
                  <a:rPr lang="fr-FR" b="1">
                    <a:latin typeface="Times New Roman" pitchFamily="18" charset="0"/>
                    <a:cs typeface="Times New Roman" pitchFamily="18" charset="0"/>
                  </a:rPr>
                  <a:t>4-nitrophenol concentration (µg/mL)</a:t>
                </a:r>
              </a:p>
            </c:rich>
          </c:tx>
          <c:layout>
            <c:manualLayout>
              <c:xMode val="edge"/>
              <c:yMode val="edge"/>
              <c:x val="0.34898635909947878"/>
              <c:y val="0.92929747029484577"/>
            </c:manualLayout>
          </c:layout>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1" i="0" u="none" strike="noStrike" kern="1200" spc="0" baseline="0">
                <a:solidFill>
                  <a:schemeClr val="dk1">
                    <a:lumMod val="65000"/>
                    <a:lumOff val="35000"/>
                  </a:schemeClr>
                </a:solidFill>
                <a:latin typeface="Times New Roman" pitchFamily="18" charset="0"/>
                <a:ea typeface="+mn-ea"/>
                <a:cs typeface="Times New Roman" pitchFamily="18" charset="0"/>
              </a:defRPr>
            </a:pPr>
            <a:endParaRPr lang="en-US"/>
          </a:p>
        </c:txPr>
        <c:crossAx val="83913344"/>
        <c:crosses val="autoZero"/>
        <c:crossBetween val="midCat"/>
      </c:valAx>
      <c:valAx>
        <c:axId val="8391334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itchFamily="18" charset="0"/>
                    <a:ea typeface="+mn-ea"/>
                    <a:cs typeface="Times New Roman" pitchFamily="18" charset="0"/>
                  </a:defRPr>
                </a:pPr>
                <a:r>
                  <a:rPr lang="fr-FR" b="1">
                    <a:latin typeface="Times New Roman" pitchFamily="18" charset="0"/>
                    <a:cs typeface="Times New Roman" pitchFamily="18" charset="0"/>
                  </a:rPr>
                  <a:t>Absorption 410 nm</a:t>
                </a:r>
              </a:p>
            </c:rich>
          </c:tx>
          <c:layout>
            <c:manualLayout>
              <c:xMode val="edge"/>
              <c:yMode val="edge"/>
              <c:x val="1.3588752794789541E-2"/>
              <c:y val="0.27751999127599092"/>
            </c:manualLayout>
          </c:layout>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1" i="0" u="none" strike="noStrike" kern="1200" spc="0" baseline="0">
                <a:solidFill>
                  <a:schemeClr val="dk1">
                    <a:lumMod val="65000"/>
                    <a:lumOff val="35000"/>
                  </a:schemeClr>
                </a:solidFill>
                <a:latin typeface="Times New Roman" pitchFamily="18" charset="0"/>
                <a:ea typeface="+mn-ea"/>
                <a:cs typeface="Times New Roman" pitchFamily="18" charset="0"/>
              </a:defRPr>
            </a:pPr>
            <a:endParaRPr lang="en-US"/>
          </a:p>
        </c:txPr>
        <c:crossAx val="83911808"/>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67824078668222"/>
          <c:y val="7.6200722434448157E-2"/>
          <c:w val="0.78241670706303146"/>
          <c:h val="0.54672582989399432"/>
        </c:manualLayout>
      </c:layout>
      <c:scatterChart>
        <c:scatterStyle val="smoothMarker"/>
        <c:varyColors val="0"/>
        <c:ser>
          <c:idx val="0"/>
          <c:order val="0"/>
          <c:tx>
            <c:v>Free enzyme</c:v>
          </c:tx>
          <c:spPr>
            <a:ln w="9525" cap="flat" cmpd="sng" algn="ctr">
              <a:solidFill>
                <a:schemeClr val="accent1">
                  <a:alpha val="70000"/>
                </a:schemeClr>
              </a:solid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'Calcul no functionalised'!$I$28:$I$34</c:f>
              <c:numCache>
                <c:formatCode>General</c:formatCode>
                <c:ptCount val="7"/>
                <c:pt idx="0">
                  <c:v>1</c:v>
                </c:pt>
                <c:pt idx="1">
                  <c:v>15</c:v>
                </c:pt>
                <c:pt idx="2">
                  <c:v>30</c:v>
                </c:pt>
                <c:pt idx="3">
                  <c:v>45</c:v>
                </c:pt>
                <c:pt idx="4">
                  <c:v>60</c:v>
                </c:pt>
                <c:pt idx="5">
                  <c:v>75</c:v>
                </c:pt>
                <c:pt idx="6">
                  <c:v>90</c:v>
                </c:pt>
              </c:numCache>
            </c:numRef>
          </c:xVal>
          <c:yVal>
            <c:numRef>
              <c:f>'Calcul no functionalised'!$J$28:$J$34</c:f>
              <c:numCache>
                <c:formatCode>General</c:formatCode>
                <c:ptCount val="7"/>
                <c:pt idx="0">
                  <c:v>186.19582664526484</c:v>
                </c:pt>
                <c:pt idx="1">
                  <c:v>1131.6211878009631</c:v>
                </c:pt>
                <c:pt idx="2">
                  <c:v>1194.2215088282503</c:v>
                </c:pt>
                <c:pt idx="3">
                  <c:v>1462.2792937399681</c:v>
                </c:pt>
                <c:pt idx="4">
                  <c:v>1478.3306581059389</c:v>
                </c:pt>
                <c:pt idx="5">
                  <c:v>1484.7512038523275</c:v>
                </c:pt>
                <c:pt idx="6">
                  <c:v>1613.1621187800963</c:v>
                </c:pt>
              </c:numCache>
            </c:numRef>
          </c:yVal>
          <c:smooth val="1"/>
          <c:extLst xmlns:c16r2="http://schemas.microsoft.com/office/drawing/2015/06/chart">
            <c:ext xmlns:c16="http://schemas.microsoft.com/office/drawing/2014/chart" uri="{C3380CC4-5D6E-409C-BE32-E72D297353CC}">
              <c16:uniqueId val="{00000000-5831-477F-AE12-D24F61288F57}"/>
            </c:ext>
          </c:extLst>
        </c:ser>
        <c:ser>
          <c:idx val="2"/>
          <c:order val="1"/>
          <c:tx>
            <c:v>FNPs (1st cycle)</c:v>
          </c:tx>
          <c:spPr>
            <a:ln w="9525" cap="flat" cmpd="sng" algn="ctr">
              <a:solidFill>
                <a:schemeClr val="accent3">
                  <a:alpha val="70000"/>
                </a:schemeClr>
              </a:solidFill>
              <a:prstDash val="sysDot"/>
              <a:round/>
            </a:ln>
            <a:effectLst/>
          </c:spPr>
          <c:marker>
            <c:symbol val="circle"/>
            <c:size val="5"/>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marker>
          <c:xVal>
            <c:numRef>
              <c:f>'Calcul functionalised'!$B$15:$B$20</c:f>
              <c:numCache>
                <c:formatCode>General</c:formatCode>
                <c:ptCount val="6"/>
                <c:pt idx="0">
                  <c:v>2</c:v>
                </c:pt>
                <c:pt idx="1">
                  <c:v>20</c:v>
                </c:pt>
                <c:pt idx="2">
                  <c:v>40</c:v>
                </c:pt>
                <c:pt idx="3">
                  <c:v>60</c:v>
                </c:pt>
                <c:pt idx="4">
                  <c:v>80</c:v>
                </c:pt>
                <c:pt idx="5">
                  <c:v>90</c:v>
                </c:pt>
              </c:numCache>
            </c:numRef>
          </c:xVal>
          <c:yVal>
            <c:numRef>
              <c:f>'Calcul functionalised'!$C$28:$C$33</c:f>
              <c:numCache>
                <c:formatCode>General</c:formatCode>
                <c:ptCount val="6"/>
                <c:pt idx="0">
                  <c:v>152.48796147672553</c:v>
                </c:pt>
                <c:pt idx="1">
                  <c:v>470.30497592295336</c:v>
                </c:pt>
                <c:pt idx="2">
                  <c:v>722.31139646869997</c:v>
                </c:pt>
                <c:pt idx="3">
                  <c:v>1000</c:v>
                </c:pt>
                <c:pt idx="4">
                  <c:v>1316.2118780096307</c:v>
                </c:pt>
                <c:pt idx="5">
                  <c:v>1439.807383627608</c:v>
                </c:pt>
              </c:numCache>
            </c:numRef>
          </c:yVal>
          <c:smooth val="1"/>
          <c:extLst xmlns:c16r2="http://schemas.microsoft.com/office/drawing/2015/06/chart">
            <c:ext xmlns:c16="http://schemas.microsoft.com/office/drawing/2014/chart" uri="{C3380CC4-5D6E-409C-BE32-E72D297353CC}">
              <c16:uniqueId val="{00000001-5831-477F-AE12-D24F61288F57}"/>
            </c:ext>
          </c:extLst>
        </c:ser>
        <c:ser>
          <c:idx val="3"/>
          <c:order val="2"/>
          <c:tx>
            <c:v>FNPs (2nd cycle)</c:v>
          </c:tx>
          <c:spPr>
            <a:ln w="9525" cap="flat" cmpd="sng" algn="ctr">
              <a:solidFill>
                <a:schemeClr val="accent4">
                  <a:alpha val="70000"/>
                </a:schemeClr>
              </a:solidFill>
              <a:prstDash val="sysDot"/>
              <a:round/>
            </a:ln>
            <a:effectLst/>
          </c:spPr>
          <c:marker>
            <c:symbol val="circle"/>
            <c:size val="5"/>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marker>
          <c:xVal>
            <c:numRef>
              <c:f>'Calcul functionalised'!$B$28:$B$33</c:f>
              <c:numCache>
                <c:formatCode>General</c:formatCode>
                <c:ptCount val="6"/>
                <c:pt idx="0">
                  <c:v>2</c:v>
                </c:pt>
                <c:pt idx="1">
                  <c:v>20</c:v>
                </c:pt>
                <c:pt idx="2">
                  <c:v>40</c:v>
                </c:pt>
                <c:pt idx="3">
                  <c:v>60</c:v>
                </c:pt>
                <c:pt idx="4">
                  <c:v>80</c:v>
                </c:pt>
                <c:pt idx="5">
                  <c:v>90</c:v>
                </c:pt>
              </c:numCache>
            </c:numRef>
          </c:xVal>
          <c:yVal>
            <c:numRef>
              <c:f>'Calcul functionalised'!$D$28:$D$33</c:f>
              <c:numCache>
                <c:formatCode>General</c:formatCode>
                <c:ptCount val="6"/>
                <c:pt idx="0">
                  <c:v>51.364365971107546</c:v>
                </c:pt>
                <c:pt idx="1">
                  <c:v>401.2841091492777</c:v>
                </c:pt>
                <c:pt idx="2">
                  <c:v>608.34670947030497</c:v>
                </c:pt>
                <c:pt idx="3">
                  <c:v>845.90690208667741</c:v>
                </c:pt>
                <c:pt idx="4">
                  <c:v>1086.6773675762438</c:v>
                </c:pt>
                <c:pt idx="5">
                  <c:v>1263.2423756019259</c:v>
                </c:pt>
              </c:numCache>
            </c:numRef>
          </c:yVal>
          <c:smooth val="1"/>
          <c:extLst xmlns:c16r2="http://schemas.microsoft.com/office/drawing/2015/06/chart">
            <c:ext xmlns:c16="http://schemas.microsoft.com/office/drawing/2014/chart" uri="{C3380CC4-5D6E-409C-BE32-E72D297353CC}">
              <c16:uniqueId val="{00000002-5831-477F-AE12-D24F61288F57}"/>
            </c:ext>
          </c:extLst>
        </c:ser>
        <c:ser>
          <c:idx val="6"/>
          <c:order val="3"/>
          <c:tx>
            <c:v>FNPs (3rd cycle)</c:v>
          </c:tx>
          <c:spPr>
            <a:ln w="9525" cap="flat" cmpd="sng" algn="ctr">
              <a:solidFill>
                <a:schemeClr val="accent1">
                  <a:lumMod val="60000"/>
                  <a:alpha val="70000"/>
                </a:schemeClr>
              </a:solidFill>
              <a:prstDash val="sysDot"/>
              <a:round/>
            </a:ln>
            <a:effectLst/>
          </c:spPr>
          <c:marker>
            <c:symbol val="circle"/>
            <c:size val="5"/>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marker>
          <c:xVal>
            <c:numRef>
              <c:f>'Calcul functionalised'!$B$28:$B$33</c:f>
              <c:numCache>
                <c:formatCode>General</c:formatCode>
                <c:ptCount val="6"/>
                <c:pt idx="0">
                  <c:v>2</c:v>
                </c:pt>
                <c:pt idx="1">
                  <c:v>20</c:v>
                </c:pt>
                <c:pt idx="2">
                  <c:v>40</c:v>
                </c:pt>
                <c:pt idx="3">
                  <c:v>60</c:v>
                </c:pt>
                <c:pt idx="4">
                  <c:v>80</c:v>
                </c:pt>
                <c:pt idx="5">
                  <c:v>90</c:v>
                </c:pt>
              </c:numCache>
            </c:numRef>
          </c:xVal>
          <c:yVal>
            <c:numRef>
              <c:f>'Calcul functionalised'!$E$28:$E$33</c:f>
              <c:numCache>
                <c:formatCode>General</c:formatCode>
                <c:ptCount val="6"/>
                <c:pt idx="0">
                  <c:v>123.59550561797755</c:v>
                </c:pt>
                <c:pt idx="1">
                  <c:v>354.73515248796144</c:v>
                </c:pt>
                <c:pt idx="2">
                  <c:v>598.7158908507223</c:v>
                </c:pt>
                <c:pt idx="3">
                  <c:v>826.64526484751207</c:v>
                </c:pt>
                <c:pt idx="4">
                  <c:v>982.3434991974317</c:v>
                </c:pt>
                <c:pt idx="5">
                  <c:v>1133.22632423756</c:v>
                </c:pt>
              </c:numCache>
            </c:numRef>
          </c:yVal>
          <c:smooth val="1"/>
          <c:extLst xmlns:c16r2="http://schemas.microsoft.com/office/drawing/2015/06/chart">
            <c:ext xmlns:c16="http://schemas.microsoft.com/office/drawing/2014/chart" uri="{C3380CC4-5D6E-409C-BE32-E72D297353CC}">
              <c16:uniqueId val="{00000003-5831-477F-AE12-D24F61288F57}"/>
            </c:ext>
          </c:extLst>
        </c:ser>
        <c:dLbls>
          <c:showLegendKey val="0"/>
          <c:showVal val="0"/>
          <c:showCatName val="0"/>
          <c:showSerName val="0"/>
          <c:showPercent val="0"/>
          <c:showBubbleSize val="0"/>
        </c:dLbls>
        <c:axId val="64735104"/>
        <c:axId val="83919232"/>
      </c:scatterChart>
      <c:valAx>
        <c:axId val="6473510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itchFamily="18" charset="0"/>
                    <a:ea typeface="+mn-ea"/>
                    <a:cs typeface="Times New Roman" pitchFamily="18" charset="0"/>
                  </a:defRPr>
                </a:pPr>
                <a:r>
                  <a:rPr lang="fr-FR" b="1">
                    <a:latin typeface="Times New Roman" pitchFamily="18" charset="0"/>
                    <a:cs typeface="Times New Roman" pitchFamily="18" charset="0"/>
                  </a:rPr>
                  <a:t>Times (minutes)</a:t>
                </a:r>
              </a:p>
            </c:rich>
          </c:tx>
          <c:layout>
            <c:manualLayout>
              <c:xMode val="edge"/>
              <c:yMode val="edge"/>
              <c:x val="0.41839916351295314"/>
              <c:y val="0.69338253510390413"/>
            </c:manualLayout>
          </c:layout>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1" i="0" u="none" strike="noStrike" kern="1200" spc="0" baseline="0">
                <a:solidFill>
                  <a:schemeClr val="dk1">
                    <a:lumMod val="65000"/>
                    <a:lumOff val="35000"/>
                  </a:schemeClr>
                </a:solidFill>
                <a:latin typeface="Times New Roman" pitchFamily="18" charset="0"/>
                <a:ea typeface="+mn-ea"/>
                <a:cs typeface="Times New Roman" pitchFamily="18" charset="0"/>
              </a:defRPr>
            </a:pPr>
            <a:endParaRPr lang="en-US"/>
          </a:p>
        </c:txPr>
        <c:crossAx val="83919232"/>
        <c:crosses val="autoZero"/>
        <c:crossBetween val="midCat"/>
      </c:valAx>
      <c:valAx>
        <c:axId val="8391923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itchFamily="18" charset="0"/>
                    <a:ea typeface="+mn-ea"/>
                    <a:cs typeface="Times New Roman" pitchFamily="18" charset="0"/>
                  </a:defRPr>
                </a:pPr>
                <a:r>
                  <a:rPr lang="en-GB" b="1">
                    <a:latin typeface="Times New Roman" pitchFamily="18" charset="0"/>
                    <a:cs typeface="Times New Roman" pitchFamily="18" charset="0"/>
                  </a:rPr>
                  <a:t>4-nitrophenol concentration (µmol/g enzyme)</a:t>
                </a:r>
                <a:endParaRPr lang="fr-FR" b="1">
                  <a:latin typeface="Times New Roman" pitchFamily="18" charset="0"/>
                  <a:cs typeface="Times New Roman" pitchFamily="18" charset="0"/>
                </a:endParaRPr>
              </a:p>
            </c:rich>
          </c:tx>
          <c:layout>
            <c:manualLayout>
              <c:xMode val="edge"/>
              <c:yMode val="edge"/>
              <c:x val="1.2239159251131003E-2"/>
              <c:y val="0.10385281047789818"/>
            </c:manualLayout>
          </c:layout>
          <c:overlay val="0"/>
          <c:spPr>
            <a:noFill/>
            <a:ln>
              <a:noFill/>
            </a:ln>
            <a:effectLst/>
          </c:spPr>
        </c:title>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1" i="0" u="none" strike="noStrike" kern="1200" spc="0" baseline="0">
                <a:solidFill>
                  <a:schemeClr val="dk1">
                    <a:lumMod val="65000"/>
                    <a:lumOff val="35000"/>
                  </a:schemeClr>
                </a:solidFill>
                <a:latin typeface="Times New Roman" pitchFamily="18" charset="0"/>
                <a:ea typeface="+mn-ea"/>
                <a:cs typeface="Times New Roman" pitchFamily="18" charset="0"/>
              </a:defRPr>
            </a:pPr>
            <a:endParaRPr lang="en-US"/>
          </a:p>
        </c:txPr>
        <c:crossAx val="64735104"/>
        <c:crosses val="autoZero"/>
        <c:crossBetween val="midCat"/>
      </c:valAx>
      <c:spPr>
        <a:gradFill>
          <a:gsLst>
            <a:gs pos="100000">
              <a:schemeClr val="lt1">
                <a:lumMod val="95000"/>
              </a:schemeClr>
            </a:gs>
            <a:gs pos="0">
              <a:schemeClr val="lt1">
                <a:alpha val="0"/>
              </a:schemeClr>
            </a:gs>
          </a:gsLst>
          <a:lin ang="5400000" scaled="0"/>
        </a:gradFill>
        <a:ln>
          <a:noFill/>
        </a:ln>
        <a:effectLst/>
      </c:spPr>
    </c:plotArea>
    <c:legend>
      <c:legendPos val="b"/>
      <c:layout>
        <c:manualLayout>
          <c:xMode val="edge"/>
          <c:yMode val="edge"/>
          <c:x val="6.4470296248865341E-2"/>
          <c:y val="0.75310967317204158"/>
          <c:w val="0.87105940750226929"/>
          <c:h val="0.21615460223959687"/>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dk1">
                  <a:lumMod val="65000"/>
                  <a:lumOff val="35000"/>
                </a:schemeClr>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12</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18</cp:revision>
  <dcterms:created xsi:type="dcterms:W3CDTF">2024-08-09T10:32:00Z</dcterms:created>
  <dcterms:modified xsi:type="dcterms:W3CDTF">2024-08-12T16:49:00Z</dcterms:modified>
</cp:coreProperties>
</file>