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E9578" w14:textId="2E5CB5CE" w:rsidR="00994B75" w:rsidRPr="00994B75" w:rsidRDefault="00994B75" w:rsidP="000D657C">
      <w:pPr>
        <w:spacing w:line="360" w:lineRule="auto"/>
        <w:jc w:val="both"/>
        <w:rPr>
          <w:rFonts w:ascii="Times New Roman" w:hAnsi="Times New Roman" w:cs="Times New Roman"/>
          <w:sz w:val="24"/>
          <w:szCs w:val="24"/>
        </w:rPr>
      </w:pPr>
      <w:r w:rsidRPr="00994B75">
        <w:rPr>
          <w:rFonts w:ascii="Times New Roman" w:hAnsi="Times New Roman" w:cs="Times New Roman"/>
          <w:b/>
          <w:bCs/>
          <w:sz w:val="24"/>
          <w:szCs w:val="24"/>
        </w:rPr>
        <w:t>Abstract</w:t>
      </w:r>
    </w:p>
    <w:p w14:paraId="2C0DE589" w14:textId="40403459" w:rsidR="000D657C" w:rsidRPr="000D657C" w:rsidRDefault="000D657C" w:rsidP="000D657C">
      <w:pPr>
        <w:spacing w:line="360" w:lineRule="auto"/>
        <w:jc w:val="both"/>
        <w:rPr>
          <w:rFonts w:ascii="Times New Roman" w:hAnsi="Times New Roman" w:cs="Times New Roman"/>
          <w:sz w:val="24"/>
          <w:szCs w:val="24"/>
        </w:rPr>
      </w:pPr>
      <w:r w:rsidRPr="000D657C">
        <w:rPr>
          <w:rFonts w:ascii="Times New Roman" w:hAnsi="Times New Roman" w:cs="Times New Roman"/>
          <w:sz w:val="24"/>
          <w:szCs w:val="24"/>
        </w:rPr>
        <w:t>Atezolizumab, a monoclonal antibody that targets programmed death-ligand 1 (PD-L1), has become a critical component in the therapeutic arsenal against non-small cell lung cancer (NSCLC), which accounts for approximately 85% of all lung cancer cases. This antibody works by inhibiting the interaction between PD-L1 and its receptor PD-1 on T-cells, thereby reactivating the immune system to recognize and attack cancer cells. The emergence of atezolizumab as a significant therapeutic option has been marked by its ability to improve survival rates and provide durable responses in patients with advanced and metastatic NSCLC, making it a cornerstone of immunotherapy in this setting.</w:t>
      </w:r>
    </w:p>
    <w:p w14:paraId="2C2B7B62" w14:textId="77777777" w:rsidR="000D657C" w:rsidRPr="000D657C" w:rsidRDefault="000D657C" w:rsidP="000D657C">
      <w:pPr>
        <w:spacing w:line="360" w:lineRule="auto"/>
        <w:jc w:val="both"/>
        <w:rPr>
          <w:rFonts w:ascii="Times New Roman" w:hAnsi="Times New Roman" w:cs="Times New Roman"/>
          <w:sz w:val="24"/>
          <w:szCs w:val="24"/>
        </w:rPr>
      </w:pPr>
      <w:r w:rsidRPr="000D657C">
        <w:rPr>
          <w:rFonts w:ascii="Times New Roman" w:hAnsi="Times New Roman" w:cs="Times New Roman"/>
          <w:sz w:val="24"/>
          <w:szCs w:val="24"/>
        </w:rPr>
        <w:t>This review provides a comprehensive examination of the clinical outcomes and safety profile of atezolizumab in NSCLC patients. By analyzing data from pivotal clinical trials such as IMpower150, IMpower130, and OAK, as well as real-world studies, this review aims to elucidate the effectiveness of atezolizumab across various treatment lines and patient subgroups, including those with different levels of PD-L1 expression. The review highlights the substantial survival benefits observed with atezolizumab, particularly when used in combination with chemotherapy or as a monotherapy in PD-L1 high-expressing tumors. It also explores the role of atezolizumab in both first-line and second-line settings, offering insights into its versatility as a treatment option.</w:t>
      </w:r>
    </w:p>
    <w:p w14:paraId="5194BF1F" w14:textId="77777777" w:rsidR="000D657C" w:rsidRPr="000D657C" w:rsidRDefault="000D657C" w:rsidP="000D657C">
      <w:pPr>
        <w:spacing w:line="360" w:lineRule="auto"/>
        <w:jc w:val="both"/>
        <w:rPr>
          <w:rFonts w:ascii="Times New Roman" w:hAnsi="Times New Roman" w:cs="Times New Roman"/>
          <w:sz w:val="24"/>
          <w:szCs w:val="24"/>
        </w:rPr>
      </w:pPr>
      <w:r w:rsidRPr="000D657C">
        <w:rPr>
          <w:rFonts w:ascii="Times New Roman" w:hAnsi="Times New Roman" w:cs="Times New Roman"/>
          <w:sz w:val="24"/>
          <w:szCs w:val="24"/>
        </w:rPr>
        <w:t>Furthermore, the review delves into the safety profile of atezolizumab, discussing both the common adverse events, such as fatigue, nausea, and decreased appetite, and the more serious immune-related adverse events (irAEs), including pneumonitis, hepatitis, and colitis. By balancing the discussion of efficacy with an in-depth analysis of potential risks, this review provides a critical overview of atezolizumab's role in the evolving treatment landscape of NSCLC, helping to inform clinical decision-making and patient management.</w:t>
      </w:r>
    </w:p>
    <w:p w14:paraId="6A466347" w14:textId="77777777" w:rsidR="000D657C" w:rsidRPr="000D657C" w:rsidRDefault="000D657C" w:rsidP="000D657C">
      <w:pPr>
        <w:pStyle w:val="ListParagraph"/>
        <w:spacing w:line="360" w:lineRule="auto"/>
        <w:jc w:val="both"/>
        <w:rPr>
          <w:rFonts w:ascii="Times New Roman" w:hAnsi="Times New Roman" w:cs="Times New Roman"/>
          <w:b/>
          <w:bCs/>
          <w:sz w:val="24"/>
          <w:szCs w:val="24"/>
        </w:rPr>
      </w:pPr>
    </w:p>
    <w:p w14:paraId="70495A05" w14:textId="25F8BFCD" w:rsidR="00994B75" w:rsidRPr="00DD2E7E" w:rsidRDefault="00DD2E7E" w:rsidP="00DD2E7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994B75" w:rsidRPr="00DD2E7E">
        <w:rPr>
          <w:rFonts w:ascii="Times New Roman" w:hAnsi="Times New Roman" w:cs="Times New Roman"/>
          <w:b/>
          <w:bCs/>
          <w:sz w:val="24"/>
          <w:szCs w:val="24"/>
        </w:rPr>
        <w:t>Introduction</w:t>
      </w:r>
    </w:p>
    <w:p w14:paraId="490F758A" w14:textId="77777777" w:rsidR="00994B75" w:rsidRPr="00994B75" w:rsidRDefault="00994B75" w:rsidP="000D657C">
      <w:pPr>
        <w:spacing w:line="360" w:lineRule="auto"/>
        <w:jc w:val="both"/>
        <w:rPr>
          <w:rFonts w:ascii="Times New Roman" w:hAnsi="Times New Roman" w:cs="Times New Roman"/>
          <w:sz w:val="24"/>
          <w:szCs w:val="24"/>
        </w:rPr>
      </w:pPr>
      <w:r w:rsidRPr="00994B75">
        <w:rPr>
          <w:rFonts w:ascii="Times New Roman" w:hAnsi="Times New Roman" w:cs="Times New Roman"/>
          <w:sz w:val="24"/>
          <w:szCs w:val="24"/>
        </w:rPr>
        <w:t xml:space="preserve">Non-small cell lung cancer (NSCLC) accounts for approximately 85% of all lung cancer cases and remains one of the leading causes of cancer-related mortality worldwide. Immunotherapy, particularly immune checkpoint inhibitors like atezolizumab, has revolutionized the treatment landscape for NSCLC. Atezolizumab is a PD-L1 inhibitor that has shown efficacy in several </w:t>
      </w:r>
      <w:r w:rsidRPr="00994B75">
        <w:rPr>
          <w:rFonts w:ascii="Times New Roman" w:hAnsi="Times New Roman" w:cs="Times New Roman"/>
          <w:sz w:val="24"/>
          <w:szCs w:val="24"/>
        </w:rPr>
        <w:lastRenderedPageBreak/>
        <w:t>clinical trials, leading to its approval for use in various settings of NSCLC. This review aims to provide a comprehensive evaluation of the clinical outcomes and safety profile of atezolizumab in NSCLC patients.</w:t>
      </w:r>
    </w:p>
    <w:p w14:paraId="711D158F" w14:textId="74F6AE6C" w:rsidR="00994B75" w:rsidRPr="00DD2E7E" w:rsidRDefault="00DD2E7E" w:rsidP="00DD2E7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994B75" w:rsidRPr="00DD2E7E">
        <w:rPr>
          <w:rFonts w:ascii="Times New Roman" w:hAnsi="Times New Roman" w:cs="Times New Roman"/>
          <w:b/>
          <w:bCs/>
          <w:sz w:val="24"/>
          <w:szCs w:val="24"/>
        </w:rPr>
        <w:t>Methodology</w:t>
      </w:r>
    </w:p>
    <w:p w14:paraId="3E4E0BC4" w14:textId="77777777" w:rsidR="000D657C" w:rsidRPr="000D657C" w:rsidRDefault="00994B75" w:rsidP="000D657C">
      <w:pPr>
        <w:spacing w:line="360" w:lineRule="auto"/>
        <w:jc w:val="both"/>
        <w:rPr>
          <w:rFonts w:ascii="Times New Roman" w:hAnsi="Times New Roman" w:cs="Times New Roman"/>
          <w:sz w:val="24"/>
          <w:szCs w:val="24"/>
        </w:rPr>
      </w:pPr>
      <w:r w:rsidRPr="00994B75">
        <w:rPr>
          <w:rFonts w:ascii="Times New Roman" w:hAnsi="Times New Roman" w:cs="Times New Roman"/>
          <w:sz w:val="24"/>
          <w:szCs w:val="24"/>
        </w:rPr>
        <w:t>A thorough literature search was conducted using databases such as PubMed, Scopus, and Web of Science. The search terms included "atezolizumab," "non-small cell lung cancer," "PD-L1 inhibitor," "clinical outcomes," and "safety profile." Articles published between 2010 and 2023 were included. Only studies in English that focused on clinical outcomes and safety in human subjects were selected.</w:t>
      </w:r>
    </w:p>
    <w:p w14:paraId="436F65B4" w14:textId="3C5BD8C9" w:rsidR="00994B75" w:rsidRPr="00994B75" w:rsidRDefault="000D657C" w:rsidP="000D657C">
      <w:pPr>
        <w:spacing w:line="360" w:lineRule="auto"/>
        <w:jc w:val="both"/>
        <w:rPr>
          <w:rFonts w:ascii="Times New Roman" w:hAnsi="Times New Roman" w:cs="Times New Roman"/>
          <w:sz w:val="24"/>
          <w:szCs w:val="24"/>
        </w:rPr>
      </w:pPr>
      <w:r w:rsidRPr="00DD2E7E">
        <w:rPr>
          <w:rFonts w:ascii="Times New Roman" w:hAnsi="Times New Roman" w:cs="Times New Roman"/>
          <w:b/>
          <w:bCs/>
          <w:sz w:val="24"/>
          <w:szCs w:val="24"/>
        </w:rPr>
        <w:t>3</w:t>
      </w:r>
      <w:r w:rsidRPr="000D657C">
        <w:rPr>
          <w:rFonts w:ascii="Times New Roman" w:hAnsi="Times New Roman" w:cs="Times New Roman"/>
          <w:sz w:val="24"/>
          <w:szCs w:val="24"/>
        </w:rPr>
        <w:t xml:space="preserve">. </w:t>
      </w:r>
      <w:r w:rsidR="00994B75" w:rsidRPr="00994B75">
        <w:rPr>
          <w:rFonts w:ascii="Times New Roman" w:hAnsi="Times New Roman" w:cs="Times New Roman"/>
          <w:b/>
          <w:bCs/>
          <w:sz w:val="24"/>
          <w:szCs w:val="24"/>
        </w:rPr>
        <w:t>Clinical Outcomes of Atezolizumab in NSCLC</w:t>
      </w:r>
    </w:p>
    <w:p w14:paraId="239D70D3" w14:textId="011C1F3D" w:rsidR="00994B75" w:rsidRPr="00994B75" w:rsidRDefault="000D657C" w:rsidP="000D657C">
      <w:pPr>
        <w:spacing w:line="360" w:lineRule="auto"/>
        <w:jc w:val="both"/>
        <w:rPr>
          <w:rFonts w:ascii="Times New Roman" w:hAnsi="Times New Roman" w:cs="Times New Roman"/>
          <w:b/>
          <w:bCs/>
          <w:sz w:val="24"/>
          <w:szCs w:val="24"/>
        </w:rPr>
      </w:pPr>
      <w:r w:rsidRPr="000D657C">
        <w:rPr>
          <w:rFonts w:ascii="Times New Roman" w:hAnsi="Times New Roman" w:cs="Times New Roman"/>
          <w:b/>
          <w:bCs/>
          <w:sz w:val="24"/>
          <w:szCs w:val="24"/>
        </w:rPr>
        <w:t>3.1</w:t>
      </w:r>
      <w:r w:rsidR="00994B75" w:rsidRPr="00994B75">
        <w:rPr>
          <w:rFonts w:ascii="Times New Roman" w:hAnsi="Times New Roman" w:cs="Times New Roman"/>
          <w:b/>
          <w:bCs/>
          <w:sz w:val="24"/>
          <w:szCs w:val="24"/>
        </w:rPr>
        <w:t>. Efficacy in First-Line Therapy</w:t>
      </w:r>
    </w:p>
    <w:p w14:paraId="69FE1E99" w14:textId="50075F84" w:rsidR="00994B75" w:rsidRPr="00994B75" w:rsidRDefault="00994B75" w:rsidP="000D657C">
      <w:pPr>
        <w:spacing w:line="360" w:lineRule="auto"/>
        <w:jc w:val="both"/>
        <w:rPr>
          <w:rFonts w:ascii="Times New Roman" w:hAnsi="Times New Roman" w:cs="Times New Roman"/>
          <w:sz w:val="24"/>
          <w:szCs w:val="24"/>
        </w:rPr>
      </w:pPr>
      <w:r w:rsidRPr="00994B75">
        <w:rPr>
          <w:rFonts w:ascii="Times New Roman" w:hAnsi="Times New Roman" w:cs="Times New Roman"/>
          <w:sz w:val="24"/>
          <w:szCs w:val="24"/>
        </w:rPr>
        <w:t xml:space="preserve">Atezolizumab has been evaluated as a first-line treatment for NSCLC, both as monotherapy and in combination with chemotherapy. The IMpower150 trial demonstrated that the combination of atezolizumab with bevacizumab and chemotherapy significantly improved overall survival (OS) and progression-free survival (PFS) compared to chemotherapy alone in patients with metastatic </w:t>
      </w:r>
      <w:r w:rsidRPr="000D657C">
        <w:rPr>
          <w:rFonts w:ascii="Times New Roman" w:hAnsi="Times New Roman" w:cs="Times New Roman"/>
          <w:sz w:val="24"/>
          <w:szCs w:val="24"/>
        </w:rPr>
        <w:t>non squamous</w:t>
      </w:r>
      <w:r w:rsidRPr="00994B75">
        <w:rPr>
          <w:rFonts w:ascii="Times New Roman" w:hAnsi="Times New Roman" w:cs="Times New Roman"/>
          <w:sz w:val="24"/>
          <w:szCs w:val="24"/>
        </w:rPr>
        <w:t xml:space="preserve"> NSCLC [1]. Similarly, the IMpower130 study showed that atezolizumab combined with carboplatin and nab-paclitaxel improved OS and PFS in patients with advanced NSCLC [2].</w:t>
      </w:r>
    </w:p>
    <w:p w14:paraId="54E8CC84" w14:textId="304C722C" w:rsidR="00994B75" w:rsidRPr="00994B75" w:rsidRDefault="000D657C" w:rsidP="000D657C">
      <w:pPr>
        <w:spacing w:line="360" w:lineRule="auto"/>
        <w:jc w:val="both"/>
        <w:rPr>
          <w:rFonts w:ascii="Times New Roman" w:hAnsi="Times New Roman" w:cs="Times New Roman"/>
          <w:b/>
          <w:bCs/>
          <w:sz w:val="24"/>
          <w:szCs w:val="24"/>
        </w:rPr>
      </w:pPr>
      <w:r w:rsidRPr="000D657C">
        <w:rPr>
          <w:rFonts w:ascii="Times New Roman" w:hAnsi="Times New Roman" w:cs="Times New Roman"/>
          <w:b/>
          <w:bCs/>
          <w:sz w:val="24"/>
          <w:szCs w:val="24"/>
        </w:rPr>
        <w:t>3.2</w:t>
      </w:r>
      <w:r w:rsidR="00994B75" w:rsidRPr="00994B75">
        <w:rPr>
          <w:rFonts w:ascii="Times New Roman" w:hAnsi="Times New Roman" w:cs="Times New Roman"/>
          <w:b/>
          <w:bCs/>
          <w:sz w:val="24"/>
          <w:szCs w:val="24"/>
        </w:rPr>
        <w:t>. Efficacy in Second-Line and Beyond</w:t>
      </w:r>
    </w:p>
    <w:p w14:paraId="01FAC43D" w14:textId="77777777" w:rsidR="00994B75" w:rsidRPr="00994B75" w:rsidRDefault="00994B75" w:rsidP="000D657C">
      <w:pPr>
        <w:spacing w:line="360" w:lineRule="auto"/>
        <w:jc w:val="both"/>
        <w:rPr>
          <w:rFonts w:ascii="Times New Roman" w:hAnsi="Times New Roman" w:cs="Times New Roman"/>
          <w:sz w:val="24"/>
          <w:szCs w:val="24"/>
        </w:rPr>
      </w:pPr>
      <w:r w:rsidRPr="00994B75">
        <w:rPr>
          <w:rFonts w:ascii="Times New Roman" w:hAnsi="Times New Roman" w:cs="Times New Roman"/>
          <w:sz w:val="24"/>
          <w:szCs w:val="24"/>
        </w:rPr>
        <w:t>For patients who progress after first-line therapy, atezolizumab has been shown to provide a survival benefit. The OAK trial compared atezolizumab to docetaxel in previously treated NSCLC patients and found that atezolizumab significantly prolonged OS, with a favorable safety profile [3]. These findings led to the approval of atezolizumab for use in the second-line setting and beyond.</w:t>
      </w:r>
    </w:p>
    <w:p w14:paraId="0C471B4D" w14:textId="79BCA759" w:rsidR="00994B75" w:rsidRPr="00994B75" w:rsidRDefault="00994B75" w:rsidP="000D657C">
      <w:pPr>
        <w:spacing w:line="360" w:lineRule="auto"/>
        <w:jc w:val="both"/>
        <w:rPr>
          <w:rFonts w:ascii="Times New Roman" w:hAnsi="Times New Roman" w:cs="Times New Roman"/>
          <w:b/>
          <w:bCs/>
          <w:sz w:val="24"/>
          <w:szCs w:val="24"/>
        </w:rPr>
      </w:pPr>
      <w:r w:rsidRPr="00994B75">
        <w:rPr>
          <w:rFonts w:ascii="Times New Roman" w:hAnsi="Times New Roman" w:cs="Times New Roman"/>
          <w:b/>
          <w:bCs/>
          <w:sz w:val="24"/>
          <w:szCs w:val="24"/>
        </w:rPr>
        <w:t>3.</w:t>
      </w:r>
      <w:r w:rsidR="00DD2E7E">
        <w:rPr>
          <w:rFonts w:ascii="Times New Roman" w:hAnsi="Times New Roman" w:cs="Times New Roman"/>
          <w:b/>
          <w:bCs/>
          <w:sz w:val="24"/>
          <w:szCs w:val="24"/>
        </w:rPr>
        <w:t>3</w:t>
      </w:r>
      <w:r w:rsidRPr="00994B75">
        <w:rPr>
          <w:rFonts w:ascii="Times New Roman" w:hAnsi="Times New Roman" w:cs="Times New Roman"/>
          <w:b/>
          <w:bCs/>
          <w:sz w:val="24"/>
          <w:szCs w:val="24"/>
        </w:rPr>
        <w:t xml:space="preserve"> Efficacy in PD-L1 Positive and Negative Patients</w:t>
      </w:r>
    </w:p>
    <w:p w14:paraId="1EEF02DD" w14:textId="77777777" w:rsidR="00994B75" w:rsidRPr="00994B75" w:rsidRDefault="00994B75" w:rsidP="000D657C">
      <w:pPr>
        <w:spacing w:line="360" w:lineRule="auto"/>
        <w:jc w:val="both"/>
        <w:rPr>
          <w:rFonts w:ascii="Times New Roman" w:hAnsi="Times New Roman" w:cs="Times New Roman"/>
          <w:sz w:val="24"/>
          <w:szCs w:val="24"/>
        </w:rPr>
      </w:pPr>
      <w:r w:rsidRPr="00994B75">
        <w:rPr>
          <w:rFonts w:ascii="Times New Roman" w:hAnsi="Times New Roman" w:cs="Times New Roman"/>
          <w:sz w:val="24"/>
          <w:szCs w:val="24"/>
        </w:rPr>
        <w:t>The efficacy of atezolizumab has been evaluated across different levels of PD-L1 expression. While higher PD-L1 expression generally correlates with better responses, the IMpower110 trial showed that atezolizumab monotherapy provides significant OS benefit in patients with high PD-</w:t>
      </w:r>
      <w:r w:rsidRPr="00994B75">
        <w:rPr>
          <w:rFonts w:ascii="Times New Roman" w:hAnsi="Times New Roman" w:cs="Times New Roman"/>
          <w:sz w:val="24"/>
          <w:szCs w:val="24"/>
        </w:rPr>
        <w:lastRenderedPageBreak/>
        <w:t>L1 expression, and some benefit in those with lower PD-L1 expression, compared to chemotherapy [4].</w:t>
      </w:r>
    </w:p>
    <w:p w14:paraId="524D90FF" w14:textId="4D2A931E" w:rsidR="00994B75" w:rsidRPr="00994B75" w:rsidRDefault="000D657C" w:rsidP="000D657C">
      <w:pPr>
        <w:spacing w:line="360" w:lineRule="auto"/>
        <w:jc w:val="both"/>
        <w:rPr>
          <w:rFonts w:ascii="Times New Roman" w:hAnsi="Times New Roman" w:cs="Times New Roman"/>
          <w:b/>
          <w:bCs/>
          <w:sz w:val="24"/>
          <w:szCs w:val="24"/>
        </w:rPr>
      </w:pPr>
      <w:r w:rsidRPr="000D657C">
        <w:rPr>
          <w:rFonts w:ascii="Times New Roman" w:hAnsi="Times New Roman" w:cs="Times New Roman"/>
          <w:b/>
          <w:bCs/>
          <w:sz w:val="24"/>
          <w:szCs w:val="24"/>
        </w:rPr>
        <w:t xml:space="preserve">4. </w:t>
      </w:r>
      <w:r w:rsidR="00994B75" w:rsidRPr="00994B75">
        <w:rPr>
          <w:rFonts w:ascii="Times New Roman" w:hAnsi="Times New Roman" w:cs="Times New Roman"/>
          <w:b/>
          <w:bCs/>
          <w:sz w:val="24"/>
          <w:szCs w:val="24"/>
        </w:rPr>
        <w:t>Safety Profile of Atezolizumab in NSCLC</w:t>
      </w:r>
    </w:p>
    <w:p w14:paraId="04C0647D" w14:textId="34EDADAC" w:rsidR="00994B75" w:rsidRPr="00994B75" w:rsidRDefault="000D657C" w:rsidP="000D657C">
      <w:pPr>
        <w:spacing w:line="360" w:lineRule="auto"/>
        <w:jc w:val="both"/>
        <w:rPr>
          <w:rFonts w:ascii="Times New Roman" w:hAnsi="Times New Roman" w:cs="Times New Roman"/>
          <w:b/>
          <w:bCs/>
          <w:sz w:val="24"/>
          <w:szCs w:val="24"/>
        </w:rPr>
      </w:pPr>
      <w:r w:rsidRPr="000D657C">
        <w:rPr>
          <w:rFonts w:ascii="Times New Roman" w:hAnsi="Times New Roman" w:cs="Times New Roman"/>
          <w:b/>
          <w:bCs/>
          <w:sz w:val="24"/>
          <w:szCs w:val="24"/>
        </w:rPr>
        <w:t>4.</w:t>
      </w:r>
      <w:r w:rsidR="00994B75" w:rsidRPr="00994B75">
        <w:rPr>
          <w:rFonts w:ascii="Times New Roman" w:hAnsi="Times New Roman" w:cs="Times New Roman"/>
          <w:b/>
          <w:bCs/>
          <w:sz w:val="24"/>
          <w:szCs w:val="24"/>
        </w:rPr>
        <w:t>1. Common Adverse Events</w:t>
      </w:r>
    </w:p>
    <w:p w14:paraId="63DBC31C" w14:textId="77777777" w:rsidR="00994B75" w:rsidRPr="00994B75" w:rsidRDefault="00994B75" w:rsidP="000D657C">
      <w:pPr>
        <w:spacing w:line="360" w:lineRule="auto"/>
        <w:jc w:val="both"/>
        <w:rPr>
          <w:rFonts w:ascii="Times New Roman" w:hAnsi="Times New Roman" w:cs="Times New Roman"/>
          <w:sz w:val="24"/>
          <w:szCs w:val="24"/>
        </w:rPr>
      </w:pPr>
      <w:r w:rsidRPr="00994B75">
        <w:rPr>
          <w:rFonts w:ascii="Times New Roman" w:hAnsi="Times New Roman" w:cs="Times New Roman"/>
          <w:sz w:val="24"/>
          <w:szCs w:val="24"/>
        </w:rPr>
        <w:t>Atezolizumab is generally well-tolerated, with the most common adverse events being fatigue, nausea, decreased appetite, and diarrhea. These side effects are often mild to moderate in severity and manageable with supportive care [5].</w:t>
      </w:r>
    </w:p>
    <w:p w14:paraId="00D8EFC1" w14:textId="531CE84A" w:rsidR="00994B75" w:rsidRPr="00994B75" w:rsidRDefault="00DD2E7E" w:rsidP="000D657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994B75" w:rsidRPr="00994B75">
        <w:rPr>
          <w:rFonts w:ascii="Times New Roman" w:hAnsi="Times New Roman" w:cs="Times New Roman"/>
          <w:b/>
          <w:bCs/>
          <w:sz w:val="24"/>
          <w:szCs w:val="24"/>
        </w:rPr>
        <w:t>2. Immune-Related Adverse Events (irAEs)</w:t>
      </w:r>
    </w:p>
    <w:p w14:paraId="1D7265C7" w14:textId="77777777" w:rsidR="00994B75" w:rsidRPr="00994B75" w:rsidRDefault="00994B75" w:rsidP="000D657C">
      <w:pPr>
        <w:spacing w:line="360" w:lineRule="auto"/>
        <w:jc w:val="both"/>
        <w:rPr>
          <w:rFonts w:ascii="Times New Roman" w:hAnsi="Times New Roman" w:cs="Times New Roman"/>
          <w:sz w:val="24"/>
          <w:szCs w:val="24"/>
        </w:rPr>
      </w:pPr>
      <w:r w:rsidRPr="00994B75">
        <w:rPr>
          <w:rFonts w:ascii="Times New Roman" w:hAnsi="Times New Roman" w:cs="Times New Roman"/>
          <w:sz w:val="24"/>
          <w:szCs w:val="24"/>
        </w:rPr>
        <w:t>As an immune checkpoint inhibitor, atezolizumab is associated with immune-related adverse events (irAEs), which result from enhanced immune activity. Common irAEs include dermatitis, colitis, hepatitis, and pneumonitis. The incidence of severe (Grade 3 or 4) irAEs is relatively low but requires prompt recognition and management to prevent serious complications [6].</w:t>
      </w:r>
    </w:p>
    <w:p w14:paraId="48B752A5" w14:textId="337D2B79" w:rsidR="00994B75" w:rsidRPr="00994B75" w:rsidRDefault="00DD2E7E" w:rsidP="000D657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994B75" w:rsidRPr="00994B75">
        <w:rPr>
          <w:rFonts w:ascii="Times New Roman" w:hAnsi="Times New Roman" w:cs="Times New Roman"/>
          <w:b/>
          <w:bCs/>
          <w:sz w:val="24"/>
          <w:szCs w:val="24"/>
        </w:rPr>
        <w:t>3. Long-Term Safety and Management</w:t>
      </w:r>
    </w:p>
    <w:p w14:paraId="3BEA50A2" w14:textId="77777777" w:rsidR="00994B75" w:rsidRPr="00994B75" w:rsidRDefault="00994B75" w:rsidP="000D657C">
      <w:pPr>
        <w:spacing w:line="360" w:lineRule="auto"/>
        <w:jc w:val="both"/>
        <w:rPr>
          <w:rFonts w:ascii="Times New Roman" w:hAnsi="Times New Roman" w:cs="Times New Roman"/>
          <w:sz w:val="24"/>
          <w:szCs w:val="24"/>
        </w:rPr>
      </w:pPr>
      <w:r w:rsidRPr="00994B75">
        <w:rPr>
          <w:rFonts w:ascii="Times New Roman" w:hAnsi="Times New Roman" w:cs="Times New Roman"/>
          <w:sz w:val="24"/>
          <w:szCs w:val="24"/>
        </w:rPr>
        <w:t>Long-term data on atezolizumab suggests that while irAEs can occur late in the course of treatment, they are typically reversible with appropriate intervention. The management of irAEs often involves the use of corticosteroids and temporary discontinuation of atezolizumab, with most patients being able to resume therapy after recovery [7].</w:t>
      </w:r>
    </w:p>
    <w:p w14:paraId="272419FD" w14:textId="2A2D13CF" w:rsidR="00994B75" w:rsidRPr="00994B75" w:rsidRDefault="000D657C" w:rsidP="000D657C">
      <w:pPr>
        <w:spacing w:line="360" w:lineRule="auto"/>
        <w:jc w:val="both"/>
        <w:rPr>
          <w:rFonts w:ascii="Times New Roman" w:hAnsi="Times New Roman" w:cs="Times New Roman"/>
          <w:b/>
          <w:bCs/>
          <w:sz w:val="24"/>
          <w:szCs w:val="24"/>
        </w:rPr>
      </w:pPr>
      <w:r w:rsidRPr="000D657C">
        <w:rPr>
          <w:rFonts w:ascii="Times New Roman" w:hAnsi="Times New Roman" w:cs="Times New Roman"/>
          <w:b/>
          <w:bCs/>
          <w:sz w:val="24"/>
          <w:szCs w:val="24"/>
        </w:rPr>
        <w:t xml:space="preserve">5. </w:t>
      </w:r>
      <w:r w:rsidR="00994B75" w:rsidRPr="00994B75">
        <w:rPr>
          <w:rFonts w:ascii="Times New Roman" w:hAnsi="Times New Roman" w:cs="Times New Roman"/>
          <w:b/>
          <w:bCs/>
          <w:sz w:val="24"/>
          <w:szCs w:val="24"/>
        </w:rPr>
        <w:t>Discussion</w:t>
      </w:r>
    </w:p>
    <w:p w14:paraId="2F05CF29" w14:textId="77777777" w:rsidR="00994B75" w:rsidRPr="00994B75" w:rsidRDefault="00994B75" w:rsidP="000D657C">
      <w:pPr>
        <w:spacing w:line="360" w:lineRule="auto"/>
        <w:jc w:val="both"/>
        <w:rPr>
          <w:rFonts w:ascii="Times New Roman" w:hAnsi="Times New Roman" w:cs="Times New Roman"/>
          <w:sz w:val="24"/>
          <w:szCs w:val="24"/>
        </w:rPr>
      </w:pPr>
      <w:r w:rsidRPr="00994B75">
        <w:rPr>
          <w:rFonts w:ascii="Times New Roman" w:hAnsi="Times New Roman" w:cs="Times New Roman"/>
          <w:sz w:val="24"/>
          <w:szCs w:val="24"/>
        </w:rPr>
        <w:t>Atezolizumab has proven to be an effective treatment option for NSCLC across various lines of therapy and PD-L1 expression levels. Its favorable safety profile, particularly in comparison to traditional chemotherapy, makes it an attractive option for long-term management. However, the occurrence of irAEs requires careful monitoring and a multidisciplinary approach to ensure optimal outcomes for patients.</w:t>
      </w:r>
    </w:p>
    <w:p w14:paraId="0CE91FFB" w14:textId="09736496" w:rsidR="00994B75" w:rsidRPr="00994B75" w:rsidRDefault="000D657C" w:rsidP="000D657C">
      <w:pPr>
        <w:spacing w:line="360" w:lineRule="auto"/>
        <w:jc w:val="both"/>
        <w:rPr>
          <w:rFonts w:ascii="Times New Roman" w:hAnsi="Times New Roman" w:cs="Times New Roman"/>
          <w:b/>
          <w:bCs/>
          <w:sz w:val="24"/>
          <w:szCs w:val="24"/>
        </w:rPr>
      </w:pPr>
      <w:r w:rsidRPr="000D657C">
        <w:rPr>
          <w:rFonts w:ascii="Times New Roman" w:hAnsi="Times New Roman" w:cs="Times New Roman"/>
          <w:b/>
          <w:bCs/>
          <w:sz w:val="24"/>
          <w:szCs w:val="24"/>
        </w:rPr>
        <w:t xml:space="preserve">6. </w:t>
      </w:r>
      <w:r w:rsidR="00994B75" w:rsidRPr="00994B75">
        <w:rPr>
          <w:rFonts w:ascii="Times New Roman" w:hAnsi="Times New Roman" w:cs="Times New Roman"/>
          <w:b/>
          <w:bCs/>
          <w:sz w:val="24"/>
          <w:szCs w:val="24"/>
        </w:rPr>
        <w:t>Conclusion</w:t>
      </w:r>
    </w:p>
    <w:p w14:paraId="667C899E" w14:textId="77777777" w:rsidR="00994B75" w:rsidRPr="00994B75" w:rsidRDefault="00994B75" w:rsidP="000D657C">
      <w:pPr>
        <w:spacing w:line="360" w:lineRule="auto"/>
        <w:jc w:val="both"/>
        <w:rPr>
          <w:rFonts w:ascii="Times New Roman" w:hAnsi="Times New Roman" w:cs="Times New Roman"/>
          <w:sz w:val="24"/>
          <w:szCs w:val="24"/>
        </w:rPr>
      </w:pPr>
      <w:r w:rsidRPr="00994B75">
        <w:rPr>
          <w:rFonts w:ascii="Times New Roman" w:hAnsi="Times New Roman" w:cs="Times New Roman"/>
          <w:sz w:val="24"/>
          <w:szCs w:val="24"/>
        </w:rPr>
        <w:t xml:space="preserve">Atezolizumab offers significant clinical benefits for patients with NSCLC, with a relatively manageable safety profile. The ongoing research and real-world data will continue to refine its use, potentially expanding its role in the treatment of NSCLC. Given the potential for irAEs, clinicians </w:t>
      </w:r>
      <w:r w:rsidRPr="00994B75">
        <w:rPr>
          <w:rFonts w:ascii="Times New Roman" w:hAnsi="Times New Roman" w:cs="Times New Roman"/>
          <w:sz w:val="24"/>
          <w:szCs w:val="24"/>
        </w:rPr>
        <w:lastRenderedPageBreak/>
        <w:t>should remain vigilant and prepared to manage these events to maximize the therapeutic benefits of atezolizumab.</w:t>
      </w:r>
    </w:p>
    <w:p w14:paraId="05E3D438" w14:textId="02B4BCAD" w:rsidR="00994B75" w:rsidRPr="00994B75" w:rsidRDefault="000D657C" w:rsidP="000D657C">
      <w:pPr>
        <w:spacing w:line="360" w:lineRule="auto"/>
        <w:jc w:val="both"/>
        <w:rPr>
          <w:rFonts w:ascii="Times New Roman" w:hAnsi="Times New Roman" w:cs="Times New Roman"/>
          <w:b/>
          <w:bCs/>
          <w:sz w:val="24"/>
          <w:szCs w:val="24"/>
        </w:rPr>
      </w:pPr>
      <w:r w:rsidRPr="000D657C">
        <w:rPr>
          <w:rFonts w:ascii="Times New Roman" w:hAnsi="Times New Roman" w:cs="Times New Roman"/>
          <w:sz w:val="24"/>
          <w:szCs w:val="24"/>
        </w:rPr>
        <w:t xml:space="preserve">7. </w:t>
      </w:r>
      <w:r w:rsidR="00994B75" w:rsidRPr="00994B75">
        <w:rPr>
          <w:rFonts w:ascii="Times New Roman" w:hAnsi="Times New Roman" w:cs="Times New Roman"/>
          <w:b/>
          <w:bCs/>
          <w:sz w:val="24"/>
          <w:szCs w:val="24"/>
        </w:rPr>
        <w:t>References</w:t>
      </w:r>
    </w:p>
    <w:p w14:paraId="10512ABC" w14:textId="77777777" w:rsidR="00994B75" w:rsidRPr="00994B75" w:rsidRDefault="00994B75" w:rsidP="000D657C">
      <w:pPr>
        <w:numPr>
          <w:ilvl w:val="0"/>
          <w:numId w:val="1"/>
        </w:numPr>
        <w:spacing w:line="360" w:lineRule="auto"/>
        <w:jc w:val="both"/>
        <w:rPr>
          <w:rFonts w:ascii="Times New Roman" w:hAnsi="Times New Roman" w:cs="Times New Roman"/>
          <w:sz w:val="24"/>
          <w:szCs w:val="24"/>
        </w:rPr>
      </w:pPr>
      <w:r w:rsidRPr="00994B75">
        <w:rPr>
          <w:rFonts w:ascii="Times New Roman" w:hAnsi="Times New Roman" w:cs="Times New Roman"/>
          <w:sz w:val="24"/>
          <w:szCs w:val="24"/>
        </w:rPr>
        <w:t>Socinski MA, Jotte RM, Cappuzzo F, Orlandi F, Stroyakovskiy D, Nogami N, et al. Atezolizumab for First-Line Treatment of Metastatic Nonsquamous NSCLC. N Engl J Med. 2018;378(24):2288-301.</w:t>
      </w:r>
    </w:p>
    <w:p w14:paraId="14E11F3A" w14:textId="77777777" w:rsidR="00994B75" w:rsidRPr="00994B75" w:rsidRDefault="00994B75" w:rsidP="000D657C">
      <w:pPr>
        <w:numPr>
          <w:ilvl w:val="0"/>
          <w:numId w:val="1"/>
        </w:numPr>
        <w:spacing w:line="360" w:lineRule="auto"/>
        <w:jc w:val="both"/>
        <w:rPr>
          <w:rFonts w:ascii="Times New Roman" w:hAnsi="Times New Roman" w:cs="Times New Roman"/>
          <w:sz w:val="24"/>
          <w:szCs w:val="24"/>
        </w:rPr>
      </w:pPr>
      <w:r w:rsidRPr="00994B75">
        <w:rPr>
          <w:rFonts w:ascii="Times New Roman" w:hAnsi="Times New Roman" w:cs="Times New Roman"/>
          <w:sz w:val="24"/>
          <w:szCs w:val="24"/>
        </w:rPr>
        <w:t>West H, McCleod M, Hussein M, Morabito A, Rittmeyer A, von Pawel J, et al. Atezolizumab in Combination with Carboplatin and Nab-Paclitaxel in Advanced Non-Squamous NSCLC (IMpower130): Results of a Randomized Phase III Trial. J Thorac Oncol. 2019;14(2):324-33.</w:t>
      </w:r>
    </w:p>
    <w:p w14:paraId="1B77BF00" w14:textId="77777777" w:rsidR="00994B75" w:rsidRPr="00994B75" w:rsidRDefault="00994B75" w:rsidP="000D657C">
      <w:pPr>
        <w:numPr>
          <w:ilvl w:val="0"/>
          <w:numId w:val="1"/>
        </w:numPr>
        <w:spacing w:line="360" w:lineRule="auto"/>
        <w:jc w:val="both"/>
        <w:rPr>
          <w:rFonts w:ascii="Times New Roman" w:hAnsi="Times New Roman" w:cs="Times New Roman"/>
          <w:sz w:val="24"/>
          <w:szCs w:val="24"/>
        </w:rPr>
      </w:pPr>
      <w:r w:rsidRPr="00994B75">
        <w:rPr>
          <w:rFonts w:ascii="Times New Roman" w:hAnsi="Times New Roman" w:cs="Times New Roman"/>
          <w:sz w:val="24"/>
          <w:szCs w:val="24"/>
        </w:rPr>
        <w:t>Rittmeyer A, Barlesi F, Waterkamp D, Park K, Ciardiello F, von Pawel J, et al. Atezolizumab versus docetaxel in patients with previously treated non-small-cell lung cancer (OAK): a phase 3, open-label, multicentre randomised controlled trial. Lancet. 2017;389(10066):255-65.</w:t>
      </w:r>
    </w:p>
    <w:p w14:paraId="5BE72F0D" w14:textId="77777777" w:rsidR="00994B75" w:rsidRPr="00994B75" w:rsidRDefault="00994B75" w:rsidP="000D657C">
      <w:pPr>
        <w:numPr>
          <w:ilvl w:val="0"/>
          <w:numId w:val="1"/>
        </w:numPr>
        <w:spacing w:line="360" w:lineRule="auto"/>
        <w:jc w:val="both"/>
        <w:rPr>
          <w:rFonts w:ascii="Times New Roman" w:hAnsi="Times New Roman" w:cs="Times New Roman"/>
          <w:sz w:val="24"/>
          <w:szCs w:val="24"/>
        </w:rPr>
      </w:pPr>
      <w:r w:rsidRPr="00994B75">
        <w:rPr>
          <w:rFonts w:ascii="Times New Roman" w:hAnsi="Times New Roman" w:cs="Times New Roman"/>
          <w:sz w:val="24"/>
          <w:szCs w:val="24"/>
        </w:rPr>
        <w:t>Herbst RS, Giaccone G, de Marinis F, Reinmuth N, Vergnenegre A, Barrios CH, et al. Atezolizumab for First-Line Treatment of PD-L1–Selected Patients with NSCLC. N Engl J Med. 2020;383(14):1328-39.</w:t>
      </w:r>
    </w:p>
    <w:p w14:paraId="4F04ED93" w14:textId="77777777" w:rsidR="00994B75" w:rsidRPr="00994B75" w:rsidRDefault="00994B75" w:rsidP="000D657C">
      <w:pPr>
        <w:numPr>
          <w:ilvl w:val="0"/>
          <w:numId w:val="1"/>
        </w:numPr>
        <w:spacing w:line="360" w:lineRule="auto"/>
        <w:jc w:val="both"/>
        <w:rPr>
          <w:rFonts w:ascii="Times New Roman" w:hAnsi="Times New Roman" w:cs="Times New Roman"/>
          <w:sz w:val="24"/>
          <w:szCs w:val="24"/>
        </w:rPr>
      </w:pPr>
      <w:r w:rsidRPr="00994B75">
        <w:rPr>
          <w:rFonts w:ascii="Times New Roman" w:hAnsi="Times New Roman" w:cs="Times New Roman"/>
          <w:sz w:val="24"/>
          <w:szCs w:val="24"/>
        </w:rPr>
        <w:t>Fehrenbacher L, von Pawel J, Park K, Rittmeyer A, Gandara DR, Ponce Aix S, et al. Updated Efficacy Analysis Including Secondary Population Results for OAK: A Randomized Phase III Study of Atezolizumab vs Docetaxel in Patients with Previously Treated Advanced Non-Small Cell Lung Cancer. J Thorac Oncol. 2018;13(8):1156-70.</w:t>
      </w:r>
    </w:p>
    <w:p w14:paraId="0B1AF0CE" w14:textId="77777777" w:rsidR="00994B75" w:rsidRPr="00994B75" w:rsidRDefault="00994B75" w:rsidP="000D657C">
      <w:pPr>
        <w:numPr>
          <w:ilvl w:val="0"/>
          <w:numId w:val="1"/>
        </w:numPr>
        <w:spacing w:line="360" w:lineRule="auto"/>
        <w:jc w:val="both"/>
        <w:rPr>
          <w:rFonts w:ascii="Times New Roman" w:hAnsi="Times New Roman" w:cs="Times New Roman"/>
          <w:sz w:val="24"/>
          <w:szCs w:val="24"/>
        </w:rPr>
      </w:pPr>
      <w:r w:rsidRPr="00994B75">
        <w:rPr>
          <w:rFonts w:ascii="Times New Roman" w:hAnsi="Times New Roman" w:cs="Times New Roman"/>
          <w:sz w:val="24"/>
          <w:szCs w:val="24"/>
        </w:rPr>
        <w:t>Naidoo J, Page DB, Li BT, Connell LC, Schindler K, Lacouture ME, et al. Toxicities of the anti-PD-1 and anti-PD-L1 immune checkpoint antibodies. Ann Oncol. 2015;26(12):2375-91.</w:t>
      </w:r>
    </w:p>
    <w:p w14:paraId="2394BE7E" w14:textId="77777777" w:rsidR="00994B75" w:rsidRPr="00994B75" w:rsidRDefault="00994B75" w:rsidP="000D657C">
      <w:pPr>
        <w:numPr>
          <w:ilvl w:val="0"/>
          <w:numId w:val="1"/>
        </w:numPr>
        <w:spacing w:line="360" w:lineRule="auto"/>
        <w:jc w:val="both"/>
        <w:rPr>
          <w:rFonts w:ascii="Times New Roman" w:hAnsi="Times New Roman" w:cs="Times New Roman"/>
          <w:sz w:val="24"/>
          <w:szCs w:val="24"/>
        </w:rPr>
      </w:pPr>
      <w:r w:rsidRPr="00994B75">
        <w:rPr>
          <w:rFonts w:ascii="Times New Roman" w:hAnsi="Times New Roman" w:cs="Times New Roman"/>
          <w:sz w:val="24"/>
          <w:szCs w:val="24"/>
        </w:rPr>
        <w:t>Brahmer JR, Lacchetti C, Schneider BJ, Atkins MB, Brassil KJ, Caterino JM, et al. Management of Immune-Related Adverse Events in Patients Treated with Immune Checkpoint Inhibitor Therapy: American Society of Clinical Oncology Clinical Practice Guideline. J Clin Oncol. 2018;36(17):1714-68.</w:t>
      </w:r>
    </w:p>
    <w:p w14:paraId="2778DBDE" w14:textId="77777777" w:rsidR="00994B75" w:rsidRPr="000D657C" w:rsidRDefault="00994B75" w:rsidP="000D657C">
      <w:pPr>
        <w:spacing w:line="360" w:lineRule="auto"/>
        <w:jc w:val="both"/>
        <w:rPr>
          <w:rFonts w:ascii="Times New Roman" w:hAnsi="Times New Roman" w:cs="Times New Roman"/>
          <w:sz w:val="24"/>
          <w:szCs w:val="24"/>
        </w:rPr>
      </w:pPr>
    </w:p>
    <w:p w14:paraId="5C761550" w14:textId="77777777" w:rsidR="00F92673" w:rsidRPr="000D657C" w:rsidRDefault="00F92673" w:rsidP="000D657C">
      <w:pPr>
        <w:spacing w:line="360" w:lineRule="auto"/>
        <w:jc w:val="both"/>
        <w:rPr>
          <w:rFonts w:ascii="Times New Roman" w:hAnsi="Times New Roman" w:cs="Times New Roman"/>
          <w:sz w:val="24"/>
          <w:szCs w:val="24"/>
        </w:rPr>
      </w:pPr>
    </w:p>
    <w:sectPr w:rsidR="00F92673" w:rsidRPr="000D6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40487"/>
    <w:multiLevelType w:val="hybridMultilevel"/>
    <w:tmpl w:val="748A7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F73F9"/>
    <w:multiLevelType w:val="multilevel"/>
    <w:tmpl w:val="D5920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8332D7"/>
    <w:multiLevelType w:val="hybridMultilevel"/>
    <w:tmpl w:val="8558F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74546"/>
    <w:multiLevelType w:val="hybridMultilevel"/>
    <w:tmpl w:val="7012C1DA"/>
    <w:lvl w:ilvl="0" w:tplc="9774E8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E13102"/>
    <w:multiLevelType w:val="hybridMultilevel"/>
    <w:tmpl w:val="34B0D354"/>
    <w:lvl w:ilvl="0" w:tplc="7646C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9790234">
    <w:abstractNumId w:val="1"/>
  </w:num>
  <w:num w:numId="2" w16cid:durableId="1130856218">
    <w:abstractNumId w:val="3"/>
  </w:num>
  <w:num w:numId="3" w16cid:durableId="1387336906">
    <w:abstractNumId w:val="0"/>
  </w:num>
  <w:num w:numId="4" w16cid:durableId="1340625049">
    <w:abstractNumId w:val="4"/>
  </w:num>
  <w:num w:numId="5" w16cid:durableId="524975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673"/>
    <w:rsid w:val="00012CE7"/>
    <w:rsid w:val="000D657C"/>
    <w:rsid w:val="001100CD"/>
    <w:rsid w:val="00185CE2"/>
    <w:rsid w:val="004E59DC"/>
    <w:rsid w:val="00562EA0"/>
    <w:rsid w:val="00994B75"/>
    <w:rsid w:val="00A651A7"/>
    <w:rsid w:val="00BE77AA"/>
    <w:rsid w:val="00D45237"/>
    <w:rsid w:val="00DD2E7E"/>
    <w:rsid w:val="00ED0242"/>
    <w:rsid w:val="00F9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398F"/>
  <w15:chartTrackingRefBased/>
  <w15:docId w15:val="{9E2D71AC-98D4-41DD-A0BE-9CD2F08E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6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4B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94B7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673"/>
    <w:pPr>
      <w:spacing w:after="0" w:line="240" w:lineRule="auto"/>
    </w:pPr>
  </w:style>
  <w:style w:type="character" w:customStyle="1" w:styleId="Heading1Char">
    <w:name w:val="Heading 1 Char"/>
    <w:basedOn w:val="DefaultParagraphFont"/>
    <w:link w:val="Heading1"/>
    <w:uiPriority w:val="9"/>
    <w:rsid w:val="00F926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4B7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94B75"/>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0D6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856436">
      <w:bodyDiv w:val="1"/>
      <w:marLeft w:val="0"/>
      <w:marRight w:val="0"/>
      <w:marTop w:val="0"/>
      <w:marBottom w:val="0"/>
      <w:divBdr>
        <w:top w:val="none" w:sz="0" w:space="0" w:color="auto"/>
        <w:left w:val="none" w:sz="0" w:space="0" w:color="auto"/>
        <w:bottom w:val="none" w:sz="0" w:space="0" w:color="auto"/>
        <w:right w:val="none" w:sz="0" w:space="0" w:color="auto"/>
      </w:divBdr>
    </w:div>
    <w:div w:id="467675125">
      <w:bodyDiv w:val="1"/>
      <w:marLeft w:val="0"/>
      <w:marRight w:val="0"/>
      <w:marTop w:val="0"/>
      <w:marBottom w:val="0"/>
      <w:divBdr>
        <w:top w:val="none" w:sz="0" w:space="0" w:color="auto"/>
        <w:left w:val="none" w:sz="0" w:space="0" w:color="auto"/>
        <w:bottom w:val="none" w:sz="0" w:space="0" w:color="auto"/>
        <w:right w:val="none" w:sz="0" w:space="0" w:color="auto"/>
      </w:divBdr>
    </w:div>
    <w:div w:id="962539209">
      <w:bodyDiv w:val="1"/>
      <w:marLeft w:val="0"/>
      <w:marRight w:val="0"/>
      <w:marTop w:val="0"/>
      <w:marBottom w:val="0"/>
      <w:divBdr>
        <w:top w:val="none" w:sz="0" w:space="0" w:color="auto"/>
        <w:left w:val="none" w:sz="0" w:space="0" w:color="auto"/>
        <w:bottom w:val="none" w:sz="0" w:space="0" w:color="auto"/>
        <w:right w:val="none" w:sz="0" w:space="0" w:color="auto"/>
      </w:divBdr>
    </w:div>
    <w:div w:id="987978662">
      <w:bodyDiv w:val="1"/>
      <w:marLeft w:val="0"/>
      <w:marRight w:val="0"/>
      <w:marTop w:val="0"/>
      <w:marBottom w:val="0"/>
      <w:divBdr>
        <w:top w:val="none" w:sz="0" w:space="0" w:color="auto"/>
        <w:left w:val="none" w:sz="0" w:space="0" w:color="auto"/>
        <w:bottom w:val="none" w:sz="0" w:space="0" w:color="auto"/>
        <w:right w:val="none" w:sz="0" w:space="0" w:color="auto"/>
      </w:divBdr>
    </w:div>
    <w:div w:id="1525904006">
      <w:bodyDiv w:val="1"/>
      <w:marLeft w:val="0"/>
      <w:marRight w:val="0"/>
      <w:marTop w:val="0"/>
      <w:marBottom w:val="0"/>
      <w:divBdr>
        <w:top w:val="none" w:sz="0" w:space="0" w:color="auto"/>
        <w:left w:val="none" w:sz="0" w:space="0" w:color="auto"/>
        <w:bottom w:val="none" w:sz="0" w:space="0" w:color="auto"/>
        <w:right w:val="none" w:sz="0" w:space="0" w:color="auto"/>
      </w:divBdr>
    </w:div>
    <w:div w:id="194773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2024-08-13T07:24:00Z</dcterms:created>
  <dcterms:modified xsi:type="dcterms:W3CDTF">2024-08-13T07:43:00Z</dcterms:modified>
</cp:coreProperties>
</file>