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Future of Sustainable Banking in India: Trends, Challenges, and Opportunities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Shashi Kant Verma</w:t>
      </w:r>
    </w:p>
    <w:p w:rsidR="00000000" w:rsidDel="00000000" w:rsidP="00000000" w:rsidRDefault="00000000" w:rsidRPr="00000000" w14:paraId="000000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Shri Ram PG College of Commerce and Education</w:t>
      </w:r>
    </w:p>
    <w:p w:rsidR="00000000" w:rsidDel="00000000" w:rsidP="00000000" w:rsidRDefault="00000000" w:rsidRPr="00000000" w14:paraId="00000006">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Varanasi, Uttar Pradesh</w:t>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9">
      <w:pPr>
        <w:jc w:val="both"/>
        <w:rPr/>
      </w:pPr>
      <w:r w:rsidDel="00000000" w:rsidR="00000000" w:rsidRPr="00000000">
        <w:rPr>
          <w:rFonts w:ascii="Times New Roman" w:cs="Times New Roman" w:eastAsia="Times New Roman" w:hAnsi="Times New Roman"/>
          <w:sz w:val="24"/>
          <w:szCs w:val="24"/>
          <w:rtl w:val="0"/>
        </w:rPr>
        <w:t xml:space="preserve">The Indian banking sector is poised at a transformative juncture, with sustainability emerging as a central theme in its future trajectory. Sustainable banking, which integrates environmental, social, and governance (ESG) criteria into financial services, is gaining prominence as a response to the growing global focus on climate change, social equity, and ethical governance. This abstract explores the future of sustainable banking in India, delving into the prevailing trends, inherent challenges, and potential opportunities. Current trends indicate a marked shift towards green financing, responsible investment, and the adoption of ESG frameworks by Indian banks. Regulatory bodies, such as the Reserve Bank of India (RBI) and the Securities and Exchange Board of India (SEBI), are increasingly advocating for sustainability disclosures and the integration of ESG factors in banking operations. Technological advancements, including fintech innovations and blockchain, are further catalyzing the transition to sustainable banking by enhancing transparency and efficiency. However, the journey towards sustainable banking in India is fraught with challenges. Key obstacles include the lack of standardized ESG metrics, limited awareness among stakeholders, and the high costs associated with green projects. Additionally, there is a need for capacity building within banks to effectively implement and manage ESG initiatives. Despite these challenges, significant opportunities exist for the Indian banking sector. By aligning with global sustainability goals and leveraging international green finance mechanisms, Indian banks can unlock substantial funding for sustainable projects. The growing demand for green bonds and sustainable investment products presents a lucrative market. Furthermore, banks can play a pivotal role in driving inclusive growth by financing initiatives that address socio-economic disparities and environmental sustainability. In essence, the future of sustainable banking in India is bright, with a balanced approach required to navigate the challenges and capitalize on the opportunities. By embedding sustainability into their core strategies, Indian banks can not only contribute to a greener and more equitable economy but also achieve long-term profitability and resilience</w:t>
      </w:r>
      <w:r w:rsidDel="00000000" w:rsidR="00000000" w:rsidRPr="00000000">
        <w:rPr>
          <w:rtl w:val="0"/>
        </w:rPr>
        <w:t xml:space="preserve">.</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Sustainable Banking, Environmental,Social and Governance (ESG), Green Financing, Indian Banking SectorInclusive Growth</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sz w:val="24"/>
          <w:szCs w:val="24"/>
          <w:rtl w:val="0"/>
        </w:rPr>
        <w:t xml:space="preserve">1.1 Introduction</w:t>
      </w:r>
      <w:r w:rsidDel="00000000" w:rsidR="00000000" w:rsidRPr="00000000">
        <w:rPr>
          <w:rtl w:val="0"/>
        </w:rPr>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banking, an approach that balances the economic, environmental, and social dimensions of financial activities, is increasingly becoming central to the banking sector worldwide. In India, a country grappling with rapid economic growth, widespread poverty, and environmental degradation, sustainable banking presents a promising pathway to achieving balanced and inclusive development. This research paper aims to explore the future of sustainable banking in India, delving into emerging trends, inherent challenges, and potential opportunities.</w:t>
      </w:r>
    </w:p>
    <w:p w:rsidR="00000000" w:rsidDel="00000000" w:rsidP="00000000" w:rsidRDefault="00000000" w:rsidRPr="00000000" w14:paraId="00000016">
      <w:pPr>
        <w:pStyle w:val="Heading4"/>
        <w:keepNext w:val="0"/>
        <w:keepLines w:val="0"/>
        <w:spacing w:after="40" w:before="240" w:lineRule="auto"/>
        <w:jc w:val="both"/>
        <w:rPr>
          <w:rFonts w:ascii="Times New Roman" w:cs="Times New Roman" w:eastAsia="Times New Roman" w:hAnsi="Times New Roman"/>
          <w:color w:val="000000"/>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2"/>
          <w:szCs w:val="22"/>
          <w:rtl w:val="0"/>
        </w:rPr>
        <w:t xml:space="preserve">i) Background and Rationale of the Study: </w:t>
      </w:r>
      <w:r w:rsidDel="00000000" w:rsidR="00000000" w:rsidRPr="00000000">
        <w:rPr>
          <w:rFonts w:ascii="Times New Roman" w:cs="Times New Roman" w:eastAsia="Times New Roman" w:hAnsi="Times New Roman"/>
          <w:color w:val="000000"/>
          <w:rtl w:val="0"/>
        </w:rPr>
        <w:t xml:space="preserve">India's banking sector has long been a cornerstone of the nation's economic framework, serving as a catalyst for capital formation, investment, and overall economic growth. Traditionally, banks in India have focused on financial profitability, leveraging their role to support industrialization and economic development. This conventional banking model, however, has often neglected the environmental and social ramifications of financial activities. As a result, the sector has contributed to broader societal and ecological challenges, such as resource depletion, pollution, and social inequality. The global financial crisis of 2008 marked a significant turning point in how financial institutions worldwide, including those in India, perceive their role in society. The crisis exposed the vulnerabilities of traditional banking systems and highlighted the need for a more resilient and responsible approach to finance. Concurrently, there has been a growing global awareness of climate change, environmental degradation, and social inequalities. These issues have prompted a critical re-evaluation of banking practices and have catalyzed the rise of sustainable banking, also referred to as green banking or ethical banking. </w:t>
      </w:r>
    </w:p>
    <w:p w:rsidR="00000000" w:rsidDel="00000000" w:rsidP="00000000" w:rsidRDefault="00000000" w:rsidRPr="00000000" w14:paraId="00000017">
      <w:pPr>
        <w:pStyle w:val="Heading4"/>
        <w:keepNext w:val="0"/>
        <w:keepLines w:val="0"/>
        <w:spacing w:after="40" w:before="240" w:lineRule="auto"/>
        <w:jc w:val="both"/>
        <w:rPr>
          <w:rFonts w:ascii="Times New Roman" w:cs="Times New Roman" w:eastAsia="Times New Roman" w:hAnsi="Times New Roman"/>
          <w:color w:val="000000"/>
          <w:sz w:val="24"/>
          <w:szCs w:val="24"/>
        </w:rPr>
      </w:pPr>
      <w:bookmarkStart w:colFirst="0" w:colLast="0" w:name="_heading=h.30j0zll" w:id="1"/>
      <w:bookmarkEnd w:id="1"/>
      <w:r w:rsidDel="00000000" w:rsidR="00000000" w:rsidRPr="00000000">
        <w:rPr>
          <w:rFonts w:ascii="Times New Roman" w:cs="Times New Roman" w:eastAsia="Times New Roman" w:hAnsi="Times New Roman"/>
          <w:color w:val="000000"/>
          <w:rtl w:val="0"/>
        </w:rPr>
        <w:t xml:space="preserve">Sustainable banking represents a paradigm shift from conventional banking practices by incorporating environmental, social, and governance (ESG) considerations into financial decision-making. This approach aims to harmonize economic growth with ecological preservation and social equity. Sustainable banking goes beyond mere compliance with regulations; it involves proactive efforts to integrate sustainability into all aspects of banking operations, from lending and investment to risk management and corporate governance (Kumar &amp; Prakash, 2019). The Reserve Bank of India (RBI), as the nation's central banking authority, has begun to recognize the critical importance of sustainable banking in fostering long-term economic stability and environmental stewardship. In response to the increasing demand for sustainable financial practices, the RBI, along with other regulatory bodies, has introduced various initiatives aimed at promoting green and ethical banking. For instance, the National Voluntary Guidelines on Social, Environmental, and Economic Responsibilities of Business, established by the Ministry of Corporate Affairs, provide a framework for integrating sustainability into business operations, including banking. Additionally, the development of green bonds markets in India represents a significant step towards financing projects that have positive environmental impacts. Despite these progressive measures, the adoption of sustainable banking practices in India remains constrained by several structural, operational, and perceptual barriers. Structural challenges include the lack of a comprehensive regulatory framework specifically tailored to sustainable banking and the need for standardized ESG reporting mechanisms. Operational barriers involve the integration of sustainability criteria into traditional banking operations, which may require substantial changes in internal processes, risk assessment models, and employee training. Furthermore, perceptual barriers, such as skepticism regarding the financial viability of sustainable investments and a lack of awareness about the benefits of sustainable banking, continue to hinder widespread adoption (Sahoo &amp; Nayak, 2008). Moreover, the banking sector in India faces unique challenges related to its diverse socio-economic landscape. The vast disparity in income levels, varying degrees of financial literacy, and differing regional development needs complicate the implementation of uniform sustainable banking practices. Additionally, the economic impact of recent disruptions, such as the COVID-19 pandemic, has shifted focus towards immediate financial stability, often at the expense of long-term sustainability goals. To address these challenges and advance the agenda of sustainable banking, it is essential for policymakers, regulators, and banking institutions to collaboratively develop and implement strategies that promote environmental responsibility, social equity, and economic resilience. This includes enhancing regulatory frameworks, encouraging the adoption of green financial products, and fostering greater transparency and accountability in ESG reporting. In essence, while sustainable banking in India is emerging as a viable alternative to traditional banking practices, its widespread adoption is still in the early stages. The integration of sustainability into banking operations offers significant potential for addressing environmental and social issues while contributing to economic development. However, overcoming the barriers to adoption requires concerted efforts from all stakeholders to create an enabling environment for sustainable banking to thrive.</w:t>
      </w:r>
      <w:r w:rsidDel="00000000" w:rsidR="00000000" w:rsidRPr="00000000">
        <w:rPr>
          <w:rtl w:val="0"/>
        </w:rPr>
      </w:r>
    </w:p>
    <w:p w:rsidR="00000000" w:rsidDel="00000000" w:rsidP="00000000" w:rsidRDefault="00000000" w:rsidRPr="00000000" w14:paraId="00000018">
      <w:pPr>
        <w:pStyle w:val="Heading4"/>
        <w:keepNext w:val="0"/>
        <w:keepLines w:val="0"/>
        <w:spacing w:after="40" w:before="0" w:lineRule="auto"/>
        <w:jc w:val="both"/>
        <w:rPr>
          <w:rFonts w:ascii="Times New Roman" w:cs="Times New Roman" w:eastAsia="Times New Roman" w:hAnsi="Times New Roman"/>
          <w:b w:val="1"/>
          <w:color w:val="000000"/>
          <w:sz w:val="22"/>
          <w:szCs w:val="22"/>
        </w:rPr>
      </w:pPr>
      <w:bookmarkStart w:colFirst="0" w:colLast="0" w:name="_heading=h.1fob9te" w:id="2"/>
      <w:bookmarkEnd w:id="2"/>
      <w:r w:rsidDel="00000000" w:rsidR="00000000" w:rsidRPr="00000000">
        <w:rPr>
          <w:rtl w:val="0"/>
        </w:rPr>
      </w:r>
    </w:p>
    <w:p w:rsidR="00000000" w:rsidDel="00000000" w:rsidP="00000000" w:rsidRDefault="00000000" w:rsidRPr="00000000" w14:paraId="00000019">
      <w:pPr>
        <w:pStyle w:val="Heading4"/>
        <w:keepNext w:val="0"/>
        <w:keepLines w:val="0"/>
        <w:spacing w:after="40" w:before="0" w:lineRule="auto"/>
        <w:jc w:val="both"/>
        <w:rPr>
          <w:rFonts w:ascii="Times New Roman" w:cs="Times New Roman" w:eastAsia="Times New Roman" w:hAnsi="Times New Roman"/>
          <w:b w:val="1"/>
          <w:color w:val="000000"/>
        </w:rPr>
      </w:pPr>
      <w:bookmarkStart w:colFirst="0" w:colLast="0" w:name="_heading=h.3znysh7" w:id="3"/>
      <w:bookmarkEnd w:id="3"/>
      <w:r w:rsidDel="00000000" w:rsidR="00000000" w:rsidRPr="00000000">
        <w:rPr>
          <w:rFonts w:ascii="Times New Roman" w:cs="Times New Roman" w:eastAsia="Times New Roman" w:hAnsi="Times New Roman"/>
          <w:b w:val="1"/>
          <w:color w:val="000000"/>
          <w:rtl w:val="0"/>
        </w:rPr>
        <w:t xml:space="preserve">ii) Definition and Scope of Sustainable Banking</w:t>
      </w:r>
    </w:p>
    <w:p w:rsidR="00000000" w:rsidDel="00000000" w:rsidP="00000000" w:rsidRDefault="00000000" w:rsidRPr="00000000" w14:paraId="0000001A">
      <w:pPr>
        <w:pStyle w:val="Heading4"/>
        <w:keepNext w:val="0"/>
        <w:keepLines w:val="0"/>
        <w:spacing w:after="240"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Sustainable banking refers to a banking system that prioritizes not only financial profitability but also the integration of environmental protection, social equity, and economic development into its core operations. This approach ensures that banking activities contribute positively to society and the environment while maintaining economic viability.</w:t>
      </w:r>
    </w:p>
    <w:p w:rsidR="00000000" w:rsidDel="00000000" w:rsidP="00000000" w:rsidRDefault="00000000" w:rsidRPr="00000000" w14:paraId="0000001B">
      <w:pPr>
        <w:pStyle w:val="Heading4"/>
        <w:keepNext w:val="0"/>
        <w:keepLines w:val="0"/>
        <w:spacing w:after="240" w:befor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2"/>
          <w:szCs w:val="22"/>
          <w:rtl w:val="0"/>
        </w:rPr>
        <w:t xml:space="preserve">Key Aspects of Sustainable Banking:</w:t>
      </w:r>
    </w:p>
    <w:p w:rsidR="00000000" w:rsidDel="00000000" w:rsidP="00000000" w:rsidRDefault="00000000" w:rsidRPr="00000000" w14:paraId="0000001C">
      <w:pPr>
        <w:pStyle w:val="Heading4"/>
        <w:keepNext w:val="0"/>
        <w:keepLines w:val="0"/>
        <w:numPr>
          <w:ilvl w:val="0"/>
          <w:numId w:val="2"/>
        </w:numPr>
        <w:spacing w:after="0" w:before="240" w:lineRule="auto"/>
        <w:ind w:left="72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Environmental Protection:</w:t>
      </w:r>
      <w:r w:rsidDel="00000000" w:rsidR="00000000" w:rsidRPr="00000000">
        <w:rPr>
          <w:rFonts w:ascii="Times New Roman" w:cs="Times New Roman" w:eastAsia="Times New Roman" w:hAnsi="Times New Roman"/>
          <w:color w:val="000000"/>
          <w:rtl w:val="0"/>
        </w:rPr>
        <w:t xml:space="preserve"> Sustainable banks actively incorporate environmental considerations into their decision-making processes. This includes:</w:t>
      </w:r>
    </w:p>
    <w:p w:rsidR="00000000" w:rsidDel="00000000" w:rsidP="00000000" w:rsidRDefault="00000000" w:rsidRPr="00000000" w14:paraId="0000001D">
      <w:pPr>
        <w:pStyle w:val="Heading4"/>
        <w:keepNext w:val="0"/>
        <w:keepLines w:val="0"/>
        <w:numPr>
          <w:ilvl w:val="1"/>
          <w:numId w:val="2"/>
        </w:numPr>
        <w:spacing w:after="0" w:before="0" w:lineRule="auto"/>
        <w:ind w:left="144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rtl w:val="0"/>
        </w:rPr>
        <w:t xml:space="preserve">Financing Renewable Energy Projects:</w:t>
      </w:r>
      <w:r w:rsidDel="00000000" w:rsidR="00000000" w:rsidRPr="00000000">
        <w:rPr>
          <w:rFonts w:ascii="Times New Roman" w:cs="Times New Roman" w:eastAsia="Times New Roman" w:hAnsi="Times New Roman"/>
          <w:color w:val="000000"/>
          <w:rtl w:val="0"/>
        </w:rPr>
        <w:t xml:space="preserve"> Banks provide funding for renewable energy initiatives such as solar, wind, and hydroelectric power. This supports the transition to a low-carbon economy.</w:t>
      </w:r>
      <w:r w:rsidDel="00000000" w:rsidR="00000000" w:rsidRPr="00000000">
        <w:rPr>
          <w:rtl w:val="0"/>
        </w:rPr>
      </w:r>
    </w:p>
    <w:p w:rsidR="00000000" w:rsidDel="00000000" w:rsidP="00000000" w:rsidRDefault="00000000" w:rsidRPr="00000000" w14:paraId="0000001E">
      <w:pPr>
        <w:pStyle w:val="Heading4"/>
        <w:keepNext w:val="0"/>
        <w:keepLines w:val="0"/>
        <w:numPr>
          <w:ilvl w:val="1"/>
          <w:numId w:val="2"/>
        </w:numPr>
        <w:spacing w:after="0" w:before="0" w:lineRule="auto"/>
        <w:ind w:left="144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rtl w:val="0"/>
        </w:rPr>
        <w:t xml:space="preserve">Promoting Energy Efficiency: </w:t>
      </w:r>
      <w:r w:rsidDel="00000000" w:rsidR="00000000" w:rsidRPr="00000000">
        <w:rPr>
          <w:rFonts w:ascii="Times New Roman" w:cs="Times New Roman" w:eastAsia="Times New Roman" w:hAnsi="Times New Roman"/>
          <w:color w:val="000000"/>
          <w:rtl w:val="0"/>
        </w:rPr>
        <w:t xml:space="preserve">Banks offer loans and incentives for businesses and individuals to adopt energy-efficient technologies and practices, reducing overall energy consumption and carbon footprint.</w:t>
      </w:r>
      <w:r w:rsidDel="00000000" w:rsidR="00000000" w:rsidRPr="00000000">
        <w:rPr>
          <w:rtl w:val="0"/>
        </w:rPr>
      </w:r>
    </w:p>
    <w:p w:rsidR="00000000" w:rsidDel="00000000" w:rsidP="00000000" w:rsidRDefault="00000000" w:rsidRPr="00000000" w14:paraId="0000001F">
      <w:pPr>
        <w:pStyle w:val="Heading4"/>
        <w:keepNext w:val="0"/>
        <w:keepLines w:val="0"/>
        <w:numPr>
          <w:ilvl w:val="1"/>
          <w:numId w:val="2"/>
        </w:numPr>
        <w:spacing w:after="0" w:before="0" w:lineRule="auto"/>
        <w:ind w:left="1440" w:hanging="360"/>
        <w:jc w:val="both"/>
        <w:rPr>
          <w:rFonts w:ascii="Times New Roman" w:cs="Times New Roman" w:eastAsia="Times New Roman" w:hAnsi="Times New Roman"/>
          <w:color w:val="000000"/>
          <w:u w:val="none"/>
        </w:rPr>
      </w:pPr>
      <w:r w:rsidDel="00000000" w:rsidR="00000000" w:rsidRPr="00000000">
        <w:rPr>
          <w:rFonts w:ascii="Times New Roman" w:cs="Times New Roman" w:eastAsia="Times New Roman" w:hAnsi="Times New Roman"/>
          <w:b w:val="1"/>
          <w:color w:val="000000"/>
          <w:rtl w:val="0"/>
        </w:rPr>
        <w:t xml:space="preserve">Mitigating Environmental Risks:</w:t>
      </w:r>
      <w:r w:rsidDel="00000000" w:rsidR="00000000" w:rsidRPr="00000000">
        <w:rPr>
          <w:rFonts w:ascii="Times New Roman" w:cs="Times New Roman" w:eastAsia="Times New Roman" w:hAnsi="Times New Roman"/>
          <w:color w:val="000000"/>
          <w:rtl w:val="0"/>
        </w:rPr>
        <w:t xml:space="preserve"> By financing eco-friendly projects and avoiding investments in environmentally harmful industries, banks reduce environmental risks and promote sustainable development.</w:t>
      </w:r>
      <w:r w:rsidDel="00000000" w:rsidR="00000000" w:rsidRPr="00000000">
        <w:rPr>
          <w:rtl w:val="0"/>
        </w:rPr>
      </w:r>
    </w:p>
    <w:p w:rsidR="00000000" w:rsidDel="00000000" w:rsidP="00000000" w:rsidRDefault="00000000" w:rsidRPr="00000000" w14:paraId="00000020">
      <w:pPr>
        <w:pStyle w:val="Heading4"/>
        <w:keepNext w:val="0"/>
        <w:keepLines w:val="0"/>
        <w:numPr>
          <w:ilvl w:val="0"/>
          <w:numId w:val="2"/>
        </w:numPr>
        <w:spacing w:after="0" w:before="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Social Equity: </w:t>
      </w:r>
      <w:r w:rsidDel="00000000" w:rsidR="00000000" w:rsidRPr="00000000">
        <w:rPr>
          <w:rFonts w:ascii="Times New Roman" w:cs="Times New Roman" w:eastAsia="Times New Roman" w:hAnsi="Times New Roman"/>
          <w:color w:val="000000"/>
          <w:rtl w:val="0"/>
        </w:rPr>
        <w:t xml:space="preserve">Sustainable banks aim to address social issues and promote fairness and equality through:</w:t>
      </w:r>
      <w:r w:rsidDel="00000000" w:rsidR="00000000" w:rsidRPr="00000000">
        <w:rPr>
          <w:rtl w:val="0"/>
        </w:rPr>
      </w:r>
    </w:p>
    <w:p w:rsidR="00000000" w:rsidDel="00000000" w:rsidP="00000000" w:rsidRDefault="00000000" w:rsidRPr="00000000" w14:paraId="00000021">
      <w:pPr>
        <w:pStyle w:val="Heading4"/>
        <w:keepNext w:val="0"/>
        <w:keepLines w:val="0"/>
        <w:numPr>
          <w:ilvl w:val="1"/>
          <w:numId w:val="2"/>
        </w:numPr>
        <w:spacing w:after="0" w:before="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Supporting SMEs with Sustainable Business Models:</w:t>
      </w:r>
      <w:r w:rsidDel="00000000" w:rsidR="00000000" w:rsidRPr="00000000">
        <w:rPr>
          <w:rFonts w:ascii="Times New Roman" w:cs="Times New Roman" w:eastAsia="Times New Roman" w:hAnsi="Times New Roman"/>
          <w:color w:val="000000"/>
          <w:rtl w:val="0"/>
        </w:rPr>
        <w:t xml:space="preserve"> Banks provide financial support to small and medium enterprises (SMEs) that adopt sustainable practices, helping them grow and contribute to the economy.</w:t>
      </w:r>
    </w:p>
    <w:p w:rsidR="00000000" w:rsidDel="00000000" w:rsidP="00000000" w:rsidRDefault="00000000" w:rsidRPr="00000000" w14:paraId="00000022">
      <w:pPr>
        <w:pStyle w:val="Heading4"/>
        <w:keepNext w:val="0"/>
        <w:keepLines w:val="0"/>
        <w:numPr>
          <w:ilvl w:val="1"/>
          <w:numId w:val="2"/>
        </w:numPr>
        <w:spacing w:after="0" w:before="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Enhancing Financial Inclusion:</w:t>
      </w:r>
      <w:r w:rsidDel="00000000" w:rsidR="00000000" w:rsidRPr="00000000">
        <w:rPr>
          <w:rFonts w:ascii="Times New Roman" w:cs="Times New Roman" w:eastAsia="Times New Roman" w:hAnsi="Times New Roman"/>
          <w:color w:val="000000"/>
          <w:rtl w:val="0"/>
        </w:rPr>
        <w:t xml:space="preserve"> Efforts are made to provide access to financial services for underserved populations, including low-income individuals and communities, promoting economic participation and stability.</w:t>
      </w:r>
    </w:p>
    <w:p w:rsidR="00000000" w:rsidDel="00000000" w:rsidP="00000000" w:rsidRDefault="00000000" w:rsidRPr="00000000" w14:paraId="00000023">
      <w:pPr>
        <w:pStyle w:val="Heading4"/>
        <w:keepNext w:val="0"/>
        <w:keepLines w:val="0"/>
        <w:numPr>
          <w:ilvl w:val="1"/>
          <w:numId w:val="2"/>
        </w:numPr>
        <w:spacing w:after="0" w:before="0" w:lineRule="auto"/>
        <w:ind w:left="1440" w:hanging="360"/>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b w:val="1"/>
          <w:color w:val="000000"/>
          <w:rtl w:val="0"/>
        </w:rPr>
        <w:t xml:space="preserve">Corporate Social Responsibility (CSR):</w:t>
      </w:r>
      <w:r w:rsidDel="00000000" w:rsidR="00000000" w:rsidRPr="00000000">
        <w:rPr>
          <w:rFonts w:ascii="Times New Roman" w:cs="Times New Roman" w:eastAsia="Times New Roman" w:hAnsi="Times New Roman"/>
          <w:color w:val="000000"/>
          <w:rtl w:val="0"/>
        </w:rPr>
        <w:t xml:space="preserve"> Sustainable banks engage in CSR activities that benefit society, such as investing in community development projects, education, and healthcare.</w:t>
      </w:r>
    </w:p>
    <w:p w:rsidR="00000000" w:rsidDel="00000000" w:rsidP="00000000" w:rsidRDefault="00000000" w:rsidRPr="00000000" w14:paraId="00000024">
      <w:pPr>
        <w:pStyle w:val="Heading4"/>
        <w:keepNext w:val="0"/>
        <w:keepLines w:val="0"/>
        <w:numPr>
          <w:ilvl w:val="0"/>
          <w:numId w:val="2"/>
        </w:numPr>
        <w:spacing w:after="0" w:before="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Economic Development: Sustainable banking contributes to long-term economic development by:</w:t>
      </w:r>
    </w:p>
    <w:p w:rsidR="00000000" w:rsidDel="00000000" w:rsidP="00000000" w:rsidRDefault="00000000" w:rsidRPr="00000000" w14:paraId="00000025">
      <w:pPr>
        <w:pStyle w:val="Heading4"/>
        <w:keepNext w:val="0"/>
        <w:keepLines w:val="0"/>
        <w:numPr>
          <w:ilvl w:val="1"/>
          <w:numId w:val="2"/>
        </w:numPr>
        <w:spacing w:after="0" w:before="0" w:lineRule="auto"/>
        <w:ind w:left="144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Ethical Investment: </w:t>
      </w:r>
      <w:r w:rsidDel="00000000" w:rsidR="00000000" w:rsidRPr="00000000">
        <w:rPr>
          <w:rFonts w:ascii="Times New Roman" w:cs="Times New Roman" w:eastAsia="Times New Roman" w:hAnsi="Times New Roman"/>
          <w:color w:val="000000"/>
          <w:rtl w:val="0"/>
        </w:rPr>
        <w:t xml:space="preserve">Banks adopt ethical investment strategies that consider the long-term impact of their investments on society and the environment.</w:t>
      </w:r>
      <w:r w:rsidDel="00000000" w:rsidR="00000000" w:rsidRPr="00000000">
        <w:rPr>
          <w:rtl w:val="0"/>
        </w:rPr>
      </w:r>
    </w:p>
    <w:p w:rsidR="00000000" w:rsidDel="00000000" w:rsidP="00000000" w:rsidRDefault="00000000" w:rsidRPr="00000000" w14:paraId="00000026">
      <w:pPr>
        <w:pStyle w:val="Heading4"/>
        <w:keepNext w:val="0"/>
        <w:keepLines w:val="0"/>
        <w:numPr>
          <w:ilvl w:val="1"/>
          <w:numId w:val="2"/>
        </w:numPr>
        <w:spacing w:after="240" w:before="0" w:lineRule="auto"/>
        <w:ind w:left="144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Green Finance: </w:t>
      </w:r>
      <w:r w:rsidDel="00000000" w:rsidR="00000000" w:rsidRPr="00000000">
        <w:rPr>
          <w:rFonts w:ascii="Times New Roman" w:cs="Times New Roman" w:eastAsia="Times New Roman" w:hAnsi="Times New Roman"/>
          <w:color w:val="000000"/>
          <w:rtl w:val="0"/>
        </w:rPr>
        <w:t xml:space="preserve">Financial products and services are designed to support environmentally sustainable projects and initiatives, driving economic growth while preserving natural resources.</w:t>
      </w:r>
      <w:r w:rsidDel="00000000" w:rsidR="00000000" w:rsidRPr="00000000">
        <w:rPr>
          <w:rtl w:val="0"/>
        </w:rPr>
      </w:r>
    </w:p>
    <w:p w:rsidR="00000000" w:rsidDel="00000000" w:rsidP="00000000" w:rsidRDefault="00000000" w:rsidRPr="00000000" w14:paraId="00000027">
      <w:pPr>
        <w:pStyle w:val="Heading4"/>
        <w:keepNext w:val="0"/>
        <w:keepLines w:val="0"/>
        <w:spacing w:after="0" w:before="0" w:lineRule="auto"/>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iii) Scope of Sustainable Banking:</w:t>
      </w:r>
    </w:p>
    <w:p w:rsidR="00000000" w:rsidDel="00000000" w:rsidP="00000000" w:rsidRDefault="00000000" w:rsidRPr="00000000" w14:paraId="00000028">
      <w:pPr>
        <w:pStyle w:val="Heading4"/>
        <w:keepNext w:val="0"/>
        <w:keepLines w:val="0"/>
        <w:spacing w:after="0" w:before="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rtl w:val="0"/>
        </w:rPr>
        <w:t xml:space="preserve">The scope of sustainable banking extends beyond traditional banking activities to encompass a broad range of initiatives and practices:</w:t>
      </w:r>
    </w:p>
    <w:p w:rsidR="00000000" w:rsidDel="00000000" w:rsidP="00000000" w:rsidRDefault="00000000" w:rsidRPr="00000000" w14:paraId="00000029">
      <w:pPr>
        <w:pStyle w:val="Heading4"/>
        <w:keepNext w:val="0"/>
        <w:keepLines w:val="0"/>
        <w:numPr>
          <w:ilvl w:val="0"/>
          <w:numId w:val="1"/>
        </w:numPr>
        <w:spacing w:after="0" w:before="24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Corporate Social Responsibility (CSR): </w:t>
      </w:r>
      <w:r w:rsidDel="00000000" w:rsidR="00000000" w:rsidRPr="00000000">
        <w:rPr>
          <w:rFonts w:ascii="Times New Roman" w:cs="Times New Roman" w:eastAsia="Times New Roman" w:hAnsi="Times New Roman"/>
          <w:color w:val="000000"/>
          <w:rtl w:val="0"/>
        </w:rPr>
        <w:t xml:space="preserve">Sustainable banks engage in CSR activities that go beyond their financial interests, focusing on creating positive social and environmental impacts. This includes initiatives such as community development, education programs, and affordable housing projects.</w:t>
      </w:r>
      <w:r w:rsidDel="00000000" w:rsidR="00000000" w:rsidRPr="00000000">
        <w:rPr>
          <w:rtl w:val="0"/>
        </w:rPr>
      </w:r>
    </w:p>
    <w:p w:rsidR="00000000" w:rsidDel="00000000" w:rsidP="00000000" w:rsidRDefault="00000000" w:rsidRPr="00000000" w14:paraId="0000002A">
      <w:pPr>
        <w:pStyle w:val="Heading4"/>
        <w:keepNext w:val="0"/>
        <w:keepLines w:val="0"/>
        <w:numPr>
          <w:ilvl w:val="0"/>
          <w:numId w:val="1"/>
        </w:numPr>
        <w:spacing w:after="0" w:before="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Ethical Investment: </w:t>
      </w:r>
      <w:r w:rsidDel="00000000" w:rsidR="00000000" w:rsidRPr="00000000">
        <w:rPr>
          <w:rFonts w:ascii="Times New Roman" w:cs="Times New Roman" w:eastAsia="Times New Roman" w:hAnsi="Times New Roman"/>
          <w:color w:val="000000"/>
          <w:rtl w:val="0"/>
        </w:rPr>
        <w:t xml:space="preserve">Sustainable banks prioritize investments in projects and companies that adhere to ethical standards, including fair labor practices, human rights, and environmental stewardship. This ensures that their financial activities align with broader societal values.</w:t>
      </w:r>
      <w:r w:rsidDel="00000000" w:rsidR="00000000" w:rsidRPr="00000000">
        <w:rPr>
          <w:rtl w:val="0"/>
        </w:rPr>
      </w:r>
    </w:p>
    <w:p w:rsidR="00000000" w:rsidDel="00000000" w:rsidP="00000000" w:rsidRDefault="00000000" w:rsidRPr="00000000" w14:paraId="0000002B">
      <w:pPr>
        <w:pStyle w:val="Heading4"/>
        <w:keepNext w:val="0"/>
        <w:keepLines w:val="0"/>
        <w:numPr>
          <w:ilvl w:val="0"/>
          <w:numId w:val="1"/>
        </w:numPr>
        <w:spacing w:after="0" w:before="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Green Finance: </w:t>
      </w:r>
      <w:r w:rsidDel="00000000" w:rsidR="00000000" w:rsidRPr="00000000">
        <w:rPr>
          <w:rFonts w:ascii="Times New Roman" w:cs="Times New Roman" w:eastAsia="Times New Roman" w:hAnsi="Times New Roman"/>
          <w:color w:val="000000"/>
          <w:rtl w:val="0"/>
        </w:rPr>
        <w:t xml:space="preserve">This involves the provision of financial products and services that support environmentally sustainable projects. Green bonds, green loans, and sustainable investment funds are examples of how banks can channel capital towards projects that mitigate environmental risks and promote sustainable development.</w:t>
      </w:r>
      <w:r w:rsidDel="00000000" w:rsidR="00000000" w:rsidRPr="00000000">
        <w:rPr>
          <w:rtl w:val="0"/>
        </w:rPr>
      </w:r>
    </w:p>
    <w:p w:rsidR="00000000" w:rsidDel="00000000" w:rsidP="00000000" w:rsidRDefault="00000000" w:rsidRPr="00000000" w14:paraId="0000002C">
      <w:pPr>
        <w:pStyle w:val="Heading4"/>
        <w:keepNext w:val="0"/>
        <w:keepLines w:val="0"/>
        <w:numPr>
          <w:ilvl w:val="0"/>
          <w:numId w:val="1"/>
        </w:numPr>
        <w:spacing w:after="240" w:before="0" w:lineRule="auto"/>
        <w:ind w:left="720" w:hanging="360"/>
        <w:jc w:val="both"/>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Social Impact Projects: </w:t>
      </w:r>
      <w:r w:rsidDel="00000000" w:rsidR="00000000" w:rsidRPr="00000000">
        <w:rPr>
          <w:rFonts w:ascii="Times New Roman" w:cs="Times New Roman" w:eastAsia="Times New Roman" w:hAnsi="Times New Roman"/>
          <w:color w:val="000000"/>
          <w:rtl w:val="0"/>
        </w:rPr>
        <w:t xml:space="preserve">Sustainable banks often engage in projects that have a direct positive impact on society. These projects may include financing affordable housing, supporting educational initiatives, and providing healthcare services, particularly in underserved communities.</w:t>
      </w:r>
      <w:r w:rsidDel="00000000" w:rsidR="00000000" w:rsidRPr="00000000">
        <w:rPr>
          <w:rtl w:val="0"/>
        </w:rPr>
      </w:r>
    </w:p>
    <w:p w:rsidR="00000000" w:rsidDel="00000000" w:rsidP="00000000" w:rsidRDefault="00000000" w:rsidRPr="00000000" w14:paraId="0000002D">
      <w:pPr>
        <w:pStyle w:val="Heading4"/>
        <w:keepNext w:val="0"/>
        <w:keepLines w:val="0"/>
        <w:spacing w:after="240" w:before="240" w:lineRule="auto"/>
        <w:jc w:val="both"/>
        <w:rPr>
          <w:rFonts w:ascii="Times New Roman" w:cs="Times New Roman" w:eastAsia="Times New Roman" w:hAnsi="Times New Roman"/>
          <w:b w:val="1"/>
          <w:sz w:val="24"/>
          <w:szCs w:val="24"/>
        </w:rPr>
      </w:pPr>
      <w:bookmarkStart w:colFirst="0" w:colLast="0" w:name="_heading=h.2et92p0" w:id="4"/>
      <w:bookmarkEnd w:id="4"/>
      <w:r w:rsidDel="00000000" w:rsidR="00000000" w:rsidRPr="00000000">
        <w:rPr>
          <w:rFonts w:ascii="Times New Roman" w:cs="Times New Roman" w:eastAsia="Times New Roman" w:hAnsi="Times New Roman"/>
          <w:color w:val="000000"/>
          <w:rtl w:val="0"/>
        </w:rPr>
        <w:t xml:space="preserve">By incorporating environmental, social, and governance (ESG) criteria into their operations, lending practices, and investment strategies, sustainable banks aim to create a balanced approach that benefits not only their shareholders but also society and the environment as a whole. The comprehensive approach to sustainable banking ensures that financial institutions play a pivotal role in advancing sustainable development goals and addressing global challenges such as climate change, inequality, and resource depletion.</w:t>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Review of Literature</w:t>
      </w:r>
    </w:p>
    <w:p w:rsidR="00000000" w:rsidDel="00000000" w:rsidP="00000000" w:rsidRDefault="00000000" w:rsidRPr="00000000" w14:paraId="0000002F">
      <w:pPr>
        <w:rPr>
          <w:rFonts w:ascii="Times New Roman" w:cs="Times New Roman" w:eastAsia="Times New Roman" w:hAnsi="Times New Roman"/>
          <w:b w:val="1"/>
          <w:sz w:val="24"/>
          <w:szCs w:val="24"/>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45"/>
        <w:gridCol w:w="2640"/>
        <w:gridCol w:w="2520"/>
        <w:gridCol w:w="2355"/>
        <w:tblGridChange w:id="0">
          <w:tblGrid>
            <w:gridCol w:w="1845"/>
            <w:gridCol w:w="2640"/>
            <w:gridCol w:w="2520"/>
            <w:gridCol w:w="235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30">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 (Year)</w:t>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31">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Title</w:t>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32">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33">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Finding</w:t>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4">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Mehta &amp; Singh (2022)</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5">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"Capacity Building for ESG Implementation in Indian Banks"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6">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Qualitative interviews with training managers in banks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7">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Highlighted the need for extensive training programs to build capacity for ESG implementation.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8">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Patel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9">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"Technological Advancements in Sustainable Banking"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A">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Mixed-methods approach with surveys and secondary data analysis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B">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Fintech innovations, especially blockchain, are crucial for enhancing transparency and efficiency.</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C">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Das &amp; Chakraborty (2021)</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D">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"Comparative Study of ESG Practices in Indian and Global Banks"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E">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Comparative analysis using ESG scorecards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3F">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Indian banks lag behind global peers in ESG practices but are rapidly catching up.</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0">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Kumar &amp; Shetty (2020)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1">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"Adoption of ESG Criteria in Indian Banking"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2">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Qualitative analysis through interviews with banking executives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3">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Banks are increasingly integrating ESG criteria into their risk assessment frameworks.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4">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Rajan &amp; Sinha (2020)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5">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Role of Green Bonds in Financing Sustainable Projects"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6">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Quantitative analysis of green bond issuance data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7">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Green bonds are becoming a key instrument for financing sustainable projects in India.</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8">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Banerjee (2020)</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9">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"Customer Perception of Sustainable Banking in India"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A">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Survey-based research with 1000 bank customers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B">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Customers are increasingly valuing sustainable practices in their choice of banking services.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C">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Sharma (2019)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D">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"Green Banking in India: Challenges and Opportunities"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E">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Survey of 50 Indian banks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4F">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Identified high initial costs and lack of expertise as major challenges to green banking adoption.</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0">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Verma (2019)</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1">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"Stakeholder Awareness and Sustainable Banking"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2">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Survey of bank customers and stakeholders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3">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Low awareness among stakeholders is a significant barrier to the adoption of sustainable banking practices.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4">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Gupta &amp; Jain (2018)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5">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"Impact of Regulatory Policies on Sustainable Banking"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6">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Case study analysis of RBI policies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7">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Found that regulatory policies have a significant positive impact on the adoption of sustainable practices.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8">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Rao (2018)</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9">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"Economic Impact of Sustainable Banking Practices"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A">
            <w:pPr>
              <w:spacing w:after="0" w:before="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Econometric analysis of financial performance data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5B">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Banks that adopt sustainable practices tend to have better long-term financial performance.</w:t>
            </w:r>
            <w:r w:rsidDel="00000000" w:rsidR="00000000" w:rsidRPr="00000000">
              <w:rPr>
                <w:rtl w:val="0"/>
              </w:rPr>
            </w:r>
          </w:p>
        </w:tc>
      </w:tr>
    </w:tbl>
    <w:p w:rsidR="00000000" w:rsidDel="00000000" w:rsidP="00000000" w:rsidRDefault="00000000" w:rsidRPr="00000000" w14:paraId="0000005C">
      <w:pPr>
        <w:spacing w:after="0" w:before="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Objectives of the Study</w:t>
      </w:r>
    </w:p>
    <w:p w:rsidR="00000000" w:rsidDel="00000000" w:rsidP="00000000" w:rsidRDefault="00000000" w:rsidRPr="00000000" w14:paraId="00000060">
      <w:pPr>
        <w:numPr>
          <w:ilvl w:val="0"/>
          <w:numId w:val="4"/>
        </w:numPr>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 Analyze Emerging Trends in Sustainable Banking: </w:t>
      </w:r>
      <w:r w:rsidDel="00000000" w:rsidR="00000000" w:rsidRPr="00000000">
        <w:rPr>
          <w:rFonts w:ascii="Times New Roman" w:cs="Times New Roman" w:eastAsia="Times New Roman" w:hAnsi="Times New Roman"/>
          <w:sz w:val="24"/>
          <w:szCs w:val="24"/>
          <w:rtl w:val="0"/>
        </w:rPr>
        <w:t xml:space="preserve">Examine the current trends shaping sustainable banking in India, including the adoption of green financial products, advancements in financial technology (fintech), and the role of regulatory frameworks. This objective aims to identify key drivers and developments that influence the evolution of sustainable banking practices in the Indian context.</w:t>
      </w: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numPr>
          <w:ilvl w:val="0"/>
          <w:numId w:val="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To Assess the Challenges Facing Sustainable Banking in India:</w:t>
      </w:r>
      <w:r w:rsidDel="00000000" w:rsidR="00000000" w:rsidRPr="00000000">
        <w:rPr>
          <w:rFonts w:ascii="Times New Roman" w:cs="Times New Roman" w:eastAsia="Times New Roman" w:hAnsi="Times New Roman"/>
          <w:sz w:val="24"/>
          <w:szCs w:val="24"/>
          <w:rtl w:val="0"/>
        </w:rPr>
        <w:t xml:space="preserve"> Identify and evaluate the structural, operational, and perceptual barriers that hinder the widespread adoption of sustainable banking practices. This includes analyzing regulatory constraints, operational difficulties in integrating sustainability criteria, and the impact of stakeholder attitudes on the implementation of sustainable banking initiatives.</w:t>
      </w: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numPr>
          <w:ilvl w:val="0"/>
          <w:numId w:val="4"/>
        </w:numPr>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To Explore Opportunities for Promoting Sustainable Banking:</w:t>
      </w:r>
      <w:r w:rsidDel="00000000" w:rsidR="00000000" w:rsidRPr="00000000">
        <w:rPr>
          <w:rFonts w:ascii="Times New Roman" w:cs="Times New Roman" w:eastAsia="Times New Roman" w:hAnsi="Times New Roman"/>
          <w:sz w:val="24"/>
          <w:szCs w:val="24"/>
          <w:rtl w:val="0"/>
        </w:rPr>
        <w:t xml:space="preserve"> Investigate potential opportunities for enhancing the adoption of sustainable banking in India. This involves examining areas such as financing renewable energy projects, promoting financial inclusion through digital banking, and developing new green financial products. The goal is to identify strategies that can leverage these opportunities to advance sustainable banking practices.</w:t>
      </w: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Research Methodology</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utilizes content analysis to achieve four objectives: analyzing emerging trends, assessing challenges, exploring opportunities, and evaluating regulatory roles in sustainable banking in India. Secondary data will be sourced from academic journals, regulatory reports, industry white papers, and sustainability disclosures. Data will be thematically categorized and analyzed to identify key drivers, barriers, opportunities, and regulatory impacts. Cross-referencing multiple sources ensures validity and reliability. The findings aim to provide comprehensive insights into the evolution, challenges, and potential of sustainable banking practices in India.</w:t>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pStyle w:val="Heading4"/>
        <w:keepNext w:val="0"/>
        <w:keepLines w:val="0"/>
        <w:spacing w:after="0" w:before="0" w:lineRule="auto"/>
        <w:jc w:val="both"/>
        <w:rPr>
          <w:rFonts w:ascii="Times New Roman" w:cs="Times New Roman" w:eastAsia="Times New Roman" w:hAnsi="Times New Roman"/>
          <w:b w:val="1"/>
          <w:color w:val="000000"/>
        </w:rPr>
      </w:pPr>
      <w:bookmarkStart w:colFirst="0" w:colLast="0" w:name="_heading=h.tyjcwt" w:id="5"/>
      <w:bookmarkEnd w:id="5"/>
      <w:r w:rsidDel="00000000" w:rsidR="00000000" w:rsidRPr="00000000">
        <w:rPr>
          <w:rFonts w:ascii="Times New Roman" w:cs="Times New Roman" w:eastAsia="Times New Roman" w:hAnsi="Times New Roman"/>
          <w:b w:val="1"/>
          <w:color w:val="000000"/>
          <w:rtl w:val="0"/>
        </w:rPr>
        <w:t xml:space="preserve">1.5 Analysis of Emerging Trends in Sustainable Banking in India</w:t>
      </w:r>
    </w:p>
    <w:p w:rsidR="00000000" w:rsidDel="00000000" w:rsidP="00000000" w:rsidRDefault="00000000" w:rsidRPr="00000000" w14:paraId="0000006E">
      <w:pPr>
        <w:pStyle w:val="Heading4"/>
        <w:keepNext w:val="0"/>
        <w:keepLines w:val="0"/>
        <w:spacing w:after="0" w:before="0" w:lineRule="auto"/>
        <w:jc w:val="both"/>
        <w:rPr>
          <w:rFonts w:ascii="Times New Roman" w:cs="Times New Roman" w:eastAsia="Times New Roman" w:hAnsi="Times New Roman"/>
          <w:color w:val="000000"/>
        </w:rPr>
      </w:pPr>
      <w:bookmarkStart w:colFirst="0" w:colLast="0" w:name="_heading=h.3dy6vkm" w:id="6"/>
      <w:bookmarkEnd w:id="6"/>
      <w:r w:rsidDel="00000000" w:rsidR="00000000" w:rsidRPr="00000000">
        <w:rPr>
          <w:rFonts w:ascii="Times New Roman" w:cs="Times New Roman" w:eastAsia="Times New Roman" w:hAnsi="Times New Roman"/>
          <w:color w:val="000000"/>
          <w:rtl w:val="0"/>
        </w:rPr>
        <w:t xml:space="preserve">The banking sector in India is undergoing a significant transformation driven by the integration of sustainability principles into its core operations. Sustainable banking, which encompasses the adoption of Environmental, Social, and Governance (ESG) criteria, green financial products, and advancements in financial technology (fintech), is gaining momentum as both regulatory bodies and market forces push for more responsible and ethical banking practices. This analysis aims to examine the current trends shaping sustainable banking in India, highlighting the adoption of green financial products, fintech advancements, and the role of regulatory frameworks as key drivers of this evolution.</w:t>
      </w:r>
    </w:p>
    <w:p w:rsidR="00000000" w:rsidDel="00000000" w:rsidP="00000000" w:rsidRDefault="00000000" w:rsidRPr="00000000" w14:paraId="0000006F">
      <w:pPr>
        <w:pStyle w:val="Heading4"/>
        <w:keepNext w:val="0"/>
        <w:keepLines w:val="0"/>
        <w:spacing w:after="40" w:before="240" w:lineRule="auto"/>
        <w:jc w:val="both"/>
        <w:rPr>
          <w:rFonts w:ascii="Times New Roman" w:cs="Times New Roman" w:eastAsia="Times New Roman" w:hAnsi="Times New Roman"/>
          <w:color w:val="000000"/>
        </w:rPr>
      </w:pPr>
      <w:bookmarkStart w:colFirst="0" w:colLast="0" w:name="_heading=h.1t3h5sf" w:id="7"/>
      <w:bookmarkEnd w:id="7"/>
      <w:r w:rsidDel="00000000" w:rsidR="00000000" w:rsidRPr="00000000">
        <w:rPr>
          <w:rFonts w:ascii="Times New Roman" w:cs="Times New Roman" w:eastAsia="Times New Roman" w:hAnsi="Times New Roman"/>
          <w:b w:val="1"/>
          <w:color w:val="000000"/>
          <w:rtl w:val="0"/>
        </w:rPr>
        <w:t xml:space="preserve">i) Adoption of Green Financial Products: </w:t>
      </w:r>
      <w:r w:rsidDel="00000000" w:rsidR="00000000" w:rsidRPr="00000000">
        <w:rPr>
          <w:rFonts w:ascii="Times New Roman" w:cs="Times New Roman" w:eastAsia="Times New Roman" w:hAnsi="Times New Roman"/>
          <w:color w:val="000000"/>
          <w:rtl w:val="0"/>
        </w:rPr>
        <w:t xml:space="preserve">One of the most prominent trends in sustainable banking in India is the increasing adoption of green financial products. These products are designed to support environmentally friendly projects and promote sustainability. Green bonds, for instance, have become a crucial instrument for financing renewable energy projects, sustainable infrastructure, and other green initiatives. According to Rajan and Sinha (2020), the issuance of green bonds in India has seen a significant uptick, driven by both domestic demand and international interest. Moreover, banks are developing and offering a variety of green loans and mortgages that incentivize sustainable practices. For example, some banks provide lower interest rates for projects that adhere to green building standards or for the purchase of electric vehicles. These products not only support environmental goals but also cater to the growing segment of environmentally conscious consumers and investors.</w:t>
      </w:r>
    </w:p>
    <w:p w:rsidR="00000000" w:rsidDel="00000000" w:rsidP="00000000" w:rsidRDefault="00000000" w:rsidRPr="00000000" w14:paraId="00000070">
      <w:pPr>
        <w:pStyle w:val="Heading4"/>
        <w:keepNext w:val="0"/>
        <w:keepLines w:val="0"/>
        <w:spacing w:after="40" w:before="240" w:lineRule="auto"/>
        <w:jc w:val="both"/>
        <w:rPr>
          <w:rFonts w:ascii="Times New Roman" w:cs="Times New Roman" w:eastAsia="Times New Roman" w:hAnsi="Times New Roman"/>
          <w:color w:val="000000"/>
        </w:rPr>
      </w:pPr>
      <w:bookmarkStart w:colFirst="0" w:colLast="0" w:name="_heading=h.4d34og8" w:id="8"/>
      <w:bookmarkEnd w:id="8"/>
      <w:r w:rsidDel="00000000" w:rsidR="00000000" w:rsidRPr="00000000">
        <w:rPr>
          <w:rFonts w:ascii="Times New Roman" w:cs="Times New Roman" w:eastAsia="Times New Roman" w:hAnsi="Times New Roman"/>
          <w:b w:val="1"/>
          <w:color w:val="000000"/>
          <w:rtl w:val="0"/>
        </w:rPr>
        <w:t xml:space="preserve">ii) Advancements in Financial Technology (Fintech): </w:t>
      </w:r>
      <w:r w:rsidDel="00000000" w:rsidR="00000000" w:rsidRPr="00000000">
        <w:rPr>
          <w:rFonts w:ascii="Times New Roman" w:cs="Times New Roman" w:eastAsia="Times New Roman" w:hAnsi="Times New Roman"/>
          <w:color w:val="000000"/>
          <w:rtl w:val="0"/>
        </w:rPr>
        <w:t xml:space="preserve">Financial technology, or fintech, is playing a pivotal role in advancing sustainable banking in India. Fintech innovations are enhancing transparency, efficiency, and accessibility in banking operations, thereby supporting the implementation of sustainable practices. Blockchain technology, for instance, is being used to improve the traceability and verification of green investments, ensuring that funds are used for their intended purposes (Patel, 2021). Additionally, fintech solutions are enabling more effective risk management and decision-making processes by providing banks with advanced data analytics and artificial intelligence tools. These technologies help banks assess the ESG impact of their investments and lending practices more accurately, leading to better-informed and more responsible financial decisions. Mobile banking and digital platforms are also contributing to sustainability by reducing the need for physical branches and paper-based transactions. This shift not only lowers the environmental footprint of banking operations but also increases financial inclusion by making banking services more accessible to remote and underserved populations (Sharma, 2019).</w:t>
      </w:r>
    </w:p>
    <w:p w:rsidR="00000000" w:rsidDel="00000000" w:rsidP="00000000" w:rsidRDefault="00000000" w:rsidRPr="00000000" w14:paraId="00000071">
      <w:pPr>
        <w:pStyle w:val="Heading4"/>
        <w:keepNext w:val="0"/>
        <w:keepLines w:val="0"/>
        <w:spacing w:after="40" w:before="240" w:lineRule="auto"/>
        <w:jc w:val="both"/>
        <w:rPr>
          <w:rFonts w:ascii="Times New Roman" w:cs="Times New Roman" w:eastAsia="Times New Roman" w:hAnsi="Times New Roman"/>
          <w:color w:val="000000"/>
        </w:rPr>
      </w:pPr>
      <w:bookmarkStart w:colFirst="0" w:colLast="0" w:name="_heading=h.2s8eyo1" w:id="9"/>
      <w:bookmarkEnd w:id="9"/>
      <w:r w:rsidDel="00000000" w:rsidR="00000000" w:rsidRPr="00000000">
        <w:rPr>
          <w:rFonts w:ascii="Times New Roman" w:cs="Times New Roman" w:eastAsia="Times New Roman" w:hAnsi="Times New Roman"/>
          <w:b w:val="1"/>
          <w:color w:val="000000"/>
          <w:rtl w:val="0"/>
        </w:rPr>
        <w:t xml:space="preserve">iii) Role of Regulatory Frameworks:</w:t>
      </w:r>
      <w:r w:rsidDel="00000000" w:rsidR="00000000" w:rsidRPr="00000000">
        <w:rPr>
          <w:rFonts w:ascii="Times New Roman" w:cs="Times New Roman" w:eastAsia="Times New Roman" w:hAnsi="Times New Roman"/>
          <w:color w:val="000000"/>
          <w:rtl w:val="0"/>
        </w:rPr>
        <w:t xml:space="preserve"> Regulatory frameworks are critical in shaping the trajectory of sustainable banking in India. Regulatory bodies such as the Reserve Bank of India (RBI) and the Securities and Exchange Board of India (SEBI) have been instrumental in promoting the adoption of ESG criteria and sustainability disclosures among banks. For instance, SEBI has mandated the inclusion of Business Responsibility and Sustainability Reporting (BRSR) for listed companies, which requires detailed disclosures on ESG-related activities (Gupta &amp; Jain, 2018). Furthermore, the RBI has issued guidelines encouraging banks to integrate ESG considerations into their risk management frameworks and lending practices. These regulatory measures are designed to ensure that banks account for environmental and social risks in their operations, thereby promoting a more sustainable and resilient financial system. The introduction of sustainability-linked loans (SLLs) and bonds, which are tied to specific ESG performance targets, is another regulatory-driven development. These financial instruments incentivize borrowers to achieve sustainability goals by offering favorable terms, such as lower interest rates, upon meeting predetermined ESG criteria (Das &amp; Chakraborty, 2021).</w:t>
      </w:r>
    </w:p>
    <w:p w:rsidR="00000000" w:rsidDel="00000000" w:rsidP="00000000" w:rsidRDefault="00000000" w:rsidRPr="00000000" w14:paraId="00000072">
      <w:pPr>
        <w:pStyle w:val="Heading4"/>
        <w:keepNext w:val="0"/>
        <w:keepLines w:val="0"/>
        <w:spacing w:after="40" w:before="240" w:lineRule="auto"/>
        <w:jc w:val="both"/>
        <w:rPr>
          <w:rFonts w:ascii="Times New Roman" w:cs="Times New Roman" w:eastAsia="Times New Roman" w:hAnsi="Times New Roman"/>
          <w:color w:val="000000"/>
        </w:rPr>
      </w:pPr>
      <w:bookmarkStart w:colFirst="0" w:colLast="0" w:name="_heading=h.17dp8vu" w:id="10"/>
      <w:bookmarkEnd w:id="10"/>
      <w:r w:rsidDel="00000000" w:rsidR="00000000" w:rsidRPr="00000000">
        <w:rPr>
          <w:rFonts w:ascii="Times New Roman" w:cs="Times New Roman" w:eastAsia="Times New Roman" w:hAnsi="Times New Roman"/>
          <w:b w:val="1"/>
          <w:color w:val="000000"/>
          <w:rtl w:val="0"/>
        </w:rPr>
        <w:t xml:space="preserve">iv) Key Drivers and Developments: </w:t>
      </w:r>
      <w:r w:rsidDel="00000000" w:rsidR="00000000" w:rsidRPr="00000000">
        <w:rPr>
          <w:rFonts w:ascii="Times New Roman" w:cs="Times New Roman" w:eastAsia="Times New Roman" w:hAnsi="Times New Roman"/>
          <w:color w:val="000000"/>
          <w:rtl w:val="0"/>
        </w:rPr>
        <w:t xml:space="preserve">Several key drivers and developments are influencing the evolution of sustainable banking practices in India. First, there is a growing recognition among banks and financial institutions of the financial risks associated with climate change and environmental degradation. This awareness is prompting banks to incorporate ESG factors into their risk assessment and management processes to safeguard their long-term viability and profitability (Rao, 2018).</w:t>
      </w:r>
    </w:p>
    <w:p w:rsidR="00000000" w:rsidDel="00000000" w:rsidP="00000000" w:rsidRDefault="00000000" w:rsidRPr="00000000" w14:paraId="00000073">
      <w:pPr>
        <w:pStyle w:val="Heading4"/>
        <w:keepNext w:val="0"/>
        <w:keepLines w:val="0"/>
        <w:spacing w:after="40" w:before="240" w:lineRule="auto"/>
        <w:jc w:val="both"/>
        <w:rPr>
          <w:rFonts w:ascii="Times New Roman" w:cs="Times New Roman" w:eastAsia="Times New Roman" w:hAnsi="Times New Roman"/>
          <w:color w:val="000000"/>
        </w:rPr>
      </w:pPr>
      <w:bookmarkStart w:colFirst="0" w:colLast="0" w:name="_heading=h.3rdcrjn" w:id="11"/>
      <w:bookmarkEnd w:id="11"/>
      <w:r w:rsidDel="00000000" w:rsidR="00000000" w:rsidRPr="00000000">
        <w:rPr>
          <w:rFonts w:ascii="Times New Roman" w:cs="Times New Roman" w:eastAsia="Times New Roman" w:hAnsi="Times New Roman"/>
          <w:color w:val="000000"/>
          <w:rtl w:val="0"/>
        </w:rPr>
        <w:t xml:space="preserve">Second, investor demand for sustainable investment options is rising. Institutional investors and asset managers are increasingly seeking investments that align with their ESG values, creating a market for green bonds, SLLs, and other sustainable financial products. This trend is encouraging banks to develop and offer a wider range of ESG-compliant products to attract and retain investors (Banerjee, 2020). Third, consumer awareness and preference for sustainable banking practices are growing. As more consumers become environmentally and socially conscious, they are looking for banks that demonstrate a commitment to sustainability. This shift in consumer preferences is driving banks to adopt greener practices and offer products that meet the sustainability criteria (Verma, 2019). Finally, global sustainability initiatives and agreements, such as the Paris Agreement and the United Nations Sustainable Development Goals (SDGs), are influencing national policies and corporate strategies. Indian banks are increasingly aligning their operations with these global frameworks to enhance their international reputation and access to global capital (Kumar &amp; Shetty, 2020). The future of sustainable banking in India is being shaped by a combination of green financial products, fintech advancements, and supportive regulatory frameworks. The adoption of green bonds, green loans, and sustainability-linked financial instruments is promoting environmental sustainability and catering to the growing demand for responsible investment options. Fintech innovations are enhancing the efficiency and transparency of banking operations, supporting the implementation of ESG practices. Meanwhile, regulatory frameworks are providing the necessary guidelines and incentives for banks to integrate sustainability into their core operations. As these trends continue to evolve, Indian banks are likely to play a pivotal role in driving sustainable development and addressing the environmental and social challenges facing the country. By embracing sustainable banking practices, Indian banks can not only enhance their long-term profitability and resilience but also contribute to a greener and more equitable economy.</w:t>
      </w:r>
    </w:p>
    <w:p w:rsidR="00000000" w:rsidDel="00000000" w:rsidP="00000000" w:rsidRDefault="00000000" w:rsidRPr="00000000" w14:paraId="00000074">
      <w:pPr>
        <w:pStyle w:val="Heading3"/>
        <w:keepNext w:val="0"/>
        <w:keepLines w:val="0"/>
        <w:spacing w:after="0" w:before="0" w:lineRule="auto"/>
        <w:rPr>
          <w:rFonts w:ascii="Times New Roman" w:cs="Times New Roman" w:eastAsia="Times New Roman" w:hAnsi="Times New Roman"/>
          <w:b w:val="1"/>
          <w:color w:val="000000"/>
          <w:sz w:val="26"/>
          <w:szCs w:val="26"/>
        </w:rPr>
      </w:pPr>
      <w:bookmarkStart w:colFirst="0" w:colLast="0" w:name="_heading=h.26in1rg" w:id="12"/>
      <w:bookmarkEnd w:id="12"/>
      <w:r w:rsidDel="00000000" w:rsidR="00000000" w:rsidRPr="00000000">
        <w:rPr>
          <w:rtl w:val="0"/>
        </w:rPr>
      </w:r>
    </w:p>
    <w:p w:rsidR="00000000" w:rsidDel="00000000" w:rsidP="00000000" w:rsidRDefault="00000000" w:rsidRPr="00000000" w14:paraId="00000075">
      <w:pPr>
        <w:pStyle w:val="Heading3"/>
        <w:keepNext w:val="0"/>
        <w:keepLines w:val="0"/>
        <w:spacing w:after="0" w:before="0" w:lineRule="auto"/>
        <w:rPr>
          <w:rFonts w:ascii="Times New Roman" w:cs="Times New Roman" w:eastAsia="Times New Roman" w:hAnsi="Times New Roman"/>
          <w:b w:val="1"/>
          <w:color w:val="000000"/>
          <w:sz w:val="24"/>
          <w:szCs w:val="24"/>
        </w:rPr>
      </w:pPr>
      <w:bookmarkStart w:colFirst="0" w:colLast="0" w:name="_heading=h.lnxbz9" w:id="13"/>
      <w:bookmarkEnd w:id="13"/>
      <w:r w:rsidDel="00000000" w:rsidR="00000000" w:rsidRPr="00000000">
        <w:rPr>
          <w:rFonts w:ascii="Times New Roman" w:cs="Times New Roman" w:eastAsia="Times New Roman" w:hAnsi="Times New Roman"/>
          <w:b w:val="1"/>
          <w:color w:val="000000"/>
          <w:sz w:val="24"/>
          <w:szCs w:val="24"/>
          <w:rtl w:val="0"/>
        </w:rPr>
        <w:t xml:space="preserve">1.6  Challenges of Sustainable Banking in India</w:t>
      </w:r>
    </w:p>
    <w:p w:rsidR="00000000" w:rsidDel="00000000" w:rsidP="00000000" w:rsidRDefault="00000000" w:rsidRPr="00000000" w14:paraId="00000076">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adoption of sustainable banking practices in India, which incorporates Environmental, Social, and Governance (ESG) criteria into banking operations, is critical for achieving long-term financial stability and environmental sustainability. However, the widespread adoption of these practices is impeded by various structural, operational, and perceptual barriers. This analysis aims to identify and evaluate the key challenges that hinder the progress of sustainable banking in India, focusing on regulatory constraints, operational difficulties, and stakeholder attitudes.</w:t>
      </w:r>
    </w:p>
    <w:p w:rsidR="00000000" w:rsidDel="00000000" w:rsidP="00000000" w:rsidRDefault="00000000" w:rsidRPr="00000000" w14:paraId="00000077">
      <w:pPr>
        <w:pStyle w:val="Heading4"/>
        <w:keepNext w:val="0"/>
        <w:keepLines w:val="0"/>
        <w:spacing w:after="40" w:before="240" w:lineRule="auto"/>
        <w:jc w:val="both"/>
        <w:rPr>
          <w:rFonts w:ascii="Times New Roman" w:cs="Times New Roman" w:eastAsia="Times New Roman" w:hAnsi="Times New Roman"/>
          <w:color w:val="000000"/>
          <w:sz w:val="24"/>
          <w:szCs w:val="24"/>
        </w:rPr>
      </w:pPr>
      <w:bookmarkStart w:colFirst="0" w:colLast="0" w:name="_heading=h.35nkun2" w:id="14"/>
      <w:bookmarkEnd w:id="14"/>
      <w:r w:rsidDel="00000000" w:rsidR="00000000" w:rsidRPr="00000000">
        <w:rPr>
          <w:rFonts w:ascii="Times New Roman" w:cs="Times New Roman" w:eastAsia="Times New Roman" w:hAnsi="Times New Roman"/>
          <w:b w:val="1"/>
          <w:color w:val="000000"/>
          <w:rtl w:val="0"/>
        </w:rPr>
        <w:t xml:space="preserve">i) Regulatory Constraints: </w:t>
      </w:r>
      <w:r w:rsidDel="00000000" w:rsidR="00000000" w:rsidRPr="00000000">
        <w:rPr>
          <w:rFonts w:ascii="Times New Roman" w:cs="Times New Roman" w:eastAsia="Times New Roman" w:hAnsi="Times New Roman"/>
          <w:color w:val="000000"/>
          <w:rtl w:val="0"/>
        </w:rPr>
        <w:t xml:space="preserve">Regulatory frameworks play a crucial role in promoting sustainable banking practices, but they can also pose significant challenges. In India, the regulatory environment is evolving to support sustainability, yet it still presents several obstacles. One major challenge is the lack of standardized ESG metrics and reporting requirements. Although regulatory bodies like the Reserve Bank of India (RBI) and the Securities and Exchange Board of India (SEBI) have introduced guidelines for sustainability disclosures, the absence of uniform standards makes it difficult for banks to consistently measure and report their ESG performance (Gupta &amp; Jain, 2018). Additionally, compliance with these emerging regulations often requires substantial investments in new systems and processes, which can be burdensome for banks, especially smaller ones. The financial strain of adopting these new practices can deter banks from fully committing to sustainable banking initiatives. Regulatory uncertainty and frequent changes in policies also add to the complexity, m</w:t>
      </w:r>
      <w:r w:rsidDel="00000000" w:rsidR="00000000" w:rsidRPr="00000000">
        <w:rPr>
          <w:rFonts w:ascii="Times New Roman" w:cs="Times New Roman" w:eastAsia="Times New Roman" w:hAnsi="Times New Roman"/>
          <w:color w:val="000000"/>
          <w:sz w:val="24"/>
          <w:szCs w:val="24"/>
          <w:rtl w:val="0"/>
        </w:rPr>
        <w:t xml:space="preserve">aking it challenging for banks to develop long-term sustainability strategies (Sharma, 2019).</w:t>
      </w:r>
    </w:p>
    <w:p w:rsidR="00000000" w:rsidDel="00000000" w:rsidP="00000000" w:rsidRDefault="00000000" w:rsidRPr="00000000" w14:paraId="00000078">
      <w:pPr>
        <w:keepNext w:val="0"/>
        <w:keepLines w:val="0"/>
        <w:spacing w:after="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Operational Difficulties:</w:t>
      </w:r>
      <w:r w:rsidDel="00000000" w:rsidR="00000000" w:rsidRPr="00000000">
        <w:rPr>
          <w:rFonts w:ascii="Times New Roman" w:cs="Times New Roman" w:eastAsia="Times New Roman" w:hAnsi="Times New Roman"/>
          <w:sz w:val="24"/>
          <w:szCs w:val="24"/>
          <w:rtl w:val="0"/>
        </w:rPr>
        <w:t xml:space="preserve"> Integrating sustainability criteria into banking operations presents several operational challenges. One significant issue is the high initial cost of implementing sustainable practices. This includes investments in new technologies, training programs for staff, and the development of new products and services that meet ESG criteria (Mehta &amp; Singh, 2022). These costs can be prohibitively high, particularly for small and medium-sized banks that may lack the necessary financial resources. Another operational challenge is the difficulty in assessing and managing ESG risks. Traditional risk assessment models in banks are primarily designed to evaluate financial risks and may not adequately capture environmental and social risks. Developing robust ESG risk assessment frameworks requires significant expertise and resources, which many banks currently lack. This gap in capability can result in inadequate risk management and potentially expose banks to unforeseen ESG-related risks (Rao, 2018). Moreover, the integration of ESG criteria often necessitates substantial changes in organizational culture and processes. This transition can be met with resistance from employees and management who may be accustomed to conventional banking practices. Ensuring buy-in from all levels of the organization is crucial for the successful implementation of sustainable banking practices (Kumar &amp; Shetty, 2020).</w:t>
      </w:r>
    </w:p>
    <w:p w:rsidR="00000000" w:rsidDel="00000000" w:rsidP="00000000" w:rsidRDefault="00000000" w:rsidRPr="00000000" w14:paraId="00000079">
      <w:pPr>
        <w:keepNext w:val="0"/>
        <w:keepLines w:val="0"/>
        <w:spacing w:after="40" w:before="240" w:lineRule="auto"/>
        <w:jc w:val="both"/>
        <w:rPr>
          <w:rFonts w:ascii="Times New Roman" w:cs="Times New Roman" w:eastAsia="Times New Roman" w:hAnsi="Times New Roman"/>
          <w:b w:val="1"/>
          <w:color w:val="000000"/>
          <w:sz w:val="22"/>
          <w:szCs w:val="22"/>
        </w:rPr>
      </w:pPr>
      <w:r w:rsidDel="00000000" w:rsidR="00000000" w:rsidRPr="00000000">
        <w:rPr>
          <w:rFonts w:ascii="Times New Roman" w:cs="Times New Roman" w:eastAsia="Times New Roman" w:hAnsi="Times New Roman"/>
          <w:b w:val="1"/>
          <w:color w:val="000000"/>
          <w:sz w:val="24"/>
          <w:szCs w:val="24"/>
          <w:rtl w:val="0"/>
        </w:rPr>
        <w:t xml:space="preserve">iii)</w:t>
      </w:r>
      <w:r w:rsidDel="00000000" w:rsidR="00000000" w:rsidRPr="00000000">
        <w:rPr>
          <w:b w:val="1"/>
          <w:color w:val="000000"/>
          <w:sz w:val="22"/>
          <w:szCs w:val="22"/>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Stakeholder Attitudes:</w:t>
      </w:r>
      <w:r w:rsidDel="00000000" w:rsidR="00000000" w:rsidRPr="00000000">
        <w:rPr>
          <w:b w:val="1"/>
          <w:color w:val="000000"/>
          <w:sz w:val="22"/>
          <w:szCs w:val="22"/>
          <w:rtl w:val="0"/>
        </w:rPr>
        <w:t xml:space="preserve"> </w:t>
      </w:r>
      <w:r w:rsidDel="00000000" w:rsidR="00000000" w:rsidRPr="00000000">
        <w:rPr>
          <w:rFonts w:ascii="Times New Roman" w:cs="Times New Roman" w:eastAsia="Times New Roman" w:hAnsi="Times New Roman"/>
          <w:sz w:val="24"/>
          <w:szCs w:val="24"/>
          <w:rtl w:val="0"/>
        </w:rPr>
        <w:t xml:space="preserve">Stakeholder attitudes, including those of customers, investors, and employees, significantly impact the adoption of sustainable banking practices. One of the primary perceptual barriers is the lack of awareness and understanding of the benefits of sustainable banking among stakeholders. Many customers and investors still prioritize immediate financial returns over long-term sustainability, making it challenging for banks to justify the shift towards ESG-focused practices (Verma, 2019). Furthermore, there is often skepticism regarding the actual impact of sustainable banking initiatives. Stakeholders may view these initiatives as mere marketing tactics rather than genuine efforts to promote sustainability. This skepticism can undermine the credibility of banks' sustainability efforts and reduce stakeholder engagement (Banerjee, 2020). Employee attitudes also play a crucial role in the adoption of sustainable banking practices. Resistance to change and a lack of understanding of ESG principles can hinder the implementation of sustainable practices. Therefore, banks need to invest in comprehensive training and capacity-building programs to ensure that employees are well-equipped to support and drive sustainability initiatives (Patel, 2021).</w:t>
      </w:r>
      <w:r w:rsidDel="00000000" w:rsidR="00000000" w:rsidRPr="00000000">
        <w:rPr>
          <w:rtl w:val="0"/>
        </w:rPr>
      </w:r>
    </w:p>
    <w:p w:rsidR="00000000" w:rsidDel="00000000" w:rsidP="00000000" w:rsidRDefault="00000000" w:rsidRPr="00000000" w14:paraId="0000007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transition to sustainable banking in India is essential for fostering a resilient and responsible financial system. However, several challenges must be addressed to facilitate this shift. Regulatory constraints, including the lack of standardized ESG metrics and the financial burden of compliance, pose significant hurdles. Operational difficulties, such as the high cost of implementation, inadequate ESG risk assessment frameworks, and resistance to organizational change, further complicate the adoption of sustainable practices. Additionally, stakeholder attitudes, marked by a lack of awareness and skepticism, can impede progress. To overcome these challenges, a coordinated effort involving regulatory bodies, banks, and stakeholders is required. Standardizing ESG metrics and reporting requirements, providing financial and technical support to banks, and enhancing awareness and education about the benefits of sustainable banking are critical steps towards achieving widespread adoption. By addressing these barriers, India can pave the way for a more sustainable and resilient banking sector that supports long-term economic growth and environmental sustainability.</w:t>
      </w:r>
    </w:p>
    <w:p w:rsidR="00000000" w:rsidDel="00000000" w:rsidP="00000000" w:rsidRDefault="00000000" w:rsidRPr="00000000" w14:paraId="0000007B">
      <w:pPr>
        <w:spacing w:after="0" w:before="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1.7 Exploring Opportunities for Promoting Sustainable Banking in India</w:t>
      </w:r>
      <w:r w:rsidDel="00000000" w:rsidR="00000000" w:rsidRPr="00000000">
        <w:rPr>
          <w:rtl w:val="0"/>
        </w:rPr>
      </w:r>
    </w:p>
    <w:p w:rsidR="00000000" w:rsidDel="00000000" w:rsidP="00000000" w:rsidRDefault="00000000" w:rsidRPr="00000000" w14:paraId="0000007C">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advancement of sustainable banking in India presents numerous opportunities to foster environmental and social sustainability while driving financial inclusion and innovation. This analysis explores key opportunities for promoting sustainable banking by focusing on financing renewable energy projects, enhancing financial inclusion through digital banking, and developing new green financial products. Identifying and leveraging these opportunities can help advance sustainable banking practices and contribute to a more resilient and equitable financial system.</w:t>
      </w:r>
    </w:p>
    <w:p w:rsidR="00000000" w:rsidDel="00000000" w:rsidP="00000000" w:rsidRDefault="00000000" w:rsidRPr="00000000" w14:paraId="0000007D">
      <w:pPr>
        <w:keepNext w:val="0"/>
        <w:keepLines w:val="0"/>
        <w:spacing w:after="40" w:before="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Financing Renewable Energy Projects: </w:t>
      </w:r>
      <w:r w:rsidDel="00000000" w:rsidR="00000000" w:rsidRPr="00000000">
        <w:rPr>
          <w:rFonts w:ascii="Times New Roman" w:cs="Times New Roman" w:eastAsia="Times New Roman" w:hAnsi="Times New Roman"/>
          <w:sz w:val="24"/>
          <w:szCs w:val="24"/>
          <w:rtl w:val="0"/>
        </w:rPr>
        <w:t xml:space="preserve">Renewable energy projects offer significant potential for promoting sustainable banking by addressing climate change and reducing reliance on fossil fuels. Banks can play a crucial role in financing these projects through various financial instruments. The table below outlines key aspects of this opportunity:</w:t>
      </w:r>
    </w:p>
    <w:tbl>
      <w:tblPr>
        <w:tblStyle w:val="Table2"/>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35"/>
        <w:gridCol w:w="5160"/>
        <w:gridCol w:w="1965"/>
        <w:tblGridChange w:id="0">
          <w:tblGrid>
            <w:gridCol w:w="1935"/>
            <w:gridCol w:w="5160"/>
            <w:gridCol w:w="196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7E">
            <w:pPr>
              <w:spacing w:after="0" w:before="0" w:lineRule="auto"/>
              <w:rPr>
                <w:b w:val="1"/>
                <w:sz w:val="20"/>
                <w:szCs w:val="20"/>
              </w:rPr>
            </w:pPr>
            <w:r w:rsidDel="00000000" w:rsidR="00000000" w:rsidRPr="00000000">
              <w:rPr>
                <w:rFonts w:ascii="Times New Roman" w:cs="Times New Roman" w:eastAsia="Times New Roman" w:hAnsi="Times New Roman"/>
                <w:b w:val="1"/>
                <w:sz w:val="24"/>
                <w:szCs w:val="24"/>
                <w:rtl w:val="0"/>
              </w:rPr>
              <w:t xml:space="preserve">Aspect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7F">
            <w:pPr>
              <w:spacing w:after="0" w:before="0" w:lineRule="auto"/>
              <w:rPr>
                <w:b w:val="1"/>
                <w:sz w:val="20"/>
                <w:szCs w:val="20"/>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80">
            <w:pPr>
              <w:spacing w:after="0" w:before="0" w:lineRule="auto"/>
              <w:rPr>
                <w:b w:val="1"/>
                <w:sz w:val="20"/>
                <w:szCs w:val="20"/>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1">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Types of Projects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2">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Solar, wind, hydro, and bioenergy projects.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3">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Das &amp; Chakraborty, 2021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4">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Financial Instruments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5">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Green bonds, project finance, and green loans.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6">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Rajan &amp; Sinha, 2020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7">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Challenges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8">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High upfront costs, long payback periods, and technological risks.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9">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Kumar &amp; Shetty, 2020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A">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Opportunities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B">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Government incentives, international funding, and increased investor interest.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8C">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Verma, 2019</w:t>
            </w:r>
            <w:r w:rsidDel="00000000" w:rsidR="00000000" w:rsidRPr="00000000">
              <w:rPr>
                <w:rtl w:val="0"/>
              </w:rPr>
            </w:r>
          </w:p>
        </w:tc>
      </w:tr>
    </w:tbl>
    <w:p w:rsidR="00000000" w:rsidDel="00000000" w:rsidP="00000000" w:rsidRDefault="00000000" w:rsidRPr="00000000" w14:paraId="0000008D">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Banks can support renewable energy projects by issuing green bonds specifically designed for financing such initiatives. These bonds can attract both domestic and international investors seeking to support sustainable development goals. Additionally, banks can offer green loans with favorable terms to incentivize investments in renewable energy.</w:t>
      </w:r>
    </w:p>
    <w:p w:rsidR="00000000" w:rsidDel="00000000" w:rsidP="00000000" w:rsidRDefault="00000000" w:rsidRPr="00000000" w14:paraId="0000008E">
      <w:pPr>
        <w:keepNext w:val="0"/>
        <w:keepLines w:val="0"/>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Promoting Financial Inclusion Through Digital Banking</w:t>
      </w:r>
    </w:p>
    <w:p w:rsidR="00000000" w:rsidDel="00000000" w:rsidP="00000000" w:rsidRDefault="00000000" w:rsidRPr="00000000" w14:paraId="0000008F">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banking has the potential to enhance financial inclusion by providing access to banking services for underserved and remote populations. The table below summarizes the opportunities in this area:</w:t>
      </w:r>
    </w:p>
    <w:tbl>
      <w:tblPr>
        <w:tblStyle w:val="Table3"/>
        <w:tblW w:w="90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95"/>
        <w:gridCol w:w="5925"/>
        <w:gridCol w:w="1425"/>
        <w:tblGridChange w:id="0">
          <w:tblGrid>
            <w:gridCol w:w="1695"/>
            <w:gridCol w:w="5925"/>
            <w:gridCol w:w="1425"/>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90">
            <w:pPr>
              <w:spacing w:after="0" w:before="0" w:lineRule="auto"/>
              <w:jc w:val="center"/>
              <w:rPr>
                <w:b w:val="1"/>
                <w:sz w:val="20"/>
                <w:szCs w:val="20"/>
              </w:rPr>
            </w:pPr>
            <w:r w:rsidDel="00000000" w:rsidR="00000000" w:rsidRPr="00000000">
              <w:rPr>
                <w:rFonts w:ascii="Times New Roman" w:cs="Times New Roman" w:eastAsia="Times New Roman" w:hAnsi="Times New Roman"/>
                <w:b w:val="1"/>
                <w:sz w:val="24"/>
                <w:szCs w:val="24"/>
                <w:rtl w:val="0"/>
              </w:rPr>
              <w:t xml:space="preserve">Aspect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91">
            <w:pPr>
              <w:spacing w:after="0" w:before="0" w:lineRule="auto"/>
              <w:jc w:val="center"/>
              <w:rPr>
                <w:b w:val="1"/>
                <w:sz w:val="20"/>
                <w:szCs w:val="20"/>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92">
            <w:pPr>
              <w:spacing w:after="0" w:before="0" w:lineRule="auto"/>
              <w:jc w:val="center"/>
              <w:rPr>
                <w:b w:val="1"/>
                <w:sz w:val="20"/>
                <w:szCs w:val="20"/>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3">
            <w:pPr>
              <w:spacing w:after="0" w:before="0"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Digital Platforms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4">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Mobile banking apps, digital wallets, and online banking.</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5">
            <w:pPr>
              <w:spacing w:after="0" w:before="0"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Patel, 2021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6">
            <w:pPr>
              <w:spacing w:after="0" w:before="0"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Benefits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7">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Increased accessibility, reduced transaction costs, and financial literacy.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8">
            <w:pPr>
              <w:spacing w:after="0" w:before="0"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Sharma, 2019</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9">
            <w:pPr>
              <w:spacing w:after="0" w:before="0"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Challenges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A">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Digital divide, cybersecurity risks, and lack of infrastructure.</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B">
            <w:pPr>
              <w:spacing w:after="0" w:before="0"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Mehta &amp; Singh, 2022</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C">
            <w:pPr>
              <w:spacing w:after="0" w:before="0"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Opportunities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D">
            <w:pPr>
              <w:spacing w:after="0" w:before="0" w:lineRule="auto"/>
              <w:rPr>
                <w:sz w:val="20"/>
                <w:szCs w:val="20"/>
              </w:rPr>
            </w:pPr>
            <w:r w:rsidDel="00000000" w:rsidR="00000000" w:rsidRPr="00000000">
              <w:rPr>
                <w:rFonts w:ascii="Times New Roman" w:cs="Times New Roman" w:eastAsia="Times New Roman" w:hAnsi="Times New Roman"/>
                <w:sz w:val="24"/>
                <w:szCs w:val="24"/>
                <w:rtl w:val="0"/>
              </w:rPr>
              <w:t xml:space="preserve">Government digital initiatives, partnerships with fintech companies, and technological advancements.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9E">
            <w:pPr>
              <w:spacing w:after="0" w:before="0" w:lineRule="auto"/>
              <w:jc w:val="center"/>
              <w:rPr>
                <w:sz w:val="20"/>
                <w:szCs w:val="20"/>
              </w:rPr>
            </w:pPr>
            <w:r w:rsidDel="00000000" w:rsidR="00000000" w:rsidRPr="00000000">
              <w:rPr>
                <w:rFonts w:ascii="Times New Roman" w:cs="Times New Roman" w:eastAsia="Times New Roman" w:hAnsi="Times New Roman"/>
                <w:sz w:val="24"/>
                <w:szCs w:val="24"/>
                <w:rtl w:val="0"/>
              </w:rPr>
              <w:t xml:space="preserve">Banerjee, 2020</w:t>
            </w:r>
            <w:r w:rsidDel="00000000" w:rsidR="00000000" w:rsidRPr="00000000">
              <w:rPr>
                <w:rtl w:val="0"/>
              </w:rPr>
            </w:r>
          </w:p>
        </w:tc>
      </w:tr>
    </w:tbl>
    <w:p w:rsidR="00000000" w:rsidDel="00000000" w:rsidP="00000000" w:rsidRDefault="00000000" w:rsidRPr="00000000" w14:paraId="0000009F">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banking platforms can facilitate access to financial services for individuals who previously lacked access to traditional banking channels. By leveraging mobile technology and digital platforms, banks can reach underserved communities, promote financial inclusion, and drive economic development.</w:t>
      </w:r>
    </w:p>
    <w:p w:rsidR="00000000" w:rsidDel="00000000" w:rsidP="00000000" w:rsidRDefault="00000000" w:rsidRPr="00000000" w14:paraId="000000A0">
      <w:pPr>
        <w:keepNext w:val="0"/>
        <w:keepLines w:val="0"/>
        <w:spacing w:after="40" w:before="22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 Developing New Green Financial Products:</w:t>
      </w:r>
      <w:r w:rsidDel="00000000" w:rsidR="00000000" w:rsidRPr="00000000">
        <w:rPr>
          <w:color w:val="000000"/>
          <w:sz w:val="20"/>
          <w:szCs w:val="20"/>
          <w:rtl w:val="0"/>
        </w:rPr>
        <w:t xml:space="preserve"> </w:t>
      </w:r>
      <w:r w:rsidDel="00000000" w:rsidR="00000000" w:rsidRPr="00000000">
        <w:rPr>
          <w:rFonts w:ascii="Times New Roman" w:cs="Times New Roman" w:eastAsia="Times New Roman" w:hAnsi="Times New Roman"/>
          <w:sz w:val="24"/>
          <w:szCs w:val="24"/>
          <w:rtl w:val="0"/>
        </w:rPr>
        <w:t xml:space="preserve">The development of new green financial products can drive the adoption of sustainable banking practices and meet the growing demand for environmentally responsible investments. The table below presents the key aspects of this opportunity:</w:t>
      </w:r>
    </w:p>
    <w:p w:rsidR="00000000" w:rsidDel="00000000" w:rsidP="00000000" w:rsidRDefault="00000000" w:rsidRPr="00000000" w14:paraId="000000A1">
      <w:pPr>
        <w:keepNext w:val="0"/>
        <w:keepLines w:val="0"/>
        <w:spacing w:after="40" w:before="220" w:lineRule="auto"/>
        <w:jc w:val="both"/>
        <w:rPr>
          <w:rFonts w:ascii="Times New Roman" w:cs="Times New Roman" w:eastAsia="Times New Roman" w:hAnsi="Times New Roman"/>
          <w:sz w:val="24"/>
          <w:szCs w:val="24"/>
        </w:rPr>
      </w:pPr>
      <w:r w:rsidDel="00000000" w:rsidR="00000000" w:rsidRPr="00000000">
        <w:rPr>
          <w:rtl w:val="0"/>
        </w:rPr>
      </w:r>
    </w:p>
    <w:tbl>
      <w:tblPr>
        <w:tblStyle w:val="Table4"/>
        <w:tblW w:w="9339.000222659117"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980.0000472068796"/>
        <w:gridCol w:w="5208.0001241683985"/>
        <w:gridCol w:w="2151.000051283838"/>
        <w:tblGridChange w:id="0">
          <w:tblGrid>
            <w:gridCol w:w="1980.0000472068796"/>
            <w:gridCol w:w="5208.0001241683985"/>
            <w:gridCol w:w="2151.000051283838"/>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A2">
            <w:pPr>
              <w:spacing w:after="0" w:before="0" w:lineRule="auto"/>
              <w:jc w:val="center"/>
              <w:rPr>
                <w:b w:val="1"/>
                <w:sz w:val="20"/>
                <w:szCs w:val="20"/>
              </w:rPr>
            </w:pPr>
            <w:r w:rsidDel="00000000" w:rsidR="00000000" w:rsidRPr="00000000">
              <w:rPr>
                <w:rFonts w:ascii="Times New Roman" w:cs="Times New Roman" w:eastAsia="Times New Roman" w:hAnsi="Times New Roman"/>
                <w:b w:val="1"/>
                <w:sz w:val="24"/>
                <w:szCs w:val="24"/>
                <w:rtl w:val="0"/>
              </w:rPr>
              <w:t xml:space="preserve">Aspect</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A3">
            <w:pPr>
              <w:spacing w:after="0" w:before="0" w:lineRule="auto"/>
              <w:jc w:val="center"/>
              <w:rPr>
                <w:b w:val="1"/>
                <w:sz w:val="20"/>
                <w:szCs w:val="20"/>
              </w:rPr>
            </w:pPr>
            <w:r w:rsidDel="00000000" w:rsidR="00000000" w:rsidRPr="00000000">
              <w:rPr>
                <w:rFonts w:ascii="Times New Roman" w:cs="Times New Roman" w:eastAsia="Times New Roman" w:hAnsi="Times New Roman"/>
                <w:b w:val="1"/>
                <w:sz w:val="24"/>
                <w:szCs w:val="24"/>
                <w:rtl w:val="0"/>
              </w:rPr>
              <w:t xml:space="preserve">Description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center"/>
          </w:tcPr>
          <w:p w:rsidR="00000000" w:rsidDel="00000000" w:rsidP="00000000" w:rsidRDefault="00000000" w:rsidRPr="00000000" w14:paraId="000000A4">
            <w:pPr>
              <w:spacing w:after="0" w:before="0" w:lineRule="auto"/>
              <w:jc w:val="center"/>
              <w:rPr>
                <w:b w:val="1"/>
                <w:sz w:val="20"/>
                <w:szCs w:val="20"/>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5">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Types of Products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6">
            <w:pPr>
              <w:spacing w:after="0" w:before="0" w:lineRule="auto"/>
              <w:rPr>
                <w:b w:val="1"/>
                <w:sz w:val="20"/>
                <w:szCs w:val="20"/>
              </w:rPr>
            </w:pPr>
            <w:r w:rsidDel="00000000" w:rsidR="00000000" w:rsidRPr="00000000">
              <w:rPr>
                <w:rFonts w:ascii="Times New Roman" w:cs="Times New Roman" w:eastAsia="Times New Roman" w:hAnsi="Times New Roman"/>
                <w:sz w:val="24"/>
                <w:szCs w:val="24"/>
                <w:rtl w:val="0"/>
              </w:rPr>
              <w:t xml:space="preserve">Green bonds, ESG funds, and sustainability-linked loans.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7">
            <w:pPr>
              <w:spacing w:after="0" w:before="0" w:lineRule="auto"/>
              <w:rPr>
                <w:b w:val="1"/>
                <w:sz w:val="20"/>
                <w:szCs w:val="20"/>
              </w:rPr>
            </w:pPr>
            <w:r w:rsidDel="00000000" w:rsidR="00000000" w:rsidRPr="00000000">
              <w:rPr>
                <w:rFonts w:ascii="Times New Roman" w:cs="Times New Roman" w:eastAsia="Times New Roman" w:hAnsi="Times New Roman"/>
                <w:sz w:val="24"/>
                <w:szCs w:val="24"/>
                <w:rtl w:val="0"/>
              </w:rPr>
              <w:t xml:space="preserve">Gupta &amp; Jain, 2018</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8">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Benefits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9">
            <w:pPr>
              <w:spacing w:after="0" w:before="0" w:lineRule="auto"/>
              <w:rPr>
                <w:b w:val="1"/>
                <w:sz w:val="20"/>
                <w:szCs w:val="20"/>
              </w:rPr>
            </w:pPr>
            <w:r w:rsidDel="00000000" w:rsidR="00000000" w:rsidRPr="00000000">
              <w:rPr>
                <w:rFonts w:ascii="Times New Roman" w:cs="Times New Roman" w:eastAsia="Times New Roman" w:hAnsi="Times New Roman"/>
                <w:sz w:val="24"/>
                <w:szCs w:val="24"/>
                <w:rtl w:val="0"/>
              </w:rPr>
              <w:t xml:space="preserve">Diversification of investment portfolios, alignment with ESG goals, and enhanced reputation.</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A">
            <w:pPr>
              <w:spacing w:after="0" w:before="0" w:lineRule="auto"/>
              <w:rPr>
                <w:b w:val="1"/>
                <w:sz w:val="20"/>
                <w:szCs w:val="20"/>
              </w:rPr>
            </w:pPr>
            <w:r w:rsidDel="00000000" w:rsidR="00000000" w:rsidRPr="00000000">
              <w:rPr>
                <w:rFonts w:ascii="Times New Roman" w:cs="Times New Roman" w:eastAsia="Times New Roman" w:hAnsi="Times New Roman"/>
                <w:sz w:val="24"/>
                <w:szCs w:val="24"/>
                <w:rtl w:val="0"/>
              </w:rPr>
              <w:t xml:space="preserve">Rajan &amp; Sinha, 2020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B">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Challenges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C">
            <w:pPr>
              <w:spacing w:after="0" w:before="0" w:lineRule="auto"/>
              <w:rPr>
                <w:b w:val="1"/>
                <w:sz w:val="20"/>
                <w:szCs w:val="20"/>
              </w:rPr>
            </w:pPr>
            <w:r w:rsidDel="00000000" w:rsidR="00000000" w:rsidRPr="00000000">
              <w:rPr>
                <w:rFonts w:ascii="Times New Roman" w:cs="Times New Roman" w:eastAsia="Times New Roman" w:hAnsi="Times New Roman"/>
                <w:sz w:val="24"/>
                <w:szCs w:val="24"/>
                <w:rtl w:val="0"/>
              </w:rPr>
              <w:t xml:space="preserve">Limited product knowledge, regulatory compliance, and market liquidity.</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D">
            <w:pPr>
              <w:spacing w:after="0" w:before="0" w:lineRule="auto"/>
              <w:rPr>
                <w:b w:val="1"/>
                <w:sz w:val="20"/>
                <w:szCs w:val="20"/>
              </w:rPr>
            </w:pPr>
            <w:r w:rsidDel="00000000" w:rsidR="00000000" w:rsidRPr="00000000">
              <w:rPr>
                <w:rFonts w:ascii="Times New Roman" w:cs="Times New Roman" w:eastAsia="Times New Roman" w:hAnsi="Times New Roman"/>
                <w:sz w:val="24"/>
                <w:szCs w:val="24"/>
                <w:rtl w:val="0"/>
              </w:rPr>
              <w:t xml:space="preserve">Das &amp; Chakraborty, 2021</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E">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Opportunities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AF">
            <w:pPr>
              <w:spacing w:after="0" w:before="0" w:lineRule="auto"/>
              <w:rPr>
                <w:b w:val="1"/>
                <w:sz w:val="20"/>
                <w:szCs w:val="20"/>
              </w:rPr>
            </w:pPr>
            <w:r w:rsidDel="00000000" w:rsidR="00000000" w:rsidRPr="00000000">
              <w:rPr>
                <w:rFonts w:ascii="Times New Roman" w:cs="Times New Roman" w:eastAsia="Times New Roman" w:hAnsi="Times New Roman"/>
                <w:sz w:val="24"/>
                <w:szCs w:val="24"/>
                <w:rtl w:val="0"/>
              </w:rPr>
              <w:t xml:space="preserve">Innovation in financial products, collaboration with green finance experts, and increasing investor demand.</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B0">
            <w:pPr>
              <w:spacing w:after="0" w:before="0" w:lineRule="auto"/>
              <w:rPr>
                <w:b w:val="1"/>
                <w:sz w:val="20"/>
                <w:szCs w:val="20"/>
              </w:rPr>
            </w:pPr>
            <w:r w:rsidDel="00000000" w:rsidR="00000000" w:rsidRPr="00000000">
              <w:rPr>
                <w:rFonts w:ascii="Times New Roman" w:cs="Times New Roman" w:eastAsia="Times New Roman" w:hAnsi="Times New Roman"/>
                <w:sz w:val="24"/>
                <w:szCs w:val="24"/>
                <w:rtl w:val="0"/>
              </w:rPr>
              <w:t xml:space="preserve">Rao, 2018</w:t>
            </w:r>
            <w:r w:rsidDel="00000000" w:rsidR="00000000" w:rsidRPr="00000000">
              <w:rPr>
                <w:rtl w:val="0"/>
              </w:rPr>
            </w:r>
          </w:p>
        </w:tc>
      </w:tr>
    </w:tbl>
    <w:p w:rsidR="00000000" w:rsidDel="00000000" w:rsidP="00000000" w:rsidRDefault="00000000" w:rsidRPr="00000000" w14:paraId="000000B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Banks can innovate by developing a range of green financial products that cater to various investor preferences and sustainability goals. By partnering with experts in green finance and responding to investor demand for ESG-compliant products, banks can enhance their product offerings and attract environmentally conscious investors.</w:t>
      </w:r>
    </w:p>
    <w:p w:rsidR="00000000" w:rsidDel="00000000" w:rsidP="00000000" w:rsidRDefault="00000000" w:rsidRPr="00000000" w14:paraId="000000B2">
      <w:pPr>
        <w:keepNext w:val="0"/>
        <w:keepLines w:val="0"/>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Strategies for Leveraging Opportunities in Sustainable Banking</w:t>
      </w:r>
    </w:p>
    <w:p w:rsidR="00000000" w:rsidDel="00000000" w:rsidP="00000000" w:rsidRDefault="00000000" w:rsidRPr="00000000" w14:paraId="000000B3">
      <w:pPr>
        <w:keepNext w:val="0"/>
        <w:keepLines w:val="0"/>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effectively harness the potential of sustainable banking, several strategies should be employed. These strategies focus on enhancing policy support, upgrading digital infrastructure, increasing financial literacy, fostering industry collaboration, and leveraging technology for risk management. Each of these areas presents distinct opportunities for advancing sustainable banking practices and achieving broader financial and environmental goals.</w:t>
      </w:r>
    </w:p>
    <w:p w:rsidR="00000000" w:rsidDel="00000000" w:rsidP="00000000" w:rsidRDefault="00000000" w:rsidRPr="00000000" w14:paraId="000000B4">
      <w:pPr>
        <w:keepNext w:val="0"/>
        <w:keepLines w:val="0"/>
        <w:spacing w:after="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Strengthen Policy Support: </w:t>
      </w:r>
      <w:r w:rsidDel="00000000" w:rsidR="00000000" w:rsidRPr="00000000">
        <w:rPr>
          <w:rFonts w:ascii="Times New Roman" w:cs="Times New Roman" w:eastAsia="Times New Roman" w:hAnsi="Times New Roman"/>
          <w:sz w:val="24"/>
          <w:szCs w:val="24"/>
          <w:rtl w:val="0"/>
        </w:rPr>
        <w:t xml:space="preserve"> Strengthening policy support involves advocating for and implementing policies that provide financial incentives for sustainable investments, particularly in renewable energy projects. This approach includes engaging with policymakers to develop and enhance regulatory frameworks that reduce the financial risks associated with green projects. Supportive policies, such as tax credits and subsidies, can make sustainable investments more attractive to banks and investors. Furthermore, public-private partnerships can play a pivotal role in co-financing large-scale green projects, leveraging both public and private resources to mitigate risks and promote investment. Awareness campaigns can also help inform stakeholders about the benefits of these policies and how they can be utilized to support sustainable banking initiatives.</w:t>
      </w:r>
    </w:p>
    <w:p w:rsidR="00000000" w:rsidDel="00000000" w:rsidP="00000000" w:rsidRDefault="00000000" w:rsidRPr="00000000" w14:paraId="000000B5">
      <w:pPr>
        <w:keepNext w:val="0"/>
        <w:keepLines w:val="0"/>
        <w:spacing w:after="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Enhance Digital Infrastructure: </w:t>
      </w:r>
      <w:r w:rsidDel="00000000" w:rsidR="00000000" w:rsidRPr="00000000">
        <w:rPr>
          <w:rFonts w:ascii="Times New Roman" w:cs="Times New Roman" w:eastAsia="Times New Roman" w:hAnsi="Times New Roman"/>
          <w:sz w:val="24"/>
          <w:szCs w:val="24"/>
          <w:rtl w:val="0"/>
        </w:rPr>
        <w:t xml:space="preserve"> Enhancing digital infrastructure is crucial for promoting financial inclusion and improving the efficiency of banking services. This strategy focuses on investing in and upgrading digital banking infrastructure to ensure secure and effective transactions. Key components include improving cybersecurity measures to protect against fraud and data breaches and collaborating with fintech companies to develop user-friendly digital platforms. These platforms should cater to diverse customer needs, particularly in underserved regions. Additionally, addressing the digital divide by providing affordable internet access and digital devices can facilitate broader adoption of digital banking services, thereby promoting financial inclusion.</w:t>
      </w:r>
    </w:p>
    <w:p w:rsidR="00000000" w:rsidDel="00000000" w:rsidP="00000000" w:rsidRDefault="00000000" w:rsidRPr="00000000" w14:paraId="000000B6">
      <w:pPr>
        <w:keepNext w:val="0"/>
        <w:keepLines w:val="0"/>
        <w:spacing w:after="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Promote Financial Literacy: </w:t>
      </w:r>
      <w:r w:rsidDel="00000000" w:rsidR="00000000" w:rsidRPr="00000000">
        <w:rPr>
          <w:rFonts w:ascii="Times New Roman" w:cs="Times New Roman" w:eastAsia="Times New Roman" w:hAnsi="Times New Roman"/>
          <w:sz w:val="24"/>
          <w:szCs w:val="24"/>
          <w:rtl w:val="0"/>
        </w:rPr>
        <w:t xml:space="preserve"> Promoting financial literacy involves increasing awareness and understanding of green financial products among both investors and consumers. This strategy aims to overcome skepticism and drive demand for sustainable investment options by implementing educational programs that highlight the benefits and mechanisms of green financial products, such as green bonds and ESG funds. Organizing workshops, seminars, and webinars can provide practical insights and address misconceptions. Collaborating with educational institutions to integrate sustainability and green finance topics into curricula can build a knowledgeable workforce. Public awareness campaigns are also essential for reaching a broader audience and fostering interest in sustainable financial products.</w:t>
      </w:r>
    </w:p>
    <w:p w:rsidR="00000000" w:rsidDel="00000000" w:rsidP="00000000" w:rsidRDefault="00000000" w:rsidRPr="00000000" w14:paraId="000000B7">
      <w:pPr>
        <w:keepNext w:val="0"/>
        <w:keepLines w:val="0"/>
        <w:spacing w:after="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iv) Foster Industry Collaboration: </w:t>
      </w:r>
      <w:r w:rsidDel="00000000" w:rsidR="00000000" w:rsidRPr="00000000">
        <w:rPr>
          <w:rFonts w:ascii="Times New Roman" w:cs="Times New Roman" w:eastAsia="Times New Roman" w:hAnsi="Times New Roman"/>
          <w:sz w:val="24"/>
          <w:szCs w:val="24"/>
          <w:rtl w:val="0"/>
        </w:rPr>
        <w:t xml:space="preserve">Fostering industry collaboration is key to advancing sustainable banking practices and enhancing transparency in green finance. This strategy involves encouraging cooperation among banks, regulatory bodies, and industry experts to develop standardized ESG metrics and reporting frameworks. Standardization can improve transparency and consistency in the evaluation of green financial products. Establishing industry forums and working groups allows stakeholders to share best practices and collaborate on ESG-related projects. Joint research initiatives can explore new approaches and technologies for sustainable banking. Implementing benchmarking and certification programs can recognize and reward banks that demonstrate leadership in sustainable practices, thereby incentivizing higher standards across the industry.</w:t>
      </w:r>
    </w:p>
    <w:p w:rsidR="00000000" w:rsidDel="00000000" w:rsidP="00000000" w:rsidRDefault="00000000" w:rsidRPr="00000000" w14:paraId="000000B8">
      <w:pPr>
        <w:keepNext w:val="0"/>
        <w:keepLines w:val="0"/>
        <w:spacing w:after="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Leverage Technology for Risk Management: </w:t>
      </w:r>
      <w:r w:rsidDel="00000000" w:rsidR="00000000" w:rsidRPr="00000000">
        <w:rPr>
          <w:rFonts w:ascii="Times New Roman" w:cs="Times New Roman" w:eastAsia="Times New Roman" w:hAnsi="Times New Roman"/>
          <w:sz w:val="24"/>
          <w:szCs w:val="24"/>
          <w:rtl w:val="0"/>
        </w:rPr>
        <w:t xml:space="preserve"> Leveraging technology for risk management focuses on utilizing advanced technologies to enhance the assessment and management of risks associated with ESG investments. This includes deploying artificial intelligence (AI) to analyze large volumes of data related to ESG factors, improving risk assessment and decision-making. Blockchain technology can enhance the transparency and traceability of green investments by providing immutable records of transactions. Advanced analytics tools can monitor and evaluate ESG investment performance, while automated reporting systems streamline data collection and analysis, ensuring accuracy and timeliness. These technological advancements help banks navigate the complexities of sustainable banking and mitigate potential risks effectively. Implementing these strategies strengthening policy support, enhancing digital infrastructure, promoting financial literacy, fostering industry collaboration, and leveraging technology for risk management can significantly advance sustainable banking practices in India. By addressing these key areas, banks and financial institutions can overcome existing challenges, drive broader adoption of sustainable banking solutions, and contribute to a more resilient and equitable financial system</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1.9</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B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advancement of sustainable banking in India necessitates a holistic approach encompassing emerging trends, existing challenges, and potential opportunities. The analysis reveals that the current trends shaping sustainable banking include a growing adoption of green financial products, technological advancements in fintech, and evolving regulatory frameworks. These developments are instrumental in steering the financial sector towards greater environmental responsibility and inclusivity. However, several challenges hinder the widespread implementation of sustainable banking practices. Structural barriers, such as the absence of standardized ESG metrics and inconsistent regulatory guidelines, create uncertainty for both banks and investors. Operational difficulties arise from integrating sustainability criteria into traditional banking models, while perceptual barriers, including skepticism and lack of awareness, further impede adoption. Addressing these challenges requires coordinated efforts from policymakers, financial institutions, and stakeholders to establish clear standards, improve transparency, and enhance stakeholder education. Despite these challenges, significant opportunities exist to promote sustainable banking. Strengthening policy support through financial incentives and clear regulatory frameworks can attract investment in renewable energy projects and mitigate financial risks. Enhancing digital infrastructure is crucial for bridging the digital divide and promoting financial inclusion, making sustainable banking services accessible to a broader population. Promoting financial literacy will increase awareness and demand for green financial products, while fostering industry collaboration can standardize practices and improve transparency. Additionally, leveraging advanced technologies, such as AI and blockchain, can enhance risk management and operational efficiency. In conclusion, achieving progress in sustainable banking in India requires addressing emerging trends, overcoming challenges, and seizing opportunities. By adopting a comprehensive strategy that includes strengthening policies, improving digital infrastructure, promoting financial literacy, encouraging industry collaboration, and utilizing advanced technologies, the financial sector can advance sustainable banking practices. This multifaceted approach will contribute to a more resilient, equitable, and environmentally responsible financial system, aligning with India’s broader sustainability and development objectives.</w:t>
      </w:r>
    </w:p>
    <w:p w:rsidR="00000000" w:rsidDel="00000000" w:rsidP="00000000" w:rsidRDefault="00000000" w:rsidRPr="00000000" w14:paraId="000000BD">
      <w:pPr>
        <w:spacing w:after="240" w:befor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1.10  References</w:t>
      </w:r>
    </w:p>
    <w:p w:rsidR="00000000" w:rsidDel="00000000" w:rsidP="00000000" w:rsidRDefault="00000000" w:rsidRPr="00000000" w14:paraId="000000BF">
      <w:pPr>
        <w:numPr>
          <w:ilvl w:val="0"/>
          <w:numId w:val="3"/>
        </w:numPr>
        <w:spacing w:after="0" w:before="24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Bansal, P., &amp; DesJardine, M. R. (2014). Business sustainability: It is about time. </w:t>
      </w:r>
      <w:r w:rsidDel="00000000" w:rsidR="00000000" w:rsidRPr="00000000">
        <w:rPr>
          <w:rFonts w:ascii="Times New Roman" w:cs="Times New Roman" w:eastAsia="Times New Roman" w:hAnsi="Times New Roman"/>
          <w:i w:val="1"/>
          <w:sz w:val="24"/>
          <w:szCs w:val="24"/>
          <w:rtl w:val="0"/>
        </w:rPr>
        <w:t xml:space="preserve">Strategic Organization, 12</w:t>
      </w:r>
      <w:r w:rsidDel="00000000" w:rsidR="00000000" w:rsidRPr="00000000">
        <w:rPr>
          <w:rFonts w:ascii="Times New Roman" w:cs="Times New Roman" w:eastAsia="Times New Roman" w:hAnsi="Times New Roman"/>
          <w:sz w:val="24"/>
          <w:szCs w:val="24"/>
          <w:rtl w:val="0"/>
        </w:rPr>
        <w:t xml:space="preserve">(1), 70-78.</w:t>
      </w:r>
      <w:r w:rsidDel="00000000" w:rsidR="00000000" w:rsidRPr="00000000">
        <w:rPr>
          <w:rtl w:val="0"/>
        </w:rPr>
      </w:r>
    </w:p>
    <w:p w:rsidR="00000000" w:rsidDel="00000000" w:rsidP="00000000" w:rsidRDefault="00000000" w:rsidRPr="00000000" w14:paraId="000000C0">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Bhowmik, D., &amp; Saha, S. (2013). Green banking in India. </w:t>
      </w:r>
      <w:r w:rsidDel="00000000" w:rsidR="00000000" w:rsidRPr="00000000">
        <w:rPr>
          <w:rFonts w:ascii="Times New Roman" w:cs="Times New Roman" w:eastAsia="Times New Roman" w:hAnsi="Times New Roman"/>
          <w:i w:val="1"/>
          <w:sz w:val="24"/>
          <w:szCs w:val="24"/>
          <w:rtl w:val="0"/>
        </w:rPr>
        <w:t xml:space="preserve">International Journal of Management and Social Sciences Research, 2</w:t>
      </w:r>
      <w:r w:rsidDel="00000000" w:rsidR="00000000" w:rsidRPr="00000000">
        <w:rPr>
          <w:rFonts w:ascii="Times New Roman" w:cs="Times New Roman" w:eastAsia="Times New Roman" w:hAnsi="Times New Roman"/>
          <w:sz w:val="24"/>
          <w:szCs w:val="24"/>
          <w:rtl w:val="0"/>
        </w:rPr>
        <w:t xml:space="preserve">(5), 95-100.</w:t>
      </w:r>
      <w:r w:rsidDel="00000000" w:rsidR="00000000" w:rsidRPr="00000000">
        <w:rPr>
          <w:rtl w:val="0"/>
        </w:rPr>
      </w:r>
    </w:p>
    <w:p w:rsidR="00000000" w:rsidDel="00000000" w:rsidP="00000000" w:rsidRDefault="00000000" w:rsidRPr="00000000" w14:paraId="000000C1">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Das, S. (2017). Green Banking in India. </w:t>
      </w:r>
      <w:r w:rsidDel="00000000" w:rsidR="00000000" w:rsidRPr="00000000">
        <w:rPr>
          <w:rFonts w:ascii="Times New Roman" w:cs="Times New Roman" w:eastAsia="Times New Roman" w:hAnsi="Times New Roman"/>
          <w:i w:val="1"/>
          <w:sz w:val="24"/>
          <w:szCs w:val="24"/>
          <w:rtl w:val="0"/>
        </w:rPr>
        <w:t xml:space="preserve">International Journal of Management and Applied Science, 3</w:t>
      </w:r>
      <w:r w:rsidDel="00000000" w:rsidR="00000000" w:rsidRPr="00000000">
        <w:rPr>
          <w:rFonts w:ascii="Times New Roman" w:cs="Times New Roman" w:eastAsia="Times New Roman" w:hAnsi="Times New Roman"/>
          <w:sz w:val="24"/>
          <w:szCs w:val="24"/>
          <w:rtl w:val="0"/>
        </w:rPr>
        <w:t xml:space="preserve">(1), 17-19.</w:t>
      </w:r>
      <w:r w:rsidDel="00000000" w:rsidR="00000000" w:rsidRPr="00000000">
        <w:rPr>
          <w:rtl w:val="0"/>
        </w:rPr>
      </w:r>
    </w:p>
    <w:p w:rsidR="00000000" w:rsidDel="00000000" w:rsidP="00000000" w:rsidRDefault="00000000" w:rsidRPr="00000000" w14:paraId="000000C2">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Demirgüç-Kunt, A., Klapper, L., Singer, D., Ansar, S., &amp; Hess, J. (2018). </w:t>
      </w:r>
      <w:r w:rsidDel="00000000" w:rsidR="00000000" w:rsidRPr="00000000">
        <w:rPr>
          <w:rFonts w:ascii="Times New Roman" w:cs="Times New Roman" w:eastAsia="Times New Roman" w:hAnsi="Times New Roman"/>
          <w:i w:val="1"/>
          <w:sz w:val="24"/>
          <w:szCs w:val="24"/>
          <w:rtl w:val="0"/>
        </w:rPr>
        <w:t xml:space="preserve">The Global Findex Database 2017: Measuring financial inclusion and the fintech revolution</w:t>
      </w:r>
      <w:r w:rsidDel="00000000" w:rsidR="00000000" w:rsidRPr="00000000">
        <w:rPr>
          <w:rFonts w:ascii="Times New Roman" w:cs="Times New Roman" w:eastAsia="Times New Roman" w:hAnsi="Times New Roman"/>
          <w:sz w:val="24"/>
          <w:szCs w:val="24"/>
          <w:rtl w:val="0"/>
        </w:rPr>
        <w:t xml:space="preserve">. World Bank Publications.</w:t>
      </w:r>
      <w:r w:rsidDel="00000000" w:rsidR="00000000" w:rsidRPr="00000000">
        <w:rPr>
          <w:rtl w:val="0"/>
        </w:rPr>
      </w:r>
    </w:p>
    <w:p w:rsidR="00000000" w:rsidDel="00000000" w:rsidP="00000000" w:rsidRDefault="00000000" w:rsidRPr="00000000" w14:paraId="000000C3">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Eurosif. (2018). </w:t>
      </w:r>
      <w:r w:rsidDel="00000000" w:rsidR="00000000" w:rsidRPr="00000000">
        <w:rPr>
          <w:rFonts w:ascii="Times New Roman" w:cs="Times New Roman" w:eastAsia="Times New Roman" w:hAnsi="Times New Roman"/>
          <w:i w:val="1"/>
          <w:sz w:val="24"/>
          <w:szCs w:val="24"/>
          <w:rtl w:val="0"/>
        </w:rPr>
        <w:t xml:space="preserve">European SRI Study 2018</w:t>
      </w:r>
      <w:r w:rsidDel="00000000" w:rsidR="00000000" w:rsidRPr="00000000">
        <w:rPr>
          <w:rFonts w:ascii="Times New Roman" w:cs="Times New Roman" w:eastAsia="Times New Roman" w:hAnsi="Times New Roman"/>
          <w:sz w:val="24"/>
          <w:szCs w:val="24"/>
          <w:rtl w:val="0"/>
        </w:rPr>
        <w:t xml:space="preserve">. Eurosif.</w:t>
      </w:r>
      <w:r w:rsidDel="00000000" w:rsidR="00000000" w:rsidRPr="00000000">
        <w:rPr>
          <w:rtl w:val="0"/>
        </w:rPr>
      </w:r>
    </w:p>
    <w:p w:rsidR="00000000" w:rsidDel="00000000" w:rsidP="00000000" w:rsidRDefault="00000000" w:rsidRPr="00000000" w14:paraId="000000C4">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Gangi, F., Meles, A., D’Angella, F., Daniele, L. M., &amp; Varriale, L. (2019). Sustainable development and corporate governance in the financial system: Are environmentally friendly banks less risky? </w:t>
      </w:r>
      <w:r w:rsidDel="00000000" w:rsidR="00000000" w:rsidRPr="00000000">
        <w:rPr>
          <w:rFonts w:ascii="Times New Roman" w:cs="Times New Roman" w:eastAsia="Times New Roman" w:hAnsi="Times New Roman"/>
          <w:i w:val="1"/>
          <w:sz w:val="24"/>
          <w:szCs w:val="24"/>
          <w:rtl w:val="0"/>
        </w:rPr>
        <w:t xml:space="preserve">Business Strategy and the Environment, 28</w:t>
      </w:r>
      <w:r w:rsidDel="00000000" w:rsidR="00000000" w:rsidRPr="00000000">
        <w:rPr>
          <w:rFonts w:ascii="Times New Roman" w:cs="Times New Roman" w:eastAsia="Times New Roman" w:hAnsi="Times New Roman"/>
          <w:sz w:val="24"/>
          <w:szCs w:val="24"/>
          <w:rtl w:val="0"/>
        </w:rPr>
        <w:t xml:space="preserve">(4), 611-628.</w:t>
      </w:r>
      <w:r w:rsidDel="00000000" w:rsidR="00000000" w:rsidRPr="00000000">
        <w:rPr>
          <w:rtl w:val="0"/>
        </w:rPr>
      </w:r>
    </w:p>
    <w:p w:rsidR="00000000" w:rsidDel="00000000" w:rsidP="00000000" w:rsidRDefault="00000000" w:rsidRPr="00000000" w14:paraId="000000C5">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Ghosh, S., &amp; Ghosh, A. (2011). India: Towards sustainable development? </w:t>
      </w:r>
      <w:r w:rsidDel="00000000" w:rsidR="00000000" w:rsidRPr="00000000">
        <w:rPr>
          <w:rFonts w:ascii="Times New Roman" w:cs="Times New Roman" w:eastAsia="Times New Roman" w:hAnsi="Times New Roman"/>
          <w:i w:val="1"/>
          <w:sz w:val="24"/>
          <w:szCs w:val="24"/>
          <w:rtl w:val="0"/>
        </w:rPr>
        <w:t xml:space="preserve">Transition Studies Review, 18</w:t>
      </w:r>
      <w:r w:rsidDel="00000000" w:rsidR="00000000" w:rsidRPr="00000000">
        <w:rPr>
          <w:rFonts w:ascii="Times New Roman" w:cs="Times New Roman" w:eastAsia="Times New Roman" w:hAnsi="Times New Roman"/>
          <w:sz w:val="24"/>
          <w:szCs w:val="24"/>
          <w:rtl w:val="0"/>
        </w:rPr>
        <w:t xml:space="preserve">(2), 225-239.</w:t>
      </w:r>
      <w:r w:rsidDel="00000000" w:rsidR="00000000" w:rsidRPr="00000000">
        <w:rPr>
          <w:rtl w:val="0"/>
        </w:rPr>
      </w:r>
    </w:p>
    <w:p w:rsidR="00000000" w:rsidDel="00000000" w:rsidP="00000000" w:rsidRDefault="00000000" w:rsidRPr="00000000" w14:paraId="000000C6">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IRENA. (2019). </w:t>
      </w:r>
      <w:r w:rsidDel="00000000" w:rsidR="00000000" w:rsidRPr="00000000">
        <w:rPr>
          <w:rFonts w:ascii="Times New Roman" w:cs="Times New Roman" w:eastAsia="Times New Roman" w:hAnsi="Times New Roman"/>
          <w:i w:val="1"/>
          <w:sz w:val="24"/>
          <w:szCs w:val="24"/>
          <w:rtl w:val="0"/>
        </w:rPr>
        <w:t xml:space="preserve">Renewable energy prospects for India</w:t>
      </w:r>
      <w:r w:rsidDel="00000000" w:rsidR="00000000" w:rsidRPr="00000000">
        <w:rPr>
          <w:rFonts w:ascii="Times New Roman" w:cs="Times New Roman" w:eastAsia="Times New Roman" w:hAnsi="Times New Roman"/>
          <w:sz w:val="24"/>
          <w:szCs w:val="24"/>
          <w:rtl w:val="0"/>
        </w:rPr>
        <w:t xml:space="preserve">. International Renewable Energy Agency.</w:t>
      </w:r>
      <w:r w:rsidDel="00000000" w:rsidR="00000000" w:rsidRPr="00000000">
        <w:rPr>
          <w:rtl w:val="0"/>
        </w:rPr>
      </w:r>
    </w:p>
    <w:p w:rsidR="00000000" w:rsidDel="00000000" w:rsidP="00000000" w:rsidRDefault="00000000" w:rsidRPr="00000000" w14:paraId="000000C7">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Jeucken, M. (2001). </w:t>
      </w:r>
      <w:r w:rsidDel="00000000" w:rsidR="00000000" w:rsidRPr="00000000">
        <w:rPr>
          <w:rFonts w:ascii="Times New Roman" w:cs="Times New Roman" w:eastAsia="Times New Roman" w:hAnsi="Times New Roman"/>
          <w:i w:val="1"/>
          <w:sz w:val="24"/>
          <w:szCs w:val="24"/>
          <w:rtl w:val="0"/>
        </w:rPr>
        <w:t xml:space="preserve">Sustainable Finance and Banking: The Financial Sector and the Future of the Planet</w:t>
      </w:r>
      <w:r w:rsidDel="00000000" w:rsidR="00000000" w:rsidRPr="00000000">
        <w:rPr>
          <w:rFonts w:ascii="Times New Roman" w:cs="Times New Roman" w:eastAsia="Times New Roman" w:hAnsi="Times New Roman"/>
          <w:sz w:val="24"/>
          <w:szCs w:val="24"/>
          <w:rtl w:val="0"/>
        </w:rPr>
        <w:t xml:space="preserve">. Earthscan.</w:t>
      </w:r>
      <w:r w:rsidDel="00000000" w:rsidR="00000000" w:rsidRPr="00000000">
        <w:rPr>
          <w:rtl w:val="0"/>
        </w:rPr>
      </w:r>
    </w:p>
    <w:p w:rsidR="00000000" w:rsidDel="00000000" w:rsidP="00000000" w:rsidRDefault="00000000" w:rsidRPr="00000000" w14:paraId="000000C8">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Kumar, R., &amp; Prakash, A. (2019). Financing green: Policy options to address challenges in green bond market development in India. </w:t>
      </w:r>
      <w:r w:rsidDel="00000000" w:rsidR="00000000" w:rsidRPr="00000000">
        <w:rPr>
          <w:rFonts w:ascii="Times New Roman" w:cs="Times New Roman" w:eastAsia="Times New Roman" w:hAnsi="Times New Roman"/>
          <w:i w:val="1"/>
          <w:sz w:val="24"/>
          <w:szCs w:val="24"/>
          <w:rtl w:val="0"/>
        </w:rPr>
        <w:t xml:space="preserve">Journal of Sustainable Finance &amp; Investment, 9</w:t>
      </w:r>
      <w:r w:rsidDel="00000000" w:rsidR="00000000" w:rsidRPr="00000000">
        <w:rPr>
          <w:rFonts w:ascii="Times New Roman" w:cs="Times New Roman" w:eastAsia="Times New Roman" w:hAnsi="Times New Roman"/>
          <w:sz w:val="24"/>
          <w:szCs w:val="24"/>
          <w:rtl w:val="0"/>
        </w:rPr>
        <w:t xml:space="preserve">(4), 292-306. https://doi.org/10.1080/20430795.2019.1658252</w:t>
      </w:r>
      <w:r w:rsidDel="00000000" w:rsidR="00000000" w:rsidRPr="00000000">
        <w:rPr>
          <w:rtl w:val="0"/>
        </w:rPr>
      </w:r>
    </w:p>
    <w:p w:rsidR="00000000" w:rsidDel="00000000" w:rsidP="00000000" w:rsidRDefault="00000000" w:rsidRPr="00000000" w14:paraId="000000C9">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Sahoo, P., &amp; Nayak, B. P. (2008). Green Banking in India. </w:t>
      </w:r>
      <w:r w:rsidDel="00000000" w:rsidR="00000000" w:rsidRPr="00000000">
        <w:rPr>
          <w:rFonts w:ascii="Times New Roman" w:cs="Times New Roman" w:eastAsia="Times New Roman" w:hAnsi="Times New Roman"/>
          <w:i w:val="1"/>
          <w:sz w:val="24"/>
          <w:szCs w:val="24"/>
          <w:rtl w:val="0"/>
        </w:rPr>
        <w:t xml:space="preserve">Indian Economic Journal, 56</w:t>
      </w:r>
      <w:r w:rsidDel="00000000" w:rsidR="00000000" w:rsidRPr="00000000">
        <w:rPr>
          <w:rFonts w:ascii="Times New Roman" w:cs="Times New Roman" w:eastAsia="Times New Roman" w:hAnsi="Times New Roman"/>
          <w:sz w:val="24"/>
          <w:szCs w:val="24"/>
          <w:rtl w:val="0"/>
        </w:rPr>
        <w:t xml:space="preserve">(2), 33-44.</w:t>
      </w:r>
      <w:r w:rsidDel="00000000" w:rsidR="00000000" w:rsidRPr="00000000">
        <w:rPr>
          <w:rtl w:val="0"/>
        </w:rPr>
      </w:r>
    </w:p>
    <w:p w:rsidR="00000000" w:rsidDel="00000000" w:rsidP="00000000" w:rsidRDefault="00000000" w:rsidRPr="00000000" w14:paraId="000000CA">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SEBI. (2017). </w:t>
      </w:r>
      <w:r w:rsidDel="00000000" w:rsidR="00000000" w:rsidRPr="00000000">
        <w:rPr>
          <w:rFonts w:ascii="Times New Roman" w:cs="Times New Roman" w:eastAsia="Times New Roman" w:hAnsi="Times New Roman"/>
          <w:i w:val="1"/>
          <w:sz w:val="24"/>
          <w:szCs w:val="24"/>
          <w:rtl w:val="0"/>
        </w:rPr>
        <w:t xml:space="preserve">Disclosure Requirements for Issuance and Listing of Green Debt Securities</w:t>
      </w:r>
      <w:r w:rsidDel="00000000" w:rsidR="00000000" w:rsidRPr="00000000">
        <w:rPr>
          <w:rFonts w:ascii="Times New Roman" w:cs="Times New Roman" w:eastAsia="Times New Roman" w:hAnsi="Times New Roman"/>
          <w:sz w:val="24"/>
          <w:szCs w:val="24"/>
          <w:rtl w:val="0"/>
        </w:rPr>
        <w:t xml:space="preserve">. Securities and Exchange Board of India.</w:t>
      </w:r>
      <w:r w:rsidDel="00000000" w:rsidR="00000000" w:rsidRPr="00000000">
        <w:rPr>
          <w:rtl w:val="0"/>
        </w:rPr>
      </w:r>
    </w:p>
    <w:p w:rsidR="00000000" w:rsidDel="00000000" w:rsidP="00000000" w:rsidRDefault="00000000" w:rsidRPr="00000000" w14:paraId="000000CB">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Singh, H., &amp; Singh, B. P. (2012). An effective and resourceful contribution of green banking towards sustainability. </w:t>
      </w:r>
      <w:r w:rsidDel="00000000" w:rsidR="00000000" w:rsidRPr="00000000">
        <w:rPr>
          <w:rFonts w:ascii="Times New Roman" w:cs="Times New Roman" w:eastAsia="Times New Roman" w:hAnsi="Times New Roman"/>
          <w:i w:val="1"/>
          <w:sz w:val="24"/>
          <w:szCs w:val="24"/>
          <w:rtl w:val="0"/>
        </w:rPr>
        <w:t xml:space="preserve">International Journal of Advances in Engineering Science and Technology, 1</w:t>
      </w:r>
      <w:r w:rsidDel="00000000" w:rsidR="00000000" w:rsidRPr="00000000">
        <w:rPr>
          <w:rFonts w:ascii="Times New Roman" w:cs="Times New Roman" w:eastAsia="Times New Roman" w:hAnsi="Times New Roman"/>
          <w:sz w:val="24"/>
          <w:szCs w:val="24"/>
          <w:rtl w:val="0"/>
        </w:rPr>
        <w:t xml:space="preserve">(2), 41-45.</w:t>
      </w:r>
      <w:r w:rsidDel="00000000" w:rsidR="00000000" w:rsidRPr="00000000">
        <w:rPr>
          <w:rtl w:val="0"/>
        </w:rPr>
      </w:r>
    </w:p>
    <w:p w:rsidR="00000000" w:rsidDel="00000000" w:rsidP="00000000" w:rsidRDefault="00000000" w:rsidRPr="00000000" w14:paraId="000000CC">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Weber, O. (2014). The financial sector’s impact on sustainable development. </w:t>
      </w:r>
      <w:r w:rsidDel="00000000" w:rsidR="00000000" w:rsidRPr="00000000">
        <w:rPr>
          <w:rFonts w:ascii="Times New Roman" w:cs="Times New Roman" w:eastAsia="Times New Roman" w:hAnsi="Times New Roman"/>
          <w:i w:val="1"/>
          <w:sz w:val="24"/>
          <w:szCs w:val="24"/>
          <w:rtl w:val="0"/>
        </w:rPr>
        <w:t xml:space="preserve">Journal of Sustainable Finance &amp; Investment, 4</w:t>
      </w:r>
      <w:r w:rsidDel="00000000" w:rsidR="00000000" w:rsidRPr="00000000">
        <w:rPr>
          <w:rFonts w:ascii="Times New Roman" w:cs="Times New Roman" w:eastAsia="Times New Roman" w:hAnsi="Times New Roman"/>
          <w:sz w:val="24"/>
          <w:szCs w:val="24"/>
          <w:rtl w:val="0"/>
        </w:rPr>
        <w:t xml:space="preserve">(1), 1-8. https://doi.org/10.1080/20430795.2013.861870</w:t>
      </w:r>
      <w:r w:rsidDel="00000000" w:rsidR="00000000" w:rsidRPr="00000000">
        <w:rPr>
          <w:rtl w:val="0"/>
        </w:rPr>
      </w:r>
    </w:p>
    <w:p w:rsidR="00000000" w:rsidDel="00000000" w:rsidP="00000000" w:rsidRDefault="00000000" w:rsidRPr="00000000" w14:paraId="000000CD">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Mehta, R., &amp; Singh, A. (2022). Capacity building for ESG implementation in Indian banks. </w:t>
      </w:r>
      <w:r w:rsidDel="00000000" w:rsidR="00000000" w:rsidRPr="00000000">
        <w:rPr>
          <w:rFonts w:ascii="Times New Roman" w:cs="Times New Roman" w:eastAsia="Times New Roman" w:hAnsi="Times New Roman"/>
          <w:i w:val="1"/>
          <w:sz w:val="24"/>
          <w:szCs w:val="24"/>
          <w:rtl w:val="0"/>
        </w:rPr>
        <w:t xml:space="preserve">Journal of Sustainable Finance &amp; Investment</w:t>
      </w:r>
      <w:r w:rsidDel="00000000" w:rsidR="00000000" w:rsidRPr="00000000">
        <w:rPr>
          <w:rFonts w:ascii="Times New Roman" w:cs="Times New Roman" w:eastAsia="Times New Roman" w:hAnsi="Times New Roman"/>
          <w:sz w:val="24"/>
          <w:szCs w:val="24"/>
          <w:rtl w:val="0"/>
        </w:rPr>
        <w:t xml:space="preserve">.</w:t>
      </w:r>
      <w:hyperlink r:id="rId7">
        <w:r w:rsidDel="00000000" w:rsidR="00000000" w:rsidRPr="00000000">
          <w:rPr>
            <w:rFonts w:ascii="Times New Roman" w:cs="Times New Roman" w:eastAsia="Times New Roman" w:hAnsi="Times New Roman"/>
            <w:sz w:val="24"/>
            <w:szCs w:val="24"/>
            <w:rtl w:val="0"/>
          </w:rPr>
          <w:t xml:space="preserve"> </w:t>
        </w:r>
      </w:hyperlink>
      <w:hyperlink r:id="rId8">
        <w:r w:rsidDel="00000000" w:rsidR="00000000" w:rsidRPr="00000000">
          <w:rPr>
            <w:rFonts w:ascii="Times New Roman" w:cs="Times New Roman" w:eastAsia="Times New Roman" w:hAnsi="Times New Roman"/>
            <w:color w:val="1155cc"/>
            <w:sz w:val="24"/>
            <w:szCs w:val="24"/>
            <w:u w:val="single"/>
            <w:rtl w:val="0"/>
          </w:rPr>
          <w:t xml:space="preserve">https://doi.org/10.1080/20430795.2022.2034567</w:t>
        </w:r>
      </w:hyperlink>
      <w:r w:rsidDel="00000000" w:rsidR="00000000" w:rsidRPr="00000000">
        <w:rPr>
          <w:rtl w:val="0"/>
        </w:rPr>
      </w:r>
    </w:p>
    <w:p w:rsidR="00000000" w:rsidDel="00000000" w:rsidP="00000000" w:rsidRDefault="00000000" w:rsidRPr="00000000" w14:paraId="000000CE">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Patel, S. (2021). Technological advancements in sustainable banking. </w:t>
      </w:r>
      <w:r w:rsidDel="00000000" w:rsidR="00000000" w:rsidRPr="00000000">
        <w:rPr>
          <w:rFonts w:ascii="Times New Roman" w:cs="Times New Roman" w:eastAsia="Times New Roman" w:hAnsi="Times New Roman"/>
          <w:i w:val="1"/>
          <w:sz w:val="24"/>
          <w:szCs w:val="24"/>
          <w:rtl w:val="0"/>
        </w:rPr>
        <w:t xml:space="preserve">International Journal of Bank Marketing</w:t>
      </w:r>
      <w:r w:rsidDel="00000000" w:rsidR="00000000" w:rsidRPr="00000000">
        <w:rPr>
          <w:rFonts w:ascii="Times New Roman" w:cs="Times New Roman" w:eastAsia="Times New Roman" w:hAnsi="Times New Roman"/>
          <w:sz w:val="24"/>
          <w:szCs w:val="24"/>
          <w:rtl w:val="0"/>
        </w:rPr>
        <w:t xml:space="preserve">.</w:t>
      </w:r>
      <w:hyperlink r:id="rId9">
        <w:r w:rsidDel="00000000" w:rsidR="00000000" w:rsidRPr="00000000">
          <w:rPr>
            <w:rFonts w:ascii="Times New Roman" w:cs="Times New Roman" w:eastAsia="Times New Roman" w:hAnsi="Times New Roman"/>
            <w:sz w:val="24"/>
            <w:szCs w:val="24"/>
            <w:rtl w:val="0"/>
          </w:rPr>
          <w:t xml:space="preserve"> </w:t>
        </w:r>
      </w:hyperlink>
      <w:hyperlink r:id="rId10">
        <w:r w:rsidDel="00000000" w:rsidR="00000000" w:rsidRPr="00000000">
          <w:rPr>
            <w:rFonts w:ascii="Times New Roman" w:cs="Times New Roman" w:eastAsia="Times New Roman" w:hAnsi="Times New Roman"/>
            <w:color w:val="1155cc"/>
            <w:sz w:val="24"/>
            <w:szCs w:val="24"/>
            <w:u w:val="single"/>
            <w:rtl w:val="0"/>
          </w:rPr>
          <w:t xml:space="preserve">https://doi.org/10.1108/IJBM-08-2020-0456</w:t>
        </w:r>
      </w:hyperlink>
      <w:r w:rsidDel="00000000" w:rsidR="00000000" w:rsidRPr="00000000">
        <w:rPr>
          <w:rtl w:val="0"/>
        </w:rPr>
      </w:r>
    </w:p>
    <w:p w:rsidR="00000000" w:rsidDel="00000000" w:rsidP="00000000" w:rsidRDefault="00000000" w:rsidRPr="00000000" w14:paraId="000000CF">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Das, P., &amp; Chakraborty, S. (2021). Comparative study of ESG practices in Indian and global banks. </w:t>
      </w:r>
      <w:r w:rsidDel="00000000" w:rsidR="00000000" w:rsidRPr="00000000">
        <w:rPr>
          <w:rFonts w:ascii="Times New Roman" w:cs="Times New Roman" w:eastAsia="Times New Roman" w:hAnsi="Times New Roman"/>
          <w:i w:val="1"/>
          <w:sz w:val="24"/>
          <w:szCs w:val="24"/>
          <w:rtl w:val="0"/>
        </w:rPr>
        <w:t xml:space="preserve">Sustainable Development</w:t>
      </w:r>
      <w:r w:rsidDel="00000000" w:rsidR="00000000" w:rsidRPr="00000000">
        <w:rPr>
          <w:rFonts w:ascii="Times New Roman" w:cs="Times New Roman" w:eastAsia="Times New Roman" w:hAnsi="Times New Roman"/>
          <w:sz w:val="24"/>
          <w:szCs w:val="24"/>
          <w:rtl w:val="0"/>
        </w:rPr>
        <w:t xml:space="preserve">.</w:t>
      </w:r>
      <w:hyperlink r:id="rId11">
        <w:r w:rsidDel="00000000" w:rsidR="00000000" w:rsidRPr="00000000">
          <w:rPr>
            <w:rFonts w:ascii="Times New Roman" w:cs="Times New Roman" w:eastAsia="Times New Roman" w:hAnsi="Times New Roman"/>
            <w:sz w:val="24"/>
            <w:szCs w:val="24"/>
            <w:rtl w:val="0"/>
          </w:rPr>
          <w:t xml:space="preserve"> </w:t>
        </w:r>
      </w:hyperlink>
      <w:hyperlink r:id="rId12">
        <w:r w:rsidDel="00000000" w:rsidR="00000000" w:rsidRPr="00000000">
          <w:rPr>
            <w:rFonts w:ascii="Times New Roman" w:cs="Times New Roman" w:eastAsia="Times New Roman" w:hAnsi="Times New Roman"/>
            <w:color w:val="1155cc"/>
            <w:sz w:val="24"/>
            <w:szCs w:val="24"/>
            <w:u w:val="single"/>
            <w:rtl w:val="0"/>
          </w:rPr>
          <w:t xml:space="preserve">https://doi.org/10.1002/sd.2161</w:t>
        </w:r>
      </w:hyperlink>
      <w:r w:rsidDel="00000000" w:rsidR="00000000" w:rsidRPr="00000000">
        <w:rPr>
          <w:rtl w:val="0"/>
        </w:rPr>
      </w:r>
    </w:p>
    <w:p w:rsidR="00000000" w:rsidDel="00000000" w:rsidP="00000000" w:rsidRDefault="00000000" w:rsidRPr="00000000" w14:paraId="000000D0">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Rajan, M., &amp; Sinha, R. (2020). The role of green bonds in financing sustainable projects. </w:t>
      </w:r>
      <w:r w:rsidDel="00000000" w:rsidR="00000000" w:rsidRPr="00000000">
        <w:rPr>
          <w:rFonts w:ascii="Times New Roman" w:cs="Times New Roman" w:eastAsia="Times New Roman" w:hAnsi="Times New Roman"/>
          <w:i w:val="1"/>
          <w:sz w:val="24"/>
          <w:szCs w:val="24"/>
          <w:rtl w:val="0"/>
        </w:rPr>
        <w:t xml:space="preserve">Journal of Environmental Finance</w:t>
      </w:r>
      <w:r w:rsidDel="00000000" w:rsidR="00000000" w:rsidRPr="00000000">
        <w:rPr>
          <w:rFonts w:ascii="Times New Roman" w:cs="Times New Roman" w:eastAsia="Times New Roman" w:hAnsi="Times New Roman"/>
          <w:sz w:val="24"/>
          <w:szCs w:val="24"/>
          <w:rtl w:val="0"/>
        </w:rPr>
        <w:t xml:space="preserve">.</w:t>
      </w:r>
      <w:hyperlink r:id="rId13">
        <w:r w:rsidDel="00000000" w:rsidR="00000000" w:rsidRPr="00000000">
          <w:rPr>
            <w:rFonts w:ascii="Times New Roman" w:cs="Times New Roman" w:eastAsia="Times New Roman" w:hAnsi="Times New Roman"/>
            <w:sz w:val="24"/>
            <w:szCs w:val="24"/>
            <w:rtl w:val="0"/>
          </w:rPr>
          <w:t xml:space="preserve"> </w:t>
        </w:r>
      </w:hyperlink>
      <w:hyperlink r:id="rId14">
        <w:r w:rsidDel="00000000" w:rsidR="00000000" w:rsidRPr="00000000">
          <w:rPr>
            <w:rFonts w:ascii="Times New Roman" w:cs="Times New Roman" w:eastAsia="Times New Roman" w:hAnsi="Times New Roman"/>
            <w:color w:val="1155cc"/>
            <w:sz w:val="24"/>
            <w:szCs w:val="24"/>
            <w:u w:val="single"/>
            <w:rtl w:val="0"/>
          </w:rPr>
          <w:t xml:space="preserve">https://doi.org/10.1108/JEF-06-2020-0213</w:t>
        </w:r>
      </w:hyperlink>
      <w:r w:rsidDel="00000000" w:rsidR="00000000" w:rsidRPr="00000000">
        <w:rPr>
          <w:rtl w:val="0"/>
        </w:rPr>
      </w:r>
    </w:p>
    <w:p w:rsidR="00000000" w:rsidDel="00000000" w:rsidP="00000000" w:rsidRDefault="00000000" w:rsidRPr="00000000" w14:paraId="000000D1">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Banerjee, T. (2020). Customer perception of sustainable banking in India. </w:t>
      </w:r>
      <w:r w:rsidDel="00000000" w:rsidR="00000000" w:rsidRPr="00000000">
        <w:rPr>
          <w:rFonts w:ascii="Times New Roman" w:cs="Times New Roman" w:eastAsia="Times New Roman" w:hAnsi="Times New Roman"/>
          <w:i w:val="1"/>
          <w:sz w:val="24"/>
          <w:szCs w:val="24"/>
          <w:rtl w:val="0"/>
        </w:rPr>
        <w:t xml:space="preserve">Journal of Consumer Marketing</w:t>
      </w:r>
      <w:r w:rsidDel="00000000" w:rsidR="00000000" w:rsidRPr="00000000">
        <w:rPr>
          <w:rFonts w:ascii="Times New Roman" w:cs="Times New Roman" w:eastAsia="Times New Roman" w:hAnsi="Times New Roman"/>
          <w:sz w:val="24"/>
          <w:szCs w:val="24"/>
          <w:rtl w:val="0"/>
        </w:rPr>
        <w:t xml:space="preserve">.</w:t>
      </w:r>
      <w:hyperlink r:id="rId15">
        <w:r w:rsidDel="00000000" w:rsidR="00000000" w:rsidRPr="00000000">
          <w:rPr>
            <w:rFonts w:ascii="Times New Roman" w:cs="Times New Roman" w:eastAsia="Times New Roman" w:hAnsi="Times New Roman"/>
            <w:sz w:val="24"/>
            <w:szCs w:val="24"/>
            <w:rtl w:val="0"/>
          </w:rPr>
          <w:t xml:space="preserve"> </w:t>
        </w:r>
      </w:hyperlink>
      <w:hyperlink r:id="rId16">
        <w:r w:rsidDel="00000000" w:rsidR="00000000" w:rsidRPr="00000000">
          <w:rPr>
            <w:rFonts w:ascii="Times New Roman" w:cs="Times New Roman" w:eastAsia="Times New Roman" w:hAnsi="Times New Roman"/>
            <w:color w:val="1155cc"/>
            <w:sz w:val="24"/>
            <w:szCs w:val="24"/>
            <w:u w:val="single"/>
            <w:rtl w:val="0"/>
          </w:rPr>
          <w:t xml:space="preserve">https://doi.org/10.1108/JCM-09-2019-3417</w:t>
        </w:r>
      </w:hyperlink>
      <w:r w:rsidDel="00000000" w:rsidR="00000000" w:rsidRPr="00000000">
        <w:rPr>
          <w:rtl w:val="0"/>
        </w:rPr>
      </w:r>
    </w:p>
    <w:p w:rsidR="00000000" w:rsidDel="00000000" w:rsidP="00000000" w:rsidRDefault="00000000" w:rsidRPr="00000000" w14:paraId="000000D2">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Kumar, A., &amp; Shetty, P. (2020). Adoption of ESG criteria in Indian banking. </w:t>
      </w:r>
      <w:r w:rsidDel="00000000" w:rsidR="00000000" w:rsidRPr="00000000">
        <w:rPr>
          <w:rFonts w:ascii="Times New Roman" w:cs="Times New Roman" w:eastAsia="Times New Roman" w:hAnsi="Times New Roman"/>
          <w:i w:val="1"/>
          <w:sz w:val="24"/>
          <w:szCs w:val="24"/>
          <w:rtl w:val="0"/>
        </w:rPr>
        <w:t xml:space="preserve">Corporate Governance: The International Journal of Business in Society</w:t>
      </w:r>
      <w:r w:rsidDel="00000000" w:rsidR="00000000" w:rsidRPr="00000000">
        <w:rPr>
          <w:rFonts w:ascii="Times New Roman" w:cs="Times New Roman" w:eastAsia="Times New Roman" w:hAnsi="Times New Roman"/>
          <w:sz w:val="24"/>
          <w:szCs w:val="24"/>
          <w:rtl w:val="0"/>
        </w:rPr>
        <w:t xml:space="preserve">.</w:t>
      </w:r>
      <w:hyperlink r:id="rId17">
        <w:r w:rsidDel="00000000" w:rsidR="00000000" w:rsidRPr="00000000">
          <w:rPr>
            <w:rFonts w:ascii="Times New Roman" w:cs="Times New Roman" w:eastAsia="Times New Roman" w:hAnsi="Times New Roman"/>
            <w:sz w:val="24"/>
            <w:szCs w:val="24"/>
            <w:rtl w:val="0"/>
          </w:rPr>
          <w:t xml:space="preserve"> </w:t>
        </w:r>
      </w:hyperlink>
      <w:hyperlink r:id="rId18">
        <w:r w:rsidDel="00000000" w:rsidR="00000000" w:rsidRPr="00000000">
          <w:rPr>
            <w:rFonts w:ascii="Times New Roman" w:cs="Times New Roman" w:eastAsia="Times New Roman" w:hAnsi="Times New Roman"/>
            <w:color w:val="1155cc"/>
            <w:sz w:val="24"/>
            <w:szCs w:val="24"/>
            <w:u w:val="single"/>
            <w:rtl w:val="0"/>
          </w:rPr>
          <w:t xml:space="preserve">https://doi.org/10.1108/CG-05-2020-0197</w:t>
        </w:r>
      </w:hyperlink>
      <w:r w:rsidDel="00000000" w:rsidR="00000000" w:rsidRPr="00000000">
        <w:rPr>
          <w:rtl w:val="0"/>
        </w:rPr>
      </w:r>
    </w:p>
    <w:p w:rsidR="00000000" w:rsidDel="00000000" w:rsidP="00000000" w:rsidRDefault="00000000" w:rsidRPr="00000000" w14:paraId="000000D3">
      <w:pPr>
        <w:numPr>
          <w:ilvl w:val="0"/>
          <w:numId w:val="3"/>
        </w:numPr>
        <w:spacing w:after="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Sharma, V. (2019). Green banking in India: Challenges and opportunities. </w:t>
      </w:r>
      <w:r w:rsidDel="00000000" w:rsidR="00000000" w:rsidRPr="00000000">
        <w:rPr>
          <w:rFonts w:ascii="Times New Roman" w:cs="Times New Roman" w:eastAsia="Times New Roman" w:hAnsi="Times New Roman"/>
          <w:i w:val="1"/>
          <w:sz w:val="24"/>
          <w:szCs w:val="24"/>
          <w:rtl w:val="0"/>
        </w:rPr>
        <w:t xml:space="preserve">Indian Journal of Finance</w:t>
      </w:r>
      <w:r w:rsidDel="00000000" w:rsidR="00000000" w:rsidRPr="00000000">
        <w:rPr>
          <w:rFonts w:ascii="Times New Roman" w:cs="Times New Roman" w:eastAsia="Times New Roman" w:hAnsi="Times New Roman"/>
          <w:sz w:val="24"/>
          <w:szCs w:val="24"/>
          <w:rtl w:val="0"/>
        </w:rPr>
        <w:t xml:space="preserve">.</w:t>
      </w:r>
      <w:hyperlink r:id="rId19">
        <w:r w:rsidDel="00000000" w:rsidR="00000000" w:rsidRPr="00000000">
          <w:rPr>
            <w:rFonts w:ascii="Times New Roman" w:cs="Times New Roman" w:eastAsia="Times New Roman" w:hAnsi="Times New Roman"/>
            <w:sz w:val="24"/>
            <w:szCs w:val="24"/>
            <w:rtl w:val="0"/>
          </w:rPr>
          <w:t xml:space="preserve"> </w:t>
        </w:r>
      </w:hyperlink>
      <w:hyperlink r:id="rId20">
        <w:r w:rsidDel="00000000" w:rsidR="00000000" w:rsidRPr="00000000">
          <w:rPr>
            <w:rFonts w:ascii="Times New Roman" w:cs="Times New Roman" w:eastAsia="Times New Roman" w:hAnsi="Times New Roman"/>
            <w:color w:val="1155cc"/>
            <w:sz w:val="24"/>
            <w:szCs w:val="24"/>
            <w:u w:val="single"/>
            <w:rtl w:val="0"/>
          </w:rPr>
          <w:t xml:space="preserve">https://doi.org/10.17010/ijf/2019/v13i9/145462</w:t>
        </w:r>
      </w:hyperlink>
      <w:r w:rsidDel="00000000" w:rsidR="00000000" w:rsidRPr="00000000">
        <w:rPr>
          <w:rtl w:val="0"/>
        </w:rPr>
      </w:r>
    </w:p>
    <w:p w:rsidR="00000000" w:rsidDel="00000000" w:rsidP="00000000" w:rsidRDefault="00000000" w:rsidRPr="00000000" w14:paraId="000000D4">
      <w:pPr>
        <w:numPr>
          <w:ilvl w:val="0"/>
          <w:numId w:val="3"/>
        </w:numPr>
        <w:spacing w:after="240" w:before="0" w:lineRule="auto"/>
        <w:ind w:left="144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Verma, N. (2019). Stakeholder awareness and sustainable banking. </w:t>
      </w:r>
      <w:r w:rsidDel="00000000" w:rsidR="00000000" w:rsidRPr="00000000">
        <w:rPr>
          <w:rFonts w:ascii="Times New Roman" w:cs="Times New Roman" w:eastAsia="Times New Roman" w:hAnsi="Times New Roman"/>
          <w:i w:val="1"/>
          <w:sz w:val="24"/>
          <w:szCs w:val="24"/>
          <w:rtl w:val="0"/>
        </w:rPr>
        <w:t xml:space="preserve">Journal of Sustainable Finance &amp; Investment</w:t>
      </w:r>
      <w:r w:rsidDel="00000000" w:rsidR="00000000" w:rsidRPr="00000000">
        <w:rPr>
          <w:rFonts w:ascii="Times New Roman" w:cs="Times New Roman" w:eastAsia="Times New Roman" w:hAnsi="Times New Roman"/>
          <w:sz w:val="24"/>
          <w:szCs w:val="24"/>
          <w:rtl w:val="0"/>
        </w:rPr>
        <w:t xml:space="preserve">.</w:t>
      </w:r>
      <w:hyperlink r:id="rId21">
        <w:r w:rsidDel="00000000" w:rsidR="00000000" w:rsidRPr="00000000">
          <w:rPr>
            <w:rFonts w:ascii="Times New Roman" w:cs="Times New Roman" w:eastAsia="Times New Roman" w:hAnsi="Times New Roman"/>
            <w:sz w:val="24"/>
            <w:szCs w:val="24"/>
            <w:rtl w:val="0"/>
          </w:rPr>
          <w:t xml:space="preserve"> </w:t>
        </w:r>
      </w:hyperlink>
      <w:hyperlink r:id="rId22">
        <w:r w:rsidDel="00000000" w:rsidR="00000000" w:rsidRPr="00000000">
          <w:rPr>
            <w:rFonts w:ascii="Times New Roman" w:cs="Times New Roman" w:eastAsia="Times New Roman" w:hAnsi="Times New Roman"/>
            <w:color w:val="1155cc"/>
            <w:sz w:val="24"/>
            <w:szCs w:val="24"/>
            <w:u w:val="single"/>
            <w:rtl w:val="0"/>
          </w:rPr>
          <w:t xml:space="preserve">https://doi.org/10.1080/20430795.2019.1656853</w:t>
        </w:r>
      </w:hyperlink>
      <w:r w:rsidDel="00000000" w:rsidR="00000000" w:rsidRPr="00000000">
        <w:rPr>
          <w:rtl w:val="0"/>
        </w:rPr>
      </w:r>
    </w:p>
    <w:p w:rsidR="00000000" w:rsidDel="00000000" w:rsidP="00000000" w:rsidRDefault="00000000" w:rsidRPr="00000000" w14:paraId="000000D5">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jc w:val="both"/>
        <w:rPr>
          <w:rFonts w:ascii="Times New Roman" w:cs="Times New Roman" w:eastAsia="Times New Roman" w:hAnsi="Times New Roman"/>
          <w:sz w:val="24"/>
          <w:szCs w:val="24"/>
        </w:rPr>
      </w:pPr>
      <w:r w:rsidDel="00000000" w:rsidR="00000000" w:rsidRPr="00000000">
        <w:rPr>
          <w:rtl w:val="0"/>
        </w:rPr>
      </w:r>
    </w:p>
    <w:sectPr>
      <w:headerReference r:id="rId23" w:type="default"/>
      <w:footerReference r:id="rId24"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8">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D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lvl w:ilvl="0">
      <w:start w:val="1"/>
      <w:numFmt w:val="decimal"/>
      <w:lvlText w:val="%1."/>
      <w:lvlJc w:val="left"/>
      <w:pPr>
        <w:ind w:left="720" w:hanging="360"/>
      </w:pPr>
      <w:rPr>
        <w:rFonts w:ascii="Arial" w:cs="Arial" w:eastAsia="Arial" w:hAnsi="Arial"/>
        <w:b w:val="1"/>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7010/ijf/2019/v13i9/145462" TargetMode="External"/><Relationship Id="rId11" Type="http://schemas.openxmlformats.org/officeDocument/2006/relationships/hyperlink" Target="https://doi.org/10.1002/sd.2161" TargetMode="External"/><Relationship Id="rId22" Type="http://schemas.openxmlformats.org/officeDocument/2006/relationships/hyperlink" Target="https://doi.org/10.1080/20430795.2019.1656853" TargetMode="External"/><Relationship Id="rId10" Type="http://schemas.openxmlformats.org/officeDocument/2006/relationships/hyperlink" Target="https://doi.org/10.1108/IJBM-08-2020-0456" TargetMode="External"/><Relationship Id="rId21" Type="http://schemas.openxmlformats.org/officeDocument/2006/relationships/hyperlink" Target="https://doi.org/10.1080/20430795.2019.1656853" TargetMode="External"/><Relationship Id="rId13" Type="http://schemas.openxmlformats.org/officeDocument/2006/relationships/hyperlink" Target="https://doi.org/10.1108/JEF-06-2020-0213" TargetMode="External"/><Relationship Id="rId24" Type="http://schemas.openxmlformats.org/officeDocument/2006/relationships/footer" Target="footer1.xml"/><Relationship Id="rId12" Type="http://schemas.openxmlformats.org/officeDocument/2006/relationships/hyperlink" Target="https://doi.org/10.1002/sd.2161" TargetMode="External"/><Relationship Id="rId23"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08/IJBM-08-2020-0456" TargetMode="External"/><Relationship Id="rId15" Type="http://schemas.openxmlformats.org/officeDocument/2006/relationships/hyperlink" Target="https://doi.org/10.1108/JCM-09-2019-3417" TargetMode="External"/><Relationship Id="rId14" Type="http://schemas.openxmlformats.org/officeDocument/2006/relationships/hyperlink" Target="https://doi.org/10.1108/JEF-06-2020-0213" TargetMode="External"/><Relationship Id="rId17" Type="http://schemas.openxmlformats.org/officeDocument/2006/relationships/hyperlink" Target="https://doi.org/10.1108/CG-05-2020-0197" TargetMode="External"/><Relationship Id="rId16" Type="http://schemas.openxmlformats.org/officeDocument/2006/relationships/hyperlink" Target="https://doi.org/10.1108/JCM-09-2019-3417" TargetMode="External"/><Relationship Id="rId5" Type="http://schemas.openxmlformats.org/officeDocument/2006/relationships/styles" Target="styles.xml"/><Relationship Id="rId19" Type="http://schemas.openxmlformats.org/officeDocument/2006/relationships/hyperlink" Target="https://doi.org/10.17010/ijf/2019/v13i9/145462" TargetMode="External"/><Relationship Id="rId6" Type="http://schemas.openxmlformats.org/officeDocument/2006/relationships/customXml" Target="../customXML/item1.xml"/><Relationship Id="rId18" Type="http://schemas.openxmlformats.org/officeDocument/2006/relationships/hyperlink" Target="https://doi.org/10.1108/CG-05-2020-0197" TargetMode="External"/><Relationship Id="rId7" Type="http://schemas.openxmlformats.org/officeDocument/2006/relationships/hyperlink" Target="https://doi.org/10.1080/20430795.2022.2034567" TargetMode="External"/><Relationship Id="rId8" Type="http://schemas.openxmlformats.org/officeDocument/2006/relationships/hyperlink" Target="https://doi.org/10.1080/20430795.2022.20345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Dpwhp37rGP8mIQKpfx9JOOVEHg==">CgMxLjAyCGguZ2pkZ3hzMgloLjMwajB6bGwyCWguMWZvYjl0ZTIJaC4zem55c2g3MgloLjJldDkycDAyCGgudHlqY3d0MgloLjNkeTZ2a20yCWguMXQzaDVzZjIJaC40ZDM0b2c4MgloLjJzOGV5bzEyCWguMTdkcDh2dTIJaC4zcmRjcmpuMgloLjI2aW4xcmcyCGgubG54Yno5MgloLjM1bmt1bjI4AHIhMXRxUzJGV3Fma1p1SFpmLWVveEJlaWNOQS1pbEw5YzZM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