
<file path=[Content_Types].xml><?xml version="1.0" encoding="utf-8"?>
<Types xmlns="http://schemas.openxmlformats.org/package/2006/content-types">
  <Default Extension="bin" ContentType="application/vnd.openxmlformats-officedocument.oleObject"/>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6B6AC8" w14:textId="51925BA3" w:rsidR="00DA52F4" w:rsidRPr="001E51F3" w:rsidRDefault="009606F1" w:rsidP="009F6540">
      <w:pPr>
        <w:spacing w:before="54" w:after="0" w:line="276" w:lineRule="auto"/>
        <w:jc w:val="center"/>
        <w:rPr>
          <w:rFonts w:ascii="Times New Roman" w:hAnsi="Times New Roman" w:cs="Times New Roman"/>
          <w:b/>
          <w:bCs/>
          <w:color w:val="000000" w:themeColor="text1"/>
          <w:sz w:val="24"/>
          <w:szCs w:val="24"/>
        </w:rPr>
      </w:pPr>
      <w:r w:rsidRPr="009606F1">
        <w:rPr>
          <w:rFonts w:ascii="Times New Roman" w:hAnsi="Times New Roman" w:cs="Times New Roman"/>
          <w:b/>
          <w:bCs/>
          <w:color w:val="000000" w:themeColor="text1"/>
          <w:sz w:val="28"/>
          <w:szCs w:val="28"/>
        </w:rPr>
        <w:t>ANALYSIS OF SETBACK RC FRAMED BUILDINGS UNDER EARTHQUAKES</w:t>
      </w:r>
      <w:r w:rsidRPr="009606F1">
        <w:rPr>
          <w:rFonts w:ascii="Times New Roman" w:hAnsi="Times New Roman" w:cs="Times New Roman"/>
          <w:b/>
          <w:bCs/>
          <w:color w:val="000000" w:themeColor="text1"/>
          <w:sz w:val="28"/>
          <w:szCs w:val="28"/>
        </w:rPr>
        <w:t xml:space="preserve"> </w:t>
      </w:r>
      <w:r w:rsidR="00160D08" w:rsidRPr="00160D08">
        <w:rPr>
          <w:rFonts w:ascii="Times New Roman" w:hAnsi="Times New Roman" w:cs="Times New Roman"/>
          <w:b/>
          <w:bCs/>
          <w:color w:val="000000" w:themeColor="text1"/>
          <w:sz w:val="24"/>
          <w:szCs w:val="24"/>
        </w:rPr>
        <w:t>Adeeb Hasan</w:t>
      </w:r>
      <w:r w:rsidR="0007741F" w:rsidRPr="0007741F">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160D08">
        <w:rPr>
          <w:rFonts w:ascii="Times New Roman" w:hAnsi="Times New Roman" w:cs="Times New Roman"/>
          <w:b/>
          <w:bCs/>
          <w:color w:val="000000" w:themeColor="text1"/>
          <w:sz w:val="24"/>
          <w:szCs w:val="24"/>
        </w:rPr>
        <w:t>Mirza Aamir Baig</w:t>
      </w:r>
      <w:r w:rsidR="00DA52F4" w:rsidRPr="001E51F3">
        <w:rPr>
          <w:rFonts w:ascii="Times New Roman" w:hAnsi="Times New Roman" w:cs="Times New Roman"/>
          <w:b/>
          <w:bCs/>
          <w:color w:val="000000" w:themeColor="text1"/>
          <w:sz w:val="24"/>
          <w:szCs w:val="24"/>
          <w:vertAlign w:val="superscript"/>
        </w:rPr>
        <w:t>2</w:t>
      </w:r>
    </w:p>
    <w:p w14:paraId="7AEC63B4" w14:textId="16237CB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7741F">
        <w:rPr>
          <w:rFonts w:ascii="Times New Roman" w:hAnsi="Times New Roman" w:cs="Times New Roman"/>
          <w:color w:val="000000" w:themeColor="text1"/>
        </w:rPr>
        <w:t>M. tech Student</w:t>
      </w:r>
      <w:r w:rsidRPr="001E51F3">
        <w:rPr>
          <w:rFonts w:ascii="Times New Roman" w:hAnsi="Times New Roman" w:cs="Times New Roman"/>
          <w:color w:val="000000" w:themeColor="text1"/>
        </w:rPr>
        <w:t xml:space="preserve">, </w:t>
      </w:r>
      <w:bookmarkStart w:id="0" w:name="_Hlk171424816"/>
      <w:r w:rsidRPr="001E51F3">
        <w:rPr>
          <w:rFonts w:ascii="Times New Roman" w:hAnsi="Times New Roman" w:cs="Times New Roman"/>
          <w:color w:val="000000" w:themeColor="text1"/>
        </w:rPr>
        <w:t>Department</w:t>
      </w:r>
      <w:r w:rsidR="0007741F">
        <w:rPr>
          <w:rFonts w:ascii="Times New Roman" w:hAnsi="Times New Roman" w:cs="Times New Roman"/>
          <w:color w:val="000000" w:themeColor="text1"/>
        </w:rPr>
        <w:t xml:space="preserve"> of Civil Engineering</w:t>
      </w:r>
      <w:r w:rsidRPr="001E51F3">
        <w:rPr>
          <w:rFonts w:ascii="Times New Roman" w:hAnsi="Times New Roman" w:cs="Times New Roman"/>
          <w:color w:val="000000" w:themeColor="text1"/>
        </w:rPr>
        <w:t xml:space="preserve">, </w:t>
      </w:r>
      <w:bookmarkStart w:id="1" w:name="_Hlk172547688"/>
      <w:r w:rsidR="00160D08">
        <w:rPr>
          <w:rFonts w:ascii="Times New Roman" w:hAnsi="Times New Roman" w:cs="Times New Roman"/>
          <w:color w:val="000000" w:themeColor="text1"/>
        </w:rPr>
        <w:t>Alfalah</w:t>
      </w:r>
      <w:r w:rsidR="0007741F">
        <w:rPr>
          <w:rFonts w:ascii="Times New Roman" w:hAnsi="Times New Roman" w:cs="Times New Roman"/>
          <w:color w:val="000000" w:themeColor="text1"/>
        </w:rPr>
        <w:t xml:space="preserve"> University</w:t>
      </w:r>
      <w:r w:rsidRPr="001E51F3">
        <w:rPr>
          <w:rFonts w:ascii="Times New Roman" w:hAnsi="Times New Roman" w:cs="Times New Roman"/>
          <w:color w:val="000000" w:themeColor="text1"/>
        </w:rPr>
        <w:t xml:space="preserve">, </w:t>
      </w:r>
      <w:r w:rsidR="00160D08">
        <w:rPr>
          <w:rFonts w:ascii="Times New Roman" w:hAnsi="Times New Roman" w:cs="Times New Roman"/>
          <w:color w:val="000000" w:themeColor="text1"/>
        </w:rPr>
        <w:t>Haryana</w:t>
      </w:r>
      <w:r w:rsidRPr="001E51F3">
        <w:rPr>
          <w:rFonts w:ascii="Times New Roman" w:hAnsi="Times New Roman" w:cs="Times New Roman"/>
          <w:color w:val="000000" w:themeColor="text1"/>
        </w:rPr>
        <w:t xml:space="preserve">, </w:t>
      </w:r>
      <w:r w:rsidR="0007741F">
        <w:rPr>
          <w:rFonts w:ascii="Times New Roman" w:hAnsi="Times New Roman" w:cs="Times New Roman"/>
          <w:color w:val="000000" w:themeColor="text1"/>
        </w:rPr>
        <w:t>India</w:t>
      </w:r>
      <w:bookmarkEnd w:id="0"/>
      <w:bookmarkEnd w:id="1"/>
    </w:p>
    <w:p w14:paraId="59B9E3B4" w14:textId="69C5050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7741F">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07741F" w:rsidRPr="0007741F">
        <w:rPr>
          <w:rFonts w:ascii="Times New Roman" w:hAnsi="Times New Roman" w:cs="Times New Roman"/>
          <w:color w:val="000000" w:themeColor="text1"/>
        </w:rPr>
        <w:t xml:space="preserve">Department of Civil Engineering, </w:t>
      </w:r>
      <w:r w:rsidR="00160D08" w:rsidRPr="00160D08">
        <w:rPr>
          <w:rFonts w:ascii="Times New Roman" w:hAnsi="Times New Roman" w:cs="Times New Roman"/>
          <w:color w:val="000000" w:themeColor="text1"/>
        </w:rPr>
        <w:t>Alfalah University, Haryana, India</w:t>
      </w:r>
    </w:p>
    <w:p w14:paraId="7C6E1520" w14:textId="79FA4EB0"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D839ED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476DBF4" w14:textId="7CEDE2B4" w:rsidR="009606F1" w:rsidRDefault="009606F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9606F1">
        <w:rPr>
          <w:rFonts w:ascii="Times New Roman" w:hAnsi="Times New Roman" w:cs="Times New Roman"/>
          <w:color w:val="000000" w:themeColor="text1"/>
          <w:sz w:val="20"/>
          <w:szCs w:val="20"/>
        </w:rPr>
        <w:t xml:space="preserve">The motion of the ground during earthquake do not damage the building by impact or by any external force, rather it impacts the building by creating an </w:t>
      </w:r>
      <w:r w:rsidRPr="009606F1">
        <w:rPr>
          <w:rFonts w:ascii="Times New Roman" w:hAnsi="Times New Roman" w:cs="Times New Roman"/>
          <w:color w:val="000000" w:themeColor="text1"/>
          <w:sz w:val="20"/>
          <w:szCs w:val="20"/>
        </w:rPr>
        <w:t>internal inertial force</w:t>
      </w:r>
      <w:r w:rsidRPr="009606F1">
        <w:rPr>
          <w:rFonts w:ascii="Times New Roman" w:hAnsi="Times New Roman" w:cs="Times New Roman"/>
          <w:color w:val="000000" w:themeColor="text1"/>
          <w:sz w:val="20"/>
          <w:szCs w:val="20"/>
        </w:rPr>
        <w:t xml:space="preserve"> which is due to vibration of building mass. The magnitude of lateral force due to an earthquake depends mainly on inertial mass, ground acceleration and the dynamic characteristics of the building. To characterize the ground motion and structural </w:t>
      </w:r>
      <w:r w:rsidRPr="009606F1">
        <w:rPr>
          <w:rFonts w:ascii="Times New Roman" w:hAnsi="Times New Roman" w:cs="Times New Roman"/>
          <w:color w:val="000000" w:themeColor="text1"/>
          <w:sz w:val="20"/>
          <w:szCs w:val="20"/>
        </w:rPr>
        <w:t>behavior</w:t>
      </w:r>
      <w:r w:rsidRPr="009606F1">
        <w:rPr>
          <w:rFonts w:ascii="Times New Roman" w:hAnsi="Times New Roman" w:cs="Times New Roman"/>
          <w:color w:val="000000" w:themeColor="text1"/>
          <w:sz w:val="20"/>
          <w:szCs w:val="20"/>
        </w:rPr>
        <w:t xml:space="preserve">, design codes provide a Response spectrum. Response spectrum conveniently describes the peak responses of structure as a function of natural vibration period. </w:t>
      </w:r>
      <w:r w:rsidRPr="009606F1">
        <w:rPr>
          <w:rFonts w:ascii="Times New Roman" w:hAnsi="Times New Roman" w:cs="Times New Roman"/>
          <w:color w:val="000000" w:themeColor="text1"/>
          <w:sz w:val="20"/>
          <w:szCs w:val="20"/>
        </w:rPr>
        <w:t>Therefore,</w:t>
      </w:r>
      <w:r w:rsidRPr="009606F1">
        <w:rPr>
          <w:rFonts w:ascii="Times New Roman" w:hAnsi="Times New Roman" w:cs="Times New Roman"/>
          <w:color w:val="000000" w:themeColor="text1"/>
          <w:sz w:val="20"/>
          <w:szCs w:val="20"/>
        </w:rPr>
        <w:t xml:space="preserve"> it is necessary to study of natural vibration period of building to understand the seismic response of building. The </w:t>
      </w:r>
      <w:r w:rsidRPr="009606F1">
        <w:rPr>
          <w:rFonts w:ascii="Times New Roman" w:hAnsi="Times New Roman" w:cs="Times New Roman"/>
          <w:color w:val="000000" w:themeColor="text1"/>
          <w:sz w:val="20"/>
          <w:szCs w:val="20"/>
        </w:rPr>
        <w:t>behavior</w:t>
      </w:r>
      <w:r w:rsidRPr="009606F1">
        <w:rPr>
          <w:rFonts w:ascii="Times New Roman" w:hAnsi="Times New Roman" w:cs="Times New Roman"/>
          <w:color w:val="000000" w:themeColor="text1"/>
          <w:sz w:val="20"/>
          <w:szCs w:val="20"/>
        </w:rPr>
        <w:t xml:space="preserve"> of a multi-storey framed building during strong earthquake motions depends on the distribution of mass, stiffness, and strength in both the horizontal and vertical planes of the building. In </w:t>
      </w:r>
      <w:r w:rsidRPr="009606F1">
        <w:rPr>
          <w:rFonts w:ascii="Times New Roman" w:hAnsi="Times New Roman" w:cs="Times New Roman"/>
          <w:color w:val="000000" w:themeColor="text1"/>
          <w:sz w:val="20"/>
          <w:szCs w:val="20"/>
        </w:rPr>
        <w:t>multistoried</w:t>
      </w:r>
      <w:r w:rsidRPr="009606F1">
        <w:rPr>
          <w:rFonts w:ascii="Times New Roman" w:hAnsi="Times New Roman" w:cs="Times New Roman"/>
          <w:color w:val="000000" w:themeColor="text1"/>
          <w:sz w:val="20"/>
          <w:szCs w:val="20"/>
        </w:rPr>
        <w:t xml:space="preserve"> framed buildings, damage from earthquake ground motion generally initiates at locations of structural weaknesses present in the lateral load resisting frames. In some cases, these weaknesses may be created by discontinuities in stiffness, strength or mass between adjacent storeys. Such discontinuities between storeys are often associated with sudden variations in the frame geometry along the height. There are many examples of failure of buildings in past earthquakes due to such vertical discontinuities. A common type of vertical geometrical irregularity in building structures arises from abrupt reduction of the lateral dimension of the building at specific levels of the elevation.</w:t>
      </w:r>
      <w:r w:rsidRPr="009606F1">
        <w:rPr>
          <w:rFonts w:ascii="Times New Roman" w:hAnsi="Times New Roman" w:cs="Times New Roman"/>
          <w:color w:val="000000" w:themeColor="text1"/>
          <w:sz w:val="20"/>
          <w:szCs w:val="20"/>
        </w:rPr>
        <w:t xml:space="preserve"> </w:t>
      </w:r>
    </w:p>
    <w:p w14:paraId="5501AD32" w14:textId="6C90A78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35F0B" w:rsidRPr="00135F0B">
        <w:rPr>
          <w:rFonts w:ascii="Times New Roman" w:hAnsi="Times New Roman" w:cs="Times New Roman"/>
          <w:color w:val="000000" w:themeColor="text1"/>
          <w:sz w:val="20"/>
          <w:szCs w:val="20"/>
        </w:rPr>
        <w:t>steel frame</w:t>
      </w:r>
      <w:r w:rsidRPr="001E51F3">
        <w:rPr>
          <w:rFonts w:ascii="Times New Roman" w:hAnsi="Times New Roman" w:cs="Times New Roman"/>
          <w:color w:val="000000" w:themeColor="text1"/>
          <w:sz w:val="20"/>
          <w:szCs w:val="20"/>
        </w:rPr>
        <w:t xml:space="preserve">, </w:t>
      </w:r>
      <w:r w:rsidR="00135F0B" w:rsidRPr="00135F0B">
        <w:rPr>
          <w:rFonts w:ascii="Times New Roman" w:hAnsi="Times New Roman" w:cs="Times New Roman"/>
          <w:color w:val="000000" w:themeColor="text1"/>
          <w:sz w:val="20"/>
          <w:szCs w:val="20"/>
        </w:rPr>
        <w:t>bracing systems</w:t>
      </w:r>
      <w:r w:rsidRPr="001E51F3">
        <w:rPr>
          <w:rFonts w:ascii="Times New Roman" w:hAnsi="Times New Roman" w:cs="Times New Roman"/>
          <w:color w:val="000000" w:themeColor="text1"/>
          <w:sz w:val="20"/>
          <w:szCs w:val="20"/>
        </w:rPr>
        <w:t xml:space="preserve">, </w:t>
      </w:r>
      <w:r w:rsidR="00135F0B" w:rsidRPr="00135F0B">
        <w:rPr>
          <w:rFonts w:ascii="Times New Roman" w:hAnsi="Times New Roman" w:cs="Times New Roman"/>
          <w:color w:val="000000" w:themeColor="text1"/>
          <w:sz w:val="20"/>
          <w:szCs w:val="20"/>
        </w:rPr>
        <w:t>torsional moments</w:t>
      </w:r>
      <w:r w:rsidR="00DE6AC0">
        <w:rPr>
          <w:rFonts w:ascii="Times New Roman" w:hAnsi="Times New Roman" w:cs="Times New Roman"/>
          <w:color w:val="000000" w:themeColor="text1"/>
          <w:sz w:val="20"/>
          <w:szCs w:val="20"/>
        </w:rPr>
        <w:t xml:space="preserve">, </w:t>
      </w:r>
      <w:r w:rsidR="00135F0B">
        <w:rPr>
          <w:rFonts w:ascii="Times New Roman" w:hAnsi="Times New Roman" w:cs="Times New Roman"/>
          <w:color w:val="000000" w:themeColor="text1"/>
          <w:sz w:val="20"/>
          <w:szCs w:val="20"/>
        </w:rPr>
        <w:t xml:space="preserve">Pushover Analysis, </w:t>
      </w:r>
      <w:r w:rsidR="00135F0B" w:rsidRPr="00135F0B">
        <w:rPr>
          <w:rFonts w:ascii="Times New Roman" w:hAnsi="Times New Roman" w:cs="Times New Roman"/>
          <w:color w:val="000000" w:themeColor="text1"/>
          <w:sz w:val="20"/>
          <w:szCs w:val="20"/>
        </w:rPr>
        <w:t>ductility</w:t>
      </w:r>
    </w:p>
    <w:p w14:paraId="075684D6" w14:textId="0B1BC886"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B9D2B43" w14:textId="0DDB3F29" w:rsidR="00A16B0C" w:rsidRDefault="009606F1" w:rsidP="00A16B0C">
      <w:pPr>
        <w:spacing w:before="54" w:after="0" w:line="276" w:lineRule="auto"/>
        <w:jc w:val="both"/>
        <w:rPr>
          <w:rFonts w:ascii="Times New Roman" w:hAnsi="Times New Roman" w:cs="Times New Roman"/>
          <w:color w:val="000000" w:themeColor="text1"/>
          <w:sz w:val="20"/>
          <w:szCs w:val="20"/>
        </w:rPr>
      </w:pPr>
      <w:r w:rsidRPr="009606F1">
        <w:rPr>
          <w:rFonts w:ascii="Times New Roman" w:hAnsi="Times New Roman" w:cs="Times New Roman"/>
          <w:color w:val="000000" w:themeColor="text1"/>
          <w:sz w:val="20"/>
          <w:szCs w:val="20"/>
        </w:rPr>
        <w:t>The magnitude of lateral force due to an earthquake depends mainly on inertial mass, ground acceleration and the dynamic characteristics of the building. To characterize the ground motion and structural behaviour, design codes provide a Response spectrum. Response spectrum conveniently describes the peak responses of structure as a function of natural vibration period, damping ratio and type of founding soil. The determination of the fundamental period of structures is essential to earthquake design and assessment. Seismic analysis of most structures is carried out using Linear Static (Equivalent Static) and Linear Dynamic (Response Spectrum) methods. Lateral forces calculated as per Equivalent Static Method depends on structural mass and fundamental period of structure. The empirical equations of the fundamental period of buildings given in the design codes are function of building height and base dimension of the buildings. Theoretically Response Spectrum Method uses modal analysis to calculate the natural periods of the building to compute the design base shear. However, some of the international codes (such as IS 1893:2002 and ASCE 7:2010) recommend to scale up the base shear (and other response quantities) corresponding to the fundamental period as per the code specified empirical formula, so as to improve this base shear (or any other response quantity) for Response Spectrum Analysis to make it equal to that of Equivalent</w:t>
      </w:r>
      <w:r>
        <w:rPr>
          <w:rFonts w:ascii="Times New Roman" w:hAnsi="Times New Roman" w:cs="Times New Roman"/>
          <w:color w:val="000000" w:themeColor="text1"/>
          <w:sz w:val="20"/>
          <w:szCs w:val="20"/>
        </w:rPr>
        <w:t>.</w:t>
      </w:r>
      <w:r w:rsidRPr="009606F1">
        <w:t xml:space="preserve"> </w:t>
      </w:r>
      <w:r w:rsidRPr="009606F1">
        <w:rPr>
          <w:rFonts w:ascii="Times New Roman" w:hAnsi="Times New Roman" w:cs="Times New Roman"/>
          <w:color w:val="000000" w:themeColor="text1"/>
          <w:sz w:val="20"/>
          <w:szCs w:val="20"/>
        </w:rPr>
        <w:t>Ststic Analysis. Therefore, estimation of fundamental period using the code empirical formula is inevitable for seismic design of buildings. Setback in buildings introduces staggered abrupt reductions in floor area along the height of the building. This building form is becoming increasingly popular in modern multi-storey building construction mainly because of its functional and aesthetic architecture. In particular, such a setback form provides for adequate daylight and ventilation for the lower storey in an urban locality with closely spaced tall buildings.</w:t>
      </w:r>
      <w:r w:rsidRPr="009606F1">
        <w:t xml:space="preserve"> </w:t>
      </w:r>
      <w:r w:rsidRPr="009606F1">
        <w:rPr>
          <w:rFonts w:ascii="Times New Roman" w:hAnsi="Times New Roman" w:cs="Times New Roman"/>
          <w:color w:val="000000" w:themeColor="text1"/>
          <w:sz w:val="20"/>
          <w:szCs w:val="20"/>
        </w:rPr>
        <w:t>This setback affects the mass, strength, stiffness, centre of mass and centre of stiffness of setback building. Dynamic characteristics of such buildings differ from the regular building due to changes in geometrical and structural property. Design codes are not clear about the definition of building height for computation of fundamental period. The bay- wise variation of height in setback building makes it difficult to compute natural period of such buildings. With this background it is found essential to study the effect of setbacks on the fundamental period of buildings. Also, the performance of the empirical equation given in Indian Standard IS 1893:2002 for estimation of fundamental period of setback buildings is matter of concern for structural engineers. This is the primary motivation underlying the present study.</w:t>
      </w:r>
    </w:p>
    <w:p w14:paraId="302B650A" w14:textId="77777777" w:rsidR="009606F1" w:rsidRDefault="009606F1" w:rsidP="00A16B0C">
      <w:pPr>
        <w:spacing w:before="54" w:after="0" w:line="276" w:lineRule="auto"/>
        <w:jc w:val="both"/>
        <w:rPr>
          <w:rFonts w:ascii="Times New Roman" w:hAnsi="Times New Roman" w:cs="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09"/>
      </w:tblGrid>
      <w:tr w:rsidR="0064200D" w14:paraId="7C4BCACC" w14:textId="77777777" w:rsidTr="00C20FE5">
        <w:tc>
          <w:tcPr>
            <w:tcW w:w="10309" w:type="dxa"/>
          </w:tcPr>
          <w:p w14:paraId="7E07621C" w14:textId="0FC52BB3" w:rsidR="0064200D" w:rsidRDefault="009606F1" w:rsidP="00D266FE">
            <w:pPr>
              <w:spacing w:before="54" w:line="276" w:lineRule="auto"/>
              <w:ind w:left="720"/>
              <w:jc w:val="center"/>
              <w:rPr>
                <w:rFonts w:ascii="Times New Roman" w:hAnsi="Times New Roman" w:cs="Times New Roman"/>
                <w:color w:val="000000" w:themeColor="text1"/>
              </w:rPr>
            </w:pPr>
            <w:r>
              <w:rPr>
                <w:noProof/>
                <w:lang w:eastAsia="en-IN"/>
              </w:rPr>
              <w:lastRenderedPageBreak/>
              <w:drawing>
                <wp:inline distT="0" distB="0" distL="0" distR="0" wp14:anchorId="33D3E166" wp14:editId="698A64C9">
                  <wp:extent cx="1514079" cy="2137522"/>
                  <wp:effectExtent l="0" t="0" r="0" b="0"/>
                  <wp:docPr id="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27845" cy="2156957"/>
                          </a:xfrm>
                          <a:prstGeom prst="rect">
                            <a:avLst/>
                          </a:prstGeom>
                          <a:noFill/>
                          <a:ln>
                            <a:noFill/>
                          </a:ln>
                        </pic:spPr>
                      </pic:pic>
                    </a:graphicData>
                  </a:graphic>
                </wp:inline>
              </w:drawing>
            </w:r>
            <w:r>
              <w:rPr>
                <w:noProof/>
                <w:lang w:eastAsia="en-IN"/>
              </w:rPr>
              <w:drawing>
                <wp:inline distT="0" distB="0" distL="0" distR="0" wp14:anchorId="1A2A22BC" wp14:editId="7B5A8A42">
                  <wp:extent cx="3893087" cy="2143125"/>
                  <wp:effectExtent l="0" t="0" r="0" b="0"/>
                  <wp:docPr id="6493562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01086" cy="2147528"/>
                          </a:xfrm>
                          <a:prstGeom prst="rect">
                            <a:avLst/>
                          </a:prstGeom>
                          <a:noFill/>
                          <a:ln>
                            <a:noFill/>
                          </a:ln>
                        </pic:spPr>
                      </pic:pic>
                    </a:graphicData>
                  </a:graphic>
                </wp:inline>
              </w:drawing>
            </w:r>
          </w:p>
        </w:tc>
      </w:tr>
      <w:tr w:rsidR="00A16B0C" w14:paraId="05C058E0" w14:textId="77777777" w:rsidTr="00C20FE5">
        <w:tc>
          <w:tcPr>
            <w:tcW w:w="10309" w:type="dxa"/>
          </w:tcPr>
          <w:p w14:paraId="3319F45D" w14:textId="0159B53C" w:rsidR="00A16B0C" w:rsidRDefault="00A16B0C" w:rsidP="00A16B0C">
            <w:pPr>
              <w:spacing w:before="54" w:line="276" w:lineRule="auto"/>
              <w:jc w:val="center"/>
              <w:rPr>
                <w:rFonts w:ascii="Times New Roman" w:hAnsi="Times New Roman" w:cs="Times New Roman"/>
                <w:color w:val="000000" w:themeColor="text1"/>
              </w:rPr>
            </w:pPr>
            <w:bookmarkStart w:id="2" w:name="_Hlk171435491"/>
            <w:r w:rsidRPr="001E51F3">
              <w:rPr>
                <w:rFonts w:ascii="Times New Roman" w:hAnsi="Times New Roman" w:cs="Times New Roman"/>
                <w:b/>
                <w:bCs/>
                <w:color w:val="000000" w:themeColor="text1"/>
              </w:rPr>
              <w:t>Figure 1:</w:t>
            </w:r>
            <w:r w:rsidRPr="001E51F3">
              <w:rPr>
                <w:rFonts w:ascii="Times New Roman" w:hAnsi="Times New Roman" w:cs="Times New Roman"/>
                <w:color w:val="000000" w:themeColor="text1"/>
              </w:rPr>
              <w:t xml:space="preserve"> </w:t>
            </w:r>
            <w:bookmarkEnd w:id="2"/>
            <w:r w:rsidR="009606F1">
              <w:rPr>
                <w:rFonts w:ascii="Times New Roman" w:hAnsi="Times New Roman" w:cs="Times New Roman"/>
                <w:color w:val="000000" w:themeColor="text1"/>
              </w:rPr>
              <w:t>Setback</w:t>
            </w:r>
            <w:r w:rsidR="00135F0B">
              <w:rPr>
                <w:rFonts w:ascii="Times New Roman" w:hAnsi="Times New Roman" w:cs="Times New Roman"/>
                <w:color w:val="000000" w:themeColor="text1"/>
              </w:rPr>
              <w:t xml:space="preserve"> Building</w:t>
            </w:r>
          </w:p>
        </w:tc>
      </w:tr>
    </w:tbl>
    <w:p w14:paraId="17089AC1" w14:textId="503CCACD" w:rsidR="002E1192" w:rsidRDefault="002E1192" w:rsidP="002E119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2E1192">
        <w:rPr>
          <w:rFonts w:ascii="Times New Roman" w:hAnsi="Times New Roman" w:cs="Times New Roman"/>
          <w:b/>
          <w:bCs/>
          <w:color w:val="000000" w:themeColor="text1"/>
          <w:sz w:val="24"/>
          <w:szCs w:val="24"/>
        </w:rPr>
        <w:t xml:space="preserve">OBJECTIVE </w:t>
      </w:r>
    </w:p>
    <w:p w14:paraId="1FF547DE" w14:textId="144F044E" w:rsidR="00303D38" w:rsidRPr="00303D38" w:rsidRDefault="00303D38" w:rsidP="00303D38">
      <w:pPr>
        <w:pStyle w:val="ListParagraph"/>
        <w:spacing w:before="54" w:after="0" w:line="276" w:lineRule="auto"/>
        <w:ind w:left="360"/>
        <w:jc w:val="both"/>
        <w:rPr>
          <w:rFonts w:ascii="Times New Roman" w:hAnsi="Times New Roman" w:cs="Times New Roman"/>
          <w:color w:val="000000" w:themeColor="text1"/>
          <w:sz w:val="20"/>
          <w:szCs w:val="20"/>
        </w:rPr>
      </w:pPr>
      <w:r w:rsidRPr="00303D38">
        <w:rPr>
          <w:rFonts w:ascii="Times New Roman" w:hAnsi="Times New Roman" w:cs="Times New Roman"/>
          <w:color w:val="000000" w:themeColor="text1"/>
          <w:sz w:val="20"/>
          <w:szCs w:val="20"/>
        </w:rPr>
        <w:t xml:space="preserve">Design codes have not given particular attention to the setback building form. The research papers on setback buildings conclude that the displacement demand is dependent on the geometrical configuration of frame and concentrated in the </w:t>
      </w:r>
      <w:r w:rsidRPr="00303D38">
        <w:rPr>
          <w:rFonts w:ascii="Times New Roman" w:hAnsi="Times New Roman" w:cs="Times New Roman"/>
          <w:color w:val="000000" w:themeColor="text1"/>
          <w:sz w:val="20"/>
          <w:szCs w:val="20"/>
        </w:rPr>
        <w:t>neighborhood</w:t>
      </w:r>
      <w:r w:rsidRPr="00303D38">
        <w:rPr>
          <w:rFonts w:ascii="Times New Roman" w:hAnsi="Times New Roman" w:cs="Times New Roman"/>
          <w:color w:val="000000" w:themeColor="text1"/>
          <w:sz w:val="20"/>
          <w:szCs w:val="20"/>
        </w:rPr>
        <w:t xml:space="preserve"> of the setbacks for setback buildings.</w:t>
      </w:r>
    </w:p>
    <w:p w14:paraId="771B82DA" w14:textId="77777777" w:rsidR="00303D38" w:rsidRDefault="00303D38" w:rsidP="00964D26">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303D38">
        <w:rPr>
          <w:rFonts w:ascii="Times New Roman" w:hAnsi="Times New Roman" w:cs="Times New Roman"/>
          <w:color w:val="000000" w:themeColor="text1"/>
          <w:sz w:val="20"/>
          <w:szCs w:val="20"/>
        </w:rPr>
        <w:t>To perform a parametric study of the fundamental period of different types of reinforced concrete moment resisting frames (MRF) with varying number of stories, number of bays, configuration, and types of irregularity.</w:t>
      </w:r>
    </w:p>
    <w:p w14:paraId="53FB50F8" w14:textId="6B5E1BA6" w:rsidR="00303D38" w:rsidRDefault="00303D38" w:rsidP="00964D26">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303D38">
        <w:rPr>
          <w:rFonts w:ascii="Times New Roman" w:hAnsi="Times New Roman" w:cs="Times New Roman"/>
          <w:color w:val="000000" w:themeColor="text1"/>
          <w:sz w:val="20"/>
          <w:szCs w:val="20"/>
        </w:rPr>
        <w:t>To compare the fundamental</w:t>
      </w:r>
      <w:r>
        <w:rPr>
          <w:rFonts w:ascii="Times New Roman" w:hAnsi="Times New Roman" w:cs="Times New Roman"/>
          <w:color w:val="000000" w:themeColor="text1"/>
          <w:sz w:val="20"/>
          <w:szCs w:val="20"/>
        </w:rPr>
        <w:t xml:space="preserve"> </w:t>
      </w:r>
      <w:r w:rsidRPr="00303D38">
        <w:rPr>
          <w:rFonts w:ascii="Times New Roman" w:hAnsi="Times New Roman" w:cs="Times New Roman"/>
          <w:color w:val="000000" w:themeColor="text1"/>
          <w:sz w:val="20"/>
          <w:szCs w:val="20"/>
        </w:rPr>
        <w:t>periods of each structure calculated using code empirical equations and Rayleigh methods with fundamental period based on modal analysis.</w:t>
      </w:r>
    </w:p>
    <w:p w14:paraId="4B471762" w14:textId="5FA3FBD1" w:rsidR="00303D38" w:rsidRDefault="00303D38" w:rsidP="00964D26">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303D38">
        <w:rPr>
          <w:rFonts w:ascii="Times New Roman" w:hAnsi="Times New Roman" w:cs="Times New Roman"/>
          <w:color w:val="000000" w:themeColor="text1"/>
          <w:sz w:val="20"/>
          <w:szCs w:val="20"/>
        </w:rPr>
        <w:t xml:space="preserve">Select an exhaustive set of </w:t>
      </w:r>
      <w:r w:rsidRPr="00303D38">
        <w:rPr>
          <w:rFonts w:ascii="Times New Roman" w:hAnsi="Times New Roman" w:cs="Times New Roman"/>
          <w:color w:val="000000" w:themeColor="text1"/>
          <w:sz w:val="20"/>
          <w:szCs w:val="20"/>
        </w:rPr>
        <w:t>setbacks</w:t>
      </w:r>
      <w:r w:rsidRPr="00303D38">
        <w:rPr>
          <w:rFonts w:ascii="Times New Roman" w:hAnsi="Times New Roman" w:cs="Times New Roman"/>
          <w:color w:val="000000" w:themeColor="text1"/>
          <w:sz w:val="20"/>
          <w:szCs w:val="20"/>
        </w:rPr>
        <w:t xml:space="preserve"> building frame models with different heights (2 to 25 storeys), Bay width in both horizontal direction (4m, 3.5m) and different irregularities (limit to 16 setback building models).</w:t>
      </w:r>
    </w:p>
    <w:p w14:paraId="2179EE3B" w14:textId="77777777" w:rsidR="00303D38" w:rsidRDefault="00303D38" w:rsidP="00964D26">
      <w:pPr>
        <w:pStyle w:val="ListParagraph"/>
        <w:numPr>
          <w:ilvl w:val="0"/>
          <w:numId w:val="29"/>
        </w:numPr>
        <w:spacing w:before="54" w:after="0" w:line="276" w:lineRule="auto"/>
        <w:jc w:val="both"/>
        <w:rPr>
          <w:rFonts w:ascii="Times New Roman" w:hAnsi="Times New Roman" w:cs="Times New Roman"/>
          <w:color w:val="000000" w:themeColor="text1"/>
          <w:sz w:val="20"/>
          <w:szCs w:val="20"/>
        </w:rPr>
      </w:pPr>
      <w:r w:rsidRPr="00303D38">
        <w:rPr>
          <w:rFonts w:ascii="Times New Roman" w:hAnsi="Times New Roman" w:cs="Times New Roman"/>
          <w:color w:val="000000" w:themeColor="text1"/>
          <w:sz w:val="20"/>
          <w:szCs w:val="20"/>
        </w:rPr>
        <w:t>Perform free vibration analysis, dynamic analysis and wind load analysis for each of the 16 building models.</w:t>
      </w:r>
    </w:p>
    <w:p w14:paraId="1B79B22C" w14:textId="77777777" w:rsidR="00A16B0C" w:rsidRDefault="00A16B0C" w:rsidP="00A16B0C">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bookmarkStart w:id="3" w:name="_Hlk171431797"/>
      <w:r w:rsidRPr="001E51F3">
        <w:rPr>
          <w:rFonts w:ascii="Times New Roman" w:hAnsi="Times New Roman" w:cs="Times New Roman"/>
          <w:b/>
          <w:bCs/>
          <w:color w:val="000000" w:themeColor="text1"/>
          <w:sz w:val="24"/>
          <w:szCs w:val="24"/>
        </w:rPr>
        <w:t>METHODOLOGY</w:t>
      </w:r>
    </w:p>
    <w:bookmarkEnd w:id="3"/>
    <w:p w14:paraId="48827CCC" w14:textId="146E2942" w:rsidR="006B6F58" w:rsidRDefault="00303D38" w:rsidP="006B6F58">
      <w:pPr>
        <w:spacing w:before="54" w:after="0" w:line="276" w:lineRule="auto"/>
        <w:ind w:left="360"/>
        <w:jc w:val="both"/>
        <w:rPr>
          <w:rFonts w:ascii="Times New Roman" w:hAnsi="Times New Roman" w:cs="Times New Roman"/>
          <w:color w:val="000000" w:themeColor="text1"/>
          <w:sz w:val="20"/>
          <w:szCs w:val="20"/>
        </w:rPr>
      </w:pPr>
      <w:r w:rsidRPr="00303D38">
        <w:rPr>
          <w:rFonts w:ascii="Times New Roman" w:hAnsi="Times New Roman" w:cs="Times New Roman"/>
          <w:color w:val="000000" w:themeColor="text1"/>
          <w:sz w:val="20"/>
          <w:szCs w:val="20"/>
        </w:rPr>
        <w:t>The seismic response of vertically irregular building frames, which has been the subject of numerous research papers, started getting attention in the late 1970s. Vertical irregularities are characterized by vertical discontinuities in the geometry, distribution of mass, stiffness and strength. Setback buildings are a subset of vertically irregular buildings where there are discontinuities with respect to geometry. However, geometric irregularity also introduces discontinuity in the distribution of mass, stiffness and strength along the vertical direction.</w:t>
      </w:r>
      <w:r w:rsidRPr="00303D38">
        <w:t xml:space="preserve"> </w:t>
      </w:r>
      <w:r w:rsidRPr="00303D38">
        <w:rPr>
          <w:rFonts w:ascii="Times New Roman" w:hAnsi="Times New Roman" w:cs="Times New Roman"/>
          <w:color w:val="000000" w:themeColor="text1"/>
          <w:sz w:val="20"/>
          <w:szCs w:val="20"/>
        </w:rPr>
        <w:t>The effects of setbacks upon the building frequencies and mode shapes were examined. Then the effects of setbacks on seismic response are investigated by analysing the response of a series of setback building frame models to the El Centro ground motion. Finally, the computed responses to the El Centro earthquake are compared with some code provisions dealing with the seismic design of setback buildings. The conclusions derived from the study include the following: The higher modes of vibration of a setback building can make a very substantial contribution to its total</w:t>
      </w:r>
      <w:r>
        <w:rPr>
          <w:rFonts w:ascii="Times New Roman" w:hAnsi="Times New Roman" w:cs="Times New Roman"/>
          <w:color w:val="000000" w:themeColor="text1"/>
          <w:sz w:val="20"/>
          <w:szCs w:val="20"/>
        </w:rPr>
        <w:t xml:space="preserve"> </w:t>
      </w:r>
      <w:r w:rsidRPr="00303D38">
        <w:rPr>
          <w:rFonts w:ascii="Times New Roman" w:hAnsi="Times New Roman" w:cs="Times New Roman"/>
          <w:color w:val="000000" w:themeColor="text1"/>
          <w:sz w:val="20"/>
          <w:szCs w:val="20"/>
        </w:rPr>
        <w:t>seismic response; this contribution increases with the slenderness of the tower. Some of the important response parameters for the tower portion of a setback building are substantially larger than for a related uniform building. For very slender towers, the transition region between the tower and the base may be subjected to very large storey shears.</w:t>
      </w:r>
    </w:p>
    <w:p w14:paraId="180F42BC" w14:textId="1A745D86" w:rsidR="00303D38" w:rsidRDefault="00303D38" w:rsidP="00303D38">
      <w:pPr>
        <w:spacing w:before="54" w:after="0" w:line="276" w:lineRule="auto"/>
        <w:ind w:left="360"/>
        <w:jc w:val="both"/>
        <w:rPr>
          <w:rFonts w:ascii="Times New Roman" w:hAnsi="Times New Roman" w:cs="Times New Roman"/>
          <w:color w:val="000000" w:themeColor="text1"/>
          <w:sz w:val="20"/>
          <w:szCs w:val="20"/>
        </w:rPr>
      </w:pPr>
      <w:r w:rsidRPr="00303D38">
        <w:rPr>
          <w:rFonts w:ascii="Times New Roman" w:hAnsi="Times New Roman" w:cs="Times New Roman"/>
          <w:color w:val="000000" w:themeColor="text1"/>
          <w:sz w:val="20"/>
          <w:szCs w:val="20"/>
        </w:rPr>
        <w:t xml:space="preserve">Most of the available design codes for earthquake resistant building including IS 1893:2002, ASCE 7:2010, Euro code 8 or New Zealand code of practice, recommends an empirical formula for the determination of fundamental time period of building. </w:t>
      </w:r>
      <w:r w:rsidRPr="00303D38">
        <w:rPr>
          <w:rFonts w:ascii="Times New Roman" w:hAnsi="Times New Roman" w:cs="Times New Roman"/>
          <w:color w:val="000000" w:themeColor="text1"/>
          <w:sz w:val="20"/>
          <w:szCs w:val="20"/>
        </w:rPr>
        <w:t>Also,</w:t>
      </w:r>
      <w:r w:rsidRPr="00303D38">
        <w:rPr>
          <w:rFonts w:ascii="Times New Roman" w:hAnsi="Times New Roman" w:cs="Times New Roman"/>
          <w:color w:val="000000" w:themeColor="text1"/>
          <w:sz w:val="20"/>
          <w:szCs w:val="20"/>
        </w:rPr>
        <w:t xml:space="preserve"> the design codes define different types of irregular structures. The forthcoming sections discusses about the different approaches for calculating fundamental time period and the definition of irregularity as per available design codes.</w:t>
      </w:r>
      <w:r w:rsidRPr="00303D38">
        <w:t xml:space="preserve"> </w:t>
      </w:r>
      <w:r w:rsidRPr="00303D38">
        <w:rPr>
          <w:rFonts w:ascii="Times New Roman" w:hAnsi="Times New Roman" w:cs="Times New Roman"/>
          <w:color w:val="000000" w:themeColor="text1"/>
          <w:sz w:val="20"/>
          <w:szCs w:val="20"/>
        </w:rPr>
        <w:t>As per IS 1893:20</w:t>
      </w:r>
      <w:r>
        <w:rPr>
          <w:rFonts w:ascii="Times New Roman" w:hAnsi="Times New Roman" w:cs="Times New Roman"/>
          <w:color w:val="000000" w:themeColor="text1"/>
          <w:sz w:val="20"/>
          <w:szCs w:val="20"/>
        </w:rPr>
        <w:t>16</w:t>
      </w:r>
      <w:r w:rsidRPr="00303D38">
        <w:rPr>
          <w:rFonts w:ascii="Times New Roman" w:hAnsi="Times New Roman" w:cs="Times New Roman"/>
          <w:color w:val="000000" w:themeColor="text1"/>
          <w:sz w:val="20"/>
          <w:szCs w:val="20"/>
        </w:rPr>
        <w:t xml:space="preserve"> buildings having simpler regular geometry and uniformly distributed mass and stiffness in plan as well as in elevation, suffer much less damage </w:t>
      </w:r>
      <w:r w:rsidRPr="00303D38">
        <w:rPr>
          <w:rFonts w:ascii="Times New Roman" w:hAnsi="Times New Roman" w:cs="Times New Roman"/>
          <w:color w:val="000000" w:themeColor="text1"/>
          <w:sz w:val="20"/>
          <w:szCs w:val="20"/>
        </w:rPr>
        <w:t>than</w:t>
      </w:r>
      <w:r w:rsidRPr="00303D38">
        <w:rPr>
          <w:rFonts w:ascii="Times New Roman" w:hAnsi="Times New Roman" w:cs="Times New Roman"/>
          <w:color w:val="000000" w:themeColor="text1"/>
          <w:sz w:val="20"/>
          <w:szCs w:val="20"/>
        </w:rPr>
        <w:t xml:space="preserve"> buildings with irregular configurations. Design code recommends dynamic analysis to obtain the design seismic force for all irregular buildings. ASCE 7:2010 and Euro Code 8 specify similar guidelines. This chapter discusses about the analysis and design considerations of setback buildings only.</w:t>
      </w:r>
    </w:p>
    <w:p w14:paraId="70596C85" w14:textId="77777777" w:rsidR="00303D38" w:rsidRDefault="00303D38" w:rsidP="00831D41">
      <w:pPr>
        <w:spacing w:before="54" w:after="0" w:line="276" w:lineRule="auto"/>
        <w:jc w:val="both"/>
        <w:rPr>
          <w:rFonts w:ascii="Times New Roman" w:hAnsi="Times New Roman" w:cs="Times New Roman"/>
          <w:color w:val="000000" w:themeColor="text1"/>
          <w:sz w:val="20"/>
          <w:szCs w:val="20"/>
        </w:rPr>
      </w:pPr>
    </w:p>
    <w:p w14:paraId="2803E600" w14:textId="77777777" w:rsidR="00303D38" w:rsidRDefault="00303D38" w:rsidP="00831D41">
      <w:pPr>
        <w:spacing w:before="54" w:after="0" w:line="276" w:lineRule="auto"/>
        <w:jc w:val="both"/>
        <w:rPr>
          <w:rFonts w:ascii="Times New Roman" w:hAnsi="Times New Roman" w:cs="Times New Roman"/>
          <w:color w:val="000000" w:themeColor="text1"/>
          <w:sz w:val="20"/>
          <w:szCs w:val="20"/>
        </w:rPr>
      </w:pPr>
    </w:p>
    <w:p w14:paraId="390041EA" w14:textId="77777777" w:rsidR="00303D38" w:rsidRDefault="00303D38" w:rsidP="00831D41">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31F85629" w14:textId="0F23567A" w:rsidR="005E1328" w:rsidRPr="005E1328" w:rsidRDefault="005E1328" w:rsidP="005E1328">
      <w:pPr>
        <w:pStyle w:val="Default"/>
        <w:jc w:val="both"/>
        <w:rPr>
          <w:color w:val="000000" w:themeColor="text1"/>
          <w:sz w:val="20"/>
          <w:szCs w:val="20"/>
        </w:rPr>
      </w:pPr>
      <w:r w:rsidRPr="005E1328">
        <w:rPr>
          <w:color w:val="000000" w:themeColor="text1"/>
          <w:sz w:val="20"/>
          <w:szCs w:val="20"/>
        </w:rPr>
        <w:t>Modelling a building involves the modelling and assemblage of its various load-carrying elements. The model must ideally represent the mass distribution, strength, stiffness and deformability. Modelling of the material properties and structural elements used in the present study is discussed below.</w:t>
      </w:r>
      <w:r w:rsidRPr="005E1328">
        <w:t xml:space="preserve"> </w:t>
      </w:r>
      <w:r w:rsidRPr="005E1328">
        <w:rPr>
          <w:color w:val="000000" w:themeColor="text1"/>
          <w:sz w:val="20"/>
          <w:szCs w:val="20"/>
        </w:rPr>
        <w:t>Beams</w:t>
      </w:r>
      <w:r>
        <w:rPr>
          <w:color w:val="000000" w:themeColor="text1"/>
          <w:sz w:val="20"/>
          <w:szCs w:val="20"/>
        </w:rPr>
        <w:t xml:space="preserve"> </w:t>
      </w:r>
      <w:r w:rsidRPr="005E1328">
        <w:rPr>
          <w:color w:val="000000" w:themeColor="text1"/>
          <w:sz w:val="20"/>
          <w:szCs w:val="20"/>
        </w:rPr>
        <w:t>and</w:t>
      </w:r>
      <w:r>
        <w:rPr>
          <w:color w:val="000000" w:themeColor="text1"/>
          <w:sz w:val="20"/>
          <w:szCs w:val="20"/>
        </w:rPr>
        <w:t xml:space="preserve"> </w:t>
      </w:r>
      <w:r w:rsidRPr="005E1328">
        <w:rPr>
          <w:color w:val="000000" w:themeColor="text1"/>
          <w:sz w:val="20"/>
          <w:szCs w:val="20"/>
        </w:rPr>
        <w:t>columns</w:t>
      </w:r>
      <w:r>
        <w:rPr>
          <w:color w:val="000000" w:themeColor="text1"/>
          <w:sz w:val="20"/>
          <w:szCs w:val="20"/>
        </w:rPr>
        <w:t xml:space="preserve"> </w:t>
      </w:r>
      <w:r w:rsidRPr="005E1328">
        <w:rPr>
          <w:color w:val="000000" w:themeColor="text1"/>
          <w:sz w:val="20"/>
          <w:szCs w:val="20"/>
        </w:rPr>
        <w:t>are</w:t>
      </w:r>
      <w:r>
        <w:rPr>
          <w:color w:val="000000" w:themeColor="text1"/>
          <w:sz w:val="20"/>
          <w:szCs w:val="20"/>
        </w:rPr>
        <w:t xml:space="preserve"> </w:t>
      </w:r>
      <w:r w:rsidRPr="005E1328">
        <w:rPr>
          <w:color w:val="000000" w:themeColor="text1"/>
          <w:sz w:val="20"/>
          <w:szCs w:val="20"/>
        </w:rPr>
        <w:t>modelled</w:t>
      </w:r>
      <w:r>
        <w:rPr>
          <w:color w:val="000000" w:themeColor="text1"/>
          <w:sz w:val="20"/>
          <w:szCs w:val="20"/>
        </w:rPr>
        <w:t xml:space="preserve"> </w:t>
      </w:r>
      <w:r w:rsidRPr="005E1328">
        <w:rPr>
          <w:color w:val="000000" w:themeColor="text1"/>
          <w:sz w:val="20"/>
          <w:szCs w:val="20"/>
        </w:rPr>
        <w:t>by 2Dframe</w:t>
      </w:r>
      <w:r>
        <w:rPr>
          <w:color w:val="000000" w:themeColor="text1"/>
          <w:sz w:val="20"/>
          <w:szCs w:val="20"/>
        </w:rPr>
        <w:t xml:space="preserve"> </w:t>
      </w:r>
      <w:r w:rsidRPr="005E1328">
        <w:rPr>
          <w:color w:val="000000" w:themeColor="text1"/>
          <w:sz w:val="20"/>
          <w:szCs w:val="20"/>
        </w:rPr>
        <w:t>elements.</w:t>
      </w:r>
      <w:r>
        <w:rPr>
          <w:color w:val="000000" w:themeColor="text1"/>
          <w:sz w:val="20"/>
          <w:szCs w:val="20"/>
        </w:rPr>
        <w:t xml:space="preserve"> </w:t>
      </w:r>
      <w:r w:rsidRPr="005E1328">
        <w:rPr>
          <w:color w:val="000000" w:themeColor="text1"/>
          <w:sz w:val="20"/>
          <w:szCs w:val="20"/>
        </w:rPr>
        <w:t>The</w:t>
      </w:r>
      <w:r>
        <w:rPr>
          <w:color w:val="000000" w:themeColor="text1"/>
          <w:sz w:val="20"/>
          <w:szCs w:val="20"/>
        </w:rPr>
        <w:t xml:space="preserve"> </w:t>
      </w:r>
      <w:r w:rsidRPr="005E1328">
        <w:rPr>
          <w:color w:val="000000" w:themeColor="text1"/>
          <w:sz w:val="20"/>
          <w:szCs w:val="20"/>
        </w:rPr>
        <w:t>beam-column</w:t>
      </w:r>
      <w:r>
        <w:rPr>
          <w:color w:val="000000" w:themeColor="text1"/>
          <w:sz w:val="20"/>
          <w:szCs w:val="20"/>
        </w:rPr>
        <w:t xml:space="preserve"> </w:t>
      </w:r>
      <w:r w:rsidRPr="005E1328">
        <w:rPr>
          <w:color w:val="000000" w:themeColor="text1"/>
          <w:sz w:val="20"/>
          <w:szCs w:val="20"/>
        </w:rPr>
        <w:t>joints</w:t>
      </w:r>
      <w:r>
        <w:rPr>
          <w:color w:val="000000" w:themeColor="text1"/>
          <w:sz w:val="20"/>
          <w:szCs w:val="20"/>
        </w:rPr>
        <w:t xml:space="preserve"> </w:t>
      </w:r>
      <w:r w:rsidRPr="005E1328">
        <w:rPr>
          <w:color w:val="000000" w:themeColor="text1"/>
          <w:sz w:val="20"/>
          <w:szCs w:val="20"/>
        </w:rPr>
        <w:t>are modelled by</w:t>
      </w:r>
      <w:r>
        <w:rPr>
          <w:color w:val="000000" w:themeColor="text1"/>
          <w:sz w:val="20"/>
          <w:szCs w:val="20"/>
        </w:rPr>
        <w:t xml:space="preserve"> </w:t>
      </w:r>
      <w:r w:rsidRPr="005E1328">
        <w:rPr>
          <w:color w:val="000000" w:themeColor="text1"/>
          <w:sz w:val="20"/>
          <w:szCs w:val="20"/>
        </w:rPr>
        <w:t>giving</w:t>
      </w:r>
      <w:r>
        <w:rPr>
          <w:color w:val="000000" w:themeColor="text1"/>
          <w:sz w:val="20"/>
          <w:szCs w:val="20"/>
        </w:rPr>
        <w:t xml:space="preserve"> </w:t>
      </w:r>
      <w:r w:rsidRPr="005E1328">
        <w:rPr>
          <w:color w:val="000000" w:themeColor="text1"/>
          <w:sz w:val="20"/>
          <w:szCs w:val="20"/>
        </w:rPr>
        <w:t>end-offsets</w:t>
      </w:r>
      <w:r>
        <w:rPr>
          <w:color w:val="000000" w:themeColor="text1"/>
          <w:sz w:val="20"/>
          <w:szCs w:val="20"/>
        </w:rPr>
        <w:t xml:space="preserve"> </w:t>
      </w:r>
      <w:r w:rsidRPr="005E1328">
        <w:rPr>
          <w:color w:val="000000" w:themeColor="text1"/>
          <w:sz w:val="20"/>
          <w:szCs w:val="20"/>
        </w:rPr>
        <w:t>to</w:t>
      </w:r>
      <w:r>
        <w:rPr>
          <w:color w:val="000000" w:themeColor="text1"/>
          <w:sz w:val="20"/>
          <w:szCs w:val="20"/>
        </w:rPr>
        <w:t xml:space="preserve"> </w:t>
      </w:r>
      <w:r w:rsidRPr="005E1328">
        <w:rPr>
          <w:color w:val="000000" w:themeColor="text1"/>
          <w:sz w:val="20"/>
          <w:szCs w:val="20"/>
        </w:rPr>
        <w:t>the</w:t>
      </w:r>
      <w:r>
        <w:rPr>
          <w:color w:val="000000" w:themeColor="text1"/>
          <w:sz w:val="20"/>
          <w:szCs w:val="20"/>
        </w:rPr>
        <w:t xml:space="preserve"> </w:t>
      </w:r>
      <w:r w:rsidRPr="005E1328">
        <w:rPr>
          <w:color w:val="000000" w:themeColor="text1"/>
          <w:sz w:val="20"/>
          <w:szCs w:val="20"/>
        </w:rPr>
        <w:t>frame</w:t>
      </w:r>
      <w:r>
        <w:rPr>
          <w:color w:val="000000" w:themeColor="text1"/>
          <w:sz w:val="20"/>
          <w:szCs w:val="20"/>
        </w:rPr>
        <w:t xml:space="preserve"> </w:t>
      </w:r>
      <w:r w:rsidRPr="005E1328">
        <w:rPr>
          <w:color w:val="000000" w:themeColor="text1"/>
          <w:sz w:val="20"/>
          <w:szCs w:val="20"/>
        </w:rPr>
        <w:t>elements, to</w:t>
      </w:r>
      <w:r>
        <w:rPr>
          <w:color w:val="000000" w:themeColor="text1"/>
          <w:sz w:val="20"/>
          <w:szCs w:val="20"/>
        </w:rPr>
        <w:t xml:space="preserve"> </w:t>
      </w:r>
      <w:r w:rsidRPr="005E1328">
        <w:rPr>
          <w:color w:val="000000" w:themeColor="text1"/>
          <w:sz w:val="20"/>
          <w:szCs w:val="20"/>
        </w:rPr>
        <w:t>obtain</w:t>
      </w:r>
      <w:r>
        <w:rPr>
          <w:color w:val="000000" w:themeColor="text1"/>
          <w:sz w:val="20"/>
          <w:szCs w:val="20"/>
        </w:rPr>
        <w:t xml:space="preserve"> </w:t>
      </w:r>
      <w:r w:rsidRPr="005E1328">
        <w:rPr>
          <w:color w:val="000000" w:themeColor="text1"/>
          <w:sz w:val="20"/>
          <w:szCs w:val="20"/>
        </w:rPr>
        <w:t>the</w:t>
      </w:r>
      <w:r>
        <w:rPr>
          <w:color w:val="000000" w:themeColor="text1"/>
          <w:sz w:val="20"/>
          <w:szCs w:val="20"/>
        </w:rPr>
        <w:t xml:space="preserve"> </w:t>
      </w:r>
      <w:r w:rsidRPr="005E1328">
        <w:rPr>
          <w:color w:val="000000" w:themeColor="text1"/>
          <w:sz w:val="20"/>
          <w:szCs w:val="20"/>
        </w:rPr>
        <w:t>bending</w:t>
      </w:r>
      <w:r>
        <w:rPr>
          <w:color w:val="000000" w:themeColor="text1"/>
          <w:sz w:val="20"/>
          <w:szCs w:val="20"/>
        </w:rPr>
        <w:t xml:space="preserve"> </w:t>
      </w:r>
      <w:r w:rsidRPr="005E1328">
        <w:rPr>
          <w:color w:val="000000" w:themeColor="text1"/>
          <w:sz w:val="20"/>
          <w:szCs w:val="20"/>
        </w:rPr>
        <w:t>moments</w:t>
      </w:r>
      <w:r>
        <w:rPr>
          <w:color w:val="000000" w:themeColor="text1"/>
          <w:sz w:val="20"/>
          <w:szCs w:val="20"/>
        </w:rPr>
        <w:t xml:space="preserve"> </w:t>
      </w:r>
      <w:r w:rsidRPr="005E1328">
        <w:rPr>
          <w:color w:val="000000" w:themeColor="text1"/>
          <w:sz w:val="20"/>
          <w:szCs w:val="20"/>
        </w:rPr>
        <w:t>and forces</w:t>
      </w:r>
      <w:r>
        <w:rPr>
          <w:color w:val="000000" w:themeColor="text1"/>
          <w:sz w:val="20"/>
          <w:szCs w:val="20"/>
        </w:rPr>
        <w:t xml:space="preserve"> </w:t>
      </w:r>
      <w:r w:rsidRPr="005E1328">
        <w:rPr>
          <w:color w:val="000000" w:themeColor="text1"/>
          <w:sz w:val="20"/>
          <w:szCs w:val="20"/>
        </w:rPr>
        <w:t>at</w:t>
      </w:r>
      <w:r>
        <w:rPr>
          <w:color w:val="000000" w:themeColor="text1"/>
          <w:sz w:val="20"/>
          <w:szCs w:val="20"/>
        </w:rPr>
        <w:t xml:space="preserve"> </w:t>
      </w:r>
      <w:r w:rsidRPr="005E1328">
        <w:rPr>
          <w:color w:val="000000" w:themeColor="text1"/>
          <w:sz w:val="20"/>
          <w:szCs w:val="20"/>
        </w:rPr>
        <w:t>the</w:t>
      </w:r>
      <w:r>
        <w:rPr>
          <w:color w:val="000000" w:themeColor="text1"/>
          <w:sz w:val="20"/>
          <w:szCs w:val="20"/>
        </w:rPr>
        <w:t xml:space="preserve"> </w:t>
      </w:r>
      <w:r w:rsidRPr="005E1328">
        <w:rPr>
          <w:color w:val="000000" w:themeColor="text1"/>
          <w:sz w:val="20"/>
          <w:szCs w:val="20"/>
        </w:rPr>
        <w:t>beam and</w:t>
      </w:r>
      <w:r>
        <w:rPr>
          <w:color w:val="000000" w:themeColor="text1"/>
          <w:sz w:val="20"/>
          <w:szCs w:val="20"/>
        </w:rPr>
        <w:t xml:space="preserve"> </w:t>
      </w:r>
      <w:r w:rsidRPr="005E1328">
        <w:rPr>
          <w:color w:val="000000" w:themeColor="text1"/>
          <w:sz w:val="20"/>
          <w:szCs w:val="20"/>
        </w:rPr>
        <w:t>column</w:t>
      </w:r>
      <w:r>
        <w:rPr>
          <w:color w:val="000000" w:themeColor="text1"/>
          <w:sz w:val="20"/>
          <w:szCs w:val="20"/>
        </w:rPr>
        <w:t xml:space="preserve"> </w:t>
      </w:r>
      <w:r w:rsidRPr="005E1328">
        <w:rPr>
          <w:color w:val="000000" w:themeColor="text1"/>
          <w:sz w:val="20"/>
          <w:szCs w:val="20"/>
        </w:rPr>
        <w:t>faces. The</w:t>
      </w:r>
      <w:r>
        <w:rPr>
          <w:color w:val="000000" w:themeColor="text1"/>
          <w:sz w:val="20"/>
          <w:szCs w:val="20"/>
        </w:rPr>
        <w:t xml:space="preserve"> </w:t>
      </w:r>
      <w:r w:rsidRPr="005E1328">
        <w:rPr>
          <w:color w:val="000000" w:themeColor="text1"/>
          <w:sz w:val="20"/>
          <w:szCs w:val="20"/>
        </w:rPr>
        <w:t>beam-column</w:t>
      </w:r>
      <w:r>
        <w:rPr>
          <w:color w:val="000000" w:themeColor="text1"/>
          <w:sz w:val="20"/>
          <w:szCs w:val="20"/>
        </w:rPr>
        <w:t xml:space="preserve"> </w:t>
      </w:r>
      <w:r w:rsidRPr="005E1328">
        <w:rPr>
          <w:color w:val="000000" w:themeColor="text1"/>
          <w:sz w:val="20"/>
          <w:szCs w:val="20"/>
        </w:rPr>
        <w:t>joints</w:t>
      </w:r>
      <w:r>
        <w:rPr>
          <w:color w:val="000000" w:themeColor="text1"/>
          <w:sz w:val="20"/>
          <w:szCs w:val="20"/>
        </w:rPr>
        <w:t xml:space="preserve"> </w:t>
      </w:r>
      <w:r w:rsidRPr="005E1328">
        <w:rPr>
          <w:color w:val="000000" w:themeColor="text1"/>
          <w:sz w:val="20"/>
          <w:szCs w:val="20"/>
        </w:rPr>
        <w:t>are</w:t>
      </w:r>
      <w:r>
        <w:rPr>
          <w:color w:val="000000" w:themeColor="text1"/>
          <w:sz w:val="20"/>
          <w:szCs w:val="20"/>
        </w:rPr>
        <w:t xml:space="preserve"> </w:t>
      </w:r>
      <w:r w:rsidRPr="005E1328">
        <w:rPr>
          <w:color w:val="000000" w:themeColor="text1"/>
          <w:sz w:val="20"/>
          <w:szCs w:val="20"/>
        </w:rPr>
        <w:t>assumed</w:t>
      </w:r>
      <w:r>
        <w:rPr>
          <w:color w:val="000000" w:themeColor="text1"/>
          <w:sz w:val="20"/>
          <w:szCs w:val="20"/>
        </w:rPr>
        <w:t xml:space="preserve"> </w:t>
      </w:r>
      <w:r w:rsidRPr="005E1328">
        <w:rPr>
          <w:color w:val="000000" w:themeColor="text1"/>
          <w:sz w:val="20"/>
          <w:szCs w:val="20"/>
        </w:rPr>
        <w:t>to</w:t>
      </w:r>
      <w:r>
        <w:rPr>
          <w:color w:val="000000" w:themeColor="text1"/>
          <w:sz w:val="20"/>
          <w:szCs w:val="20"/>
        </w:rPr>
        <w:t xml:space="preserve"> </w:t>
      </w:r>
      <w:r w:rsidRPr="005E1328">
        <w:rPr>
          <w:color w:val="000000" w:themeColor="text1"/>
          <w:sz w:val="20"/>
          <w:szCs w:val="20"/>
        </w:rPr>
        <w:t>be</w:t>
      </w:r>
      <w:r>
        <w:rPr>
          <w:color w:val="000000" w:themeColor="text1"/>
          <w:sz w:val="20"/>
          <w:szCs w:val="20"/>
        </w:rPr>
        <w:t xml:space="preserve"> </w:t>
      </w:r>
      <w:r w:rsidRPr="005E1328">
        <w:rPr>
          <w:color w:val="000000" w:themeColor="text1"/>
          <w:sz w:val="20"/>
          <w:szCs w:val="20"/>
        </w:rPr>
        <w:t>rigid (Fig.</w:t>
      </w:r>
      <w:r>
        <w:rPr>
          <w:color w:val="000000" w:themeColor="text1"/>
          <w:sz w:val="20"/>
          <w:szCs w:val="20"/>
        </w:rPr>
        <w:t>2</w:t>
      </w:r>
      <w:r w:rsidRPr="005E1328">
        <w:rPr>
          <w:color w:val="000000" w:themeColor="text1"/>
          <w:sz w:val="20"/>
          <w:szCs w:val="20"/>
        </w:rPr>
        <w:t>). The</w:t>
      </w:r>
      <w:r>
        <w:rPr>
          <w:color w:val="000000" w:themeColor="text1"/>
          <w:sz w:val="20"/>
          <w:szCs w:val="20"/>
        </w:rPr>
        <w:t xml:space="preserve"> </w:t>
      </w:r>
      <w:r w:rsidRPr="005E1328">
        <w:rPr>
          <w:color w:val="000000" w:themeColor="text1"/>
          <w:sz w:val="20"/>
          <w:szCs w:val="20"/>
        </w:rPr>
        <w:t>column</w:t>
      </w:r>
      <w:r>
        <w:rPr>
          <w:color w:val="000000" w:themeColor="text1"/>
          <w:sz w:val="20"/>
          <w:szCs w:val="20"/>
        </w:rPr>
        <w:t xml:space="preserve"> </w:t>
      </w:r>
      <w:r w:rsidRPr="005E1328">
        <w:rPr>
          <w:color w:val="000000" w:themeColor="text1"/>
          <w:sz w:val="20"/>
          <w:szCs w:val="20"/>
        </w:rPr>
        <w:t>end</w:t>
      </w:r>
      <w:r>
        <w:rPr>
          <w:color w:val="000000" w:themeColor="text1"/>
          <w:sz w:val="20"/>
          <w:szCs w:val="20"/>
        </w:rPr>
        <w:t xml:space="preserve"> </w:t>
      </w:r>
      <w:r w:rsidRPr="005E1328">
        <w:rPr>
          <w:color w:val="000000" w:themeColor="text1"/>
          <w:sz w:val="20"/>
          <w:szCs w:val="20"/>
        </w:rPr>
        <w:t>at</w:t>
      </w:r>
      <w:r>
        <w:rPr>
          <w:color w:val="000000" w:themeColor="text1"/>
          <w:sz w:val="20"/>
          <w:szCs w:val="20"/>
        </w:rPr>
        <w:t xml:space="preserve"> </w:t>
      </w:r>
      <w:r w:rsidRPr="005E1328">
        <w:rPr>
          <w:color w:val="000000" w:themeColor="text1"/>
          <w:sz w:val="20"/>
          <w:szCs w:val="20"/>
        </w:rPr>
        <w:t>foundation</w:t>
      </w:r>
      <w:r>
        <w:rPr>
          <w:color w:val="000000" w:themeColor="text1"/>
          <w:sz w:val="20"/>
          <w:szCs w:val="20"/>
        </w:rPr>
        <w:t xml:space="preserve"> </w:t>
      </w:r>
      <w:r w:rsidRPr="005E1328">
        <w:rPr>
          <w:color w:val="000000" w:themeColor="text1"/>
          <w:sz w:val="20"/>
          <w:szCs w:val="20"/>
        </w:rPr>
        <w:t>was</w:t>
      </w:r>
      <w:r>
        <w:rPr>
          <w:color w:val="000000" w:themeColor="text1"/>
          <w:sz w:val="20"/>
          <w:szCs w:val="20"/>
        </w:rPr>
        <w:t xml:space="preserve"> </w:t>
      </w:r>
      <w:r w:rsidRPr="005E1328">
        <w:rPr>
          <w:color w:val="000000" w:themeColor="text1"/>
          <w:sz w:val="20"/>
          <w:szCs w:val="20"/>
        </w:rPr>
        <w:t>considered</w:t>
      </w:r>
      <w:r>
        <w:rPr>
          <w:color w:val="000000" w:themeColor="text1"/>
          <w:sz w:val="20"/>
          <w:szCs w:val="20"/>
        </w:rPr>
        <w:t xml:space="preserve"> </w:t>
      </w:r>
      <w:r w:rsidRPr="005E1328">
        <w:rPr>
          <w:color w:val="000000" w:themeColor="text1"/>
          <w:sz w:val="20"/>
          <w:szCs w:val="20"/>
        </w:rPr>
        <w:t>as</w:t>
      </w:r>
      <w:r>
        <w:rPr>
          <w:color w:val="000000" w:themeColor="text1"/>
          <w:sz w:val="20"/>
          <w:szCs w:val="20"/>
        </w:rPr>
        <w:t xml:space="preserve"> </w:t>
      </w:r>
      <w:r w:rsidRPr="005E1328">
        <w:rPr>
          <w:color w:val="000000" w:themeColor="text1"/>
          <w:sz w:val="20"/>
          <w:szCs w:val="20"/>
        </w:rPr>
        <w:t>fixed</w:t>
      </w:r>
      <w:r>
        <w:rPr>
          <w:color w:val="000000" w:themeColor="text1"/>
          <w:sz w:val="20"/>
          <w:szCs w:val="20"/>
        </w:rPr>
        <w:t xml:space="preserve"> </w:t>
      </w:r>
      <w:r w:rsidRPr="005E1328">
        <w:rPr>
          <w:color w:val="000000" w:themeColor="text1"/>
          <w:sz w:val="20"/>
          <w:szCs w:val="20"/>
        </w:rPr>
        <w:t>for</w:t>
      </w:r>
      <w:r>
        <w:rPr>
          <w:color w:val="000000" w:themeColor="text1"/>
          <w:sz w:val="20"/>
          <w:szCs w:val="20"/>
        </w:rPr>
        <w:t xml:space="preserve"> </w:t>
      </w:r>
      <w:r w:rsidRPr="005E1328">
        <w:rPr>
          <w:color w:val="000000" w:themeColor="text1"/>
          <w:sz w:val="20"/>
          <w:szCs w:val="20"/>
        </w:rPr>
        <w:t>all</w:t>
      </w:r>
      <w:r>
        <w:rPr>
          <w:color w:val="000000" w:themeColor="text1"/>
          <w:sz w:val="20"/>
          <w:szCs w:val="20"/>
        </w:rPr>
        <w:t xml:space="preserve"> </w:t>
      </w:r>
      <w:r w:rsidRPr="005E1328">
        <w:rPr>
          <w:color w:val="000000" w:themeColor="text1"/>
          <w:sz w:val="20"/>
          <w:szCs w:val="20"/>
        </w:rPr>
        <w:t>the</w:t>
      </w:r>
      <w:r>
        <w:rPr>
          <w:color w:val="000000" w:themeColor="text1"/>
          <w:sz w:val="20"/>
          <w:szCs w:val="20"/>
        </w:rPr>
        <w:t xml:space="preserve"> </w:t>
      </w:r>
      <w:r w:rsidRPr="005E1328">
        <w:rPr>
          <w:color w:val="000000" w:themeColor="text1"/>
          <w:sz w:val="20"/>
          <w:szCs w:val="20"/>
        </w:rPr>
        <w:t>models</w:t>
      </w:r>
      <w:r>
        <w:rPr>
          <w:color w:val="000000" w:themeColor="text1"/>
          <w:sz w:val="20"/>
          <w:szCs w:val="20"/>
        </w:rPr>
        <w:t xml:space="preserve"> </w:t>
      </w:r>
      <w:r w:rsidRPr="005E1328">
        <w:rPr>
          <w:color w:val="000000" w:themeColor="text1"/>
          <w:sz w:val="20"/>
          <w:szCs w:val="20"/>
        </w:rPr>
        <w:t>in this</w:t>
      </w:r>
      <w:r>
        <w:rPr>
          <w:color w:val="000000" w:themeColor="text1"/>
          <w:sz w:val="20"/>
          <w:szCs w:val="20"/>
        </w:rPr>
        <w:t xml:space="preserve"> </w:t>
      </w:r>
      <w:r w:rsidRPr="005E1328">
        <w:rPr>
          <w:color w:val="000000" w:themeColor="text1"/>
          <w:sz w:val="20"/>
          <w:szCs w:val="20"/>
        </w:rPr>
        <w:t>study.</w:t>
      </w:r>
      <w:r w:rsidRPr="005E1328">
        <w:rPr>
          <w:color w:val="000000" w:themeColor="text1"/>
          <w:sz w:val="20"/>
          <w:szCs w:val="20"/>
        </w:rPr>
        <w:t xml:space="preserve"> </w:t>
      </w:r>
      <w:r w:rsidRPr="005E1328">
        <w:rPr>
          <w:color w:val="000000" w:themeColor="text1"/>
          <w:sz w:val="20"/>
          <w:szCs w:val="20"/>
        </w:rPr>
        <w:t xml:space="preserve">The structural effect of slabs due to their in-plane stiffness is taken into account by assigning diaphragm action at each floor level. The mass/weight contribution of slab is </w:t>
      </w:r>
    </w:p>
    <w:p w14:paraId="1FA0193A" w14:textId="2582007F" w:rsidR="005E1328" w:rsidRPr="005E1328" w:rsidRDefault="005E1328" w:rsidP="005E1328">
      <w:pPr>
        <w:pStyle w:val="Default"/>
        <w:jc w:val="both"/>
        <w:rPr>
          <w:color w:val="000000" w:themeColor="text1"/>
          <w:sz w:val="20"/>
          <w:szCs w:val="20"/>
        </w:rPr>
      </w:pPr>
      <w:r w:rsidRPr="005E1328">
        <w:rPr>
          <w:color w:val="000000" w:themeColor="text1"/>
          <w:sz w:val="20"/>
          <w:szCs w:val="20"/>
        </w:rPr>
        <w:t>modelled separately on the supporting beams</w:t>
      </w:r>
      <w:r w:rsidRPr="005E1328">
        <w:rPr>
          <w:color w:val="000000" w:themeColor="text1"/>
          <w:sz w:val="20"/>
          <w:szCs w:val="20"/>
        </w:rPr>
        <w:t>.</w:t>
      </w:r>
      <w:r w:rsidRPr="005E1328">
        <w:rPr>
          <w:sz w:val="23"/>
          <w:szCs w:val="23"/>
        </w:rPr>
        <w:t xml:space="preserve"> </w:t>
      </w:r>
      <w:r w:rsidRPr="005E1328">
        <w:rPr>
          <w:color w:val="000000" w:themeColor="text1"/>
          <w:sz w:val="20"/>
          <w:szCs w:val="20"/>
        </w:rPr>
        <w:t xml:space="preserve">The study is based on </w:t>
      </w:r>
      <w:r w:rsidRPr="005E1328">
        <w:rPr>
          <w:color w:val="000000" w:themeColor="text1"/>
          <w:sz w:val="20"/>
          <w:szCs w:val="20"/>
        </w:rPr>
        <w:t>three-dimensional</w:t>
      </w:r>
      <w:r w:rsidRPr="005E1328">
        <w:rPr>
          <w:color w:val="000000" w:themeColor="text1"/>
          <w:sz w:val="20"/>
          <w:szCs w:val="20"/>
        </w:rPr>
        <w:t xml:space="preserve"> RC building with varying heights and widths. Different building geometries were taken for the study. These building geometries </w:t>
      </w:r>
    </w:p>
    <w:p w14:paraId="7BD29F06" w14:textId="6EA97233" w:rsidR="005E1328" w:rsidRPr="005E1328" w:rsidRDefault="005E1328" w:rsidP="005E1328">
      <w:pPr>
        <w:pStyle w:val="Default"/>
        <w:jc w:val="both"/>
        <w:rPr>
          <w:color w:val="000000" w:themeColor="text1"/>
          <w:sz w:val="20"/>
          <w:szCs w:val="20"/>
        </w:rPr>
      </w:pPr>
      <w:r w:rsidRPr="005E1328">
        <w:rPr>
          <w:color w:val="000000" w:themeColor="text1"/>
          <w:sz w:val="20"/>
          <w:szCs w:val="20"/>
        </w:rPr>
        <w:t>represent varying degree of irregularity or amount of setback. Three different bay widths, i.e. 5m, 6m and 7m (in both the horizontal direction) with a uniform three number of bays at base were considered for this study. It should be noted that bay width</w:t>
      </w:r>
      <w:r w:rsidRPr="005E1328">
        <w:rPr>
          <w:color w:val="000000" w:themeColor="text1"/>
          <w:sz w:val="20"/>
          <w:szCs w:val="20"/>
        </w:rPr>
        <w:t xml:space="preserve"> </w:t>
      </w:r>
      <w:r w:rsidRPr="005E1328">
        <w:rPr>
          <w:color w:val="000000" w:themeColor="text1"/>
          <w:sz w:val="20"/>
          <w:szCs w:val="20"/>
        </w:rPr>
        <w:t xml:space="preserve">of 4m 7m is the usual case, especially in Indian and European practice.25 storey height were considered for the study. With a uniform storey height of 3m. Altogether 15 building frames with different amount of setback irregularities due to the reduction in width and height were selected. </w:t>
      </w:r>
    </w:p>
    <w:p w14:paraId="2ADBDF1E" w14:textId="51D96B61" w:rsidR="005E1328" w:rsidRPr="005E1328" w:rsidRDefault="005E1328" w:rsidP="005E1328">
      <w:pPr>
        <w:pStyle w:val="Default"/>
        <w:jc w:val="both"/>
        <w:rPr>
          <w:color w:val="000000" w:themeColor="text1"/>
          <w:sz w:val="20"/>
          <w:szCs w:val="20"/>
        </w:rPr>
      </w:pPr>
      <w:r w:rsidRPr="005E1328">
        <w:rPr>
          <w:color w:val="000000" w:themeColor="text1"/>
          <w:sz w:val="20"/>
          <w:szCs w:val="20"/>
        </w:rPr>
        <w:t xml:space="preserve">There are altogether three different building geometries, one setback in X direction (SX1), setback in Y direction (SY1) and setback in both directions (SD1) are considered in the present study. The buildings are three dimensional, with the irregularity in the direction of setback, in the other horizontal direction the building is just repeating its geometric configuration. Setback frames are named as SD1, SD2, SD3, SD4 and SD5 depending on the percentage reduction of floor area and height The setbacks are considered in one horizontal direction only; the building is made three dimensional by repeating these bays in other horizontal direction. The frames are designed with M-20 grade of concrete and Fe-415 grade of reinforcing steel as per prevailing Indian Standards. Gravity (dead and imposed) load and seismic load corresponding to </w:t>
      </w:r>
    </w:p>
    <w:p w14:paraId="148ADC88" w14:textId="524C2AA6" w:rsidR="000C58BB" w:rsidRPr="005E1328" w:rsidRDefault="005E1328" w:rsidP="005E1328">
      <w:pPr>
        <w:pStyle w:val="Default"/>
        <w:jc w:val="both"/>
        <w:rPr>
          <w:color w:val="000000" w:themeColor="text1"/>
          <w:sz w:val="20"/>
          <w:szCs w:val="20"/>
        </w:rPr>
      </w:pPr>
      <w:r w:rsidRPr="005E1328">
        <w:rPr>
          <w:color w:val="000000" w:themeColor="text1"/>
          <w:sz w:val="20"/>
          <w:szCs w:val="20"/>
        </w:rPr>
        <w:t>seismic zone II of IS 1893:20</w:t>
      </w:r>
      <w:r w:rsidRPr="005E1328">
        <w:rPr>
          <w:color w:val="000000" w:themeColor="text1"/>
          <w:sz w:val="20"/>
          <w:szCs w:val="20"/>
        </w:rPr>
        <w:t>16</w:t>
      </w:r>
      <w:r w:rsidRPr="005E1328">
        <w:rPr>
          <w:color w:val="000000" w:themeColor="text1"/>
          <w:sz w:val="20"/>
          <w:szCs w:val="20"/>
        </w:rPr>
        <w:t xml:space="preserve"> are considered for the design. The </w:t>
      </w:r>
      <w:r w:rsidRPr="005E1328">
        <w:rPr>
          <w:color w:val="000000" w:themeColor="text1"/>
          <w:sz w:val="20"/>
          <w:szCs w:val="20"/>
        </w:rPr>
        <w:t>cross-sectional</w:t>
      </w:r>
      <w:r w:rsidRPr="005E1328">
        <w:rPr>
          <w:color w:val="000000" w:themeColor="text1"/>
          <w:sz w:val="20"/>
          <w:szCs w:val="20"/>
        </w:rPr>
        <w:t xml:space="preserve"> dimensions of beams and columns are taken as shown in Table 3.1. The slab thickness is considered to be 125 mm for all the buildings, Infill walls in the exterior. faces of all the buildings are assumed as of 230mm thickness and of 120mm thickness for all the inner</w:t>
      </w:r>
      <w:r>
        <w:rPr>
          <w:color w:val="000000" w:themeColor="text1"/>
          <w:sz w:val="20"/>
          <w:szCs w:val="20"/>
        </w:rPr>
        <w:t>.</w:t>
      </w:r>
      <w:r w:rsidRPr="005E1328">
        <w:rPr>
          <w:color w:val="000000" w:themeColor="text1"/>
          <w:sz w:val="20"/>
          <w:szCs w:val="20"/>
        </w:rPr>
        <w:t xml:space="preserve"> </w:t>
      </w:r>
    </w:p>
    <w:p w14:paraId="52C7803F" w14:textId="55280FE2" w:rsidR="000C58BB" w:rsidRDefault="000C58BB" w:rsidP="000C58BB">
      <w:pPr>
        <w:spacing w:before="54" w:after="0" w:line="276" w:lineRule="auto"/>
        <w:ind w:firstLine="720"/>
        <w:jc w:val="both"/>
        <w:rPr>
          <w:rFonts w:ascii="Times New Roman" w:hAnsi="Times New Roman" w:cs="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5611"/>
      </w:tblGrid>
      <w:tr w:rsidR="000C58BB" w14:paraId="2AF1FD76" w14:textId="77777777" w:rsidTr="00C20FE5">
        <w:tc>
          <w:tcPr>
            <w:tcW w:w="4698" w:type="dxa"/>
          </w:tcPr>
          <w:p w14:paraId="25A918B3" w14:textId="03BF69FC" w:rsidR="000C58BB" w:rsidRDefault="005E1328" w:rsidP="00F1110C">
            <w:pPr>
              <w:spacing w:before="54" w:line="276" w:lineRule="auto"/>
              <w:jc w:val="both"/>
              <w:rPr>
                <w:rFonts w:ascii="Times New Roman" w:hAnsi="Times New Roman" w:cs="Times New Roman"/>
                <w:color w:val="000000" w:themeColor="text1"/>
              </w:rPr>
            </w:pPr>
            <w:r w:rsidRPr="00EF7A1D">
              <w:rPr>
                <w:noProof/>
                <w:spacing w:val="5"/>
                <w:sz w:val="24"/>
                <w:szCs w:val="24"/>
                <w:lang w:eastAsia="en-IN"/>
              </w:rPr>
              <w:drawing>
                <wp:anchor distT="0" distB="0" distL="114300" distR="114300" simplePos="0" relativeHeight="251655168" behindDoc="0" locked="0" layoutInCell="1" allowOverlap="1" wp14:anchorId="61519A73" wp14:editId="24414318">
                  <wp:simplePos x="0" y="0"/>
                  <wp:positionH relativeFrom="column">
                    <wp:posOffset>452755</wp:posOffset>
                  </wp:positionH>
                  <wp:positionV relativeFrom="paragraph">
                    <wp:posOffset>20955</wp:posOffset>
                  </wp:positionV>
                  <wp:extent cx="1628775" cy="2715260"/>
                  <wp:effectExtent l="0" t="0" r="9525" b="8890"/>
                  <wp:wrapSquare wrapText="bothSides"/>
                  <wp:docPr id="4" name="Picture 4" descr="C:\Users\Aamir\Desktop\MUZEEB SCREEN SHOTS\SX1  ELEV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amir\Desktop\MUZEEB SCREEN SHOTS\SX1  ELEVA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8775" cy="27152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611" w:type="dxa"/>
          </w:tcPr>
          <w:p w14:paraId="632559C6" w14:textId="77F167B6" w:rsidR="000C58BB" w:rsidRDefault="005E1328" w:rsidP="000C58BB">
            <w:pPr>
              <w:spacing w:before="54" w:line="276" w:lineRule="auto"/>
              <w:jc w:val="center"/>
              <w:rPr>
                <w:rFonts w:ascii="Times New Roman" w:hAnsi="Times New Roman" w:cs="Times New Roman"/>
                <w:color w:val="000000" w:themeColor="text1"/>
              </w:rPr>
            </w:pPr>
            <w:r w:rsidRPr="00EF7A1D">
              <w:rPr>
                <w:noProof/>
                <w:spacing w:val="5"/>
                <w:sz w:val="24"/>
                <w:szCs w:val="24"/>
                <w:lang w:eastAsia="en-IN"/>
              </w:rPr>
              <w:drawing>
                <wp:inline distT="0" distB="0" distL="0" distR="0" wp14:anchorId="0324ACFA" wp14:editId="3622CDED">
                  <wp:extent cx="1780969" cy="2626438"/>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amir\Desktop\MUZEEB SCREEN SHOTS\SX2 3D.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9424"/>
                          <a:stretch/>
                        </pic:blipFill>
                        <pic:spPr bwMode="auto">
                          <a:xfrm>
                            <a:off x="0" y="0"/>
                            <a:ext cx="1806284" cy="266377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0C58BB" w14:paraId="23347755" w14:textId="77777777" w:rsidTr="00C20FE5">
        <w:tc>
          <w:tcPr>
            <w:tcW w:w="10309" w:type="dxa"/>
            <w:gridSpan w:val="2"/>
          </w:tcPr>
          <w:p w14:paraId="1F9145EE" w14:textId="26FB71F2" w:rsidR="000C58BB" w:rsidRDefault="000C58BB" w:rsidP="000C58BB">
            <w:pPr>
              <w:spacing w:before="54" w:line="276" w:lineRule="auto"/>
              <w:jc w:val="center"/>
              <w:rPr>
                <w:rFonts w:ascii="Times New Roman" w:hAnsi="Times New Roman" w:cs="Times New Roman"/>
                <w:color w:val="000000" w:themeColor="text1"/>
              </w:rPr>
            </w:pPr>
            <w:r w:rsidRPr="001E51F3">
              <w:rPr>
                <w:rFonts w:ascii="Times New Roman" w:hAnsi="Times New Roman" w:cs="Times New Roman"/>
                <w:b/>
                <w:bCs/>
                <w:color w:val="000000" w:themeColor="text1"/>
              </w:rPr>
              <w:t xml:space="preserve">Figure </w:t>
            </w:r>
            <w:r w:rsidR="00C20FE5">
              <w:rPr>
                <w:rFonts w:ascii="Times New Roman" w:hAnsi="Times New Roman" w:cs="Times New Roman"/>
                <w:b/>
                <w:bCs/>
                <w:color w:val="000000" w:themeColor="text1"/>
              </w:rPr>
              <w:t>2</w:t>
            </w:r>
            <w:r w:rsidRPr="001E51F3">
              <w:rPr>
                <w:rFonts w:ascii="Times New Roman" w:hAnsi="Times New Roman" w:cs="Times New Roman"/>
                <w:b/>
                <w:bCs/>
                <w:color w:val="000000" w:themeColor="text1"/>
              </w:rPr>
              <w:t>:</w:t>
            </w:r>
            <w:r w:rsidRPr="001E51F3">
              <w:rPr>
                <w:rFonts w:ascii="Times New Roman" w:hAnsi="Times New Roman" w:cs="Times New Roman"/>
                <w:color w:val="000000" w:themeColor="text1"/>
              </w:rPr>
              <w:t xml:space="preserve"> </w:t>
            </w:r>
            <w:r w:rsidR="00C20FE5">
              <w:rPr>
                <w:rFonts w:ascii="Times New Roman" w:hAnsi="Times New Roman" w:cs="Times New Roman"/>
                <w:color w:val="000000" w:themeColor="text1"/>
              </w:rPr>
              <w:t>Setback</w:t>
            </w:r>
            <w:r>
              <w:rPr>
                <w:rFonts w:ascii="Times New Roman" w:hAnsi="Times New Roman" w:cs="Times New Roman"/>
                <w:color w:val="000000" w:themeColor="text1"/>
              </w:rPr>
              <w:t xml:space="preserve"> building</w:t>
            </w:r>
          </w:p>
        </w:tc>
      </w:tr>
    </w:tbl>
    <w:p w14:paraId="6BB136DE" w14:textId="77777777" w:rsidR="000C58BB" w:rsidRDefault="000C58BB" w:rsidP="00F1110C">
      <w:pPr>
        <w:spacing w:before="54" w:after="0" w:line="276" w:lineRule="auto"/>
        <w:jc w:val="both"/>
        <w:rPr>
          <w:rFonts w:ascii="Times New Roman" w:hAnsi="Times New Roman" w:cs="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54"/>
        <w:gridCol w:w="5155"/>
      </w:tblGrid>
      <w:tr w:rsidR="005E1328" w14:paraId="5034C609" w14:textId="77777777" w:rsidTr="00D53024">
        <w:tc>
          <w:tcPr>
            <w:tcW w:w="5154" w:type="dxa"/>
          </w:tcPr>
          <w:p w14:paraId="65648434" w14:textId="5683BE8A" w:rsidR="005E1328" w:rsidRDefault="005E1328" w:rsidP="00F1110C">
            <w:pPr>
              <w:spacing w:before="54" w:line="276" w:lineRule="auto"/>
              <w:jc w:val="both"/>
              <w:rPr>
                <w:rFonts w:ascii="Times New Roman" w:hAnsi="Times New Roman" w:cs="Times New Roman"/>
                <w:color w:val="000000" w:themeColor="text1"/>
              </w:rPr>
            </w:pPr>
            <w:r w:rsidRPr="00EF7A1D">
              <w:rPr>
                <w:noProof/>
                <w:spacing w:val="5"/>
                <w:sz w:val="24"/>
                <w:szCs w:val="24"/>
                <w:lang w:eastAsia="en-IN"/>
              </w:rPr>
              <w:lastRenderedPageBreak/>
              <w:drawing>
                <wp:anchor distT="0" distB="0" distL="114300" distR="114300" simplePos="0" relativeHeight="251659264" behindDoc="0" locked="0" layoutInCell="1" allowOverlap="1" wp14:anchorId="17318CA0" wp14:editId="6FBAB7D6">
                  <wp:simplePos x="0" y="0"/>
                  <wp:positionH relativeFrom="column">
                    <wp:posOffset>775970</wp:posOffset>
                  </wp:positionH>
                  <wp:positionV relativeFrom="paragraph">
                    <wp:posOffset>-7434580</wp:posOffset>
                  </wp:positionV>
                  <wp:extent cx="1685925" cy="2901315"/>
                  <wp:effectExtent l="0" t="0" r="9525" b="0"/>
                  <wp:wrapSquare wrapText="bothSides"/>
                  <wp:docPr id="16" name="Picture 16" descr="C:\Users\Aamir\Desktop\MUZEEB SCREEN SHOTS\SX2 ELEV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amir\Desktop\MUZEEB SCREEN SHOTS\SX2 ELEVATION.PNG"/>
                          <pic:cNvPicPr>
                            <a:picLocks noChangeAspect="1" noChangeArrowheads="1"/>
                          </pic:cNvPicPr>
                        </pic:nvPicPr>
                        <pic:blipFill rotWithShape="1">
                          <a:blip r:embed="rId12">
                            <a:extLst>
                              <a:ext uri="{28A0092B-C50C-407E-A947-70E740481C1C}">
                                <a14:useLocalDpi xmlns:a14="http://schemas.microsoft.com/office/drawing/2010/main" val="0"/>
                              </a:ext>
                            </a:extLst>
                          </a:blip>
                          <a:srcRect l="13505" t="4024" r="9195" b="2817"/>
                          <a:stretch/>
                        </pic:blipFill>
                        <pic:spPr bwMode="auto">
                          <a:xfrm>
                            <a:off x="0" y="0"/>
                            <a:ext cx="1685925" cy="29013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155" w:type="dxa"/>
          </w:tcPr>
          <w:p w14:paraId="5C309E46" w14:textId="587B2D14" w:rsidR="005E1328" w:rsidRDefault="005E1328" w:rsidP="005E1328">
            <w:pPr>
              <w:spacing w:before="54" w:line="276" w:lineRule="auto"/>
              <w:jc w:val="center"/>
              <w:rPr>
                <w:rFonts w:ascii="Times New Roman" w:hAnsi="Times New Roman" w:cs="Times New Roman"/>
                <w:color w:val="000000" w:themeColor="text1"/>
              </w:rPr>
            </w:pPr>
            <w:r w:rsidRPr="00EF7A1D">
              <w:rPr>
                <w:noProof/>
                <w:spacing w:val="5"/>
                <w:sz w:val="24"/>
                <w:szCs w:val="24"/>
                <w:lang w:eastAsia="en-IN"/>
              </w:rPr>
              <w:drawing>
                <wp:inline distT="0" distB="0" distL="0" distR="0" wp14:anchorId="087D4032" wp14:editId="53ABB541">
                  <wp:extent cx="1722120" cy="2875668"/>
                  <wp:effectExtent l="0" t="0" r="0" b="1270"/>
                  <wp:docPr id="6" name="Picture 6" descr="C:\Users\Aamir\Desktop\MUZEEB SCREEN SHOTS\SX2 3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amir\Desktop\MUZEEB SCREEN SHOTS\SX2 3D.PNG"/>
                          <pic:cNvPicPr>
                            <a:picLocks noChangeAspect="1" noChangeArrowheads="1"/>
                          </pic:cNvPicPr>
                        </pic:nvPicPr>
                        <pic:blipFill rotWithShape="1">
                          <a:blip r:embed="rId13">
                            <a:extLst>
                              <a:ext uri="{28A0092B-C50C-407E-A947-70E740481C1C}">
                                <a14:useLocalDpi xmlns:a14="http://schemas.microsoft.com/office/drawing/2010/main" val="0"/>
                              </a:ext>
                            </a:extLst>
                          </a:blip>
                          <a:srcRect l="9045" t="4618" r="11810" b="1954"/>
                          <a:stretch/>
                        </pic:blipFill>
                        <pic:spPr bwMode="auto">
                          <a:xfrm>
                            <a:off x="0" y="0"/>
                            <a:ext cx="1736536" cy="2899740"/>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E1328" w14:paraId="58D27DAC" w14:textId="77777777" w:rsidTr="00D53024">
        <w:tc>
          <w:tcPr>
            <w:tcW w:w="10309" w:type="dxa"/>
            <w:gridSpan w:val="2"/>
          </w:tcPr>
          <w:p w14:paraId="34A27E42" w14:textId="7853ADAC" w:rsidR="005E1328" w:rsidRDefault="005E1328" w:rsidP="00D53024">
            <w:pPr>
              <w:spacing w:before="54" w:line="276" w:lineRule="auto"/>
              <w:jc w:val="center"/>
              <w:rPr>
                <w:rFonts w:ascii="Times New Roman" w:hAnsi="Times New Roman" w:cs="Times New Roman"/>
                <w:color w:val="000000" w:themeColor="text1"/>
              </w:rPr>
            </w:pPr>
            <w:r w:rsidRPr="001E51F3">
              <w:rPr>
                <w:rFonts w:ascii="Times New Roman" w:hAnsi="Times New Roman" w:cs="Times New Roman"/>
                <w:b/>
                <w:bCs/>
                <w:color w:val="000000" w:themeColor="text1"/>
              </w:rPr>
              <w:t xml:space="preserve">Figure </w:t>
            </w:r>
            <w:r w:rsidR="00D53024">
              <w:rPr>
                <w:rFonts w:ascii="Times New Roman" w:hAnsi="Times New Roman" w:cs="Times New Roman"/>
                <w:b/>
                <w:bCs/>
                <w:color w:val="000000" w:themeColor="text1"/>
              </w:rPr>
              <w:t>3</w:t>
            </w:r>
            <w:r w:rsidRPr="001E51F3">
              <w:rPr>
                <w:rFonts w:ascii="Times New Roman" w:hAnsi="Times New Roman" w:cs="Times New Roman"/>
                <w:b/>
                <w:bCs/>
                <w:color w:val="000000" w:themeColor="text1"/>
              </w:rPr>
              <w:t>:</w:t>
            </w:r>
            <w:r w:rsidRPr="001E51F3">
              <w:rPr>
                <w:rFonts w:ascii="Times New Roman" w:hAnsi="Times New Roman" w:cs="Times New Roman"/>
                <w:color w:val="000000" w:themeColor="text1"/>
              </w:rPr>
              <w:t xml:space="preserve"> </w:t>
            </w:r>
            <w:r w:rsidRPr="00A90040">
              <w:rPr>
                <w:rFonts w:ascii="Times New Roman" w:hAnsi="Times New Roman" w:cs="Times New Roman"/>
                <w:color w:val="000000" w:themeColor="text1"/>
              </w:rPr>
              <w:t xml:space="preserve">Model of </w:t>
            </w:r>
            <w:r w:rsidR="00D53024">
              <w:rPr>
                <w:rFonts w:ascii="Times New Roman" w:hAnsi="Times New Roman" w:cs="Times New Roman"/>
                <w:color w:val="000000" w:themeColor="text1"/>
              </w:rPr>
              <w:t>setback</w:t>
            </w:r>
            <w:r>
              <w:rPr>
                <w:rFonts w:ascii="Times New Roman" w:hAnsi="Times New Roman" w:cs="Times New Roman"/>
                <w:color w:val="000000" w:themeColor="text1"/>
              </w:rPr>
              <w:t xml:space="preserve"> building</w:t>
            </w:r>
          </w:p>
        </w:tc>
      </w:tr>
    </w:tbl>
    <w:p w14:paraId="5033BBBD" w14:textId="77777777" w:rsidR="005E1328" w:rsidRDefault="005E1328" w:rsidP="00F1110C">
      <w:pPr>
        <w:spacing w:before="54" w:after="0" w:line="276" w:lineRule="auto"/>
        <w:jc w:val="both"/>
        <w:rPr>
          <w:rFonts w:ascii="Times New Roman" w:hAnsi="Times New Roman" w:cs="Times New Roman"/>
          <w:color w:val="000000" w:themeColor="text1"/>
          <w:sz w:val="20"/>
          <w:szCs w:val="20"/>
        </w:rPr>
      </w:pPr>
    </w:p>
    <w:p w14:paraId="030A99EB" w14:textId="77777777" w:rsidR="000C58BB" w:rsidRDefault="000C58BB" w:rsidP="00F1110C">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D8F9513" w14:textId="77777777" w:rsidR="00B14806" w:rsidRPr="00B14806" w:rsidRDefault="00B14806" w:rsidP="00B14806">
      <w:pPr>
        <w:spacing w:before="54" w:after="0" w:line="276" w:lineRule="auto"/>
        <w:jc w:val="both"/>
        <w:rPr>
          <w:rFonts w:ascii="Times New Roman" w:hAnsi="Times New Roman" w:cs="Times New Roman"/>
          <w:color w:val="000000" w:themeColor="text1"/>
          <w:sz w:val="20"/>
          <w:szCs w:val="20"/>
        </w:rPr>
      </w:pPr>
      <w:bookmarkStart w:id="4" w:name="_Hlk171426049"/>
      <w:r w:rsidRPr="00B14806">
        <w:rPr>
          <w:rFonts w:ascii="Times New Roman" w:hAnsi="Times New Roman" w:cs="Times New Roman"/>
          <w:color w:val="000000" w:themeColor="text1"/>
          <w:sz w:val="20"/>
          <w:szCs w:val="20"/>
        </w:rPr>
        <w:t xml:space="preserve">The issue of fundamental time period and its impact on low and medium rise buildings was studied in detail. However, the sample of buildings investigated was still not sufficient to justify any conclusive statement, but a few points have clearly come out of this analysis. The formula given in the code for bare frames is of very general nature and does not categorically apply to all kinds of buildings. An approach more suited for this purpose would be to use different formulae for different buildings. </w:t>
      </w:r>
    </w:p>
    <w:p w14:paraId="6856F216" w14:textId="1E0B6C72" w:rsidR="00B14806" w:rsidRPr="00B14806" w:rsidRDefault="00B14806" w:rsidP="00B14806">
      <w:pPr>
        <w:spacing w:before="54" w:after="0" w:line="276" w:lineRule="auto"/>
        <w:jc w:val="both"/>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 xml:space="preserve">Low rise buildings which vibrate with high frequency behave in an entirely different way than medium or </w:t>
      </w:r>
      <w:r w:rsidR="008066B6" w:rsidRPr="00B14806">
        <w:rPr>
          <w:rFonts w:ascii="Times New Roman" w:hAnsi="Times New Roman" w:cs="Times New Roman"/>
          <w:color w:val="000000" w:themeColor="text1"/>
          <w:sz w:val="20"/>
          <w:szCs w:val="20"/>
        </w:rPr>
        <w:t>high-rise</w:t>
      </w:r>
      <w:r w:rsidRPr="00B14806">
        <w:rPr>
          <w:rFonts w:ascii="Times New Roman" w:hAnsi="Times New Roman" w:cs="Times New Roman"/>
          <w:color w:val="000000" w:themeColor="text1"/>
          <w:sz w:val="20"/>
          <w:szCs w:val="20"/>
        </w:rPr>
        <w:t xml:space="preserve"> buildings. Here height does not play a vital role in the determination of fundamental time period of the building, but the plan dimension does. Hence a formula of time period depending on the plan area than the height would be more suited. Here, two empirical formulae have been generated that applies to buildings under ten and fifteen meters. They seem to be more suited than the formula given in the code. </w:t>
      </w:r>
    </w:p>
    <w:p w14:paraId="6A921D51" w14:textId="7C305BCE" w:rsidR="00B14806" w:rsidRPr="00B14806" w:rsidRDefault="00B14806" w:rsidP="00B14806">
      <w:pPr>
        <w:spacing w:before="54" w:after="0" w:line="276" w:lineRule="auto"/>
        <w:jc w:val="both"/>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 xml:space="preserve">Medium or </w:t>
      </w:r>
      <w:r w:rsidR="008066B6" w:rsidRPr="00B14806">
        <w:rPr>
          <w:rFonts w:ascii="Times New Roman" w:hAnsi="Times New Roman" w:cs="Times New Roman"/>
          <w:color w:val="000000" w:themeColor="text1"/>
          <w:sz w:val="20"/>
          <w:szCs w:val="20"/>
        </w:rPr>
        <w:t>high-rise</w:t>
      </w:r>
      <w:r w:rsidRPr="00B14806">
        <w:rPr>
          <w:rFonts w:ascii="Times New Roman" w:hAnsi="Times New Roman" w:cs="Times New Roman"/>
          <w:color w:val="000000" w:themeColor="text1"/>
          <w:sz w:val="20"/>
          <w:szCs w:val="20"/>
        </w:rPr>
        <w:t xml:space="preserve"> buildings which vibrate with long time periods are critical structures that needs to be analysed properly. While height does play an important role in the determination of fundamental time period, but other factors like irregularities, asymmetry come into play when the height of the building increases beyond a certain level. Certain assumptions have been made in order to incorporate these complications and empirical relationship has been developed. Regular buildings vibrate in a fairly predictable way, but it is the irregular and asymmetric ones that sometimes behave in an erratic manner. And that is where dynamic modal analysis comes to action, providing a rational distribution of lateral forces. Now, the modal analysis forces are often lesser compared to their static analysis counterparts, thereby, raising the need for scaling the forces as per static analysis based on fundamental time period. Here the need for a justifiable empirical formula is towered. An effort has been made here to find an empirical formula that somehow represents and includes those irregularities. </w:t>
      </w:r>
    </w:p>
    <w:p w14:paraId="027B98C7" w14:textId="77777777" w:rsidR="00B14806" w:rsidRPr="00B14806" w:rsidRDefault="00B14806" w:rsidP="00B14806">
      <w:pPr>
        <w:spacing w:before="54" w:after="0" w:line="276" w:lineRule="auto"/>
        <w:jc w:val="both"/>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 xml:space="preserve">Non-structural components like brick infill walls contribute to the stiffness of the buildings. Their contribution affects the time period of the building. Though it is difficult to estimate the contribution of the non-structural components to the stiffness and thereby the time period of the buildings, but certain assumptions have to be made to incorporate these effects. Here we considered buildings with infill making some reasonable assumptions and found expression that seemingly works better than our Code expression. </w:t>
      </w:r>
    </w:p>
    <w:p w14:paraId="7D9FF45F" w14:textId="39659122" w:rsidR="00BD1CB7" w:rsidRDefault="00B14806" w:rsidP="00B14806">
      <w:pPr>
        <w:spacing w:before="54" w:after="0" w:line="276" w:lineRule="auto"/>
        <w:jc w:val="both"/>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 xml:space="preserve">The basic issue with our code still remains in its empirical formula approach. However large be the sample size, there would always be buildings that are not part of that sample size. In fact, every other building may behave differently under dynamic loads. </w:t>
      </w:r>
      <w:r w:rsidR="00F84988" w:rsidRPr="00B14806">
        <w:rPr>
          <w:rFonts w:ascii="Times New Roman" w:hAnsi="Times New Roman" w:cs="Times New Roman"/>
          <w:color w:val="000000" w:themeColor="text1"/>
          <w:sz w:val="20"/>
          <w:szCs w:val="20"/>
        </w:rPr>
        <w:t>Thus,</w:t>
      </w:r>
      <w:r w:rsidRPr="00B14806">
        <w:rPr>
          <w:rFonts w:ascii="Times New Roman" w:hAnsi="Times New Roman" w:cs="Times New Roman"/>
          <w:color w:val="000000" w:themeColor="text1"/>
          <w:sz w:val="20"/>
          <w:szCs w:val="20"/>
        </w:rPr>
        <w:t xml:space="preserve"> a more rational approach would be to drop the empirical formula and analyse every building rigorously. A more rigorous dynamic analysis, pushover analysis or </w:t>
      </w:r>
      <w:r w:rsidR="00F84988" w:rsidRPr="00B14806">
        <w:rPr>
          <w:rFonts w:ascii="Times New Roman" w:hAnsi="Times New Roman" w:cs="Times New Roman"/>
          <w:color w:val="000000" w:themeColor="text1"/>
          <w:sz w:val="20"/>
          <w:szCs w:val="20"/>
        </w:rPr>
        <w:t>performance-based</w:t>
      </w:r>
      <w:r w:rsidRPr="00B14806">
        <w:rPr>
          <w:rFonts w:ascii="Times New Roman" w:hAnsi="Times New Roman" w:cs="Times New Roman"/>
          <w:color w:val="000000" w:themeColor="text1"/>
          <w:sz w:val="20"/>
          <w:szCs w:val="20"/>
        </w:rPr>
        <w:t xml:space="preserve"> analysis would be more suited for the purpose.</w:t>
      </w:r>
    </w:p>
    <w:p w14:paraId="6C297403" w14:textId="77777777" w:rsidR="00B14806" w:rsidRDefault="00B14806" w:rsidP="00B14806">
      <w:pPr>
        <w:spacing w:before="54" w:after="0" w:line="276" w:lineRule="auto"/>
        <w:jc w:val="both"/>
        <w:rPr>
          <w:rFonts w:ascii="Times New Roman" w:hAnsi="Times New Roman" w:cs="Times New Roman"/>
          <w:color w:val="000000" w:themeColor="text1"/>
          <w:sz w:val="20"/>
          <w:szCs w:val="20"/>
        </w:rPr>
      </w:pPr>
    </w:p>
    <w:p w14:paraId="7837D9CE" w14:textId="77777777" w:rsidR="00B14806" w:rsidRDefault="00B14806" w:rsidP="00B14806">
      <w:pPr>
        <w:spacing w:before="54" w:after="0" w:line="276" w:lineRule="auto"/>
        <w:jc w:val="both"/>
        <w:rPr>
          <w:rFonts w:ascii="Times New Roman" w:hAnsi="Times New Roman" w:cs="Times New Roman"/>
          <w:color w:val="000000" w:themeColor="text1"/>
          <w:sz w:val="20"/>
          <w:szCs w:val="20"/>
        </w:rPr>
      </w:pPr>
    </w:p>
    <w:p w14:paraId="1C7EB812" w14:textId="77777777" w:rsidR="00B14806" w:rsidRPr="00B14806" w:rsidRDefault="00B14806" w:rsidP="00B14806">
      <w:pPr>
        <w:spacing w:before="54" w:after="0" w:line="276" w:lineRule="auto"/>
        <w:jc w:val="both"/>
        <w:rPr>
          <w:rFonts w:ascii="Times New Roman" w:hAnsi="Times New Roman" w:cs="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02"/>
        <w:gridCol w:w="5107"/>
      </w:tblGrid>
      <w:tr w:rsidR="00B14806" w14:paraId="5108E262" w14:textId="77777777" w:rsidTr="008066B6">
        <w:tc>
          <w:tcPr>
            <w:tcW w:w="5154" w:type="dxa"/>
          </w:tcPr>
          <w:bookmarkEnd w:id="4"/>
          <w:p w14:paraId="5DC3B994" w14:textId="72444541" w:rsidR="00B02D3F" w:rsidRDefault="00B14806" w:rsidP="003A3057">
            <w:pPr>
              <w:spacing w:before="54" w:line="276" w:lineRule="auto"/>
              <w:jc w:val="center"/>
              <w:rPr>
                <w:rFonts w:ascii="Times New Roman" w:hAnsi="Times New Roman" w:cs="Times New Roman"/>
                <w:color w:val="000000" w:themeColor="text1"/>
              </w:rPr>
            </w:pPr>
            <w:r>
              <w:rPr>
                <w:rFonts w:ascii="Segoe UI" w:hAnsi="Segoe UI" w:cs="Segoe UI"/>
                <w:noProof/>
                <w:lang w:eastAsia="en-IN"/>
              </w:rPr>
              <w:lastRenderedPageBreak/>
              <w:drawing>
                <wp:inline distT="0" distB="0" distL="0" distR="0" wp14:anchorId="4021CA9F" wp14:editId="6D59BB4D">
                  <wp:extent cx="3185757" cy="1914525"/>
                  <wp:effectExtent l="0" t="0" r="0" b="0"/>
                  <wp:docPr id="1861" name="Picture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25864" cy="1938628"/>
                          </a:xfrm>
                          <a:prstGeom prst="rect">
                            <a:avLst/>
                          </a:prstGeom>
                          <a:noFill/>
                        </pic:spPr>
                      </pic:pic>
                    </a:graphicData>
                  </a:graphic>
                </wp:inline>
              </w:drawing>
            </w:r>
          </w:p>
        </w:tc>
        <w:tc>
          <w:tcPr>
            <w:tcW w:w="5155" w:type="dxa"/>
          </w:tcPr>
          <w:p w14:paraId="38B3491E" w14:textId="617BFC76" w:rsidR="00B02D3F" w:rsidRDefault="00B14806" w:rsidP="003A3057">
            <w:pPr>
              <w:spacing w:before="54" w:line="276" w:lineRule="auto"/>
              <w:jc w:val="center"/>
              <w:rPr>
                <w:rFonts w:ascii="Times New Roman" w:hAnsi="Times New Roman" w:cs="Times New Roman"/>
                <w:color w:val="000000" w:themeColor="text1"/>
              </w:rPr>
            </w:pPr>
            <w:r>
              <w:rPr>
                <w:rFonts w:ascii="Segoe UI" w:hAnsi="Segoe UI" w:cs="Segoe UI"/>
                <w:noProof/>
                <w:lang w:eastAsia="en-IN"/>
              </w:rPr>
              <w:drawing>
                <wp:inline distT="0" distB="0" distL="0" distR="0" wp14:anchorId="6C912484" wp14:editId="21A45BAC">
                  <wp:extent cx="3120978" cy="1876425"/>
                  <wp:effectExtent l="0" t="0" r="381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40747" cy="1888311"/>
                          </a:xfrm>
                          <a:prstGeom prst="rect">
                            <a:avLst/>
                          </a:prstGeom>
                          <a:noFill/>
                        </pic:spPr>
                      </pic:pic>
                    </a:graphicData>
                  </a:graphic>
                </wp:inline>
              </w:drawing>
            </w:r>
          </w:p>
        </w:tc>
      </w:tr>
      <w:tr w:rsidR="005836FB" w14:paraId="43D7A4DD" w14:textId="77777777" w:rsidTr="008066B6">
        <w:trPr>
          <w:trHeight w:val="182"/>
        </w:trPr>
        <w:tc>
          <w:tcPr>
            <w:tcW w:w="10309" w:type="dxa"/>
            <w:gridSpan w:val="2"/>
          </w:tcPr>
          <w:p w14:paraId="578FD47D" w14:textId="2515F137" w:rsidR="005836FB" w:rsidRDefault="005836FB" w:rsidP="00372CD7">
            <w:pPr>
              <w:spacing w:before="54" w:line="276" w:lineRule="auto"/>
              <w:jc w:val="center"/>
              <w:rPr>
                <w:rFonts w:ascii="Times New Roman" w:hAnsi="Times New Roman" w:cs="Times New Roman"/>
                <w:color w:val="000000" w:themeColor="text1"/>
              </w:rPr>
            </w:pPr>
            <w:r w:rsidRPr="00372CD7">
              <w:rPr>
                <w:rFonts w:ascii="Times New Roman" w:hAnsi="Times New Roman" w:cs="Times New Roman"/>
                <w:b/>
                <w:bCs/>
                <w:iCs/>
              </w:rPr>
              <w:t>Fig</w:t>
            </w:r>
            <w:r w:rsidR="00372CD7" w:rsidRPr="00372CD7">
              <w:rPr>
                <w:rFonts w:ascii="Times New Roman" w:hAnsi="Times New Roman" w:cs="Times New Roman"/>
                <w:b/>
                <w:bCs/>
                <w:iCs/>
              </w:rPr>
              <w:t xml:space="preserve">ure </w:t>
            </w:r>
            <w:r w:rsidR="008066B6">
              <w:rPr>
                <w:rFonts w:ascii="Times New Roman" w:hAnsi="Times New Roman" w:cs="Times New Roman"/>
                <w:b/>
                <w:bCs/>
                <w:iCs/>
              </w:rPr>
              <w:t>4</w:t>
            </w:r>
            <w:r w:rsidR="00904A83">
              <w:rPr>
                <w:rFonts w:ascii="Times New Roman" w:hAnsi="Times New Roman" w:cs="Times New Roman"/>
                <w:b/>
                <w:bCs/>
                <w:iCs/>
              </w:rPr>
              <w:t>:</w:t>
            </w:r>
            <w:r w:rsidRPr="002B09A8">
              <w:rPr>
                <w:iCs/>
                <w:sz w:val="22"/>
              </w:rPr>
              <w:t xml:space="preserve"> </w:t>
            </w:r>
            <w:r w:rsidR="008066B6">
              <w:rPr>
                <w:rFonts w:ascii="Times New Roman" w:eastAsiaTheme="minorHAnsi" w:hAnsi="Times New Roman" w:cs="Times New Roman"/>
                <w:color w:val="000000" w:themeColor="text1"/>
                <w:lang w:bidi="ar-SA"/>
              </w:rPr>
              <w:t>Variation in time period</w:t>
            </w:r>
          </w:p>
        </w:tc>
      </w:tr>
    </w:tbl>
    <w:p w14:paraId="128D5BB1" w14:textId="77777777" w:rsidR="00B02D3F" w:rsidRDefault="00B02D3F" w:rsidP="009F6540">
      <w:pPr>
        <w:spacing w:before="54" w:after="0" w:line="276" w:lineRule="auto"/>
        <w:jc w:val="both"/>
        <w:rPr>
          <w:rFonts w:ascii="Times New Roman" w:hAnsi="Times New Roman" w:cs="Times New Roman"/>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97"/>
        <w:gridCol w:w="5112"/>
      </w:tblGrid>
      <w:tr w:rsidR="00B14806" w14:paraId="2EB96496" w14:textId="77777777" w:rsidTr="008066B6">
        <w:tc>
          <w:tcPr>
            <w:tcW w:w="5154" w:type="dxa"/>
          </w:tcPr>
          <w:p w14:paraId="57C8B5BB" w14:textId="0141B5D8" w:rsidR="00BD1CB7" w:rsidRDefault="00B14806" w:rsidP="009F6540">
            <w:pPr>
              <w:spacing w:before="54" w:line="276" w:lineRule="auto"/>
              <w:jc w:val="both"/>
              <w:rPr>
                <w:rFonts w:ascii="Times New Roman" w:hAnsi="Times New Roman" w:cs="Times New Roman"/>
                <w:color w:val="000000" w:themeColor="text1"/>
              </w:rPr>
            </w:pPr>
            <w:r>
              <w:rPr>
                <w:noProof/>
                <w:lang w:eastAsia="en-IN"/>
              </w:rPr>
              <w:drawing>
                <wp:inline distT="0" distB="0" distL="0" distR="0" wp14:anchorId="50E9BF03" wp14:editId="10D7721C">
                  <wp:extent cx="3343275" cy="2190750"/>
                  <wp:effectExtent l="0" t="0" r="9525" b="0"/>
                  <wp:docPr id="1823" name="Chart 18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5155" w:type="dxa"/>
          </w:tcPr>
          <w:p w14:paraId="49F09CBA" w14:textId="283523CE" w:rsidR="00BD1CB7" w:rsidRDefault="00B14806" w:rsidP="009F6540">
            <w:pPr>
              <w:spacing w:before="54" w:line="276" w:lineRule="auto"/>
              <w:jc w:val="both"/>
              <w:rPr>
                <w:rFonts w:ascii="Times New Roman" w:hAnsi="Times New Roman" w:cs="Times New Roman"/>
                <w:color w:val="000000" w:themeColor="text1"/>
              </w:rPr>
            </w:pPr>
            <w:r>
              <w:rPr>
                <w:noProof/>
                <w:lang w:eastAsia="en-IN"/>
              </w:rPr>
              <w:drawing>
                <wp:inline distT="0" distB="0" distL="0" distR="0" wp14:anchorId="19AB699C" wp14:editId="7FFA9758">
                  <wp:extent cx="3295650" cy="2181225"/>
                  <wp:effectExtent l="0" t="0" r="0" b="9525"/>
                  <wp:docPr id="1825" name="Chart 18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BD1CB7" w14:paraId="7449CC6B" w14:textId="77777777" w:rsidTr="008066B6">
        <w:tc>
          <w:tcPr>
            <w:tcW w:w="10309" w:type="dxa"/>
            <w:gridSpan w:val="2"/>
          </w:tcPr>
          <w:p w14:paraId="5E942484" w14:textId="16E32E5D" w:rsidR="00BD1CB7" w:rsidRDefault="00BD1CB7" w:rsidP="00BD1CB7">
            <w:pPr>
              <w:spacing w:before="54" w:line="276" w:lineRule="auto"/>
              <w:jc w:val="center"/>
              <w:rPr>
                <w:rFonts w:ascii="Times New Roman" w:hAnsi="Times New Roman" w:cs="Times New Roman"/>
                <w:color w:val="000000" w:themeColor="text1"/>
              </w:rPr>
            </w:pPr>
            <w:r w:rsidRPr="00372CD7">
              <w:rPr>
                <w:rFonts w:ascii="Times New Roman" w:hAnsi="Times New Roman" w:cs="Times New Roman"/>
                <w:b/>
                <w:bCs/>
                <w:iCs/>
              </w:rPr>
              <w:t xml:space="preserve">Figure </w:t>
            </w:r>
            <w:r w:rsidR="008066B6">
              <w:rPr>
                <w:rFonts w:ascii="Times New Roman" w:hAnsi="Times New Roman" w:cs="Times New Roman"/>
                <w:b/>
                <w:bCs/>
                <w:iCs/>
              </w:rPr>
              <w:t>5</w:t>
            </w:r>
            <w:r>
              <w:rPr>
                <w:rFonts w:ascii="Times New Roman" w:hAnsi="Times New Roman" w:cs="Times New Roman"/>
                <w:b/>
                <w:bCs/>
                <w:iCs/>
              </w:rPr>
              <w:t>:</w:t>
            </w:r>
            <w:r w:rsidRPr="002B09A8">
              <w:rPr>
                <w:iCs/>
                <w:sz w:val="22"/>
              </w:rPr>
              <w:t xml:space="preserve"> </w:t>
            </w:r>
            <w:r w:rsidR="008066B6">
              <w:rPr>
                <w:rFonts w:ascii="Times New Roman" w:eastAsiaTheme="minorHAnsi" w:hAnsi="Times New Roman" w:cs="Times New Roman"/>
                <w:color w:val="000000" w:themeColor="text1"/>
                <w:lang w:bidi="ar-SA"/>
              </w:rPr>
              <w:t>Mode</w:t>
            </w:r>
            <w:r>
              <w:rPr>
                <w:rFonts w:ascii="Times New Roman" w:eastAsiaTheme="minorHAnsi" w:hAnsi="Times New Roman" w:cs="Times New Roman"/>
                <w:color w:val="000000" w:themeColor="text1"/>
                <w:lang w:bidi="ar-SA"/>
              </w:rPr>
              <w:t xml:space="preserve"> Shape</w:t>
            </w:r>
          </w:p>
        </w:tc>
      </w:tr>
    </w:tbl>
    <w:p w14:paraId="4772B2A7" w14:textId="06D6DB88" w:rsidR="00372CD7" w:rsidRDefault="00372CD7" w:rsidP="00372CD7">
      <w:pPr>
        <w:spacing w:before="54" w:after="0" w:line="276" w:lineRule="auto"/>
        <w:jc w:val="center"/>
        <w:rPr>
          <w:rFonts w:ascii="Times New Roman" w:hAnsi="Times New Roman" w:cs="Times New Roman"/>
          <w:color w:val="000000" w:themeColor="text1"/>
          <w:sz w:val="20"/>
          <w:szCs w:val="20"/>
        </w:rPr>
      </w:pPr>
      <w:bookmarkStart w:id="5" w:name="_Hlk171603502"/>
      <w:r w:rsidRPr="001E51F3">
        <w:rPr>
          <w:rFonts w:ascii="Times New Roman" w:hAnsi="Times New Roman" w:cs="Times New Roman"/>
          <w:b/>
          <w:bCs/>
          <w:color w:val="000000" w:themeColor="text1"/>
          <w:sz w:val="20"/>
          <w:szCs w:val="20"/>
        </w:rPr>
        <w:t xml:space="preserve">Table </w:t>
      </w:r>
      <w:r w:rsidR="00F82C2A">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84988" w:rsidRPr="00F84988">
        <w:rPr>
          <w:rFonts w:ascii="Times New Roman" w:hAnsi="Times New Roman" w:cs="Times New Roman"/>
          <w:color w:val="000000" w:themeColor="text1"/>
          <w:sz w:val="20"/>
          <w:szCs w:val="20"/>
        </w:rPr>
        <w:t>Fundamental period with respect to Plan Area at 9 m height</w:t>
      </w:r>
    </w:p>
    <w:tbl>
      <w:tblPr>
        <w:tblW w:w="7744" w:type="dxa"/>
        <w:jc w:val="center"/>
        <w:tblLook w:val="04A0" w:firstRow="1" w:lastRow="0" w:firstColumn="1" w:lastColumn="0" w:noHBand="0" w:noVBand="1"/>
      </w:tblPr>
      <w:tblGrid>
        <w:gridCol w:w="960"/>
        <w:gridCol w:w="960"/>
        <w:gridCol w:w="1135"/>
        <w:gridCol w:w="1056"/>
        <w:gridCol w:w="1258"/>
        <w:gridCol w:w="1083"/>
        <w:gridCol w:w="1292"/>
      </w:tblGrid>
      <w:tr w:rsidR="00F84988" w:rsidRPr="00F84988" w14:paraId="46110ADE" w14:textId="77777777" w:rsidTr="00F84988">
        <w:trPr>
          <w:trHeight w:val="30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5"/>
          <w:p w14:paraId="44224503"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Height</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1BE50BD"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BD</w:t>
            </w:r>
          </w:p>
        </w:tc>
        <w:tc>
          <w:tcPr>
            <w:tcW w:w="1135" w:type="dxa"/>
            <w:tcBorders>
              <w:top w:val="single" w:sz="4" w:space="0" w:color="auto"/>
              <w:left w:val="nil"/>
              <w:bottom w:val="single" w:sz="4" w:space="0" w:color="auto"/>
              <w:right w:val="single" w:sz="4" w:space="0" w:color="auto"/>
            </w:tcBorders>
            <w:shd w:val="clear" w:color="auto" w:fill="auto"/>
            <w:noWrap/>
            <w:vAlign w:val="center"/>
            <w:hideMark/>
          </w:tcPr>
          <w:p w14:paraId="2D2C5BE5"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Numerical Study</w:t>
            </w:r>
          </w:p>
        </w:tc>
        <w:tc>
          <w:tcPr>
            <w:tcW w:w="1056" w:type="dxa"/>
            <w:tcBorders>
              <w:top w:val="single" w:sz="4" w:space="0" w:color="auto"/>
              <w:left w:val="nil"/>
              <w:bottom w:val="single" w:sz="4" w:space="0" w:color="auto"/>
              <w:right w:val="single" w:sz="4" w:space="0" w:color="auto"/>
            </w:tcBorders>
            <w:shd w:val="clear" w:color="auto" w:fill="auto"/>
            <w:noWrap/>
            <w:vAlign w:val="center"/>
            <w:hideMark/>
          </w:tcPr>
          <w:p w14:paraId="19CE3623"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IS 1893</w:t>
            </w:r>
          </w:p>
          <w:p w14:paraId="16FF9D4E"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(Eq. 19)</w:t>
            </w:r>
          </w:p>
        </w:tc>
        <w:tc>
          <w:tcPr>
            <w:tcW w:w="1258" w:type="dxa"/>
            <w:tcBorders>
              <w:top w:val="single" w:sz="4" w:space="0" w:color="auto"/>
              <w:left w:val="nil"/>
              <w:bottom w:val="single" w:sz="4" w:space="0" w:color="auto"/>
              <w:right w:val="single" w:sz="4" w:space="0" w:color="auto"/>
            </w:tcBorders>
            <w:shd w:val="clear" w:color="auto" w:fill="auto"/>
            <w:noWrap/>
            <w:vAlign w:val="center"/>
            <w:hideMark/>
          </w:tcPr>
          <w:p w14:paraId="674282D7"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 Variation</w:t>
            </w:r>
          </w:p>
        </w:tc>
        <w:tc>
          <w:tcPr>
            <w:tcW w:w="1083" w:type="dxa"/>
            <w:tcBorders>
              <w:top w:val="single" w:sz="4" w:space="0" w:color="auto"/>
              <w:left w:val="nil"/>
              <w:bottom w:val="single" w:sz="4" w:space="0" w:color="auto"/>
              <w:right w:val="single" w:sz="4" w:space="0" w:color="auto"/>
            </w:tcBorders>
            <w:shd w:val="clear" w:color="auto" w:fill="auto"/>
            <w:noWrap/>
            <w:vAlign w:val="center"/>
            <w:hideMark/>
          </w:tcPr>
          <w:p w14:paraId="7DA25336"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Proposed</w:t>
            </w:r>
          </w:p>
          <w:p w14:paraId="575F280A"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(Eq. 10)</w:t>
            </w:r>
          </w:p>
        </w:tc>
        <w:tc>
          <w:tcPr>
            <w:tcW w:w="1292" w:type="dxa"/>
            <w:tcBorders>
              <w:top w:val="single" w:sz="4" w:space="0" w:color="auto"/>
              <w:left w:val="nil"/>
              <w:bottom w:val="single" w:sz="4" w:space="0" w:color="auto"/>
              <w:right w:val="single" w:sz="4" w:space="0" w:color="auto"/>
            </w:tcBorders>
            <w:shd w:val="clear" w:color="auto" w:fill="auto"/>
            <w:noWrap/>
            <w:vAlign w:val="center"/>
            <w:hideMark/>
          </w:tcPr>
          <w:p w14:paraId="788FF759"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 Variation</w:t>
            </w:r>
          </w:p>
        </w:tc>
      </w:tr>
      <w:tr w:rsidR="00F84988" w:rsidRPr="00F84988" w14:paraId="3306D980"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6DAB21B"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5EEF65E9"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81</w:t>
            </w:r>
          </w:p>
        </w:tc>
        <w:tc>
          <w:tcPr>
            <w:tcW w:w="1135" w:type="dxa"/>
            <w:tcBorders>
              <w:top w:val="nil"/>
              <w:left w:val="nil"/>
              <w:bottom w:val="single" w:sz="4" w:space="0" w:color="auto"/>
              <w:right w:val="single" w:sz="4" w:space="0" w:color="auto"/>
            </w:tcBorders>
            <w:shd w:val="clear" w:color="auto" w:fill="auto"/>
            <w:noWrap/>
            <w:vAlign w:val="center"/>
            <w:hideMark/>
          </w:tcPr>
          <w:p w14:paraId="21258D03"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0.269151</w:t>
            </w:r>
          </w:p>
        </w:tc>
        <w:tc>
          <w:tcPr>
            <w:tcW w:w="1056" w:type="dxa"/>
            <w:tcBorders>
              <w:top w:val="nil"/>
              <w:left w:val="nil"/>
              <w:bottom w:val="single" w:sz="4" w:space="0" w:color="auto"/>
              <w:right w:val="single" w:sz="4" w:space="0" w:color="auto"/>
            </w:tcBorders>
            <w:shd w:val="clear" w:color="auto" w:fill="auto"/>
            <w:noWrap/>
            <w:vAlign w:val="bottom"/>
            <w:hideMark/>
          </w:tcPr>
          <w:p w14:paraId="389F7F1C"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59DC38E6"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45%</w:t>
            </w:r>
          </w:p>
        </w:tc>
        <w:tc>
          <w:tcPr>
            <w:tcW w:w="1083" w:type="dxa"/>
            <w:tcBorders>
              <w:top w:val="nil"/>
              <w:left w:val="nil"/>
              <w:bottom w:val="single" w:sz="4" w:space="0" w:color="auto"/>
              <w:right w:val="single" w:sz="4" w:space="0" w:color="auto"/>
            </w:tcBorders>
            <w:shd w:val="clear" w:color="auto" w:fill="auto"/>
            <w:noWrap/>
            <w:vAlign w:val="bottom"/>
            <w:hideMark/>
          </w:tcPr>
          <w:p w14:paraId="707FC6B0"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0.252964</w:t>
            </w:r>
          </w:p>
        </w:tc>
        <w:tc>
          <w:tcPr>
            <w:tcW w:w="1292" w:type="dxa"/>
            <w:tcBorders>
              <w:top w:val="nil"/>
              <w:left w:val="nil"/>
              <w:bottom w:val="single" w:sz="4" w:space="0" w:color="auto"/>
              <w:right w:val="single" w:sz="4" w:space="0" w:color="auto"/>
            </w:tcBorders>
            <w:shd w:val="clear" w:color="auto" w:fill="auto"/>
            <w:noWrap/>
            <w:vAlign w:val="center"/>
            <w:hideMark/>
          </w:tcPr>
          <w:p w14:paraId="70F646CB"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-6%</w:t>
            </w:r>
          </w:p>
        </w:tc>
      </w:tr>
      <w:tr w:rsidR="00F84988" w:rsidRPr="00F84988" w14:paraId="389C2876"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8D2D1CD"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3AC77832"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108</w:t>
            </w:r>
          </w:p>
        </w:tc>
        <w:tc>
          <w:tcPr>
            <w:tcW w:w="1135" w:type="dxa"/>
            <w:tcBorders>
              <w:top w:val="nil"/>
              <w:left w:val="nil"/>
              <w:bottom w:val="single" w:sz="4" w:space="0" w:color="auto"/>
              <w:right w:val="single" w:sz="4" w:space="0" w:color="auto"/>
            </w:tcBorders>
            <w:shd w:val="clear" w:color="auto" w:fill="auto"/>
            <w:noWrap/>
            <w:vAlign w:val="center"/>
            <w:hideMark/>
          </w:tcPr>
          <w:p w14:paraId="115ADE06"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0.274529</w:t>
            </w:r>
          </w:p>
        </w:tc>
        <w:tc>
          <w:tcPr>
            <w:tcW w:w="1056" w:type="dxa"/>
            <w:tcBorders>
              <w:top w:val="nil"/>
              <w:left w:val="nil"/>
              <w:bottom w:val="single" w:sz="4" w:space="0" w:color="auto"/>
              <w:right w:val="single" w:sz="4" w:space="0" w:color="auto"/>
            </w:tcBorders>
            <w:shd w:val="clear" w:color="auto" w:fill="auto"/>
            <w:noWrap/>
            <w:vAlign w:val="bottom"/>
            <w:hideMark/>
          </w:tcPr>
          <w:p w14:paraId="66044712"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4D2774E6"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42%</w:t>
            </w:r>
          </w:p>
        </w:tc>
        <w:tc>
          <w:tcPr>
            <w:tcW w:w="1083" w:type="dxa"/>
            <w:tcBorders>
              <w:top w:val="nil"/>
              <w:left w:val="nil"/>
              <w:bottom w:val="single" w:sz="4" w:space="0" w:color="auto"/>
              <w:right w:val="single" w:sz="4" w:space="0" w:color="auto"/>
            </w:tcBorders>
            <w:shd w:val="clear" w:color="auto" w:fill="auto"/>
            <w:noWrap/>
            <w:vAlign w:val="bottom"/>
            <w:hideMark/>
          </w:tcPr>
          <w:p w14:paraId="7DBC82F4"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0.282381</w:t>
            </w:r>
          </w:p>
        </w:tc>
        <w:tc>
          <w:tcPr>
            <w:tcW w:w="1292" w:type="dxa"/>
            <w:tcBorders>
              <w:top w:val="nil"/>
              <w:left w:val="nil"/>
              <w:bottom w:val="single" w:sz="4" w:space="0" w:color="auto"/>
              <w:right w:val="single" w:sz="4" w:space="0" w:color="auto"/>
            </w:tcBorders>
            <w:shd w:val="clear" w:color="auto" w:fill="auto"/>
            <w:noWrap/>
            <w:vAlign w:val="center"/>
            <w:hideMark/>
          </w:tcPr>
          <w:p w14:paraId="43F8BDF5"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3%</w:t>
            </w:r>
          </w:p>
        </w:tc>
      </w:tr>
      <w:tr w:rsidR="00F84988" w:rsidRPr="00F84988" w14:paraId="0901242D"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9C90325"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0F8A78D6"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135</w:t>
            </w:r>
          </w:p>
        </w:tc>
        <w:tc>
          <w:tcPr>
            <w:tcW w:w="1135" w:type="dxa"/>
            <w:tcBorders>
              <w:top w:val="nil"/>
              <w:left w:val="nil"/>
              <w:bottom w:val="single" w:sz="4" w:space="0" w:color="auto"/>
              <w:right w:val="single" w:sz="4" w:space="0" w:color="auto"/>
            </w:tcBorders>
            <w:shd w:val="clear" w:color="auto" w:fill="auto"/>
            <w:noWrap/>
            <w:vAlign w:val="center"/>
            <w:hideMark/>
          </w:tcPr>
          <w:p w14:paraId="4E4A6DC7"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0.278058</w:t>
            </w:r>
          </w:p>
        </w:tc>
        <w:tc>
          <w:tcPr>
            <w:tcW w:w="1056" w:type="dxa"/>
            <w:tcBorders>
              <w:top w:val="nil"/>
              <w:left w:val="nil"/>
              <w:bottom w:val="single" w:sz="4" w:space="0" w:color="auto"/>
              <w:right w:val="single" w:sz="4" w:space="0" w:color="auto"/>
            </w:tcBorders>
            <w:shd w:val="clear" w:color="auto" w:fill="auto"/>
            <w:noWrap/>
            <w:vAlign w:val="bottom"/>
            <w:hideMark/>
          </w:tcPr>
          <w:p w14:paraId="18624270"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0C9B7FAF"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40%</w:t>
            </w:r>
          </w:p>
        </w:tc>
        <w:tc>
          <w:tcPr>
            <w:tcW w:w="1083" w:type="dxa"/>
            <w:tcBorders>
              <w:top w:val="nil"/>
              <w:left w:val="nil"/>
              <w:bottom w:val="single" w:sz="4" w:space="0" w:color="auto"/>
              <w:right w:val="single" w:sz="4" w:space="0" w:color="auto"/>
            </w:tcBorders>
            <w:shd w:val="clear" w:color="auto" w:fill="auto"/>
            <w:noWrap/>
            <w:vAlign w:val="bottom"/>
            <w:hideMark/>
          </w:tcPr>
          <w:p w14:paraId="447E0A81"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0.306152</w:t>
            </w:r>
          </w:p>
        </w:tc>
        <w:tc>
          <w:tcPr>
            <w:tcW w:w="1292" w:type="dxa"/>
            <w:tcBorders>
              <w:top w:val="nil"/>
              <w:left w:val="nil"/>
              <w:bottom w:val="single" w:sz="4" w:space="0" w:color="auto"/>
              <w:right w:val="single" w:sz="4" w:space="0" w:color="auto"/>
            </w:tcBorders>
            <w:shd w:val="clear" w:color="auto" w:fill="auto"/>
            <w:noWrap/>
            <w:vAlign w:val="center"/>
            <w:hideMark/>
          </w:tcPr>
          <w:p w14:paraId="3265DDF7"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10%</w:t>
            </w:r>
          </w:p>
        </w:tc>
      </w:tr>
      <w:tr w:rsidR="00F84988" w:rsidRPr="00F84988" w14:paraId="1B747CB7"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BD584DA"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19566302"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144</w:t>
            </w:r>
          </w:p>
        </w:tc>
        <w:tc>
          <w:tcPr>
            <w:tcW w:w="1135" w:type="dxa"/>
            <w:tcBorders>
              <w:top w:val="nil"/>
              <w:left w:val="nil"/>
              <w:bottom w:val="single" w:sz="4" w:space="0" w:color="auto"/>
              <w:right w:val="single" w:sz="4" w:space="0" w:color="auto"/>
            </w:tcBorders>
            <w:shd w:val="clear" w:color="auto" w:fill="auto"/>
            <w:noWrap/>
            <w:vAlign w:val="center"/>
            <w:hideMark/>
          </w:tcPr>
          <w:p w14:paraId="222105F7"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0.346875</w:t>
            </w:r>
          </w:p>
        </w:tc>
        <w:tc>
          <w:tcPr>
            <w:tcW w:w="1056" w:type="dxa"/>
            <w:tcBorders>
              <w:top w:val="nil"/>
              <w:left w:val="nil"/>
              <w:bottom w:val="single" w:sz="4" w:space="0" w:color="auto"/>
              <w:right w:val="single" w:sz="4" w:space="0" w:color="auto"/>
            </w:tcBorders>
            <w:shd w:val="clear" w:color="auto" w:fill="auto"/>
            <w:noWrap/>
            <w:vAlign w:val="bottom"/>
            <w:hideMark/>
          </w:tcPr>
          <w:p w14:paraId="67EE9E15"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4833852A"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12%</w:t>
            </w:r>
          </w:p>
        </w:tc>
        <w:tc>
          <w:tcPr>
            <w:tcW w:w="1083" w:type="dxa"/>
            <w:tcBorders>
              <w:top w:val="nil"/>
              <w:left w:val="nil"/>
              <w:bottom w:val="single" w:sz="4" w:space="0" w:color="auto"/>
              <w:right w:val="single" w:sz="4" w:space="0" w:color="auto"/>
            </w:tcBorders>
            <w:shd w:val="clear" w:color="auto" w:fill="auto"/>
            <w:noWrap/>
            <w:vAlign w:val="bottom"/>
            <w:hideMark/>
          </w:tcPr>
          <w:p w14:paraId="7B88678F"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0.313393</w:t>
            </w:r>
          </w:p>
        </w:tc>
        <w:tc>
          <w:tcPr>
            <w:tcW w:w="1292" w:type="dxa"/>
            <w:tcBorders>
              <w:top w:val="nil"/>
              <w:left w:val="nil"/>
              <w:bottom w:val="single" w:sz="4" w:space="0" w:color="auto"/>
              <w:right w:val="single" w:sz="4" w:space="0" w:color="auto"/>
            </w:tcBorders>
            <w:shd w:val="clear" w:color="auto" w:fill="auto"/>
            <w:noWrap/>
            <w:vAlign w:val="center"/>
            <w:hideMark/>
          </w:tcPr>
          <w:p w14:paraId="3AF9C7D8"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-10%</w:t>
            </w:r>
          </w:p>
        </w:tc>
      </w:tr>
      <w:tr w:rsidR="00F84988" w:rsidRPr="00F84988" w14:paraId="58A402E6"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EE14AC0"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03FD9287"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162</w:t>
            </w:r>
          </w:p>
        </w:tc>
        <w:tc>
          <w:tcPr>
            <w:tcW w:w="1135" w:type="dxa"/>
            <w:tcBorders>
              <w:top w:val="nil"/>
              <w:left w:val="nil"/>
              <w:bottom w:val="single" w:sz="4" w:space="0" w:color="auto"/>
              <w:right w:val="single" w:sz="4" w:space="0" w:color="auto"/>
            </w:tcBorders>
            <w:shd w:val="clear" w:color="auto" w:fill="auto"/>
            <w:noWrap/>
            <w:vAlign w:val="center"/>
            <w:hideMark/>
          </w:tcPr>
          <w:p w14:paraId="31EAF24D"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0.280554</w:t>
            </w:r>
          </w:p>
        </w:tc>
        <w:tc>
          <w:tcPr>
            <w:tcW w:w="1056" w:type="dxa"/>
            <w:tcBorders>
              <w:top w:val="nil"/>
              <w:left w:val="nil"/>
              <w:bottom w:val="single" w:sz="4" w:space="0" w:color="auto"/>
              <w:right w:val="single" w:sz="4" w:space="0" w:color="auto"/>
            </w:tcBorders>
            <w:shd w:val="clear" w:color="auto" w:fill="auto"/>
            <w:noWrap/>
            <w:vAlign w:val="bottom"/>
            <w:hideMark/>
          </w:tcPr>
          <w:p w14:paraId="1D5E42BA"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44328960"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39%</w:t>
            </w:r>
          </w:p>
        </w:tc>
        <w:tc>
          <w:tcPr>
            <w:tcW w:w="1083" w:type="dxa"/>
            <w:tcBorders>
              <w:top w:val="nil"/>
              <w:left w:val="nil"/>
              <w:bottom w:val="single" w:sz="4" w:space="0" w:color="auto"/>
              <w:right w:val="single" w:sz="4" w:space="0" w:color="auto"/>
            </w:tcBorders>
            <w:shd w:val="clear" w:color="auto" w:fill="auto"/>
            <w:noWrap/>
            <w:vAlign w:val="bottom"/>
            <w:hideMark/>
          </w:tcPr>
          <w:p w14:paraId="61CCFD5E"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0.327051</w:t>
            </w:r>
          </w:p>
        </w:tc>
        <w:tc>
          <w:tcPr>
            <w:tcW w:w="1292" w:type="dxa"/>
            <w:tcBorders>
              <w:top w:val="nil"/>
              <w:left w:val="nil"/>
              <w:bottom w:val="single" w:sz="4" w:space="0" w:color="auto"/>
              <w:right w:val="single" w:sz="4" w:space="0" w:color="auto"/>
            </w:tcBorders>
            <w:shd w:val="clear" w:color="auto" w:fill="auto"/>
            <w:noWrap/>
            <w:vAlign w:val="center"/>
            <w:hideMark/>
          </w:tcPr>
          <w:p w14:paraId="1020E2A8"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17%</w:t>
            </w:r>
          </w:p>
        </w:tc>
      </w:tr>
      <w:tr w:rsidR="00F84988" w:rsidRPr="00F84988" w14:paraId="065F898B"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710106A"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2E528AB3"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192</w:t>
            </w:r>
          </w:p>
        </w:tc>
        <w:tc>
          <w:tcPr>
            <w:tcW w:w="1135" w:type="dxa"/>
            <w:tcBorders>
              <w:top w:val="nil"/>
              <w:left w:val="nil"/>
              <w:bottom w:val="single" w:sz="4" w:space="0" w:color="auto"/>
              <w:right w:val="single" w:sz="4" w:space="0" w:color="auto"/>
            </w:tcBorders>
            <w:shd w:val="clear" w:color="auto" w:fill="auto"/>
            <w:noWrap/>
            <w:vAlign w:val="center"/>
            <w:hideMark/>
          </w:tcPr>
          <w:p w14:paraId="2F9FC6DA"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0.356396</w:t>
            </w:r>
          </w:p>
        </w:tc>
        <w:tc>
          <w:tcPr>
            <w:tcW w:w="1056" w:type="dxa"/>
            <w:tcBorders>
              <w:top w:val="nil"/>
              <w:left w:val="nil"/>
              <w:bottom w:val="single" w:sz="4" w:space="0" w:color="auto"/>
              <w:right w:val="single" w:sz="4" w:space="0" w:color="auto"/>
            </w:tcBorders>
            <w:shd w:val="clear" w:color="auto" w:fill="auto"/>
            <w:noWrap/>
            <w:vAlign w:val="bottom"/>
            <w:hideMark/>
          </w:tcPr>
          <w:p w14:paraId="1F9C5A29"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4C3B9CE1"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1083" w:type="dxa"/>
            <w:tcBorders>
              <w:top w:val="nil"/>
              <w:left w:val="nil"/>
              <w:bottom w:val="single" w:sz="4" w:space="0" w:color="auto"/>
              <w:right w:val="single" w:sz="4" w:space="0" w:color="auto"/>
            </w:tcBorders>
            <w:shd w:val="clear" w:color="auto" w:fill="auto"/>
            <w:noWrap/>
            <w:vAlign w:val="bottom"/>
            <w:hideMark/>
          </w:tcPr>
          <w:p w14:paraId="25FE303E"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0.34781</w:t>
            </w:r>
          </w:p>
        </w:tc>
        <w:tc>
          <w:tcPr>
            <w:tcW w:w="1292" w:type="dxa"/>
            <w:tcBorders>
              <w:top w:val="nil"/>
              <w:left w:val="nil"/>
              <w:bottom w:val="single" w:sz="4" w:space="0" w:color="auto"/>
              <w:right w:val="single" w:sz="4" w:space="0" w:color="auto"/>
            </w:tcBorders>
            <w:shd w:val="clear" w:color="auto" w:fill="auto"/>
            <w:noWrap/>
            <w:vAlign w:val="center"/>
            <w:hideMark/>
          </w:tcPr>
          <w:p w14:paraId="238D7F76"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-2%</w:t>
            </w:r>
          </w:p>
        </w:tc>
      </w:tr>
      <w:tr w:rsidR="00F84988" w:rsidRPr="00F84988" w14:paraId="608A2572"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2C4B67"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305560D9"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225</w:t>
            </w:r>
          </w:p>
        </w:tc>
        <w:tc>
          <w:tcPr>
            <w:tcW w:w="1135" w:type="dxa"/>
            <w:tcBorders>
              <w:top w:val="nil"/>
              <w:left w:val="nil"/>
              <w:bottom w:val="single" w:sz="4" w:space="0" w:color="auto"/>
              <w:right w:val="single" w:sz="4" w:space="0" w:color="auto"/>
            </w:tcBorders>
            <w:shd w:val="clear" w:color="auto" w:fill="auto"/>
            <w:noWrap/>
            <w:vAlign w:val="center"/>
            <w:hideMark/>
          </w:tcPr>
          <w:p w14:paraId="567121AC"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0.43494</w:t>
            </w:r>
          </w:p>
        </w:tc>
        <w:tc>
          <w:tcPr>
            <w:tcW w:w="1056" w:type="dxa"/>
            <w:tcBorders>
              <w:top w:val="nil"/>
              <w:left w:val="nil"/>
              <w:bottom w:val="single" w:sz="4" w:space="0" w:color="auto"/>
              <w:right w:val="single" w:sz="4" w:space="0" w:color="auto"/>
            </w:tcBorders>
            <w:shd w:val="clear" w:color="auto" w:fill="auto"/>
            <w:noWrap/>
            <w:vAlign w:val="bottom"/>
            <w:hideMark/>
          </w:tcPr>
          <w:p w14:paraId="4D25B034"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39E5AA3C"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-10%</w:t>
            </w:r>
          </w:p>
        </w:tc>
        <w:tc>
          <w:tcPr>
            <w:tcW w:w="1083" w:type="dxa"/>
            <w:tcBorders>
              <w:top w:val="nil"/>
              <w:left w:val="nil"/>
              <w:bottom w:val="single" w:sz="4" w:space="0" w:color="auto"/>
              <w:right w:val="single" w:sz="4" w:space="0" w:color="auto"/>
            </w:tcBorders>
            <w:shd w:val="clear" w:color="auto" w:fill="auto"/>
            <w:noWrap/>
            <w:vAlign w:val="bottom"/>
            <w:hideMark/>
          </w:tcPr>
          <w:p w14:paraId="3AC0967D"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0.368375</w:t>
            </w:r>
          </w:p>
        </w:tc>
        <w:tc>
          <w:tcPr>
            <w:tcW w:w="1292" w:type="dxa"/>
            <w:tcBorders>
              <w:top w:val="nil"/>
              <w:left w:val="nil"/>
              <w:bottom w:val="single" w:sz="4" w:space="0" w:color="auto"/>
              <w:right w:val="single" w:sz="4" w:space="0" w:color="auto"/>
            </w:tcBorders>
            <w:shd w:val="clear" w:color="auto" w:fill="auto"/>
            <w:noWrap/>
            <w:vAlign w:val="center"/>
            <w:hideMark/>
          </w:tcPr>
          <w:p w14:paraId="095A1952"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-15%</w:t>
            </w:r>
          </w:p>
        </w:tc>
      </w:tr>
      <w:tr w:rsidR="00F84988" w:rsidRPr="00F84988" w14:paraId="16D36D70"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2ECB6B45"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4CDEFC46"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240</w:t>
            </w:r>
          </w:p>
        </w:tc>
        <w:tc>
          <w:tcPr>
            <w:tcW w:w="1135" w:type="dxa"/>
            <w:tcBorders>
              <w:top w:val="nil"/>
              <w:left w:val="nil"/>
              <w:bottom w:val="single" w:sz="4" w:space="0" w:color="auto"/>
              <w:right w:val="single" w:sz="4" w:space="0" w:color="auto"/>
            </w:tcBorders>
            <w:shd w:val="clear" w:color="auto" w:fill="auto"/>
            <w:noWrap/>
            <w:vAlign w:val="center"/>
            <w:hideMark/>
          </w:tcPr>
          <w:p w14:paraId="2180EAD7"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0.361633</w:t>
            </w:r>
          </w:p>
        </w:tc>
        <w:tc>
          <w:tcPr>
            <w:tcW w:w="1056" w:type="dxa"/>
            <w:tcBorders>
              <w:top w:val="nil"/>
              <w:left w:val="nil"/>
              <w:bottom w:val="single" w:sz="4" w:space="0" w:color="auto"/>
              <w:right w:val="single" w:sz="4" w:space="0" w:color="auto"/>
            </w:tcBorders>
            <w:shd w:val="clear" w:color="auto" w:fill="auto"/>
            <w:noWrap/>
            <w:vAlign w:val="bottom"/>
            <w:hideMark/>
          </w:tcPr>
          <w:p w14:paraId="69BDF2AD"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3713B602"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8%</w:t>
            </w:r>
          </w:p>
        </w:tc>
        <w:tc>
          <w:tcPr>
            <w:tcW w:w="1083" w:type="dxa"/>
            <w:tcBorders>
              <w:top w:val="nil"/>
              <w:left w:val="nil"/>
              <w:bottom w:val="single" w:sz="4" w:space="0" w:color="auto"/>
              <w:right w:val="single" w:sz="4" w:space="0" w:color="auto"/>
            </w:tcBorders>
            <w:shd w:val="clear" w:color="auto" w:fill="auto"/>
            <w:noWrap/>
            <w:vAlign w:val="bottom"/>
            <w:hideMark/>
          </w:tcPr>
          <w:p w14:paraId="0A3A386E"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0.377088</w:t>
            </w:r>
          </w:p>
        </w:tc>
        <w:tc>
          <w:tcPr>
            <w:tcW w:w="1292" w:type="dxa"/>
            <w:tcBorders>
              <w:top w:val="nil"/>
              <w:left w:val="nil"/>
              <w:bottom w:val="single" w:sz="4" w:space="0" w:color="auto"/>
              <w:right w:val="single" w:sz="4" w:space="0" w:color="auto"/>
            </w:tcBorders>
            <w:shd w:val="clear" w:color="auto" w:fill="auto"/>
            <w:noWrap/>
            <w:vAlign w:val="center"/>
            <w:hideMark/>
          </w:tcPr>
          <w:p w14:paraId="7693954C"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4%</w:t>
            </w:r>
          </w:p>
        </w:tc>
      </w:tr>
      <w:tr w:rsidR="00F84988" w:rsidRPr="00F84988" w14:paraId="3748673D"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81A19A9"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2C57362C"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288</w:t>
            </w:r>
          </w:p>
        </w:tc>
        <w:tc>
          <w:tcPr>
            <w:tcW w:w="1135" w:type="dxa"/>
            <w:tcBorders>
              <w:top w:val="nil"/>
              <w:left w:val="nil"/>
              <w:bottom w:val="single" w:sz="4" w:space="0" w:color="auto"/>
              <w:right w:val="single" w:sz="4" w:space="0" w:color="auto"/>
            </w:tcBorders>
            <w:shd w:val="clear" w:color="auto" w:fill="auto"/>
            <w:noWrap/>
            <w:vAlign w:val="center"/>
            <w:hideMark/>
          </w:tcPr>
          <w:p w14:paraId="28C5FE4B"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0.36533</w:t>
            </w:r>
          </w:p>
        </w:tc>
        <w:tc>
          <w:tcPr>
            <w:tcW w:w="1056" w:type="dxa"/>
            <w:tcBorders>
              <w:top w:val="nil"/>
              <w:left w:val="nil"/>
              <w:bottom w:val="single" w:sz="4" w:space="0" w:color="auto"/>
              <w:right w:val="single" w:sz="4" w:space="0" w:color="auto"/>
            </w:tcBorders>
            <w:shd w:val="clear" w:color="auto" w:fill="auto"/>
            <w:noWrap/>
            <w:vAlign w:val="bottom"/>
            <w:hideMark/>
          </w:tcPr>
          <w:p w14:paraId="4EB94196"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3415F621"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7%</w:t>
            </w:r>
          </w:p>
        </w:tc>
        <w:tc>
          <w:tcPr>
            <w:tcW w:w="1083" w:type="dxa"/>
            <w:tcBorders>
              <w:top w:val="nil"/>
              <w:left w:val="nil"/>
              <w:bottom w:val="single" w:sz="4" w:space="0" w:color="auto"/>
              <w:right w:val="single" w:sz="4" w:space="0" w:color="auto"/>
            </w:tcBorders>
            <w:shd w:val="clear" w:color="auto" w:fill="auto"/>
            <w:noWrap/>
            <w:vAlign w:val="bottom"/>
            <w:hideMark/>
          </w:tcPr>
          <w:p w14:paraId="49901346"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0.40283</w:t>
            </w:r>
          </w:p>
        </w:tc>
        <w:tc>
          <w:tcPr>
            <w:tcW w:w="1292" w:type="dxa"/>
            <w:tcBorders>
              <w:top w:val="nil"/>
              <w:left w:val="nil"/>
              <w:bottom w:val="single" w:sz="4" w:space="0" w:color="auto"/>
              <w:right w:val="single" w:sz="4" w:space="0" w:color="auto"/>
            </w:tcBorders>
            <w:shd w:val="clear" w:color="auto" w:fill="auto"/>
            <w:noWrap/>
            <w:vAlign w:val="center"/>
            <w:hideMark/>
          </w:tcPr>
          <w:p w14:paraId="3740429E"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10%</w:t>
            </w:r>
          </w:p>
        </w:tc>
      </w:tr>
      <w:tr w:rsidR="00F84988" w:rsidRPr="00F84988" w14:paraId="30A49834"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FAD5FB5"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693D86B5"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300</w:t>
            </w:r>
          </w:p>
        </w:tc>
        <w:tc>
          <w:tcPr>
            <w:tcW w:w="1135" w:type="dxa"/>
            <w:tcBorders>
              <w:top w:val="nil"/>
              <w:left w:val="nil"/>
              <w:bottom w:val="single" w:sz="4" w:space="0" w:color="auto"/>
              <w:right w:val="single" w:sz="4" w:space="0" w:color="auto"/>
            </w:tcBorders>
            <w:shd w:val="clear" w:color="auto" w:fill="auto"/>
            <w:noWrap/>
            <w:vAlign w:val="center"/>
            <w:hideMark/>
          </w:tcPr>
          <w:p w14:paraId="7865B394"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0.445775</w:t>
            </w:r>
          </w:p>
        </w:tc>
        <w:tc>
          <w:tcPr>
            <w:tcW w:w="1056" w:type="dxa"/>
            <w:tcBorders>
              <w:top w:val="nil"/>
              <w:left w:val="nil"/>
              <w:bottom w:val="single" w:sz="4" w:space="0" w:color="auto"/>
              <w:right w:val="single" w:sz="4" w:space="0" w:color="auto"/>
            </w:tcBorders>
            <w:shd w:val="clear" w:color="auto" w:fill="auto"/>
            <w:noWrap/>
            <w:vAlign w:val="bottom"/>
            <w:hideMark/>
          </w:tcPr>
          <w:p w14:paraId="70A72F32"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58CA89DF"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-13%</w:t>
            </w:r>
          </w:p>
        </w:tc>
        <w:tc>
          <w:tcPr>
            <w:tcW w:w="1083" w:type="dxa"/>
            <w:tcBorders>
              <w:top w:val="nil"/>
              <w:left w:val="nil"/>
              <w:bottom w:val="single" w:sz="4" w:space="0" w:color="auto"/>
              <w:right w:val="single" w:sz="4" w:space="0" w:color="auto"/>
            </w:tcBorders>
            <w:shd w:val="clear" w:color="auto" w:fill="auto"/>
            <w:noWrap/>
            <w:vAlign w:val="bottom"/>
            <w:hideMark/>
          </w:tcPr>
          <w:p w14:paraId="6D1821D3"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0.40883</w:t>
            </w:r>
          </w:p>
        </w:tc>
        <w:tc>
          <w:tcPr>
            <w:tcW w:w="1292" w:type="dxa"/>
            <w:tcBorders>
              <w:top w:val="nil"/>
              <w:left w:val="nil"/>
              <w:bottom w:val="single" w:sz="4" w:space="0" w:color="auto"/>
              <w:right w:val="single" w:sz="4" w:space="0" w:color="auto"/>
            </w:tcBorders>
            <w:shd w:val="clear" w:color="auto" w:fill="auto"/>
            <w:noWrap/>
            <w:vAlign w:val="center"/>
            <w:hideMark/>
          </w:tcPr>
          <w:p w14:paraId="51D6987B"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-8%</w:t>
            </w:r>
          </w:p>
        </w:tc>
      </w:tr>
      <w:tr w:rsidR="00F84988" w:rsidRPr="00F84988" w14:paraId="4D3530AF"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356FBD7C"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1AC51989"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375</w:t>
            </w:r>
          </w:p>
        </w:tc>
        <w:tc>
          <w:tcPr>
            <w:tcW w:w="1135" w:type="dxa"/>
            <w:tcBorders>
              <w:top w:val="nil"/>
              <w:left w:val="nil"/>
              <w:bottom w:val="single" w:sz="4" w:space="0" w:color="auto"/>
              <w:right w:val="single" w:sz="4" w:space="0" w:color="auto"/>
            </w:tcBorders>
            <w:shd w:val="clear" w:color="auto" w:fill="auto"/>
            <w:noWrap/>
            <w:vAlign w:val="center"/>
            <w:hideMark/>
          </w:tcPr>
          <w:p w14:paraId="16716E4B"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0.452859</w:t>
            </w:r>
          </w:p>
        </w:tc>
        <w:tc>
          <w:tcPr>
            <w:tcW w:w="1056" w:type="dxa"/>
            <w:tcBorders>
              <w:top w:val="nil"/>
              <w:left w:val="nil"/>
              <w:bottom w:val="single" w:sz="4" w:space="0" w:color="auto"/>
              <w:right w:val="single" w:sz="4" w:space="0" w:color="auto"/>
            </w:tcBorders>
            <w:shd w:val="clear" w:color="auto" w:fill="auto"/>
            <w:noWrap/>
            <w:vAlign w:val="bottom"/>
            <w:hideMark/>
          </w:tcPr>
          <w:p w14:paraId="18A0FEB4"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7357EF7E"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-14%</w:t>
            </w:r>
          </w:p>
        </w:tc>
        <w:tc>
          <w:tcPr>
            <w:tcW w:w="1083" w:type="dxa"/>
            <w:tcBorders>
              <w:top w:val="nil"/>
              <w:left w:val="nil"/>
              <w:bottom w:val="single" w:sz="4" w:space="0" w:color="auto"/>
              <w:right w:val="single" w:sz="4" w:space="0" w:color="auto"/>
            </w:tcBorders>
            <w:shd w:val="clear" w:color="auto" w:fill="auto"/>
            <w:noWrap/>
            <w:vAlign w:val="bottom"/>
            <w:hideMark/>
          </w:tcPr>
          <w:p w14:paraId="0F8BA625"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0.443245</w:t>
            </w:r>
          </w:p>
        </w:tc>
        <w:tc>
          <w:tcPr>
            <w:tcW w:w="1292" w:type="dxa"/>
            <w:tcBorders>
              <w:top w:val="nil"/>
              <w:left w:val="nil"/>
              <w:bottom w:val="single" w:sz="4" w:space="0" w:color="auto"/>
              <w:right w:val="single" w:sz="4" w:space="0" w:color="auto"/>
            </w:tcBorders>
            <w:shd w:val="clear" w:color="auto" w:fill="auto"/>
            <w:noWrap/>
            <w:vAlign w:val="center"/>
            <w:hideMark/>
          </w:tcPr>
          <w:p w14:paraId="7B71862C"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-2%</w:t>
            </w:r>
          </w:p>
        </w:tc>
      </w:tr>
      <w:tr w:rsidR="00F84988" w:rsidRPr="00F84988" w14:paraId="5CEFA001" w14:textId="77777777" w:rsidTr="00F84988">
        <w:trPr>
          <w:trHeight w:val="30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0C99763B"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9</w:t>
            </w:r>
          </w:p>
        </w:tc>
        <w:tc>
          <w:tcPr>
            <w:tcW w:w="960" w:type="dxa"/>
            <w:tcBorders>
              <w:top w:val="nil"/>
              <w:left w:val="nil"/>
              <w:bottom w:val="single" w:sz="4" w:space="0" w:color="auto"/>
              <w:right w:val="single" w:sz="4" w:space="0" w:color="auto"/>
            </w:tcBorders>
            <w:shd w:val="clear" w:color="auto" w:fill="auto"/>
            <w:noWrap/>
            <w:vAlign w:val="center"/>
            <w:hideMark/>
          </w:tcPr>
          <w:p w14:paraId="765961F0"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450</w:t>
            </w:r>
          </w:p>
        </w:tc>
        <w:tc>
          <w:tcPr>
            <w:tcW w:w="1135" w:type="dxa"/>
            <w:tcBorders>
              <w:top w:val="nil"/>
              <w:left w:val="nil"/>
              <w:bottom w:val="single" w:sz="4" w:space="0" w:color="auto"/>
              <w:right w:val="single" w:sz="4" w:space="0" w:color="auto"/>
            </w:tcBorders>
            <w:shd w:val="clear" w:color="auto" w:fill="auto"/>
            <w:noWrap/>
            <w:vAlign w:val="center"/>
            <w:hideMark/>
          </w:tcPr>
          <w:p w14:paraId="5E0F3058"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0.457855</w:t>
            </w:r>
          </w:p>
        </w:tc>
        <w:tc>
          <w:tcPr>
            <w:tcW w:w="1056" w:type="dxa"/>
            <w:tcBorders>
              <w:top w:val="nil"/>
              <w:left w:val="nil"/>
              <w:bottom w:val="single" w:sz="4" w:space="0" w:color="auto"/>
              <w:right w:val="single" w:sz="4" w:space="0" w:color="auto"/>
            </w:tcBorders>
            <w:shd w:val="clear" w:color="auto" w:fill="auto"/>
            <w:noWrap/>
            <w:vAlign w:val="bottom"/>
            <w:hideMark/>
          </w:tcPr>
          <w:p w14:paraId="07BE7910"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0.389711</w:t>
            </w:r>
          </w:p>
        </w:tc>
        <w:tc>
          <w:tcPr>
            <w:tcW w:w="1258" w:type="dxa"/>
            <w:tcBorders>
              <w:top w:val="nil"/>
              <w:left w:val="nil"/>
              <w:bottom w:val="single" w:sz="4" w:space="0" w:color="auto"/>
              <w:right w:val="single" w:sz="4" w:space="0" w:color="auto"/>
            </w:tcBorders>
            <w:shd w:val="clear" w:color="auto" w:fill="auto"/>
            <w:noWrap/>
            <w:vAlign w:val="center"/>
            <w:hideMark/>
          </w:tcPr>
          <w:p w14:paraId="31370D2A"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-15%</w:t>
            </w:r>
          </w:p>
        </w:tc>
        <w:tc>
          <w:tcPr>
            <w:tcW w:w="1083" w:type="dxa"/>
            <w:tcBorders>
              <w:top w:val="nil"/>
              <w:left w:val="nil"/>
              <w:bottom w:val="single" w:sz="4" w:space="0" w:color="auto"/>
              <w:right w:val="single" w:sz="4" w:space="0" w:color="auto"/>
            </w:tcBorders>
            <w:shd w:val="clear" w:color="auto" w:fill="auto"/>
            <w:noWrap/>
            <w:vAlign w:val="bottom"/>
            <w:hideMark/>
          </w:tcPr>
          <w:p w14:paraId="2800E07F" w14:textId="77777777" w:rsidR="00F84988" w:rsidRPr="00F84988" w:rsidRDefault="00F84988" w:rsidP="007275FC">
            <w:pPr>
              <w:pStyle w:val="NoSpacing"/>
              <w:jc w:val="center"/>
              <w:rPr>
                <w:rFonts w:ascii="Times New Roman" w:hAnsi="Times New Roman"/>
                <w:bCs/>
                <w:sz w:val="20"/>
                <w:szCs w:val="20"/>
              </w:rPr>
            </w:pPr>
            <w:r w:rsidRPr="00F84988">
              <w:rPr>
                <w:rFonts w:ascii="Times New Roman" w:hAnsi="Times New Roman"/>
                <w:bCs/>
                <w:sz w:val="20"/>
                <w:szCs w:val="20"/>
              </w:rPr>
              <w:t>0.473504</w:t>
            </w:r>
          </w:p>
        </w:tc>
        <w:tc>
          <w:tcPr>
            <w:tcW w:w="1292" w:type="dxa"/>
            <w:tcBorders>
              <w:top w:val="nil"/>
              <w:left w:val="nil"/>
              <w:bottom w:val="single" w:sz="4" w:space="0" w:color="auto"/>
              <w:right w:val="single" w:sz="4" w:space="0" w:color="auto"/>
            </w:tcBorders>
            <w:shd w:val="clear" w:color="auto" w:fill="auto"/>
            <w:noWrap/>
            <w:vAlign w:val="center"/>
            <w:hideMark/>
          </w:tcPr>
          <w:p w14:paraId="44B1329E" w14:textId="77777777" w:rsidR="00F84988" w:rsidRPr="00F84988" w:rsidRDefault="00F84988" w:rsidP="007275FC">
            <w:pPr>
              <w:pStyle w:val="NoSpacing"/>
              <w:jc w:val="center"/>
              <w:rPr>
                <w:rFonts w:ascii="Times New Roman" w:hAnsi="Times New Roman"/>
                <w:sz w:val="20"/>
                <w:szCs w:val="20"/>
              </w:rPr>
            </w:pPr>
            <w:r w:rsidRPr="00F84988">
              <w:rPr>
                <w:rFonts w:ascii="Times New Roman" w:hAnsi="Times New Roman"/>
                <w:sz w:val="20"/>
                <w:szCs w:val="20"/>
              </w:rPr>
              <w:t>3%</w:t>
            </w:r>
          </w:p>
        </w:tc>
      </w:tr>
    </w:tbl>
    <w:p w14:paraId="465B7E01" w14:textId="77777777" w:rsidR="00081E22" w:rsidRDefault="00081E22" w:rsidP="00372CD7">
      <w:pPr>
        <w:spacing w:before="54" w:after="0" w:line="276" w:lineRule="auto"/>
        <w:jc w:val="center"/>
        <w:rPr>
          <w:rFonts w:ascii="Times New Roman" w:hAnsi="Times New Roman" w:cs="Times New Roman"/>
          <w:color w:val="000000" w:themeColor="text1"/>
          <w:sz w:val="20"/>
          <w:szCs w:val="20"/>
        </w:rPr>
      </w:pPr>
    </w:p>
    <w:p w14:paraId="3FA5D133" w14:textId="77777777" w:rsidR="00F84988" w:rsidRDefault="00F84988" w:rsidP="00372CD7">
      <w:pPr>
        <w:spacing w:before="54" w:after="0" w:line="276" w:lineRule="auto"/>
        <w:jc w:val="center"/>
        <w:rPr>
          <w:rFonts w:ascii="Times New Roman" w:hAnsi="Times New Roman" w:cs="Times New Roman"/>
          <w:color w:val="000000" w:themeColor="text1"/>
          <w:sz w:val="20"/>
          <w:szCs w:val="20"/>
        </w:rPr>
      </w:pPr>
    </w:p>
    <w:p w14:paraId="5087FDC4" w14:textId="77777777" w:rsidR="00F84988" w:rsidRDefault="00F84988" w:rsidP="00372CD7">
      <w:pPr>
        <w:spacing w:before="54" w:after="0" w:line="276" w:lineRule="auto"/>
        <w:jc w:val="center"/>
        <w:rPr>
          <w:rFonts w:ascii="Times New Roman" w:hAnsi="Times New Roman" w:cs="Times New Roman"/>
          <w:color w:val="000000" w:themeColor="text1"/>
          <w:sz w:val="20"/>
          <w:szCs w:val="20"/>
        </w:rPr>
      </w:pPr>
    </w:p>
    <w:p w14:paraId="241BB2A2" w14:textId="77777777" w:rsidR="00F84988" w:rsidRDefault="00F84988" w:rsidP="00372CD7">
      <w:pPr>
        <w:spacing w:before="54" w:after="0" w:line="276" w:lineRule="auto"/>
        <w:jc w:val="center"/>
        <w:rPr>
          <w:rFonts w:ascii="Times New Roman" w:hAnsi="Times New Roman" w:cs="Times New Roman"/>
          <w:color w:val="000000" w:themeColor="text1"/>
          <w:sz w:val="20"/>
          <w:szCs w:val="20"/>
        </w:rPr>
      </w:pPr>
    </w:p>
    <w:p w14:paraId="0FFDAE7B" w14:textId="77777777" w:rsidR="00F84988" w:rsidRDefault="00F84988" w:rsidP="00372CD7">
      <w:pPr>
        <w:spacing w:before="54" w:after="0" w:line="276" w:lineRule="auto"/>
        <w:jc w:val="center"/>
        <w:rPr>
          <w:rFonts w:ascii="Times New Roman" w:hAnsi="Times New Roman" w:cs="Times New Roman"/>
          <w:color w:val="000000" w:themeColor="text1"/>
          <w:sz w:val="20"/>
          <w:szCs w:val="20"/>
        </w:rPr>
      </w:pPr>
    </w:p>
    <w:p w14:paraId="418746BC" w14:textId="77777777" w:rsidR="00F84988" w:rsidRDefault="00F84988" w:rsidP="00372CD7">
      <w:pPr>
        <w:spacing w:before="54" w:after="0" w:line="276" w:lineRule="auto"/>
        <w:jc w:val="center"/>
        <w:rPr>
          <w:rFonts w:ascii="Times New Roman" w:hAnsi="Times New Roman" w:cs="Times New Roman"/>
          <w:color w:val="000000" w:themeColor="text1"/>
          <w:sz w:val="20"/>
          <w:szCs w:val="20"/>
        </w:rPr>
      </w:pPr>
    </w:p>
    <w:p w14:paraId="1B317ADB" w14:textId="77777777" w:rsidR="00F84988" w:rsidRDefault="00F84988" w:rsidP="00372CD7">
      <w:pPr>
        <w:spacing w:before="54" w:after="0" w:line="276" w:lineRule="auto"/>
        <w:jc w:val="center"/>
        <w:rPr>
          <w:rFonts w:ascii="Times New Roman" w:hAnsi="Times New Roman" w:cs="Times New Roman"/>
          <w:color w:val="000000" w:themeColor="text1"/>
          <w:sz w:val="20"/>
          <w:szCs w:val="20"/>
        </w:rPr>
      </w:pPr>
    </w:p>
    <w:p w14:paraId="52691652" w14:textId="41CB242C" w:rsidR="00DC6993" w:rsidRDefault="00DC6993" w:rsidP="00DC6993">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lastRenderedPageBreak/>
        <w:t xml:space="preserve">Table </w:t>
      </w:r>
      <w:r w:rsidR="00F82C2A">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84988" w:rsidRPr="00F84988">
        <w:rPr>
          <w:rFonts w:ascii="Times New Roman" w:hAnsi="Times New Roman" w:cs="Times New Roman"/>
          <w:color w:val="000000" w:themeColor="text1"/>
          <w:sz w:val="20"/>
          <w:szCs w:val="20"/>
        </w:rPr>
        <w:t>Change in Time Period with respect to geometric irregularities</w:t>
      </w:r>
    </w:p>
    <w:tbl>
      <w:tblPr>
        <w:tblW w:w="7500" w:type="dxa"/>
        <w:jc w:val="center"/>
        <w:tblLook w:val="04A0" w:firstRow="1" w:lastRow="0" w:firstColumn="1" w:lastColumn="0" w:noHBand="0" w:noVBand="1"/>
      </w:tblPr>
      <w:tblGrid>
        <w:gridCol w:w="2047"/>
        <w:gridCol w:w="1472"/>
        <w:gridCol w:w="1760"/>
        <w:gridCol w:w="1173"/>
        <w:gridCol w:w="1048"/>
      </w:tblGrid>
      <w:tr w:rsidR="00F84988" w:rsidRPr="00F84988" w14:paraId="5A83D826" w14:textId="77777777" w:rsidTr="00F84988">
        <w:trPr>
          <w:trHeight w:val="310"/>
          <w:jc w:val="center"/>
        </w:trPr>
        <w:tc>
          <w:tcPr>
            <w:tcW w:w="2047" w:type="dxa"/>
            <w:vMerge w:val="restart"/>
            <w:tcBorders>
              <w:top w:val="single" w:sz="4" w:space="0" w:color="auto"/>
              <w:left w:val="single" w:sz="4" w:space="0" w:color="auto"/>
              <w:right w:val="single" w:sz="4" w:space="0" w:color="auto"/>
            </w:tcBorders>
            <w:shd w:val="clear" w:color="auto" w:fill="auto"/>
            <w:noWrap/>
            <w:vAlign w:val="center"/>
            <w:hideMark/>
          </w:tcPr>
          <w:p w14:paraId="34EAA8CF"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Type</w:t>
            </w:r>
          </w:p>
        </w:tc>
        <w:tc>
          <w:tcPr>
            <w:tcW w:w="1472" w:type="dxa"/>
            <w:vMerge w:val="restart"/>
            <w:tcBorders>
              <w:top w:val="single" w:sz="4" w:space="0" w:color="auto"/>
              <w:left w:val="nil"/>
              <w:right w:val="single" w:sz="4" w:space="0" w:color="auto"/>
            </w:tcBorders>
            <w:shd w:val="clear" w:color="auto" w:fill="auto"/>
            <w:noWrap/>
            <w:vAlign w:val="center"/>
            <w:hideMark/>
          </w:tcPr>
          <w:p w14:paraId="295AC9F8"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Height</w:t>
            </w:r>
          </w:p>
        </w:tc>
        <w:tc>
          <w:tcPr>
            <w:tcW w:w="3981" w:type="dxa"/>
            <w:gridSpan w:val="3"/>
            <w:tcBorders>
              <w:top w:val="single" w:sz="4" w:space="0" w:color="auto"/>
              <w:left w:val="nil"/>
              <w:bottom w:val="single" w:sz="4" w:space="0" w:color="auto"/>
              <w:right w:val="single" w:sz="4" w:space="0" w:color="auto"/>
            </w:tcBorders>
            <w:shd w:val="clear" w:color="auto" w:fill="auto"/>
            <w:noWrap/>
            <w:vAlign w:val="center"/>
            <w:hideMark/>
          </w:tcPr>
          <w:p w14:paraId="1B02EE7C"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Time Period</w:t>
            </w:r>
          </w:p>
        </w:tc>
      </w:tr>
      <w:tr w:rsidR="00F84988" w:rsidRPr="00F84988" w14:paraId="3ED43828" w14:textId="77777777" w:rsidTr="00F84988">
        <w:trPr>
          <w:trHeight w:val="263"/>
          <w:jc w:val="center"/>
        </w:trPr>
        <w:tc>
          <w:tcPr>
            <w:tcW w:w="2047" w:type="dxa"/>
            <w:vMerge/>
            <w:tcBorders>
              <w:left w:val="single" w:sz="4" w:space="0" w:color="auto"/>
              <w:bottom w:val="single" w:sz="4" w:space="0" w:color="auto"/>
              <w:right w:val="single" w:sz="4" w:space="0" w:color="auto"/>
            </w:tcBorders>
            <w:shd w:val="clear" w:color="auto" w:fill="auto"/>
            <w:noWrap/>
            <w:vAlign w:val="center"/>
            <w:hideMark/>
          </w:tcPr>
          <w:p w14:paraId="0F080020" w14:textId="77777777" w:rsidR="00F84988" w:rsidRPr="00F84988" w:rsidRDefault="00F84988" w:rsidP="00F84988">
            <w:pPr>
              <w:jc w:val="center"/>
              <w:rPr>
                <w:rFonts w:ascii="Times New Roman" w:hAnsi="Times New Roman" w:cs="Times New Roman"/>
                <w:sz w:val="20"/>
                <w:szCs w:val="20"/>
              </w:rPr>
            </w:pPr>
          </w:p>
        </w:tc>
        <w:tc>
          <w:tcPr>
            <w:tcW w:w="1472" w:type="dxa"/>
            <w:vMerge/>
            <w:tcBorders>
              <w:left w:val="nil"/>
              <w:bottom w:val="single" w:sz="4" w:space="0" w:color="auto"/>
              <w:right w:val="single" w:sz="4" w:space="0" w:color="auto"/>
            </w:tcBorders>
            <w:shd w:val="clear" w:color="auto" w:fill="auto"/>
            <w:noWrap/>
            <w:vAlign w:val="center"/>
            <w:hideMark/>
          </w:tcPr>
          <w:p w14:paraId="40F988B1" w14:textId="77777777" w:rsidR="00F84988" w:rsidRPr="00F84988" w:rsidRDefault="00F84988" w:rsidP="00F84988">
            <w:pPr>
              <w:jc w:val="center"/>
              <w:rPr>
                <w:rFonts w:ascii="Times New Roman" w:hAnsi="Times New Roman" w:cs="Times New Roman"/>
                <w:sz w:val="20"/>
                <w:szCs w:val="20"/>
              </w:rPr>
            </w:pPr>
          </w:p>
        </w:tc>
        <w:tc>
          <w:tcPr>
            <w:tcW w:w="1760" w:type="dxa"/>
            <w:tcBorders>
              <w:top w:val="nil"/>
              <w:left w:val="nil"/>
              <w:bottom w:val="single" w:sz="4" w:space="0" w:color="auto"/>
              <w:right w:val="single" w:sz="4" w:space="0" w:color="auto"/>
            </w:tcBorders>
            <w:shd w:val="clear" w:color="auto" w:fill="auto"/>
            <w:noWrap/>
            <w:vAlign w:val="center"/>
            <w:hideMark/>
          </w:tcPr>
          <w:p w14:paraId="3FFDC990"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Modal Analysis</w:t>
            </w:r>
          </w:p>
        </w:tc>
        <w:tc>
          <w:tcPr>
            <w:tcW w:w="1173" w:type="dxa"/>
            <w:tcBorders>
              <w:top w:val="nil"/>
              <w:left w:val="nil"/>
              <w:bottom w:val="single" w:sz="4" w:space="0" w:color="auto"/>
              <w:right w:val="single" w:sz="4" w:space="0" w:color="auto"/>
            </w:tcBorders>
            <w:shd w:val="clear" w:color="auto" w:fill="auto"/>
            <w:noWrap/>
            <w:vAlign w:val="center"/>
            <w:hideMark/>
          </w:tcPr>
          <w:p w14:paraId="062A7C4C"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IS1893</w:t>
            </w:r>
          </w:p>
        </w:tc>
        <w:tc>
          <w:tcPr>
            <w:tcW w:w="1048" w:type="dxa"/>
            <w:tcBorders>
              <w:top w:val="nil"/>
              <w:left w:val="nil"/>
              <w:bottom w:val="single" w:sz="4" w:space="0" w:color="auto"/>
              <w:right w:val="single" w:sz="4" w:space="0" w:color="auto"/>
            </w:tcBorders>
            <w:shd w:val="clear" w:color="auto" w:fill="auto"/>
            <w:noWrap/>
            <w:vAlign w:val="center"/>
            <w:hideMark/>
          </w:tcPr>
          <w:p w14:paraId="26EF2110"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UBC 97</w:t>
            </w:r>
          </w:p>
        </w:tc>
      </w:tr>
      <w:tr w:rsidR="00F84988" w:rsidRPr="00F84988" w14:paraId="0106EB7E" w14:textId="77777777" w:rsidTr="00F84988">
        <w:trPr>
          <w:trHeight w:val="263"/>
          <w:jc w:val="center"/>
        </w:trPr>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6E7B2C19"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No Irregularities</w:t>
            </w:r>
          </w:p>
        </w:tc>
        <w:tc>
          <w:tcPr>
            <w:tcW w:w="1472" w:type="dxa"/>
            <w:tcBorders>
              <w:top w:val="nil"/>
              <w:left w:val="nil"/>
              <w:bottom w:val="single" w:sz="4" w:space="0" w:color="auto"/>
              <w:right w:val="single" w:sz="4" w:space="0" w:color="auto"/>
            </w:tcBorders>
            <w:shd w:val="clear" w:color="auto" w:fill="auto"/>
            <w:noWrap/>
            <w:vAlign w:val="center"/>
            <w:hideMark/>
          </w:tcPr>
          <w:p w14:paraId="0657A58F"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30</w:t>
            </w:r>
          </w:p>
        </w:tc>
        <w:tc>
          <w:tcPr>
            <w:tcW w:w="1760" w:type="dxa"/>
            <w:tcBorders>
              <w:top w:val="nil"/>
              <w:left w:val="nil"/>
              <w:bottom w:val="single" w:sz="4" w:space="0" w:color="auto"/>
              <w:right w:val="single" w:sz="4" w:space="0" w:color="auto"/>
            </w:tcBorders>
            <w:shd w:val="clear" w:color="auto" w:fill="auto"/>
            <w:noWrap/>
            <w:vAlign w:val="center"/>
            <w:hideMark/>
          </w:tcPr>
          <w:p w14:paraId="6B7716C5"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1.782038</w:t>
            </w:r>
          </w:p>
        </w:tc>
        <w:tc>
          <w:tcPr>
            <w:tcW w:w="1173" w:type="dxa"/>
            <w:tcBorders>
              <w:top w:val="nil"/>
              <w:left w:val="nil"/>
              <w:bottom w:val="single" w:sz="4" w:space="0" w:color="auto"/>
              <w:right w:val="single" w:sz="4" w:space="0" w:color="auto"/>
            </w:tcBorders>
            <w:shd w:val="clear" w:color="auto" w:fill="auto"/>
            <w:noWrap/>
            <w:vAlign w:val="center"/>
            <w:hideMark/>
          </w:tcPr>
          <w:p w14:paraId="52B169C5"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0.961396</w:t>
            </w:r>
          </w:p>
        </w:tc>
        <w:tc>
          <w:tcPr>
            <w:tcW w:w="1048" w:type="dxa"/>
            <w:tcBorders>
              <w:top w:val="nil"/>
              <w:left w:val="nil"/>
              <w:bottom w:val="single" w:sz="4" w:space="0" w:color="auto"/>
              <w:right w:val="single" w:sz="4" w:space="0" w:color="auto"/>
            </w:tcBorders>
            <w:shd w:val="clear" w:color="auto" w:fill="auto"/>
            <w:noWrap/>
            <w:vAlign w:val="center"/>
            <w:hideMark/>
          </w:tcPr>
          <w:p w14:paraId="7B337B1C"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0.93704</w:t>
            </w:r>
          </w:p>
        </w:tc>
      </w:tr>
      <w:tr w:rsidR="00F84988" w:rsidRPr="00F84988" w14:paraId="1F2F34ED" w14:textId="77777777" w:rsidTr="00F84988">
        <w:trPr>
          <w:trHeight w:val="353"/>
          <w:jc w:val="center"/>
        </w:trPr>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0185003E"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1</w:t>
            </w:r>
          </w:p>
        </w:tc>
        <w:tc>
          <w:tcPr>
            <w:tcW w:w="1472" w:type="dxa"/>
            <w:tcBorders>
              <w:top w:val="nil"/>
              <w:left w:val="nil"/>
              <w:bottom w:val="single" w:sz="4" w:space="0" w:color="auto"/>
              <w:right w:val="single" w:sz="4" w:space="0" w:color="auto"/>
            </w:tcBorders>
            <w:shd w:val="clear" w:color="auto" w:fill="auto"/>
            <w:noWrap/>
            <w:vAlign w:val="center"/>
            <w:hideMark/>
          </w:tcPr>
          <w:p w14:paraId="6666F83B"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30</w:t>
            </w:r>
          </w:p>
        </w:tc>
        <w:tc>
          <w:tcPr>
            <w:tcW w:w="1760" w:type="dxa"/>
            <w:tcBorders>
              <w:top w:val="nil"/>
              <w:left w:val="nil"/>
              <w:bottom w:val="single" w:sz="4" w:space="0" w:color="auto"/>
              <w:right w:val="single" w:sz="4" w:space="0" w:color="auto"/>
            </w:tcBorders>
            <w:shd w:val="clear" w:color="auto" w:fill="auto"/>
            <w:noWrap/>
            <w:vAlign w:val="center"/>
            <w:hideMark/>
          </w:tcPr>
          <w:p w14:paraId="174DCD22"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1.691982</w:t>
            </w:r>
          </w:p>
        </w:tc>
        <w:tc>
          <w:tcPr>
            <w:tcW w:w="1173" w:type="dxa"/>
            <w:tcBorders>
              <w:top w:val="nil"/>
              <w:left w:val="nil"/>
              <w:bottom w:val="single" w:sz="4" w:space="0" w:color="auto"/>
              <w:right w:val="single" w:sz="4" w:space="0" w:color="auto"/>
            </w:tcBorders>
            <w:shd w:val="clear" w:color="auto" w:fill="auto"/>
            <w:noWrap/>
            <w:vAlign w:val="center"/>
            <w:hideMark/>
          </w:tcPr>
          <w:p w14:paraId="1EC3467A"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0.961396</w:t>
            </w:r>
          </w:p>
        </w:tc>
        <w:tc>
          <w:tcPr>
            <w:tcW w:w="1048" w:type="dxa"/>
            <w:tcBorders>
              <w:top w:val="nil"/>
              <w:left w:val="nil"/>
              <w:bottom w:val="single" w:sz="4" w:space="0" w:color="auto"/>
              <w:right w:val="single" w:sz="4" w:space="0" w:color="auto"/>
            </w:tcBorders>
            <w:shd w:val="clear" w:color="auto" w:fill="auto"/>
            <w:noWrap/>
            <w:vAlign w:val="center"/>
            <w:hideMark/>
          </w:tcPr>
          <w:p w14:paraId="447387D8"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0.93704</w:t>
            </w:r>
          </w:p>
        </w:tc>
      </w:tr>
      <w:tr w:rsidR="00F84988" w:rsidRPr="00F84988" w14:paraId="3DE7FD82" w14:textId="77777777" w:rsidTr="00F84988">
        <w:trPr>
          <w:trHeight w:val="310"/>
          <w:jc w:val="center"/>
        </w:trPr>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710E1833"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2</w:t>
            </w:r>
          </w:p>
        </w:tc>
        <w:tc>
          <w:tcPr>
            <w:tcW w:w="1472" w:type="dxa"/>
            <w:tcBorders>
              <w:top w:val="nil"/>
              <w:left w:val="nil"/>
              <w:bottom w:val="single" w:sz="4" w:space="0" w:color="auto"/>
              <w:right w:val="single" w:sz="4" w:space="0" w:color="auto"/>
            </w:tcBorders>
            <w:shd w:val="clear" w:color="auto" w:fill="auto"/>
            <w:noWrap/>
            <w:vAlign w:val="center"/>
            <w:hideMark/>
          </w:tcPr>
          <w:p w14:paraId="44C34DE5"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30</w:t>
            </w:r>
          </w:p>
        </w:tc>
        <w:tc>
          <w:tcPr>
            <w:tcW w:w="1760" w:type="dxa"/>
            <w:tcBorders>
              <w:top w:val="nil"/>
              <w:left w:val="nil"/>
              <w:bottom w:val="single" w:sz="4" w:space="0" w:color="auto"/>
              <w:right w:val="single" w:sz="4" w:space="0" w:color="auto"/>
            </w:tcBorders>
            <w:shd w:val="clear" w:color="auto" w:fill="auto"/>
            <w:noWrap/>
            <w:vAlign w:val="center"/>
            <w:hideMark/>
          </w:tcPr>
          <w:p w14:paraId="13901D4A"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1.589424</w:t>
            </w:r>
          </w:p>
        </w:tc>
        <w:tc>
          <w:tcPr>
            <w:tcW w:w="1173" w:type="dxa"/>
            <w:tcBorders>
              <w:top w:val="nil"/>
              <w:left w:val="nil"/>
              <w:bottom w:val="single" w:sz="4" w:space="0" w:color="auto"/>
              <w:right w:val="single" w:sz="4" w:space="0" w:color="auto"/>
            </w:tcBorders>
            <w:shd w:val="clear" w:color="auto" w:fill="auto"/>
            <w:noWrap/>
            <w:vAlign w:val="center"/>
            <w:hideMark/>
          </w:tcPr>
          <w:p w14:paraId="1AC06438"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0.961396</w:t>
            </w:r>
          </w:p>
        </w:tc>
        <w:tc>
          <w:tcPr>
            <w:tcW w:w="1048" w:type="dxa"/>
            <w:tcBorders>
              <w:top w:val="nil"/>
              <w:left w:val="nil"/>
              <w:bottom w:val="single" w:sz="4" w:space="0" w:color="auto"/>
              <w:right w:val="single" w:sz="4" w:space="0" w:color="auto"/>
            </w:tcBorders>
            <w:shd w:val="clear" w:color="auto" w:fill="auto"/>
            <w:noWrap/>
            <w:vAlign w:val="center"/>
            <w:hideMark/>
          </w:tcPr>
          <w:p w14:paraId="61D184FE"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0.93704</w:t>
            </w:r>
          </w:p>
        </w:tc>
      </w:tr>
      <w:tr w:rsidR="00F84988" w:rsidRPr="00F84988" w14:paraId="0FF6C9CC" w14:textId="77777777" w:rsidTr="00F84988">
        <w:trPr>
          <w:trHeight w:val="310"/>
          <w:jc w:val="center"/>
        </w:trPr>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07F53A06"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3</w:t>
            </w:r>
          </w:p>
        </w:tc>
        <w:tc>
          <w:tcPr>
            <w:tcW w:w="1472" w:type="dxa"/>
            <w:tcBorders>
              <w:top w:val="nil"/>
              <w:left w:val="nil"/>
              <w:bottom w:val="single" w:sz="4" w:space="0" w:color="auto"/>
              <w:right w:val="single" w:sz="4" w:space="0" w:color="auto"/>
            </w:tcBorders>
            <w:shd w:val="clear" w:color="auto" w:fill="auto"/>
            <w:noWrap/>
            <w:vAlign w:val="center"/>
            <w:hideMark/>
          </w:tcPr>
          <w:p w14:paraId="65BFAAD4"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30</w:t>
            </w:r>
          </w:p>
        </w:tc>
        <w:tc>
          <w:tcPr>
            <w:tcW w:w="1760" w:type="dxa"/>
            <w:tcBorders>
              <w:top w:val="nil"/>
              <w:left w:val="nil"/>
              <w:bottom w:val="single" w:sz="4" w:space="0" w:color="auto"/>
              <w:right w:val="single" w:sz="4" w:space="0" w:color="auto"/>
            </w:tcBorders>
            <w:shd w:val="clear" w:color="auto" w:fill="auto"/>
            <w:noWrap/>
            <w:vAlign w:val="center"/>
            <w:hideMark/>
          </w:tcPr>
          <w:p w14:paraId="05097F21"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1.551101</w:t>
            </w:r>
          </w:p>
        </w:tc>
        <w:tc>
          <w:tcPr>
            <w:tcW w:w="1173" w:type="dxa"/>
            <w:tcBorders>
              <w:top w:val="nil"/>
              <w:left w:val="nil"/>
              <w:bottom w:val="single" w:sz="4" w:space="0" w:color="auto"/>
              <w:right w:val="single" w:sz="4" w:space="0" w:color="auto"/>
            </w:tcBorders>
            <w:shd w:val="clear" w:color="auto" w:fill="auto"/>
            <w:noWrap/>
            <w:vAlign w:val="center"/>
            <w:hideMark/>
          </w:tcPr>
          <w:p w14:paraId="585ECEFB"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0.961396</w:t>
            </w:r>
          </w:p>
        </w:tc>
        <w:tc>
          <w:tcPr>
            <w:tcW w:w="1048" w:type="dxa"/>
            <w:tcBorders>
              <w:top w:val="nil"/>
              <w:left w:val="nil"/>
              <w:bottom w:val="single" w:sz="4" w:space="0" w:color="auto"/>
              <w:right w:val="single" w:sz="4" w:space="0" w:color="auto"/>
            </w:tcBorders>
            <w:shd w:val="clear" w:color="auto" w:fill="auto"/>
            <w:noWrap/>
            <w:vAlign w:val="center"/>
            <w:hideMark/>
          </w:tcPr>
          <w:p w14:paraId="483763A7"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0.93704</w:t>
            </w:r>
          </w:p>
        </w:tc>
      </w:tr>
      <w:tr w:rsidR="00F84988" w:rsidRPr="00F84988" w14:paraId="5CBC57AC" w14:textId="77777777" w:rsidTr="00F84988">
        <w:trPr>
          <w:trHeight w:val="310"/>
          <w:jc w:val="center"/>
        </w:trPr>
        <w:tc>
          <w:tcPr>
            <w:tcW w:w="2047" w:type="dxa"/>
            <w:tcBorders>
              <w:top w:val="nil"/>
              <w:left w:val="single" w:sz="4" w:space="0" w:color="auto"/>
              <w:bottom w:val="single" w:sz="4" w:space="0" w:color="auto"/>
              <w:right w:val="single" w:sz="4" w:space="0" w:color="auto"/>
            </w:tcBorders>
            <w:shd w:val="clear" w:color="auto" w:fill="auto"/>
            <w:noWrap/>
            <w:vAlign w:val="center"/>
            <w:hideMark/>
          </w:tcPr>
          <w:p w14:paraId="09A85F92"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4</w:t>
            </w:r>
          </w:p>
        </w:tc>
        <w:tc>
          <w:tcPr>
            <w:tcW w:w="1472" w:type="dxa"/>
            <w:tcBorders>
              <w:top w:val="nil"/>
              <w:left w:val="nil"/>
              <w:bottom w:val="single" w:sz="4" w:space="0" w:color="auto"/>
              <w:right w:val="single" w:sz="4" w:space="0" w:color="auto"/>
            </w:tcBorders>
            <w:shd w:val="clear" w:color="auto" w:fill="auto"/>
            <w:noWrap/>
            <w:vAlign w:val="center"/>
            <w:hideMark/>
          </w:tcPr>
          <w:p w14:paraId="1B6709F5"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30</w:t>
            </w:r>
          </w:p>
        </w:tc>
        <w:tc>
          <w:tcPr>
            <w:tcW w:w="1760" w:type="dxa"/>
            <w:tcBorders>
              <w:top w:val="nil"/>
              <w:left w:val="nil"/>
              <w:bottom w:val="single" w:sz="4" w:space="0" w:color="auto"/>
              <w:right w:val="single" w:sz="4" w:space="0" w:color="auto"/>
            </w:tcBorders>
            <w:shd w:val="clear" w:color="auto" w:fill="auto"/>
            <w:noWrap/>
            <w:vAlign w:val="center"/>
            <w:hideMark/>
          </w:tcPr>
          <w:p w14:paraId="5AF5AC08"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1.490155</w:t>
            </w:r>
          </w:p>
        </w:tc>
        <w:tc>
          <w:tcPr>
            <w:tcW w:w="1173" w:type="dxa"/>
            <w:tcBorders>
              <w:top w:val="nil"/>
              <w:left w:val="nil"/>
              <w:bottom w:val="single" w:sz="4" w:space="0" w:color="auto"/>
              <w:right w:val="single" w:sz="4" w:space="0" w:color="auto"/>
            </w:tcBorders>
            <w:shd w:val="clear" w:color="auto" w:fill="auto"/>
            <w:noWrap/>
            <w:vAlign w:val="center"/>
            <w:hideMark/>
          </w:tcPr>
          <w:p w14:paraId="1DD5994F"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0.961396</w:t>
            </w:r>
          </w:p>
        </w:tc>
        <w:tc>
          <w:tcPr>
            <w:tcW w:w="1048" w:type="dxa"/>
            <w:tcBorders>
              <w:top w:val="nil"/>
              <w:left w:val="nil"/>
              <w:bottom w:val="single" w:sz="4" w:space="0" w:color="auto"/>
              <w:right w:val="single" w:sz="4" w:space="0" w:color="auto"/>
            </w:tcBorders>
            <w:shd w:val="clear" w:color="auto" w:fill="auto"/>
            <w:noWrap/>
            <w:vAlign w:val="center"/>
            <w:hideMark/>
          </w:tcPr>
          <w:p w14:paraId="26671C7B" w14:textId="77777777" w:rsidR="00F84988" w:rsidRPr="00F84988" w:rsidRDefault="00F84988" w:rsidP="00F84988">
            <w:pPr>
              <w:jc w:val="center"/>
              <w:rPr>
                <w:rFonts w:ascii="Times New Roman" w:hAnsi="Times New Roman" w:cs="Times New Roman"/>
                <w:sz w:val="20"/>
                <w:szCs w:val="20"/>
              </w:rPr>
            </w:pPr>
            <w:r w:rsidRPr="00F84988">
              <w:rPr>
                <w:rFonts w:ascii="Times New Roman" w:hAnsi="Times New Roman" w:cs="Times New Roman"/>
                <w:sz w:val="20"/>
                <w:szCs w:val="20"/>
              </w:rPr>
              <w:t>0.93704</w:t>
            </w:r>
          </w:p>
        </w:tc>
      </w:tr>
    </w:tbl>
    <w:p w14:paraId="78A2C046" w14:textId="77777777" w:rsidR="00081E22" w:rsidRDefault="00081E22" w:rsidP="00372CD7">
      <w:pPr>
        <w:spacing w:before="54" w:after="0" w:line="276" w:lineRule="auto"/>
        <w:jc w:val="center"/>
        <w:rPr>
          <w:rFonts w:ascii="Times New Roman" w:hAnsi="Times New Roman" w:cs="Times New Roman"/>
          <w:color w:val="000000" w:themeColor="text1"/>
          <w:sz w:val="20"/>
          <w:szCs w:val="20"/>
        </w:rPr>
      </w:pPr>
    </w:p>
    <w:p w14:paraId="0D15B6D9" w14:textId="77777777" w:rsidR="00D70007" w:rsidRDefault="00D70007" w:rsidP="00372CD7">
      <w:pPr>
        <w:spacing w:before="54" w:after="0" w:line="276" w:lineRule="auto"/>
        <w:jc w:val="center"/>
        <w:rPr>
          <w:rFonts w:ascii="Times New Roman" w:hAnsi="Times New Roman" w:cs="Times New Roman"/>
          <w:color w:val="000000" w:themeColor="text1"/>
          <w:sz w:val="20"/>
          <w:szCs w:val="20"/>
        </w:rPr>
      </w:pPr>
    </w:p>
    <w:p w14:paraId="4F26EF32" w14:textId="6E928B3F" w:rsidR="00D70007" w:rsidRDefault="00D70007" w:rsidP="00D70007">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Table </w:t>
      </w:r>
      <w:r w:rsidR="008066B6">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Time Period</w:t>
      </w:r>
    </w:p>
    <w:tbl>
      <w:tblPr>
        <w:tblW w:w="7681" w:type="dxa"/>
        <w:jc w:val="center"/>
        <w:tblLook w:val="04A0" w:firstRow="1" w:lastRow="0" w:firstColumn="1" w:lastColumn="0" w:noHBand="0" w:noVBand="1"/>
      </w:tblPr>
      <w:tblGrid>
        <w:gridCol w:w="1081"/>
        <w:gridCol w:w="972"/>
        <w:gridCol w:w="938"/>
        <w:gridCol w:w="938"/>
        <w:gridCol w:w="938"/>
        <w:gridCol w:w="938"/>
        <w:gridCol w:w="938"/>
        <w:gridCol w:w="938"/>
      </w:tblGrid>
      <w:tr w:rsidR="00D70007" w:rsidRPr="00D70007" w14:paraId="10D505DD" w14:textId="77777777" w:rsidTr="00D70007">
        <w:trPr>
          <w:trHeight w:val="300"/>
          <w:jc w:val="center"/>
        </w:trPr>
        <w:tc>
          <w:tcPr>
            <w:tcW w:w="108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15A80"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Case</w:t>
            </w:r>
          </w:p>
        </w:tc>
        <w:tc>
          <w:tcPr>
            <w:tcW w:w="972" w:type="dxa"/>
            <w:tcBorders>
              <w:top w:val="single" w:sz="4" w:space="0" w:color="auto"/>
              <w:left w:val="nil"/>
              <w:bottom w:val="single" w:sz="4" w:space="0" w:color="auto"/>
              <w:right w:val="single" w:sz="4" w:space="0" w:color="auto"/>
            </w:tcBorders>
            <w:shd w:val="clear" w:color="auto" w:fill="auto"/>
            <w:noWrap/>
            <w:vAlign w:val="center"/>
            <w:hideMark/>
          </w:tcPr>
          <w:p w14:paraId="09B9D385"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Mode</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38F441E6"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R</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0D90F152"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SD1</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0C86855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SD2</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1FB56CEA"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SD3</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0E20037C"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SD4</w:t>
            </w:r>
          </w:p>
        </w:tc>
        <w:tc>
          <w:tcPr>
            <w:tcW w:w="938" w:type="dxa"/>
            <w:tcBorders>
              <w:top w:val="single" w:sz="4" w:space="0" w:color="auto"/>
              <w:left w:val="nil"/>
              <w:bottom w:val="single" w:sz="4" w:space="0" w:color="auto"/>
              <w:right w:val="single" w:sz="4" w:space="0" w:color="auto"/>
            </w:tcBorders>
            <w:shd w:val="clear" w:color="auto" w:fill="auto"/>
            <w:noWrap/>
            <w:vAlign w:val="center"/>
            <w:hideMark/>
          </w:tcPr>
          <w:p w14:paraId="7D32618B"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SD5</w:t>
            </w:r>
          </w:p>
        </w:tc>
      </w:tr>
      <w:tr w:rsidR="00D70007" w:rsidRPr="00D70007" w14:paraId="12570E0A" w14:textId="77777777" w:rsidTr="007275FC">
        <w:trPr>
          <w:trHeight w:val="30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574EA635"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Modal</w:t>
            </w:r>
          </w:p>
        </w:tc>
        <w:tc>
          <w:tcPr>
            <w:tcW w:w="972" w:type="dxa"/>
            <w:tcBorders>
              <w:top w:val="nil"/>
              <w:left w:val="nil"/>
              <w:bottom w:val="single" w:sz="4" w:space="0" w:color="auto"/>
              <w:right w:val="single" w:sz="4" w:space="0" w:color="auto"/>
            </w:tcBorders>
            <w:shd w:val="clear" w:color="auto" w:fill="auto"/>
            <w:noWrap/>
            <w:vAlign w:val="center"/>
            <w:hideMark/>
          </w:tcPr>
          <w:p w14:paraId="7F4B1E8F"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w:t>
            </w:r>
          </w:p>
        </w:tc>
        <w:tc>
          <w:tcPr>
            <w:tcW w:w="938" w:type="dxa"/>
            <w:tcBorders>
              <w:top w:val="nil"/>
              <w:left w:val="nil"/>
              <w:bottom w:val="single" w:sz="4" w:space="0" w:color="auto"/>
              <w:right w:val="single" w:sz="4" w:space="0" w:color="auto"/>
            </w:tcBorders>
            <w:shd w:val="clear" w:color="auto" w:fill="auto"/>
            <w:noWrap/>
            <w:vAlign w:val="center"/>
            <w:hideMark/>
          </w:tcPr>
          <w:p w14:paraId="7FE055F2"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3.159</w:t>
            </w:r>
          </w:p>
        </w:tc>
        <w:tc>
          <w:tcPr>
            <w:tcW w:w="938" w:type="dxa"/>
            <w:tcBorders>
              <w:top w:val="nil"/>
              <w:left w:val="nil"/>
              <w:bottom w:val="single" w:sz="4" w:space="0" w:color="auto"/>
              <w:right w:val="single" w:sz="4" w:space="0" w:color="auto"/>
            </w:tcBorders>
            <w:shd w:val="clear" w:color="auto" w:fill="auto"/>
            <w:noWrap/>
            <w:vAlign w:val="bottom"/>
            <w:hideMark/>
          </w:tcPr>
          <w:p w14:paraId="5C4E2ACF"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2.212</w:t>
            </w:r>
          </w:p>
        </w:tc>
        <w:tc>
          <w:tcPr>
            <w:tcW w:w="938" w:type="dxa"/>
            <w:tcBorders>
              <w:top w:val="nil"/>
              <w:left w:val="nil"/>
              <w:bottom w:val="single" w:sz="4" w:space="0" w:color="auto"/>
              <w:right w:val="single" w:sz="4" w:space="0" w:color="auto"/>
            </w:tcBorders>
            <w:shd w:val="clear" w:color="auto" w:fill="auto"/>
            <w:noWrap/>
            <w:vAlign w:val="bottom"/>
            <w:hideMark/>
          </w:tcPr>
          <w:p w14:paraId="3DCD37D1"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2.052</w:t>
            </w:r>
          </w:p>
        </w:tc>
        <w:tc>
          <w:tcPr>
            <w:tcW w:w="938" w:type="dxa"/>
            <w:tcBorders>
              <w:top w:val="nil"/>
              <w:left w:val="nil"/>
              <w:bottom w:val="single" w:sz="4" w:space="0" w:color="auto"/>
              <w:right w:val="single" w:sz="4" w:space="0" w:color="auto"/>
            </w:tcBorders>
            <w:shd w:val="clear" w:color="auto" w:fill="auto"/>
            <w:noWrap/>
            <w:vAlign w:val="bottom"/>
            <w:hideMark/>
          </w:tcPr>
          <w:p w14:paraId="04E326FE"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2.172</w:t>
            </w:r>
          </w:p>
        </w:tc>
        <w:tc>
          <w:tcPr>
            <w:tcW w:w="938" w:type="dxa"/>
            <w:tcBorders>
              <w:top w:val="nil"/>
              <w:left w:val="nil"/>
              <w:bottom w:val="single" w:sz="4" w:space="0" w:color="auto"/>
              <w:right w:val="single" w:sz="4" w:space="0" w:color="auto"/>
            </w:tcBorders>
            <w:shd w:val="clear" w:color="auto" w:fill="auto"/>
            <w:noWrap/>
            <w:vAlign w:val="bottom"/>
            <w:hideMark/>
          </w:tcPr>
          <w:p w14:paraId="195B9E7D"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2.639</w:t>
            </w:r>
          </w:p>
        </w:tc>
        <w:tc>
          <w:tcPr>
            <w:tcW w:w="938" w:type="dxa"/>
            <w:tcBorders>
              <w:top w:val="nil"/>
              <w:left w:val="nil"/>
              <w:bottom w:val="single" w:sz="4" w:space="0" w:color="auto"/>
              <w:right w:val="single" w:sz="4" w:space="0" w:color="auto"/>
            </w:tcBorders>
            <w:shd w:val="clear" w:color="auto" w:fill="auto"/>
            <w:noWrap/>
            <w:vAlign w:val="bottom"/>
            <w:hideMark/>
          </w:tcPr>
          <w:p w14:paraId="6ADBEE6F"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2.511</w:t>
            </w:r>
          </w:p>
        </w:tc>
      </w:tr>
      <w:tr w:rsidR="00D70007" w:rsidRPr="00D70007" w14:paraId="576B89D5" w14:textId="77777777" w:rsidTr="007275FC">
        <w:trPr>
          <w:trHeight w:val="30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30C256E6"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Modal</w:t>
            </w:r>
          </w:p>
        </w:tc>
        <w:tc>
          <w:tcPr>
            <w:tcW w:w="972" w:type="dxa"/>
            <w:tcBorders>
              <w:top w:val="nil"/>
              <w:left w:val="nil"/>
              <w:bottom w:val="single" w:sz="4" w:space="0" w:color="auto"/>
              <w:right w:val="single" w:sz="4" w:space="0" w:color="auto"/>
            </w:tcBorders>
            <w:shd w:val="clear" w:color="auto" w:fill="auto"/>
            <w:noWrap/>
            <w:vAlign w:val="center"/>
            <w:hideMark/>
          </w:tcPr>
          <w:p w14:paraId="2A8C710D"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w:t>
            </w:r>
          </w:p>
        </w:tc>
        <w:tc>
          <w:tcPr>
            <w:tcW w:w="938" w:type="dxa"/>
            <w:tcBorders>
              <w:top w:val="nil"/>
              <w:left w:val="nil"/>
              <w:bottom w:val="single" w:sz="4" w:space="0" w:color="auto"/>
              <w:right w:val="single" w:sz="4" w:space="0" w:color="auto"/>
            </w:tcBorders>
            <w:shd w:val="clear" w:color="auto" w:fill="auto"/>
            <w:noWrap/>
            <w:vAlign w:val="center"/>
            <w:hideMark/>
          </w:tcPr>
          <w:p w14:paraId="68D9BBBD"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3.127</w:t>
            </w:r>
          </w:p>
        </w:tc>
        <w:tc>
          <w:tcPr>
            <w:tcW w:w="938" w:type="dxa"/>
            <w:tcBorders>
              <w:top w:val="nil"/>
              <w:left w:val="nil"/>
              <w:bottom w:val="single" w:sz="4" w:space="0" w:color="auto"/>
              <w:right w:val="single" w:sz="4" w:space="0" w:color="auto"/>
            </w:tcBorders>
            <w:shd w:val="clear" w:color="auto" w:fill="auto"/>
            <w:noWrap/>
            <w:vAlign w:val="bottom"/>
            <w:hideMark/>
          </w:tcPr>
          <w:p w14:paraId="04042E76"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2.195</w:t>
            </w:r>
          </w:p>
        </w:tc>
        <w:tc>
          <w:tcPr>
            <w:tcW w:w="938" w:type="dxa"/>
            <w:tcBorders>
              <w:top w:val="nil"/>
              <w:left w:val="nil"/>
              <w:bottom w:val="single" w:sz="4" w:space="0" w:color="auto"/>
              <w:right w:val="single" w:sz="4" w:space="0" w:color="auto"/>
            </w:tcBorders>
            <w:shd w:val="clear" w:color="auto" w:fill="auto"/>
            <w:noWrap/>
            <w:vAlign w:val="bottom"/>
            <w:hideMark/>
          </w:tcPr>
          <w:p w14:paraId="2F770E74"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2.05</w:t>
            </w:r>
          </w:p>
        </w:tc>
        <w:tc>
          <w:tcPr>
            <w:tcW w:w="938" w:type="dxa"/>
            <w:tcBorders>
              <w:top w:val="nil"/>
              <w:left w:val="nil"/>
              <w:bottom w:val="single" w:sz="4" w:space="0" w:color="auto"/>
              <w:right w:val="single" w:sz="4" w:space="0" w:color="auto"/>
            </w:tcBorders>
            <w:shd w:val="clear" w:color="auto" w:fill="auto"/>
            <w:noWrap/>
            <w:vAlign w:val="bottom"/>
            <w:hideMark/>
          </w:tcPr>
          <w:p w14:paraId="05724AB7"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2.132</w:t>
            </w:r>
          </w:p>
        </w:tc>
        <w:tc>
          <w:tcPr>
            <w:tcW w:w="938" w:type="dxa"/>
            <w:tcBorders>
              <w:top w:val="nil"/>
              <w:left w:val="nil"/>
              <w:bottom w:val="single" w:sz="4" w:space="0" w:color="auto"/>
              <w:right w:val="single" w:sz="4" w:space="0" w:color="auto"/>
            </w:tcBorders>
            <w:shd w:val="clear" w:color="auto" w:fill="auto"/>
            <w:noWrap/>
            <w:vAlign w:val="bottom"/>
            <w:hideMark/>
          </w:tcPr>
          <w:p w14:paraId="0CA90867"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2.482</w:t>
            </w:r>
          </w:p>
        </w:tc>
        <w:tc>
          <w:tcPr>
            <w:tcW w:w="938" w:type="dxa"/>
            <w:tcBorders>
              <w:top w:val="nil"/>
              <w:left w:val="nil"/>
              <w:bottom w:val="single" w:sz="4" w:space="0" w:color="auto"/>
              <w:right w:val="single" w:sz="4" w:space="0" w:color="auto"/>
            </w:tcBorders>
            <w:shd w:val="clear" w:color="auto" w:fill="auto"/>
            <w:noWrap/>
            <w:vAlign w:val="bottom"/>
            <w:hideMark/>
          </w:tcPr>
          <w:p w14:paraId="4BB41A8E"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2.315</w:t>
            </w:r>
          </w:p>
        </w:tc>
      </w:tr>
      <w:tr w:rsidR="00D70007" w:rsidRPr="00D70007" w14:paraId="69FD35EF" w14:textId="77777777" w:rsidTr="007275FC">
        <w:trPr>
          <w:trHeight w:val="30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53939ED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Modal</w:t>
            </w:r>
          </w:p>
        </w:tc>
        <w:tc>
          <w:tcPr>
            <w:tcW w:w="972" w:type="dxa"/>
            <w:tcBorders>
              <w:top w:val="nil"/>
              <w:left w:val="nil"/>
              <w:bottom w:val="single" w:sz="4" w:space="0" w:color="auto"/>
              <w:right w:val="single" w:sz="4" w:space="0" w:color="auto"/>
            </w:tcBorders>
            <w:shd w:val="clear" w:color="auto" w:fill="auto"/>
            <w:noWrap/>
            <w:vAlign w:val="center"/>
            <w:hideMark/>
          </w:tcPr>
          <w:p w14:paraId="6140D47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3</w:t>
            </w:r>
          </w:p>
        </w:tc>
        <w:tc>
          <w:tcPr>
            <w:tcW w:w="938" w:type="dxa"/>
            <w:tcBorders>
              <w:top w:val="nil"/>
              <w:left w:val="nil"/>
              <w:bottom w:val="single" w:sz="4" w:space="0" w:color="auto"/>
              <w:right w:val="single" w:sz="4" w:space="0" w:color="auto"/>
            </w:tcBorders>
            <w:shd w:val="clear" w:color="auto" w:fill="auto"/>
            <w:noWrap/>
            <w:vAlign w:val="center"/>
            <w:hideMark/>
          </w:tcPr>
          <w:p w14:paraId="0F232AC7"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2.809</w:t>
            </w:r>
          </w:p>
        </w:tc>
        <w:tc>
          <w:tcPr>
            <w:tcW w:w="938" w:type="dxa"/>
            <w:tcBorders>
              <w:top w:val="nil"/>
              <w:left w:val="nil"/>
              <w:bottom w:val="single" w:sz="4" w:space="0" w:color="auto"/>
              <w:right w:val="single" w:sz="4" w:space="0" w:color="auto"/>
            </w:tcBorders>
            <w:shd w:val="clear" w:color="auto" w:fill="auto"/>
            <w:noWrap/>
            <w:vAlign w:val="bottom"/>
            <w:hideMark/>
          </w:tcPr>
          <w:p w14:paraId="532CD674"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1.602</w:t>
            </w:r>
          </w:p>
        </w:tc>
        <w:tc>
          <w:tcPr>
            <w:tcW w:w="938" w:type="dxa"/>
            <w:tcBorders>
              <w:top w:val="nil"/>
              <w:left w:val="nil"/>
              <w:bottom w:val="single" w:sz="4" w:space="0" w:color="auto"/>
              <w:right w:val="single" w:sz="4" w:space="0" w:color="auto"/>
            </w:tcBorders>
            <w:shd w:val="clear" w:color="auto" w:fill="auto"/>
            <w:noWrap/>
            <w:vAlign w:val="bottom"/>
            <w:hideMark/>
          </w:tcPr>
          <w:p w14:paraId="7A2C08E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1.433</w:t>
            </w:r>
          </w:p>
        </w:tc>
        <w:tc>
          <w:tcPr>
            <w:tcW w:w="938" w:type="dxa"/>
            <w:tcBorders>
              <w:top w:val="nil"/>
              <w:left w:val="nil"/>
              <w:bottom w:val="single" w:sz="4" w:space="0" w:color="auto"/>
              <w:right w:val="single" w:sz="4" w:space="0" w:color="auto"/>
            </w:tcBorders>
            <w:shd w:val="clear" w:color="auto" w:fill="auto"/>
            <w:noWrap/>
            <w:vAlign w:val="bottom"/>
            <w:hideMark/>
          </w:tcPr>
          <w:p w14:paraId="065DEA20"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1.508</w:t>
            </w:r>
          </w:p>
        </w:tc>
        <w:tc>
          <w:tcPr>
            <w:tcW w:w="938" w:type="dxa"/>
            <w:tcBorders>
              <w:top w:val="nil"/>
              <w:left w:val="nil"/>
              <w:bottom w:val="single" w:sz="4" w:space="0" w:color="auto"/>
              <w:right w:val="single" w:sz="4" w:space="0" w:color="auto"/>
            </w:tcBorders>
            <w:shd w:val="clear" w:color="auto" w:fill="auto"/>
            <w:noWrap/>
            <w:vAlign w:val="bottom"/>
            <w:hideMark/>
          </w:tcPr>
          <w:p w14:paraId="5BEB724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1.775</w:t>
            </w:r>
          </w:p>
        </w:tc>
        <w:tc>
          <w:tcPr>
            <w:tcW w:w="938" w:type="dxa"/>
            <w:tcBorders>
              <w:top w:val="nil"/>
              <w:left w:val="nil"/>
              <w:bottom w:val="single" w:sz="4" w:space="0" w:color="auto"/>
              <w:right w:val="single" w:sz="4" w:space="0" w:color="auto"/>
            </w:tcBorders>
            <w:shd w:val="clear" w:color="auto" w:fill="auto"/>
            <w:noWrap/>
            <w:vAlign w:val="bottom"/>
            <w:hideMark/>
          </w:tcPr>
          <w:p w14:paraId="728B6DB9"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1.578</w:t>
            </w:r>
          </w:p>
        </w:tc>
      </w:tr>
      <w:tr w:rsidR="00D70007" w:rsidRPr="00D70007" w14:paraId="38808DFF" w14:textId="77777777" w:rsidTr="007275FC">
        <w:trPr>
          <w:trHeight w:val="30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320B0909"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Modal</w:t>
            </w:r>
          </w:p>
        </w:tc>
        <w:tc>
          <w:tcPr>
            <w:tcW w:w="972" w:type="dxa"/>
            <w:tcBorders>
              <w:top w:val="nil"/>
              <w:left w:val="nil"/>
              <w:bottom w:val="single" w:sz="4" w:space="0" w:color="auto"/>
              <w:right w:val="single" w:sz="4" w:space="0" w:color="auto"/>
            </w:tcBorders>
            <w:shd w:val="clear" w:color="auto" w:fill="auto"/>
            <w:noWrap/>
            <w:vAlign w:val="center"/>
            <w:hideMark/>
          </w:tcPr>
          <w:p w14:paraId="6C6677BB"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4</w:t>
            </w:r>
          </w:p>
        </w:tc>
        <w:tc>
          <w:tcPr>
            <w:tcW w:w="938" w:type="dxa"/>
            <w:tcBorders>
              <w:top w:val="nil"/>
              <w:left w:val="nil"/>
              <w:bottom w:val="single" w:sz="4" w:space="0" w:color="auto"/>
              <w:right w:val="single" w:sz="4" w:space="0" w:color="auto"/>
            </w:tcBorders>
            <w:shd w:val="clear" w:color="auto" w:fill="auto"/>
            <w:noWrap/>
            <w:vAlign w:val="center"/>
            <w:hideMark/>
          </w:tcPr>
          <w:p w14:paraId="320C3C7E"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1.017</w:t>
            </w:r>
          </w:p>
        </w:tc>
        <w:tc>
          <w:tcPr>
            <w:tcW w:w="938" w:type="dxa"/>
            <w:tcBorders>
              <w:top w:val="nil"/>
              <w:left w:val="nil"/>
              <w:bottom w:val="single" w:sz="4" w:space="0" w:color="auto"/>
              <w:right w:val="single" w:sz="4" w:space="0" w:color="auto"/>
            </w:tcBorders>
            <w:shd w:val="clear" w:color="auto" w:fill="auto"/>
            <w:noWrap/>
            <w:vAlign w:val="bottom"/>
            <w:hideMark/>
          </w:tcPr>
          <w:p w14:paraId="1A79757C"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0.942</w:t>
            </w:r>
          </w:p>
        </w:tc>
        <w:tc>
          <w:tcPr>
            <w:tcW w:w="938" w:type="dxa"/>
            <w:tcBorders>
              <w:top w:val="nil"/>
              <w:left w:val="nil"/>
              <w:bottom w:val="single" w:sz="4" w:space="0" w:color="auto"/>
              <w:right w:val="single" w:sz="4" w:space="0" w:color="auto"/>
            </w:tcBorders>
            <w:shd w:val="clear" w:color="auto" w:fill="auto"/>
            <w:noWrap/>
            <w:vAlign w:val="bottom"/>
            <w:hideMark/>
          </w:tcPr>
          <w:p w14:paraId="409CC301"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1.064</w:t>
            </w:r>
          </w:p>
        </w:tc>
        <w:tc>
          <w:tcPr>
            <w:tcW w:w="938" w:type="dxa"/>
            <w:tcBorders>
              <w:top w:val="nil"/>
              <w:left w:val="nil"/>
              <w:bottom w:val="single" w:sz="4" w:space="0" w:color="auto"/>
              <w:right w:val="single" w:sz="4" w:space="0" w:color="auto"/>
            </w:tcBorders>
            <w:shd w:val="clear" w:color="auto" w:fill="auto"/>
            <w:noWrap/>
            <w:vAlign w:val="bottom"/>
            <w:hideMark/>
          </w:tcPr>
          <w:p w14:paraId="58F1D69A"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0.993</w:t>
            </w:r>
          </w:p>
        </w:tc>
        <w:tc>
          <w:tcPr>
            <w:tcW w:w="938" w:type="dxa"/>
            <w:tcBorders>
              <w:top w:val="nil"/>
              <w:left w:val="nil"/>
              <w:bottom w:val="single" w:sz="4" w:space="0" w:color="auto"/>
              <w:right w:val="single" w:sz="4" w:space="0" w:color="auto"/>
            </w:tcBorders>
            <w:shd w:val="clear" w:color="auto" w:fill="auto"/>
            <w:noWrap/>
            <w:vAlign w:val="bottom"/>
            <w:hideMark/>
          </w:tcPr>
          <w:p w14:paraId="50C2B899"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1.014</w:t>
            </w:r>
          </w:p>
        </w:tc>
        <w:tc>
          <w:tcPr>
            <w:tcW w:w="938" w:type="dxa"/>
            <w:tcBorders>
              <w:top w:val="nil"/>
              <w:left w:val="nil"/>
              <w:bottom w:val="single" w:sz="4" w:space="0" w:color="auto"/>
              <w:right w:val="single" w:sz="4" w:space="0" w:color="auto"/>
            </w:tcBorders>
            <w:shd w:val="clear" w:color="auto" w:fill="auto"/>
            <w:noWrap/>
            <w:vAlign w:val="bottom"/>
            <w:hideMark/>
          </w:tcPr>
          <w:p w14:paraId="5930999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0.967</w:t>
            </w:r>
          </w:p>
        </w:tc>
      </w:tr>
      <w:tr w:rsidR="00D70007" w:rsidRPr="00D70007" w14:paraId="036313A9" w14:textId="77777777" w:rsidTr="007275FC">
        <w:trPr>
          <w:trHeight w:val="30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36D4313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Modal</w:t>
            </w:r>
          </w:p>
        </w:tc>
        <w:tc>
          <w:tcPr>
            <w:tcW w:w="972" w:type="dxa"/>
            <w:tcBorders>
              <w:top w:val="nil"/>
              <w:left w:val="nil"/>
              <w:bottom w:val="single" w:sz="4" w:space="0" w:color="auto"/>
              <w:right w:val="single" w:sz="4" w:space="0" w:color="auto"/>
            </w:tcBorders>
            <w:shd w:val="clear" w:color="auto" w:fill="auto"/>
            <w:noWrap/>
            <w:vAlign w:val="center"/>
            <w:hideMark/>
          </w:tcPr>
          <w:p w14:paraId="057048E6"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5</w:t>
            </w:r>
          </w:p>
        </w:tc>
        <w:tc>
          <w:tcPr>
            <w:tcW w:w="938" w:type="dxa"/>
            <w:tcBorders>
              <w:top w:val="nil"/>
              <w:left w:val="nil"/>
              <w:bottom w:val="single" w:sz="4" w:space="0" w:color="auto"/>
              <w:right w:val="single" w:sz="4" w:space="0" w:color="auto"/>
            </w:tcBorders>
            <w:shd w:val="clear" w:color="auto" w:fill="auto"/>
            <w:noWrap/>
            <w:vAlign w:val="center"/>
            <w:hideMark/>
          </w:tcPr>
          <w:p w14:paraId="3FA94B17"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1.005</w:t>
            </w:r>
          </w:p>
        </w:tc>
        <w:tc>
          <w:tcPr>
            <w:tcW w:w="938" w:type="dxa"/>
            <w:tcBorders>
              <w:top w:val="nil"/>
              <w:left w:val="nil"/>
              <w:bottom w:val="single" w:sz="4" w:space="0" w:color="auto"/>
              <w:right w:val="single" w:sz="4" w:space="0" w:color="auto"/>
            </w:tcBorders>
            <w:shd w:val="clear" w:color="auto" w:fill="auto"/>
            <w:noWrap/>
            <w:vAlign w:val="bottom"/>
            <w:hideMark/>
          </w:tcPr>
          <w:p w14:paraId="5CB27949"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0.931</w:t>
            </w:r>
          </w:p>
        </w:tc>
        <w:tc>
          <w:tcPr>
            <w:tcW w:w="938" w:type="dxa"/>
            <w:tcBorders>
              <w:top w:val="nil"/>
              <w:left w:val="nil"/>
              <w:bottom w:val="single" w:sz="4" w:space="0" w:color="auto"/>
              <w:right w:val="single" w:sz="4" w:space="0" w:color="auto"/>
            </w:tcBorders>
            <w:shd w:val="clear" w:color="auto" w:fill="auto"/>
            <w:noWrap/>
            <w:vAlign w:val="bottom"/>
            <w:hideMark/>
          </w:tcPr>
          <w:p w14:paraId="45E3CDBF"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1.026</w:t>
            </w:r>
          </w:p>
        </w:tc>
        <w:tc>
          <w:tcPr>
            <w:tcW w:w="938" w:type="dxa"/>
            <w:tcBorders>
              <w:top w:val="nil"/>
              <w:left w:val="nil"/>
              <w:bottom w:val="single" w:sz="4" w:space="0" w:color="auto"/>
              <w:right w:val="single" w:sz="4" w:space="0" w:color="auto"/>
            </w:tcBorders>
            <w:shd w:val="clear" w:color="auto" w:fill="auto"/>
            <w:noWrap/>
            <w:vAlign w:val="bottom"/>
            <w:hideMark/>
          </w:tcPr>
          <w:p w14:paraId="4F58E54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0.954</w:t>
            </w:r>
          </w:p>
        </w:tc>
        <w:tc>
          <w:tcPr>
            <w:tcW w:w="938" w:type="dxa"/>
            <w:tcBorders>
              <w:top w:val="nil"/>
              <w:left w:val="nil"/>
              <w:bottom w:val="single" w:sz="4" w:space="0" w:color="auto"/>
              <w:right w:val="single" w:sz="4" w:space="0" w:color="auto"/>
            </w:tcBorders>
            <w:shd w:val="clear" w:color="auto" w:fill="auto"/>
            <w:noWrap/>
            <w:vAlign w:val="bottom"/>
            <w:hideMark/>
          </w:tcPr>
          <w:p w14:paraId="2060231E"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1.01</w:t>
            </w:r>
          </w:p>
        </w:tc>
        <w:tc>
          <w:tcPr>
            <w:tcW w:w="938" w:type="dxa"/>
            <w:tcBorders>
              <w:top w:val="nil"/>
              <w:left w:val="nil"/>
              <w:bottom w:val="single" w:sz="4" w:space="0" w:color="auto"/>
              <w:right w:val="single" w:sz="4" w:space="0" w:color="auto"/>
            </w:tcBorders>
            <w:shd w:val="clear" w:color="auto" w:fill="auto"/>
            <w:noWrap/>
            <w:vAlign w:val="bottom"/>
            <w:hideMark/>
          </w:tcPr>
          <w:p w14:paraId="232FFF55"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0.956</w:t>
            </w:r>
          </w:p>
        </w:tc>
      </w:tr>
      <w:tr w:rsidR="00D70007" w:rsidRPr="00D70007" w14:paraId="5B336228" w14:textId="77777777" w:rsidTr="007275FC">
        <w:trPr>
          <w:trHeight w:val="30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0AF5DB37"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Modal</w:t>
            </w:r>
          </w:p>
        </w:tc>
        <w:tc>
          <w:tcPr>
            <w:tcW w:w="972" w:type="dxa"/>
            <w:tcBorders>
              <w:top w:val="nil"/>
              <w:left w:val="nil"/>
              <w:bottom w:val="single" w:sz="4" w:space="0" w:color="auto"/>
              <w:right w:val="single" w:sz="4" w:space="0" w:color="auto"/>
            </w:tcBorders>
            <w:shd w:val="clear" w:color="auto" w:fill="auto"/>
            <w:noWrap/>
            <w:vAlign w:val="center"/>
            <w:hideMark/>
          </w:tcPr>
          <w:p w14:paraId="14E795E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6</w:t>
            </w:r>
          </w:p>
        </w:tc>
        <w:tc>
          <w:tcPr>
            <w:tcW w:w="938" w:type="dxa"/>
            <w:tcBorders>
              <w:top w:val="nil"/>
              <w:left w:val="nil"/>
              <w:bottom w:val="single" w:sz="4" w:space="0" w:color="auto"/>
              <w:right w:val="single" w:sz="4" w:space="0" w:color="auto"/>
            </w:tcBorders>
            <w:shd w:val="clear" w:color="auto" w:fill="auto"/>
            <w:noWrap/>
            <w:vAlign w:val="center"/>
            <w:hideMark/>
          </w:tcPr>
          <w:p w14:paraId="136DF531"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0.911</w:t>
            </w:r>
          </w:p>
        </w:tc>
        <w:tc>
          <w:tcPr>
            <w:tcW w:w="938" w:type="dxa"/>
            <w:tcBorders>
              <w:top w:val="nil"/>
              <w:left w:val="nil"/>
              <w:bottom w:val="single" w:sz="4" w:space="0" w:color="auto"/>
              <w:right w:val="single" w:sz="4" w:space="0" w:color="auto"/>
            </w:tcBorders>
            <w:shd w:val="clear" w:color="auto" w:fill="auto"/>
            <w:noWrap/>
            <w:vAlign w:val="bottom"/>
            <w:hideMark/>
          </w:tcPr>
          <w:p w14:paraId="7C641677"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0.796</w:t>
            </w:r>
          </w:p>
        </w:tc>
        <w:tc>
          <w:tcPr>
            <w:tcW w:w="938" w:type="dxa"/>
            <w:tcBorders>
              <w:top w:val="nil"/>
              <w:left w:val="nil"/>
              <w:bottom w:val="single" w:sz="4" w:space="0" w:color="auto"/>
              <w:right w:val="single" w:sz="4" w:space="0" w:color="auto"/>
            </w:tcBorders>
            <w:shd w:val="clear" w:color="auto" w:fill="auto"/>
            <w:noWrap/>
            <w:vAlign w:val="bottom"/>
            <w:hideMark/>
          </w:tcPr>
          <w:p w14:paraId="26BEBFE1"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0.924</w:t>
            </w:r>
          </w:p>
        </w:tc>
        <w:tc>
          <w:tcPr>
            <w:tcW w:w="938" w:type="dxa"/>
            <w:tcBorders>
              <w:top w:val="nil"/>
              <w:left w:val="nil"/>
              <w:bottom w:val="single" w:sz="4" w:space="0" w:color="auto"/>
              <w:right w:val="single" w:sz="4" w:space="0" w:color="auto"/>
            </w:tcBorders>
            <w:shd w:val="clear" w:color="auto" w:fill="auto"/>
            <w:noWrap/>
            <w:vAlign w:val="bottom"/>
            <w:hideMark/>
          </w:tcPr>
          <w:p w14:paraId="7ED3DCE5"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0.829</w:t>
            </w:r>
          </w:p>
        </w:tc>
        <w:tc>
          <w:tcPr>
            <w:tcW w:w="938" w:type="dxa"/>
            <w:tcBorders>
              <w:top w:val="nil"/>
              <w:left w:val="nil"/>
              <w:bottom w:val="single" w:sz="4" w:space="0" w:color="auto"/>
              <w:right w:val="single" w:sz="4" w:space="0" w:color="auto"/>
            </w:tcBorders>
            <w:shd w:val="clear" w:color="auto" w:fill="auto"/>
            <w:noWrap/>
            <w:vAlign w:val="bottom"/>
            <w:hideMark/>
          </w:tcPr>
          <w:p w14:paraId="20CE4C4F"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0.869</w:t>
            </w:r>
          </w:p>
        </w:tc>
        <w:tc>
          <w:tcPr>
            <w:tcW w:w="938" w:type="dxa"/>
            <w:tcBorders>
              <w:top w:val="nil"/>
              <w:left w:val="nil"/>
              <w:bottom w:val="single" w:sz="4" w:space="0" w:color="auto"/>
              <w:right w:val="single" w:sz="4" w:space="0" w:color="auto"/>
            </w:tcBorders>
            <w:shd w:val="clear" w:color="auto" w:fill="auto"/>
            <w:noWrap/>
            <w:vAlign w:val="bottom"/>
            <w:hideMark/>
          </w:tcPr>
          <w:p w14:paraId="255223C7"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0.798</w:t>
            </w:r>
          </w:p>
        </w:tc>
      </w:tr>
      <w:tr w:rsidR="00D70007" w:rsidRPr="00D70007" w14:paraId="14DE8A1A" w14:textId="77777777" w:rsidTr="007275FC">
        <w:trPr>
          <w:trHeight w:val="30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5D4982B4"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Modal</w:t>
            </w:r>
          </w:p>
        </w:tc>
        <w:tc>
          <w:tcPr>
            <w:tcW w:w="972" w:type="dxa"/>
            <w:tcBorders>
              <w:top w:val="nil"/>
              <w:left w:val="nil"/>
              <w:bottom w:val="single" w:sz="4" w:space="0" w:color="auto"/>
              <w:right w:val="single" w:sz="4" w:space="0" w:color="auto"/>
            </w:tcBorders>
            <w:shd w:val="clear" w:color="auto" w:fill="auto"/>
            <w:noWrap/>
            <w:vAlign w:val="center"/>
            <w:hideMark/>
          </w:tcPr>
          <w:p w14:paraId="68281BFD"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7</w:t>
            </w:r>
          </w:p>
        </w:tc>
        <w:tc>
          <w:tcPr>
            <w:tcW w:w="938" w:type="dxa"/>
            <w:tcBorders>
              <w:top w:val="nil"/>
              <w:left w:val="nil"/>
              <w:bottom w:val="single" w:sz="4" w:space="0" w:color="auto"/>
              <w:right w:val="single" w:sz="4" w:space="0" w:color="auto"/>
            </w:tcBorders>
            <w:shd w:val="clear" w:color="auto" w:fill="auto"/>
            <w:noWrap/>
            <w:vAlign w:val="center"/>
            <w:hideMark/>
          </w:tcPr>
          <w:p w14:paraId="65C6A8A0"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0.582</w:t>
            </w:r>
          </w:p>
        </w:tc>
        <w:tc>
          <w:tcPr>
            <w:tcW w:w="938" w:type="dxa"/>
            <w:tcBorders>
              <w:top w:val="nil"/>
              <w:left w:val="nil"/>
              <w:bottom w:val="single" w:sz="4" w:space="0" w:color="auto"/>
              <w:right w:val="single" w:sz="4" w:space="0" w:color="auto"/>
            </w:tcBorders>
            <w:shd w:val="clear" w:color="auto" w:fill="auto"/>
            <w:noWrap/>
            <w:vAlign w:val="bottom"/>
            <w:hideMark/>
          </w:tcPr>
          <w:p w14:paraId="113FFBA9"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0.549</w:t>
            </w:r>
          </w:p>
        </w:tc>
        <w:tc>
          <w:tcPr>
            <w:tcW w:w="938" w:type="dxa"/>
            <w:tcBorders>
              <w:top w:val="nil"/>
              <w:left w:val="nil"/>
              <w:bottom w:val="single" w:sz="4" w:space="0" w:color="auto"/>
              <w:right w:val="single" w:sz="4" w:space="0" w:color="auto"/>
            </w:tcBorders>
            <w:shd w:val="clear" w:color="auto" w:fill="auto"/>
            <w:noWrap/>
            <w:vAlign w:val="bottom"/>
            <w:hideMark/>
          </w:tcPr>
          <w:p w14:paraId="5EA64DB2"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0.554</w:t>
            </w:r>
          </w:p>
        </w:tc>
        <w:tc>
          <w:tcPr>
            <w:tcW w:w="938" w:type="dxa"/>
            <w:tcBorders>
              <w:top w:val="nil"/>
              <w:left w:val="nil"/>
              <w:bottom w:val="single" w:sz="4" w:space="0" w:color="auto"/>
              <w:right w:val="single" w:sz="4" w:space="0" w:color="auto"/>
            </w:tcBorders>
            <w:shd w:val="clear" w:color="auto" w:fill="auto"/>
            <w:noWrap/>
            <w:vAlign w:val="bottom"/>
            <w:hideMark/>
          </w:tcPr>
          <w:p w14:paraId="2CFF948F"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0.584</w:t>
            </w:r>
          </w:p>
        </w:tc>
        <w:tc>
          <w:tcPr>
            <w:tcW w:w="938" w:type="dxa"/>
            <w:tcBorders>
              <w:top w:val="nil"/>
              <w:left w:val="nil"/>
              <w:bottom w:val="single" w:sz="4" w:space="0" w:color="auto"/>
              <w:right w:val="single" w:sz="4" w:space="0" w:color="auto"/>
            </w:tcBorders>
            <w:shd w:val="clear" w:color="auto" w:fill="auto"/>
            <w:noWrap/>
            <w:vAlign w:val="bottom"/>
            <w:hideMark/>
          </w:tcPr>
          <w:p w14:paraId="63F30531"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0.577</w:t>
            </w:r>
          </w:p>
        </w:tc>
        <w:tc>
          <w:tcPr>
            <w:tcW w:w="938" w:type="dxa"/>
            <w:tcBorders>
              <w:top w:val="nil"/>
              <w:left w:val="nil"/>
              <w:bottom w:val="single" w:sz="4" w:space="0" w:color="auto"/>
              <w:right w:val="single" w:sz="4" w:space="0" w:color="auto"/>
            </w:tcBorders>
            <w:shd w:val="clear" w:color="auto" w:fill="auto"/>
            <w:noWrap/>
            <w:vAlign w:val="bottom"/>
            <w:hideMark/>
          </w:tcPr>
          <w:p w14:paraId="7D1B216F"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0.568</w:t>
            </w:r>
          </w:p>
        </w:tc>
      </w:tr>
      <w:tr w:rsidR="00D70007" w:rsidRPr="00D70007" w14:paraId="2565D76D" w14:textId="77777777" w:rsidTr="007275FC">
        <w:trPr>
          <w:trHeight w:val="30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3864B4C7"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Modal</w:t>
            </w:r>
          </w:p>
        </w:tc>
        <w:tc>
          <w:tcPr>
            <w:tcW w:w="972" w:type="dxa"/>
            <w:tcBorders>
              <w:top w:val="nil"/>
              <w:left w:val="nil"/>
              <w:bottom w:val="single" w:sz="4" w:space="0" w:color="auto"/>
              <w:right w:val="single" w:sz="4" w:space="0" w:color="auto"/>
            </w:tcBorders>
            <w:shd w:val="clear" w:color="auto" w:fill="auto"/>
            <w:noWrap/>
            <w:vAlign w:val="center"/>
            <w:hideMark/>
          </w:tcPr>
          <w:p w14:paraId="0A780C04"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8</w:t>
            </w:r>
          </w:p>
        </w:tc>
        <w:tc>
          <w:tcPr>
            <w:tcW w:w="938" w:type="dxa"/>
            <w:tcBorders>
              <w:top w:val="nil"/>
              <w:left w:val="nil"/>
              <w:bottom w:val="single" w:sz="4" w:space="0" w:color="auto"/>
              <w:right w:val="single" w:sz="4" w:space="0" w:color="auto"/>
            </w:tcBorders>
            <w:shd w:val="clear" w:color="auto" w:fill="auto"/>
            <w:noWrap/>
            <w:vAlign w:val="center"/>
            <w:hideMark/>
          </w:tcPr>
          <w:p w14:paraId="3A71A12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0.569</w:t>
            </w:r>
          </w:p>
        </w:tc>
        <w:tc>
          <w:tcPr>
            <w:tcW w:w="938" w:type="dxa"/>
            <w:tcBorders>
              <w:top w:val="nil"/>
              <w:left w:val="nil"/>
              <w:bottom w:val="single" w:sz="4" w:space="0" w:color="auto"/>
              <w:right w:val="single" w:sz="4" w:space="0" w:color="auto"/>
            </w:tcBorders>
            <w:shd w:val="clear" w:color="auto" w:fill="auto"/>
            <w:noWrap/>
            <w:vAlign w:val="bottom"/>
            <w:hideMark/>
          </w:tcPr>
          <w:p w14:paraId="343F9195"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0.545</w:t>
            </w:r>
          </w:p>
        </w:tc>
        <w:tc>
          <w:tcPr>
            <w:tcW w:w="938" w:type="dxa"/>
            <w:tcBorders>
              <w:top w:val="nil"/>
              <w:left w:val="nil"/>
              <w:bottom w:val="single" w:sz="4" w:space="0" w:color="auto"/>
              <w:right w:val="single" w:sz="4" w:space="0" w:color="auto"/>
            </w:tcBorders>
            <w:shd w:val="clear" w:color="auto" w:fill="auto"/>
            <w:noWrap/>
            <w:vAlign w:val="bottom"/>
            <w:hideMark/>
          </w:tcPr>
          <w:p w14:paraId="05C0E11E"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0.55</w:t>
            </w:r>
          </w:p>
        </w:tc>
        <w:tc>
          <w:tcPr>
            <w:tcW w:w="938" w:type="dxa"/>
            <w:tcBorders>
              <w:top w:val="nil"/>
              <w:left w:val="nil"/>
              <w:bottom w:val="single" w:sz="4" w:space="0" w:color="auto"/>
              <w:right w:val="single" w:sz="4" w:space="0" w:color="auto"/>
            </w:tcBorders>
            <w:shd w:val="clear" w:color="auto" w:fill="auto"/>
            <w:noWrap/>
            <w:vAlign w:val="bottom"/>
            <w:hideMark/>
          </w:tcPr>
          <w:p w14:paraId="5388E329"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0.579</w:t>
            </w:r>
          </w:p>
        </w:tc>
        <w:tc>
          <w:tcPr>
            <w:tcW w:w="938" w:type="dxa"/>
            <w:tcBorders>
              <w:top w:val="nil"/>
              <w:left w:val="nil"/>
              <w:bottom w:val="single" w:sz="4" w:space="0" w:color="auto"/>
              <w:right w:val="single" w:sz="4" w:space="0" w:color="auto"/>
            </w:tcBorders>
            <w:shd w:val="clear" w:color="auto" w:fill="auto"/>
            <w:noWrap/>
            <w:vAlign w:val="bottom"/>
            <w:hideMark/>
          </w:tcPr>
          <w:p w14:paraId="457F7CA0"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0.57</w:t>
            </w:r>
          </w:p>
        </w:tc>
        <w:tc>
          <w:tcPr>
            <w:tcW w:w="938" w:type="dxa"/>
            <w:tcBorders>
              <w:top w:val="nil"/>
              <w:left w:val="nil"/>
              <w:bottom w:val="single" w:sz="4" w:space="0" w:color="auto"/>
              <w:right w:val="single" w:sz="4" w:space="0" w:color="auto"/>
            </w:tcBorders>
            <w:shd w:val="clear" w:color="auto" w:fill="auto"/>
            <w:noWrap/>
            <w:vAlign w:val="bottom"/>
            <w:hideMark/>
          </w:tcPr>
          <w:p w14:paraId="46DCF312"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0.564</w:t>
            </w:r>
          </w:p>
        </w:tc>
      </w:tr>
      <w:tr w:rsidR="00D70007" w:rsidRPr="00D70007" w14:paraId="2DA044B6" w14:textId="77777777" w:rsidTr="007275FC">
        <w:trPr>
          <w:trHeight w:val="30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4F063AED"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Modal</w:t>
            </w:r>
          </w:p>
        </w:tc>
        <w:tc>
          <w:tcPr>
            <w:tcW w:w="972" w:type="dxa"/>
            <w:tcBorders>
              <w:top w:val="nil"/>
              <w:left w:val="nil"/>
              <w:bottom w:val="single" w:sz="4" w:space="0" w:color="auto"/>
              <w:right w:val="single" w:sz="4" w:space="0" w:color="auto"/>
            </w:tcBorders>
            <w:shd w:val="clear" w:color="auto" w:fill="auto"/>
            <w:noWrap/>
            <w:vAlign w:val="center"/>
            <w:hideMark/>
          </w:tcPr>
          <w:p w14:paraId="3D0F7721"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9</w:t>
            </w:r>
          </w:p>
        </w:tc>
        <w:tc>
          <w:tcPr>
            <w:tcW w:w="938" w:type="dxa"/>
            <w:tcBorders>
              <w:top w:val="nil"/>
              <w:left w:val="nil"/>
              <w:bottom w:val="single" w:sz="4" w:space="0" w:color="auto"/>
              <w:right w:val="single" w:sz="4" w:space="0" w:color="auto"/>
            </w:tcBorders>
            <w:shd w:val="clear" w:color="auto" w:fill="auto"/>
            <w:noWrap/>
            <w:vAlign w:val="center"/>
            <w:hideMark/>
          </w:tcPr>
          <w:p w14:paraId="155A0F72"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0.53</w:t>
            </w:r>
          </w:p>
        </w:tc>
        <w:tc>
          <w:tcPr>
            <w:tcW w:w="938" w:type="dxa"/>
            <w:tcBorders>
              <w:top w:val="nil"/>
              <w:left w:val="nil"/>
              <w:bottom w:val="single" w:sz="4" w:space="0" w:color="auto"/>
              <w:right w:val="single" w:sz="4" w:space="0" w:color="auto"/>
            </w:tcBorders>
            <w:shd w:val="clear" w:color="auto" w:fill="auto"/>
            <w:noWrap/>
            <w:vAlign w:val="bottom"/>
            <w:hideMark/>
          </w:tcPr>
          <w:p w14:paraId="3B0F55D1"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0.481</w:t>
            </w:r>
          </w:p>
        </w:tc>
        <w:tc>
          <w:tcPr>
            <w:tcW w:w="938" w:type="dxa"/>
            <w:tcBorders>
              <w:top w:val="nil"/>
              <w:left w:val="nil"/>
              <w:bottom w:val="single" w:sz="4" w:space="0" w:color="auto"/>
              <w:right w:val="single" w:sz="4" w:space="0" w:color="auto"/>
            </w:tcBorders>
            <w:shd w:val="clear" w:color="auto" w:fill="auto"/>
            <w:noWrap/>
            <w:vAlign w:val="bottom"/>
            <w:hideMark/>
          </w:tcPr>
          <w:p w14:paraId="565BFEC1"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0.475</w:t>
            </w:r>
          </w:p>
        </w:tc>
        <w:tc>
          <w:tcPr>
            <w:tcW w:w="938" w:type="dxa"/>
            <w:tcBorders>
              <w:top w:val="nil"/>
              <w:left w:val="nil"/>
              <w:bottom w:val="single" w:sz="4" w:space="0" w:color="auto"/>
              <w:right w:val="single" w:sz="4" w:space="0" w:color="auto"/>
            </w:tcBorders>
            <w:shd w:val="clear" w:color="auto" w:fill="auto"/>
            <w:noWrap/>
            <w:vAlign w:val="bottom"/>
            <w:hideMark/>
          </w:tcPr>
          <w:p w14:paraId="22490510"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0.513</w:t>
            </w:r>
          </w:p>
        </w:tc>
        <w:tc>
          <w:tcPr>
            <w:tcW w:w="938" w:type="dxa"/>
            <w:tcBorders>
              <w:top w:val="nil"/>
              <w:left w:val="nil"/>
              <w:bottom w:val="single" w:sz="4" w:space="0" w:color="auto"/>
              <w:right w:val="single" w:sz="4" w:space="0" w:color="auto"/>
            </w:tcBorders>
            <w:shd w:val="clear" w:color="auto" w:fill="auto"/>
            <w:noWrap/>
            <w:vAlign w:val="bottom"/>
            <w:hideMark/>
          </w:tcPr>
          <w:p w14:paraId="6653ED35"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0.518</w:t>
            </w:r>
          </w:p>
        </w:tc>
        <w:tc>
          <w:tcPr>
            <w:tcW w:w="938" w:type="dxa"/>
            <w:tcBorders>
              <w:top w:val="nil"/>
              <w:left w:val="nil"/>
              <w:bottom w:val="single" w:sz="4" w:space="0" w:color="auto"/>
              <w:right w:val="single" w:sz="4" w:space="0" w:color="auto"/>
            </w:tcBorders>
            <w:shd w:val="clear" w:color="auto" w:fill="auto"/>
            <w:noWrap/>
            <w:vAlign w:val="bottom"/>
            <w:hideMark/>
          </w:tcPr>
          <w:p w14:paraId="3CC0058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0.51</w:t>
            </w:r>
          </w:p>
        </w:tc>
      </w:tr>
      <w:tr w:rsidR="00D70007" w:rsidRPr="00D70007" w14:paraId="44B931BA" w14:textId="77777777" w:rsidTr="007275FC">
        <w:trPr>
          <w:trHeight w:val="300"/>
          <w:jc w:val="center"/>
        </w:trPr>
        <w:tc>
          <w:tcPr>
            <w:tcW w:w="1081" w:type="dxa"/>
            <w:tcBorders>
              <w:top w:val="nil"/>
              <w:left w:val="single" w:sz="4" w:space="0" w:color="auto"/>
              <w:bottom w:val="single" w:sz="4" w:space="0" w:color="auto"/>
              <w:right w:val="single" w:sz="4" w:space="0" w:color="auto"/>
            </w:tcBorders>
            <w:shd w:val="clear" w:color="auto" w:fill="auto"/>
            <w:noWrap/>
            <w:vAlign w:val="center"/>
            <w:hideMark/>
          </w:tcPr>
          <w:p w14:paraId="7878D6F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Modal</w:t>
            </w:r>
          </w:p>
        </w:tc>
        <w:tc>
          <w:tcPr>
            <w:tcW w:w="972" w:type="dxa"/>
            <w:tcBorders>
              <w:top w:val="nil"/>
              <w:left w:val="nil"/>
              <w:bottom w:val="single" w:sz="4" w:space="0" w:color="auto"/>
              <w:right w:val="single" w:sz="4" w:space="0" w:color="auto"/>
            </w:tcBorders>
            <w:shd w:val="clear" w:color="auto" w:fill="auto"/>
            <w:noWrap/>
            <w:vAlign w:val="center"/>
            <w:hideMark/>
          </w:tcPr>
          <w:p w14:paraId="4EDB2A81"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10</w:t>
            </w:r>
          </w:p>
        </w:tc>
        <w:tc>
          <w:tcPr>
            <w:tcW w:w="938" w:type="dxa"/>
            <w:tcBorders>
              <w:top w:val="nil"/>
              <w:left w:val="nil"/>
              <w:bottom w:val="single" w:sz="4" w:space="0" w:color="auto"/>
              <w:right w:val="single" w:sz="4" w:space="0" w:color="auto"/>
            </w:tcBorders>
            <w:shd w:val="clear" w:color="auto" w:fill="auto"/>
            <w:noWrap/>
            <w:vAlign w:val="center"/>
            <w:hideMark/>
          </w:tcPr>
          <w:p w14:paraId="48FA6503"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0.403</w:t>
            </w:r>
          </w:p>
        </w:tc>
        <w:tc>
          <w:tcPr>
            <w:tcW w:w="938" w:type="dxa"/>
            <w:tcBorders>
              <w:top w:val="nil"/>
              <w:left w:val="nil"/>
              <w:bottom w:val="single" w:sz="4" w:space="0" w:color="auto"/>
              <w:right w:val="single" w:sz="4" w:space="0" w:color="auto"/>
            </w:tcBorders>
            <w:shd w:val="clear" w:color="auto" w:fill="auto"/>
            <w:noWrap/>
            <w:vAlign w:val="bottom"/>
            <w:hideMark/>
          </w:tcPr>
          <w:p w14:paraId="49020F3D"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0.398</w:t>
            </w:r>
          </w:p>
        </w:tc>
        <w:tc>
          <w:tcPr>
            <w:tcW w:w="938" w:type="dxa"/>
            <w:tcBorders>
              <w:top w:val="nil"/>
              <w:left w:val="nil"/>
              <w:bottom w:val="single" w:sz="4" w:space="0" w:color="auto"/>
              <w:right w:val="single" w:sz="4" w:space="0" w:color="auto"/>
            </w:tcBorders>
            <w:shd w:val="clear" w:color="auto" w:fill="auto"/>
            <w:noWrap/>
            <w:vAlign w:val="bottom"/>
            <w:hideMark/>
          </w:tcPr>
          <w:p w14:paraId="6F0F6742"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0.378</w:t>
            </w:r>
          </w:p>
        </w:tc>
        <w:tc>
          <w:tcPr>
            <w:tcW w:w="938" w:type="dxa"/>
            <w:tcBorders>
              <w:top w:val="nil"/>
              <w:left w:val="nil"/>
              <w:bottom w:val="single" w:sz="4" w:space="0" w:color="auto"/>
              <w:right w:val="single" w:sz="4" w:space="0" w:color="auto"/>
            </w:tcBorders>
            <w:shd w:val="clear" w:color="auto" w:fill="auto"/>
            <w:noWrap/>
            <w:vAlign w:val="bottom"/>
            <w:hideMark/>
          </w:tcPr>
          <w:p w14:paraId="3CF92F7C"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0.376</w:t>
            </w:r>
          </w:p>
        </w:tc>
        <w:tc>
          <w:tcPr>
            <w:tcW w:w="938" w:type="dxa"/>
            <w:tcBorders>
              <w:top w:val="nil"/>
              <w:left w:val="nil"/>
              <w:bottom w:val="single" w:sz="4" w:space="0" w:color="auto"/>
              <w:right w:val="single" w:sz="4" w:space="0" w:color="auto"/>
            </w:tcBorders>
            <w:shd w:val="clear" w:color="auto" w:fill="auto"/>
            <w:noWrap/>
            <w:vAlign w:val="bottom"/>
            <w:hideMark/>
          </w:tcPr>
          <w:p w14:paraId="3E9F8017"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0.395</w:t>
            </w:r>
          </w:p>
        </w:tc>
        <w:tc>
          <w:tcPr>
            <w:tcW w:w="938" w:type="dxa"/>
            <w:tcBorders>
              <w:top w:val="nil"/>
              <w:left w:val="nil"/>
              <w:bottom w:val="single" w:sz="4" w:space="0" w:color="auto"/>
              <w:right w:val="single" w:sz="4" w:space="0" w:color="auto"/>
            </w:tcBorders>
            <w:shd w:val="clear" w:color="auto" w:fill="auto"/>
            <w:noWrap/>
            <w:vAlign w:val="bottom"/>
            <w:hideMark/>
          </w:tcPr>
          <w:p w14:paraId="0801B63F" w14:textId="77777777" w:rsidR="00D70007" w:rsidRPr="00D70007" w:rsidRDefault="00D70007" w:rsidP="007275FC">
            <w:pPr>
              <w:jc w:val="center"/>
              <w:rPr>
                <w:rFonts w:ascii="Times New Roman" w:hAnsi="Times New Roman" w:cs="Times New Roman"/>
                <w:color w:val="000000"/>
                <w:sz w:val="20"/>
                <w:szCs w:val="20"/>
                <w:lang w:eastAsia="en-IN"/>
              </w:rPr>
            </w:pPr>
            <w:r w:rsidRPr="00D70007">
              <w:rPr>
                <w:rFonts w:ascii="Times New Roman" w:hAnsi="Times New Roman" w:cs="Times New Roman"/>
                <w:color w:val="000000"/>
                <w:sz w:val="20"/>
                <w:szCs w:val="20"/>
                <w:lang w:eastAsia="en-IN"/>
              </w:rPr>
              <w:t>0.396</w:t>
            </w:r>
          </w:p>
        </w:tc>
      </w:tr>
    </w:tbl>
    <w:p w14:paraId="7A12DD8C" w14:textId="17C64F27" w:rsidR="00DC6993" w:rsidRDefault="00DC6993" w:rsidP="009E071B">
      <w:pPr>
        <w:spacing w:before="54" w:after="0" w:line="276" w:lineRule="auto"/>
        <w:jc w:val="center"/>
        <w:rPr>
          <w:rFonts w:ascii="Times New Roman" w:hAnsi="Times New Roman" w:cs="Times New Roman"/>
          <w:color w:val="000000" w:themeColor="text1"/>
          <w:sz w:val="20"/>
          <w:szCs w:val="20"/>
        </w:rPr>
      </w:pPr>
    </w:p>
    <w:p w14:paraId="6510E1B0" w14:textId="77777777" w:rsidR="009E071B" w:rsidRDefault="009E071B" w:rsidP="009E071B">
      <w:pPr>
        <w:spacing w:before="54" w:after="0" w:line="276" w:lineRule="auto"/>
        <w:jc w:val="center"/>
        <w:rPr>
          <w:rFonts w:ascii="Times New Roman" w:hAnsi="Times New Roman" w:cs="Times New Roman"/>
          <w:color w:val="000000" w:themeColor="text1"/>
          <w:sz w:val="20"/>
          <w:szCs w:val="20"/>
        </w:rPr>
      </w:pPr>
    </w:p>
    <w:p w14:paraId="55D09C22" w14:textId="06337BF7" w:rsidR="00DC01B2" w:rsidRPr="00DC01B2" w:rsidRDefault="00DA52F4" w:rsidP="00DC01B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r w:rsidR="00DC01B2" w:rsidRPr="00DC01B2">
        <w:rPr>
          <w:rFonts w:ascii="Times New Roman" w:hAnsi="Times New Roman" w:cs="Times New Roman"/>
          <w:color w:val="000000" w:themeColor="text1"/>
          <w:sz w:val="20"/>
          <w:szCs w:val="20"/>
        </w:rPr>
        <w:t xml:space="preserve"> </w:t>
      </w:r>
    </w:p>
    <w:p w14:paraId="5FC95BDB" w14:textId="7309F39F" w:rsidR="00B14806" w:rsidRPr="00B14806" w:rsidRDefault="00B14806" w:rsidP="00B14806">
      <w:pPr>
        <w:spacing w:before="54" w:after="0" w:line="276" w:lineRule="auto"/>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 xml:space="preserve">Fundamental period of all the selected building models </w:t>
      </w:r>
      <w:r w:rsidRPr="00B14806">
        <w:rPr>
          <w:rFonts w:ascii="Times New Roman" w:hAnsi="Times New Roman" w:cs="Times New Roman"/>
          <w:color w:val="000000" w:themeColor="text1"/>
          <w:sz w:val="20"/>
          <w:szCs w:val="20"/>
        </w:rPr>
        <w:t>was</w:t>
      </w:r>
      <w:r w:rsidRPr="00B14806">
        <w:rPr>
          <w:rFonts w:ascii="Times New Roman" w:hAnsi="Times New Roman" w:cs="Times New Roman"/>
          <w:color w:val="000000" w:themeColor="text1"/>
          <w:sz w:val="20"/>
          <w:szCs w:val="20"/>
        </w:rPr>
        <w:t xml:space="preserve"> estimated as per modal analysis, Rayleigh method and empirical equations given in the design codes. The results were critically analysed and presented in this chapter. The aim of the analyses and discussions were </w:t>
      </w:r>
      <w:r w:rsidRPr="00B14806">
        <w:rPr>
          <w:rFonts w:ascii="Times New Roman" w:hAnsi="Times New Roman" w:cs="Times New Roman"/>
          <w:color w:val="000000" w:themeColor="text1"/>
          <w:sz w:val="20"/>
          <w:szCs w:val="20"/>
        </w:rPr>
        <w:t>to identify</w:t>
      </w:r>
      <w:r w:rsidRPr="00B14806">
        <w:rPr>
          <w:rFonts w:ascii="Times New Roman" w:hAnsi="Times New Roman" w:cs="Times New Roman"/>
          <w:color w:val="000000" w:themeColor="text1"/>
          <w:sz w:val="20"/>
          <w:szCs w:val="20"/>
        </w:rPr>
        <w:t xml:space="preserve"> a parameter </w:t>
      </w:r>
      <w:r w:rsidRPr="00B14806">
        <w:rPr>
          <w:rFonts w:ascii="Times New Roman" w:hAnsi="Times New Roman" w:cs="Times New Roman"/>
          <w:color w:val="000000" w:themeColor="text1"/>
          <w:sz w:val="20"/>
          <w:szCs w:val="20"/>
        </w:rPr>
        <w:t>that describes</w:t>
      </w:r>
      <w:r w:rsidRPr="00B14806">
        <w:rPr>
          <w:rFonts w:ascii="Times New Roman" w:hAnsi="Times New Roman" w:cs="Times New Roman"/>
          <w:color w:val="000000" w:themeColor="text1"/>
          <w:sz w:val="20"/>
          <w:szCs w:val="20"/>
        </w:rPr>
        <w:t xml:space="preserve"> </w:t>
      </w:r>
      <w:r w:rsidRPr="00B14806">
        <w:rPr>
          <w:rFonts w:ascii="Times New Roman" w:hAnsi="Times New Roman" w:cs="Times New Roman"/>
          <w:color w:val="000000" w:themeColor="text1"/>
          <w:sz w:val="20"/>
          <w:szCs w:val="20"/>
        </w:rPr>
        <w:t>the irregularity</w:t>
      </w:r>
      <w:r w:rsidRPr="00B14806">
        <w:rPr>
          <w:rFonts w:ascii="Times New Roman" w:hAnsi="Times New Roman" w:cs="Times New Roman"/>
          <w:color w:val="000000" w:themeColor="text1"/>
          <w:sz w:val="20"/>
          <w:szCs w:val="20"/>
        </w:rPr>
        <w:t xml:space="preserve"> of a setback building and arrive at an improved empirical equation to estimate the fundamental period of setback buildings with confidence. However, this study shows that it is difficult to quantify the irregularity in a setback building with any single parameter. This study </w:t>
      </w:r>
      <w:r w:rsidRPr="00B14806">
        <w:rPr>
          <w:rFonts w:ascii="Times New Roman" w:hAnsi="Times New Roman" w:cs="Times New Roman"/>
          <w:color w:val="000000" w:themeColor="text1"/>
          <w:sz w:val="20"/>
          <w:szCs w:val="20"/>
        </w:rPr>
        <w:t>indicates that there is very poor correlation between fundamental</w:t>
      </w:r>
      <w:r w:rsidRPr="00B14806">
        <w:rPr>
          <w:rFonts w:ascii="Times New Roman" w:hAnsi="Times New Roman" w:cs="Times New Roman"/>
          <w:color w:val="000000" w:themeColor="text1"/>
          <w:sz w:val="20"/>
          <w:szCs w:val="20"/>
        </w:rPr>
        <w:t xml:space="preserve"> </w:t>
      </w:r>
      <w:r w:rsidRPr="00B14806">
        <w:rPr>
          <w:rFonts w:ascii="Times New Roman" w:hAnsi="Times New Roman" w:cs="Times New Roman"/>
          <w:color w:val="000000" w:themeColor="text1"/>
          <w:sz w:val="20"/>
          <w:szCs w:val="20"/>
        </w:rPr>
        <w:t>periods of three-dimensional</w:t>
      </w:r>
      <w:r w:rsidRPr="00B14806">
        <w:rPr>
          <w:rFonts w:ascii="Times New Roman" w:hAnsi="Times New Roman" w:cs="Times New Roman"/>
          <w:color w:val="000000" w:themeColor="text1"/>
          <w:sz w:val="20"/>
          <w:szCs w:val="20"/>
        </w:rPr>
        <w:t xml:space="preserve"> buildings with any of the parameters used to define the setback irregularity by the previous researchers or design codes. However, it requires further investigation to arrive at single or multiple parameters to accurately define the irregularity in a </w:t>
      </w:r>
      <w:r w:rsidRPr="00B14806">
        <w:rPr>
          <w:rFonts w:ascii="Times New Roman" w:hAnsi="Times New Roman" w:cs="Times New Roman"/>
          <w:color w:val="000000" w:themeColor="text1"/>
          <w:sz w:val="20"/>
          <w:szCs w:val="20"/>
        </w:rPr>
        <w:t>three-dimensional</w:t>
      </w:r>
      <w:r w:rsidRPr="00B14806">
        <w:rPr>
          <w:rFonts w:ascii="Times New Roman" w:hAnsi="Times New Roman" w:cs="Times New Roman"/>
          <w:color w:val="000000" w:themeColor="text1"/>
          <w:sz w:val="20"/>
          <w:szCs w:val="20"/>
        </w:rPr>
        <w:t xml:space="preserve"> setback </w:t>
      </w:r>
      <w:r w:rsidRPr="00B14806">
        <w:rPr>
          <w:rFonts w:ascii="Times New Roman" w:hAnsi="Times New Roman" w:cs="Times New Roman"/>
          <w:color w:val="000000" w:themeColor="text1"/>
          <w:sz w:val="20"/>
          <w:szCs w:val="20"/>
        </w:rPr>
        <w:t>building</w:t>
      </w:r>
      <w:r w:rsidRPr="00B14806">
        <w:rPr>
          <w:rFonts w:ascii="Times New Roman" w:hAnsi="Times New Roman" w:cs="Times New Roman"/>
          <w:color w:val="000000" w:themeColor="text1"/>
          <w:sz w:val="20"/>
          <w:szCs w:val="20"/>
        </w:rPr>
        <w:t>. Based on the work presented in this thesis following point-wise conclusions can be drawn:</w:t>
      </w:r>
    </w:p>
    <w:p w14:paraId="4AD5C73F" w14:textId="370E237D" w:rsidR="00B14806" w:rsidRPr="00B14806" w:rsidRDefault="00B14806" w:rsidP="00B14806">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 xml:space="preserve"> Period of setback buildings are found to be always less than that of similar regular building. Fundamental period of setback buildings </w:t>
      </w:r>
      <w:r w:rsidRPr="00B14806">
        <w:rPr>
          <w:rFonts w:ascii="Times New Roman" w:hAnsi="Times New Roman" w:cs="Times New Roman"/>
          <w:color w:val="000000" w:themeColor="text1"/>
          <w:sz w:val="20"/>
          <w:szCs w:val="20"/>
        </w:rPr>
        <w:t>is</w:t>
      </w:r>
      <w:r w:rsidRPr="00B14806">
        <w:rPr>
          <w:rFonts w:ascii="Times New Roman" w:hAnsi="Times New Roman" w:cs="Times New Roman"/>
          <w:color w:val="000000" w:themeColor="text1"/>
          <w:sz w:val="20"/>
          <w:szCs w:val="20"/>
        </w:rPr>
        <w:t xml:space="preserve"> found to be varying with irregularity even if the height </w:t>
      </w:r>
      <w:r w:rsidRPr="00B14806">
        <w:rPr>
          <w:rFonts w:ascii="Times New Roman" w:hAnsi="Times New Roman" w:cs="Times New Roman"/>
          <w:color w:val="000000" w:themeColor="text1"/>
          <w:sz w:val="20"/>
          <w:szCs w:val="20"/>
        </w:rPr>
        <w:t>remains</w:t>
      </w:r>
      <w:r w:rsidRPr="00B14806">
        <w:rPr>
          <w:rFonts w:ascii="Times New Roman" w:hAnsi="Times New Roman" w:cs="Times New Roman"/>
          <w:color w:val="000000" w:themeColor="text1"/>
          <w:sz w:val="20"/>
          <w:szCs w:val="20"/>
        </w:rPr>
        <w:t xml:space="preserve"> constant. The change in period due to the </w:t>
      </w:r>
      <w:r w:rsidRPr="00B14806">
        <w:rPr>
          <w:rFonts w:ascii="Times New Roman" w:hAnsi="Times New Roman" w:cs="Times New Roman"/>
          <w:color w:val="000000" w:themeColor="text1"/>
          <w:sz w:val="20"/>
          <w:szCs w:val="20"/>
        </w:rPr>
        <w:t>setback irregularity</w:t>
      </w:r>
      <w:r w:rsidRPr="00B14806">
        <w:rPr>
          <w:rFonts w:ascii="Times New Roman" w:hAnsi="Times New Roman" w:cs="Times New Roman"/>
          <w:color w:val="000000" w:themeColor="text1"/>
          <w:sz w:val="20"/>
          <w:szCs w:val="20"/>
        </w:rPr>
        <w:t xml:space="preserve"> </w:t>
      </w:r>
      <w:r w:rsidRPr="00B14806">
        <w:rPr>
          <w:rFonts w:ascii="Times New Roman" w:hAnsi="Times New Roman" w:cs="Times New Roman"/>
          <w:color w:val="000000" w:themeColor="text1"/>
          <w:sz w:val="20"/>
          <w:szCs w:val="20"/>
        </w:rPr>
        <w:t>is not consistent</w:t>
      </w:r>
      <w:r w:rsidRPr="00B14806">
        <w:rPr>
          <w:rFonts w:ascii="Times New Roman" w:hAnsi="Times New Roman" w:cs="Times New Roman"/>
          <w:color w:val="000000" w:themeColor="text1"/>
          <w:sz w:val="20"/>
          <w:szCs w:val="20"/>
        </w:rPr>
        <w:t xml:space="preserve"> with any of these parameters used in literature or design codes to define irregularity.</w:t>
      </w:r>
    </w:p>
    <w:p w14:paraId="0649A697" w14:textId="4547B448" w:rsidR="00B14806" w:rsidRPr="00B14806" w:rsidRDefault="00B14806" w:rsidP="00B14806">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The code (IS 1893:20</w:t>
      </w:r>
      <w:r>
        <w:rPr>
          <w:rFonts w:ascii="Times New Roman" w:hAnsi="Times New Roman" w:cs="Times New Roman"/>
          <w:color w:val="000000" w:themeColor="text1"/>
          <w:sz w:val="20"/>
          <w:szCs w:val="20"/>
        </w:rPr>
        <w:t>16</w:t>
      </w:r>
      <w:r w:rsidRPr="00B14806">
        <w:rPr>
          <w:rFonts w:ascii="Times New Roman" w:hAnsi="Times New Roman" w:cs="Times New Roman"/>
          <w:color w:val="000000" w:themeColor="text1"/>
          <w:sz w:val="20"/>
          <w:szCs w:val="20"/>
        </w:rPr>
        <w:t xml:space="preserve">) empirical formula gives </w:t>
      </w:r>
      <w:r w:rsidRPr="00B14806">
        <w:rPr>
          <w:rFonts w:ascii="Times New Roman" w:hAnsi="Times New Roman" w:cs="Times New Roman"/>
          <w:color w:val="000000" w:themeColor="text1"/>
          <w:sz w:val="20"/>
          <w:szCs w:val="20"/>
        </w:rPr>
        <w:t>the lower</w:t>
      </w:r>
      <w:r w:rsidRPr="00B14806">
        <w:rPr>
          <w:rFonts w:ascii="Times New Roman" w:hAnsi="Times New Roman" w:cs="Times New Roman"/>
          <w:color w:val="000000" w:themeColor="text1"/>
          <w:sz w:val="20"/>
          <w:szCs w:val="20"/>
        </w:rPr>
        <w:t xml:space="preserve">-bound of the fundamental periods </w:t>
      </w:r>
      <w:r w:rsidRPr="00B14806">
        <w:rPr>
          <w:rFonts w:ascii="Times New Roman" w:hAnsi="Times New Roman" w:cs="Times New Roman"/>
          <w:color w:val="000000" w:themeColor="text1"/>
          <w:sz w:val="20"/>
          <w:szCs w:val="20"/>
        </w:rPr>
        <w:t>obtained from</w:t>
      </w:r>
      <w:r w:rsidRPr="00B14806">
        <w:rPr>
          <w:rFonts w:ascii="Times New Roman" w:hAnsi="Times New Roman" w:cs="Times New Roman"/>
          <w:color w:val="000000" w:themeColor="text1"/>
          <w:sz w:val="20"/>
          <w:szCs w:val="20"/>
        </w:rPr>
        <w:t xml:space="preserve"> Modal Analysis </w:t>
      </w:r>
      <w:r w:rsidRPr="00B14806">
        <w:rPr>
          <w:rFonts w:ascii="Times New Roman" w:hAnsi="Times New Roman" w:cs="Times New Roman"/>
          <w:color w:val="000000" w:themeColor="text1"/>
          <w:sz w:val="20"/>
          <w:szCs w:val="20"/>
        </w:rPr>
        <w:t>and Raleigh Method</w:t>
      </w:r>
      <w:r w:rsidRPr="00B14806">
        <w:rPr>
          <w:rFonts w:ascii="Times New Roman" w:hAnsi="Times New Roman" w:cs="Times New Roman"/>
          <w:color w:val="000000" w:themeColor="text1"/>
          <w:sz w:val="20"/>
          <w:szCs w:val="20"/>
        </w:rPr>
        <w:t xml:space="preserve">. Therefore, </w:t>
      </w:r>
      <w:r w:rsidRPr="00B14806">
        <w:rPr>
          <w:rFonts w:ascii="Times New Roman" w:hAnsi="Times New Roman" w:cs="Times New Roman"/>
          <w:color w:val="000000" w:themeColor="text1"/>
          <w:sz w:val="20"/>
          <w:szCs w:val="20"/>
        </w:rPr>
        <w:t>it can</w:t>
      </w:r>
      <w:r w:rsidRPr="00B14806">
        <w:rPr>
          <w:rFonts w:ascii="Times New Roman" w:hAnsi="Times New Roman" w:cs="Times New Roman"/>
          <w:color w:val="000000" w:themeColor="text1"/>
          <w:sz w:val="20"/>
          <w:szCs w:val="20"/>
        </w:rPr>
        <w:t xml:space="preserve"> be concluded that the code (IS 1893:20</w:t>
      </w:r>
      <w:r>
        <w:rPr>
          <w:rFonts w:ascii="Times New Roman" w:hAnsi="Times New Roman" w:cs="Times New Roman"/>
          <w:color w:val="000000" w:themeColor="text1"/>
          <w:sz w:val="20"/>
          <w:szCs w:val="20"/>
        </w:rPr>
        <w:t>16</w:t>
      </w:r>
      <w:r w:rsidRPr="00B14806">
        <w:rPr>
          <w:rFonts w:ascii="Times New Roman" w:hAnsi="Times New Roman" w:cs="Times New Roman"/>
          <w:color w:val="000000" w:themeColor="text1"/>
          <w:sz w:val="20"/>
          <w:szCs w:val="20"/>
        </w:rPr>
        <w:t xml:space="preserve">) always gives conservative estimates of the fundamental periods of setback buildings with 6 to 30 storeys. It can also be seen that Raleigh Method underestimates the fundamental periods of setback buildings slightly which is also conservative for </w:t>
      </w:r>
      <w:r w:rsidRPr="00B14806">
        <w:rPr>
          <w:rFonts w:ascii="Times New Roman" w:hAnsi="Times New Roman" w:cs="Times New Roman"/>
          <w:color w:val="000000" w:themeColor="text1"/>
          <w:sz w:val="20"/>
          <w:szCs w:val="20"/>
        </w:rPr>
        <w:lastRenderedPageBreak/>
        <w:t xml:space="preserve">the selected buildings. </w:t>
      </w:r>
      <w:r w:rsidRPr="00B14806">
        <w:rPr>
          <w:rFonts w:ascii="Times New Roman" w:hAnsi="Times New Roman" w:cs="Times New Roman"/>
          <w:color w:val="000000" w:themeColor="text1"/>
          <w:sz w:val="20"/>
          <w:szCs w:val="20"/>
        </w:rPr>
        <w:t>However,</w:t>
      </w:r>
      <w:r w:rsidRPr="00B14806">
        <w:rPr>
          <w:rFonts w:ascii="Times New Roman" w:hAnsi="Times New Roman" w:cs="Times New Roman"/>
          <w:color w:val="000000" w:themeColor="text1"/>
          <w:sz w:val="20"/>
          <w:szCs w:val="20"/>
        </w:rPr>
        <w:t xml:space="preserve"> the degree of conservativeness in setback building is not proportionate to that of regular buildings.</w:t>
      </w:r>
    </w:p>
    <w:p w14:paraId="52889525" w14:textId="110947B5" w:rsidR="00B14806" w:rsidRPr="00B14806" w:rsidRDefault="00B14806" w:rsidP="00B14806">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 xml:space="preserve"> </w:t>
      </w:r>
      <w:r w:rsidRPr="00B14806">
        <w:rPr>
          <w:rFonts w:ascii="Times New Roman" w:hAnsi="Times New Roman" w:cs="Times New Roman"/>
          <w:color w:val="000000" w:themeColor="text1"/>
          <w:sz w:val="20"/>
          <w:szCs w:val="20"/>
        </w:rPr>
        <w:t xml:space="preserve">Unlike other available equations, </w:t>
      </w:r>
      <w:r w:rsidRPr="00B14806">
        <w:rPr>
          <w:rFonts w:ascii="Times New Roman" w:hAnsi="Times New Roman" w:cs="Times New Roman"/>
          <w:color w:val="000000" w:themeColor="text1"/>
          <w:sz w:val="20"/>
          <w:szCs w:val="20"/>
        </w:rPr>
        <w:t xml:space="preserve">ASCE 7:  </w:t>
      </w:r>
      <w:r w:rsidRPr="00B14806">
        <w:rPr>
          <w:rFonts w:ascii="Times New Roman" w:hAnsi="Times New Roman" w:cs="Times New Roman"/>
          <w:color w:val="000000" w:themeColor="text1"/>
          <w:sz w:val="20"/>
          <w:szCs w:val="20"/>
        </w:rPr>
        <w:t>2010 does not</w:t>
      </w:r>
      <w:r w:rsidRPr="00B14806">
        <w:rPr>
          <w:rFonts w:ascii="Times New Roman" w:hAnsi="Times New Roman" w:cs="Times New Roman"/>
          <w:color w:val="000000" w:themeColor="text1"/>
          <w:sz w:val="20"/>
          <w:szCs w:val="20"/>
        </w:rPr>
        <w:t xml:space="preserve"> consider the height of the building but it considers only the number of storeys of the buildings. Although this is not supported theoretically this approach is found to be most conservative among other code equations.</w:t>
      </w:r>
    </w:p>
    <w:p w14:paraId="78F6F5DA" w14:textId="41894A4F" w:rsidR="00B14806" w:rsidRPr="00B14806" w:rsidRDefault="00B14806" w:rsidP="00B14806">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 xml:space="preserve"> It is found that the fundamental period in a framed building is not a function of building height only. This study shows that buildings with same overall height may have different fundamental periods with a considerable variation which is not addressed in the code empirical equations.</w:t>
      </w:r>
    </w:p>
    <w:p w14:paraId="3542AB93" w14:textId="7C37B5BD" w:rsidR="00B14806" w:rsidRPr="00B14806" w:rsidRDefault="00B14806" w:rsidP="00B14806">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In the empirical equation of fundamental period, the height of the building is not defined in the design code adequately. For a regular building there is no ambiguity as the height of the building is same throughout both the horizontal directions. However, this is not the case for setback buildings where building height may change from one end to other.</w:t>
      </w:r>
    </w:p>
    <w:p w14:paraId="59BCF826" w14:textId="261F218B" w:rsidR="00B14806" w:rsidRPr="00B14806" w:rsidRDefault="00B14806" w:rsidP="00B14806">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The buildings with same maximum height and same maximum width may have different period depending on the amount of irregularity present in the setback buildings. This variation of the fundamental periods due to variation in irregularity is found to be more for taller buildings and comparatively less for shorter buildings. This observation is valid for the periods calculated from both modal and Rayleigh analysis. It is found that variation of fundamental periods calculated from modal analysis and Rayleigh method are quite similar.</w:t>
      </w:r>
    </w:p>
    <w:p w14:paraId="4B57DA6D" w14:textId="5F1A3C9E" w:rsidR="009E071B" w:rsidRPr="009E071B" w:rsidRDefault="00B14806" w:rsidP="00B14806">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B14806">
        <w:rPr>
          <w:rFonts w:ascii="Times New Roman" w:hAnsi="Times New Roman" w:cs="Times New Roman"/>
          <w:color w:val="000000" w:themeColor="text1"/>
          <w:sz w:val="20"/>
          <w:szCs w:val="20"/>
        </w:rPr>
        <w:t xml:space="preserve">This study indicates that there is very poor correlation between fundamental periods of </w:t>
      </w:r>
      <w:r w:rsidRPr="00B14806">
        <w:rPr>
          <w:rFonts w:ascii="Times New Roman" w:hAnsi="Times New Roman" w:cs="Times New Roman"/>
          <w:color w:val="000000" w:themeColor="text1"/>
          <w:sz w:val="20"/>
          <w:szCs w:val="20"/>
        </w:rPr>
        <w:t>three-dimensional</w:t>
      </w:r>
      <w:r w:rsidRPr="00B14806">
        <w:rPr>
          <w:rFonts w:ascii="Times New Roman" w:hAnsi="Times New Roman" w:cs="Times New Roman"/>
          <w:color w:val="000000" w:themeColor="text1"/>
          <w:sz w:val="20"/>
          <w:szCs w:val="20"/>
        </w:rPr>
        <w:t xml:space="preserve"> buildings with any of the parameters used to define the setback irregularity by the previous researchers or design codes.</w:t>
      </w:r>
      <w:r w:rsidR="009E071B" w:rsidRPr="009E071B">
        <w:rPr>
          <w:rFonts w:ascii="Times New Roman" w:hAnsi="Times New Roman" w:cs="Times New Roman"/>
          <w:color w:val="000000" w:themeColor="text1"/>
          <w:sz w:val="20"/>
          <w:szCs w:val="20"/>
        </w:rPr>
        <w:t xml:space="preserve"> </w:t>
      </w:r>
    </w:p>
    <w:p w14:paraId="06D07B6C" w14:textId="77777777" w:rsidR="009E071B" w:rsidRPr="009E071B" w:rsidRDefault="009E071B" w:rsidP="00B14806">
      <w:pPr>
        <w:pStyle w:val="ListParagraph"/>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89C2E85" w14:textId="5E2437D7" w:rsidR="004D06E7" w:rsidRPr="004D06E7" w:rsidRDefault="004D06E7" w:rsidP="004D06E7">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sidRPr="004D06E7">
        <w:rPr>
          <w:rFonts w:ascii="Times New Roman" w:hAnsi="Times New Roman" w:cs="Times New Roman"/>
          <w:color w:val="000000" w:themeColor="text1"/>
          <w:sz w:val="20"/>
          <w:szCs w:val="20"/>
        </w:rPr>
        <w:t>Agrawal, P. and Shrikhande, M., Earthquake resistant design of structures, PHIlearning pvt. ltd.</w:t>
      </w:r>
    </w:p>
    <w:p w14:paraId="003681BF" w14:textId="4F36AC07" w:rsidR="004D06E7" w:rsidRPr="004D06E7" w:rsidRDefault="004D06E7" w:rsidP="004D06E7">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4D06E7">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w:t>
      </w:r>
      <w:r w:rsidRPr="004D06E7">
        <w:rPr>
          <w:rFonts w:ascii="Times New Roman" w:hAnsi="Times New Roman" w:cs="Times New Roman"/>
          <w:color w:val="000000" w:themeColor="text1"/>
          <w:sz w:val="20"/>
          <w:szCs w:val="20"/>
        </w:rPr>
        <w:t>.Al-Ali, A.A.K. and Krawinkler, H. (1998). “Effects of Vertical Irregularities on Seismic Behavior of Building Structures”, Report No. 130, The John A. Blume Earthquake Engineering Center,Department of Civil and Environmental Engineering, Stanford University, Stanford, U.S.A</w:t>
      </w:r>
    </w:p>
    <w:p w14:paraId="4228A5AD" w14:textId="5B60CC81" w:rsidR="004D06E7" w:rsidRPr="004D06E7" w:rsidRDefault="004D06E7" w:rsidP="004D06E7">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4D06E7">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w:t>
      </w:r>
      <w:r w:rsidRPr="004D06E7">
        <w:rPr>
          <w:rFonts w:ascii="Times New Roman" w:hAnsi="Times New Roman" w:cs="Times New Roman"/>
          <w:color w:val="000000" w:themeColor="text1"/>
          <w:sz w:val="20"/>
          <w:szCs w:val="20"/>
        </w:rPr>
        <w:t xml:space="preserve">.  </w:t>
      </w:r>
      <w:r w:rsidR="00577D8B" w:rsidRPr="004D06E7">
        <w:rPr>
          <w:rFonts w:ascii="Times New Roman" w:hAnsi="Times New Roman" w:cs="Times New Roman"/>
          <w:color w:val="000000" w:themeColor="text1"/>
          <w:sz w:val="20"/>
          <w:szCs w:val="20"/>
        </w:rPr>
        <w:t>Aranda, G.R.</w:t>
      </w:r>
      <w:r w:rsidRPr="004D06E7">
        <w:rPr>
          <w:rFonts w:ascii="Times New Roman" w:hAnsi="Times New Roman" w:cs="Times New Roman"/>
          <w:color w:val="000000" w:themeColor="text1"/>
          <w:sz w:val="20"/>
          <w:szCs w:val="20"/>
        </w:rPr>
        <w:t xml:space="preserve">   (1984).   “Ductility   Demands   for   R/C   Frames   Irregular   in Elevation”, Proceedings of the Eighth World Conference on Earthquake Engineering, San Francisco, U.S.A., Vol. 4, pp. 559-566.</w:t>
      </w:r>
    </w:p>
    <w:p w14:paraId="44EE5A93" w14:textId="41C843FF" w:rsidR="004D06E7" w:rsidRPr="004D06E7" w:rsidRDefault="004D06E7" w:rsidP="004D06E7">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4D06E7">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w:t>
      </w:r>
      <w:r w:rsidRPr="004D06E7">
        <w:rPr>
          <w:rFonts w:ascii="Times New Roman" w:hAnsi="Times New Roman" w:cs="Times New Roman"/>
          <w:color w:val="000000" w:themeColor="text1"/>
          <w:sz w:val="20"/>
          <w:szCs w:val="20"/>
        </w:rPr>
        <w:t>.   ASCE 7 Minimum Design Loads for Buildings and Other Structures. AmericanSociety of Civil Engineers, 2010.</w:t>
      </w:r>
    </w:p>
    <w:p w14:paraId="0715817D" w14:textId="619389D5" w:rsidR="004D06E7" w:rsidRPr="004D06E7" w:rsidRDefault="004D06E7" w:rsidP="004D06E7">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Pr="004D06E7">
        <w:rPr>
          <w:rFonts w:ascii="Times New Roman" w:hAnsi="Times New Roman" w:cs="Times New Roman"/>
          <w:color w:val="000000" w:themeColor="text1"/>
          <w:sz w:val="20"/>
          <w:szCs w:val="20"/>
        </w:rPr>
        <w:t>5</w:t>
      </w:r>
      <w:r>
        <w:rPr>
          <w:rFonts w:ascii="Times New Roman" w:hAnsi="Times New Roman" w:cs="Times New Roman"/>
          <w:color w:val="000000" w:themeColor="text1"/>
          <w:sz w:val="20"/>
          <w:szCs w:val="20"/>
        </w:rPr>
        <w:t>]</w:t>
      </w:r>
      <w:r w:rsidRPr="004D06E7">
        <w:rPr>
          <w:rFonts w:ascii="Times New Roman" w:hAnsi="Times New Roman" w:cs="Times New Roman"/>
          <w:color w:val="000000" w:themeColor="text1"/>
          <w:sz w:val="20"/>
          <w:szCs w:val="20"/>
        </w:rPr>
        <w:t xml:space="preserve">.   Athanassiadou  CJ.  </w:t>
      </w:r>
      <w:r w:rsidR="00577D8B" w:rsidRPr="004D06E7">
        <w:rPr>
          <w:rFonts w:ascii="Times New Roman" w:hAnsi="Times New Roman" w:cs="Times New Roman"/>
          <w:color w:val="000000" w:themeColor="text1"/>
          <w:sz w:val="20"/>
          <w:szCs w:val="20"/>
        </w:rPr>
        <w:t>Seismic performance of R</w:t>
      </w:r>
      <w:r w:rsidRPr="004D06E7">
        <w:rPr>
          <w:rFonts w:ascii="Times New Roman" w:hAnsi="Times New Roman" w:cs="Times New Roman"/>
          <w:color w:val="000000" w:themeColor="text1"/>
          <w:sz w:val="20"/>
          <w:szCs w:val="20"/>
        </w:rPr>
        <w:t>/</w:t>
      </w:r>
      <w:r w:rsidR="00577D8B" w:rsidRPr="004D06E7">
        <w:rPr>
          <w:rFonts w:ascii="Times New Roman" w:hAnsi="Times New Roman" w:cs="Times New Roman"/>
          <w:color w:val="000000" w:themeColor="text1"/>
          <w:sz w:val="20"/>
          <w:szCs w:val="20"/>
        </w:rPr>
        <w:t>C plane frames irregular in</w:t>
      </w:r>
      <w:r w:rsidRPr="004D06E7">
        <w:rPr>
          <w:rFonts w:ascii="Times New Roman" w:hAnsi="Times New Roman" w:cs="Times New Roman"/>
          <w:color w:val="000000" w:themeColor="text1"/>
          <w:sz w:val="20"/>
          <w:szCs w:val="20"/>
        </w:rPr>
        <w:t xml:space="preserve"> elevation. Eng Struct 2008;30, pp 1250-61.</w:t>
      </w:r>
    </w:p>
    <w:p w14:paraId="4D8BE677" w14:textId="6D1D9933" w:rsidR="004D06E7" w:rsidRPr="004D06E7" w:rsidRDefault="00577D8B" w:rsidP="004D06E7">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6</w:t>
      </w: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 xml:space="preserve">.  BIS (2002).  “IS 1893 (Part 1)-2002: </w:t>
      </w:r>
      <w:r w:rsidRPr="004D06E7">
        <w:rPr>
          <w:rFonts w:ascii="Times New Roman" w:hAnsi="Times New Roman" w:cs="Times New Roman"/>
          <w:color w:val="000000" w:themeColor="text1"/>
          <w:sz w:val="20"/>
          <w:szCs w:val="20"/>
        </w:rPr>
        <w:t>Indian Standard Criteria for</w:t>
      </w:r>
      <w:r w:rsidR="004D06E7" w:rsidRPr="004D06E7">
        <w:rPr>
          <w:rFonts w:ascii="Times New Roman" w:hAnsi="Times New Roman" w:cs="Times New Roman"/>
          <w:color w:val="000000" w:themeColor="text1"/>
          <w:sz w:val="20"/>
          <w:szCs w:val="20"/>
        </w:rPr>
        <w:t xml:space="preserve"> Earthquake Resistant Design of Structures, Part 1 – General Provisions and Buildings (Fifth Revision)”, Bureau of Indian Standards, New Delhi</w:t>
      </w:r>
    </w:p>
    <w:p w14:paraId="4B0813DD" w14:textId="4B14D55D" w:rsidR="004D06E7" w:rsidRPr="004D06E7" w:rsidRDefault="00577D8B" w:rsidP="004D06E7">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7</w:t>
      </w: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   Chintanapakdee,  C. and Chopra, A.K. (2004). “Seismic Response of Vertically Irregular Frames: Response History and Modal Pushover Analyses”, Journal of Structural Engineering, ASCE, Vol. 130, No. 8, pp. 1177-1185.</w:t>
      </w:r>
    </w:p>
    <w:p w14:paraId="5990E4B1" w14:textId="5DC35852" w:rsidR="004D06E7" w:rsidRPr="004D06E7" w:rsidRDefault="00577D8B" w:rsidP="004D06E7">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8</w:t>
      </w: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 xml:space="preserve">.  Chopra,A.  K.  (2003).  </w:t>
      </w:r>
      <w:r w:rsidRPr="004D06E7">
        <w:rPr>
          <w:rFonts w:ascii="Times New Roman" w:hAnsi="Times New Roman" w:cs="Times New Roman"/>
          <w:color w:val="000000" w:themeColor="text1"/>
          <w:sz w:val="20"/>
          <w:szCs w:val="20"/>
        </w:rPr>
        <w:t>Dynamics of structures</w:t>
      </w:r>
      <w:r w:rsidR="004D06E7" w:rsidRPr="004D06E7">
        <w:rPr>
          <w:rFonts w:ascii="Times New Roman" w:hAnsi="Times New Roman" w:cs="Times New Roman"/>
          <w:color w:val="000000" w:themeColor="text1"/>
          <w:sz w:val="20"/>
          <w:szCs w:val="20"/>
        </w:rPr>
        <w:t xml:space="preserve">:  </w:t>
      </w:r>
      <w:r w:rsidRPr="004D06E7">
        <w:rPr>
          <w:rFonts w:ascii="Times New Roman" w:hAnsi="Times New Roman" w:cs="Times New Roman"/>
          <w:color w:val="000000" w:themeColor="text1"/>
          <w:sz w:val="20"/>
          <w:szCs w:val="20"/>
        </w:rPr>
        <w:t>theory and applications to</w:t>
      </w:r>
      <w:r w:rsidR="004D06E7" w:rsidRPr="004D06E7">
        <w:rPr>
          <w:rFonts w:ascii="Times New Roman" w:hAnsi="Times New Roman" w:cs="Times New Roman"/>
          <w:color w:val="000000" w:themeColor="text1"/>
          <w:sz w:val="20"/>
          <w:szCs w:val="20"/>
        </w:rPr>
        <w:t xml:space="preserve"> earthquake engineering. Prentice – Hall, Englewood Cliffs,N.J. </w:t>
      </w:r>
    </w:p>
    <w:p w14:paraId="50C1BD47" w14:textId="1F5B1037" w:rsidR="004D06E7" w:rsidRPr="004D06E7" w:rsidRDefault="00577D8B" w:rsidP="004D06E7">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9</w:t>
      </w: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  Das, S. and Nau, J.M. (2003). “Seismic Design Aspects of Vertically Irregular</w:t>
      </w:r>
      <w:r>
        <w:rPr>
          <w:rFonts w:ascii="Times New Roman" w:hAnsi="Times New Roman" w:cs="Times New Roman"/>
          <w:color w:val="000000" w:themeColor="text1"/>
          <w:sz w:val="20"/>
          <w:szCs w:val="20"/>
        </w:rPr>
        <w:t xml:space="preserve"> </w:t>
      </w:r>
      <w:r w:rsidR="004D06E7" w:rsidRPr="004D06E7">
        <w:rPr>
          <w:rFonts w:ascii="Times New Roman" w:hAnsi="Times New Roman" w:cs="Times New Roman"/>
          <w:color w:val="000000" w:themeColor="text1"/>
          <w:sz w:val="20"/>
          <w:szCs w:val="20"/>
        </w:rPr>
        <w:t>Reinforced Concrete Buildings”, Earthquake Spectra, Vol. 19, No. 3, pp. 455-</w:t>
      </w:r>
    </w:p>
    <w:p w14:paraId="49965CC1" w14:textId="3A849ED2" w:rsidR="004D06E7" w:rsidRPr="004D06E7" w:rsidRDefault="004D06E7" w:rsidP="004D06E7">
      <w:pPr>
        <w:tabs>
          <w:tab w:val="left" w:pos="6360"/>
        </w:tabs>
        <w:jc w:val="both"/>
        <w:rPr>
          <w:rFonts w:ascii="Times New Roman" w:hAnsi="Times New Roman" w:cs="Times New Roman"/>
          <w:color w:val="000000" w:themeColor="text1"/>
          <w:sz w:val="20"/>
          <w:szCs w:val="20"/>
        </w:rPr>
      </w:pPr>
      <w:r w:rsidRPr="004D06E7">
        <w:rPr>
          <w:rFonts w:ascii="Times New Roman" w:hAnsi="Times New Roman" w:cs="Times New Roman"/>
          <w:color w:val="000000" w:themeColor="text1"/>
          <w:sz w:val="20"/>
          <w:szCs w:val="20"/>
        </w:rPr>
        <w:t>10.    Esteva, L. (1992). “</w:t>
      </w:r>
      <w:r w:rsidR="00577D8B" w:rsidRPr="004D06E7">
        <w:rPr>
          <w:rFonts w:ascii="Times New Roman" w:hAnsi="Times New Roman" w:cs="Times New Roman"/>
          <w:color w:val="000000" w:themeColor="text1"/>
          <w:sz w:val="20"/>
          <w:szCs w:val="20"/>
        </w:rPr>
        <w:t>Nonlinear Seismic</w:t>
      </w:r>
      <w:r w:rsidRPr="004D06E7">
        <w:rPr>
          <w:rFonts w:ascii="Times New Roman" w:hAnsi="Times New Roman" w:cs="Times New Roman"/>
          <w:color w:val="000000" w:themeColor="text1"/>
          <w:sz w:val="20"/>
          <w:szCs w:val="20"/>
        </w:rPr>
        <w:t xml:space="preserve"> Response of Soft-First-Story Buildings Subjected to Narrow- Band Accelerograms”, Earthquake Spectra, Vol. 8, No. 3, pp. 373-389.</w:t>
      </w:r>
    </w:p>
    <w:p w14:paraId="28712631" w14:textId="4AD5BEE5" w:rsidR="004D06E7" w:rsidRPr="004D06E7" w:rsidRDefault="00577D8B" w:rsidP="004D06E7">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11</w:t>
      </w: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    Eurocode 8. Design of structures for earthquake resistance, part-1: general rules, seismic actions and rules for buildings. Brussels: European Committee for Standardization (CEN); 2004.</w:t>
      </w:r>
    </w:p>
    <w:p w14:paraId="1072F89F" w14:textId="4ACAC72D" w:rsidR="004D06E7" w:rsidRPr="004D06E7" w:rsidRDefault="00577D8B" w:rsidP="004D06E7">
      <w:pPr>
        <w:tabs>
          <w:tab w:val="left" w:pos="6360"/>
        </w:tabs>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12</w:t>
      </w: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    Fragiadakis, M., Vamvatsikos, D. and Papadrakakis, M. (2006). “Evaluation of the Influence of Vertical Irregularities on the Seismic Performance of a Nine- Storey Steel Frame”, Earthquake Engineering &amp; Structural Dynamics, Vol. 35, No. 12, pp. 1489-1509.</w:t>
      </w:r>
    </w:p>
    <w:p w14:paraId="40EFF21F" w14:textId="40791EE5" w:rsidR="00911ACD" w:rsidRPr="00911ACD" w:rsidRDefault="00577D8B" w:rsidP="004D06E7">
      <w:pPr>
        <w:tabs>
          <w:tab w:val="left" w:pos="6360"/>
        </w:tabs>
        <w:jc w:val="both"/>
      </w:pP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13</w:t>
      </w:r>
      <w:r>
        <w:rPr>
          <w:rFonts w:ascii="Times New Roman" w:hAnsi="Times New Roman" w:cs="Times New Roman"/>
          <w:color w:val="000000" w:themeColor="text1"/>
          <w:sz w:val="20"/>
          <w:szCs w:val="20"/>
        </w:rPr>
        <w:t>]</w:t>
      </w:r>
      <w:r w:rsidR="004D06E7" w:rsidRPr="004D06E7">
        <w:rPr>
          <w:rFonts w:ascii="Times New Roman" w:hAnsi="Times New Roman" w:cs="Times New Roman"/>
          <w:color w:val="000000" w:themeColor="text1"/>
          <w:sz w:val="20"/>
          <w:szCs w:val="20"/>
        </w:rPr>
        <w:t>.    Goel R.K, Chopra A.K. Period formulas for moment resisting frame buildings. J Struct Eng, ASCE 1997;123(11), pp. 1454-61.</w:t>
      </w:r>
      <w:r w:rsidR="00911ACD">
        <w:tab/>
      </w:r>
    </w:p>
    <w:sectPr w:rsidR="00911ACD" w:rsidRPr="00911ACD" w:rsidSect="005F717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5F0104" w14:textId="77777777" w:rsidR="00A509C7" w:rsidRDefault="00A509C7" w:rsidP="00C556D7">
      <w:pPr>
        <w:spacing w:after="0" w:line="240" w:lineRule="auto"/>
      </w:pPr>
      <w:r>
        <w:separator/>
      </w:r>
    </w:p>
  </w:endnote>
  <w:endnote w:type="continuationSeparator" w:id="0">
    <w:p w14:paraId="2136AC5F" w14:textId="77777777" w:rsidR="00A509C7" w:rsidRDefault="00A509C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CID Font+ F"/>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2C588" w14:textId="77777777" w:rsidR="00A509C7" w:rsidRDefault="00A509C7" w:rsidP="00C556D7">
      <w:pPr>
        <w:spacing w:after="0" w:line="240" w:lineRule="auto"/>
      </w:pPr>
      <w:r>
        <w:separator/>
      </w:r>
    </w:p>
  </w:footnote>
  <w:footnote w:type="continuationSeparator" w:id="0">
    <w:p w14:paraId="083828A6" w14:textId="77777777" w:rsidR="00A509C7" w:rsidRDefault="00A509C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6"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6"/>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6A36ED"/>
    <w:multiLevelType w:val="hybridMultilevel"/>
    <w:tmpl w:val="85047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4173A7"/>
    <w:multiLevelType w:val="hybridMultilevel"/>
    <w:tmpl w:val="70F85D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448B0"/>
    <w:multiLevelType w:val="hybridMultilevel"/>
    <w:tmpl w:val="E0D260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3F739A"/>
    <w:multiLevelType w:val="hybridMultilevel"/>
    <w:tmpl w:val="4C8AB6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051317B"/>
    <w:multiLevelType w:val="hybridMultilevel"/>
    <w:tmpl w:val="D5CA46BA"/>
    <w:lvl w:ilvl="0" w:tplc="CF50A776">
      <w:start w:val="1"/>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40D9EA">
      <w:start w:val="1"/>
      <w:numFmt w:val="lowerLetter"/>
      <w:lvlText w:val="%2"/>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561DD6">
      <w:start w:val="1"/>
      <w:numFmt w:val="lowerRoman"/>
      <w:lvlText w:val="%3"/>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EEA9486">
      <w:start w:val="1"/>
      <w:numFmt w:val="decimal"/>
      <w:lvlText w:val="%4"/>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84E3C58">
      <w:start w:val="1"/>
      <w:numFmt w:val="lowerLetter"/>
      <w:lvlText w:val="%5"/>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FE3044">
      <w:start w:val="1"/>
      <w:numFmt w:val="lowerRoman"/>
      <w:lvlText w:val="%6"/>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DD05C3E">
      <w:start w:val="1"/>
      <w:numFmt w:val="decimal"/>
      <w:lvlText w:val="%7"/>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CAF028">
      <w:start w:val="1"/>
      <w:numFmt w:val="lowerLetter"/>
      <w:lvlText w:val="%8"/>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4E52D4">
      <w:start w:val="1"/>
      <w:numFmt w:val="lowerRoman"/>
      <w:lvlText w:val="%9"/>
      <w:lvlJc w:val="left"/>
      <w:pPr>
        <w:ind w:left="65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1A752A2"/>
    <w:multiLevelType w:val="hybridMultilevel"/>
    <w:tmpl w:val="B30437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C5DABD4C"/>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1A38C2"/>
    <w:multiLevelType w:val="hybridMultilevel"/>
    <w:tmpl w:val="9C3AE006"/>
    <w:lvl w:ilvl="0" w:tplc="40090001">
      <w:start w:val="1"/>
      <w:numFmt w:val="bullet"/>
      <w:lvlText w:val=""/>
      <w:lvlJc w:val="left"/>
      <w:pPr>
        <w:ind w:left="1147" w:hanging="360"/>
      </w:pPr>
      <w:rPr>
        <w:rFonts w:ascii="Symbol" w:hAnsi="Symbol" w:hint="default"/>
      </w:rPr>
    </w:lvl>
    <w:lvl w:ilvl="1" w:tplc="40090003" w:tentative="1">
      <w:start w:val="1"/>
      <w:numFmt w:val="bullet"/>
      <w:lvlText w:val="o"/>
      <w:lvlJc w:val="left"/>
      <w:pPr>
        <w:ind w:left="1867" w:hanging="360"/>
      </w:pPr>
      <w:rPr>
        <w:rFonts w:ascii="Courier New" w:hAnsi="Courier New" w:cs="Courier New" w:hint="default"/>
      </w:rPr>
    </w:lvl>
    <w:lvl w:ilvl="2" w:tplc="40090005" w:tentative="1">
      <w:start w:val="1"/>
      <w:numFmt w:val="bullet"/>
      <w:lvlText w:val=""/>
      <w:lvlJc w:val="left"/>
      <w:pPr>
        <w:ind w:left="2587" w:hanging="360"/>
      </w:pPr>
      <w:rPr>
        <w:rFonts w:ascii="Wingdings" w:hAnsi="Wingdings" w:hint="default"/>
      </w:rPr>
    </w:lvl>
    <w:lvl w:ilvl="3" w:tplc="40090001" w:tentative="1">
      <w:start w:val="1"/>
      <w:numFmt w:val="bullet"/>
      <w:lvlText w:val=""/>
      <w:lvlJc w:val="left"/>
      <w:pPr>
        <w:ind w:left="3307" w:hanging="360"/>
      </w:pPr>
      <w:rPr>
        <w:rFonts w:ascii="Symbol" w:hAnsi="Symbol" w:hint="default"/>
      </w:rPr>
    </w:lvl>
    <w:lvl w:ilvl="4" w:tplc="40090003" w:tentative="1">
      <w:start w:val="1"/>
      <w:numFmt w:val="bullet"/>
      <w:lvlText w:val="o"/>
      <w:lvlJc w:val="left"/>
      <w:pPr>
        <w:ind w:left="4027" w:hanging="360"/>
      </w:pPr>
      <w:rPr>
        <w:rFonts w:ascii="Courier New" w:hAnsi="Courier New" w:cs="Courier New" w:hint="default"/>
      </w:rPr>
    </w:lvl>
    <w:lvl w:ilvl="5" w:tplc="40090005" w:tentative="1">
      <w:start w:val="1"/>
      <w:numFmt w:val="bullet"/>
      <w:lvlText w:val=""/>
      <w:lvlJc w:val="left"/>
      <w:pPr>
        <w:ind w:left="4747" w:hanging="360"/>
      </w:pPr>
      <w:rPr>
        <w:rFonts w:ascii="Wingdings" w:hAnsi="Wingdings" w:hint="default"/>
      </w:rPr>
    </w:lvl>
    <w:lvl w:ilvl="6" w:tplc="40090001" w:tentative="1">
      <w:start w:val="1"/>
      <w:numFmt w:val="bullet"/>
      <w:lvlText w:val=""/>
      <w:lvlJc w:val="left"/>
      <w:pPr>
        <w:ind w:left="5467" w:hanging="360"/>
      </w:pPr>
      <w:rPr>
        <w:rFonts w:ascii="Symbol" w:hAnsi="Symbol" w:hint="default"/>
      </w:rPr>
    </w:lvl>
    <w:lvl w:ilvl="7" w:tplc="40090003" w:tentative="1">
      <w:start w:val="1"/>
      <w:numFmt w:val="bullet"/>
      <w:lvlText w:val="o"/>
      <w:lvlJc w:val="left"/>
      <w:pPr>
        <w:ind w:left="6187" w:hanging="360"/>
      </w:pPr>
      <w:rPr>
        <w:rFonts w:ascii="Courier New" w:hAnsi="Courier New" w:cs="Courier New" w:hint="default"/>
      </w:rPr>
    </w:lvl>
    <w:lvl w:ilvl="8" w:tplc="40090005" w:tentative="1">
      <w:start w:val="1"/>
      <w:numFmt w:val="bullet"/>
      <w:lvlText w:val=""/>
      <w:lvlJc w:val="left"/>
      <w:pPr>
        <w:ind w:left="6907" w:hanging="360"/>
      </w:pPr>
      <w:rPr>
        <w:rFonts w:ascii="Wingdings" w:hAnsi="Wingdings" w:hint="default"/>
      </w:r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2218BC"/>
    <w:multiLevelType w:val="hybridMultilevel"/>
    <w:tmpl w:val="4694EA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0796392">
    <w:abstractNumId w:val="11"/>
  </w:num>
  <w:num w:numId="2" w16cid:durableId="790048988">
    <w:abstractNumId w:val="7"/>
  </w:num>
  <w:num w:numId="3" w16cid:durableId="1993635357">
    <w:abstractNumId w:val="15"/>
  </w:num>
  <w:num w:numId="4" w16cid:durableId="1479104421">
    <w:abstractNumId w:val="18"/>
  </w:num>
  <w:num w:numId="5" w16cid:durableId="1066758610">
    <w:abstractNumId w:val="9"/>
  </w:num>
  <w:num w:numId="6" w16cid:durableId="590088686">
    <w:abstractNumId w:val="21"/>
  </w:num>
  <w:num w:numId="7" w16cid:durableId="924848298">
    <w:abstractNumId w:val="1"/>
  </w:num>
  <w:num w:numId="8" w16cid:durableId="781143302">
    <w:abstractNumId w:val="27"/>
  </w:num>
  <w:num w:numId="9" w16cid:durableId="851842906">
    <w:abstractNumId w:val="0"/>
  </w:num>
  <w:num w:numId="10" w16cid:durableId="350229811">
    <w:abstractNumId w:val="6"/>
  </w:num>
  <w:num w:numId="11" w16cid:durableId="2128309775">
    <w:abstractNumId w:val="25"/>
  </w:num>
  <w:num w:numId="12" w16cid:durableId="350029887">
    <w:abstractNumId w:val="20"/>
  </w:num>
  <w:num w:numId="13" w16cid:durableId="591670422">
    <w:abstractNumId w:val="14"/>
  </w:num>
  <w:num w:numId="14" w16cid:durableId="532691435">
    <w:abstractNumId w:val="5"/>
  </w:num>
  <w:num w:numId="15" w16cid:durableId="1268083021">
    <w:abstractNumId w:val="23"/>
  </w:num>
  <w:num w:numId="16" w16cid:durableId="1447193248">
    <w:abstractNumId w:val="13"/>
  </w:num>
  <w:num w:numId="17" w16cid:durableId="843742299">
    <w:abstractNumId w:val="19"/>
  </w:num>
  <w:num w:numId="18" w16cid:durableId="110824490">
    <w:abstractNumId w:val="3"/>
  </w:num>
  <w:num w:numId="19" w16cid:durableId="1376078544">
    <w:abstractNumId w:val="26"/>
  </w:num>
  <w:num w:numId="20" w16cid:durableId="888303389">
    <w:abstractNumId w:val="8"/>
  </w:num>
  <w:num w:numId="21" w16cid:durableId="164125617">
    <w:abstractNumId w:val="22"/>
  </w:num>
  <w:num w:numId="22" w16cid:durableId="1371607141">
    <w:abstractNumId w:val="10"/>
  </w:num>
  <w:num w:numId="23" w16cid:durableId="458112398">
    <w:abstractNumId w:val="12"/>
  </w:num>
  <w:num w:numId="24" w16cid:durableId="1966813610">
    <w:abstractNumId w:val="4"/>
  </w:num>
  <w:num w:numId="25" w16cid:durableId="1214852765">
    <w:abstractNumId w:val="2"/>
  </w:num>
  <w:num w:numId="26" w16cid:durableId="907223596">
    <w:abstractNumId w:val="16"/>
  </w:num>
  <w:num w:numId="27" w16cid:durableId="273902600">
    <w:abstractNumId w:val="17"/>
  </w:num>
  <w:num w:numId="28" w16cid:durableId="458575582">
    <w:abstractNumId w:val="24"/>
  </w:num>
  <w:num w:numId="29" w16cid:durableId="150886135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741F"/>
    <w:rsid w:val="00081E20"/>
    <w:rsid w:val="00081E22"/>
    <w:rsid w:val="000846F5"/>
    <w:rsid w:val="00091059"/>
    <w:rsid w:val="00095D77"/>
    <w:rsid w:val="000A3933"/>
    <w:rsid w:val="000A5BB0"/>
    <w:rsid w:val="000B1932"/>
    <w:rsid w:val="000C2D11"/>
    <w:rsid w:val="000C58BB"/>
    <w:rsid w:val="000D7425"/>
    <w:rsid w:val="000D79A3"/>
    <w:rsid w:val="000E5718"/>
    <w:rsid w:val="000F2747"/>
    <w:rsid w:val="000F2DCD"/>
    <w:rsid w:val="000F5DAE"/>
    <w:rsid w:val="0010160E"/>
    <w:rsid w:val="00115146"/>
    <w:rsid w:val="00125B8F"/>
    <w:rsid w:val="00127B8C"/>
    <w:rsid w:val="00130820"/>
    <w:rsid w:val="00135F0B"/>
    <w:rsid w:val="0013642C"/>
    <w:rsid w:val="00140E84"/>
    <w:rsid w:val="0014571A"/>
    <w:rsid w:val="00157BEC"/>
    <w:rsid w:val="00160D08"/>
    <w:rsid w:val="001669B3"/>
    <w:rsid w:val="00167C79"/>
    <w:rsid w:val="0017211F"/>
    <w:rsid w:val="0018026F"/>
    <w:rsid w:val="001814AA"/>
    <w:rsid w:val="00187922"/>
    <w:rsid w:val="001A3E86"/>
    <w:rsid w:val="001B67AD"/>
    <w:rsid w:val="001C0F2F"/>
    <w:rsid w:val="001C15A0"/>
    <w:rsid w:val="001C75F5"/>
    <w:rsid w:val="001D095B"/>
    <w:rsid w:val="001D1DD3"/>
    <w:rsid w:val="001E4A2E"/>
    <w:rsid w:val="001E4ACD"/>
    <w:rsid w:val="001E51F3"/>
    <w:rsid w:val="001F0BB1"/>
    <w:rsid w:val="00205839"/>
    <w:rsid w:val="00205A73"/>
    <w:rsid w:val="00206DE4"/>
    <w:rsid w:val="00227FA8"/>
    <w:rsid w:val="00231A91"/>
    <w:rsid w:val="002426D5"/>
    <w:rsid w:val="002650CA"/>
    <w:rsid w:val="00273038"/>
    <w:rsid w:val="002A0C0A"/>
    <w:rsid w:val="002A579C"/>
    <w:rsid w:val="002D6FB2"/>
    <w:rsid w:val="002E0C9B"/>
    <w:rsid w:val="002E1192"/>
    <w:rsid w:val="002E72CF"/>
    <w:rsid w:val="002F3187"/>
    <w:rsid w:val="002F43A5"/>
    <w:rsid w:val="0030330D"/>
    <w:rsid w:val="00303D38"/>
    <w:rsid w:val="003265E6"/>
    <w:rsid w:val="00350F8D"/>
    <w:rsid w:val="00351A46"/>
    <w:rsid w:val="00361C3F"/>
    <w:rsid w:val="003656D1"/>
    <w:rsid w:val="00372CD7"/>
    <w:rsid w:val="00392E5A"/>
    <w:rsid w:val="003A3057"/>
    <w:rsid w:val="003A3AED"/>
    <w:rsid w:val="003B13EB"/>
    <w:rsid w:val="003B34DD"/>
    <w:rsid w:val="003C3221"/>
    <w:rsid w:val="003C4071"/>
    <w:rsid w:val="003C6D94"/>
    <w:rsid w:val="003D2120"/>
    <w:rsid w:val="003D7036"/>
    <w:rsid w:val="003E2ECA"/>
    <w:rsid w:val="003E49D7"/>
    <w:rsid w:val="003E4EC0"/>
    <w:rsid w:val="003E7930"/>
    <w:rsid w:val="003F6F2B"/>
    <w:rsid w:val="004161D7"/>
    <w:rsid w:val="00417A57"/>
    <w:rsid w:val="00445456"/>
    <w:rsid w:val="0044570C"/>
    <w:rsid w:val="00445AAC"/>
    <w:rsid w:val="004463E2"/>
    <w:rsid w:val="00446FEA"/>
    <w:rsid w:val="00450069"/>
    <w:rsid w:val="00454E8A"/>
    <w:rsid w:val="004623B5"/>
    <w:rsid w:val="004808B7"/>
    <w:rsid w:val="0048549C"/>
    <w:rsid w:val="004960D6"/>
    <w:rsid w:val="00496A8A"/>
    <w:rsid w:val="004A26D4"/>
    <w:rsid w:val="004A52B3"/>
    <w:rsid w:val="004B0E1D"/>
    <w:rsid w:val="004C268C"/>
    <w:rsid w:val="004D06E7"/>
    <w:rsid w:val="004D0ED3"/>
    <w:rsid w:val="004D5813"/>
    <w:rsid w:val="004D5DC8"/>
    <w:rsid w:val="004D5FF5"/>
    <w:rsid w:val="004D7090"/>
    <w:rsid w:val="00505045"/>
    <w:rsid w:val="00511EA0"/>
    <w:rsid w:val="005165E7"/>
    <w:rsid w:val="00524B78"/>
    <w:rsid w:val="005256A9"/>
    <w:rsid w:val="00526DDB"/>
    <w:rsid w:val="005338E6"/>
    <w:rsid w:val="00535548"/>
    <w:rsid w:val="00557B92"/>
    <w:rsid w:val="0056560D"/>
    <w:rsid w:val="0057057E"/>
    <w:rsid w:val="00572BF1"/>
    <w:rsid w:val="00577D8B"/>
    <w:rsid w:val="005836FB"/>
    <w:rsid w:val="005909A5"/>
    <w:rsid w:val="005A48C2"/>
    <w:rsid w:val="005B3887"/>
    <w:rsid w:val="005B73A4"/>
    <w:rsid w:val="005C1D19"/>
    <w:rsid w:val="005C2C91"/>
    <w:rsid w:val="005D265F"/>
    <w:rsid w:val="005E1328"/>
    <w:rsid w:val="005F717A"/>
    <w:rsid w:val="006110CA"/>
    <w:rsid w:val="00614720"/>
    <w:rsid w:val="00617A82"/>
    <w:rsid w:val="00626663"/>
    <w:rsid w:val="00632466"/>
    <w:rsid w:val="00633CDF"/>
    <w:rsid w:val="006413AE"/>
    <w:rsid w:val="0064200D"/>
    <w:rsid w:val="00646BB6"/>
    <w:rsid w:val="00654EC1"/>
    <w:rsid w:val="00661F17"/>
    <w:rsid w:val="00670148"/>
    <w:rsid w:val="00672D5B"/>
    <w:rsid w:val="00690A1B"/>
    <w:rsid w:val="006918DA"/>
    <w:rsid w:val="006962A4"/>
    <w:rsid w:val="006A5E5C"/>
    <w:rsid w:val="006A60EB"/>
    <w:rsid w:val="006A6434"/>
    <w:rsid w:val="006B2ED8"/>
    <w:rsid w:val="006B6662"/>
    <w:rsid w:val="006B6F58"/>
    <w:rsid w:val="006C0A34"/>
    <w:rsid w:val="006C11CA"/>
    <w:rsid w:val="006C74D5"/>
    <w:rsid w:val="006D7E62"/>
    <w:rsid w:val="006E2F54"/>
    <w:rsid w:val="006F51F4"/>
    <w:rsid w:val="00732B32"/>
    <w:rsid w:val="007370FD"/>
    <w:rsid w:val="00756E86"/>
    <w:rsid w:val="007656A1"/>
    <w:rsid w:val="00767719"/>
    <w:rsid w:val="0079243B"/>
    <w:rsid w:val="007B170D"/>
    <w:rsid w:val="007D5C9A"/>
    <w:rsid w:val="007E75BA"/>
    <w:rsid w:val="007E79D6"/>
    <w:rsid w:val="007F4C35"/>
    <w:rsid w:val="007F6CE4"/>
    <w:rsid w:val="008066B6"/>
    <w:rsid w:val="00814B7E"/>
    <w:rsid w:val="00826BF1"/>
    <w:rsid w:val="0083190F"/>
    <w:rsid w:val="00831D41"/>
    <w:rsid w:val="00837A71"/>
    <w:rsid w:val="00855648"/>
    <w:rsid w:val="00861EE8"/>
    <w:rsid w:val="008741D3"/>
    <w:rsid w:val="00880D03"/>
    <w:rsid w:val="00887593"/>
    <w:rsid w:val="008A72D8"/>
    <w:rsid w:val="008A74F7"/>
    <w:rsid w:val="008B5B88"/>
    <w:rsid w:val="008C7F5F"/>
    <w:rsid w:val="008D1630"/>
    <w:rsid w:val="008D1F25"/>
    <w:rsid w:val="008F548A"/>
    <w:rsid w:val="00904A83"/>
    <w:rsid w:val="0090504D"/>
    <w:rsid w:val="00905466"/>
    <w:rsid w:val="00911ACD"/>
    <w:rsid w:val="00913D11"/>
    <w:rsid w:val="0091436C"/>
    <w:rsid w:val="0092756D"/>
    <w:rsid w:val="0093005F"/>
    <w:rsid w:val="0093478F"/>
    <w:rsid w:val="0094277C"/>
    <w:rsid w:val="009446C5"/>
    <w:rsid w:val="0094642D"/>
    <w:rsid w:val="009606F1"/>
    <w:rsid w:val="00964D26"/>
    <w:rsid w:val="00971033"/>
    <w:rsid w:val="009A40C1"/>
    <w:rsid w:val="009A49D4"/>
    <w:rsid w:val="009C713B"/>
    <w:rsid w:val="009D37BB"/>
    <w:rsid w:val="009E071B"/>
    <w:rsid w:val="009E4D95"/>
    <w:rsid w:val="009E7E3D"/>
    <w:rsid w:val="009F6540"/>
    <w:rsid w:val="00A0162A"/>
    <w:rsid w:val="00A16B0C"/>
    <w:rsid w:val="00A4268C"/>
    <w:rsid w:val="00A509C7"/>
    <w:rsid w:val="00A61FC8"/>
    <w:rsid w:val="00A66F99"/>
    <w:rsid w:val="00A71E07"/>
    <w:rsid w:val="00A730E3"/>
    <w:rsid w:val="00A846B7"/>
    <w:rsid w:val="00A8693E"/>
    <w:rsid w:val="00A90040"/>
    <w:rsid w:val="00A91259"/>
    <w:rsid w:val="00A921E2"/>
    <w:rsid w:val="00A95514"/>
    <w:rsid w:val="00AA1805"/>
    <w:rsid w:val="00AB1E91"/>
    <w:rsid w:val="00AC095F"/>
    <w:rsid w:val="00AD11A2"/>
    <w:rsid w:val="00AD52FF"/>
    <w:rsid w:val="00AD55FF"/>
    <w:rsid w:val="00B0156E"/>
    <w:rsid w:val="00B02D3F"/>
    <w:rsid w:val="00B07F98"/>
    <w:rsid w:val="00B127F4"/>
    <w:rsid w:val="00B13CCF"/>
    <w:rsid w:val="00B14806"/>
    <w:rsid w:val="00B17F4E"/>
    <w:rsid w:val="00B21E66"/>
    <w:rsid w:val="00B41D4B"/>
    <w:rsid w:val="00B4464D"/>
    <w:rsid w:val="00B60F30"/>
    <w:rsid w:val="00B71A47"/>
    <w:rsid w:val="00B76621"/>
    <w:rsid w:val="00B82E3B"/>
    <w:rsid w:val="00BA6D24"/>
    <w:rsid w:val="00BC087A"/>
    <w:rsid w:val="00BC37A0"/>
    <w:rsid w:val="00BD0DF3"/>
    <w:rsid w:val="00BD1CB7"/>
    <w:rsid w:val="00BE5B25"/>
    <w:rsid w:val="00C13545"/>
    <w:rsid w:val="00C20B7A"/>
    <w:rsid w:val="00C20FE5"/>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F0003"/>
    <w:rsid w:val="00D23C8A"/>
    <w:rsid w:val="00D25854"/>
    <w:rsid w:val="00D266FE"/>
    <w:rsid w:val="00D3084A"/>
    <w:rsid w:val="00D35581"/>
    <w:rsid w:val="00D53024"/>
    <w:rsid w:val="00D70007"/>
    <w:rsid w:val="00D74DDA"/>
    <w:rsid w:val="00DA52F4"/>
    <w:rsid w:val="00DC01B2"/>
    <w:rsid w:val="00DC5893"/>
    <w:rsid w:val="00DC6993"/>
    <w:rsid w:val="00DD6B36"/>
    <w:rsid w:val="00DD7C7C"/>
    <w:rsid w:val="00DE14ED"/>
    <w:rsid w:val="00DE68FE"/>
    <w:rsid w:val="00DE6AC0"/>
    <w:rsid w:val="00DF201E"/>
    <w:rsid w:val="00DF317B"/>
    <w:rsid w:val="00DF6FFA"/>
    <w:rsid w:val="00E03AB8"/>
    <w:rsid w:val="00E058D9"/>
    <w:rsid w:val="00E26448"/>
    <w:rsid w:val="00E26687"/>
    <w:rsid w:val="00E333DC"/>
    <w:rsid w:val="00E34078"/>
    <w:rsid w:val="00E35FB6"/>
    <w:rsid w:val="00E71348"/>
    <w:rsid w:val="00E73492"/>
    <w:rsid w:val="00E81599"/>
    <w:rsid w:val="00E82016"/>
    <w:rsid w:val="00EA6189"/>
    <w:rsid w:val="00EB0728"/>
    <w:rsid w:val="00EB432A"/>
    <w:rsid w:val="00EB588E"/>
    <w:rsid w:val="00EE1166"/>
    <w:rsid w:val="00EE526E"/>
    <w:rsid w:val="00F01E52"/>
    <w:rsid w:val="00F1110C"/>
    <w:rsid w:val="00F141E8"/>
    <w:rsid w:val="00F14345"/>
    <w:rsid w:val="00F14F23"/>
    <w:rsid w:val="00F203CA"/>
    <w:rsid w:val="00F2109F"/>
    <w:rsid w:val="00F21C38"/>
    <w:rsid w:val="00F238E0"/>
    <w:rsid w:val="00F276B9"/>
    <w:rsid w:val="00F42C71"/>
    <w:rsid w:val="00F43ABE"/>
    <w:rsid w:val="00F62C11"/>
    <w:rsid w:val="00F65276"/>
    <w:rsid w:val="00F77AB0"/>
    <w:rsid w:val="00F82C2A"/>
    <w:rsid w:val="00F84988"/>
    <w:rsid w:val="00FA43DF"/>
    <w:rsid w:val="00FC336E"/>
    <w:rsid w:val="00FC6AB4"/>
    <w:rsid w:val="00FC7701"/>
    <w:rsid w:val="00FD543B"/>
    <w:rsid w:val="00FE3C38"/>
    <w:rsid w:val="00FF3465"/>
    <w:rsid w:val="00FF6098"/>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4454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link w:val="NoSpacingChar"/>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table" w:customStyle="1" w:styleId="TableGrid0">
    <w:name w:val="TableGrid"/>
    <w:rsid w:val="0030330D"/>
    <w:pPr>
      <w:spacing w:after="0" w:line="240" w:lineRule="auto"/>
    </w:pPr>
    <w:rPr>
      <w:rFonts w:eastAsiaTheme="minorEastAsia"/>
      <w:kern w:val="2"/>
      <w:lang w:val="en-IN" w:eastAsia="en-IN"/>
      <w14:ligatures w14:val="standardContextual"/>
    </w:rPr>
    <w:tblPr>
      <w:tblCellMar>
        <w:top w:w="0" w:type="dxa"/>
        <w:left w:w="0" w:type="dxa"/>
        <w:bottom w:w="0" w:type="dxa"/>
        <w:right w:w="0" w:type="dxa"/>
      </w:tblCellMar>
    </w:tblPr>
  </w:style>
  <w:style w:type="character" w:customStyle="1" w:styleId="Heading4Char">
    <w:name w:val="Heading 4 Char"/>
    <w:basedOn w:val="DefaultParagraphFont"/>
    <w:link w:val="Heading4"/>
    <w:uiPriority w:val="9"/>
    <w:semiHidden/>
    <w:rsid w:val="00445456"/>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DC01B2"/>
    <w:rPr>
      <w:color w:val="605E5C"/>
      <w:shd w:val="clear" w:color="auto" w:fill="E1DFDD"/>
    </w:rPr>
  </w:style>
  <w:style w:type="table" w:customStyle="1" w:styleId="TableGrid1">
    <w:name w:val="TableGrid1"/>
    <w:rsid w:val="0056560D"/>
    <w:pPr>
      <w:spacing w:after="0" w:line="240" w:lineRule="auto"/>
    </w:pPr>
    <w:rPr>
      <w:rFonts w:eastAsiaTheme="minorEastAsia"/>
      <w:lang w:val="en-IN" w:eastAsia="en-IN"/>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sid w:val="00F8498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740031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hart" Target="charts/chart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charts/_rels/chart1.xml.rels><?xml version="1.0" encoding="UTF-8" standalone="yes"?>
<Relationships xmlns="http://schemas.openxmlformats.org/package/2006/relationships"><Relationship Id="rId3" Type="http://schemas.openxmlformats.org/officeDocument/2006/relationships/oleObject" Target="../embeddings/oleObject1.bin"/><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embeddings/oleObject2.bin"/><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Modal</a:t>
            </a:r>
            <a:r>
              <a:rPr lang="en-IN" baseline="0"/>
              <a:t> Period Setback X</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'[R GDP.xlsx]Sheet2'!$C$2</c:f>
              <c:strCache>
                <c:ptCount val="1"/>
                <c:pt idx="0">
                  <c:v>R</c:v>
                </c:pt>
              </c:strCache>
            </c:strRef>
          </c:tx>
          <c:spPr>
            <a:ln w="19050" cap="rnd">
              <a:solidFill>
                <a:schemeClr val="accent1"/>
              </a:solidFill>
              <a:round/>
            </a:ln>
            <a:effectLst/>
          </c:spPr>
          <c:marker>
            <c:symbol val="none"/>
          </c:marker>
          <c:xVal>
            <c:numRef>
              <c:f>'[R GDP.xlsx]Sheet2'!$B$3:$B$27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GDP.xlsx]Sheet2'!$C$3:$C$27</c:f>
              <c:numCache>
                <c:formatCode>General</c:formatCode>
                <c:ptCount val="25"/>
                <c:pt idx="0">
                  <c:v>3.1589999999999998</c:v>
                </c:pt>
                <c:pt idx="1">
                  <c:v>3.1269999999999998</c:v>
                </c:pt>
                <c:pt idx="2">
                  <c:v>2.8090000000000002</c:v>
                </c:pt>
                <c:pt idx="3">
                  <c:v>1.0169999999999999</c:v>
                </c:pt>
                <c:pt idx="4">
                  <c:v>1.0049999999999999</c:v>
                </c:pt>
                <c:pt idx="5">
                  <c:v>0.91100000000000003</c:v>
                </c:pt>
                <c:pt idx="6">
                  <c:v>0.58199999999999996</c:v>
                </c:pt>
                <c:pt idx="7">
                  <c:v>0.56899999999999995</c:v>
                </c:pt>
                <c:pt idx="8">
                  <c:v>0.53</c:v>
                </c:pt>
                <c:pt idx="9">
                  <c:v>0.40300000000000002</c:v>
                </c:pt>
                <c:pt idx="10">
                  <c:v>0.39500000000000002</c:v>
                </c:pt>
                <c:pt idx="11">
                  <c:v>0.36799999999999999</c:v>
                </c:pt>
                <c:pt idx="12">
                  <c:v>0.30199999999999999</c:v>
                </c:pt>
                <c:pt idx="13">
                  <c:v>0.29799999999999999</c:v>
                </c:pt>
                <c:pt idx="14">
                  <c:v>0.27700000000000002</c:v>
                </c:pt>
                <c:pt idx="15">
                  <c:v>0.23799999999999999</c:v>
                </c:pt>
                <c:pt idx="16">
                  <c:v>0.23599999999999999</c:v>
                </c:pt>
                <c:pt idx="17">
                  <c:v>0.219</c:v>
                </c:pt>
                <c:pt idx="18">
                  <c:v>0.19400000000000001</c:v>
                </c:pt>
                <c:pt idx="19">
                  <c:v>0.193</c:v>
                </c:pt>
                <c:pt idx="20">
                  <c:v>0.17799999999999999</c:v>
                </c:pt>
                <c:pt idx="21">
                  <c:v>0.161</c:v>
                </c:pt>
                <c:pt idx="22">
                  <c:v>0.161</c:v>
                </c:pt>
                <c:pt idx="23">
                  <c:v>0.14799999999999999</c:v>
                </c:pt>
                <c:pt idx="24">
                  <c:v>0.13700000000000001</c:v>
                </c:pt>
              </c:numCache>
            </c:numRef>
          </c:yVal>
          <c:smooth val="1"/>
          <c:extLst>
            <c:ext xmlns:c16="http://schemas.microsoft.com/office/drawing/2014/chart" uri="{C3380CC4-5D6E-409C-BE32-E72D297353CC}">
              <c16:uniqueId val="{00000000-A764-4BF5-90D5-514E814F541D}"/>
            </c:ext>
          </c:extLst>
        </c:ser>
        <c:ser>
          <c:idx val="1"/>
          <c:order val="1"/>
          <c:tx>
            <c:strRef>
              <c:f>'[R GDP.xlsx]Sheet2'!$D$2</c:f>
              <c:strCache>
                <c:ptCount val="1"/>
                <c:pt idx="0">
                  <c:v>SX1</c:v>
                </c:pt>
              </c:strCache>
            </c:strRef>
          </c:tx>
          <c:spPr>
            <a:ln w="19050" cap="rnd">
              <a:solidFill>
                <a:schemeClr val="accent2"/>
              </a:solidFill>
              <a:round/>
            </a:ln>
            <a:effectLst/>
          </c:spPr>
          <c:marker>
            <c:symbol val="none"/>
          </c:marker>
          <c:xVal>
            <c:numRef>
              <c:f>'[R GDP.xlsx]Sheet2'!$B$3:$B$27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GDP.xlsx]Sheet2'!$D$3:$D$27</c:f>
              <c:numCache>
                <c:formatCode>General</c:formatCode>
                <c:ptCount val="25"/>
                <c:pt idx="0">
                  <c:v>2.323</c:v>
                </c:pt>
                <c:pt idx="1">
                  <c:v>2.286</c:v>
                </c:pt>
                <c:pt idx="2">
                  <c:v>1.778</c:v>
                </c:pt>
                <c:pt idx="3">
                  <c:v>1.069</c:v>
                </c:pt>
                <c:pt idx="4">
                  <c:v>0.99</c:v>
                </c:pt>
                <c:pt idx="5">
                  <c:v>0.90600000000000003</c:v>
                </c:pt>
                <c:pt idx="6">
                  <c:v>0.59499999999999997</c:v>
                </c:pt>
                <c:pt idx="7">
                  <c:v>0.55600000000000005</c:v>
                </c:pt>
                <c:pt idx="8">
                  <c:v>0.52700000000000002</c:v>
                </c:pt>
                <c:pt idx="9">
                  <c:v>0.39700000000000002</c:v>
                </c:pt>
                <c:pt idx="10">
                  <c:v>0.38200000000000001</c:v>
                </c:pt>
                <c:pt idx="11">
                  <c:v>0.36</c:v>
                </c:pt>
                <c:pt idx="12">
                  <c:v>0.3</c:v>
                </c:pt>
                <c:pt idx="13">
                  <c:v>0.29599999999999999</c:v>
                </c:pt>
                <c:pt idx="14">
                  <c:v>0.27500000000000002</c:v>
                </c:pt>
                <c:pt idx="15">
                  <c:v>0.23100000000000001</c:v>
                </c:pt>
                <c:pt idx="16">
                  <c:v>0.23100000000000001</c:v>
                </c:pt>
                <c:pt idx="17">
                  <c:v>0.214</c:v>
                </c:pt>
                <c:pt idx="18">
                  <c:v>0.193</c:v>
                </c:pt>
                <c:pt idx="19">
                  <c:v>0.189</c:v>
                </c:pt>
                <c:pt idx="20">
                  <c:v>0.17799999999999999</c:v>
                </c:pt>
                <c:pt idx="21">
                  <c:v>0.16</c:v>
                </c:pt>
                <c:pt idx="22">
                  <c:v>0.157</c:v>
                </c:pt>
                <c:pt idx="23">
                  <c:v>0.14799999999999999</c:v>
                </c:pt>
                <c:pt idx="24">
                  <c:v>0.13600000000000001</c:v>
                </c:pt>
              </c:numCache>
            </c:numRef>
          </c:yVal>
          <c:smooth val="1"/>
          <c:extLst>
            <c:ext xmlns:c16="http://schemas.microsoft.com/office/drawing/2014/chart" uri="{C3380CC4-5D6E-409C-BE32-E72D297353CC}">
              <c16:uniqueId val="{00000001-A764-4BF5-90D5-514E814F541D}"/>
            </c:ext>
          </c:extLst>
        </c:ser>
        <c:ser>
          <c:idx val="2"/>
          <c:order val="2"/>
          <c:tx>
            <c:strRef>
              <c:f>'[R GDP.xlsx]Sheet2'!$E$2</c:f>
              <c:strCache>
                <c:ptCount val="1"/>
                <c:pt idx="0">
                  <c:v>SX2</c:v>
                </c:pt>
              </c:strCache>
            </c:strRef>
          </c:tx>
          <c:spPr>
            <a:ln w="19050" cap="rnd">
              <a:solidFill>
                <a:schemeClr val="accent3"/>
              </a:solidFill>
              <a:round/>
            </a:ln>
            <a:effectLst/>
          </c:spPr>
          <c:marker>
            <c:symbol val="none"/>
          </c:marker>
          <c:xVal>
            <c:numRef>
              <c:f>'[R GDP.xlsx]Sheet2'!$B$3:$B$27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GDP.xlsx]Sheet2'!$E$3:$E$27</c:f>
              <c:numCache>
                <c:formatCode>General</c:formatCode>
                <c:ptCount val="25"/>
                <c:pt idx="0">
                  <c:v>2.895</c:v>
                </c:pt>
                <c:pt idx="1">
                  <c:v>2.742</c:v>
                </c:pt>
                <c:pt idx="2">
                  <c:v>2.036</c:v>
                </c:pt>
                <c:pt idx="3">
                  <c:v>1.0029999999999999</c:v>
                </c:pt>
                <c:pt idx="4">
                  <c:v>0.98399999999999999</c:v>
                </c:pt>
                <c:pt idx="5">
                  <c:v>0.873</c:v>
                </c:pt>
                <c:pt idx="6">
                  <c:v>0.58399999999999996</c:v>
                </c:pt>
                <c:pt idx="7">
                  <c:v>0.56599999999999995</c:v>
                </c:pt>
                <c:pt idx="8">
                  <c:v>0.52100000000000002</c:v>
                </c:pt>
                <c:pt idx="9">
                  <c:v>0.40400000000000003</c:v>
                </c:pt>
                <c:pt idx="10">
                  <c:v>0.39400000000000002</c:v>
                </c:pt>
                <c:pt idx="11">
                  <c:v>0.36299999999999999</c:v>
                </c:pt>
                <c:pt idx="12">
                  <c:v>0.30299999999999999</c:v>
                </c:pt>
                <c:pt idx="13">
                  <c:v>0.3</c:v>
                </c:pt>
                <c:pt idx="14">
                  <c:v>0.27500000000000002</c:v>
                </c:pt>
                <c:pt idx="15">
                  <c:v>0.23599999999999999</c:v>
                </c:pt>
                <c:pt idx="16">
                  <c:v>0.23300000000000001</c:v>
                </c:pt>
                <c:pt idx="17">
                  <c:v>0.215</c:v>
                </c:pt>
                <c:pt idx="18">
                  <c:v>0.193</c:v>
                </c:pt>
                <c:pt idx="19">
                  <c:v>0.193</c:v>
                </c:pt>
                <c:pt idx="20">
                  <c:v>0.17599999999999999</c:v>
                </c:pt>
                <c:pt idx="21">
                  <c:v>0.16200000000000001</c:v>
                </c:pt>
                <c:pt idx="22">
                  <c:v>0.16</c:v>
                </c:pt>
                <c:pt idx="23">
                  <c:v>0.14599999999999999</c:v>
                </c:pt>
                <c:pt idx="24">
                  <c:v>0.13800000000000001</c:v>
                </c:pt>
              </c:numCache>
            </c:numRef>
          </c:yVal>
          <c:smooth val="1"/>
          <c:extLst>
            <c:ext xmlns:c16="http://schemas.microsoft.com/office/drawing/2014/chart" uri="{C3380CC4-5D6E-409C-BE32-E72D297353CC}">
              <c16:uniqueId val="{00000002-A764-4BF5-90D5-514E814F541D}"/>
            </c:ext>
          </c:extLst>
        </c:ser>
        <c:ser>
          <c:idx val="3"/>
          <c:order val="3"/>
          <c:tx>
            <c:strRef>
              <c:f>'[R GDP.xlsx]Sheet2'!$F$2</c:f>
              <c:strCache>
                <c:ptCount val="1"/>
                <c:pt idx="0">
                  <c:v>SX3</c:v>
                </c:pt>
              </c:strCache>
            </c:strRef>
          </c:tx>
          <c:spPr>
            <a:ln w="19050" cap="rnd">
              <a:solidFill>
                <a:schemeClr val="accent4"/>
              </a:solidFill>
              <a:round/>
            </a:ln>
            <a:effectLst/>
          </c:spPr>
          <c:marker>
            <c:symbol val="none"/>
          </c:marker>
          <c:xVal>
            <c:numRef>
              <c:f>'[R GDP.xlsx]Sheet2'!$B$3:$B$27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GDP.xlsx]Sheet2'!$F$3:$F$27</c:f>
              <c:numCache>
                <c:formatCode>General</c:formatCode>
                <c:ptCount val="25"/>
                <c:pt idx="0">
                  <c:v>2.8780000000000001</c:v>
                </c:pt>
                <c:pt idx="1">
                  <c:v>2.714</c:v>
                </c:pt>
                <c:pt idx="2">
                  <c:v>1.9870000000000001</c:v>
                </c:pt>
                <c:pt idx="3">
                  <c:v>1.0389999999999999</c:v>
                </c:pt>
                <c:pt idx="4">
                  <c:v>1.004</c:v>
                </c:pt>
                <c:pt idx="5">
                  <c:v>0.89900000000000002</c:v>
                </c:pt>
                <c:pt idx="6">
                  <c:v>0.59099999999999997</c:v>
                </c:pt>
                <c:pt idx="7">
                  <c:v>0.56399999999999995</c:v>
                </c:pt>
                <c:pt idx="8">
                  <c:v>0.52200000000000002</c:v>
                </c:pt>
                <c:pt idx="9">
                  <c:v>0.40100000000000002</c:v>
                </c:pt>
                <c:pt idx="10">
                  <c:v>0.38700000000000001</c:v>
                </c:pt>
                <c:pt idx="11">
                  <c:v>0.35799999999999998</c:v>
                </c:pt>
                <c:pt idx="12">
                  <c:v>0.30499999999999999</c:v>
                </c:pt>
                <c:pt idx="13">
                  <c:v>0.29899999999999999</c:v>
                </c:pt>
                <c:pt idx="14">
                  <c:v>0.27500000000000002</c:v>
                </c:pt>
                <c:pt idx="15">
                  <c:v>0.23699999999999999</c:v>
                </c:pt>
                <c:pt idx="16">
                  <c:v>0.23200000000000001</c:v>
                </c:pt>
                <c:pt idx="17">
                  <c:v>0.214</c:v>
                </c:pt>
                <c:pt idx="18">
                  <c:v>0.19500000000000001</c:v>
                </c:pt>
                <c:pt idx="19">
                  <c:v>0.192</c:v>
                </c:pt>
                <c:pt idx="20">
                  <c:v>0.17699999999999999</c:v>
                </c:pt>
                <c:pt idx="21">
                  <c:v>0.161</c:v>
                </c:pt>
                <c:pt idx="22">
                  <c:v>0.161</c:v>
                </c:pt>
                <c:pt idx="23">
                  <c:v>0.14699999999999999</c:v>
                </c:pt>
                <c:pt idx="24">
                  <c:v>0.13600000000000001</c:v>
                </c:pt>
              </c:numCache>
            </c:numRef>
          </c:yVal>
          <c:smooth val="1"/>
          <c:extLst>
            <c:ext xmlns:c16="http://schemas.microsoft.com/office/drawing/2014/chart" uri="{C3380CC4-5D6E-409C-BE32-E72D297353CC}">
              <c16:uniqueId val="{00000003-A764-4BF5-90D5-514E814F541D}"/>
            </c:ext>
          </c:extLst>
        </c:ser>
        <c:ser>
          <c:idx val="4"/>
          <c:order val="4"/>
          <c:tx>
            <c:strRef>
              <c:f>'[R GDP.xlsx]Sheet2'!$G$2</c:f>
              <c:strCache>
                <c:ptCount val="1"/>
                <c:pt idx="0">
                  <c:v>SX4</c:v>
                </c:pt>
              </c:strCache>
            </c:strRef>
          </c:tx>
          <c:spPr>
            <a:ln w="19050" cap="rnd">
              <a:solidFill>
                <a:schemeClr val="accent5"/>
              </a:solidFill>
              <a:round/>
            </a:ln>
            <a:effectLst/>
          </c:spPr>
          <c:marker>
            <c:symbol val="none"/>
          </c:marker>
          <c:xVal>
            <c:numRef>
              <c:f>'[R GDP.xlsx]Sheet2'!$B$3:$B$27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GDP.xlsx]Sheet2'!$G$3:$G$27</c:f>
              <c:numCache>
                <c:formatCode>General</c:formatCode>
                <c:ptCount val="25"/>
                <c:pt idx="0">
                  <c:v>2.7749999999999999</c:v>
                </c:pt>
                <c:pt idx="1">
                  <c:v>2.5529999999999999</c:v>
                </c:pt>
                <c:pt idx="2">
                  <c:v>1.8089999999999999</c:v>
                </c:pt>
                <c:pt idx="3">
                  <c:v>0.999</c:v>
                </c:pt>
                <c:pt idx="4">
                  <c:v>0.94599999999999995</c:v>
                </c:pt>
                <c:pt idx="5">
                  <c:v>0.84199999999999997</c:v>
                </c:pt>
                <c:pt idx="6">
                  <c:v>0.59099999999999997</c:v>
                </c:pt>
                <c:pt idx="7">
                  <c:v>0.56200000000000006</c:v>
                </c:pt>
                <c:pt idx="8">
                  <c:v>0.52100000000000002</c:v>
                </c:pt>
                <c:pt idx="9">
                  <c:v>0.40799999999999997</c:v>
                </c:pt>
                <c:pt idx="10">
                  <c:v>0.39500000000000002</c:v>
                </c:pt>
                <c:pt idx="11">
                  <c:v>0.36299999999999999</c:v>
                </c:pt>
                <c:pt idx="12">
                  <c:v>0.308</c:v>
                </c:pt>
                <c:pt idx="13">
                  <c:v>0.30099999999999999</c:v>
                </c:pt>
                <c:pt idx="14">
                  <c:v>0.27600000000000002</c:v>
                </c:pt>
                <c:pt idx="15">
                  <c:v>0.23599999999999999</c:v>
                </c:pt>
                <c:pt idx="16">
                  <c:v>0.23</c:v>
                </c:pt>
                <c:pt idx="17">
                  <c:v>0.214</c:v>
                </c:pt>
                <c:pt idx="18">
                  <c:v>0.193</c:v>
                </c:pt>
                <c:pt idx="19">
                  <c:v>0.187</c:v>
                </c:pt>
                <c:pt idx="20">
                  <c:v>0.17499999999999999</c:v>
                </c:pt>
                <c:pt idx="21">
                  <c:v>0.16200000000000001</c:v>
                </c:pt>
                <c:pt idx="22">
                  <c:v>0.16</c:v>
                </c:pt>
                <c:pt idx="23">
                  <c:v>0.14599999999999999</c:v>
                </c:pt>
                <c:pt idx="24">
                  <c:v>0.13700000000000001</c:v>
                </c:pt>
              </c:numCache>
            </c:numRef>
          </c:yVal>
          <c:smooth val="1"/>
          <c:extLst>
            <c:ext xmlns:c16="http://schemas.microsoft.com/office/drawing/2014/chart" uri="{C3380CC4-5D6E-409C-BE32-E72D297353CC}">
              <c16:uniqueId val="{00000004-A764-4BF5-90D5-514E814F541D}"/>
            </c:ext>
          </c:extLst>
        </c:ser>
        <c:ser>
          <c:idx val="5"/>
          <c:order val="5"/>
          <c:tx>
            <c:strRef>
              <c:f>'[R GDP.xlsx]Sheet2'!$H$2</c:f>
              <c:strCache>
                <c:ptCount val="1"/>
                <c:pt idx="0">
                  <c:v>SX5 </c:v>
                </c:pt>
              </c:strCache>
            </c:strRef>
          </c:tx>
          <c:spPr>
            <a:ln w="19050" cap="rnd">
              <a:solidFill>
                <a:schemeClr val="accent6"/>
              </a:solidFill>
              <a:round/>
            </a:ln>
            <a:effectLst/>
          </c:spPr>
          <c:marker>
            <c:symbol val="none"/>
          </c:marker>
          <c:xVal>
            <c:numRef>
              <c:f>'[R GDP.xlsx]Sheet2'!$B$3:$B$27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GDP.xlsx]Sheet2'!$H$3:$H$27</c:f>
              <c:numCache>
                <c:formatCode>General</c:formatCode>
                <c:ptCount val="25"/>
                <c:pt idx="0">
                  <c:v>2.5459999999999998</c:v>
                </c:pt>
                <c:pt idx="1">
                  <c:v>2.2949999999999999</c:v>
                </c:pt>
                <c:pt idx="2">
                  <c:v>1.5389999999999999</c:v>
                </c:pt>
                <c:pt idx="3">
                  <c:v>1.024</c:v>
                </c:pt>
                <c:pt idx="4">
                  <c:v>0.90800000000000003</c:v>
                </c:pt>
                <c:pt idx="5">
                  <c:v>0.85699999999999998</c:v>
                </c:pt>
                <c:pt idx="6">
                  <c:v>0.62</c:v>
                </c:pt>
                <c:pt idx="7">
                  <c:v>0.57399999999999995</c:v>
                </c:pt>
                <c:pt idx="8">
                  <c:v>0.52800000000000002</c:v>
                </c:pt>
                <c:pt idx="9">
                  <c:v>0.43099999999999999</c:v>
                </c:pt>
                <c:pt idx="10">
                  <c:v>0.40699999999999997</c:v>
                </c:pt>
                <c:pt idx="11">
                  <c:v>0.36899999999999999</c:v>
                </c:pt>
                <c:pt idx="12">
                  <c:v>0.318</c:v>
                </c:pt>
                <c:pt idx="13">
                  <c:v>0.307</c:v>
                </c:pt>
                <c:pt idx="14">
                  <c:v>0.27700000000000002</c:v>
                </c:pt>
                <c:pt idx="15">
                  <c:v>0.23799999999999999</c:v>
                </c:pt>
                <c:pt idx="16">
                  <c:v>0.22900000000000001</c:v>
                </c:pt>
                <c:pt idx="17">
                  <c:v>0.215</c:v>
                </c:pt>
                <c:pt idx="18">
                  <c:v>0.19900000000000001</c:v>
                </c:pt>
                <c:pt idx="19">
                  <c:v>0.186</c:v>
                </c:pt>
                <c:pt idx="20">
                  <c:v>0.17599999999999999</c:v>
                </c:pt>
                <c:pt idx="21">
                  <c:v>0.16600000000000001</c:v>
                </c:pt>
                <c:pt idx="22">
                  <c:v>0.161</c:v>
                </c:pt>
                <c:pt idx="23">
                  <c:v>0.14599999999999999</c:v>
                </c:pt>
                <c:pt idx="24">
                  <c:v>0.14000000000000001</c:v>
                </c:pt>
              </c:numCache>
            </c:numRef>
          </c:yVal>
          <c:smooth val="1"/>
          <c:extLst>
            <c:ext xmlns:c16="http://schemas.microsoft.com/office/drawing/2014/chart" uri="{C3380CC4-5D6E-409C-BE32-E72D297353CC}">
              <c16:uniqueId val="{00000005-A764-4BF5-90D5-514E814F541D}"/>
            </c:ext>
          </c:extLst>
        </c:ser>
        <c:dLbls>
          <c:showLegendKey val="0"/>
          <c:showVal val="0"/>
          <c:showCatName val="0"/>
          <c:showSerName val="0"/>
          <c:showPercent val="0"/>
          <c:showBubbleSize val="0"/>
        </c:dLbls>
        <c:axId val="-781342544"/>
        <c:axId val="-781333840"/>
      </c:scatterChart>
      <c:valAx>
        <c:axId val="-7813425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1333840"/>
        <c:crosses val="autoZero"/>
        <c:crossBetween val="midCat"/>
      </c:valAx>
      <c:valAx>
        <c:axId val="-781333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Period (Sec)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13425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Modal Period Setback Dual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smoothMarker"/>
        <c:varyColors val="0"/>
        <c:ser>
          <c:idx val="0"/>
          <c:order val="0"/>
          <c:tx>
            <c:strRef>
              <c:f>'[R GDP.xlsx]Sheet4'!$C$2</c:f>
              <c:strCache>
                <c:ptCount val="1"/>
                <c:pt idx="0">
                  <c:v>R</c:v>
                </c:pt>
              </c:strCache>
            </c:strRef>
          </c:tx>
          <c:spPr>
            <a:ln w="19050" cap="rnd">
              <a:solidFill>
                <a:schemeClr val="accent1"/>
              </a:solidFill>
              <a:round/>
            </a:ln>
            <a:effectLst/>
          </c:spPr>
          <c:marker>
            <c:symbol val="none"/>
          </c:marker>
          <c:xVal>
            <c:numRef>
              <c:f>'[R GDP.xlsx]Sheet4'!$B$3:$B$27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GDP.xlsx]Sheet4'!$C$3:$C$27</c:f>
              <c:numCache>
                <c:formatCode>General</c:formatCode>
                <c:ptCount val="25"/>
                <c:pt idx="0">
                  <c:v>3.1589999999999998</c:v>
                </c:pt>
                <c:pt idx="1">
                  <c:v>3.1269999999999998</c:v>
                </c:pt>
                <c:pt idx="2">
                  <c:v>2.8090000000000002</c:v>
                </c:pt>
                <c:pt idx="3">
                  <c:v>1.0169999999999999</c:v>
                </c:pt>
                <c:pt idx="4">
                  <c:v>1.0049999999999999</c:v>
                </c:pt>
                <c:pt idx="5">
                  <c:v>0.91100000000000003</c:v>
                </c:pt>
                <c:pt idx="6">
                  <c:v>0.58199999999999996</c:v>
                </c:pt>
                <c:pt idx="7">
                  <c:v>0.56899999999999995</c:v>
                </c:pt>
                <c:pt idx="8">
                  <c:v>0.53</c:v>
                </c:pt>
                <c:pt idx="9">
                  <c:v>0.40300000000000002</c:v>
                </c:pt>
                <c:pt idx="10">
                  <c:v>0.39500000000000002</c:v>
                </c:pt>
                <c:pt idx="11">
                  <c:v>0.36799999999999999</c:v>
                </c:pt>
                <c:pt idx="12">
                  <c:v>0.30199999999999999</c:v>
                </c:pt>
                <c:pt idx="13">
                  <c:v>0.29799999999999999</c:v>
                </c:pt>
                <c:pt idx="14">
                  <c:v>0.27700000000000002</c:v>
                </c:pt>
                <c:pt idx="15">
                  <c:v>0.23799999999999999</c:v>
                </c:pt>
                <c:pt idx="16">
                  <c:v>0.23599999999999999</c:v>
                </c:pt>
                <c:pt idx="17">
                  <c:v>0.219</c:v>
                </c:pt>
                <c:pt idx="18">
                  <c:v>0.19400000000000001</c:v>
                </c:pt>
                <c:pt idx="19">
                  <c:v>0.193</c:v>
                </c:pt>
                <c:pt idx="20">
                  <c:v>0.17799999999999999</c:v>
                </c:pt>
                <c:pt idx="21">
                  <c:v>0.161</c:v>
                </c:pt>
                <c:pt idx="22">
                  <c:v>0.161</c:v>
                </c:pt>
                <c:pt idx="23">
                  <c:v>0.14799999999999999</c:v>
                </c:pt>
                <c:pt idx="24">
                  <c:v>0.13700000000000001</c:v>
                </c:pt>
              </c:numCache>
            </c:numRef>
          </c:yVal>
          <c:smooth val="1"/>
          <c:extLst>
            <c:ext xmlns:c16="http://schemas.microsoft.com/office/drawing/2014/chart" uri="{C3380CC4-5D6E-409C-BE32-E72D297353CC}">
              <c16:uniqueId val="{00000000-F574-41C4-BDB9-17F1EED57722}"/>
            </c:ext>
          </c:extLst>
        </c:ser>
        <c:ser>
          <c:idx val="1"/>
          <c:order val="1"/>
          <c:tx>
            <c:strRef>
              <c:f>'[R GDP.xlsx]Sheet4'!$D$2</c:f>
              <c:strCache>
                <c:ptCount val="1"/>
                <c:pt idx="0">
                  <c:v>SD1</c:v>
                </c:pt>
              </c:strCache>
            </c:strRef>
          </c:tx>
          <c:spPr>
            <a:ln w="19050" cap="rnd">
              <a:solidFill>
                <a:schemeClr val="accent2"/>
              </a:solidFill>
              <a:round/>
            </a:ln>
            <a:effectLst/>
          </c:spPr>
          <c:marker>
            <c:symbol val="none"/>
          </c:marker>
          <c:xVal>
            <c:numRef>
              <c:f>'[R GDP.xlsx]Sheet4'!$B$3:$B$27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GDP.xlsx]Sheet4'!$D$3:$D$27</c:f>
              <c:numCache>
                <c:formatCode>General</c:formatCode>
                <c:ptCount val="25"/>
                <c:pt idx="0">
                  <c:v>2.2120000000000002</c:v>
                </c:pt>
                <c:pt idx="1">
                  <c:v>2.1949999999999998</c:v>
                </c:pt>
                <c:pt idx="2">
                  <c:v>1.6020000000000001</c:v>
                </c:pt>
                <c:pt idx="3">
                  <c:v>0.94199999999999995</c:v>
                </c:pt>
                <c:pt idx="4">
                  <c:v>0.93100000000000005</c:v>
                </c:pt>
                <c:pt idx="5">
                  <c:v>0.79600000000000004</c:v>
                </c:pt>
                <c:pt idx="6">
                  <c:v>0.54900000000000004</c:v>
                </c:pt>
                <c:pt idx="7">
                  <c:v>0.54500000000000004</c:v>
                </c:pt>
                <c:pt idx="8">
                  <c:v>0.48099999999999998</c:v>
                </c:pt>
                <c:pt idx="9">
                  <c:v>0.39800000000000002</c:v>
                </c:pt>
                <c:pt idx="10">
                  <c:v>0.39500000000000002</c:v>
                </c:pt>
                <c:pt idx="11">
                  <c:v>0.35499999999999998</c:v>
                </c:pt>
                <c:pt idx="12">
                  <c:v>0.29699999999999999</c:v>
                </c:pt>
                <c:pt idx="13">
                  <c:v>0.29599999999999999</c:v>
                </c:pt>
                <c:pt idx="14">
                  <c:v>0.26700000000000002</c:v>
                </c:pt>
                <c:pt idx="15">
                  <c:v>0.22900000000000001</c:v>
                </c:pt>
                <c:pt idx="16">
                  <c:v>0.22600000000000001</c:v>
                </c:pt>
                <c:pt idx="17">
                  <c:v>0.20899999999999999</c:v>
                </c:pt>
                <c:pt idx="18">
                  <c:v>0.188</c:v>
                </c:pt>
                <c:pt idx="19">
                  <c:v>0.187</c:v>
                </c:pt>
                <c:pt idx="20">
                  <c:v>0.16700000000000001</c:v>
                </c:pt>
                <c:pt idx="21">
                  <c:v>0.157</c:v>
                </c:pt>
                <c:pt idx="22">
                  <c:v>0.156</c:v>
                </c:pt>
                <c:pt idx="23">
                  <c:v>0.14499999999999999</c:v>
                </c:pt>
                <c:pt idx="24">
                  <c:v>0.13800000000000001</c:v>
                </c:pt>
              </c:numCache>
            </c:numRef>
          </c:yVal>
          <c:smooth val="1"/>
          <c:extLst>
            <c:ext xmlns:c16="http://schemas.microsoft.com/office/drawing/2014/chart" uri="{C3380CC4-5D6E-409C-BE32-E72D297353CC}">
              <c16:uniqueId val="{00000001-F574-41C4-BDB9-17F1EED57722}"/>
            </c:ext>
          </c:extLst>
        </c:ser>
        <c:ser>
          <c:idx val="2"/>
          <c:order val="2"/>
          <c:tx>
            <c:strRef>
              <c:f>'[R GDP.xlsx]Sheet4'!$E$2</c:f>
              <c:strCache>
                <c:ptCount val="1"/>
                <c:pt idx="0">
                  <c:v>SD2</c:v>
                </c:pt>
              </c:strCache>
            </c:strRef>
          </c:tx>
          <c:spPr>
            <a:ln w="19050" cap="rnd">
              <a:solidFill>
                <a:schemeClr val="accent3"/>
              </a:solidFill>
              <a:round/>
            </a:ln>
            <a:effectLst/>
          </c:spPr>
          <c:marker>
            <c:symbol val="none"/>
          </c:marker>
          <c:xVal>
            <c:numRef>
              <c:f>'[R GDP.xlsx]Sheet4'!$B$3:$B$27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GDP.xlsx]Sheet4'!$E$3:$E$27</c:f>
              <c:numCache>
                <c:formatCode>General</c:formatCode>
                <c:ptCount val="25"/>
                <c:pt idx="0">
                  <c:v>2.052</c:v>
                </c:pt>
                <c:pt idx="1">
                  <c:v>2.0499999999999998</c:v>
                </c:pt>
                <c:pt idx="2">
                  <c:v>1.4330000000000001</c:v>
                </c:pt>
                <c:pt idx="3">
                  <c:v>1.0640000000000001</c:v>
                </c:pt>
                <c:pt idx="4">
                  <c:v>1.026</c:v>
                </c:pt>
                <c:pt idx="5">
                  <c:v>0.92400000000000004</c:v>
                </c:pt>
                <c:pt idx="6">
                  <c:v>0.55400000000000005</c:v>
                </c:pt>
                <c:pt idx="7">
                  <c:v>0.55000000000000004</c:v>
                </c:pt>
                <c:pt idx="8">
                  <c:v>0.47499999999999998</c:v>
                </c:pt>
                <c:pt idx="9">
                  <c:v>0.378</c:v>
                </c:pt>
                <c:pt idx="10">
                  <c:v>0.375</c:v>
                </c:pt>
                <c:pt idx="11">
                  <c:v>0.33</c:v>
                </c:pt>
                <c:pt idx="12">
                  <c:v>0.29699999999999999</c:v>
                </c:pt>
                <c:pt idx="13">
                  <c:v>0.29599999999999999</c:v>
                </c:pt>
                <c:pt idx="14">
                  <c:v>0.27500000000000002</c:v>
                </c:pt>
                <c:pt idx="15">
                  <c:v>0.22900000000000001</c:v>
                </c:pt>
                <c:pt idx="16">
                  <c:v>0.22500000000000001</c:v>
                </c:pt>
                <c:pt idx="17">
                  <c:v>0.21</c:v>
                </c:pt>
                <c:pt idx="18">
                  <c:v>0.187</c:v>
                </c:pt>
                <c:pt idx="19">
                  <c:v>0.186</c:v>
                </c:pt>
                <c:pt idx="20">
                  <c:v>0.16800000000000001</c:v>
                </c:pt>
                <c:pt idx="21">
                  <c:v>0.158</c:v>
                </c:pt>
                <c:pt idx="22">
                  <c:v>0.156</c:v>
                </c:pt>
                <c:pt idx="23">
                  <c:v>0.14799999999999999</c:v>
                </c:pt>
                <c:pt idx="24">
                  <c:v>0.13300000000000001</c:v>
                </c:pt>
              </c:numCache>
            </c:numRef>
          </c:yVal>
          <c:smooth val="1"/>
          <c:extLst>
            <c:ext xmlns:c16="http://schemas.microsoft.com/office/drawing/2014/chart" uri="{C3380CC4-5D6E-409C-BE32-E72D297353CC}">
              <c16:uniqueId val="{00000002-F574-41C4-BDB9-17F1EED57722}"/>
            </c:ext>
          </c:extLst>
        </c:ser>
        <c:ser>
          <c:idx val="3"/>
          <c:order val="3"/>
          <c:tx>
            <c:strRef>
              <c:f>'[R GDP.xlsx]Sheet4'!$F$2</c:f>
              <c:strCache>
                <c:ptCount val="1"/>
                <c:pt idx="0">
                  <c:v>SD3</c:v>
                </c:pt>
              </c:strCache>
            </c:strRef>
          </c:tx>
          <c:spPr>
            <a:ln w="19050" cap="rnd">
              <a:solidFill>
                <a:schemeClr val="accent4"/>
              </a:solidFill>
              <a:round/>
            </a:ln>
            <a:effectLst/>
          </c:spPr>
          <c:marker>
            <c:symbol val="none"/>
          </c:marker>
          <c:xVal>
            <c:numRef>
              <c:f>'[R GDP.xlsx]Sheet4'!$B$3:$B$27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GDP.xlsx]Sheet4'!$F$3:$F$27</c:f>
              <c:numCache>
                <c:formatCode>General</c:formatCode>
                <c:ptCount val="25"/>
                <c:pt idx="0">
                  <c:v>2.1720000000000002</c:v>
                </c:pt>
                <c:pt idx="1">
                  <c:v>2.1320000000000001</c:v>
                </c:pt>
                <c:pt idx="2">
                  <c:v>1.508</c:v>
                </c:pt>
                <c:pt idx="3">
                  <c:v>0.99299999999999999</c:v>
                </c:pt>
                <c:pt idx="4">
                  <c:v>0.95399999999999996</c:v>
                </c:pt>
                <c:pt idx="5">
                  <c:v>0.82899999999999996</c:v>
                </c:pt>
                <c:pt idx="6">
                  <c:v>0.58399999999999996</c:v>
                </c:pt>
                <c:pt idx="7">
                  <c:v>0.57899999999999996</c:v>
                </c:pt>
                <c:pt idx="8">
                  <c:v>0.51300000000000001</c:v>
                </c:pt>
                <c:pt idx="9">
                  <c:v>0.376</c:v>
                </c:pt>
                <c:pt idx="10">
                  <c:v>0.374</c:v>
                </c:pt>
                <c:pt idx="11">
                  <c:v>0.32400000000000001</c:v>
                </c:pt>
                <c:pt idx="12">
                  <c:v>0.29199999999999998</c:v>
                </c:pt>
                <c:pt idx="13">
                  <c:v>0.29099999999999998</c:v>
                </c:pt>
                <c:pt idx="14">
                  <c:v>0.26400000000000001</c:v>
                </c:pt>
                <c:pt idx="15">
                  <c:v>0.22800000000000001</c:v>
                </c:pt>
                <c:pt idx="16">
                  <c:v>0.22700000000000001</c:v>
                </c:pt>
                <c:pt idx="17">
                  <c:v>0.21</c:v>
                </c:pt>
                <c:pt idx="18">
                  <c:v>0.188</c:v>
                </c:pt>
                <c:pt idx="19">
                  <c:v>0.187</c:v>
                </c:pt>
                <c:pt idx="20">
                  <c:v>0.17</c:v>
                </c:pt>
                <c:pt idx="21">
                  <c:v>0.16</c:v>
                </c:pt>
                <c:pt idx="22">
                  <c:v>0.158</c:v>
                </c:pt>
                <c:pt idx="23">
                  <c:v>0.14499999999999999</c:v>
                </c:pt>
                <c:pt idx="24">
                  <c:v>0.13100000000000001</c:v>
                </c:pt>
              </c:numCache>
            </c:numRef>
          </c:yVal>
          <c:smooth val="1"/>
          <c:extLst>
            <c:ext xmlns:c16="http://schemas.microsoft.com/office/drawing/2014/chart" uri="{C3380CC4-5D6E-409C-BE32-E72D297353CC}">
              <c16:uniqueId val="{00000003-F574-41C4-BDB9-17F1EED57722}"/>
            </c:ext>
          </c:extLst>
        </c:ser>
        <c:ser>
          <c:idx val="4"/>
          <c:order val="4"/>
          <c:tx>
            <c:strRef>
              <c:f>'[R GDP.xlsx]Sheet4'!$G$2</c:f>
              <c:strCache>
                <c:ptCount val="1"/>
                <c:pt idx="0">
                  <c:v>SD4</c:v>
                </c:pt>
              </c:strCache>
            </c:strRef>
          </c:tx>
          <c:spPr>
            <a:ln w="19050" cap="rnd">
              <a:solidFill>
                <a:schemeClr val="accent5"/>
              </a:solidFill>
              <a:round/>
            </a:ln>
            <a:effectLst/>
          </c:spPr>
          <c:marker>
            <c:symbol val="none"/>
          </c:marker>
          <c:xVal>
            <c:numRef>
              <c:f>'[R GDP.xlsx]Sheet4'!$B$3:$B$27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GDP.xlsx]Sheet4'!$G$3:$G$27</c:f>
              <c:numCache>
                <c:formatCode>General</c:formatCode>
                <c:ptCount val="25"/>
                <c:pt idx="0">
                  <c:v>2.6389999999999998</c:v>
                </c:pt>
                <c:pt idx="1">
                  <c:v>2.4820000000000002</c:v>
                </c:pt>
                <c:pt idx="2">
                  <c:v>1.7749999999999999</c:v>
                </c:pt>
                <c:pt idx="3">
                  <c:v>1.014</c:v>
                </c:pt>
                <c:pt idx="4">
                  <c:v>1.01</c:v>
                </c:pt>
                <c:pt idx="5">
                  <c:v>0.86899999999999999</c:v>
                </c:pt>
                <c:pt idx="6">
                  <c:v>0.57699999999999996</c:v>
                </c:pt>
                <c:pt idx="7">
                  <c:v>0.56999999999999995</c:v>
                </c:pt>
                <c:pt idx="8">
                  <c:v>0.51800000000000002</c:v>
                </c:pt>
                <c:pt idx="9">
                  <c:v>0.39500000000000002</c:v>
                </c:pt>
                <c:pt idx="10">
                  <c:v>0.38800000000000001</c:v>
                </c:pt>
                <c:pt idx="11">
                  <c:v>0.35799999999999998</c:v>
                </c:pt>
                <c:pt idx="12">
                  <c:v>0.3</c:v>
                </c:pt>
                <c:pt idx="13">
                  <c:v>0.29199999999999998</c:v>
                </c:pt>
                <c:pt idx="14">
                  <c:v>0.27100000000000002</c:v>
                </c:pt>
                <c:pt idx="15">
                  <c:v>0.23400000000000001</c:v>
                </c:pt>
                <c:pt idx="16">
                  <c:v>0.23100000000000001</c:v>
                </c:pt>
                <c:pt idx="17">
                  <c:v>0.216</c:v>
                </c:pt>
                <c:pt idx="18">
                  <c:v>0.19400000000000001</c:v>
                </c:pt>
                <c:pt idx="19">
                  <c:v>0.188</c:v>
                </c:pt>
                <c:pt idx="20">
                  <c:v>0.17699999999999999</c:v>
                </c:pt>
                <c:pt idx="21">
                  <c:v>0.161</c:v>
                </c:pt>
                <c:pt idx="22">
                  <c:v>0.158</c:v>
                </c:pt>
                <c:pt idx="23">
                  <c:v>0.14799999999999999</c:v>
                </c:pt>
                <c:pt idx="24">
                  <c:v>0.13600000000000001</c:v>
                </c:pt>
              </c:numCache>
            </c:numRef>
          </c:yVal>
          <c:smooth val="1"/>
          <c:extLst>
            <c:ext xmlns:c16="http://schemas.microsoft.com/office/drawing/2014/chart" uri="{C3380CC4-5D6E-409C-BE32-E72D297353CC}">
              <c16:uniqueId val="{00000004-F574-41C4-BDB9-17F1EED57722}"/>
            </c:ext>
          </c:extLst>
        </c:ser>
        <c:ser>
          <c:idx val="5"/>
          <c:order val="5"/>
          <c:tx>
            <c:strRef>
              <c:f>'[R GDP.xlsx]Sheet4'!$H$2</c:f>
              <c:strCache>
                <c:ptCount val="1"/>
                <c:pt idx="0">
                  <c:v>SD5</c:v>
                </c:pt>
              </c:strCache>
            </c:strRef>
          </c:tx>
          <c:spPr>
            <a:ln w="19050" cap="rnd">
              <a:solidFill>
                <a:schemeClr val="accent6"/>
              </a:solidFill>
              <a:round/>
            </a:ln>
            <a:effectLst/>
          </c:spPr>
          <c:marker>
            <c:symbol val="none"/>
          </c:marker>
          <c:xVal>
            <c:numRef>
              <c:f>'[R GDP.xlsx]Sheet4'!$B$3:$B$27</c:f>
              <c:numCache>
                <c:formatCode>General</c:formatCode>
                <c:ptCount val="2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pt idx="15">
                  <c:v>16</c:v>
                </c:pt>
                <c:pt idx="16">
                  <c:v>17</c:v>
                </c:pt>
                <c:pt idx="17">
                  <c:v>18</c:v>
                </c:pt>
                <c:pt idx="18">
                  <c:v>19</c:v>
                </c:pt>
                <c:pt idx="19">
                  <c:v>20</c:v>
                </c:pt>
                <c:pt idx="20">
                  <c:v>21</c:v>
                </c:pt>
                <c:pt idx="21">
                  <c:v>22</c:v>
                </c:pt>
                <c:pt idx="22">
                  <c:v>23</c:v>
                </c:pt>
                <c:pt idx="23">
                  <c:v>24</c:v>
                </c:pt>
                <c:pt idx="24">
                  <c:v>25</c:v>
                </c:pt>
              </c:numCache>
            </c:numRef>
          </c:xVal>
          <c:yVal>
            <c:numRef>
              <c:f>'[R GDP.xlsx]Sheet4'!$H$3:$H$27</c:f>
              <c:numCache>
                <c:formatCode>General</c:formatCode>
                <c:ptCount val="25"/>
                <c:pt idx="0">
                  <c:v>2.5110000000000001</c:v>
                </c:pt>
                <c:pt idx="1">
                  <c:v>2.3149999999999999</c:v>
                </c:pt>
                <c:pt idx="2">
                  <c:v>1.5780000000000001</c:v>
                </c:pt>
                <c:pt idx="3">
                  <c:v>0.96699999999999997</c:v>
                </c:pt>
                <c:pt idx="4">
                  <c:v>0.95599999999999996</c:v>
                </c:pt>
                <c:pt idx="5">
                  <c:v>0.79800000000000004</c:v>
                </c:pt>
                <c:pt idx="6">
                  <c:v>0.56799999999999995</c:v>
                </c:pt>
                <c:pt idx="7">
                  <c:v>0.56399999999999995</c:v>
                </c:pt>
                <c:pt idx="8">
                  <c:v>0.51</c:v>
                </c:pt>
                <c:pt idx="9">
                  <c:v>0.39600000000000002</c:v>
                </c:pt>
                <c:pt idx="10">
                  <c:v>0.39300000000000002</c:v>
                </c:pt>
                <c:pt idx="11">
                  <c:v>0.36299999999999999</c:v>
                </c:pt>
                <c:pt idx="12">
                  <c:v>0.29899999999999999</c:v>
                </c:pt>
                <c:pt idx="13">
                  <c:v>0.29599999999999999</c:v>
                </c:pt>
                <c:pt idx="14">
                  <c:v>0.27400000000000002</c:v>
                </c:pt>
                <c:pt idx="15">
                  <c:v>0.23100000000000001</c:v>
                </c:pt>
                <c:pt idx="16">
                  <c:v>0.23</c:v>
                </c:pt>
                <c:pt idx="17">
                  <c:v>0.216</c:v>
                </c:pt>
                <c:pt idx="18">
                  <c:v>0.189</c:v>
                </c:pt>
                <c:pt idx="19">
                  <c:v>0.185</c:v>
                </c:pt>
                <c:pt idx="20">
                  <c:v>0.17499999999999999</c:v>
                </c:pt>
                <c:pt idx="21">
                  <c:v>0.159</c:v>
                </c:pt>
                <c:pt idx="22">
                  <c:v>0.156</c:v>
                </c:pt>
                <c:pt idx="23">
                  <c:v>0.14699999999999999</c:v>
                </c:pt>
                <c:pt idx="24">
                  <c:v>0.13500000000000001</c:v>
                </c:pt>
              </c:numCache>
            </c:numRef>
          </c:yVal>
          <c:smooth val="1"/>
          <c:extLst>
            <c:ext xmlns:c16="http://schemas.microsoft.com/office/drawing/2014/chart" uri="{C3380CC4-5D6E-409C-BE32-E72D297353CC}">
              <c16:uniqueId val="{00000005-F574-41C4-BDB9-17F1EED57722}"/>
            </c:ext>
          </c:extLst>
        </c:ser>
        <c:dLbls>
          <c:showLegendKey val="0"/>
          <c:showVal val="0"/>
          <c:showCatName val="0"/>
          <c:showSerName val="0"/>
          <c:showPercent val="0"/>
          <c:showBubbleSize val="0"/>
        </c:dLbls>
        <c:axId val="-781348528"/>
        <c:axId val="-781337104"/>
      </c:scatterChart>
      <c:valAx>
        <c:axId val="-7813485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Mode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1337104"/>
        <c:crosses val="autoZero"/>
        <c:crossBetween val="midCat"/>
      </c:valAx>
      <c:valAx>
        <c:axId val="-7813371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Period (Sec.)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134852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202</TotalTime>
  <Pages>7</Pages>
  <Words>3288</Words>
  <Characters>18743</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aamir baig</cp:lastModifiedBy>
  <cp:revision>95</cp:revision>
  <cp:lastPrinted>2021-02-22T14:39:00Z</cp:lastPrinted>
  <dcterms:created xsi:type="dcterms:W3CDTF">2023-09-02T03:46:00Z</dcterms:created>
  <dcterms:modified xsi:type="dcterms:W3CDTF">2024-07-22T08:50:00Z</dcterms:modified>
</cp:coreProperties>
</file>