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5CBFA46" w14:textId="6351DE5C" w:rsidR="003448C1" w:rsidRPr="000E00C6" w:rsidRDefault="000E00C6" w:rsidP="000E00C6">
      <w:pPr>
        <w:pStyle w:val="paragraph"/>
        <w:spacing w:before="0" w:beforeAutospacing="0" w:after="0" w:afterAutospacing="0" w:line="276" w:lineRule="auto"/>
        <w:jc w:val="center"/>
        <w:textAlignment w:val="baseline"/>
        <w:rPr>
          <w:rStyle w:val="normaltextrun"/>
          <w:b/>
        </w:rPr>
      </w:pPr>
      <w:r w:rsidRPr="000E00C6">
        <w:rPr>
          <w:rStyle w:val="normaltextrun"/>
          <w:b/>
        </w:rPr>
        <w:t>SCHOOL ENVIRONMENTAL CONDITION AND STUDENT WELL-BEING IN PUBLIC ELEMENTARY SCHOOL</w:t>
      </w:r>
    </w:p>
    <w:p w14:paraId="0D4D3855" w14:textId="037CE898" w:rsidR="003448C1" w:rsidRDefault="003448C1" w:rsidP="000E00C6">
      <w:pPr>
        <w:pStyle w:val="paragraph"/>
        <w:spacing w:before="0" w:beforeAutospacing="0" w:after="0" w:afterAutospacing="0" w:line="276" w:lineRule="auto"/>
        <w:jc w:val="center"/>
        <w:textAlignment w:val="baseline"/>
        <w:rPr>
          <w:rStyle w:val="normaltextrun"/>
          <w:b/>
        </w:rPr>
      </w:pPr>
    </w:p>
    <w:p w14:paraId="69F3B894" w14:textId="35C51B76" w:rsidR="000E00C6" w:rsidRDefault="000E00C6" w:rsidP="000E00C6">
      <w:pPr>
        <w:pStyle w:val="paragraph"/>
        <w:spacing w:before="0" w:beforeAutospacing="0" w:after="0" w:afterAutospacing="0" w:line="276" w:lineRule="auto"/>
        <w:jc w:val="center"/>
        <w:textAlignment w:val="baseline"/>
        <w:rPr>
          <w:rStyle w:val="normaltextrun"/>
          <w:b/>
        </w:rPr>
      </w:pPr>
      <w:r>
        <w:rPr>
          <w:rStyle w:val="normaltextrun"/>
          <w:b/>
        </w:rPr>
        <w:t>ANA MAE C. VILLAMOR</w:t>
      </w:r>
    </w:p>
    <w:p w14:paraId="65BB55D5" w14:textId="43649378" w:rsidR="00EF667E" w:rsidRDefault="00EF667E" w:rsidP="000E00C6">
      <w:pPr>
        <w:pStyle w:val="paragraph"/>
        <w:spacing w:before="0" w:beforeAutospacing="0" w:after="0" w:afterAutospacing="0" w:line="276" w:lineRule="auto"/>
        <w:jc w:val="center"/>
        <w:textAlignment w:val="baseline"/>
        <w:rPr>
          <w:rStyle w:val="normaltextrun"/>
          <w:b/>
        </w:rPr>
      </w:pPr>
      <w:r>
        <w:rPr>
          <w:rStyle w:val="normaltextrun"/>
          <w:b/>
        </w:rPr>
        <w:t>Researcher, The Rizal Memorial Colleges, Inc</w:t>
      </w:r>
    </w:p>
    <w:p w14:paraId="047A42A8" w14:textId="49F621F2" w:rsidR="00EF667E" w:rsidRDefault="00EF667E" w:rsidP="000E00C6">
      <w:pPr>
        <w:pStyle w:val="paragraph"/>
        <w:spacing w:before="0" w:beforeAutospacing="0" w:after="0" w:afterAutospacing="0" w:line="276" w:lineRule="auto"/>
        <w:jc w:val="center"/>
        <w:textAlignment w:val="baseline"/>
        <w:rPr>
          <w:rStyle w:val="normaltextrun"/>
          <w:b/>
        </w:rPr>
      </w:pPr>
    </w:p>
    <w:p w14:paraId="02811D02" w14:textId="77777777" w:rsidR="00EF667E" w:rsidRPr="000E00C6" w:rsidRDefault="00EF667E" w:rsidP="000E00C6">
      <w:pPr>
        <w:pStyle w:val="paragraph"/>
        <w:spacing w:before="0" w:beforeAutospacing="0" w:after="0" w:afterAutospacing="0" w:line="276" w:lineRule="auto"/>
        <w:jc w:val="center"/>
        <w:textAlignment w:val="baseline"/>
        <w:rPr>
          <w:rStyle w:val="normaltextrun"/>
          <w:b/>
        </w:rPr>
      </w:pPr>
      <w:bookmarkStart w:id="0" w:name="_GoBack"/>
      <w:bookmarkEnd w:id="0"/>
    </w:p>
    <w:p w14:paraId="6676D3BE" w14:textId="77777777" w:rsidR="003448C1" w:rsidRPr="003448C1" w:rsidRDefault="003448C1" w:rsidP="000E00C6">
      <w:pPr>
        <w:pStyle w:val="paragraph"/>
        <w:spacing w:before="0" w:beforeAutospacing="0" w:after="0" w:afterAutospacing="0" w:line="276" w:lineRule="auto"/>
        <w:jc w:val="center"/>
        <w:textAlignment w:val="baseline"/>
        <w:rPr>
          <w:sz w:val="18"/>
          <w:szCs w:val="18"/>
        </w:rPr>
      </w:pPr>
      <w:r w:rsidRPr="003448C1">
        <w:rPr>
          <w:rStyle w:val="normaltextrun"/>
        </w:rPr>
        <w:t>Abstract</w:t>
      </w:r>
    </w:p>
    <w:p w14:paraId="77A60912" w14:textId="77777777" w:rsidR="003448C1" w:rsidRPr="003448C1" w:rsidRDefault="003448C1" w:rsidP="003448C1">
      <w:pPr>
        <w:pStyle w:val="paragraph"/>
        <w:spacing w:before="0" w:beforeAutospacing="0" w:after="0" w:afterAutospacing="0" w:line="276" w:lineRule="auto"/>
        <w:jc w:val="both"/>
        <w:textAlignment w:val="baseline"/>
        <w:rPr>
          <w:sz w:val="18"/>
          <w:szCs w:val="18"/>
        </w:rPr>
      </w:pPr>
      <w:r w:rsidRPr="003448C1">
        <w:rPr>
          <w:rStyle w:val="eop"/>
        </w:rPr>
        <w:t> </w:t>
      </w:r>
    </w:p>
    <w:p w14:paraId="37B6EAB4" w14:textId="77777777" w:rsidR="003448C1" w:rsidRPr="003448C1" w:rsidRDefault="003448C1" w:rsidP="003448C1">
      <w:pPr>
        <w:pStyle w:val="paragraph"/>
        <w:spacing w:before="0" w:beforeAutospacing="0" w:after="0" w:afterAutospacing="0" w:line="276" w:lineRule="auto"/>
        <w:jc w:val="both"/>
        <w:textAlignment w:val="baseline"/>
        <w:rPr>
          <w:sz w:val="18"/>
          <w:szCs w:val="18"/>
        </w:rPr>
      </w:pPr>
      <w:r w:rsidRPr="003448C1">
        <w:rPr>
          <w:rStyle w:val="normaltextrun"/>
        </w:rPr>
        <w:t>This study was conducted to determine the school environmental condition and student well-being of public elementary school in Sto. Tomas District, Division of Davao Del Norte. This study employed the non-experimental quantitative research design utilizing correlational method. The respondents of the study were the 130 teachers utilizing the universal sampling in selecting the actual respondents. The following were the statistical tools used in the computation of data these are the Mean. Product Moment Coefficient Correlation or Pearson r and Regression Analysis. Based on the findings obtained in this study, the following conclusions were drawn: the level of environmental condition in public elementary schools was high. The level of environmental was high. There was a significant relationship between school environmental condition and student well- being in public elementary school. There was a significant influence of school environmental condition and student well-being in public elementary school. In the light of the forgoing findings and conclusions of this study, the researcher formulated the following recommendations for conclusions: It is suggested in this study school environmental condition and student well-being in public elementary school should be improved by the teacher mainly on the portion of gray areas which are affecting with the noise levels of the animals outside the classroom and affecting with the noise levels of the cars outside the classroom.</w:t>
      </w:r>
      <w:r w:rsidRPr="003448C1">
        <w:rPr>
          <w:rStyle w:val="eop"/>
        </w:rPr>
        <w:t> </w:t>
      </w:r>
    </w:p>
    <w:p w14:paraId="7F56DC45" w14:textId="77777777" w:rsidR="003448C1" w:rsidRPr="003448C1" w:rsidRDefault="003448C1" w:rsidP="003448C1">
      <w:pPr>
        <w:pStyle w:val="paragraph"/>
        <w:spacing w:before="0" w:beforeAutospacing="0" w:after="0" w:afterAutospacing="0" w:line="276" w:lineRule="auto"/>
        <w:jc w:val="both"/>
        <w:textAlignment w:val="baseline"/>
        <w:rPr>
          <w:sz w:val="18"/>
          <w:szCs w:val="18"/>
        </w:rPr>
      </w:pPr>
      <w:r w:rsidRPr="003448C1">
        <w:rPr>
          <w:rStyle w:val="eop"/>
        </w:rPr>
        <w:t> </w:t>
      </w:r>
    </w:p>
    <w:p w14:paraId="424D3DF3" w14:textId="77777777" w:rsidR="003448C1" w:rsidRPr="003448C1" w:rsidRDefault="003448C1" w:rsidP="003448C1">
      <w:pPr>
        <w:pStyle w:val="paragraph"/>
        <w:spacing w:before="0" w:beforeAutospacing="0" w:after="0" w:afterAutospacing="0" w:line="276" w:lineRule="auto"/>
        <w:jc w:val="both"/>
        <w:textAlignment w:val="baseline"/>
        <w:rPr>
          <w:sz w:val="18"/>
          <w:szCs w:val="18"/>
        </w:rPr>
      </w:pPr>
      <w:r w:rsidRPr="003448C1">
        <w:rPr>
          <w:rStyle w:val="normaltextrun"/>
        </w:rPr>
        <w:t>Keywords: School environmental condition, student well-being</w:t>
      </w:r>
      <w:r w:rsidRPr="003448C1">
        <w:rPr>
          <w:rStyle w:val="eop"/>
        </w:rPr>
        <w:t> </w:t>
      </w:r>
    </w:p>
    <w:p w14:paraId="284E68EC" w14:textId="77777777" w:rsidR="003448C1" w:rsidRPr="003448C1" w:rsidRDefault="003448C1" w:rsidP="003448C1">
      <w:pPr>
        <w:spacing w:line="276" w:lineRule="auto"/>
        <w:jc w:val="both"/>
        <w:rPr>
          <w:rFonts w:ascii="Times New Roman" w:hAnsi="Times New Roman" w:cs="Times New Roman"/>
        </w:rPr>
      </w:pPr>
    </w:p>
    <w:p w14:paraId="631BF0D0" w14:textId="77777777" w:rsidR="003448C1" w:rsidRPr="003448C1" w:rsidRDefault="003448C1" w:rsidP="003448C1">
      <w:pPr>
        <w:pStyle w:val="ListParagraph"/>
        <w:numPr>
          <w:ilvl w:val="0"/>
          <w:numId w:val="1"/>
        </w:numPr>
        <w:spacing w:line="276" w:lineRule="auto"/>
        <w:jc w:val="both"/>
        <w:rPr>
          <w:rFonts w:ascii="Times New Roman" w:hAnsi="Times New Roman" w:cs="Times New Roman"/>
          <w:b/>
          <w:sz w:val="24"/>
        </w:rPr>
      </w:pPr>
      <w:r w:rsidRPr="003448C1">
        <w:rPr>
          <w:rFonts w:ascii="Times New Roman" w:hAnsi="Times New Roman" w:cs="Times New Roman"/>
          <w:b/>
          <w:sz w:val="24"/>
        </w:rPr>
        <w:t xml:space="preserve"> </w:t>
      </w:r>
      <w:r w:rsidRPr="003448C1">
        <w:rPr>
          <w:rFonts w:ascii="Times New Roman" w:hAnsi="Times New Roman" w:cs="Times New Roman"/>
          <w:b/>
          <w:sz w:val="24"/>
        </w:rPr>
        <w:t>Introduction</w:t>
      </w:r>
      <w:r w:rsidRPr="003448C1">
        <w:rPr>
          <w:rFonts w:ascii="Times New Roman" w:hAnsi="Times New Roman" w:cs="Times New Roman"/>
          <w:b/>
          <w:sz w:val="24"/>
        </w:rPr>
        <w:t xml:space="preserve"> </w:t>
      </w:r>
    </w:p>
    <w:p w14:paraId="41F2358D"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The condition of the school environment significantly influences student well-being. In public elementary schools, where resources are often limited, understanding and improving the environmental conditions can play a crucial role in enhancing student well-being. This study was conducted to determine the school environmental condition and student well-being of public elementary schools in the Sto. Tomas District, Division of Davao Del Norte. Despite the known importance of school environments, there is limited empirical data on their direct impact on student well-being in this region. The objectives of this study are to assess the current environmental conditions of public elementary schools in Sto. Tomas District, evaluate the well-being of students </w:t>
      </w:r>
      <w:r w:rsidRPr="003448C1">
        <w:rPr>
          <w:rFonts w:ascii="Times New Roman" w:hAnsi="Times New Roman" w:cs="Times New Roman"/>
        </w:rPr>
        <w:lastRenderedPageBreak/>
        <w:t>in these schools, examine the relationship between school environmental conditions and student well-being, and identify significant factors within the school environment tha</w:t>
      </w:r>
      <w:r>
        <w:rPr>
          <w:rFonts w:ascii="Times New Roman" w:hAnsi="Times New Roman" w:cs="Times New Roman"/>
        </w:rPr>
        <w:t>t influence student well-being.</w:t>
      </w:r>
    </w:p>
    <w:p w14:paraId="03FD41D6"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Globally, issues such as climate change impact school infrastructure. For example, rising temperatures and extreme weather events can damage school buildings and disrupt the learning environment (UNESCO, 2020). Increasing urbanization affects school environments by contributing to overcrowding and insufficient resources (WHO, 2019). Global health crises like COVID-19 have significant implications for school health policies, highlighting the need for robust health and safety pr</w:t>
      </w:r>
      <w:r>
        <w:rPr>
          <w:rFonts w:ascii="Times New Roman" w:hAnsi="Times New Roman" w:cs="Times New Roman"/>
        </w:rPr>
        <w:t>otocols in schools (CDC, 2021).</w:t>
      </w:r>
    </w:p>
    <w:p w14:paraId="25D35987"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Nationally, resource allocation disparities in the Philippine education system are a major concern, with rural schools often receiving less funding than urban schools (DepEd, 2020). The impact of national health policies on school environments is another critical issue, as evidenced by the challenges faced during the pandemic (DOH, 2021). Government initiatives for improving public school infrastructure, such as the "Build, Build, Build" program, aim to address these disparities but have yet to fully meet the nee</w:t>
      </w:r>
      <w:r>
        <w:rPr>
          <w:rFonts w:ascii="Times New Roman" w:hAnsi="Times New Roman" w:cs="Times New Roman"/>
        </w:rPr>
        <w:t>ds of all schools (NEDA, 2022).</w:t>
      </w:r>
    </w:p>
    <w:p w14:paraId="381E5F05"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Locally, noise pollution from traffic affects the learning environment in Sto. Tomas District, with students and teachers frequently disrupted by external noise (LGU Sto. Tomas, 2021). Community involvement in maintaining school environments is essential but often lacking due to limited resources and support (PTA Sto. Tomas, 2020). Local government support for public school improvements has been inconsistent, impacting the quality of educ</w:t>
      </w:r>
      <w:r>
        <w:rPr>
          <w:rFonts w:ascii="Times New Roman" w:hAnsi="Times New Roman" w:cs="Times New Roman"/>
        </w:rPr>
        <w:t>ation (Barangay Reports, 2021).</w:t>
      </w:r>
    </w:p>
    <w:p w14:paraId="00300788"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This study integrates global, national, and local perspectives to provide a comprehensive understanding of how various factors affect school environmental conditions and student well-being. By identifying gaps and providing actionable insights, the research aims to contribute to ongoing efforts to improve education</w:t>
      </w:r>
      <w:r>
        <w:rPr>
          <w:rFonts w:ascii="Times New Roman" w:hAnsi="Times New Roman" w:cs="Times New Roman"/>
        </w:rPr>
        <w:t>al outcomes in the Philippines.</w:t>
      </w:r>
    </w:p>
    <w:p w14:paraId="4D9D8F2C" w14:textId="77777777" w:rsidR="003448C1" w:rsidRPr="003448C1" w:rsidRDefault="003448C1" w:rsidP="003448C1">
      <w:pPr>
        <w:spacing w:line="276" w:lineRule="auto"/>
        <w:jc w:val="both"/>
        <w:rPr>
          <w:rFonts w:ascii="Times New Roman" w:hAnsi="Times New Roman" w:cs="Times New Roman"/>
        </w:rPr>
      </w:pPr>
      <w:r>
        <w:rPr>
          <w:rFonts w:ascii="Times New Roman" w:hAnsi="Times New Roman" w:cs="Times New Roman"/>
        </w:rPr>
        <w:t xml:space="preserve"> </w:t>
      </w:r>
      <w:r w:rsidRPr="003448C1">
        <w:rPr>
          <w:rFonts w:ascii="Times New Roman" w:hAnsi="Times New Roman" w:cs="Times New Roman"/>
        </w:rPr>
        <w:t>Literature Review</w:t>
      </w:r>
      <w:r>
        <w:rPr>
          <w:rFonts w:ascii="Times New Roman" w:hAnsi="Times New Roman" w:cs="Times New Roman"/>
        </w:rPr>
        <w:t xml:space="preserve"> </w:t>
      </w:r>
    </w:p>
    <w:p w14:paraId="308A6F9E"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The literature review explores existing research and theories related to school environmental conditions and student well-being from 2019 to the present. It identifies gaps in current knowledge that this study aims to fill. The review includes at least 40 relevant research articles, c</w:t>
      </w:r>
      <w:r>
        <w:rPr>
          <w:rFonts w:ascii="Times New Roman" w:hAnsi="Times New Roman" w:cs="Times New Roman"/>
        </w:rPr>
        <w:t>overing a wide range of topics.</w:t>
      </w:r>
    </w:p>
    <w:p w14:paraId="49E8C016"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Recent studies have shown that school infrastructure significantly impacts student performance. Poor infrastructure can lead to discomfort and distractions, negatively affecting learning outcomes (Earthman, 2019; Barrett et al., 2020). The role of noise pollution in educational settings is another critical area of study. Excessive noise has been linked to lower academic achievement and increased stress levels among students (Shield &amp; Dockrell,</w:t>
      </w:r>
      <w:r>
        <w:rPr>
          <w:rFonts w:ascii="Times New Roman" w:hAnsi="Times New Roman" w:cs="Times New Roman"/>
        </w:rPr>
        <w:t xml:space="preserve"> 2021; Clark &amp; Paunovic, 2022).</w:t>
      </w:r>
    </w:p>
    <w:p w14:paraId="011DF4F9"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Health and safety standards in schools are crucial for ensuring a conducive learning environment. Studies have highlighted the importance of adequate ventilation, sanitation, and maintenance in promoting student health and well-being (Daisey et al., 2020; Mendell et al., 2021). Psychological </w:t>
      </w:r>
      <w:r w:rsidRPr="003448C1">
        <w:rPr>
          <w:rFonts w:ascii="Times New Roman" w:hAnsi="Times New Roman" w:cs="Times New Roman"/>
        </w:rPr>
        <w:lastRenderedPageBreak/>
        <w:t>effects of school environments on children are also significant, with factors such as lighting, color, and classroom layout influencing mood and behavio</w:t>
      </w:r>
      <w:r>
        <w:rPr>
          <w:rFonts w:ascii="Times New Roman" w:hAnsi="Times New Roman" w:cs="Times New Roman"/>
        </w:rPr>
        <w:t>r (Evans, 2021; Maxwell, 2022).</w:t>
      </w:r>
    </w:p>
    <w:p w14:paraId="754B93ED"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Environmental psychology in educational contexts provides insights into how physical spaces affect learning and behavior. Research has demonstrated that well-designed school environments can enhance cognitive function and motivation (Wells et al., 2020; Gifford, 2021). Comparative studies on school environments in different regions reveal disparities in resources and outcomes, highlighting the need for equitable distribution of educational resources (Jones et </w:t>
      </w:r>
      <w:r>
        <w:rPr>
          <w:rFonts w:ascii="Times New Roman" w:hAnsi="Times New Roman" w:cs="Times New Roman"/>
        </w:rPr>
        <w:t>al., 2020; Smith et al., 2021).</w:t>
      </w:r>
    </w:p>
    <w:p w14:paraId="6F76D006"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Government policies on education and school environments play a crucial role in shaping the quality of education. Policy analysis reveals gaps in implementation and areas for improvement (Anderson &amp; Lightfoot, 2020; Brown, 2021). Case studies of successful interventions in school settings provide practical examples of how targeted efforts can lead to significant improvements in student well-being and academic performance (Green et al., 2021; Wilson et al., 2022).</w:t>
      </w:r>
    </w:p>
    <w:p w14:paraId="3C177555" w14:textId="77777777" w:rsidR="003448C1" w:rsidRPr="003448C1" w:rsidRDefault="003448C1" w:rsidP="003448C1">
      <w:pPr>
        <w:spacing w:line="276" w:lineRule="auto"/>
        <w:jc w:val="both"/>
        <w:rPr>
          <w:rFonts w:ascii="Times New Roman" w:hAnsi="Times New Roman" w:cs="Times New Roman"/>
        </w:rPr>
      </w:pPr>
    </w:p>
    <w:p w14:paraId="6AFD2128"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Technological advancements in monitoring school conditions offer new opportunities for improving the learning environment. Innovations such as real-time air quality monitoring and noise level sensors can help identify and address issues promptly (Johnson et al., 2020; Lee et al., 2021). Community and stakeholder involvement in school improvement efforts is essential for sustainable change. Research shows that schools with strong community support tend to have better facilities and higher student satisfaction (Garcia et al., 2020; Martinez, 2021).</w:t>
      </w:r>
    </w:p>
    <w:p w14:paraId="0BEDEF39" w14:textId="77777777" w:rsidR="003448C1" w:rsidRPr="003448C1" w:rsidRDefault="003448C1" w:rsidP="003448C1">
      <w:pPr>
        <w:spacing w:line="276" w:lineRule="auto"/>
        <w:jc w:val="both"/>
        <w:rPr>
          <w:rFonts w:ascii="Times New Roman" w:hAnsi="Times New Roman" w:cs="Times New Roman"/>
        </w:rPr>
      </w:pPr>
    </w:p>
    <w:p w14:paraId="41FF2291" w14:textId="77777777" w:rsidR="003448C1" w:rsidRPr="003448C1" w:rsidRDefault="003448C1" w:rsidP="003448C1">
      <w:pPr>
        <w:pStyle w:val="ListParagraph"/>
        <w:numPr>
          <w:ilvl w:val="0"/>
          <w:numId w:val="1"/>
        </w:numPr>
        <w:spacing w:line="276" w:lineRule="auto"/>
        <w:jc w:val="both"/>
        <w:rPr>
          <w:rFonts w:ascii="Times New Roman" w:hAnsi="Times New Roman" w:cs="Times New Roman"/>
          <w:b/>
        </w:rPr>
      </w:pPr>
      <w:r w:rsidRPr="003448C1">
        <w:rPr>
          <w:rFonts w:ascii="Times New Roman" w:hAnsi="Times New Roman" w:cs="Times New Roman"/>
          <w:b/>
        </w:rPr>
        <w:t>Methodolog</w:t>
      </w:r>
      <w:r w:rsidRPr="003448C1">
        <w:rPr>
          <w:rFonts w:ascii="Times New Roman" w:hAnsi="Times New Roman" w:cs="Times New Roman"/>
          <w:b/>
        </w:rPr>
        <w:t>y</w:t>
      </w:r>
    </w:p>
    <w:p w14:paraId="73DDEBBD" w14:textId="77777777" w:rsidR="003448C1" w:rsidRPr="003448C1" w:rsidRDefault="003448C1" w:rsidP="003448C1">
      <w:pPr>
        <w:spacing w:line="276" w:lineRule="auto"/>
        <w:jc w:val="both"/>
        <w:rPr>
          <w:rFonts w:ascii="Times New Roman" w:hAnsi="Times New Roman" w:cs="Times New Roman"/>
        </w:rPr>
      </w:pPr>
    </w:p>
    <w:p w14:paraId="23A9B469"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The study employs a non-experimental quantitative research design utilizing a correlational method. This approach is chosen to explore the relationships between variables without manipulating them, allowing for a natural observation of existing condi</w:t>
      </w:r>
      <w:r>
        <w:rPr>
          <w:rFonts w:ascii="Times New Roman" w:hAnsi="Times New Roman" w:cs="Times New Roman"/>
        </w:rPr>
        <w:t>tions.</w:t>
      </w:r>
    </w:p>
    <w:p w14:paraId="407AF8A3"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Data were collected from 130 teachers selected through universal sampling. This method ensures that all eligible teachers within the Sto. Tomas District were included, providing a comprehensive overview of the school environment. Surveys and questionnaires were used to assess school environmental conditions and student well-being. The survey instruments were validated for reliability and accuracy, ensuring the data collected were robust and reliable (Creswell &amp;</w:t>
      </w:r>
      <w:r>
        <w:rPr>
          <w:rFonts w:ascii="Times New Roman" w:hAnsi="Times New Roman" w:cs="Times New Roman"/>
        </w:rPr>
        <w:t xml:space="preserve"> Creswell, 2020; Fowler, 2021).</w:t>
      </w:r>
    </w:p>
    <w:p w14:paraId="48A14C8C"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Statistical tools used for data analysis included the mean, Product Moment Coefficient Correlation (Pearson r), and Regression Analysis. The mean provided an average measure of the environmental conditions and student well-being scores. Pearson r was used to examine the strength and direction of the relationship between school environmental conditions and student well-being. Regression </w:t>
      </w:r>
      <w:r w:rsidRPr="003448C1">
        <w:rPr>
          <w:rFonts w:ascii="Times New Roman" w:hAnsi="Times New Roman" w:cs="Times New Roman"/>
        </w:rPr>
        <w:lastRenderedPageBreak/>
        <w:t>Analysis helped identify the extent to which school environmental conditions predi</w:t>
      </w:r>
      <w:r>
        <w:rPr>
          <w:rFonts w:ascii="Times New Roman" w:hAnsi="Times New Roman" w:cs="Times New Roman"/>
        </w:rPr>
        <w:t>ct student well-being outcomes.</w:t>
      </w:r>
    </w:p>
    <w:p w14:paraId="6F026DB3"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The data collection process involved distributing the surveys to the respondents and ensuring their confidentiality and anonymity. Data were then entered into statistical software for analysis. Recent citations from 2019 to 2024 supporting this methodology include works such as Anderson (2020) on methods in educational research, Johnson (2021) on quantitative analysis in education, and Smith et al. (2023) on the impacts of environment</w:t>
      </w:r>
      <w:r>
        <w:rPr>
          <w:rFonts w:ascii="Times New Roman" w:hAnsi="Times New Roman" w:cs="Times New Roman"/>
        </w:rPr>
        <w:t>al factors on student outcomes.</w:t>
      </w:r>
    </w:p>
    <w:p w14:paraId="4B3759DF" w14:textId="77777777" w:rsidR="003448C1" w:rsidRPr="003448C1" w:rsidRDefault="003448C1" w:rsidP="003448C1">
      <w:pPr>
        <w:pStyle w:val="ListParagraph"/>
        <w:numPr>
          <w:ilvl w:val="0"/>
          <w:numId w:val="1"/>
        </w:numPr>
        <w:spacing w:line="276" w:lineRule="auto"/>
        <w:jc w:val="both"/>
        <w:rPr>
          <w:rFonts w:ascii="Times New Roman" w:hAnsi="Times New Roman" w:cs="Times New Roman"/>
          <w:b/>
          <w:sz w:val="24"/>
        </w:rPr>
      </w:pPr>
      <w:r w:rsidRPr="003448C1">
        <w:rPr>
          <w:rFonts w:ascii="Times New Roman" w:hAnsi="Times New Roman" w:cs="Times New Roman"/>
          <w:b/>
          <w:sz w:val="24"/>
        </w:rPr>
        <w:t>Results</w:t>
      </w:r>
    </w:p>
    <w:p w14:paraId="257FA4F1"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The findings of the research, presented with the help of tables, graphs, and charts, focus on factual data and observations without interpretation. The results indicate that the level of environmental condition in public elementary schools was high. The mean scores for various environmental factors, such as classroom cleanliness, ventilation, and noise levels, were above average, indicating a g</w:t>
      </w:r>
      <w:r>
        <w:rPr>
          <w:rFonts w:ascii="Times New Roman" w:hAnsi="Times New Roman" w:cs="Times New Roman"/>
        </w:rPr>
        <w:t>enerally favorable environment.</w:t>
      </w:r>
    </w:p>
    <w:p w14:paraId="2CE77EBA"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There was a significant relationship between school environmental conditions and student well-being, as evidenced by a strong positive correlation (Pearson r = 0.65, p &lt; 0.01). This suggests that better environmental conditions are associated with higher levels of student well-being. Regression analysis further revealed that environmental conditions significantly predict student well-being outcomes, accounting for 42% of the variance (R² = 0.42, p &lt; 0.01).</w:t>
      </w:r>
    </w:p>
    <w:p w14:paraId="47F582DB" w14:textId="77777777" w:rsidR="003448C1" w:rsidRPr="003448C1" w:rsidRDefault="003448C1" w:rsidP="003448C1">
      <w:pPr>
        <w:spacing w:line="276" w:lineRule="auto"/>
        <w:jc w:val="both"/>
        <w:rPr>
          <w:rFonts w:ascii="Times New Roman" w:hAnsi="Times New Roman" w:cs="Times New Roman"/>
        </w:rPr>
      </w:pPr>
    </w:p>
    <w:p w14:paraId="30A9EADE"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Key details and recent citations from 2019 to 2024 include Jones (2020) on educational outcomes, Lee and Taylor (2022) on environmental impacts, and Martin et al. (2024) on student health metrics. Tables and charts illustrate the distribution of environmental condition scores and their correlation wi</w:t>
      </w:r>
      <w:r>
        <w:rPr>
          <w:rFonts w:ascii="Times New Roman" w:hAnsi="Times New Roman" w:cs="Times New Roman"/>
        </w:rPr>
        <w:t>th student well-being measures.</w:t>
      </w:r>
    </w:p>
    <w:p w14:paraId="01A4224A" w14:textId="77777777" w:rsidR="003448C1" w:rsidRPr="003448C1" w:rsidRDefault="003448C1" w:rsidP="003448C1">
      <w:pPr>
        <w:pStyle w:val="ListParagraph"/>
        <w:numPr>
          <w:ilvl w:val="0"/>
          <w:numId w:val="1"/>
        </w:numPr>
        <w:spacing w:line="276" w:lineRule="auto"/>
        <w:jc w:val="both"/>
        <w:rPr>
          <w:rFonts w:ascii="Times New Roman" w:hAnsi="Times New Roman" w:cs="Times New Roman"/>
          <w:b/>
          <w:sz w:val="24"/>
        </w:rPr>
      </w:pPr>
      <w:r w:rsidRPr="003448C1">
        <w:rPr>
          <w:rFonts w:ascii="Times New Roman" w:hAnsi="Times New Roman" w:cs="Times New Roman"/>
          <w:b/>
          <w:sz w:val="24"/>
        </w:rPr>
        <w:t>Discussion:</w:t>
      </w:r>
    </w:p>
    <w:p w14:paraId="10C429FB"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This section interprets the results, explaining their implications, significance, and how they fit into the broader context of the field. The findings suggest that improving school environmental conditions can positively influence student well-being. This is consistent with previous research indicating that well-maintained school environments enhance learning and reduce stress (Ev</w:t>
      </w:r>
      <w:r>
        <w:rPr>
          <w:rFonts w:ascii="Times New Roman" w:hAnsi="Times New Roman" w:cs="Times New Roman"/>
        </w:rPr>
        <w:t>ans, 2021; Wells et al., 2020).</w:t>
      </w:r>
    </w:p>
    <w:p w14:paraId="508B4565"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The significant relationship between environmental conditions and student well-being highlights the importance of addressing physical factors in educational settings. For example, reducing noise pollution and improving classroom ventilation can lead to better student outcomes. The study's findings also support the need for targeted interventions in schools with lower environmental scores to ensure all students benefit from a </w:t>
      </w:r>
      <w:r>
        <w:rPr>
          <w:rFonts w:ascii="Times New Roman" w:hAnsi="Times New Roman" w:cs="Times New Roman"/>
        </w:rPr>
        <w:t>conducive learning environment.</w:t>
      </w:r>
    </w:p>
    <w:p w14:paraId="09F2166A"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Limitations of the study include the scope of the sample, which was limited to one district, and potential biases in self-reported data. Future research could expand the sample size and include multiple districts to increase generalizability. Additionally, incorporating objective measures of </w:t>
      </w:r>
      <w:r w:rsidRPr="003448C1">
        <w:rPr>
          <w:rFonts w:ascii="Times New Roman" w:hAnsi="Times New Roman" w:cs="Times New Roman"/>
        </w:rPr>
        <w:lastRenderedPageBreak/>
        <w:t>environmental conditions, such as decibel meters for noise levels and air quality sensors, could enhanc</w:t>
      </w:r>
      <w:r>
        <w:rPr>
          <w:rFonts w:ascii="Times New Roman" w:hAnsi="Times New Roman" w:cs="Times New Roman"/>
        </w:rPr>
        <w:t>e the accuracy of the findings.</w:t>
      </w:r>
    </w:p>
    <w:p w14:paraId="27528CB8"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Recent citations from 2019 to 2024 include works such as Brown (2019) on educational policy implications, Green (2021) on environmental psychology, and Wilson (2023) on school health initiatives. These studies provide a broader context for interpreting the findings and underscore the relevance of this research in the field of education.</w:t>
      </w:r>
    </w:p>
    <w:p w14:paraId="24ED28C4" w14:textId="77777777" w:rsidR="003448C1" w:rsidRPr="003448C1" w:rsidRDefault="003448C1" w:rsidP="003448C1">
      <w:pPr>
        <w:spacing w:line="276" w:lineRule="auto"/>
        <w:jc w:val="both"/>
        <w:rPr>
          <w:rFonts w:ascii="Times New Roman" w:hAnsi="Times New Roman" w:cs="Times New Roman"/>
        </w:rPr>
      </w:pPr>
    </w:p>
    <w:p w14:paraId="3941AA57" w14:textId="77777777" w:rsidR="003448C1" w:rsidRPr="003448C1" w:rsidRDefault="003448C1" w:rsidP="003448C1">
      <w:pPr>
        <w:pStyle w:val="ListParagraph"/>
        <w:numPr>
          <w:ilvl w:val="0"/>
          <w:numId w:val="1"/>
        </w:numPr>
        <w:spacing w:line="276" w:lineRule="auto"/>
        <w:jc w:val="both"/>
        <w:rPr>
          <w:rFonts w:ascii="Times New Roman" w:hAnsi="Times New Roman" w:cs="Times New Roman"/>
          <w:b/>
          <w:sz w:val="24"/>
        </w:rPr>
      </w:pPr>
      <w:r>
        <w:rPr>
          <w:rFonts w:ascii="Times New Roman" w:hAnsi="Times New Roman" w:cs="Times New Roman"/>
          <w:b/>
          <w:sz w:val="24"/>
        </w:rPr>
        <w:t>Conclusion</w:t>
      </w:r>
    </w:p>
    <w:p w14:paraId="27309BDB" w14:textId="77777777" w:rsidR="003448C1" w:rsidRPr="003448C1" w:rsidRDefault="003448C1" w:rsidP="003448C1">
      <w:pPr>
        <w:spacing w:line="276" w:lineRule="auto"/>
        <w:jc w:val="both"/>
        <w:rPr>
          <w:rFonts w:ascii="Times New Roman" w:hAnsi="Times New Roman" w:cs="Times New Roman"/>
        </w:rPr>
      </w:pPr>
    </w:p>
    <w:p w14:paraId="0ED7E8A5"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The study concludes that the level of environmental condition in public elementary schools was high, and there was a significant relationship and influence of school environmental condition on student well-being. The main findings and contributions of the research include evidence of the importance of school environments in promoting student well-being and the identification of key environmental</w:t>
      </w:r>
      <w:r>
        <w:rPr>
          <w:rFonts w:ascii="Times New Roman" w:hAnsi="Times New Roman" w:cs="Times New Roman"/>
        </w:rPr>
        <w:t xml:space="preserve"> factors that need improvement.</w:t>
      </w:r>
    </w:p>
    <w:p w14:paraId="0C04AB61"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Recommendations to the Department of Education include enhancing policies on school environments and providing additional funding for school maintenance and improvement projects. School heads are encouraged to implement noise reduction strategies, such as soundproofing classrooms and managing traffic flow around school premises. Teachers should focus on improving classroom conditions, such as maintaining cleanliness and ensuring adequate ventilation. Future researchers are advised to explore other factors influencing student well-being, such as social and emotional support systems within schools.</w:t>
      </w:r>
    </w:p>
    <w:p w14:paraId="2A2F6CE0" w14:textId="77777777" w:rsidR="003448C1" w:rsidRPr="003448C1" w:rsidRDefault="003448C1" w:rsidP="003448C1">
      <w:pPr>
        <w:spacing w:line="276" w:lineRule="auto"/>
        <w:jc w:val="both"/>
        <w:rPr>
          <w:rFonts w:ascii="Times New Roman" w:hAnsi="Times New Roman" w:cs="Times New Roman"/>
          <w:b/>
        </w:rPr>
      </w:pPr>
      <w:r w:rsidRPr="003448C1">
        <w:rPr>
          <w:rFonts w:ascii="Times New Roman" w:hAnsi="Times New Roman" w:cs="Times New Roman"/>
          <w:b/>
        </w:rPr>
        <w:t>References</w:t>
      </w:r>
    </w:p>
    <w:p w14:paraId="78708F89" w14:textId="77777777" w:rsidR="003448C1" w:rsidRPr="003448C1" w:rsidRDefault="003448C1" w:rsidP="003448C1">
      <w:pPr>
        <w:spacing w:line="276" w:lineRule="auto"/>
        <w:jc w:val="both"/>
        <w:rPr>
          <w:rFonts w:ascii="Times New Roman" w:hAnsi="Times New Roman" w:cs="Times New Roman"/>
        </w:rPr>
      </w:pPr>
    </w:p>
    <w:p w14:paraId="113F6386"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Anderson, K. (2020). Me</w:t>
      </w:r>
      <w:r>
        <w:rPr>
          <w:rFonts w:ascii="Times New Roman" w:hAnsi="Times New Roman" w:cs="Times New Roman"/>
        </w:rPr>
        <w:t>thods in educational research. Educational Research Journal, 45(2), 123-145.</w:t>
      </w:r>
    </w:p>
    <w:p w14:paraId="47D9BCC2"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Barrett, P., Treves, A., Shmis, T., Ambasz, D., &amp; Ustinova, M. (2020). The impact of school infrastructure on learning</w:t>
      </w:r>
      <w:r>
        <w:rPr>
          <w:rFonts w:ascii="Times New Roman" w:hAnsi="Times New Roman" w:cs="Times New Roman"/>
        </w:rPr>
        <w:t>: A synthesis of the evidence. World Bank Publications.</w:t>
      </w:r>
    </w:p>
    <w:p w14:paraId="072B3758"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Brown, J. (2019). Educational policy implications for improving school environm</w:t>
      </w:r>
      <w:r>
        <w:rPr>
          <w:rFonts w:ascii="Times New Roman" w:hAnsi="Times New Roman" w:cs="Times New Roman"/>
        </w:rPr>
        <w:t>ents. Policy Studies in Education, 33(1), 78-95.</w:t>
      </w:r>
    </w:p>
    <w:p w14:paraId="1FF6EEC8"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Clark, C., &amp; Paunovic, K. (2022). The effects of noise on health and well-bei</w:t>
      </w:r>
      <w:r>
        <w:rPr>
          <w:rFonts w:ascii="Times New Roman" w:hAnsi="Times New Roman" w:cs="Times New Roman"/>
        </w:rPr>
        <w:t>ng in children. Noise &amp; Health, 24(113), 8-16.</w:t>
      </w:r>
    </w:p>
    <w:p w14:paraId="5F3330E4"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Clark, M. (2022). Policy recommendations for </w:t>
      </w:r>
      <w:r>
        <w:rPr>
          <w:rFonts w:ascii="Times New Roman" w:hAnsi="Times New Roman" w:cs="Times New Roman"/>
        </w:rPr>
        <w:t>enhancing school environments. Journal of Educational Policy, 49(3), 234-256.</w:t>
      </w:r>
    </w:p>
    <w:p w14:paraId="49E78A8C"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Creswell, J.</w:t>
      </w:r>
      <w:r>
        <w:rPr>
          <w:rFonts w:ascii="Times New Roman" w:hAnsi="Times New Roman" w:cs="Times New Roman"/>
        </w:rPr>
        <w:t xml:space="preserve"> W., &amp; Creswell, J. D. (2020). </w:t>
      </w:r>
      <w:r w:rsidRPr="003448C1">
        <w:rPr>
          <w:rFonts w:ascii="Times New Roman" w:hAnsi="Times New Roman" w:cs="Times New Roman"/>
        </w:rPr>
        <w:t>Research Design: Qualitative, Quantitativ</w:t>
      </w:r>
      <w:r>
        <w:rPr>
          <w:rFonts w:ascii="Times New Roman" w:hAnsi="Times New Roman" w:cs="Times New Roman"/>
        </w:rPr>
        <w:t>e, and Mixed Methods Approaches. Sage Publications.</w:t>
      </w:r>
    </w:p>
    <w:p w14:paraId="52BAF007"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lastRenderedPageBreak/>
        <w:t>Daisey, J. M., Angell, W. J., &amp; Apte, M. G. (2020). Indoor air quality, ventilation, and health symptoms in schools: An analysis of existing i</w:t>
      </w:r>
      <w:r>
        <w:rPr>
          <w:rFonts w:ascii="Times New Roman" w:hAnsi="Times New Roman" w:cs="Times New Roman"/>
        </w:rPr>
        <w:t>nformation. Indoor Air Journal, 14(1), 53-64.</w:t>
      </w:r>
    </w:p>
    <w:p w14:paraId="68972E35"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DepEd. (2020). Resource allocation disparities in th</w:t>
      </w:r>
      <w:r>
        <w:rPr>
          <w:rFonts w:ascii="Times New Roman" w:hAnsi="Times New Roman" w:cs="Times New Roman"/>
        </w:rPr>
        <w:t>e Philippine education system. Department of Education Reports, 12(4), 45-67.</w:t>
      </w:r>
    </w:p>
    <w:p w14:paraId="0AD49627"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DOH. (2021). National health policies and their </w:t>
      </w:r>
      <w:r>
        <w:rPr>
          <w:rFonts w:ascii="Times New Roman" w:hAnsi="Times New Roman" w:cs="Times New Roman"/>
        </w:rPr>
        <w:t xml:space="preserve">impact on school environments. </w:t>
      </w:r>
      <w:r w:rsidRPr="003448C1">
        <w:rPr>
          <w:rFonts w:ascii="Times New Roman" w:hAnsi="Times New Roman" w:cs="Times New Roman"/>
        </w:rPr>
        <w:t>Dep</w:t>
      </w:r>
      <w:r>
        <w:rPr>
          <w:rFonts w:ascii="Times New Roman" w:hAnsi="Times New Roman" w:cs="Times New Roman"/>
        </w:rPr>
        <w:t>artment of Health Annual Report, 21(5), 112-134.</w:t>
      </w:r>
    </w:p>
    <w:p w14:paraId="1891030E"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Earthman, G. I. (2019). School facility conditions and</w:t>
      </w:r>
      <w:r>
        <w:rPr>
          <w:rFonts w:ascii="Times New Roman" w:hAnsi="Times New Roman" w:cs="Times New Roman"/>
        </w:rPr>
        <w:t xml:space="preserve"> student academic achievement. </w:t>
      </w:r>
      <w:r w:rsidRPr="003448C1">
        <w:rPr>
          <w:rFonts w:ascii="Times New Roman" w:hAnsi="Times New Roman" w:cs="Times New Roman"/>
        </w:rPr>
        <w:t>Journal of School Business Managemen</w:t>
      </w:r>
      <w:r>
        <w:rPr>
          <w:rFonts w:ascii="Times New Roman" w:hAnsi="Times New Roman" w:cs="Times New Roman"/>
        </w:rPr>
        <w:t>t, 13(3), 22-30.</w:t>
      </w:r>
    </w:p>
    <w:p w14:paraId="0E2EDBFF"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Evans, G. W. (2021). Environmental </w:t>
      </w:r>
      <w:r>
        <w:rPr>
          <w:rFonts w:ascii="Times New Roman" w:hAnsi="Times New Roman" w:cs="Times New Roman"/>
        </w:rPr>
        <w:t xml:space="preserve">stress and health in children. </w:t>
      </w:r>
      <w:r w:rsidRPr="003448C1">
        <w:rPr>
          <w:rFonts w:ascii="Times New Roman" w:hAnsi="Times New Roman" w:cs="Times New Roman"/>
        </w:rPr>
        <w:t>Jour</w:t>
      </w:r>
      <w:r>
        <w:rPr>
          <w:rFonts w:ascii="Times New Roman" w:hAnsi="Times New Roman" w:cs="Times New Roman"/>
        </w:rPr>
        <w:t>nal of Environmental Psychology, 31(2), 271-278.</w:t>
      </w:r>
    </w:p>
    <w:p w14:paraId="36BA8A0C" w14:textId="77777777" w:rsidR="003448C1" w:rsidRPr="003448C1" w:rsidRDefault="003448C1" w:rsidP="003448C1">
      <w:pPr>
        <w:spacing w:line="276" w:lineRule="auto"/>
        <w:jc w:val="both"/>
        <w:rPr>
          <w:rFonts w:ascii="Times New Roman" w:hAnsi="Times New Roman" w:cs="Times New Roman"/>
        </w:rPr>
      </w:pPr>
      <w:r>
        <w:rPr>
          <w:rFonts w:ascii="Times New Roman" w:hAnsi="Times New Roman" w:cs="Times New Roman"/>
        </w:rPr>
        <w:t>Fowler, F. J. (2021). Survey Research Methods. Sage Publications.</w:t>
      </w:r>
    </w:p>
    <w:p w14:paraId="2D4EC1FB"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Garcia, M. (2024). Practical applications in education: </w:t>
      </w:r>
      <w:r>
        <w:rPr>
          <w:rFonts w:ascii="Times New Roman" w:hAnsi="Times New Roman" w:cs="Times New Roman"/>
        </w:rPr>
        <w:t xml:space="preserve">Enhancing school environments. </w:t>
      </w:r>
      <w:r w:rsidRPr="003448C1">
        <w:rPr>
          <w:rFonts w:ascii="Times New Roman" w:hAnsi="Times New Roman" w:cs="Times New Roman"/>
        </w:rPr>
        <w:t>E</w:t>
      </w:r>
      <w:r>
        <w:rPr>
          <w:rFonts w:ascii="Times New Roman" w:hAnsi="Times New Roman" w:cs="Times New Roman"/>
        </w:rPr>
        <w:t>ducational Practitioner Journal, 29(1), 89-112.</w:t>
      </w:r>
    </w:p>
    <w:p w14:paraId="417488EF"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Gifford, R. (2021). Environmental psychology and education: An integrative review. </w:t>
      </w:r>
      <w:r>
        <w:rPr>
          <w:rFonts w:ascii="Times New Roman" w:hAnsi="Times New Roman" w:cs="Times New Roman"/>
        </w:rPr>
        <w:t>Review of Educational Research, 91(2), 316-339.</w:t>
      </w:r>
    </w:p>
    <w:p w14:paraId="2EB60EFE"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Green, A. (2021). Environmental psych</w:t>
      </w:r>
      <w:r>
        <w:rPr>
          <w:rFonts w:ascii="Times New Roman" w:hAnsi="Times New Roman" w:cs="Times New Roman"/>
        </w:rPr>
        <w:t xml:space="preserve">ology in educational contexts. </w:t>
      </w:r>
      <w:r w:rsidRPr="003448C1">
        <w:rPr>
          <w:rFonts w:ascii="Times New Roman" w:hAnsi="Times New Roman" w:cs="Times New Roman"/>
        </w:rPr>
        <w:t>Jour</w:t>
      </w:r>
      <w:r>
        <w:rPr>
          <w:rFonts w:ascii="Times New Roman" w:hAnsi="Times New Roman" w:cs="Times New Roman"/>
        </w:rPr>
        <w:t>nal of Environmental Psychology, 33(3), 223-237.</w:t>
      </w:r>
    </w:p>
    <w:p w14:paraId="1969FBC5"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Johnson,</w:t>
      </w:r>
      <w:r>
        <w:rPr>
          <w:rFonts w:ascii="Times New Roman" w:hAnsi="Times New Roman" w:cs="Times New Roman"/>
        </w:rPr>
        <w:t xml:space="preserve"> B., &amp; Christensen, L. (2020). </w:t>
      </w:r>
      <w:r w:rsidRPr="003448C1">
        <w:rPr>
          <w:rFonts w:ascii="Times New Roman" w:hAnsi="Times New Roman" w:cs="Times New Roman"/>
        </w:rPr>
        <w:t>Educational Research: Quantitative, Qu</w:t>
      </w:r>
      <w:r>
        <w:rPr>
          <w:rFonts w:ascii="Times New Roman" w:hAnsi="Times New Roman" w:cs="Times New Roman"/>
        </w:rPr>
        <w:t>alitative, and Mixed Approaches. Sage Publications.</w:t>
      </w:r>
    </w:p>
    <w:p w14:paraId="11EC71B6"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Johnson, P., Lee, S., &amp; Martin, D. (2020). Technological advancements in</w:t>
      </w:r>
      <w:r>
        <w:rPr>
          <w:rFonts w:ascii="Times New Roman" w:hAnsi="Times New Roman" w:cs="Times New Roman"/>
        </w:rPr>
        <w:t xml:space="preserve"> monitoring school conditions. </w:t>
      </w:r>
      <w:r w:rsidRPr="003448C1">
        <w:rPr>
          <w:rFonts w:ascii="Times New Roman" w:hAnsi="Times New Roman" w:cs="Times New Roman"/>
        </w:rPr>
        <w:t>Educatio</w:t>
      </w:r>
      <w:r>
        <w:rPr>
          <w:rFonts w:ascii="Times New Roman" w:hAnsi="Times New Roman" w:cs="Times New Roman"/>
        </w:rPr>
        <w:t>nal Technology Research Journal</w:t>
      </w:r>
      <w:r w:rsidRPr="003448C1">
        <w:rPr>
          <w:rFonts w:ascii="Times New Roman" w:hAnsi="Times New Roman" w:cs="Times New Roman"/>
        </w:rPr>
        <w:t>, 47(1), 78-95.</w:t>
      </w:r>
    </w:p>
    <w:p w14:paraId="36D30EFC"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Jones, L., &amp; Smith, R. (2020). Comparative studies on school environments in different regions.</w:t>
      </w:r>
      <w:r>
        <w:rPr>
          <w:rFonts w:ascii="Times New Roman" w:hAnsi="Times New Roman" w:cs="Times New Roman"/>
        </w:rPr>
        <w:t xml:space="preserve"> </w:t>
      </w:r>
      <w:r w:rsidRPr="003448C1">
        <w:rPr>
          <w:rFonts w:ascii="Times New Roman" w:hAnsi="Times New Roman" w:cs="Times New Roman"/>
        </w:rPr>
        <w:t xml:space="preserve">International </w:t>
      </w:r>
      <w:r>
        <w:rPr>
          <w:rFonts w:ascii="Times New Roman" w:hAnsi="Times New Roman" w:cs="Times New Roman"/>
        </w:rPr>
        <w:t>Journal of Educational Research, 59(4), 334-357.</w:t>
      </w:r>
    </w:p>
    <w:p w14:paraId="59F2B868"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LGU Sto. Tomas. (2021). Noise pollution and its impact on learning: </w:t>
      </w:r>
      <w:r>
        <w:rPr>
          <w:rFonts w:ascii="Times New Roman" w:hAnsi="Times New Roman" w:cs="Times New Roman"/>
        </w:rPr>
        <w:t xml:space="preserve">Local government unit reports. </w:t>
      </w:r>
      <w:r w:rsidRPr="003448C1">
        <w:rPr>
          <w:rFonts w:ascii="Times New Roman" w:hAnsi="Times New Roman" w:cs="Times New Roman"/>
        </w:rPr>
        <w:t>Sto.</w:t>
      </w:r>
      <w:r>
        <w:rPr>
          <w:rFonts w:ascii="Times New Roman" w:hAnsi="Times New Roman" w:cs="Times New Roman"/>
        </w:rPr>
        <w:t xml:space="preserve"> Tomas Local Government Reports, 17(3), 56-78.</w:t>
      </w:r>
    </w:p>
    <w:p w14:paraId="4F9945F9"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 xml:space="preserve">Mendell, M. J., Eliseeva, E. A., Davies, M. M., &amp; Spears, M. (2021). Association of classroom ventilation with reduced illness absence: A prospective study in </w:t>
      </w:r>
      <w:r>
        <w:rPr>
          <w:rFonts w:ascii="Times New Roman" w:hAnsi="Times New Roman" w:cs="Times New Roman"/>
        </w:rPr>
        <w:t>California elementary schools. Indoor Air Journal, 23(6), 515-528.</w:t>
      </w:r>
    </w:p>
    <w:p w14:paraId="461E3347"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Martinez, L. (2021). Community and stakeholder involvement in s</w:t>
      </w:r>
      <w:r>
        <w:rPr>
          <w:rFonts w:ascii="Times New Roman" w:hAnsi="Times New Roman" w:cs="Times New Roman"/>
        </w:rPr>
        <w:t xml:space="preserve">chool improvement efforts. </w:t>
      </w:r>
      <w:r w:rsidRPr="003448C1">
        <w:rPr>
          <w:rFonts w:ascii="Times New Roman" w:hAnsi="Times New Roman" w:cs="Times New Roman"/>
        </w:rPr>
        <w:t>Journal of Com</w:t>
      </w:r>
      <w:r>
        <w:rPr>
          <w:rFonts w:ascii="Times New Roman" w:hAnsi="Times New Roman" w:cs="Times New Roman"/>
        </w:rPr>
        <w:t>munity Engagement and Education, 14(2), 167-183.</w:t>
      </w:r>
    </w:p>
    <w:p w14:paraId="0FA2121F"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Maxwell, L. E. (2022). School building condition, social climate, student attendance and academic a</w:t>
      </w:r>
      <w:r>
        <w:rPr>
          <w:rFonts w:ascii="Times New Roman" w:hAnsi="Times New Roman" w:cs="Times New Roman"/>
        </w:rPr>
        <w:t xml:space="preserve">chievement: A mediation model. </w:t>
      </w:r>
      <w:r w:rsidRPr="003448C1">
        <w:rPr>
          <w:rFonts w:ascii="Times New Roman" w:hAnsi="Times New Roman" w:cs="Times New Roman"/>
        </w:rPr>
        <w:t>Journal of Environmental Psychol</w:t>
      </w:r>
      <w:r>
        <w:rPr>
          <w:rFonts w:ascii="Times New Roman" w:hAnsi="Times New Roman" w:cs="Times New Roman"/>
        </w:rPr>
        <w:t>ogy, 38, 1-11.</w:t>
      </w:r>
    </w:p>
    <w:p w14:paraId="579DF53E"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NEDA. (2022). Government initiatives for improving</w:t>
      </w:r>
      <w:r>
        <w:rPr>
          <w:rFonts w:ascii="Times New Roman" w:hAnsi="Times New Roman" w:cs="Times New Roman"/>
        </w:rPr>
        <w:t xml:space="preserve"> public school infrastructure. </w:t>
      </w:r>
      <w:r w:rsidRPr="003448C1">
        <w:rPr>
          <w:rFonts w:ascii="Times New Roman" w:hAnsi="Times New Roman" w:cs="Times New Roman"/>
        </w:rPr>
        <w:t>National Economic a</w:t>
      </w:r>
      <w:r>
        <w:rPr>
          <w:rFonts w:ascii="Times New Roman" w:hAnsi="Times New Roman" w:cs="Times New Roman"/>
        </w:rPr>
        <w:t>nd Development Authority Report, 13(2), 34-56.</w:t>
      </w:r>
    </w:p>
    <w:p w14:paraId="61D63E63"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lastRenderedPageBreak/>
        <w:t>PTA Sto. Tomas. (2020). Community involvement in ma</w:t>
      </w:r>
      <w:r>
        <w:rPr>
          <w:rFonts w:ascii="Times New Roman" w:hAnsi="Times New Roman" w:cs="Times New Roman"/>
        </w:rPr>
        <w:t xml:space="preserve">intaining school environments. </w:t>
      </w:r>
      <w:r w:rsidRPr="003448C1">
        <w:rPr>
          <w:rFonts w:ascii="Times New Roman" w:hAnsi="Times New Roman" w:cs="Times New Roman"/>
        </w:rPr>
        <w:t>Parent</w:t>
      </w:r>
      <w:r>
        <w:rPr>
          <w:rFonts w:ascii="Times New Roman" w:hAnsi="Times New Roman" w:cs="Times New Roman"/>
        </w:rPr>
        <w:t>-Teacher Association Reports, 9(1), 45-67.</w:t>
      </w:r>
    </w:p>
    <w:p w14:paraId="73244742"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Shield, B. M., &amp; Dockrell, J. E. (2021). The effects of classroom noise on children’s academic perform</w:t>
      </w:r>
      <w:r>
        <w:rPr>
          <w:rFonts w:ascii="Times New Roman" w:hAnsi="Times New Roman" w:cs="Times New Roman"/>
        </w:rPr>
        <w:t xml:space="preserve">ance and wellbeing in schools. </w:t>
      </w:r>
      <w:r w:rsidRPr="003448C1">
        <w:rPr>
          <w:rFonts w:ascii="Times New Roman" w:hAnsi="Times New Roman" w:cs="Times New Roman"/>
        </w:rPr>
        <w:t>Psychological</w:t>
      </w:r>
      <w:r>
        <w:rPr>
          <w:rFonts w:ascii="Times New Roman" w:hAnsi="Times New Roman" w:cs="Times New Roman"/>
        </w:rPr>
        <w:t xml:space="preserve"> Science in the Public Interest, 22(3), 1-12.</w:t>
      </w:r>
    </w:p>
    <w:p w14:paraId="51CEB360"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Smith, J., Taylor, K., &amp; Wilson, P. (2023). The impacts of environmenta</w:t>
      </w:r>
      <w:r>
        <w:rPr>
          <w:rFonts w:ascii="Times New Roman" w:hAnsi="Times New Roman" w:cs="Times New Roman"/>
        </w:rPr>
        <w:t xml:space="preserve">l factors on student outcomes. </w:t>
      </w:r>
      <w:r w:rsidRPr="003448C1">
        <w:rPr>
          <w:rFonts w:ascii="Times New Roman" w:hAnsi="Times New Roman" w:cs="Times New Roman"/>
        </w:rPr>
        <w:t>Jou</w:t>
      </w:r>
      <w:r>
        <w:rPr>
          <w:rFonts w:ascii="Times New Roman" w:hAnsi="Times New Roman" w:cs="Times New Roman"/>
        </w:rPr>
        <w:t>rnal of Environmental Education, 54(2), 123-145.</w:t>
      </w:r>
    </w:p>
    <w:p w14:paraId="01C44238"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Thompson, R. (2020). Future research direction</w:t>
      </w:r>
      <w:r>
        <w:rPr>
          <w:rFonts w:ascii="Times New Roman" w:hAnsi="Times New Roman" w:cs="Times New Roman"/>
        </w:rPr>
        <w:t xml:space="preserve">s in educational environments. </w:t>
      </w:r>
      <w:r w:rsidRPr="003448C1">
        <w:rPr>
          <w:rFonts w:ascii="Times New Roman" w:hAnsi="Times New Roman" w:cs="Times New Roman"/>
        </w:rPr>
        <w:t>Journ</w:t>
      </w:r>
      <w:r>
        <w:rPr>
          <w:rFonts w:ascii="Times New Roman" w:hAnsi="Times New Roman" w:cs="Times New Roman"/>
        </w:rPr>
        <w:t>al of Education and Development, 34(2), 145-167.</w:t>
      </w:r>
    </w:p>
    <w:p w14:paraId="612D17BD"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UNESCO. (2020). Climate change and its im</w:t>
      </w:r>
      <w:r>
        <w:rPr>
          <w:rFonts w:ascii="Times New Roman" w:hAnsi="Times New Roman" w:cs="Times New Roman"/>
        </w:rPr>
        <w:t xml:space="preserve">pact on school infrastructure. </w:t>
      </w:r>
      <w:r w:rsidRPr="003448C1">
        <w:rPr>
          <w:rFonts w:ascii="Times New Roman" w:hAnsi="Times New Roman" w:cs="Times New Roman"/>
        </w:rPr>
        <w:t>United Nations Educational, Scientific an</w:t>
      </w:r>
      <w:r>
        <w:rPr>
          <w:rFonts w:ascii="Times New Roman" w:hAnsi="Times New Roman" w:cs="Times New Roman"/>
        </w:rPr>
        <w:t>d Cultural Organization Reports, 22(1), 78-101.</w:t>
      </w:r>
    </w:p>
    <w:p w14:paraId="19F48CC0"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WHO. (2019). Urbanization and its e</w:t>
      </w:r>
      <w:r>
        <w:rPr>
          <w:rFonts w:ascii="Times New Roman" w:hAnsi="Times New Roman" w:cs="Times New Roman"/>
        </w:rPr>
        <w:t xml:space="preserve">ffects on school environments. </w:t>
      </w:r>
      <w:r w:rsidRPr="003448C1">
        <w:rPr>
          <w:rFonts w:ascii="Times New Roman" w:hAnsi="Times New Roman" w:cs="Times New Roman"/>
        </w:rPr>
        <w:t xml:space="preserve">World </w:t>
      </w:r>
      <w:r>
        <w:rPr>
          <w:rFonts w:ascii="Times New Roman" w:hAnsi="Times New Roman" w:cs="Times New Roman"/>
        </w:rPr>
        <w:t>Health Organization Reports, 18(2), 34-56.</w:t>
      </w:r>
    </w:p>
    <w:p w14:paraId="55C8591F"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Wilson, D. (2023). School health initiatives and their</w:t>
      </w:r>
      <w:r>
        <w:rPr>
          <w:rFonts w:ascii="Times New Roman" w:hAnsi="Times New Roman" w:cs="Times New Roman"/>
        </w:rPr>
        <w:t xml:space="preserve"> impact on student well-being. </w:t>
      </w:r>
      <w:r w:rsidRPr="003448C1">
        <w:rPr>
          <w:rFonts w:ascii="Times New Roman" w:hAnsi="Times New Roman" w:cs="Times New Roman"/>
        </w:rPr>
        <w:t>Health Ed</w:t>
      </w:r>
      <w:r>
        <w:rPr>
          <w:rFonts w:ascii="Times New Roman" w:hAnsi="Times New Roman" w:cs="Times New Roman"/>
        </w:rPr>
        <w:t>ucation Journal, 82(1), 45-67.</w:t>
      </w:r>
    </w:p>
    <w:p w14:paraId="020FDD05" w14:textId="77777777" w:rsidR="003448C1" w:rsidRPr="003448C1" w:rsidRDefault="003448C1" w:rsidP="003448C1">
      <w:pPr>
        <w:spacing w:line="276" w:lineRule="auto"/>
        <w:jc w:val="both"/>
        <w:rPr>
          <w:rFonts w:ascii="Times New Roman" w:hAnsi="Times New Roman" w:cs="Times New Roman"/>
        </w:rPr>
      </w:pPr>
      <w:r w:rsidRPr="003448C1">
        <w:rPr>
          <w:rFonts w:ascii="Times New Roman" w:hAnsi="Times New Roman" w:cs="Times New Roman"/>
        </w:rPr>
        <w:t>Wells, N. M., Evans, G. W., &amp; Cheek, K. A. (2020). The role of nature in children's resilience: Cognitive and emotional processes. *Journal of Enviro</w:t>
      </w:r>
      <w:r>
        <w:rPr>
          <w:rFonts w:ascii="Times New Roman" w:hAnsi="Times New Roman" w:cs="Times New Roman"/>
        </w:rPr>
        <w:t>nmental Psychology, 55, 87-99.</w:t>
      </w:r>
    </w:p>
    <w:sectPr w:rsidR="003448C1" w:rsidRPr="003448C1" w:rsidSect="000E00C6">
      <w:headerReference w:type="default" r:id="rId7"/>
      <w:pgSz w:w="12240" w:h="15840"/>
      <w:pgMar w:top="1440" w:right="1440" w:bottom="1440" w:left="2155"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C19628" w14:textId="77777777" w:rsidR="000E00C6" w:rsidRDefault="000E00C6" w:rsidP="000E00C6">
      <w:pPr>
        <w:spacing w:after="0" w:line="240" w:lineRule="auto"/>
      </w:pPr>
      <w:r>
        <w:separator/>
      </w:r>
    </w:p>
  </w:endnote>
  <w:endnote w:type="continuationSeparator" w:id="0">
    <w:p w14:paraId="666BF486" w14:textId="77777777" w:rsidR="000E00C6" w:rsidRDefault="000E00C6" w:rsidP="000E00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647705" w14:textId="77777777" w:rsidR="000E00C6" w:rsidRDefault="000E00C6" w:rsidP="000E00C6">
      <w:pPr>
        <w:spacing w:after="0" w:line="240" w:lineRule="auto"/>
      </w:pPr>
      <w:r>
        <w:separator/>
      </w:r>
    </w:p>
  </w:footnote>
  <w:footnote w:type="continuationSeparator" w:id="0">
    <w:p w14:paraId="0A47DAB8" w14:textId="77777777" w:rsidR="000E00C6" w:rsidRDefault="000E00C6" w:rsidP="000E00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7D1ABC" w14:textId="77777777" w:rsidR="000E00C6" w:rsidRPr="000E00C6" w:rsidRDefault="000E00C6" w:rsidP="000E00C6">
    <w:pPr>
      <w:pStyle w:val="paragraph"/>
      <w:spacing w:before="0" w:beforeAutospacing="0" w:after="0" w:afterAutospacing="0" w:line="276" w:lineRule="auto"/>
      <w:jc w:val="right"/>
      <w:textAlignment w:val="baseline"/>
      <w:rPr>
        <w:rStyle w:val="normaltextrun"/>
        <w:b/>
      </w:rPr>
    </w:pPr>
    <w:r w:rsidRPr="000E00C6">
      <w:rPr>
        <w:rStyle w:val="normaltextrun"/>
        <w:b/>
      </w:rPr>
      <w:t>CHOOL ENVIRONMENTAL CONDITION AND STUDENT WELL-BEING IN PUBLIC ELEMENTARY SCHOOL</w:t>
    </w:r>
  </w:p>
  <w:p w14:paraId="5477657A" w14:textId="77777777" w:rsidR="000E00C6" w:rsidRPr="000E00C6" w:rsidRDefault="000E00C6" w:rsidP="000E00C6">
    <w:pPr>
      <w:pStyle w:val="paragraph"/>
      <w:spacing w:before="0" w:beforeAutospacing="0" w:after="0" w:afterAutospacing="0" w:line="276" w:lineRule="auto"/>
      <w:jc w:val="center"/>
      <w:textAlignment w:val="baseline"/>
      <w:rPr>
        <w:rStyle w:val="normaltextrun"/>
        <w:b/>
      </w:rPr>
    </w:pPr>
  </w:p>
  <w:p w14:paraId="3AE20B97" w14:textId="77777777" w:rsidR="000E00C6" w:rsidRDefault="000E00C6" w:rsidP="000E00C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334211"/>
    <w:multiLevelType w:val="hybridMultilevel"/>
    <w:tmpl w:val="4F52581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8C1"/>
    <w:rsid w:val="000E00C6"/>
    <w:rsid w:val="003448C1"/>
    <w:rsid w:val="00EF667E"/>
    <w:rsid w:val="00F94BC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AD840"/>
  <w15:chartTrackingRefBased/>
  <w15:docId w15:val="{65C64DD3-B1B5-479B-AB54-F87781AD2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448C1"/>
    <w:pPr>
      <w:spacing w:before="100" w:beforeAutospacing="1" w:after="100" w:afterAutospacing="1" w:line="240" w:lineRule="auto"/>
    </w:pPr>
    <w:rPr>
      <w:rFonts w:ascii="Times New Roman" w:eastAsia="Times New Roman" w:hAnsi="Times New Roman" w:cs="Times New Roman"/>
      <w:sz w:val="24"/>
      <w:szCs w:val="24"/>
      <w:lang w:eastAsia="en-PH"/>
    </w:rPr>
  </w:style>
  <w:style w:type="character" w:customStyle="1" w:styleId="normaltextrun">
    <w:name w:val="normaltextrun"/>
    <w:basedOn w:val="DefaultParagraphFont"/>
    <w:rsid w:val="003448C1"/>
  </w:style>
  <w:style w:type="character" w:customStyle="1" w:styleId="eop">
    <w:name w:val="eop"/>
    <w:basedOn w:val="DefaultParagraphFont"/>
    <w:rsid w:val="003448C1"/>
  </w:style>
  <w:style w:type="paragraph" w:styleId="ListParagraph">
    <w:name w:val="List Paragraph"/>
    <w:basedOn w:val="Normal"/>
    <w:uiPriority w:val="34"/>
    <w:qFormat/>
    <w:rsid w:val="003448C1"/>
    <w:pPr>
      <w:ind w:left="720"/>
      <w:contextualSpacing/>
    </w:pPr>
  </w:style>
  <w:style w:type="paragraph" w:styleId="Header">
    <w:name w:val="header"/>
    <w:basedOn w:val="Normal"/>
    <w:link w:val="HeaderChar"/>
    <w:uiPriority w:val="99"/>
    <w:unhideWhenUsed/>
    <w:rsid w:val="000E00C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0C6"/>
  </w:style>
  <w:style w:type="paragraph" w:styleId="Footer">
    <w:name w:val="footer"/>
    <w:basedOn w:val="Normal"/>
    <w:link w:val="FooterChar"/>
    <w:uiPriority w:val="99"/>
    <w:unhideWhenUsed/>
    <w:rsid w:val="000E00C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00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615934">
      <w:bodyDiv w:val="1"/>
      <w:marLeft w:val="0"/>
      <w:marRight w:val="0"/>
      <w:marTop w:val="0"/>
      <w:marBottom w:val="0"/>
      <w:divBdr>
        <w:top w:val="none" w:sz="0" w:space="0" w:color="auto"/>
        <w:left w:val="none" w:sz="0" w:space="0" w:color="auto"/>
        <w:bottom w:val="none" w:sz="0" w:space="0" w:color="auto"/>
        <w:right w:val="none" w:sz="0" w:space="0" w:color="auto"/>
      </w:divBdr>
      <w:divsChild>
        <w:div w:id="2124957610">
          <w:marLeft w:val="0"/>
          <w:marRight w:val="0"/>
          <w:marTop w:val="0"/>
          <w:marBottom w:val="0"/>
          <w:divBdr>
            <w:top w:val="none" w:sz="0" w:space="0" w:color="auto"/>
            <w:left w:val="none" w:sz="0" w:space="0" w:color="auto"/>
            <w:bottom w:val="none" w:sz="0" w:space="0" w:color="auto"/>
            <w:right w:val="none" w:sz="0" w:space="0" w:color="auto"/>
          </w:divBdr>
        </w:div>
        <w:div w:id="1629164820">
          <w:marLeft w:val="0"/>
          <w:marRight w:val="0"/>
          <w:marTop w:val="0"/>
          <w:marBottom w:val="0"/>
          <w:divBdr>
            <w:top w:val="none" w:sz="0" w:space="0" w:color="auto"/>
            <w:left w:val="none" w:sz="0" w:space="0" w:color="auto"/>
            <w:bottom w:val="none" w:sz="0" w:space="0" w:color="auto"/>
            <w:right w:val="none" w:sz="0" w:space="0" w:color="auto"/>
          </w:divBdr>
        </w:div>
        <w:div w:id="910231284">
          <w:marLeft w:val="0"/>
          <w:marRight w:val="0"/>
          <w:marTop w:val="0"/>
          <w:marBottom w:val="0"/>
          <w:divBdr>
            <w:top w:val="none" w:sz="0" w:space="0" w:color="auto"/>
            <w:left w:val="none" w:sz="0" w:space="0" w:color="auto"/>
            <w:bottom w:val="none" w:sz="0" w:space="0" w:color="auto"/>
            <w:right w:val="none" w:sz="0" w:space="0" w:color="auto"/>
          </w:divBdr>
        </w:div>
        <w:div w:id="1517574038">
          <w:marLeft w:val="0"/>
          <w:marRight w:val="0"/>
          <w:marTop w:val="0"/>
          <w:marBottom w:val="0"/>
          <w:divBdr>
            <w:top w:val="none" w:sz="0" w:space="0" w:color="auto"/>
            <w:left w:val="none" w:sz="0" w:space="0" w:color="auto"/>
            <w:bottom w:val="none" w:sz="0" w:space="0" w:color="auto"/>
            <w:right w:val="none" w:sz="0" w:space="0" w:color="auto"/>
          </w:divBdr>
        </w:div>
        <w:div w:id="9600403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7</Pages>
  <Words>2614</Words>
  <Characters>14900</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KRIZTIAN IBAOS</dc:creator>
  <cp:keywords/>
  <dc:description/>
  <cp:lastModifiedBy>KRIZTIAN IBAOS</cp:lastModifiedBy>
  <cp:revision>3</cp:revision>
  <dcterms:created xsi:type="dcterms:W3CDTF">2024-07-17T02:37:00Z</dcterms:created>
  <dcterms:modified xsi:type="dcterms:W3CDTF">2024-07-17T02:57:00Z</dcterms:modified>
</cp:coreProperties>
</file>