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3A44" w:rsidRPr="00BA1269" w:rsidRDefault="00BA1269" w:rsidP="000E695C">
      <w:pPr>
        <w:spacing w:after="200" w:line="276" w:lineRule="auto"/>
        <w:jc w:val="center"/>
        <w:rPr>
          <w:rFonts w:ascii="Times New Roman" w:eastAsia="Times New Roman" w:hAnsi="Times New Roman" w:cs="Times New Roman"/>
          <w:b/>
          <w:sz w:val="32"/>
          <w:szCs w:val="32"/>
        </w:rPr>
      </w:pPr>
      <w:r w:rsidRPr="00BA1269">
        <w:rPr>
          <w:rFonts w:ascii="Times New Roman" w:hAnsi="Times New Roman" w:cs="Times New Roman"/>
          <w:sz w:val="32"/>
          <w:szCs w:val="32"/>
        </w:rPr>
        <w:t xml:space="preserve">A Comprehensive Analysis of Union Bank's Mergers and </w:t>
      </w:r>
      <w:bookmarkStart w:id="0" w:name="_GoBack"/>
      <w:bookmarkEnd w:id="0"/>
      <w:r w:rsidRPr="00BA1269">
        <w:rPr>
          <w:rFonts w:ascii="Times New Roman" w:hAnsi="Times New Roman" w:cs="Times New Roman"/>
          <w:sz w:val="32"/>
          <w:szCs w:val="32"/>
        </w:rPr>
        <w:t>Acquisitions in Hyderabad</w:t>
      </w:r>
    </w:p>
    <w:p w:rsidR="00261AFC" w:rsidRPr="000A04E4" w:rsidRDefault="00261AFC" w:rsidP="008F41C4">
      <w:pPr>
        <w:spacing w:after="0" w:line="276" w:lineRule="auto"/>
        <w:jc w:val="both"/>
        <w:rPr>
          <w:rFonts w:ascii="Times New Roman" w:eastAsia="Times New Roman" w:hAnsi="Times New Roman" w:cs="Times New Roman"/>
          <w:sz w:val="24"/>
          <w:szCs w:val="24"/>
        </w:rPr>
      </w:pPr>
      <w:r w:rsidRPr="000A04E4">
        <w:rPr>
          <w:rFonts w:ascii="Times New Roman" w:eastAsia="Times New Roman" w:hAnsi="Times New Roman" w:cs="Times New Roman"/>
          <w:sz w:val="24"/>
          <w:szCs w:val="24"/>
        </w:rPr>
        <w:t xml:space="preserve">                                                          SHAIK RESHMA </w:t>
      </w:r>
    </w:p>
    <w:p w:rsidR="00261AFC" w:rsidRPr="000A04E4" w:rsidRDefault="00261AFC" w:rsidP="008F41C4">
      <w:pPr>
        <w:spacing w:after="0" w:line="276" w:lineRule="auto"/>
        <w:jc w:val="both"/>
        <w:rPr>
          <w:rFonts w:ascii="Times New Roman" w:eastAsia="Times New Roman" w:hAnsi="Times New Roman" w:cs="Times New Roman"/>
          <w:sz w:val="24"/>
          <w:szCs w:val="24"/>
        </w:rPr>
      </w:pPr>
      <w:r w:rsidRPr="000A04E4">
        <w:rPr>
          <w:rFonts w:ascii="Times New Roman" w:eastAsia="Times New Roman" w:hAnsi="Times New Roman" w:cs="Times New Roman"/>
          <w:sz w:val="24"/>
          <w:szCs w:val="24"/>
        </w:rPr>
        <w:t xml:space="preserve">                                                             II YEAR, MBA, </w:t>
      </w:r>
    </w:p>
    <w:p w:rsidR="00261AFC" w:rsidRPr="000A04E4" w:rsidRDefault="00261AFC" w:rsidP="008F41C4">
      <w:pPr>
        <w:spacing w:after="0" w:line="276" w:lineRule="auto"/>
        <w:jc w:val="both"/>
        <w:rPr>
          <w:rFonts w:ascii="Times New Roman" w:eastAsia="Times New Roman" w:hAnsi="Times New Roman" w:cs="Times New Roman"/>
          <w:sz w:val="24"/>
          <w:szCs w:val="24"/>
        </w:rPr>
      </w:pPr>
      <w:r w:rsidRPr="000A04E4">
        <w:rPr>
          <w:rFonts w:ascii="Times New Roman" w:eastAsia="Times New Roman" w:hAnsi="Times New Roman" w:cs="Times New Roman"/>
          <w:sz w:val="24"/>
          <w:szCs w:val="24"/>
        </w:rPr>
        <w:t xml:space="preserve">                                                         Department of MBA, </w:t>
      </w:r>
    </w:p>
    <w:p w:rsidR="00261AFC" w:rsidRPr="000A04E4" w:rsidRDefault="00261AFC" w:rsidP="008F41C4">
      <w:pPr>
        <w:spacing w:after="0" w:line="276" w:lineRule="auto"/>
        <w:jc w:val="both"/>
        <w:rPr>
          <w:rFonts w:ascii="Times New Roman" w:eastAsia="Times New Roman" w:hAnsi="Times New Roman" w:cs="Times New Roman"/>
          <w:sz w:val="24"/>
          <w:szCs w:val="24"/>
        </w:rPr>
      </w:pPr>
      <w:r w:rsidRPr="000A04E4">
        <w:rPr>
          <w:rFonts w:ascii="Times New Roman" w:eastAsia="Times New Roman" w:hAnsi="Times New Roman" w:cs="Times New Roman"/>
          <w:sz w:val="24"/>
          <w:szCs w:val="24"/>
        </w:rPr>
        <w:t xml:space="preserve">                                             Malla Reddy Engineering College,</w:t>
      </w:r>
    </w:p>
    <w:p w:rsidR="00261AFC" w:rsidRPr="000A04E4" w:rsidRDefault="000E695C" w:rsidP="00304FAA">
      <w:pPr>
        <w:spacing w:after="0" w:line="276" w:lineRule="auto"/>
        <w:jc w:val="center"/>
        <w:rPr>
          <w:rStyle w:val="Hyperlink"/>
          <w:rFonts w:ascii="Times New Roman" w:eastAsia="Times New Roman" w:hAnsi="Times New Roman" w:cs="Times New Roman"/>
          <w:sz w:val="24"/>
          <w:szCs w:val="24"/>
        </w:rPr>
      </w:pPr>
      <w:r w:rsidRPr="000A04E4">
        <w:rPr>
          <w:rFonts w:ascii="Times New Roman" w:eastAsia="Times New Roman" w:hAnsi="Times New Roman" w:cs="Times New Roman"/>
          <w:sz w:val="24"/>
          <w:szCs w:val="24"/>
        </w:rPr>
        <w:t>Email:</w:t>
      </w:r>
      <w:hyperlink r:id="rId6" w:history="1">
        <w:r w:rsidR="0016628B" w:rsidRPr="000A04E4">
          <w:rPr>
            <w:rStyle w:val="Hyperlink"/>
            <w:rFonts w:ascii="Times New Roman" w:eastAsia="Times New Roman" w:hAnsi="Times New Roman" w:cs="Times New Roman"/>
            <w:sz w:val="24"/>
            <w:szCs w:val="24"/>
          </w:rPr>
          <w:t>shaikreshma30400@gmail.com</w:t>
        </w:r>
      </w:hyperlink>
    </w:p>
    <w:p w:rsidR="00261AFC" w:rsidRPr="000A04E4" w:rsidRDefault="00261AFC" w:rsidP="008F41C4">
      <w:pPr>
        <w:tabs>
          <w:tab w:val="left" w:pos="1340"/>
          <w:tab w:val="left" w:pos="5691"/>
        </w:tabs>
        <w:spacing w:after="0" w:line="276" w:lineRule="auto"/>
        <w:jc w:val="both"/>
        <w:rPr>
          <w:rFonts w:ascii="Times New Roman" w:eastAsia="Times New Roman" w:hAnsi="Times New Roman" w:cs="Times New Roman"/>
          <w:sz w:val="24"/>
          <w:szCs w:val="24"/>
        </w:rPr>
      </w:pPr>
      <w:r w:rsidRPr="000A04E4">
        <w:rPr>
          <w:rFonts w:ascii="Times New Roman" w:eastAsia="Times New Roman" w:hAnsi="Times New Roman" w:cs="Times New Roman"/>
          <w:sz w:val="24"/>
          <w:szCs w:val="24"/>
        </w:rPr>
        <w:tab/>
      </w:r>
    </w:p>
    <w:p w:rsidR="00261AFC" w:rsidRPr="000A04E4" w:rsidRDefault="00261AFC" w:rsidP="008F41C4">
      <w:pPr>
        <w:tabs>
          <w:tab w:val="left" w:pos="1340"/>
        </w:tabs>
        <w:spacing w:after="0" w:line="276" w:lineRule="auto"/>
        <w:jc w:val="both"/>
        <w:rPr>
          <w:rFonts w:ascii="Times New Roman" w:eastAsia="Times New Roman" w:hAnsi="Times New Roman" w:cs="Times New Roman"/>
          <w:sz w:val="24"/>
          <w:szCs w:val="24"/>
        </w:rPr>
      </w:pPr>
      <w:r w:rsidRPr="000A04E4">
        <w:rPr>
          <w:rFonts w:ascii="Times New Roman" w:eastAsia="Times New Roman" w:hAnsi="Times New Roman" w:cs="Times New Roman"/>
          <w:sz w:val="24"/>
          <w:szCs w:val="24"/>
        </w:rPr>
        <w:t xml:space="preserve">                                                     Dr. M. Vijaykumar Yadav, </w:t>
      </w:r>
    </w:p>
    <w:p w:rsidR="00261AFC" w:rsidRPr="000A04E4" w:rsidRDefault="00261AFC" w:rsidP="008F41C4">
      <w:pPr>
        <w:tabs>
          <w:tab w:val="left" w:pos="1340"/>
        </w:tabs>
        <w:spacing w:after="0" w:line="276" w:lineRule="auto"/>
        <w:jc w:val="both"/>
        <w:rPr>
          <w:rFonts w:ascii="Times New Roman" w:eastAsia="Times New Roman" w:hAnsi="Times New Roman" w:cs="Times New Roman"/>
          <w:sz w:val="24"/>
          <w:szCs w:val="24"/>
        </w:rPr>
      </w:pPr>
      <w:r w:rsidRPr="000A04E4">
        <w:rPr>
          <w:rFonts w:ascii="Times New Roman" w:eastAsia="Times New Roman" w:hAnsi="Times New Roman" w:cs="Times New Roman"/>
          <w:sz w:val="24"/>
          <w:szCs w:val="24"/>
        </w:rPr>
        <w:t xml:space="preserve">                                                        Assistant Professor,</w:t>
      </w:r>
    </w:p>
    <w:p w:rsidR="00261AFC" w:rsidRPr="000A04E4" w:rsidRDefault="00261AFC" w:rsidP="008F41C4">
      <w:pPr>
        <w:tabs>
          <w:tab w:val="left" w:pos="1340"/>
        </w:tabs>
        <w:spacing w:after="0" w:line="276" w:lineRule="auto"/>
        <w:jc w:val="both"/>
        <w:rPr>
          <w:rFonts w:ascii="Times New Roman" w:eastAsia="Times New Roman" w:hAnsi="Times New Roman" w:cs="Times New Roman"/>
          <w:sz w:val="24"/>
          <w:szCs w:val="24"/>
        </w:rPr>
      </w:pPr>
      <w:r w:rsidRPr="000A04E4">
        <w:rPr>
          <w:rFonts w:ascii="Times New Roman" w:eastAsia="Times New Roman" w:hAnsi="Times New Roman" w:cs="Times New Roman"/>
          <w:sz w:val="24"/>
          <w:szCs w:val="24"/>
        </w:rPr>
        <w:t xml:space="preserve">                                                       Department of MBA,</w:t>
      </w:r>
    </w:p>
    <w:p w:rsidR="00261AFC" w:rsidRPr="000A04E4" w:rsidRDefault="00261AFC" w:rsidP="008F41C4">
      <w:pPr>
        <w:tabs>
          <w:tab w:val="left" w:pos="1340"/>
        </w:tabs>
        <w:spacing w:after="0" w:line="276" w:lineRule="auto"/>
        <w:jc w:val="both"/>
        <w:rPr>
          <w:rFonts w:ascii="Times New Roman" w:eastAsia="Times New Roman" w:hAnsi="Times New Roman" w:cs="Times New Roman"/>
          <w:sz w:val="24"/>
          <w:szCs w:val="24"/>
        </w:rPr>
      </w:pPr>
      <w:r w:rsidRPr="000A04E4">
        <w:rPr>
          <w:rFonts w:ascii="Times New Roman" w:eastAsia="Times New Roman" w:hAnsi="Times New Roman" w:cs="Times New Roman"/>
          <w:sz w:val="24"/>
          <w:szCs w:val="24"/>
        </w:rPr>
        <w:t xml:space="preserve">                                             Malla Reddy Engineering </w:t>
      </w:r>
      <w:r w:rsidR="000E695C" w:rsidRPr="000A04E4">
        <w:rPr>
          <w:rFonts w:ascii="Times New Roman" w:eastAsia="Times New Roman" w:hAnsi="Times New Roman" w:cs="Times New Roman"/>
          <w:sz w:val="24"/>
          <w:szCs w:val="24"/>
        </w:rPr>
        <w:t>College,</w:t>
      </w:r>
    </w:p>
    <w:p w:rsidR="00E532B0" w:rsidRPr="000A04E4" w:rsidRDefault="00261AFC" w:rsidP="008F41C4">
      <w:pPr>
        <w:tabs>
          <w:tab w:val="left" w:pos="1340"/>
        </w:tabs>
        <w:spacing w:after="0" w:line="276" w:lineRule="auto"/>
        <w:jc w:val="both"/>
        <w:rPr>
          <w:rFonts w:ascii="Times New Roman" w:eastAsia="Times New Roman" w:hAnsi="Times New Roman" w:cs="Times New Roman"/>
          <w:sz w:val="24"/>
          <w:szCs w:val="24"/>
        </w:rPr>
      </w:pPr>
      <w:r w:rsidRPr="000A04E4">
        <w:rPr>
          <w:rFonts w:ascii="Times New Roman" w:eastAsia="Times New Roman" w:hAnsi="Times New Roman" w:cs="Times New Roman"/>
          <w:sz w:val="24"/>
          <w:szCs w:val="24"/>
        </w:rPr>
        <w:t xml:space="preserve">                                            Email: </w:t>
      </w:r>
      <w:hyperlink r:id="rId7">
        <w:r w:rsidRPr="000A04E4">
          <w:rPr>
            <w:rFonts w:ascii="Times New Roman" w:eastAsia="Times New Roman" w:hAnsi="Times New Roman" w:cs="Times New Roman"/>
            <w:color w:val="0000FF"/>
            <w:sz w:val="24"/>
            <w:szCs w:val="24"/>
            <w:u w:val="single"/>
          </w:rPr>
          <w:t>mvijayyadav949@gmail.com</w:t>
        </w:r>
      </w:hyperlink>
    </w:p>
    <w:p w:rsidR="00261AFC" w:rsidRPr="000A04E4" w:rsidRDefault="00261AFC" w:rsidP="008F41C4">
      <w:pPr>
        <w:tabs>
          <w:tab w:val="left" w:pos="1340"/>
        </w:tabs>
        <w:spacing w:after="0" w:line="276" w:lineRule="auto"/>
        <w:jc w:val="both"/>
        <w:rPr>
          <w:rFonts w:ascii="Times New Roman" w:eastAsia="Times New Roman" w:hAnsi="Times New Roman" w:cs="Times New Roman"/>
          <w:sz w:val="24"/>
          <w:szCs w:val="24"/>
        </w:rPr>
        <w:sectPr w:rsidR="00261AFC" w:rsidRPr="000A04E4">
          <w:pgSz w:w="11906" w:h="16838"/>
          <w:pgMar w:top="1440" w:right="1440" w:bottom="1440" w:left="1440" w:header="708" w:footer="708" w:gutter="0"/>
          <w:cols w:space="708"/>
          <w:docGrid w:linePitch="360"/>
        </w:sectPr>
      </w:pPr>
    </w:p>
    <w:p w:rsidR="00261AFC" w:rsidRPr="000A04E4" w:rsidRDefault="00261AFC" w:rsidP="008F41C4">
      <w:pPr>
        <w:tabs>
          <w:tab w:val="left" w:pos="1340"/>
        </w:tabs>
        <w:spacing w:after="0" w:line="240" w:lineRule="auto"/>
        <w:jc w:val="both"/>
        <w:rPr>
          <w:rFonts w:ascii="Times New Roman" w:eastAsia="Times New Roman" w:hAnsi="Times New Roman" w:cs="Times New Roman"/>
          <w:b/>
          <w:i/>
          <w:sz w:val="24"/>
          <w:szCs w:val="24"/>
        </w:rPr>
      </w:pPr>
    </w:p>
    <w:p w:rsidR="00261AFC" w:rsidRPr="000A04E4" w:rsidRDefault="00261AFC" w:rsidP="008F41C4">
      <w:pPr>
        <w:tabs>
          <w:tab w:val="left" w:pos="1340"/>
        </w:tabs>
        <w:spacing w:after="0" w:line="240" w:lineRule="auto"/>
        <w:jc w:val="both"/>
        <w:rPr>
          <w:rFonts w:ascii="Times New Roman" w:eastAsia="Times New Roman" w:hAnsi="Times New Roman" w:cs="Times New Roman"/>
          <w:b/>
          <w:i/>
          <w:sz w:val="24"/>
          <w:szCs w:val="24"/>
        </w:rPr>
      </w:pPr>
    </w:p>
    <w:p w:rsidR="00261AFC" w:rsidRPr="000A04E4" w:rsidRDefault="00261AFC" w:rsidP="008F41C4">
      <w:pPr>
        <w:tabs>
          <w:tab w:val="left" w:pos="1340"/>
        </w:tabs>
        <w:spacing w:after="0" w:line="240" w:lineRule="auto"/>
        <w:jc w:val="both"/>
        <w:rPr>
          <w:rFonts w:ascii="Times New Roman" w:eastAsia="Times New Roman" w:hAnsi="Times New Roman" w:cs="Times New Roman"/>
          <w:b/>
          <w:i/>
          <w:sz w:val="24"/>
          <w:szCs w:val="24"/>
        </w:rPr>
      </w:pPr>
    </w:p>
    <w:p w:rsidR="00261AFC" w:rsidRPr="000A04E4" w:rsidRDefault="00261AFC" w:rsidP="008F41C4">
      <w:pPr>
        <w:tabs>
          <w:tab w:val="left" w:pos="1340"/>
        </w:tabs>
        <w:spacing w:after="0" w:line="240" w:lineRule="auto"/>
        <w:jc w:val="both"/>
        <w:rPr>
          <w:rFonts w:ascii="Times New Roman" w:eastAsia="Times New Roman" w:hAnsi="Times New Roman" w:cs="Times New Roman"/>
          <w:b/>
          <w:i/>
          <w:sz w:val="24"/>
          <w:szCs w:val="24"/>
        </w:rPr>
      </w:pPr>
    </w:p>
    <w:p w:rsidR="00261AFC" w:rsidRPr="000A04E4" w:rsidRDefault="00261AFC" w:rsidP="008F41C4">
      <w:pPr>
        <w:tabs>
          <w:tab w:val="left" w:pos="1340"/>
        </w:tabs>
        <w:spacing w:after="0" w:line="240" w:lineRule="auto"/>
        <w:jc w:val="both"/>
        <w:rPr>
          <w:rFonts w:ascii="Times New Roman" w:eastAsia="Times New Roman" w:hAnsi="Times New Roman" w:cs="Times New Roman"/>
          <w:b/>
          <w:i/>
          <w:sz w:val="24"/>
          <w:szCs w:val="24"/>
        </w:rPr>
      </w:pPr>
    </w:p>
    <w:p w:rsidR="00261AFC" w:rsidRPr="000A04E4" w:rsidRDefault="00261AFC" w:rsidP="008F41C4">
      <w:pPr>
        <w:tabs>
          <w:tab w:val="left" w:pos="1340"/>
        </w:tabs>
        <w:spacing w:after="0" w:line="240" w:lineRule="auto"/>
        <w:jc w:val="both"/>
        <w:rPr>
          <w:rFonts w:ascii="Times New Roman" w:eastAsia="Times New Roman" w:hAnsi="Times New Roman" w:cs="Times New Roman"/>
          <w:b/>
          <w:i/>
          <w:sz w:val="24"/>
          <w:szCs w:val="24"/>
        </w:rPr>
      </w:pPr>
    </w:p>
    <w:p w:rsidR="00E532B0" w:rsidRPr="000A04E4" w:rsidRDefault="00E532B0" w:rsidP="008F41C4">
      <w:pPr>
        <w:spacing w:after="200" w:line="276" w:lineRule="auto"/>
        <w:jc w:val="both"/>
        <w:rPr>
          <w:rFonts w:ascii="Times New Roman" w:eastAsia="Times New Roman" w:hAnsi="Times New Roman" w:cs="Times New Roman"/>
          <w:b/>
          <w:i/>
          <w:sz w:val="24"/>
          <w:szCs w:val="24"/>
        </w:rPr>
        <w:sectPr w:rsidR="00E532B0" w:rsidRPr="000A04E4" w:rsidSect="00E532B0">
          <w:type w:val="continuous"/>
          <w:pgSz w:w="11906" w:h="16838"/>
          <w:pgMar w:top="1440" w:right="1440" w:bottom="1440" w:left="1440" w:header="708" w:footer="708" w:gutter="0"/>
          <w:cols w:num="2" w:space="708"/>
          <w:docGrid w:linePitch="360"/>
        </w:sectPr>
      </w:pPr>
    </w:p>
    <w:p w:rsidR="00AE2294" w:rsidRPr="000A04E4" w:rsidRDefault="00B135A4" w:rsidP="008F41C4">
      <w:pPr>
        <w:spacing w:after="200" w:line="276" w:lineRule="auto"/>
        <w:jc w:val="both"/>
        <w:rPr>
          <w:rFonts w:ascii="Times New Roman" w:eastAsia="Times New Roman" w:hAnsi="Times New Roman" w:cs="Times New Roman"/>
          <w:b/>
          <w:i/>
          <w:sz w:val="24"/>
          <w:szCs w:val="24"/>
        </w:rPr>
      </w:pPr>
      <w:r w:rsidRPr="000A04E4">
        <w:rPr>
          <w:rFonts w:ascii="Times New Roman" w:eastAsia="Times New Roman" w:hAnsi="Times New Roman" w:cs="Times New Roman"/>
          <w:b/>
          <w:i/>
          <w:sz w:val="24"/>
          <w:szCs w:val="24"/>
        </w:rPr>
        <w:lastRenderedPageBreak/>
        <w:t>Abstract</w:t>
      </w:r>
    </w:p>
    <w:p w:rsidR="008F40B0" w:rsidRPr="000A04E4" w:rsidRDefault="008F40B0" w:rsidP="008F41C4">
      <w:pPr>
        <w:spacing w:after="200" w:line="276" w:lineRule="auto"/>
        <w:jc w:val="both"/>
        <w:rPr>
          <w:rFonts w:ascii="Times New Roman" w:eastAsia="Times New Roman" w:hAnsi="Times New Roman" w:cs="Times New Roman"/>
          <w:sz w:val="24"/>
          <w:szCs w:val="24"/>
          <w:lang w:val="en-US"/>
        </w:rPr>
      </w:pPr>
      <w:r w:rsidRPr="000A04E4">
        <w:rPr>
          <w:rFonts w:ascii="Times New Roman" w:eastAsia="Times New Roman" w:hAnsi="Times New Roman" w:cs="Times New Roman"/>
          <w:sz w:val="24"/>
          <w:szCs w:val="24"/>
          <w:lang w:val="en-US"/>
        </w:rPr>
        <w:t xml:space="preserve">In the rapidly evolving landscape of the global banking sector, mergers and acquisitions (M&amp;A) have emerged as pivotal strategies for growth and restructuring, significantly impacting the operations of financial institutions. This study specifically examines the influence of M&amp;A on </w:t>
      </w:r>
      <w:r w:rsidR="000A04E4">
        <w:rPr>
          <w:rFonts w:ascii="Times New Roman" w:eastAsia="Times New Roman" w:hAnsi="Times New Roman" w:cs="Times New Roman"/>
          <w:sz w:val="24"/>
          <w:szCs w:val="24"/>
          <w:lang w:val="en-US"/>
        </w:rPr>
        <w:t>Union bank of India</w:t>
      </w:r>
      <w:r w:rsidRPr="000A04E4">
        <w:rPr>
          <w:rFonts w:ascii="Times New Roman" w:eastAsia="Times New Roman" w:hAnsi="Times New Roman" w:cs="Times New Roman"/>
          <w:sz w:val="24"/>
          <w:szCs w:val="24"/>
          <w:lang w:val="en-US"/>
        </w:rPr>
        <w:t xml:space="preserve">, with a focus on its operations in Hyderabad, a city that serves as a hub for banking and financial services in India. The research delves into the strategic implications of M&amp;A activities on </w:t>
      </w:r>
      <w:r w:rsidR="000A04E4">
        <w:rPr>
          <w:rFonts w:ascii="Times New Roman" w:eastAsia="Times New Roman" w:hAnsi="Times New Roman" w:cs="Times New Roman"/>
          <w:sz w:val="24"/>
          <w:szCs w:val="24"/>
          <w:lang w:val="en-US"/>
        </w:rPr>
        <w:t>Union bank of India</w:t>
      </w:r>
      <w:r w:rsidRPr="000A04E4">
        <w:rPr>
          <w:rFonts w:ascii="Times New Roman" w:eastAsia="Times New Roman" w:hAnsi="Times New Roman" w:cs="Times New Roman"/>
          <w:sz w:val="24"/>
          <w:szCs w:val="24"/>
          <w:lang w:val="en-US"/>
        </w:rPr>
        <w:t>, exploring how these transactions have shaped the bank's position within the competitive banking sector. The study assesses the effects of M&amp;A on various operational facets, including customer service, technological advancements, employee dynamics, and overall financial performance, all of which are critical components of the bank's operational efficiency in Hyderabad.</w:t>
      </w:r>
    </w:p>
    <w:p w:rsidR="00AE2294" w:rsidRPr="000A04E4" w:rsidRDefault="008F40B0" w:rsidP="008F41C4">
      <w:pPr>
        <w:spacing w:line="276" w:lineRule="auto"/>
        <w:jc w:val="both"/>
        <w:rPr>
          <w:rFonts w:ascii="Times New Roman" w:eastAsia="Times New Roman" w:hAnsi="Times New Roman" w:cs="Times New Roman"/>
          <w:b/>
          <w:sz w:val="24"/>
          <w:szCs w:val="24"/>
        </w:rPr>
      </w:pPr>
      <w:r w:rsidRPr="000A04E4">
        <w:rPr>
          <w:rFonts w:ascii="Times New Roman" w:eastAsia="Times New Roman" w:hAnsi="Times New Roman" w:cs="Times New Roman"/>
          <w:b/>
          <w:i/>
          <w:sz w:val="24"/>
          <w:szCs w:val="24"/>
        </w:rPr>
        <w:t>K</w:t>
      </w:r>
      <w:r w:rsidR="00B135A4" w:rsidRPr="000A04E4">
        <w:rPr>
          <w:rFonts w:ascii="Times New Roman" w:eastAsia="Times New Roman" w:hAnsi="Times New Roman" w:cs="Times New Roman"/>
          <w:b/>
          <w:i/>
          <w:sz w:val="24"/>
          <w:szCs w:val="24"/>
        </w:rPr>
        <w:t>eywords</w:t>
      </w:r>
      <w:r w:rsidR="00B135A4" w:rsidRPr="000A04E4">
        <w:rPr>
          <w:rFonts w:ascii="Times New Roman" w:eastAsia="Times New Roman" w:hAnsi="Times New Roman" w:cs="Times New Roman"/>
          <w:b/>
          <w:sz w:val="24"/>
          <w:szCs w:val="24"/>
        </w:rPr>
        <w:t>:-</w:t>
      </w:r>
      <w:r w:rsidR="002262DE" w:rsidRPr="000A04E4">
        <w:rPr>
          <w:rFonts w:ascii="Times New Roman" w:eastAsia="Times New Roman" w:hAnsi="Times New Roman" w:cs="Times New Roman"/>
          <w:kern w:val="0"/>
          <w:sz w:val="24"/>
          <w:szCs w:val="24"/>
          <w:lang w:val="en-US" w:eastAsia="en-US"/>
        </w:rPr>
        <w:t>Mergers and Acquisitions (M&amp;A)</w:t>
      </w:r>
      <w:r w:rsidR="000B30A2" w:rsidRPr="000A04E4">
        <w:rPr>
          <w:rFonts w:ascii="Times New Roman" w:eastAsia="Times New Roman" w:hAnsi="Times New Roman" w:cs="Times New Roman"/>
          <w:kern w:val="0"/>
          <w:sz w:val="24"/>
          <w:szCs w:val="24"/>
          <w:lang w:val="en-US" w:eastAsia="en-US"/>
        </w:rPr>
        <w:t xml:space="preserve">, </w:t>
      </w:r>
      <w:r w:rsidR="000A04E4">
        <w:rPr>
          <w:rFonts w:ascii="Times New Roman" w:eastAsia="Times New Roman" w:hAnsi="Times New Roman" w:cs="Times New Roman"/>
          <w:kern w:val="0"/>
          <w:sz w:val="24"/>
          <w:szCs w:val="24"/>
          <w:lang w:val="en-US" w:eastAsia="en-US"/>
        </w:rPr>
        <w:t>Union bank of India</w:t>
      </w:r>
      <w:r w:rsidR="000B30A2" w:rsidRPr="000A04E4">
        <w:rPr>
          <w:rFonts w:ascii="Times New Roman" w:eastAsia="Times New Roman" w:hAnsi="Times New Roman" w:cs="Times New Roman"/>
          <w:kern w:val="0"/>
          <w:sz w:val="24"/>
          <w:szCs w:val="24"/>
          <w:lang w:val="en-US" w:eastAsia="en-US"/>
        </w:rPr>
        <w:t xml:space="preserve">, </w:t>
      </w:r>
      <w:r w:rsidR="002262DE" w:rsidRPr="000A04E4">
        <w:rPr>
          <w:rFonts w:ascii="Times New Roman" w:eastAsia="Times New Roman" w:hAnsi="Times New Roman" w:cs="Times New Roman"/>
          <w:kern w:val="0"/>
          <w:sz w:val="24"/>
          <w:szCs w:val="24"/>
          <w:lang w:val="en-US" w:eastAsia="en-US"/>
        </w:rPr>
        <w:t>Synergistic Opportunities</w:t>
      </w:r>
      <w:r w:rsidR="000B30A2" w:rsidRPr="000A04E4">
        <w:rPr>
          <w:rFonts w:ascii="Times New Roman" w:eastAsia="Times New Roman" w:hAnsi="Times New Roman" w:cs="Times New Roman"/>
          <w:kern w:val="0"/>
          <w:sz w:val="24"/>
          <w:szCs w:val="24"/>
          <w:lang w:val="en-US" w:eastAsia="en-US"/>
        </w:rPr>
        <w:t xml:space="preserve">, </w:t>
      </w:r>
      <w:r w:rsidR="002262DE" w:rsidRPr="000A04E4">
        <w:rPr>
          <w:rFonts w:ascii="Times New Roman" w:eastAsia="Times New Roman" w:hAnsi="Times New Roman" w:cs="Times New Roman"/>
          <w:kern w:val="0"/>
          <w:sz w:val="24"/>
          <w:szCs w:val="24"/>
          <w:lang w:val="en-US" w:eastAsia="en-US"/>
        </w:rPr>
        <w:t>Operational Efficiencies</w:t>
      </w:r>
      <w:r w:rsidR="000B30A2" w:rsidRPr="000A04E4">
        <w:rPr>
          <w:rFonts w:ascii="Times New Roman" w:eastAsia="Times New Roman" w:hAnsi="Times New Roman" w:cs="Times New Roman"/>
          <w:kern w:val="0"/>
          <w:sz w:val="24"/>
          <w:szCs w:val="24"/>
          <w:lang w:val="en-US" w:eastAsia="en-US"/>
        </w:rPr>
        <w:t xml:space="preserve">, </w:t>
      </w:r>
      <w:r w:rsidR="002262DE" w:rsidRPr="000A04E4">
        <w:rPr>
          <w:rFonts w:ascii="Times New Roman" w:eastAsia="Times New Roman" w:hAnsi="Times New Roman" w:cs="Times New Roman"/>
          <w:kern w:val="0"/>
          <w:sz w:val="24"/>
          <w:szCs w:val="24"/>
          <w:lang w:val="en-US" w:eastAsia="en-US"/>
        </w:rPr>
        <w:t>Sustainable Growth</w:t>
      </w:r>
    </w:p>
    <w:p w:rsidR="00AE2294" w:rsidRPr="000A04E4" w:rsidRDefault="004773CE" w:rsidP="008F41C4">
      <w:pPr>
        <w:tabs>
          <w:tab w:val="left" w:pos="1340"/>
        </w:tabs>
        <w:spacing w:after="200" w:line="276" w:lineRule="auto"/>
        <w:jc w:val="both"/>
        <w:rPr>
          <w:rFonts w:ascii="Times New Roman" w:eastAsia="Times New Roman" w:hAnsi="Times New Roman" w:cs="Times New Roman"/>
          <w:b/>
          <w:i/>
          <w:sz w:val="24"/>
          <w:szCs w:val="24"/>
        </w:rPr>
      </w:pPr>
      <w:r w:rsidRPr="000A04E4">
        <w:rPr>
          <w:rFonts w:ascii="Times New Roman" w:eastAsia="Times New Roman" w:hAnsi="Times New Roman" w:cs="Times New Roman"/>
          <w:b/>
          <w:i/>
          <w:sz w:val="24"/>
          <w:szCs w:val="24"/>
        </w:rPr>
        <w:t>INTRODUCTION</w:t>
      </w:r>
    </w:p>
    <w:p w:rsidR="008F40B0" w:rsidRPr="000A04E4" w:rsidRDefault="008F40B0" w:rsidP="008F41C4">
      <w:pPr>
        <w:tabs>
          <w:tab w:val="left" w:pos="1340"/>
        </w:tabs>
        <w:spacing w:after="200" w:line="276" w:lineRule="auto"/>
        <w:jc w:val="both"/>
        <w:rPr>
          <w:rFonts w:ascii="Times New Roman" w:eastAsia="Times New Roman" w:hAnsi="Times New Roman" w:cs="Times New Roman"/>
          <w:sz w:val="24"/>
          <w:szCs w:val="24"/>
        </w:rPr>
      </w:pPr>
      <w:r w:rsidRPr="000A04E4">
        <w:rPr>
          <w:rFonts w:ascii="Times New Roman" w:eastAsia="Times New Roman" w:hAnsi="Times New Roman" w:cs="Times New Roman"/>
          <w:sz w:val="24"/>
          <w:szCs w:val="24"/>
        </w:rPr>
        <w:t>MERGERS: A </w:t>
      </w:r>
      <w:r w:rsidRPr="000A04E4">
        <w:rPr>
          <w:rFonts w:ascii="Times New Roman" w:eastAsia="Times New Roman" w:hAnsi="Times New Roman" w:cs="Times New Roman"/>
          <w:bCs/>
          <w:sz w:val="24"/>
          <w:szCs w:val="24"/>
        </w:rPr>
        <w:t>merger</w:t>
      </w:r>
      <w:r w:rsidRPr="000A04E4">
        <w:rPr>
          <w:rFonts w:ascii="Times New Roman" w:eastAsia="Times New Roman" w:hAnsi="Times New Roman" w:cs="Times New Roman"/>
          <w:sz w:val="24"/>
          <w:szCs w:val="24"/>
        </w:rPr>
        <w:t> is a strategic business move where two companies join forces to form a new, unified entity. This typically occurs when two companies of similar size and stature come together, although the term can also be used in the context of a larger company absorbing a smaller one, which is more commonly referred to as an </w:t>
      </w:r>
      <w:r w:rsidRPr="000A04E4">
        <w:rPr>
          <w:rFonts w:ascii="Times New Roman" w:eastAsia="Times New Roman" w:hAnsi="Times New Roman" w:cs="Times New Roman"/>
          <w:bCs/>
          <w:sz w:val="24"/>
          <w:szCs w:val="24"/>
        </w:rPr>
        <w:t>acquisition</w:t>
      </w:r>
      <w:r w:rsidRPr="000A04E4">
        <w:rPr>
          <w:rFonts w:ascii="Times New Roman" w:eastAsia="Times New Roman" w:hAnsi="Times New Roman" w:cs="Times New Roman"/>
          <w:sz w:val="24"/>
          <w:szCs w:val="24"/>
        </w:rPr>
        <w:t>. However, in legal terms, a merger is a specific type of integration where both companies consolidate into one. Unlike a merger, where two companies combine to form a new entity, in an acquisition, one company takes over the other, maintaining its identity and absorbing the target company.</w:t>
      </w:r>
    </w:p>
    <w:p w:rsidR="008F40B0" w:rsidRPr="000A04E4" w:rsidRDefault="008F40B0" w:rsidP="008F41C4">
      <w:pPr>
        <w:tabs>
          <w:tab w:val="left" w:pos="1340"/>
        </w:tabs>
        <w:spacing w:after="200" w:line="276" w:lineRule="auto"/>
        <w:jc w:val="both"/>
        <w:rPr>
          <w:rFonts w:ascii="Times New Roman" w:eastAsia="Times New Roman" w:hAnsi="Times New Roman" w:cs="Times New Roman"/>
          <w:sz w:val="24"/>
          <w:szCs w:val="24"/>
        </w:rPr>
      </w:pPr>
      <w:r w:rsidRPr="000A04E4">
        <w:rPr>
          <w:rFonts w:ascii="Times New Roman" w:eastAsia="Times New Roman" w:hAnsi="Times New Roman" w:cs="Times New Roman"/>
          <w:sz w:val="24"/>
          <w:szCs w:val="24"/>
        </w:rPr>
        <w:t xml:space="preserve">Mergers and acquisitions (M&amp;A) are strategic business transactions that occur on a global scale, influencing the economic landscape and shaping the future of industries and markets </w:t>
      </w:r>
      <w:r w:rsidRPr="000A04E4">
        <w:rPr>
          <w:rFonts w:ascii="Times New Roman" w:eastAsia="Times New Roman" w:hAnsi="Times New Roman" w:cs="Times New Roman"/>
          <w:sz w:val="24"/>
          <w:szCs w:val="24"/>
        </w:rPr>
        <w:lastRenderedPageBreak/>
        <w:t>worldwide. These transactions are pivotal in creating new market leaders, driving innovation, expanding market reach, and reshaping the competitive environment across various sectors.</w:t>
      </w:r>
    </w:p>
    <w:p w:rsidR="000E695C" w:rsidRDefault="000E695C" w:rsidP="008F41C4">
      <w:pPr>
        <w:spacing w:before="100" w:beforeAutospacing="1" w:after="100" w:afterAutospacing="1" w:line="276" w:lineRule="auto"/>
        <w:jc w:val="both"/>
        <w:rPr>
          <w:rFonts w:ascii="Times New Roman" w:eastAsia="Times New Roman" w:hAnsi="Times New Roman" w:cs="Times New Roman"/>
          <w:sz w:val="24"/>
          <w:szCs w:val="24"/>
          <w:lang w:val="en-US"/>
        </w:rPr>
      </w:pPr>
      <w:r w:rsidRPr="000E695C">
        <w:rPr>
          <w:rFonts w:ascii="Times New Roman" w:eastAsia="Times New Roman" w:hAnsi="Times New Roman" w:cs="Times New Roman"/>
          <w:sz w:val="24"/>
          <w:szCs w:val="24"/>
          <w:lang w:val="en-US"/>
        </w:rPr>
        <w:t xml:space="preserve">Mergers and acquisitions (M&amp;A) are strategic maneuvers where companies join forces. Understanding these complex transactions can be simplified by categorization. Key factors include industry focus (horizontal for market share dominance, vertical for supply chain control), financial instruments (stock for tax benefits, cash for simplicity), and operational impact (full mergers creating new entities, acquisitions where one company takes control). Analyzing M&amp;A through these categories unveils the strategic motivations behind corporate decisions. </w:t>
      </w:r>
    </w:p>
    <w:p w:rsidR="00261AFC" w:rsidRPr="000A04E4" w:rsidRDefault="00261AFC" w:rsidP="008F41C4">
      <w:pPr>
        <w:spacing w:before="100" w:beforeAutospacing="1" w:after="100" w:afterAutospacing="1" w:line="276" w:lineRule="auto"/>
        <w:jc w:val="both"/>
        <w:rPr>
          <w:rFonts w:ascii="Times New Roman" w:eastAsia="Times New Roman" w:hAnsi="Times New Roman" w:cs="Times New Roman"/>
          <w:kern w:val="0"/>
          <w:sz w:val="24"/>
          <w:szCs w:val="24"/>
          <w:lang w:val="en-US" w:eastAsia="en-US"/>
        </w:rPr>
      </w:pPr>
      <w:r w:rsidRPr="000A04E4">
        <w:rPr>
          <w:rFonts w:ascii="Times New Roman" w:eastAsia="Times New Roman" w:hAnsi="Times New Roman" w:cs="Times New Roman"/>
          <w:kern w:val="0"/>
          <w:sz w:val="24"/>
          <w:szCs w:val="24"/>
          <w:lang w:val="en-US" w:eastAsia="en-US"/>
        </w:rPr>
        <w:t>The study on mergers and acquisitions (M&amp;A) focusing on Union Bank in Hyderabad is imperative due to its strategic and economic implications. M&amp;A activities are pivotal for enhancing business expansion, increasing market share, and improving operational efficiencies. Given the stringent regulations in the banking sector, investigating Union Bank's M&amp;A provides crucial insights into regulatory challenges and compliance issues. Additionally, the study aims to uncover the economic impacts on local economies and employment, as well as the outcomes that prioritize customer satisfaction. It will delve into the complexities of cultural integration and risk management strategies, essential for successful M&amp;A transitions. Financial performance assessment pre- and post-merger will be pivotal in determining transaction success and identifying key factors influencing outcomes. The geographic focus on Hyderabad enables a detailed analysis of local market dynamics, specific challenges, and opportunities unique to this region. Ultimately, the study seeks to offer comprehensive insights into how mergers and acquisitions have shaped Union Bank's growth trajectory in Hyderabad, contributing significantly to finance and business management knowledge.</w:t>
      </w:r>
    </w:p>
    <w:p w:rsidR="00261AFC" w:rsidRPr="000A04E4" w:rsidRDefault="00261AFC" w:rsidP="008F41C4">
      <w:pPr>
        <w:pBdr>
          <w:bottom w:val="single" w:sz="6" w:space="1" w:color="auto"/>
        </w:pBdr>
        <w:spacing w:after="0" w:line="240" w:lineRule="auto"/>
        <w:jc w:val="both"/>
        <w:rPr>
          <w:rFonts w:ascii="Times New Roman" w:eastAsia="Times New Roman" w:hAnsi="Times New Roman" w:cs="Times New Roman"/>
          <w:vanish/>
          <w:kern w:val="0"/>
          <w:sz w:val="24"/>
          <w:szCs w:val="24"/>
          <w:lang w:val="en-US" w:eastAsia="en-US"/>
        </w:rPr>
      </w:pPr>
      <w:r w:rsidRPr="000A04E4">
        <w:rPr>
          <w:rFonts w:ascii="Times New Roman" w:eastAsia="Times New Roman" w:hAnsi="Times New Roman" w:cs="Times New Roman"/>
          <w:vanish/>
          <w:kern w:val="0"/>
          <w:sz w:val="24"/>
          <w:szCs w:val="24"/>
          <w:lang w:val="en-US" w:eastAsia="en-US"/>
        </w:rPr>
        <w:t>Top of Form</w:t>
      </w:r>
    </w:p>
    <w:p w:rsidR="00261AFC" w:rsidRPr="000A04E4" w:rsidRDefault="00261AFC" w:rsidP="008F41C4">
      <w:pPr>
        <w:pBdr>
          <w:top w:val="single" w:sz="6" w:space="1" w:color="auto"/>
        </w:pBdr>
        <w:spacing w:after="0" w:line="240" w:lineRule="auto"/>
        <w:jc w:val="both"/>
        <w:rPr>
          <w:rFonts w:ascii="Times New Roman" w:eastAsia="Times New Roman" w:hAnsi="Times New Roman" w:cs="Times New Roman"/>
          <w:vanish/>
          <w:kern w:val="0"/>
          <w:sz w:val="24"/>
          <w:szCs w:val="24"/>
          <w:lang w:val="en-US" w:eastAsia="en-US"/>
        </w:rPr>
      </w:pPr>
      <w:r w:rsidRPr="000A04E4">
        <w:rPr>
          <w:rFonts w:ascii="Times New Roman" w:eastAsia="Times New Roman" w:hAnsi="Times New Roman" w:cs="Times New Roman"/>
          <w:vanish/>
          <w:kern w:val="0"/>
          <w:sz w:val="24"/>
          <w:szCs w:val="24"/>
          <w:lang w:val="en-US" w:eastAsia="en-US"/>
        </w:rPr>
        <w:t>Bottom of Form</w:t>
      </w:r>
    </w:p>
    <w:p w:rsidR="0079000B" w:rsidRPr="000A04E4" w:rsidRDefault="0079000B" w:rsidP="008F41C4">
      <w:pPr>
        <w:tabs>
          <w:tab w:val="left" w:pos="1362"/>
          <w:tab w:val="left" w:pos="1363"/>
          <w:tab w:val="left" w:pos="1917"/>
          <w:tab w:val="left" w:pos="2562"/>
          <w:tab w:val="left" w:pos="3627"/>
          <w:tab w:val="left" w:pos="4661"/>
          <w:tab w:val="left" w:pos="6131"/>
          <w:tab w:val="left" w:pos="7405"/>
          <w:tab w:val="left" w:pos="7745"/>
        </w:tabs>
        <w:spacing w:after="0" w:line="276" w:lineRule="auto"/>
        <w:ind w:right="769"/>
        <w:jc w:val="both"/>
        <w:rPr>
          <w:rFonts w:ascii="Times New Roman" w:eastAsia="Times New Roman" w:hAnsi="Times New Roman" w:cs="Times New Roman"/>
          <w:b/>
          <w:i/>
          <w:sz w:val="24"/>
          <w:szCs w:val="24"/>
        </w:rPr>
      </w:pPr>
    </w:p>
    <w:p w:rsidR="004773CE" w:rsidRPr="000A04E4" w:rsidRDefault="004773CE" w:rsidP="008F41C4">
      <w:pPr>
        <w:spacing w:before="130" w:after="200" w:line="276" w:lineRule="auto"/>
        <w:jc w:val="both"/>
        <w:rPr>
          <w:rFonts w:ascii="Times New Roman" w:hAnsi="Times New Roman" w:cs="Times New Roman"/>
          <w:b/>
          <w:i/>
          <w:sz w:val="24"/>
          <w:szCs w:val="24"/>
        </w:rPr>
      </w:pPr>
      <w:r w:rsidRPr="000A04E4">
        <w:rPr>
          <w:rFonts w:ascii="Times New Roman" w:hAnsi="Times New Roman" w:cs="Times New Roman"/>
          <w:b/>
          <w:i/>
          <w:sz w:val="24"/>
          <w:szCs w:val="24"/>
        </w:rPr>
        <w:t xml:space="preserve">REVIEW OF LITERATURE </w:t>
      </w:r>
    </w:p>
    <w:p w:rsidR="006B092A" w:rsidRPr="000A04E4" w:rsidRDefault="006B092A" w:rsidP="008F41C4">
      <w:pPr>
        <w:pStyle w:val="contenttext"/>
        <w:shd w:val="clear" w:color="auto" w:fill="FFFFFF"/>
        <w:tabs>
          <w:tab w:val="left" w:pos="5760"/>
        </w:tabs>
        <w:spacing w:line="276" w:lineRule="auto"/>
        <w:jc w:val="both"/>
        <w:rPr>
          <w:rStyle w:val="apple-style-span"/>
          <w:rFonts w:ascii="Times New Roman" w:hAnsi="Times New Roman" w:cs="Times New Roman"/>
          <w:sz w:val="24"/>
          <w:szCs w:val="24"/>
        </w:rPr>
      </w:pPr>
      <w:r w:rsidRPr="000A04E4">
        <w:rPr>
          <w:rStyle w:val="apple-style-span"/>
          <w:rFonts w:ascii="Times New Roman" w:hAnsi="Times New Roman" w:cs="Times New Roman"/>
          <w:b/>
          <w:sz w:val="24"/>
          <w:szCs w:val="24"/>
        </w:rPr>
        <w:t>1. Dr.K.A. Goyal and Vijay Joshi</w:t>
      </w:r>
      <w:r w:rsidRPr="000A04E4">
        <w:rPr>
          <w:rStyle w:val="apple-style-span"/>
          <w:rFonts w:ascii="Times New Roman" w:hAnsi="Times New Roman" w:cs="Times New Roman"/>
          <w:sz w:val="24"/>
          <w:szCs w:val="24"/>
        </w:rPr>
        <w:t xml:space="preserve">To keep the head high in </w:t>
      </w:r>
      <w:r w:rsidR="003D2763" w:rsidRPr="000A04E4">
        <w:rPr>
          <w:rStyle w:val="apple-style-span"/>
          <w:rFonts w:ascii="Times New Roman" w:hAnsi="Times New Roman" w:cs="Times New Roman"/>
          <w:sz w:val="24"/>
          <w:szCs w:val="24"/>
        </w:rPr>
        <w:t>globalized</w:t>
      </w:r>
      <w:r w:rsidRPr="000A04E4">
        <w:rPr>
          <w:rStyle w:val="apple-style-span"/>
          <w:rFonts w:ascii="Times New Roman" w:hAnsi="Times New Roman" w:cs="Times New Roman"/>
          <w:sz w:val="24"/>
          <w:szCs w:val="24"/>
        </w:rPr>
        <w:t xml:space="preserve"> economy one has to follow the path of growth, which contains various challenges and issues; one has to overpower these challenges and issues to become a success story. We consider a case of ICICI Bank Ltd., The largest private sector bank in India. </w:t>
      </w:r>
      <w:proofErr w:type="gramStart"/>
      <w:r w:rsidRPr="000A04E4">
        <w:rPr>
          <w:rStyle w:val="apple-style-span"/>
          <w:rFonts w:ascii="Times New Roman" w:hAnsi="Times New Roman" w:cs="Times New Roman"/>
          <w:sz w:val="24"/>
          <w:szCs w:val="24"/>
        </w:rPr>
        <w:t>Which as acquired nine financial firms to make the steps of the ladder of success.</w:t>
      </w:r>
      <w:proofErr w:type="gramEnd"/>
      <w:r w:rsidRPr="000A04E4">
        <w:rPr>
          <w:rStyle w:val="apple-style-span"/>
          <w:rFonts w:ascii="Times New Roman" w:hAnsi="Times New Roman" w:cs="Times New Roman"/>
          <w:sz w:val="24"/>
          <w:szCs w:val="24"/>
        </w:rPr>
        <w:t xml:space="preserve"> Therefore, the aim of the article is to study the growth of ICICI Bank Ltd. </w:t>
      </w:r>
      <w:proofErr w:type="gramStart"/>
      <w:r w:rsidRPr="000A04E4">
        <w:rPr>
          <w:rStyle w:val="apple-style-span"/>
          <w:rFonts w:ascii="Times New Roman" w:hAnsi="Times New Roman" w:cs="Times New Roman"/>
          <w:sz w:val="24"/>
          <w:szCs w:val="24"/>
        </w:rPr>
        <w:t>Through mergers, acquisitions, and amalgamation.</w:t>
      </w:r>
      <w:proofErr w:type="gramEnd"/>
      <w:r w:rsidRPr="000A04E4">
        <w:rPr>
          <w:rStyle w:val="apple-style-span"/>
          <w:rFonts w:ascii="Times New Roman" w:hAnsi="Times New Roman" w:cs="Times New Roman"/>
          <w:sz w:val="24"/>
          <w:szCs w:val="24"/>
        </w:rPr>
        <w:t xml:space="preserve"> This article is divided into four parts. The first part includes introduction and conceptual framework of mergers and acquisitions. The second part discusses the historical background of ICICI Bank Ltd., and followed by review of literature. The third part discusses all the mergers, acquisitions and amalgamations in detail finally; the article concludes that a firm must devise a strategy in three phases i.e. pre merger phase, acquisition phase and post-merger phase. The article will be helpful for policy makers, strategy makers, HR people, bankers, researchers and scholars</w:t>
      </w:r>
      <w:r w:rsidRPr="000A04E4">
        <w:rPr>
          <w:rStyle w:val="apple-style-span"/>
          <w:rFonts w:ascii="Times New Roman" w:hAnsi="Times New Roman" w:cs="Times New Roman"/>
          <w:b/>
          <w:sz w:val="24"/>
          <w:szCs w:val="24"/>
        </w:rPr>
        <w:t xml:space="preserve">. </w:t>
      </w:r>
    </w:p>
    <w:p w:rsidR="006B092A" w:rsidRPr="000A04E4" w:rsidRDefault="006B092A" w:rsidP="008F41C4">
      <w:pPr>
        <w:pStyle w:val="contenttext"/>
        <w:shd w:val="clear" w:color="auto" w:fill="FFFFFF"/>
        <w:spacing w:line="276" w:lineRule="auto"/>
        <w:jc w:val="both"/>
        <w:rPr>
          <w:rFonts w:ascii="Times New Roman" w:hAnsi="Times New Roman" w:cs="Times New Roman"/>
          <w:sz w:val="24"/>
          <w:szCs w:val="24"/>
        </w:rPr>
      </w:pPr>
      <w:r w:rsidRPr="000A04E4">
        <w:rPr>
          <w:rStyle w:val="apple-style-span"/>
          <w:rFonts w:ascii="Times New Roman" w:hAnsi="Times New Roman" w:cs="Times New Roman"/>
          <w:b/>
          <w:sz w:val="24"/>
          <w:szCs w:val="24"/>
        </w:rPr>
        <w:lastRenderedPageBreak/>
        <w:t>2. Muhammad Faizaan Malik and Shehzad</w:t>
      </w:r>
      <w:r w:rsidRPr="000A04E4">
        <w:rPr>
          <w:rStyle w:val="apple-style-span"/>
          <w:rFonts w:ascii="Times New Roman" w:hAnsi="Times New Roman" w:cs="Times New Roman"/>
          <w:sz w:val="24"/>
          <w:szCs w:val="24"/>
        </w:rPr>
        <w:t xml:space="preserve"> khan </w:t>
      </w:r>
      <w:proofErr w:type="gramStart"/>
      <w:r w:rsidRPr="000A04E4">
        <w:rPr>
          <w:rStyle w:val="apple-style-span"/>
          <w:rFonts w:ascii="Times New Roman" w:hAnsi="Times New Roman" w:cs="Times New Roman"/>
          <w:sz w:val="24"/>
          <w:szCs w:val="24"/>
        </w:rPr>
        <w:t>From</w:t>
      </w:r>
      <w:proofErr w:type="gramEnd"/>
      <w:r w:rsidRPr="000A04E4">
        <w:rPr>
          <w:rStyle w:val="apple-style-span"/>
          <w:rFonts w:ascii="Times New Roman" w:hAnsi="Times New Roman" w:cs="Times New Roman"/>
          <w:sz w:val="24"/>
          <w:szCs w:val="24"/>
        </w:rPr>
        <w:t xml:space="preserve"> the last few decades, maximum studies focused to understand the importance of going into the deal of Mergers and Acquisitions. The current study examined the motivation to recognize either the assumed benefits of the deal of Mergers and Acquisitions have posted increase or not. The current study calculated whether the deal is beneficial or harmful for using the perspective of history, waves, motives and methods to determined Mergers and Acquisition valve. The study focuses on the current literature available on M&amp;A form the recent post to portray unlike the methods used to gauge performance of M&amp;A. Although field of M&amp;A research is far too broad and more complex to be covered in a review paper, therefore, the study attempts to start covering some historical and background issues such as History, waves in M&amp;A methods of measuring deals and M&amp;A motives.</w:t>
      </w:r>
    </w:p>
    <w:p w:rsidR="006B092A" w:rsidRPr="000A04E4" w:rsidRDefault="00523CA6" w:rsidP="008F41C4">
      <w:pPr>
        <w:pStyle w:val="contenttext"/>
        <w:shd w:val="clear" w:color="auto" w:fill="FFFFFF"/>
        <w:spacing w:line="276" w:lineRule="auto"/>
        <w:jc w:val="both"/>
        <w:rPr>
          <w:rFonts w:ascii="Times New Roman" w:hAnsi="Times New Roman" w:cs="Times New Roman"/>
          <w:sz w:val="24"/>
          <w:szCs w:val="24"/>
        </w:rPr>
      </w:pPr>
      <w:r w:rsidRPr="000A04E4">
        <w:rPr>
          <w:rFonts w:ascii="Times New Roman" w:hAnsi="Times New Roman" w:cs="Times New Roman"/>
          <w:b/>
          <w:sz w:val="24"/>
          <w:szCs w:val="24"/>
        </w:rPr>
        <w:t>3</w:t>
      </w:r>
      <w:r w:rsidR="006B092A" w:rsidRPr="000A04E4">
        <w:rPr>
          <w:rFonts w:ascii="Times New Roman" w:hAnsi="Times New Roman" w:cs="Times New Roman"/>
          <w:b/>
          <w:sz w:val="24"/>
          <w:szCs w:val="24"/>
        </w:rPr>
        <w:t xml:space="preserve">. Pawaskar (2001)24, </w:t>
      </w:r>
      <w:r w:rsidR="006B092A" w:rsidRPr="000A04E4">
        <w:rPr>
          <w:rFonts w:ascii="Times New Roman" w:hAnsi="Times New Roman" w:cs="Times New Roman"/>
          <w:sz w:val="24"/>
          <w:szCs w:val="24"/>
        </w:rPr>
        <w:t>in a study entitled “Effect of Mergers on Corporate Performance in India” compared the pre-and post-merger OP of the corporations involved in merger between 1992 and 1995 to identify the financial characteristics. The study identified the profile of the profits. Regression analysis showed that there was no increase in post-merger profits. The study of a sample of firms restructured through M&amp;</w:t>
      </w:r>
      <w:proofErr w:type="gramStart"/>
      <w:r w:rsidR="006B092A" w:rsidRPr="000A04E4">
        <w:rPr>
          <w:rFonts w:ascii="Times New Roman" w:hAnsi="Times New Roman" w:cs="Times New Roman"/>
          <w:sz w:val="24"/>
          <w:szCs w:val="24"/>
        </w:rPr>
        <w:t>As</w:t>
      </w:r>
      <w:proofErr w:type="gramEnd"/>
      <w:r w:rsidR="006B092A" w:rsidRPr="000A04E4">
        <w:rPr>
          <w:rFonts w:ascii="Times New Roman" w:hAnsi="Times New Roman" w:cs="Times New Roman"/>
          <w:sz w:val="24"/>
          <w:szCs w:val="24"/>
        </w:rPr>
        <w:t xml:space="preserve"> showed that the merging firms were at the lower end in terms of growth, tax, and liquidity of the industry. The merged firms performed better than the industry performance in terms of profitability.</w:t>
      </w:r>
    </w:p>
    <w:p w:rsidR="00523CA6" w:rsidRPr="000A04E4" w:rsidRDefault="00523CA6" w:rsidP="008F41C4">
      <w:pPr>
        <w:pStyle w:val="contenttext"/>
        <w:shd w:val="clear" w:color="auto" w:fill="FFFFFF"/>
        <w:spacing w:line="276" w:lineRule="auto"/>
        <w:jc w:val="both"/>
        <w:rPr>
          <w:rFonts w:ascii="Times New Roman" w:hAnsi="Times New Roman" w:cs="Times New Roman"/>
          <w:sz w:val="24"/>
          <w:szCs w:val="24"/>
        </w:rPr>
      </w:pPr>
      <w:r w:rsidRPr="000A04E4">
        <w:rPr>
          <w:rFonts w:ascii="Times New Roman" w:hAnsi="Times New Roman" w:cs="Times New Roman"/>
          <w:b/>
          <w:sz w:val="24"/>
          <w:szCs w:val="24"/>
        </w:rPr>
        <w:t>4</w:t>
      </w:r>
      <w:r w:rsidR="006B092A" w:rsidRPr="000A04E4">
        <w:rPr>
          <w:rFonts w:ascii="Times New Roman" w:hAnsi="Times New Roman" w:cs="Times New Roman"/>
          <w:b/>
          <w:sz w:val="24"/>
          <w:szCs w:val="24"/>
        </w:rPr>
        <w:t>. Beena (2004)28</w:t>
      </w:r>
      <w:r w:rsidR="006B092A" w:rsidRPr="000A04E4">
        <w:rPr>
          <w:rFonts w:ascii="Times New Roman" w:hAnsi="Times New Roman" w:cs="Times New Roman"/>
          <w:sz w:val="24"/>
          <w:szCs w:val="24"/>
        </w:rPr>
        <w:t>, in a work “Towards Understanding the Merger Wave in the Indian Corporate Sector – A Comparative Perspective” analyzed the pre-and post-merger performance of a sample of 115 acquiring firms in the manufacturing sector in India, during 1995 – 2000, using a set of financial ratios and paired two samples t-test. The study could not find any evidence of improvement in the financial ratios during the post-merger period, as compared to the pre-merger period for the acquiring firms. In short, the number of merging firms-which is less than 10% of all firms in the industry-overall performance is far better than that of the others and their own pre-merger period performance, thereby leading to conclude that if the industry is able to transfer a part of its improved performance due to consolidation to the consumers in the form of a price reduction and a better quality of drugs, it would be a welcome sign; and on the other hand if it leads to increased market power and consequent price rise, then it would deserve special attention.</w:t>
      </w:r>
    </w:p>
    <w:p w:rsidR="006B092A" w:rsidRPr="000A04E4" w:rsidRDefault="00523CA6" w:rsidP="008F41C4">
      <w:pPr>
        <w:pStyle w:val="contenttext"/>
        <w:shd w:val="clear" w:color="auto" w:fill="FFFFFF"/>
        <w:spacing w:line="276" w:lineRule="auto"/>
        <w:jc w:val="both"/>
        <w:rPr>
          <w:rFonts w:ascii="Times New Roman" w:hAnsi="Times New Roman" w:cs="Times New Roman"/>
          <w:color w:val="000000"/>
          <w:sz w:val="24"/>
          <w:szCs w:val="24"/>
        </w:rPr>
      </w:pPr>
      <w:r w:rsidRPr="000A04E4">
        <w:rPr>
          <w:rFonts w:ascii="Times New Roman" w:hAnsi="Times New Roman" w:cs="Times New Roman"/>
          <w:b/>
          <w:color w:val="000000"/>
          <w:sz w:val="24"/>
          <w:szCs w:val="24"/>
        </w:rPr>
        <w:t>5</w:t>
      </w:r>
      <w:r w:rsidR="006B092A" w:rsidRPr="000A04E4">
        <w:rPr>
          <w:rFonts w:ascii="Times New Roman" w:hAnsi="Times New Roman" w:cs="Times New Roman"/>
          <w:b/>
          <w:color w:val="000000"/>
          <w:sz w:val="24"/>
          <w:szCs w:val="24"/>
        </w:rPr>
        <w:t>. Dr. P. Natarajan and k. Kalaichelvan (2011)</w:t>
      </w:r>
      <w:r w:rsidR="006B092A" w:rsidRPr="000A04E4">
        <w:rPr>
          <w:rStyle w:val="ff1"/>
          <w:rFonts w:ascii="Times New Roman" w:hAnsi="Times New Roman" w:cs="Times New Roman"/>
          <w:color w:val="000000"/>
          <w:sz w:val="24"/>
          <w:szCs w:val="24"/>
        </w:rPr>
        <w:t xml:space="preserve">used the share price data and financial statements of eight select public </w:t>
      </w:r>
      <w:r w:rsidR="006B092A" w:rsidRPr="000A04E4">
        <w:rPr>
          <w:rFonts w:ascii="Times New Roman" w:hAnsi="Times New Roman" w:cs="Times New Roman"/>
          <w:color w:val="000000"/>
          <w:sz w:val="24"/>
          <w:szCs w:val="24"/>
        </w:rPr>
        <w:t xml:space="preserve">and private sector banks, during the period between 1995 and 2004, this study examined M&amp;A as a business strategy and to identify the relative importance of mergers on business performance and increased Shareholders wealth. The study showed that in a banking environment marked by frequent mergers. </w:t>
      </w:r>
    </w:p>
    <w:p w:rsidR="006B092A" w:rsidRPr="003D2763" w:rsidRDefault="008F41C4" w:rsidP="008F41C4">
      <w:pPr>
        <w:pStyle w:val="contenttext"/>
        <w:shd w:val="clear" w:color="auto" w:fill="FFFFFF"/>
        <w:spacing w:line="360" w:lineRule="auto"/>
        <w:jc w:val="both"/>
        <w:rPr>
          <w:rFonts w:ascii="Times New Roman" w:hAnsi="Times New Roman" w:cs="Times New Roman"/>
          <w:b/>
          <w:i/>
          <w:sz w:val="24"/>
          <w:szCs w:val="24"/>
        </w:rPr>
      </w:pPr>
      <w:r w:rsidRPr="003D2763">
        <w:rPr>
          <w:rFonts w:ascii="Times New Roman" w:hAnsi="Times New Roman" w:cs="Times New Roman"/>
          <w:b/>
          <w:i/>
          <w:sz w:val="24"/>
          <w:szCs w:val="24"/>
        </w:rPr>
        <w:t>Research Methodology</w:t>
      </w:r>
    </w:p>
    <w:p w:rsidR="008F41C4" w:rsidRPr="003D2763" w:rsidRDefault="008F41C4" w:rsidP="008F41C4">
      <w:pPr>
        <w:spacing w:before="130" w:after="200" w:line="276" w:lineRule="auto"/>
        <w:jc w:val="both"/>
        <w:rPr>
          <w:rFonts w:ascii="Times New Roman" w:eastAsia="Times New Roman" w:hAnsi="Times New Roman" w:cs="Times New Roman"/>
          <w:b/>
          <w:i/>
          <w:sz w:val="24"/>
          <w:szCs w:val="24"/>
        </w:rPr>
      </w:pPr>
      <w:r w:rsidRPr="003D2763">
        <w:rPr>
          <w:rFonts w:ascii="Times New Roman" w:eastAsia="Times New Roman" w:hAnsi="Times New Roman" w:cs="Times New Roman"/>
          <w:b/>
          <w:i/>
          <w:sz w:val="24"/>
          <w:szCs w:val="24"/>
        </w:rPr>
        <w:t>Objectives of the Study</w:t>
      </w:r>
    </w:p>
    <w:p w:rsidR="008F41C4" w:rsidRPr="000A04E4" w:rsidRDefault="008F41C4" w:rsidP="008F41C4">
      <w:pPr>
        <w:pStyle w:val="ListParagraph"/>
        <w:numPr>
          <w:ilvl w:val="0"/>
          <w:numId w:val="16"/>
        </w:numPr>
        <w:spacing w:before="130" w:after="200" w:line="276" w:lineRule="auto"/>
        <w:jc w:val="both"/>
        <w:rPr>
          <w:rFonts w:ascii="Times New Roman" w:hAnsi="Times New Roman" w:cs="Times New Roman"/>
          <w:sz w:val="24"/>
          <w:szCs w:val="24"/>
        </w:rPr>
      </w:pPr>
      <w:r w:rsidRPr="000A04E4">
        <w:rPr>
          <w:rFonts w:ascii="Times New Roman" w:hAnsi="Times New Roman" w:cs="Times New Roman"/>
          <w:sz w:val="24"/>
          <w:szCs w:val="24"/>
        </w:rPr>
        <w:lastRenderedPageBreak/>
        <w:t>To identify synergistic opportunities that enhance UBI's competitive position, drive operational efficiencies, and ensure sustainable growth for its stakeholders.</w:t>
      </w:r>
    </w:p>
    <w:p w:rsidR="008F41C4" w:rsidRPr="000A04E4" w:rsidRDefault="008F41C4" w:rsidP="008F41C4">
      <w:pPr>
        <w:pStyle w:val="ListParagraph"/>
        <w:numPr>
          <w:ilvl w:val="0"/>
          <w:numId w:val="16"/>
        </w:numPr>
        <w:spacing w:before="130" w:after="200" w:line="276" w:lineRule="auto"/>
        <w:jc w:val="both"/>
        <w:rPr>
          <w:rFonts w:ascii="Times New Roman" w:hAnsi="Times New Roman" w:cs="Times New Roman"/>
          <w:sz w:val="24"/>
          <w:szCs w:val="24"/>
        </w:rPr>
      </w:pPr>
      <w:r w:rsidRPr="000A04E4">
        <w:rPr>
          <w:rFonts w:ascii="Times New Roman" w:hAnsi="Times New Roman" w:cs="Times New Roman"/>
          <w:sz w:val="24"/>
          <w:szCs w:val="24"/>
        </w:rPr>
        <w:t xml:space="preserve">To analyse the potential benefits and challenges associated with merger and acquisitions in </w:t>
      </w:r>
      <w:r w:rsidR="000A04E4">
        <w:rPr>
          <w:rFonts w:ascii="Times New Roman" w:hAnsi="Times New Roman" w:cs="Times New Roman"/>
          <w:sz w:val="24"/>
          <w:szCs w:val="24"/>
        </w:rPr>
        <w:t>Union bank of India</w:t>
      </w:r>
      <w:r w:rsidRPr="000A04E4">
        <w:rPr>
          <w:rFonts w:ascii="Times New Roman" w:hAnsi="Times New Roman" w:cs="Times New Roman"/>
          <w:sz w:val="24"/>
          <w:szCs w:val="24"/>
        </w:rPr>
        <w:t xml:space="preserve">, Hyderabad.   </w:t>
      </w:r>
    </w:p>
    <w:p w:rsidR="00B135A4" w:rsidRPr="000A04E4" w:rsidRDefault="008F41C4" w:rsidP="008F41C4">
      <w:pPr>
        <w:pStyle w:val="first-token"/>
        <w:spacing w:before="0" w:beforeAutospacing="0" w:after="0" w:afterAutospacing="0" w:line="420" w:lineRule="atLeast"/>
        <w:jc w:val="both"/>
        <w:rPr>
          <w:color w:val="1F1F1F"/>
          <w:bdr w:val="none" w:sz="0" w:space="0" w:color="auto" w:frame="1"/>
        </w:rPr>
      </w:pPr>
      <w:r w:rsidRPr="000A04E4">
        <w:rPr>
          <w:color w:val="1F1F1F"/>
          <w:bdr w:val="none" w:sz="0" w:space="0" w:color="auto" w:frame="1"/>
        </w:rPr>
        <w:t>This investigation will utilize a secondary data collection approach. Data will be sourced from academic journals, industry reports, and reputable online databases. While this method offers advantages in terms of accessibility and time efficiency, there are inherent limitations. The data gathered may not perfectly align with the specific research objectives, and potential inaccuracies in the original sources necessitate critical evaluation to ensure data authenticity and reliability.</w:t>
      </w:r>
    </w:p>
    <w:p w:rsidR="008F41C4" w:rsidRPr="000A04E4" w:rsidRDefault="008F41C4" w:rsidP="008F41C4">
      <w:pPr>
        <w:pStyle w:val="first-token"/>
        <w:spacing w:before="0" w:beforeAutospacing="0" w:after="0" w:afterAutospacing="0" w:line="420" w:lineRule="atLeast"/>
        <w:jc w:val="both"/>
        <w:rPr>
          <w:color w:val="1F1F1F"/>
        </w:rPr>
      </w:pPr>
    </w:p>
    <w:p w:rsidR="00B135A4" w:rsidRPr="000A04E4" w:rsidRDefault="008330B0" w:rsidP="008F41C4">
      <w:pPr>
        <w:jc w:val="both"/>
        <w:rPr>
          <w:rFonts w:ascii="Times New Roman" w:hAnsi="Times New Roman" w:cs="Times New Roman"/>
          <w:b/>
          <w:i/>
          <w:sz w:val="24"/>
          <w:szCs w:val="24"/>
        </w:rPr>
      </w:pPr>
      <w:r w:rsidRPr="000A04E4">
        <w:rPr>
          <w:rFonts w:ascii="Times New Roman" w:hAnsi="Times New Roman" w:cs="Times New Roman"/>
          <w:b/>
          <w:i/>
          <w:sz w:val="24"/>
          <w:szCs w:val="24"/>
        </w:rPr>
        <w:t>DATA ANALYSIS AND INTERPRETATION</w:t>
      </w:r>
    </w:p>
    <w:p w:rsidR="00CE4DA0" w:rsidRPr="000A04E4" w:rsidRDefault="00CE4DA0" w:rsidP="008F41C4">
      <w:pPr>
        <w:jc w:val="both"/>
        <w:rPr>
          <w:rFonts w:ascii="Times New Roman" w:hAnsi="Times New Roman" w:cs="Times New Roman"/>
          <w:b/>
          <w:i/>
          <w:sz w:val="24"/>
          <w:szCs w:val="24"/>
        </w:rPr>
      </w:pPr>
    </w:p>
    <w:p w:rsidR="008330B0" w:rsidRPr="000A04E4" w:rsidRDefault="008330B0" w:rsidP="008F41C4">
      <w:pPr>
        <w:pStyle w:val="ListParagraph"/>
        <w:numPr>
          <w:ilvl w:val="0"/>
          <w:numId w:val="14"/>
        </w:numPr>
        <w:jc w:val="both"/>
        <w:rPr>
          <w:rStyle w:val="a"/>
          <w:rFonts w:ascii="Times New Roman" w:hAnsi="Times New Roman" w:cs="Times New Roman"/>
          <w:b/>
          <w:i/>
          <w:sz w:val="24"/>
          <w:szCs w:val="24"/>
        </w:rPr>
      </w:pPr>
      <w:r w:rsidRPr="000A04E4">
        <w:rPr>
          <w:rStyle w:val="a"/>
          <w:rFonts w:ascii="Times New Roman" w:hAnsi="Times New Roman" w:cs="Times New Roman"/>
          <w:b/>
          <w:i/>
          <w:sz w:val="24"/>
          <w:szCs w:val="24"/>
        </w:rPr>
        <w:t xml:space="preserve">Sales position and assets turnover of </w:t>
      </w:r>
      <w:r w:rsidR="000A04E4">
        <w:rPr>
          <w:rStyle w:val="a"/>
          <w:rFonts w:ascii="Times New Roman" w:hAnsi="Times New Roman" w:cs="Times New Roman"/>
          <w:b/>
          <w:i/>
          <w:sz w:val="24"/>
          <w:szCs w:val="24"/>
        </w:rPr>
        <w:t>UNION BANK OF INDIA</w:t>
      </w:r>
      <w:r w:rsidRPr="000A04E4">
        <w:rPr>
          <w:rStyle w:val="a"/>
          <w:rFonts w:ascii="Times New Roman" w:hAnsi="Times New Roman" w:cs="Times New Roman"/>
          <w:b/>
          <w:i/>
          <w:sz w:val="24"/>
          <w:szCs w:val="24"/>
        </w:rPr>
        <w:t>:</w:t>
      </w:r>
    </w:p>
    <w:p w:rsidR="00557504" w:rsidRPr="000A04E4" w:rsidRDefault="00557504" w:rsidP="008F41C4">
      <w:pPr>
        <w:pStyle w:val="ListParagraph"/>
        <w:jc w:val="both"/>
        <w:rPr>
          <w:rStyle w:val="a"/>
          <w:rFonts w:ascii="Times New Roman" w:hAnsi="Times New Roman" w:cs="Times New Roman"/>
          <w:sz w:val="24"/>
          <w:szCs w:val="24"/>
        </w:rPr>
        <w:sectPr w:rsidR="00557504" w:rsidRPr="000A04E4" w:rsidSect="00E532B0">
          <w:type w:val="continuous"/>
          <w:pgSz w:w="11906" w:h="16838"/>
          <w:pgMar w:top="1440" w:right="1440" w:bottom="1440" w:left="1440" w:header="708" w:footer="708" w:gutter="0"/>
          <w:cols w:space="708"/>
          <w:docGrid w:linePitch="360"/>
        </w:sectPr>
      </w:pPr>
    </w:p>
    <w:p w:rsidR="008330B0" w:rsidRPr="000A04E4" w:rsidRDefault="008330B0" w:rsidP="008F41C4">
      <w:pPr>
        <w:pStyle w:val="ListParagraph"/>
        <w:jc w:val="both"/>
        <w:rPr>
          <w:rStyle w:val="a"/>
          <w:rFonts w:ascii="Times New Roman" w:hAnsi="Times New Roman" w:cs="Times New Roman"/>
          <w:sz w:val="24"/>
          <w:szCs w:val="24"/>
        </w:rPr>
      </w:pPr>
    </w:p>
    <w:p w:rsidR="008F41C4" w:rsidRPr="000A04E4" w:rsidRDefault="008F41C4" w:rsidP="008F41C4">
      <w:pPr>
        <w:jc w:val="both"/>
        <w:rPr>
          <w:rStyle w:val="a"/>
          <w:rFonts w:ascii="Times New Roman" w:hAnsi="Times New Roman" w:cs="Times New Roman"/>
          <w:sz w:val="24"/>
          <w:szCs w:val="24"/>
        </w:rPr>
        <w:sectPr w:rsidR="008F41C4" w:rsidRPr="000A04E4" w:rsidSect="00557504">
          <w:type w:val="continuous"/>
          <w:pgSz w:w="11906" w:h="16838"/>
          <w:pgMar w:top="1440" w:right="1440" w:bottom="1440" w:left="1440" w:header="708" w:footer="708" w:gutter="0"/>
          <w:cols w:num="2" w:space="708"/>
          <w:docGrid w:linePitch="360"/>
        </w:sect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01"/>
        <w:gridCol w:w="937"/>
        <w:gridCol w:w="879"/>
        <w:gridCol w:w="1033"/>
        <w:gridCol w:w="925"/>
      </w:tblGrid>
      <w:tr w:rsidR="00557504" w:rsidRPr="000A04E4" w:rsidTr="00557504">
        <w:trPr>
          <w:trHeight w:hRule="exact" w:val="548"/>
        </w:trPr>
        <w:tc>
          <w:tcPr>
            <w:tcW w:w="577"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lastRenderedPageBreak/>
              <w:t>Year</w:t>
            </w:r>
          </w:p>
        </w:tc>
        <w:tc>
          <w:tcPr>
            <w:tcW w:w="925"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Net Sales</w:t>
            </w:r>
          </w:p>
        </w:tc>
        <w:tc>
          <w:tcPr>
            <w:tcW w:w="864"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Increase over previous period (%)</w:t>
            </w:r>
          </w:p>
        </w:tc>
        <w:tc>
          <w:tcPr>
            <w:tcW w:w="1024"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Total Assets (Rs. cr.)</w:t>
            </w:r>
          </w:p>
        </w:tc>
        <w:tc>
          <w:tcPr>
            <w:tcW w:w="913"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Assets Turnover Ratio</w:t>
            </w:r>
          </w:p>
        </w:tc>
      </w:tr>
      <w:tr w:rsidR="00557504" w:rsidRPr="000A04E4" w:rsidTr="00557504">
        <w:trPr>
          <w:trHeight w:val="230"/>
        </w:trPr>
        <w:tc>
          <w:tcPr>
            <w:tcW w:w="577"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2019</w:t>
            </w:r>
          </w:p>
        </w:tc>
        <w:tc>
          <w:tcPr>
            <w:tcW w:w="925"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1042.09</w:t>
            </w:r>
          </w:p>
        </w:tc>
        <w:tc>
          <w:tcPr>
            <w:tcW w:w="864"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39.14</w:t>
            </w:r>
          </w:p>
        </w:tc>
        <w:tc>
          <w:tcPr>
            <w:tcW w:w="1024"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12072.62</w:t>
            </w:r>
          </w:p>
        </w:tc>
        <w:tc>
          <w:tcPr>
            <w:tcW w:w="913"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0.860</w:t>
            </w:r>
          </w:p>
        </w:tc>
      </w:tr>
      <w:tr w:rsidR="00557504" w:rsidRPr="000A04E4" w:rsidTr="00557504">
        <w:trPr>
          <w:trHeight w:val="237"/>
        </w:trPr>
        <w:tc>
          <w:tcPr>
            <w:tcW w:w="577"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2020</w:t>
            </w:r>
          </w:p>
        </w:tc>
        <w:tc>
          <w:tcPr>
            <w:tcW w:w="925"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1442.48</w:t>
            </w:r>
          </w:p>
        </w:tc>
        <w:tc>
          <w:tcPr>
            <w:tcW w:w="864"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27.75</w:t>
            </w:r>
          </w:p>
        </w:tc>
        <w:tc>
          <w:tcPr>
            <w:tcW w:w="1024"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19736.50</w:t>
            </w:r>
          </w:p>
        </w:tc>
        <w:tc>
          <w:tcPr>
            <w:tcW w:w="913"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0.730</w:t>
            </w:r>
          </w:p>
        </w:tc>
      </w:tr>
      <w:tr w:rsidR="00557504" w:rsidRPr="000A04E4" w:rsidTr="00557504">
        <w:trPr>
          <w:trHeight w:val="115"/>
        </w:trPr>
        <w:tc>
          <w:tcPr>
            <w:tcW w:w="577"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lastRenderedPageBreak/>
              <w:t>2021</w:t>
            </w:r>
          </w:p>
        </w:tc>
        <w:tc>
          <w:tcPr>
            <w:tcW w:w="925"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2724.73</w:t>
            </w:r>
          </w:p>
        </w:tc>
        <w:tc>
          <w:tcPr>
            <w:tcW w:w="864"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47.06</w:t>
            </w:r>
          </w:p>
        </w:tc>
        <w:tc>
          <w:tcPr>
            <w:tcW w:w="1024"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104959.50</w:t>
            </w:r>
          </w:p>
        </w:tc>
        <w:tc>
          <w:tcPr>
            <w:tcW w:w="913"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0.250</w:t>
            </w:r>
          </w:p>
        </w:tc>
      </w:tr>
      <w:tr w:rsidR="00557504" w:rsidRPr="000A04E4" w:rsidTr="00557504">
        <w:trPr>
          <w:trHeight w:val="62"/>
        </w:trPr>
        <w:tc>
          <w:tcPr>
            <w:tcW w:w="577"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2022</w:t>
            </w:r>
          </w:p>
        </w:tc>
        <w:tc>
          <w:tcPr>
            <w:tcW w:w="925"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10771.83</w:t>
            </w:r>
          </w:p>
        </w:tc>
        <w:tc>
          <w:tcPr>
            <w:tcW w:w="864"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74.70</w:t>
            </w:r>
          </w:p>
        </w:tc>
        <w:tc>
          <w:tcPr>
            <w:tcW w:w="1024"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107760.30</w:t>
            </w:r>
          </w:p>
        </w:tc>
        <w:tc>
          <w:tcPr>
            <w:tcW w:w="913"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0.199</w:t>
            </w:r>
          </w:p>
        </w:tc>
      </w:tr>
      <w:tr w:rsidR="00557504" w:rsidRPr="000A04E4" w:rsidTr="00557504">
        <w:trPr>
          <w:trHeight w:val="62"/>
        </w:trPr>
        <w:tc>
          <w:tcPr>
            <w:tcW w:w="577"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2023</w:t>
            </w:r>
          </w:p>
        </w:tc>
        <w:tc>
          <w:tcPr>
            <w:tcW w:w="925"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11509.26</w:t>
            </w:r>
          </w:p>
        </w:tc>
        <w:tc>
          <w:tcPr>
            <w:tcW w:w="864"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60.4</w:t>
            </w:r>
          </w:p>
        </w:tc>
        <w:tc>
          <w:tcPr>
            <w:tcW w:w="1024"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126149.60</w:t>
            </w:r>
          </w:p>
        </w:tc>
        <w:tc>
          <w:tcPr>
            <w:tcW w:w="913" w:type="dxa"/>
            <w:shd w:val="clear" w:color="auto" w:fill="auto"/>
          </w:tcPr>
          <w:p w:rsidR="008330B0" w:rsidRPr="000A04E4" w:rsidRDefault="008330B0" w:rsidP="008F41C4">
            <w:pPr>
              <w:pStyle w:val="NoSpacing"/>
              <w:rPr>
                <w:rStyle w:val="a"/>
                <w:rFonts w:ascii="Times New Roman" w:hAnsi="Times New Roman" w:cs="Times New Roman"/>
                <w:b/>
                <w:sz w:val="24"/>
                <w:szCs w:val="24"/>
              </w:rPr>
            </w:pPr>
            <w:r w:rsidRPr="000A04E4">
              <w:rPr>
                <w:rStyle w:val="a"/>
                <w:rFonts w:ascii="Times New Roman" w:hAnsi="Times New Roman" w:cs="Times New Roman"/>
                <w:sz w:val="24"/>
                <w:szCs w:val="24"/>
              </w:rPr>
              <w:t>0.091</w:t>
            </w:r>
          </w:p>
        </w:tc>
      </w:tr>
    </w:tbl>
    <w:p w:rsidR="008F41C4" w:rsidRPr="000A04E4" w:rsidRDefault="008F41C4" w:rsidP="008F41C4">
      <w:pPr>
        <w:spacing w:line="240" w:lineRule="auto"/>
        <w:jc w:val="both"/>
        <w:rPr>
          <w:rStyle w:val="a"/>
          <w:rFonts w:ascii="Times New Roman" w:hAnsi="Times New Roman" w:cs="Times New Roman"/>
          <w:b/>
          <w:sz w:val="24"/>
          <w:szCs w:val="24"/>
        </w:rPr>
        <w:sectPr w:rsidR="008F41C4" w:rsidRPr="000A04E4" w:rsidSect="00557504">
          <w:type w:val="continuous"/>
          <w:pgSz w:w="11906" w:h="16838"/>
          <w:pgMar w:top="1440" w:right="1440" w:bottom="1440" w:left="1440" w:header="708" w:footer="708" w:gutter="0"/>
          <w:cols w:num="2" w:space="708"/>
          <w:docGrid w:linePitch="360"/>
        </w:sectPr>
      </w:pPr>
    </w:p>
    <w:p w:rsidR="008330B0" w:rsidRPr="000A04E4" w:rsidRDefault="008330B0" w:rsidP="008F41C4">
      <w:pPr>
        <w:spacing w:line="360" w:lineRule="auto"/>
        <w:jc w:val="both"/>
        <w:rPr>
          <w:rStyle w:val="a"/>
          <w:rFonts w:ascii="Times New Roman" w:hAnsi="Times New Roman" w:cs="Times New Roman"/>
          <w:sz w:val="24"/>
          <w:szCs w:val="24"/>
        </w:rPr>
      </w:pPr>
      <w:proofErr w:type="gramStart"/>
      <w:r w:rsidRPr="000A04E4">
        <w:rPr>
          <w:rStyle w:val="a"/>
          <w:rFonts w:ascii="Times New Roman" w:hAnsi="Times New Roman" w:cs="Times New Roman"/>
          <w:sz w:val="24"/>
          <w:szCs w:val="24"/>
        </w:rPr>
        <w:lastRenderedPageBreak/>
        <w:t xml:space="preserve">Shows the Sales position and Assets Turnover of </w:t>
      </w:r>
      <w:r w:rsidR="000A04E4">
        <w:rPr>
          <w:rStyle w:val="a"/>
          <w:rFonts w:ascii="Times New Roman" w:hAnsi="Times New Roman" w:cs="Times New Roman"/>
          <w:sz w:val="24"/>
          <w:szCs w:val="24"/>
        </w:rPr>
        <w:t>Union bank of India.</w:t>
      </w:r>
      <w:proofErr w:type="gramEnd"/>
    </w:p>
    <w:p w:rsidR="00557504" w:rsidRPr="00557504" w:rsidRDefault="00557504" w:rsidP="00557504">
      <w:pPr>
        <w:autoSpaceDE w:val="0"/>
        <w:autoSpaceDN w:val="0"/>
        <w:adjustRightInd w:val="0"/>
        <w:spacing w:after="0" w:line="240" w:lineRule="auto"/>
        <w:rPr>
          <w:rFonts w:ascii="Times New Roman" w:hAnsi="Times New Roman" w:cs="Times New Roman"/>
          <w:kern w:val="0"/>
          <w:sz w:val="24"/>
          <w:szCs w:val="24"/>
          <w:lang w:val="en-US"/>
        </w:rPr>
      </w:pPr>
    </w:p>
    <w:tbl>
      <w:tblPr>
        <w:tblW w:w="88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2203"/>
        <w:gridCol w:w="1790"/>
        <w:gridCol w:w="949"/>
        <w:gridCol w:w="1321"/>
        <w:gridCol w:w="1251"/>
        <w:gridCol w:w="1321"/>
      </w:tblGrid>
      <w:tr w:rsidR="00557504" w:rsidRPr="000A04E4" w:rsidTr="00557504">
        <w:trPr>
          <w:cantSplit/>
          <w:trHeight w:val="186"/>
        </w:trPr>
        <w:tc>
          <w:tcPr>
            <w:tcW w:w="8835" w:type="dxa"/>
            <w:gridSpan w:val="6"/>
            <w:tcBorders>
              <w:top w:val="nil"/>
              <w:left w:val="nil"/>
              <w:bottom w:val="nil"/>
              <w:right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Correlations</w:t>
            </w:r>
          </w:p>
        </w:tc>
      </w:tr>
      <w:tr w:rsidR="00557504" w:rsidRPr="000A04E4" w:rsidTr="00557504">
        <w:trPr>
          <w:cantSplit/>
          <w:trHeight w:val="569"/>
        </w:trPr>
        <w:tc>
          <w:tcPr>
            <w:tcW w:w="3993" w:type="dxa"/>
            <w:gridSpan w:val="2"/>
            <w:tcBorders>
              <w:top w:val="single" w:sz="16" w:space="0" w:color="000000"/>
              <w:left w:val="single" w:sz="16" w:space="0" w:color="000000"/>
              <w:bottom w:val="single" w:sz="16" w:space="0" w:color="000000"/>
              <w:right w:val="nil"/>
            </w:tcBorders>
            <w:shd w:val="clear" w:color="auto" w:fill="FFFFFF"/>
            <w:vAlign w:val="bottom"/>
          </w:tcPr>
          <w:p w:rsidR="00557504" w:rsidRPr="000A04E4" w:rsidRDefault="00557504" w:rsidP="00557504">
            <w:pPr>
              <w:pStyle w:val="NoSpacing"/>
              <w:jc w:val="center"/>
              <w:rPr>
                <w:rFonts w:ascii="Times New Roman" w:hAnsi="Times New Roman" w:cs="Times New Roman"/>
                <w:sz w:val="24"/>
                <w:szCs w:val="24"/>
                <w:lang w:val="en-US"/>
              </w:rPr>
            </w:pPr>
          </w:p>
        </w:tc>
        <w:tc>
          <w:tcPr>
            <w:tcW w:w="949" w:type="dxa"/>
            <w:tcBorders>
              <w:top w:val="single" w:sz="16" w:space="0" w:color="000000"/>
              <w:left w:val="single" w:sz="16" w:space="0" w:color="000000"/>
              <w:bottom w:val="single" w:sz="16" w:space="0" w:color="000000"/>
            </w:tcBorders>
            <w:shd w:val="clear" w:color="auto" w:fill="FFFFFF"/>
            <w:vAlign w:val="bottom"/>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Net sales</w:t>
            </w:r>
          </w:p>
        </w:tc>
        <w:tc>
          <w:tcPr>
            <w:tcW w:w="1321" w:type="dxa"/>
            <w:tcBorders>
              <w:top w:val="single" w:sz="16" w:space="0" w:color="000000"/>
              <w:bottom w:val="single" w:sz="16" w:space="0" w:color="000000"/>
            </w:tcBorders>
            <w:shd w:val="clear" w:color="auto" w:fill="FFFFFF"/>
            <w:vAlign w:val="bottom"/>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Increase over previous period</w:t>
            </w:r>
          </w:p>
        </w:tc>
        <w:tc>
          <w:tcPr>
            <w:tcW w:w="1251" w:type="dxa"/>
            <w:tcBorders>
              <w:top w:val="single" w:sz="16" w:space="0" w:color="000000"/>
              <w:bottom w:val="single" w:sz="16" w:space="0" w:color="000000"/>
            </w:tcBorders>
            <w:shd w:val="clear" w:color="auto" w:fill="FFFFFF"/>
            <w:vAlign w:val="bottom"/>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Total Assets</w:t>
            </w:r>
          </w:p>
        </w:tc>
        <w:tc>
          <w:tcPr>
            <w:tcW w:w="1321" w:type="dxa"/>
            <w:tcBorders>
              <w:top w:val="single" w:sz="16" w:space="0" w:color="000000"/>
              <w:bottom w:val="single" w:sz="16" w:space="0" w:color="000000"/>
              <w:right w:val="single" w:sz="16" w:space="0" w:color="000000"/>
            </w:tcBorders>
            <w:shd w:val="clear" w:color="auto" w:fill="FFFFFF"/>
            <w:vAlign w:val="bottom"/>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Asset turnover ratio</w:t>
            </w:r>
          </w:p>
        </w:tc>
      </w:tr>
      <w:tr w:rsidR="00557504" w:rsidRPr="000A04E4" w:rsidTr="00557504">
        <w:trPr>
          <w:cantSplit/>
          <w:trHeight w:val="186"/>
        </w:trPr>
        <w:tc>
          <w:tcPr>
            <w:tcW w:w="2203" w:type="dxa"/>
            <w:vMerge w:val="restart"/>
            <w:tcBorders>
              <w:top w:val="single" w:sz="16" w:space="0" w:color="000000"/>
              <w:left w:val="single" w:sz="16" w:space="0" w:color="000000"/>
              <w:right w:val="nil"/>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Net sales</w:t>
            </w:r>
          </w:p>
        </w:tc>
        <w:tc>
          <w:tcPr>
            <w:tcW w:w="1789" w:type="dxa"/>
            <w:tcBorders>
              <w:top w:val="single" w:sz="16" w:space="0" w:color="000000"/>
              <w:left w:val="nil"/>
              <w:bottom w:val="nil"/>
              <w:right w:val="single" w:sz="16" w:space="0" w:color="000000"/>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Pearson Correlation</w:t>
            </w:r>
          </w:p>
        </w:tc>
        <w:tc>
          <w:tcPr>
            <w:tcW w:w="949" w:type="dxa"/>
            <w:tcBorders>
              <w:top w:val="single" w:sz="16" w:space="0" w:color="000000"/>
              <w:left w:val="single" w:sz="16" w:space="0" w:color="000000"/>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1</w:t>
            </w:r>
          </w:p>
        </w:tc>
        <w:tc>
          <w:tcPr>
            <w:tcW w:w="1321" w:type="dxa"/>
            <w:tcBorders>
              <w:top w:val="single" w:sz="16" w:space="0" w:color="000000"/>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.893</w:t>
            </w:r>
            <w:r w:rsidRPr="000A04E4">
              <w:rPr>
                <w:rFonts w:ascii="Times New Roman" w:hAnsi="Times New Roman" w:cs="Times New Roman"/>
                <w:sz w:val="24"/>
                <w:szCs w:val="24"/>
                <w:vertAlign w:val="superscript"/>
                <w:lang w:val="en-US"/>
              </w:rPr>
              <w:t>*</w:t>
            </w:r>
          </w:p>
        </w:tc>
        <w:tc>
          <w:tcPr>
            <w:tcW w:w="1251" w:type="dxa"/>
            <w:tcBorders>
              <w:top w:val="single" w:sz="16" w:space="0" w:color="000000"/>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.806</w:t>
            </w:r>
          </w:p>
        </w:tc>
        <w:tc>
          <w:tcPr>
            <w:tcW w:w="1321" w:type="dxa"/>
            <w:tcBorders>
              <w:top w:val="single" w:sz="16" w:space="0" w:color="000000"/>
              <w:bottom w:val="nil"/>
              <w:right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-.822</w:t>
            </w:r>
          </w:p>
        </w:tc>
      </w:tr>
      <w:tr w:rsidR="00557504" w:rsidRPr="000A04E4" w:rsidTr="00557504">
        <w:trPr>
          <w:cantSplit/>
          <w:trHeight w:val="99"/>
        </w:trPr>
        <w:tc>
          <w:tcPr>
            <w:tcW w:w="2203" w:type="dxa"/>
            <w:vMerge/>
            <w:tcBorders>
              <w:top w:val="single" w:sz="16" w:space="0" w:color="000000"/>
              <w:left w:val="single" w:sz="16" w:space="0" w:color="000000"/>
              <w:right w:val="nil"/>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p>
        </w:tc>
        <w:tc>
          <w:tcPr>
            <w:tcW w:w="1789" w:type="dxa"/>
            <w:tcBorders>
              <w:top w:val="nil"/>
              <w:left w:val="nil"/>
              <w:bottom w:val="nil"/>
              <w:right w:val="single" w:sz="16" w:space="0" w:color="000000"/>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Sig. (2-tailed)</w:t>
            </w:r>
          </w:p>
        </w:tc>
        <w:tc>
          <w:tcPr>
            <w:tcW w:w="949" w:type="dxa"/>
            <w:tcBorders>
              <w:top w:val="nil"/>
              <w:left w:val="single" w:sz="16" w:space="0" w:color="000000"/>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p>
        </w:tc>
        <w:tc>
          <w:tcPr>
            <w:tcW w:w="1321" w:type="dxa"/>
            <w:tcBorders>
              <w:top w:val="nil"/>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.041</w:t>
            </w:r>
          </w:p>
        </w:tc>
        <w:tc>
          <w:tcPr>
            <w:tcW w:w="1251" w:type="dxa"/>
            <w:tcBorders>
              <w:top w:val="nil"/>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.100</w:t>
            </w:r>
          </w:p>
        </w:tc>
        <w:tc>
          <w:tcPr>
            <w:tcW w:w="1321" w:type="dxa"/>
            <w:tcBorders>
              <w:top w:val="nil"/>
              <w:bottom w:val="nil"/>
              <w:right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.088</w:t>
            </w:r>
          </w:p>
        </w:tc>
      </w:tr>
      <w:tr w:rsidR="00557504" w:rsidRPr="000A04E4" w:rsidTr="00557504">
        <w:trPr>
          <w:cantSplit/>
          <w:trHeight w:val="99"/>
        </w:trPr>
        <w:tc>
          <w:tcPr>
            <w:tcW w:w="2203" w:type="dxa"/>
            <w:vMerge/>
            <w:tcBorders>
              <w:top w:val="single" w:sz="16" w:space="0" w:color="000000"/>
              <w:left w:val="single" w:sz="16" w:space="0" w:color="000000"/>
              <w:right w:val="nil"/>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p>
        </w:tc>
        <w:tc>
          <w:tcPr>
            <w:tcW w:w="1789" w:type="dxa"/>
            <w:tcBorders>
              <w:top w:val="nil"/>
              <w:left w:val="nil"/>
              <w:right w:val="single" w:sz="16" w:space="0" w:color="000000"/>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N</w:t>
            </w:r>
          </w:p>
        </w:tc>
        <w:tc>
          <w:tcPr>
            <w:tcW w:w="949" w:type="dxa"/>
            <w:tcBorders>
              <w:top w:val="nil"/>
              <w:left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5</w:t>
            </w:r>
          </w:p>
        </w:tc>
        <w:tc>
          <w:tcPr>
            <w:tcW w:w="1321" w:type="dxa"/>
            <w:tcBorders>
              <w:top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5</w:t>
            </w:r>
          </w:p>
        </w:tc>
        <w:tc>
          <w:tcPr>
            <w:tcW w:w="1251" w:type="dxa"/>
            <w:tcBorders>
              <w:top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5</w:t>
            </w:r>
          </w:p>
        </w:tc>
        <w:tc>
          <w:tcPr>
            <w:tcW w:w="1321" w:type="dxa"/>
            <w:tcBorders>
              <w:top w:val="nil"/>
              <w:right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5</w:t>
            </w:r>
          </w:p>
        </w:tc>
      </w:tr>
      <w:tr w:rsidR="00557504" w:rsidRPr="000A04E4" w:rsidTr="00557504">
        <w:trPr>
          <w:cantSplit/>
          <w:trHeight w:val="197"/>
        </w:trPr>
        <w:tc>
          <w:tcPr>
            <w:tcW w:w="2203" w:type="dxa"/>
            <w:vMerge w:val="restart"/>
            <w:tcBorders>
              <w:top w:val="nil"/>
              <w:left w:val="single" w:sz="16" w:space="0" w:color="000000"/>
              <w:right w:val="nil"/>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Increase over previous period</w:t>
            </w:r>
          </w:p>
        </w:tc>
        <w:tc>
          <w:tcPr>
            <w:tcW w:w="1789" w:type="dxa"/>
            <w:tcBorders>
              <w:top w:val="nil"/>
              <w:left w:val="nil"/>
              <w:bottom w:val="nil"/>
              <w:right w:val="single" w:sz="16" w:space="0" w:color="000000"/>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Pearson Correlation</w:t>
            </w:r>
          </w:p>
        </w:tc>
        <w:tc>
          <w:tcPr>
            <w:tcW w:w="949" w:type="dxa"/>
            <w:tcBorders>
              <w:top w:val="nil"/>
              <w:left w:val="single" w:sz="16" w:space="0" w:color="000000"/>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.893</w:t>
            </w:r>
            <w:r w:rsidRPr="000A04E4">
              <w:rPr>
                <w:rFonts w:ascii="Times New Roman" w:hAnsi="Times New Roman" w:cs="Times New Roman"/>
                <w:sz w:val="24"/>
                <w:szCs w:val="24"/>
                <w:vertAlign w:val="superscript"/>
                <w:lang w:val="en-US"/>
              </w:rPr>
              <w:t>*</w:t>
            </w:r>
          </w:p>
        </w:tc>
        <w:tc>
          <w:tcPr>
            <w:tcW w:w="1321" w:type="dxa"/>
            <w:tcBorders>
              <w:top w:val="nil"/>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1</w:t>
            </w:r>
          </w:p>
        </w:tc>
        <w:tc>
          <w:tcPr>
            <w:tcW w:w="1251" w:type="dxa"/>
            <w:tcBorders>
              <w:top w:val="nil"/>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.803</w:t>
            </w:r>
          </w:p>
        </w:tc>
        <w:tc>
          <w:tcPr>
            <w:tcW w:w="1321" w:type="dxa"/>
            <w:tcBorders>
              <w:top w:val="nil"/>
              <w:bottom w:val="nil"/>
              <w:right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-.794</w:t>
            </w:r>
          </w:p>
        </w:tc>
      </w:tr>
      <w:tr w:rsidR="00557504" w:rsidRPr="000A04E4" w:rsidTr="00557504">
        <w:trPr>
          <w:cantSplit/>
          <w:trHeight w:val="99"/>
        </w:trPr>
        <w:tc>
          <w:tcPr>
            <w:tcW w:w="2203" w:type="dxa"/>
            <w:vMerge/>
            <w:tcBorders>
              <w:top w:val="nil"/>
              <w:left w:val="single" w:sz="16" w:space="0" w:color="000000"/>
              <w:right w:val="nil"/>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p>
        </w:tc>
        <w:tc>
          <w:tcPr>
            <w:tcW w:w="1789" w:type="dxa"/>
            <w:tcBorders>
              <w:top w:val="nil"/>
              <w:left w:val="nil"/>
              <w:bottom w:val="nil"/>
              <w:right w:val="single" w:sz="16" w:space="0" w:color="000000"/>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Sig. (2-tailed)</w:t>
            </w:r>
          </w:p>
        </w:tc>
        <w:tc>
          <w:tcPr>
            <w:tcW w:w="949" w:type="dxa"/>
            <w:tcBorders>
              <w:top w:val="nil"/>
              <w:left w:val="single" w:sz="16" w:space="0" w:color="000000"/>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.041</w:t>
            </w:r>
          </w:p>
        </w:tc>
        <w:tc>
          <w:tcPr>
            <w:tcW w:w="1321" w:type="dxa"/>
            <w:tcBorders>
              <w:top w:val="nil"/>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p>
        </w:tc>
        <w:tc>
          <w:tcPr>
            <w:tcW w:w="1251" w:type="dxa"/>
            <w:tcBorders>
              <w:top w:val="nil"/>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.102</w:t>
            </w:r>
          </w:p>
        </w:tc>
        <w:tc>
          <w:tcPr>
            <w:tcW w:w="1321" w:type="dxa"/>
            <w:tcBorders>
              <w:top w:val="nil"/>
              <w:bottom w:val="nil"/>
              <w:right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.108</w:t>
            </w:r>
          </w:p>
        </w:tc>
      </w:tr>
      <w:tr w:rsidR="00557504" w:rsidRPr="000A04E4" w:rsidTr="00557504">
        <w:trPr>
          <w:cantSplit/>
          <w:trHeight w:val="99"/>
        </w:trPr>
        <w:tc>
          <w:tcPr>
            <w:tcW w:w="2203" w:type="dxa"/>
            <w:vMerge/>
            <w:tcBorders>
              <w:top w:val="nil"/>
              <w:left w:val="single" w:sz="16" w:space="0" w:color="000000"/>
              <w:right w:val="nil"/>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p>
        </w:tc>
        <w:tc>
          <w:tcPr>
            <w:tcW w:w="1789" w:type="dxa"/>
            <w:tcBorders>
              <w:top w:val="nil"/>
              <w:left w:val="nil"/>
              <w:right w:val="single" w:sz="16" w:space="0" w:color="000000"/>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N</w:t>
            </w:r>
          </w:p>
        </w:tc>
        <w:tc>
          <w:tcPr>
            <w:tcW w:w="949" w:type="dxa"/>
            <w:tcBorders>
              <w:top w:val="nil"/>
              <w:left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5</w:t>
            </w:r>
          </w:p>
        </w:tc>
        <w:tc>
          <w:tcPr>
            <w:tcW w:w="1321" w:type="dxa"/>
            <w:tcBorders>
              <w:top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5</w:t>
            </w:r>
          </w:p>
        </w:tc>
        <w:tc>
          <w:tcPr>
            <w:tcW w:w="1251" w:type="dxa"/>
            <w:tcBorders>
              <w:top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5</w:t>
            </w:r>
          </w:p>
        </w:tc>
        <w:tc>
          <w:tcPr>
            <w:tcW w:w="1321" w:type="dxa"/>
            <w:tcBorders>
              <w:top w:val="nil"/>
              <w:right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5</w:t>
            </w:r>
          </w:p>
        </w:tc>
      </w:tr>
      <w:tr w:rsidR="00557504" w:rsidRPr="000A04E4" w:rsidTr="00557504">
        <w:trPr>
          <w:cantSplit/>
          <w:trHeight w:val="197"/>
        </w:trPr>
        <w:tc>
          <w:tcPr>
            <w:tcW w:w="2203" w:type="dxa"/>
            <w:vMerge w:val="restart"/>
            <w:tcBorders>
              <w:top w:val="nil"/>
              <w:left w:val="single" w:sz="16" w:space="0" w:color="000000"/>
              <w:right w:val="nil"/>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Total Assets</w:t>
            </w:r>
          </w:p>
        </w:tc>
        <w:tc>
          <w:tcPr>
            <w:tcW w:w="1789" w:type="dxa"/>
            <w:tcBorders>
              <w:top w:val="nil"/>
              <w:left w:val="nil"/>
              <w:bottom w:val="nil"/>
              <w:right w:val="single" w:sz="16" w:space="0" w:color="000000"/>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Pearson Correlation</w:t>
            </w:r>
          </w:p>
        </w:tc>
        <w:tc>
          <w:tcPr>
            <w:tcW w:w="949" w:type="dxa"/>
            <w:tcBorders>
              <w:top w:val="nil"/>
              <w:left w:val="single" w:sz="16" w:space="0" w:color="000000"/>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.806</w:t>
            </w:r>
          </w:p>
        </w:tc>
        <w:tc>
          <w:tcPr>
            <w:tcW w:w="1321" w:type="dxa"/>
            <w:tcBorders>
              <w:top w:val="nil"/>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.803</w:t>
            </w:r>
          </w:p>
        </w:tc>
        <w:tc>
          <w:tcPr>
            <w:tcW w:w="1251" w:type="dxa"/>
            <w:tcBorders>
              <w:top w:val="nil"/>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1</w:t>
            </w:r>
          </w:p>
        </w:tc>
        <w:tc>
          <w:tcPr>
            <w:tcW w:w="1321" w:type="dxa"/>
            <w:tcBorders>
              <w:top w:val="nil"/>
              <w:bottom w:val="nil"/>
              <w:right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-.996</w:t>
            </w:r>
            <w:r w:rsidRPr="000A04E4">
              <w:rPr>
                <w:rFonts w:ascii="Times New Roman" w:hAnsi="Times New Roman" w:cs="Times New Roman"/>
                <w:sz w:val="24"/>
                <w:szCs w:val="24"/>
                <w:vertAlign w:val="superscript"/>
                <w:lang w:val="en-US"/>
              </w:rPr>
              <w:t>**</w:t>
            </w:r>
          </w:p>
        </w:tc>
      </w:tr>
      <w:tr w:rsidR="00557504" w:rsidRPr="000A04E4" w:rsidTr="00557504">
        <w:trPr>
          <w:cantSplit/>
          <w:trHeight w:val="99"/>
        </w:trPr>
        <w:tc>
          <w:tcPr>
            <w:tcW w:w="2203" w:type="dxa"/>
            <w:vMerge/>
            <w:tcBorders>
              <w:top w:val="nil"/>
              <w:left w:val="single" w:sz="16" w:space="0" w:color="000000"/>
              <w:right w:val="nil"/>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p>
        </w:tc>
        <w:tc>
          <w:tcPr>
            <w:tcW w:w="1789" w:type="dxa"/>
            <w:tcBorders>
              <w:top w:val="nil"/>
              <w:left w:val="nil"/>
              <w:bottom w:val="nil"/>
              <w:right w:val="single" w:sz="16" w:space="0" w:color="000000"/>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Sig. (2-tailed)</w:t>
            </w:r>
          </w:p>
        </w:tc>
        <w:tc>
          <w:tcPr>
            <w:tcW w:w="949" w:type="dxa"/>
            <w:tcBorders>
              <w:top w:val="nil"/>
              <w:left w:val="single" w:sz="16" w:space="0" w:color="000000"/>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.100</w:t>
            </w:r>
          </w:p>
        </w:tc>
        <w:tc>
          <w:tcPr>
            <w:tcW w:w="1321" w:type="dxa"/>
            <w:tcBorders>
              <w:top w:val="nil"/>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.102</w:t>
            </w:r>
          </w:p>
        </w:tc>
        <w:tc>
          <w:tcPr>
            <w:tcW w:w="1251" w:type="dxa"/>
            <w:tcBorders>
              <w:top w:val="nil"/>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p>
        </w:tc>
        <w:tc>
          <w:tcPr>
            <w:tcW w:w="1321" w:type="dxa"/>
            <w:tcBorders>
              <w:top w:val="nil"/>
              <w:bottom w:val="nil"/>
              <w:right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.000</w:t>
            </w:r>
          </w:p>
        </w:tc>
      </w:tr>
      <w:tr w:rsidR="00557504" w:rsidRPr="000A04E4" w:rsidTr="00557504">
        <w:trPr>
          <w:cantSplit/>
          <w:trHeight w:val="99"/>
        </w:trPr>
        <w:tc>
          <w:tcPr>
            <w:tcW w:w="2203" w:type="dxa"/>
            <w:vMerge/>
            <w:tcBorders>
              <w:top w:val="nil"/>
              <w:left w:val="single" w:sz="16" w:space="0" w:color="000000"/>
              <w:right w:val="nil"/>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p>
        </w:tc>
        <w:tc>
          <w:tcPr>
            <w:tcW w:w="1789" w:type="dxa"/>
            <w:tcBorders>
              <w:top w:val="nil"/>
              <w:left w:val="nil"/>
              <w:right w:val="single" w:sz="16" w:space="0" w:color="000000"/>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N</w:t>
            </w:r>
          </w:p>
        </w:tc>
        <w:tc>
          <w:tcPr>
            <w:tcW w:w="949" w:type="dxa"/>
            <w:tcBorders>
              <w:top w:val="nil"/>
              <w:left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5</w:t>
            </w:r>
          </w:p>
        </w:tc>
        <w:tc>
          <w:tcPr>
            <w:tcW w:w="1321" w:type="dxa"/>
            <w:tcBorders>
              <w:top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5</w:t>
            </w:r>
          </w:p>
        </w:tc>
        <w:tc>
          <w:tcPr>
            <w:tcW w:w="1251" w:type="dxa"/>
            <w:tcBorders>
              <w:top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5</w:t>
            </w:r>
          </w:p>
        </w:tc>
        <w:tc>
          <w:tcPr>
            <w:tcW w:w="1321" w:type="dxa"/>
            <w:tcBorders>
              <w:top w:val="nil"/>
              <w:right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5</w:t>
            </w:r>
          </w:p>
        </w:tc>
      </w:tr>
      <w:tr w:rsidR="00557504" w:rsidRPr="000A04E4" w:rsidTr="00557504">
        <w:trPr>
          <w:cantSplit/>
          <w:trHeight w:val="197"/>
        </w:trPr>
        <w:tc>
          <w:tcPr>
            <w:tcW w:w="2203" w:type="dxa"/>
            <w:vMerge w:val="restart"/>
            <w:tcBorders>
              <w:top w:val="nil"/>
              <w:left w:val="single" w:sz="16" w:space="0" w:color="000000"/>
              <w:bottom w:val="single" w:sz="16" w:space="0" w:color="000000"/>
              <w:right w:val="nil"/>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Asset turnover ratio</w:t>
            </w:r>
          </w:p>
        </w:tc>
        <w:tc>
          <w:tcPr>
            <w:tcW w:w="1789" w:type="dxa"/>
            <w:tcBorders>
              <w:top w:val="nil"/>
              <w:left w:val="nil"/>
              <w:bottom w:val="nil"/>
              <w:right w:val="single" w:sz="16" w:space="0" w:color="000000"/>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Pearson Correlation</w:t>
            </w:r>
          </w:p>
        </w:tc>
        <w:tc>
          <w:tcPr>
            <w:tcW w:w="949" w:type="dxa"/>
            <w:tcBorders>
              <w:top w:val="nil"/>
              <w:left w:val="single" w:sz="16" w:space="0" w:color="000000"/>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-.822</w:t>
            </w:r>
          </w:p>
        </w:tc>
        <w:tc>
          <w:tcPr>
            <w:tcW w:w="1321" w:type="dxa"/>
            <w:tcBorders>
              <w:top w:val="nil"/>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-.794</w:t>
            </w:r>
          </w:p>
        </w:tc>
        <w:tc>
          <w:tcPr>
            <w:tcW w:w="1251" w:type="dxa"/>
            <w:tcBorders>
              <w:top w:val="nil"/>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-.996</w:t>
            </w:r>
            <w:r w:rsidRPr="000A04E4">
              <w:rPr>
                <w:rFonts w:ascii="Times New Roman" w:hAnsi="Times New Roman" w:cs="Times New Roman"/>
                <w:sz w:val="24"/>
                <w:szCs w:val="24"/>
                <w:vertAlign w:val="superscript"/>
                <w:lang w:val="en-US"/>
              </w:rPr>
              <w:t>**</w:t>
            </w:r>
          </w:p>
        </w:tc>
        <w:tc>
          <w:tcPr>
            <w:tcW w:w="1321" w:type="dxa"/>
            <w:tcBorders>
              <w:top w:val="nil"/>
              <w:bottom w:val="nil"/>
              <w:right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1</w:t>
            </w:r>
          </w:p>
        </w:tc>
      </w:tr>
      <w:tr w:rsidR="00557504" w:rsidRPr="000A04E4" w:rsidTr="00557504">
        <w:trPr>
          <w:cantSplit/>
          <w:trHeight w:val="99"/>
        </w:trPr>
        <w:tc>
          <w:tcPr>
            <w:tcW w:w="2203" w:type="dxa"/>
            <w:vMerge/>
            <w:tcBorders>
              <w:top w:val="nil"/>
              <w:left w:val="single" w:sz="16" w:space="0" w:color="000000"/>
              <w:bottom w:val="single" w:sz="16" w:space="0" w:color="000000"/>
              <w:right w:val="nil"/>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p>
        </w:tc>
        <w:tc>
          <w:tcPr>
            <w:tcW w:w="1789" w:type="dxa"/>
            <w:tcBorders>
              <w:top w:val="nil"/>
              <w:left w:val="nil"/>
              <w:bottom w:val="nil"/>
              <w:right w:val="single" w:sz="16" w:space="0" w:color="000000"/>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Sig. (2-tailed)</w:t>
            </w:r>
          </w:p>
        </w:tc>
        <w:tc>
          <w:tcPr>
            <w:tcW w:w="949" w:type="dxa"/>
            <w:tcBorders>
              <w:top w:val="nil"/>
              <w:left w:val="single" w:sz="16" w:space="0" w:color="000000"/>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.088</w:t>
            </w:r>
          </w:p>
        </w:tc>
        <w:tc>
          <w:tcPr>
            <w:tcW w:w="1321" w:type="dxa"/>
            <w:tcBorders>
              <w:top w:val="nil"/>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.108</w:t>
            </w:r>
          </w:p>
        </w:tc>
        <w:tc>
          <w:tcPr>
            <w:tcW w:w="1251" w:type="dxa"/>
            <w:tcBorders>
              <w:top w:val="nil"/>
              <w:bottom w:val="nil"/>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.000</w:t>
            </w:r>
          </w:p>
        </w:tc>
        <w:tc>
          <w:tcPr>
            <w:tcW w:w="1321" w:type="dxa"/>
            <w:tcBorders>
              <w:top w:val="nil"/>
              <w:bottom w:val="nil"/>
              <w:right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p>
        </w:tc>
      </w:tr>
      <w:tr w:rsidR="00557504" w:rsidRPr="000A04E4" w:rsidTr="00557504">
        <w:trPr>
          <w:cantSplit/>
          <w:trHeight w:val="99"/>
        </w:trPr>
        <w:tc>
          <w:tcPr>
            <w:tcW w:w="2203" w:type="dxa"/>
            <w:vMerge/>
            <w:tcBorders>
              <w:top w:val="nil"/>
              <w:left w:val="single" w:sz="16" w:space="0" w:color="000000"/>
              <w:bottom w:val="single" w:sz="16" w:space="0" w:color="000000"/>
              <w:right w:val="nil"/>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p>
        </w:tc>
        <w:tc>
          <w:tcPr>
            <w:tcW w:w="1789" w:type="dxa"/>
            <w:tcBorders>
              <w:top w:val="nil"/>
              <w:left w:val="nil"/>
              <w:bottom w:val="single" w:sz="16" w:space="0" w:color="000000"/>
              <w:right w:val="single" w:sz="16" w:space="0" w:color="000000"/>
            </w:tcBorders>
            <w:shd w:val="clear" w:color="auto" w:fill="FFFFFF"/>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N</w:t>
            </w:r>
          </w:p>
        </w:tc>
        <w:tc>
          <w:tcPr>
            <w:tcW w:w="949" w:type="dxa"/>
            <w:tcBorders>
              <w:top w:val="nil"/>
              <w:left w:val="single" w:sz="16" w:space="0" w:color="000000"/>
              <w:bottom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5</w:t>
            </w:r>
          </w:p>
        </w:tc>
        <w:tc>
          <w:tcPr>
            <w:tcW w:w="1321" w:type="dxa"/>
            <w:tcBorders>
              <w:top w:val="nil"/>
              <w:bottom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5</w:t>
            </w:r>
          </w:p>
        </w:tc>
        <w:tc>
          <w:tcPr>
            <w:tcW w:w="1251" w:type="dxa"/>
            <w:tcBorders>
              <w:top w:val="nil"/>
              <w:bottom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5</w:t>
            </w:r>
          </w:p>
        </w:tc>
        <w:tc>
          <w:tcPr>
            <w:tcW w:w="1321" w:type="dxa"/>
            <w:tcBorders>
              <w:top w:val="nil"/>
              <w:bottom w:val="single" w:sz="16" w:space="0" w:color="000000"/>
              <w:right w:val="single" w:sz="16" w:space="0" w:color="000000"/>
            </w:tcBorders>
            <w:shd w:val="clear" w:color="auto" w:fill="FFFFFF"/>
            <w:vAlign w:val="center"/>
          </w:tcPr>
          <w:p w:rsidR="00557504" w:rsidRPr="000A04E4" w:rsidRDefault="00557504" w:rsidP="00557504">
            <w:pPr>
              <w:pStyle w:val="NoSpacing"/>
              <w:jc w:val="center"/>
              <w:rPr>
                <w:rFonts w:ascii="Times New Roman" w:hAnsi="Times New Roman" w:cs="Times New Roman"/>
                <w:sz w:val="24"/>
                <w:szCs w:val="24"/>
                <w:lang w:val="en-US"/>
              </w:rPr>
            </w:pPr>
            <w:r w:rsidRPr="000A04E4">
              <w:rPr>
                <w:rFonts w:ascii="Times New Roman" w:hAnsi="Times New Roman" w:cs="Times New Roman"/>
                <w:sz w:val="24"/>
                <w:szCs w:val="24"/>
                <w:lang w:val="en-US"/>
              </w:rPr>
              <w:t>5</w:t>
            </w:r>
          </w:p>
        </w:tc>
      </w:tr>
      <w:tr w:rsidR="00557504" w:rsidRPr="000A04E4" w:rsidTr="00557504">
        <w:trPr>
          <w:cantSplit/>
          <w:trHeight w:val="186"/>
        </w:trPr>
        <w:tc>
          <w:tcPr>
            <w:tcW w:w="8835" w:type="dxa"/>
            <w:gridSpan w:val="6"/>
            <w:tcBorders>
              <w:top w:val="nil"/>
              <w:left w:val="nil"/>
              <w:bottom w:val="nil"/>
              <w:right w:val="nil"/>
            </w:tcBorders>
            <w:shd w:val="clear" w:color="auto" w:fill="FFFFFF"/>
          </w:tcPr>
          <w:p w:rsidR="00557504" w:rsidRPr="000A04E4" w:rsidRDefault="00557504" w:rsidP="0055750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 Correlation is significant at the 0.05 level (2-tailed).</w:t>
            </w:r>
          </w:p>
        </w:tc>
      </w:tr>
      <w:tr w:rsidR="00557504" w:rsidRPr="000A04E4" w:rsidTr="00557504">
        <w:trPr>
          <w:cantSplit/>
          <w:trHeight w:val="186"/>
        </w:trPr>
        <w:tc>
          <w:tcPr>
            <w:tcW w:w="8835" w:type="dxa"/>
            <w:gridSpan w:val="6"/>
            <w:tcBorders>
              <w:top w:val="nil"/>
              <w:left w:val="nil"/>
              <w:bottom w:val="nil"/>
              <w:right w:val="nil"/>
            </w:tcBorders>
            <w:shd w:val="clear" w:color="auto" w:fill="FFFFFF"/>
          </w:tcPr>
          <w:p w:rsidR="00557504" w:rsidRPr="000A04E4" w:rsidRDefault="00557504" w:rsidP="0055750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 Correlation is significant at the 0.01 level (2-tailed).</w:t>
            </w:r>
          </w:p>
        </w:tc>
      </w:tr>
    </w:tbl>
    <w:p w:rsidR="008330B0" w:rsidRPr="000A04E4" w:rsidRDefault="008330B0" w:rsidP="008F41C4">
      <w:pPr>
        <w:jc w:val="both"/>
        <w:rPr>
          <w:rStyle w:val="a"/>
          <w:rFonts w:ascii="Times New Roman" w:hAnsi="Times New Roman" w:cs="Times New Roman"/>
          <w:i/>
          <w:sz w:val="24"/>
          <w:szCs w:val="24"/>
        </w:rPr>
      </w:pPr>
    </w:p>
    <w:p w:rsidR="00557504" w:rsidRPr="000A04E4" w:rsidRDefault="00557504" w:rsidP="00557504">
      <w:pPr>
        <w:pStyle w:val="first-token"/>
        <w:spacing w:before="0" w:beforeAutospacing="0" w:after="0" w:afterAutospacing="0" w:line="420" w:lineRule="atLeast"/>
        <w:jc w:val="both"/>
        <w:rPr>
          <w:color w:val="1F1F1F"/>
        </w:rPr>
      </w:pPr>
      <w:r w:rsidRPr="000A04E4">
        <w:rPr>
          <w:color w:val="1F1F1F"/>
          <w:bdr w:val="none" w:sz="0" w:space="0" w:color="auto" w:frame="1"/>
        </w:rPr>
        <w:t xml:space="preserve">An examination of </w:t>
      </w:r>
      <w:r w:rsidR="000A04E4">
        <w:rPr>
          <w:color w:val="1F1F1F"/>
          <w:bdr w:val="none" w:sz="0" w:space="0" w:color="auto" w:frame="1"/>
        </w:rPr>
        <w:t>Union bank of India</w:t>
      </w:r>
      <w:r w:rsidRPr="000A04E4">
        <w:rPr>
          <w:color w:val="1F1F1F"/>
          <w:bdr w:val="none" w:sz="0" w:space="0" w:color="auto" w:frame="1"/>
        </w:rPr>
        <w:t>'s data from 2019 to 2023 reveals a contrasting picture. While net sales and year-over-year growth demonstrate a positive trajectory, particularly in recent years, the asset turnover ratio exhibits a concerning decline. This suggests potential inefficiency in utilizing assets to generate sales despite significant growth. The strong positive correlations between sales and total assets indicate growth in both areas, but the negative correlation with the asset turnover ratio necessitates further investigation into the underlying causes and potential impact on profitability and long-term sustainability.</w:t>
      </w:r>
    </w:p>
    <w:p w:rsidR="00B135A4" w:rsidRPr="000A04E4" w:rsidRDefault="00B135A4" w:rsidP="008F41C4">
      <w:pPr>
        <w:spacing w:line="360" w:lineRule="auto"/>
        <w:jc w:val="both"/>
        <w:rPr>
          <w:rStyle w:val="a"/>
          <w:rFonts w:ascii="Times New Roman" w:hAnsi="Times New Roman" w:cs="Times New Roman"/>
          <w:b/>
          <w:i/>
          <w:sz w:val="24"/>
          <w:szCs w:val="24"/>
        </w:rPr>
      </w:pPr>
    </w:p>
    <w:p w:rsidR="008330B0" w:rsidRPr="000A04E4" w:rsidRDefault="008330B0" w:rsidP="000B65F3">
      <w:pPr>
        <w:spacing w:after="0" w:line="360" w:lineRule="auto"/>
        <w:jc w:val="both"/>
        <w:rPr>
          <w:rStyle w:val="a"/>
          <w:rFonts w:ascii="Times New Roman" w:hAnsi="Times New Roman" w:cs="Times New Roman"/>
          <w:b/>
          <w:i/>
          <w:sz w:val="24"/>
          <w:szCs w:val="24"/>
        </w:rPr>
      </w:pPr>
      <w:r w:rsidRPr="000A04E4">
        <w:rPr>
          <w:rStyle w:val="a"/>
          <w:rFonts w:ascii="Times New Roman" w:hAnsi="Times New Roman" w:cs="Times New Roman"/>
          <w:b/>
          <w:i/>
          <w:sz w:val="24"/>
          <w:szCs w:val="24"/>
        </w:rPr>
        <w:t xml:space="preserve">2.  Profitability position of </w:t>
      </w:r>
      <w:r w:rsidR="000A04E4">
        <w:rPr>
          <w:rStyle w:val="a"/>
          <w:rFonts w:ascii="Times New Roman" w:hAnsi="Times New Roman" w:cs="Times New Roman"/>
          <w:b/>
          <w:i/>
          <w:sz w:val="24"/>
          <w:szCs w:val="24"/>
        </w:rPr>
        <w:t>Union bank of India</w:t>
      </w:r>
      <w:r w:rsidR="000A04E4" w:rsidRPr="000A04E4">
        <w:rPr>
          <w:rStyle w:val="a"/>
          <w:rFonts w:ascii="Times New Roman" w:hAnsi="Times New Roman" w:cs="Times New Roman"/>
          <w:b/>
          <w:i/>
          <w:sz w:val="24"/>
          <w:szCs w:val="24"/>
        </w:rPr>
        <w:t>:</w:t>
      </w:r>
    </w:p>
    <w:p w:rsidR="008330B0" w:rsidRPr="000A04E4" w:rsidRDefault="008330B0" w:rsidP="000B65F3">
      <w:pPr>
        <w:spacing w:after="0" w:line="240" w:lineRule="auto"/>
        <w:jc w:val="both"/>
        <w:rPr>
          <w:rStyle w:val="a"/>
          <w:rFonts w:ascii="Times New Roman" w:hAnsi="Times New Roman" w:cs="Times New Roman"/>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812"/>
        <w:gridCol w:w="930"/>
        <w:gridCol w:w="906"/>
        <w:gridCol w:w="919"/>
        <w:gridCol w:w="867"/>
        <w:gridCol w:w="708"/>
      </w:tblGrid>
      <w:tr w:rsidR="008330B0" w:rsidRPr="000A04E4" w:rsidTr="000A04E4">
        <w:trPr>
          <w:trHeight w:hRule="exact" w:val="829"/>
          <w:jc w:val="center"/>
        </w:trPr>
        <w:tc>
          <w:tcPr>
            <w:tcW w:w="812" w:type="dxa"/>
            <w:shd w:val="clear" w:color="auto" w:fill="auto"/>
          </w:tcPr>
          <w:p w:rsidR="008330B0" w:rsidRPr="000A04E4" w:rsidRDefault="008330B0" w:rsidP="000B65F3">
            <w:pPr>
              <w:spacing w:after="0"/>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Year</w:t>
            </w:r>
          </w:p>
        </w:tc>
        <w:tc>
          <w:tcPr>
            <w:tcW w:w="930" w:type="dxa"/>
            <w:shd w:val="clear" w:color="auto" w:fill="auto"/>
          </w:tcPr>
          <w:p w:rsidR="008330B0" w:rsidRPr="000A04E4" w:rsidRDefault="008330B0" w:rsidP="000B65F3">
            <w:pPr>
              <w:spacing w:after="0"/>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PAT (</w:t>
            </w:r>
            <w:proofErr w:type="spellStart"/>
            <w:r w:rsidRPr="000A04E4">
              <w:rPr>
                <w:rStyle w:val="a"/>
                <w:rFonts w:ascii="Times New Roman" w:hAnsi="Times New Roman" w:cs="Times New Roman"/>
                <w:sz w:val="24"/>
                <w:szCs w:val="24"/>
              </w:rPr>
              <w:t>Rs.Cr</w:t>
            </w:r>
            <w:proofErr w:type="spellEnd"/>
            <w:r w:rsidRPr="000A04E4">
              <w:rPr>
                <w:rStyle w:val="a"/>
                <w:rFonts w:ascii="Times New Roman" w:hAnsi="Times New Roman" w:cs="Times New Roman"/>
                <w:sz w:val="24"/>
                <w:szCs w:val="24"/>
              </w:rPr>
              <w:t>)</w:t>
            </w:r>
          </w:p>
        </w:tc>
        <w:tc>
          <w:tcPr>
            <w:tcW w:w="906" w:type="dxa"/>
            <w:shd w:val="clear" w:color="auto" w:fill="auto"/>
          </w:tcPr>
          <w:p w:rsidR="008330B0" w:rsidRPr="000A04E4" w:rsidRDefault="008330B0" w:rsidP="000B65F3">
            <w:pPr>
              <w:spacing w:after="0"/>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PBDIT %</w:t>
            </w:r>
          </w:p>
        </w:tc>
        <w:tc>
          <w:tcPr>
            <w:tcW w:w="919" w:type="dxa"/>
            <w:shd w:val="clear" w:color="auto" w:fill="auto"/>
          </w:tcPr>
          <w:p w:rsidR="008330B0" w:rsidRPr="000A04E4" w:rsidRDefault="008330B0" w:rsidP="000B65F3">
            <w:pPr>
              <w:spacing w:after="0"/>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 xml:space="preserve">PBIT % of </w:t>
            </w:r>
          </w:p>
        </w:tc>
        <w:tc>
          <w:tcPr>
            <w:tcW w:w="867" w:type="dxa"/>
            <w:shd w:val="clear" w:color="auto" w:fill="auto"/>
          </w:tcPr>
          <w:p w:rsidR="008330B0" w:rsidRPr="000A04E4" w:rsidRDefault="008330B0" w:rsidP="000B65F3">
            <w:pPr>
              <w:spacing w:after="0"/>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 xml:space="preserve">PAT % </w:t>
            </w:r>
          </w:p>
        </w:tc>
        <w:tc>
          <w:tcPr>
            <w:tcW w:w="708" w:type="dxa"/>
            <w:shd w:val="clear" w:color="auto" w:fill="auto"/>
          </w:tcPr>
          <w:p w:rsidR="008330B0" w:rsidRPr="000A04E4" w:rsidRDefault="008330B0" w:rsidP="000B65F3">
            <w:pPr>
              <w:spacing w:after="0"/>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ROI %</w:t>
            </w:r>
          </w:p>
        </w:tc>
      </w:tr>
      <w:tr w:rsidR="008330B0" w:rsidRPr="000A04E4" w:rsidTr="000A04E4">
        <w:trPr>
          <w:trHeight w:val="386"/>
          <w:jc w:val="center"/>
        </w:trPr>
        <w:tc>
          <w:tcPr>
            <w:tcW w:w="812"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2019</w:t>
            </w:r>
          </w:p>
        </w:tc>
        <w:tc>
          <w:tcPr>
            <w:tcW w:w="930"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 xml:space="preserve">72.62 </w:t>
            </w:r>
          </w:p>
        </w:tc>
        <w:tc>
          <w:tcPr>
            <w:tcW w:w="906"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64.38</w:t>
            </w:r>
          </w:p>
        </w:tc>
        <w:tc>
          <w:tcPr>
            <w:tcW w:w="919"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61.50</w:t>
            </w:r>
          </w:p>
        </w:tc>
        <w:tc>
          <w:tcPr>
            <w:tcW w:w="867"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25.22</w:t>
            </w:r>
          </w:p>
        </w:tc>
        <w:tc>
          <w:tcPr>
            <w:tcW w:w="708"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2.37</w:t>
            </w:r>
          </w:p>
        </w:tc>
      </w:tr>
      <w:tr w:rsidR="008330B0" w:rsidRPr="000A04E4" w:rsidTr="000A04E4">
        <w:trPr>
          <w:trHeight w:val="386"/>
          <w:jc w:val="center"/>
        </w:trPr>
        <w:tc>
          <w:tcPr>
            <w:tcW w:w="812"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2020</w:t>
            </w:r>
          </w:p>
        </w:tc>
        <w:tc>
          <w:tcPr>
            <w:tcW w:w="930"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80.54</w:t>
            </w:r>
          </w:p>
        </w:tc>
        <w:tc>
          <w:tcPr>
            <w:tcW w:w="906"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66.43</w:t>
            </w:r>
          </w:p>
        </w:tc>
        <w:tc>
          <w:tcPr>
            <w:tcW w:w="919"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67.24</w:t>
            </w:r>
          </w:p>
        </w:tc>
        <w:tc>
          <w:tcPr>
            <w:tcW w:w="867"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28.35</w:t>
            </w:r>
          </w:p>
        </w:tc>
        <w:tc>
          <w:tcPr>
            <w:tcW w:w="708"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2.65</w:t>
            </w:r>
          </w:p>
        </w:tc>
      </w:tr>
      <w:tr w:rsidR="008330B0" w:rsidRPr="000A04E4" w:rsidTr="000A04E4">
        <w:trPr>
          <w:trHeight w:val="386"/>
          <w:jc w:val="center"/>
        </w:trPr>
        <w:tc>
          <w:tcPr>
            <w:tcW w:w="812"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2022</w:t>
            </w:r>
          </w:p>
        </w:tc>
        <w:tc>
          <w:tcPr>
            <w:tcW w:w="930"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97.10</w:t>
            </w:r>
          </w:p>
        </w:tc>
        <w:tc>
          <w:tcPr>
            <w:tcW w:w="906"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74.56</w:t>
            </w:r>
          </w:p>
        </w:tc>
        <w:tc>
          <w:tcPr>
            <w:tcW w:w="919"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74.99</w:t>
            </w:r>
          </w:p>
        </w:tc>
        <w:tc>
          <w:tcPr>
            <w:tcW w:w="867"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37.06</w:t>
            </w:r>
          </w:p>
        </w:tc>
        <w:tc>
          <w:tcPr>
            <w:tcW w:w="708"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2.96</w:t>
            </w:r>
          </w:p>
        </w:tc>
      </w:tr>
      <w:tr w:rsidR="008330B0" w:rsidRPr="000A04E4" w:rsidTr="000A04E4">
        <w:trPr>
          <w:trHeight w:val="386"/>
          <w:jc w:val="center"/>
        </w:trPr>
        <w:tc>
          <w:tcPr>
            <w:tcW w:w="812"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2023</w:t>
            </w:r>
          </w:p>
        </w:tc>
        <w:tc>
          <w:tcPr>
            <w:tcW w:w="930"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105.35</w:t>
            </w:r>
          </w:p>
        </w:tc>
        <w:tc>
          <w:tcPr>
            <w:tcW w:w="906"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78.97</w:t>
            </w:r>
          </w:p>
        </w:tc>
        <w:tc>
          <w:tcPr>
            <w:tcW w:w="919"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79.52</w:t>
            </w:r>
          </w:p>
        </w:tc>
        <w:tc>
          <w:tcPr>
            <w:tcW w:w="867"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45.63</w:t>
            </w:r>
          </w:p>
        </w:tc>
        <w:tc>
          <w:tcPr>
            <w:tcW w:w="708" w:type="dxa"/>
            <w:shd w:val="clear" w:color="auto" w:fill="auto"/>
          </w:tcPr>
          <w:p w:rsidR="008330B0" w:rsidRPr="000A04E4" w:rsidRDefault="008330B0" w:rsidP="000B65F3">
            <w:pPr>
              <w:spacing w:after="0"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3.25</w:t>
            </w:r>
          </w:p>
        </w:tc>
      </w:tr>
    </w:tbl>
    <w:p w:rsidR="000A04E4" w:rsidRPr="000A04E4" w:rsidRDefault="000A04E4" w:rsidP="000A04E4">
      <w:pPr>
        <w:autoSpaceDE w:val="0"/>
        <w:autoSpaceDN w:val="0"/>
        <w:adjustRightInd w:val="0"/>
        <w:spacing w:after="0" w:line="240" w:lineRule="auto"/>
        <w:rPr>
          <w:rFonts w:ascii="Times New Roman" w:hAnsi="Times New Roman" w:cs="Times New Roman"/>
          <w:kern w:val="0"/>
          <w:sz w:val="24"/>
          <w:szCs w:val="24"/>
          <w:lang w:val="en-US"/>
        </w:rPr>
      </w:pPr>
    </w:p>
    <w:tbl>
      <w:tblPr>
        <w:tblW w:w="884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376"/>
        <w:gridCol w:w="1988"/>
        <w:gridCol w:w="1025"/>
        <w:gridCol w:w="1025"/>
        <w:gridCol w:w="1025"/>
        <w:gridCol w:w="1377"/>
        <w:gridCol w:w="1025"/>
      </w:tblGrid>
      <w:tr w:rsidR="000A04E4" w:rsidRPr="000A04E4">
        <w:trPr>
          <w:cantSplit/>
        </w:trPr>
        <w:tc>
          <w:tcPr>
            <w:tcW w:w="8836" w:type="dxa"/>
            <w:gridSpan w:val="7"/>
            <w:tcBorders>
              <w:top w:val="nil"/>
              <w:left w:val="nil"/>
              <w:bottom w:val="nil"/>
              <w:right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Correlations</w:t>
            </w:r>
          </w:p>
        </w:tc>
      </w:tr>
      <w:tr w:rsidR="000A04E4" w:rsidRPr="000A04E4">
        <w:trPr>
          <w:cantSplit/>
        </w:trPr>
        <w:tc>
          <w:tcPr>
            <w:tcW w:w="3364" w:type="dxa"/>
            <w:gridSpan w:val="2"/>
            <w:tcBorders>
              <w:top w:val="single" w:sz="16" w:space="0" w:color="000000"/>
              <w:left w:val="single" w:sz="16" w:space="0" w:color="000000"/>
              <w:bottom w:val="single" w:sz="16" w:space="0" w:color="000000"/>
              <w:right w:val="nil"/>
            </w:tcBorders>
            <w:shd w:val="clear" w:color="auto" w:fill="FFFFFF"/>
            <w:vAlign w:val="bottom"/>
          </w:tcPr>
          <w:p w:rsidR="000A04E4" w:rsidRPr="000A04E4" w:rsidRDefault="000A04E4" w:rsidP="000A04E4">
            <w:pPr>
              <w:pStyle w:val="NoSpacing"/>
              <w:rPr>
                <w:rFonts w:ascii="Times New Roman" w:hAnsi="Times New Roman" w:cs="Times New Roman"/>
                <w:sz w:val="24"/>
                <w:szCs w:val="24"/>
                <w:lang w:val="en-US"/>
              </w:rPr>
            </w:pPr>
          </w:p>
        </w:tc>
        <w:tc>
          <w:tcPr>
            <w:tcW w:w="1024" w:type="dxa"/>
            <w:tcBorders>
              <w:top w:val="single" w:sz="16" w:space="0" w:color="000000"/>
              <w:left w:val="single" w:sz="16" w:space="0" w:color="000000"/>
              <w:bottom w:val="single" w:sz="16" w:space="0" w:color="000000"/>
            </w:tcBorders>
            <w:shd w:val="clear" w:color="auto" w:fill="FFFFFF"/>
            <w:vAlign w:val="bottom"/>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PAT</w:t>
            </w:r>
          </w:p>
        </w:tc>
        <w:tc>
          <w:tcPr>
            <w:tcW w:w="1024" w:type="dxa"/>
            <w:tcBorders>
              <w:top w:val="single" w:sz="16" w:space="0" w:color="000000"/>
              <w:bottom w:val="single" w:sz="16" w:space="0" w:color="000000"/>
            </w:tcBorders>
            <w:shd w:val="clear" w:color="auto" w:fill="FFFFFF"/>
            <w:vAlign w:val="bottom"/>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PBDIT</w:t>
            </w:r>
          </w:p>
        </w:tc>
        <w:tc>
          <w:tcPr>
            <w:tcW w:w="1024" w:type="dxa"/>
            <w:tcBorders>
              <w:top w:val="single" w:sz="16" w:space="0" w:color="000000"/>
              <w:bottom w:val="single" w:sz="16" w:space="0" w:color="000000"/>
            </w:tcBorders>
            <w:shd w:val="clear" w:color="auto" w:fill="FFFFFF"/>
            <w:vAlign w:val="bottom"/>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PBIT</w:t>
            </w:r>
          </w:p>
        </w:tc>
        <w:tc>
          <w:tcPr>
            <w:tcW w:w="1376" w:type="dxa"/>
            <w:tcBorders>
              <w:top w:val="single" w:sz="16" w:space="0" w:color="000000"/>
              <w:bottom w:val="single" w:sz="16" w:space="0" w:color="000000"/>
            </w:tcBorders>
            <w:shd w:val="clear" w:color="auto" w:fill="FFFFFF"/>
            <w:vAlign w:val="bottom"/>
          </w:tcPr>
          <w:p w:rsidR="000A04E4" w:rsidRPr="000A04E4" w:rsidRDefault="000A04E4" w:rsidP="000A04E4">
            <w:pPr>
              <w:pStyle w:val="NoSpacing"/>
              <w:rPr>
                <w:rFonts w:ascii="Times New Roman" w:hAnsi="Times New Roman" w:cs="Times New Roman"/>
                <w:sz w:val="24"/>
                <w:szCs w:val="24"/>
                <w:lang w:val="en-US"/>
              </w:rPr>
            </w:pPr>
            <w:proofErr w:type="spellStart"/>
            <w:r w:rsidRPr="000A04E4">
              <w:rPr>
                <w:rFonts w:ascii="Times New Roman" w:hAnsi="Times New Roman" w:cs="Times New Roman"/>
                <w:sz w:val="24"/>
                <w:szCs w:val="24"/>
                <w:lang w:val="en-US"/>
              </w:rPr>
              <w:t>PAT_Percent</w:t>
            </w:r>
            <w:proofErr w:type="spellEnd"/>
          </w:p>
        </w:tc>
        <w:tc>
          <w:tcPr>
            <w:tcW w:w="1024" w:type="dxa"/>
            <w:tcBorders>
              <w:top w:val="single" w:sz="16" w:space="0" w:color="000000"/>
              <w:bottom w:val="single" w:sz="16" w:space="0" w:color="000000"/>
              <w:right w:val="single" w:sz="16" w:space="0" w:color="000000"/>
            </w:tcBorders>
            <w:shd w:val="clear" w:color="auto" w:fill="FFFFFF"/>
            <w:vAlign w:val="bottom"/>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ROI</w:t>
            </w:r>
          </w:p>
        </w:tc>
      </w:tr>
      <w:tr w:rsidR="000A04E4" w:rsidRPr="000A04E4">
        <w:trPr>
          <w:cantSplit/>
        </w:trPr>
        <w:tc>
          <w:tcPr>
            <w:tcW w:w="1376" w:type="dxa"/>
            <w:vMerge w:val="restart"/>
            <w:tcBorders>
              <w:top w:val="single" w:sz="16" w:space="0" w:color="000000"/>
              <w:left w:val="single" w:sz="16" w:space="0" w:color="000000"/>
              <w:right w:val="nil"/>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PAT</w:t>
            </w:r>
          </w:p>
        </w:tc>
        <w:tc>
          <w:tcPr>
            <w:tcW w:w="1988" w:type="dxa"/>
            <w:tcBorders>
              <w:top w:val="single" w:sz="16" w:space="0" w:color="000000"/>
              <w:left w:val="nil"/>
              <w:bottom w:val="nil"/>
              <w:right w:val="single" w:sz="16" w:space="0" w:color="000000"/>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Pearson Correlation</w:t>
            </w:r>
          </w:p>
        </w:tc>
        <w:tc>
          <w:tcPr>
            <w:tcW w:w="1024" w:type="dxa"/>
            <w:tcBorders>
              <w:top w:val="single" w:sz="16" w:space="0" w:color="000000"/>
              <w:left w:val="single" w:sz="16" w:space="0" w:color="000000"/>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1</w:t>
            </w:r>
          </w:p>
        </w:tc>
        <w:tc>
          <w:tcPr>
            <w:tcW w:w="1024" w:type="dxa"/>
            <w:tcBorders>
              <w:top w:val="single" w:sz="16" w:space="0" w:color="000000"/>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.995</w:t>
            </w:r>
            <w:r w:rsidRPr="000A04E4">
              <w:rPr>
                <w:rFonts w:ascii="Times New Roman" w:hAnsi="Times New Roman" w:cs="Times New Roman"/>
                <w:sz w:val="24"/>
                <w:szCs w:val="24"/>
                <w:vertAlign w:val="superscript"/>
                <w:lang w:val="en-US"/>
              </w:rPr>
              <w:t>**</w:t>
            </w:r>
          </w:p>
        </w:tc>
        <w:tc>
          <w:tcPr>
            <w:tcW w:w="1024" w:type="dxa"/>
            <w:tcBorders>
              <w:top w:val="single" w:sz="16" w:space="0" w:color="000000"/>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.997</w:t>
            </w:r>
            <w:r w:rsidRPr="000A04E4">
              <w:rPr>
                <w:rFonts w:ascii="Times New Roman" w:hAnsi="Times New Roman" w:cs="Times New Roman"/>
                <w:sz w:val="24"/>
                <w:szCs w:val="24"/>
                <w:vertAlign w:val="superscript"/>
                <w:lang w:val="en-US"/>
              </w:rPr>
              <w:t>**</w:t>
            </w:r>
          </w:p>
        </w:tc>
        <w:tc>
          <w:tcPr>
            <w:tcW w:w="1376" w:type="dxa"/>
            <w:tcBorders>
              <w:top w:val="single" w:sz="16" w:space="0" w:color="000000"/>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.984</w:t>
            </w:r>
            <w:r w:rsidRPr="000A04E4">
              <w:rPr>
                <w:rFonts w:ascii="Times New Roman" w:hAnsi="Times New Roman" w:cs="Times New Roman"/>
                <w:sz w:val="24"/>
                <w:szCs w:val="24"/>
                <w:vertAlign w:val="superscript"/>
                <w:lang w:val="en-US"/>
              </w:rPr>
              <w:t>*</w:t>
            </w:r>
          </w:p>
        </w:tc>
        <w:tc>
          <w:tcPr>
            <w:tcW w:w="1024" w:type="dxa"/>
            <w:tcBorders>
              <w:top w:val="single" w:sz="16" w:space="0" w:color="000000"/>
              <w:bottom w:val="nil"/>
              <w:righ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.992</w:t>
            </w:r>
            <w:r w:rsidRPr="000A04E4">
              <w:rPr>
                <w:rFonts w:ascii="Times New Roman" w:hAnsi="Times New Roman" w:cs="Times New Roman"/>
                <w:sz w:val="24"/>
                <w:szCs w:val="24"/>
                <w:vertAlign w:val="superscript"/>
                <w:lang w:val="en-US"/>
              </w:rPr>
              <w:t>**</w:t>
            </w:r>
          </w:p>
        </w:tc>
      </w:tr>
      <w:tr w:rsidR="000A04E4" w:rsidRPr="000A04E4">
        <w:trPr>
          <w:cantSplit/>
        </w:trPr>
        <w:tc>
          <w:tcPr>
            <w:tcW w:w="1376" w:type="dxa"/>
            <w:vMerge/>
            <w:tcBorders>
              <w:top w:val="single" w:sz="16" w:space="0" w:color="000000"/>
              <w:left w:val="single" w:sz="16" w:space="0" w:color="000000"/>
              <w:right w:val="nil"/>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p>
        </w:tc>
        <w:tc>
          <w:tcPr>
            <w:tcW w:w="1988" w:type="dxa"/>
            <w:tcBorders>
              <w:top w:val="nil"/>
              <w:left w:val="nil"/>
              <w:bottom w:val="nil"/>
              <w:right w:val="single" w:sz="16" w:space="0" w:color="000000"/>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Sig. (2-tailed)</w:t>
            </w:r>
          </w:p>
        </w:tc>
        <w:tc>
          <w:tcPr>
            <w:tcW w:w="1024" w:type="dxa"/>
            <w:tcBorders>
              <w:top w:val="nil"/>
              <w:left w:val="single" w:sz="16" w:space="0" w:color="000000"/>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.005</w:t>
            </w: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.003</w:t>
            </w:r>
          </w:p>
        </w:tc>
        <w:tc>
          <w:tcPr>
            <w:tcW w:w="1376"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.016</w:t>
            </w:r>
          </w:p>
        </w:tc>
        <w:tc>
          <w:tcPr>
            <w:tcW w:w="1024" w:type="dxa"/>
            <w:tcBorders>
              <w:top w:val="nil"/>
              <w:bottom w:val="nil"/>
              <w:righ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.008</w:t>
            </w:r>
          </w:p>
        </w:tc>
      </w:tr>
      <w:tr w:rsidR="000A04E4" w:rsidRPr="000A04E4">
        <w:trPr>
          <w:cantSplit/>
        </w:trPr>
        <w:tc>
          <w:tcPr>
            <w:tcW w:w="1376" w:type="dxa"/>
            <w:vMerge/>
            <w:tcBorders>
              <w:top w:val="single" w:sz="16" w:space="0" w:color="000000"/>
              <w:left w:val="single" w:sz="16" w:space="0" w:color="000000"/>
              <w:right w:val="nil"/>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p>
        </w:tc>
        <w:tc>
          <w:tcPr>
            <w:tcW w:w="1988" w:type="dxa"/>
            <w:tcBorders>
              <w:top w:val="nil"/>
              <w:left w:val="nil"/>
              <w:right w:val="single" w:sz="16" w:space="0" w:color="000000"/>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N</w:t>
            </w:r>
          </w:p>
        </w:tc>
        <w:tc>
          <w:tcPr>
            <w:tcW w:w="1024" w:type="dxa"/>
            <w:tcBorders>
              <w:top w:val="nil"/>
              <w:lef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024" w:type="dxa"/>
            <w:tcBorders>
              <w:top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024" w:type="dxa"/>
            <w:tcBorders>
              <w:top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376" w:type="dxa"/>
            <w:tcBorders>
              <w:top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024" w:type="dxa"/>
            <w:tcBorders>
              <w:top w:val="nil"/>
              <w:righ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r>
      <w:tr w:rsidR="000A04E4" w:rsidRPr="000A04E4">
        <w:trPr>
          <w:cantSplit/>
        </w:trPr>
        <w:tc>
          <w:tcPr>
            <w:tcW w:w="1376" w:type="dxa"/>
            <w:vMerge w:val="restart"/>
            <w:tcBorders>
              <w:top w:val="nil"/>
              <w:left w:val="single" w:sz="16" w:space="0" w:color="000000"/>
              <w:right w:val="nil"/>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PBDIT</w:t>
            </w:r>
          </w:p>
        </w:tc>
        <w:tc>
          <w:tcPr>
            <w:tcW w:w="1988" w:type="dxa"/>
            <w:tcBorders>
              <w:top w:val="nil"/>
              <w:left w:val="nil"/>
              <w:bottom w:val="nil"/>
              <w:right w:val="single" w:sz="16" w:space="0" w:color="000000"/>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Pearson Correlation</w:t>
            </w:r>
          </w:p>
        </w:tc>
        <w:tc>
          <w:tcPr>
            <w:tcW w:w="1024" w:type="dxa"/>
            <w:tcBorders>
              <w:top w:val="nil"/>
              <w:left w:val="single" w:sz="16" w:space="0" w:color="000000"/>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.995</w:t>
            </w:r>
            <w:r w:rsidRPr="000A04E4">
              <w:rPr>
                <w:rFonts w:ascii="Times New Roman" w:hAnsi="Times New Roman" w:cs="Times New Roman"/>
                <w:sz w:val="24"/>
                <w:szCs w:val="24"/>
                <w:vertAlign w:val="superscript"/>
                <w:lang w:val="en-US"/>
              </w:rPr>
              <w:t>**</w:t>
            </w: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1</w:t>
            </w: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.985</w:t>
            </w:r>
            <w:r w:rsidRPr="000A04E4">
              <w:rPr>
                <w:rFonts w:ascii="Times New Roman" w:hAnsi="Times New Roman" w:cs="Times New Roman"/>
                <w:sz w:val="24"/>
                <w:szCs w:val="24"/>
                <w:vertAlign w:val="superscript"/>
                <w:lang w:val="en-US"/>
              </w:rPr>
              <w:t>*</w:t>
            </w:r>
          </w:p>
        </w:tc>
        <w:tc>
          <w:tcPr>
            <w:tcW w:w="1376"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.992</w:t>
            </w:r>
            <w:r w:rsidRPr="000A04E4">
              <w:rPr>
                <w:rFonts w:ascii="Times New Roman" w:hAnsi="Times New Roman" w:cs="Times New Roman"/>
                <w:sz w:val="24"/>
                <w:szCs w:val="24"/>
                <w:vertAlign w:val="superscript"/>
                <w:lang w:val="en-US"/>
              </w:rPr>
              <w:t>**</w:t>
            </w:r>
          </w:p>
        </w:tc>
        <w:tc>
          <w:tcPr>
            <w:tcW w:w="1024" w:type="dxa"/>
            <w:tcBorders>
              <w:top w:val="nil"/>
              <w:bottom w:val="nil"/>
              <w:righ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.981</w:t>
            </w:r>
            <w:r w:rsidRPr="000A04E4">
              <w:rPr>
                <w:rFonts w:ascii="Times New Roman" w:hAnsi="Times New Roman" w:cs="Times New Roman"/>
                <w:sz w:val="24"/>
                <w:szCs w:val="24"/>
                <w:vertAlign w:val="superscript"/>
                <w:lang w:val="en-US"/>
              </w:rPr>
              <w:t>*</w:t>
            </w:r>
          </w:p>
        </w:tc>
      </w:tr>
      <w:tr w:rsidR="000A04E4" w:rsidRPr="000A04E4">
        <w:trPr>
          <w:cantSplit/>
        </w:trPr>
        <w:tc>
          <w:tcPr>
            <w:tcW w:w="1376" w:type="dxa"/>
            <w:vMerge/>
            <w:tcBorders>
              <w:top w:val="nil"/>
              <w:left w:val="single" w:sz="16" w:space="0" w:color="000000"/>
              <w:right w:val="nil"/>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p>
        </w:tc>
        <w:tc>
          <w:tcPr>
            <w:tcW w:w="1988" w:type="dxa"/>
            <w:tcBorders>
              <w:top w:val="nil"/>
              <w:left w:val="nil"/>
              <w:bottom w:val="nil"/>
              <w:right w:val="single" w:sz="16" w:space="0" w:color="000000"/>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Sig. (2-tailed)</w:t>
            </w:r>
          </w:p>
        </w:tc>
        <w:tc>
          <w:tcPr>
            <w:tcW w:w="1024" w:type="dxa"/>
            <w:tcBorders>
              <w:top w:val="nil"/>
              <w:left w:val="single" w:sz="16" w:space="0" w:color="000000"/>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.005</w:t>
            </w: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.015</w:t>
            </w:r>
          </w:p>
        </w:tc>
        <w:tc>
          <w:tcPr>
            <w:tcW w:w="1376"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.008</w:t>
            </w:r>
          </w:p>
        </w:tc>
        <w:tc>
          <w:tcPr>
            <w:tcW w:w="1024" w:type="dxa"/>
            <w:tcBorders>
              <w:top w:val="nil"/>
              <w:bottom w:val="nil"/>
              <w:righ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.019</w:t>
            </w:r>
          </w:p>
        </w:tc>
      </w:tr>
      <w:tr w:rsidR="000A04E4" w:rsidRPr="000A04E4">
        <w:trPr>
          <w:cantSplit/>
        </w:trPr>
        <w:tc>
          <w:tcPr>
            <w:tcW w:w="1376" w:type="dxa"/>
            <w:vMerge/>
            <w:tcBorders>
              <w:top w:val="nil"/>
              <w:left w:val="single" w:sz="16" w:space="0" w:color="000000"/>
              <w:right w:val="nil"/>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p>
        </w:tc>
        <w:tc>
          <w:tcPr>
            <w:tcW w:w="1988" w:type="dxa"/>
            <w:tcBorders>
              <w:top w:val="nil"/>
              <w:left w:val="nil"/>
              <w:right w:val="single" w:sz="16" w:space="0" w:color="000000"/>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N</w:t>
            </w:r>
          </w:p>
        </w:tc>
        <w:tc>
          <w:tcPr>
            <w:tcW w:w="1024" w:type="dxa"/>
            <w:tcBorders>
              <w:top w:val="nil"/>
              <w:lef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024" w:type="dxa"/>
            <w:tcBorders>
              <w:top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024" w:type="dxa"/>
            <w:tcBorders>
              <w:top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376" w:type="dxa"/>
            <w:tcBorders>
              <w:top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024" w:type="dxa"/>
            <w:tcBorders>
              <w:top w:val="nil"/>
              <w:righ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r>
      <w:tr w:rsidR="000A04E4" w:rsidRPr="000A04E4">
        <w:trPr>
          <w:cantSplit/>
        </w:trPr>
        <w:tc>
          <w:tcPr>
            <w:tcW w:w="1376" w:type="dxa"/>
            <w:vMerge w:val="restart"/>
            <w:tcBorders>
              <w:top w:val="nil"/>
              <w:left w:val="single" w:sz="16" w:space="0" w:color="000000"/>
              <w:right w:val="nil"/>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PBIT</w:t>
            </w:r>
          </w:p>
        </w:tc>
        <w:tc>
          <w:tcPr>
            <w:tcW w:w="1988" w:type="dxa"/>
            <w:tcBorders>
              <w:top w:val="nil"/>
              <w:left w:val="nil"/>
              <w:bottom w:val="nil"/>
              <w:right w:val="single" w:sz="16" w:space="0" w:color="000000"/>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Pearson Correlation</w:t>
            </w:r>
          </w:p>
        </w:tc>
        <w:tc>
          <w:tcPr>
            <w:tcW w:w="1024" w:type="dxa"/>
            <w:tcBorders>
              <w:top w:val="nil"/>
              <w:left w:val="single" w:sz="16" w:space="0" w:color="000000"/>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.997</w:t>
            </w:r>
            <w:r w:rsidRPr="000A04E4">
              <w:rPr>
                <w:rFonts w:ascii="Times New Roman" w:hAnsi="Times New Roman" w:cs="Times New Roman"/>
                <w:sz w:val="24"/>
                <w:szCs w:val="24"/>
                <w:vertAlign w:val="superscript"/>
                <w:lang w:val="en-US"/>
              </w:rPr>
              <w:t>**</w:t>
            </w: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.985</w:t>
            </w:r>
            <w:r w:rsidRPr="000A04E4">
              <w:rPr>
                <w:rFonts w:ascii="Times New Roman" w:hAnsi="Times New Roman" w:cs="Times New Roman"/>
                <w:sz w:val="24"/>
                <w:szCs w:val="24"/>
                <w:vertAlign w:val="superscript"/>
                <w:lang w:val="en-US"/>
              </w:rPr>
              <w:t>*</w:t>
            </w: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1</w:t>
            </w:r>
          </w:p>
        </w:tc>
        <w:tc>
          <w:tcPr>
            <w:tcW w:w="1376"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.977</w:t>
            </w:r>
            <w:r w:rsidRPr="000A04E4">
              <w:rPr>
                <w:rFonts w:ascii="Times New Roman" w:hAnsi="Times New Roman" w:cs="Times New Roman"/>
                <w:sz w:val="24"/>
                <w:szCs w:val="24"/>
                <w:vertAlign w:val="superscript"/>
                <w:lang w:val="en-US"/>
              </w:rPr>
              <w:t>*</w:t>
            </w:r>
          </w:p>
        </w:tc>
        <w:tc>
          <w:tcPr>
            <w:tcW w:w="1024" w:type="dxa"/>
            <w:tcBorders>
              <w:top w:val="nil"/>
              <w:bottom w:val="nil"/>
              <w:righ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.996</w:t>
            </w:r>
            <w:r w:rsidRPr="000A04E4">
              <w:rPr>
                <w:rFonts w:ascii="Times New Roman" w:hAnsi="Times New Roman" w:cs="Times New Roman"/>
                <w:sz w:val="24"/>
                <w:szCs w:val="24"/>
                <w:vertAlign w:val="superscript"/>
                <w:lang w:val="en-US"/>
              </w:rPr>
              <w:t>**</w:t>
            </w:r>
          </w:p>
        </w:tc>
      </w:tr>
      <w:tr w:rsidR="000A04E4" w:rsidRPr="000A04E4">
        <w:trPr>
          <w:cantSplit/>
        </w:trPr>
        <w:tc>
          <w:tcPr>
            <w:tcW w:w="1376" w:type="dxa"/>
            <w:vMerge/>
            <w:tcBorders>
              <w:top w:val="nil"/>
              <w:left w:val="single" w:sz="16" w:space="0" w:color="000000"/>
              <w:right w:val="nil"/>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p>
        </w:tc>
        <w:tc>
          <w:tcPr>
            <w:tcW w:w="1988" w:type="dxa"/>
            <w:tcBorders>
              <w:top w:val="nil"/>
              <w:left w:val="nil"/>
              <w:bottom w:val="nil"/>
              <w:right w:val="single" w:sz="16" w:space="0" w:color="000000"/>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Sig. (2-tailed)</w:t>
            </w:r>
          </w:p>
        </w:tc>
        <w:tc>
          <w:tcPr>
            <w:tcW w:w="1024" w:type="dxa"/>
            <w:tcBorders>
              <w:top w:val="nil"/>
              <w:left w:val="single" w:sz="16" w:space="0" w:color="000000"/>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.003</w:t>
            </w: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.015</w:t>
            </w: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p>
        </w:tc>
        <w:tc>
          <w:tcPr>
            <w:tcW w:w="1376"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.023</w:t>
            </w:r>
          </w:p>
        </w:tc>
        <w:tc>
          <w:tcPr>
            <w:tcW w:w="1024" w:type="dxa"/>
            <w:tcBorders>
              <w:top w:val="nil"/>
              <w:bottom w:val="nil"/>
              <w:righ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.004</w:t>
            </w:r>
          </w:p>
        </w:tc>
      </w:tr>
      <w:tr w:rsidR="000A04E4" w:rsidRPr="000A04E4">
        <w:trPr>
          <w:cantSplit/>
        </w:trPr>
        <w:tc>
          <w:tcPr>
            <w:tcW w:w="1376" w:type="dxa"/>
            <w:vMerge/>
            <w:tcBorders>
              <w:top w:val="nil"/>
              <w:left w:val="single" w:sz="16" w:space="0" w:color="000000"/>
              <w:right w:val="nil"/>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p>
        </w:tc>
        <w:tc>
          <w:tcPr>
            <w:tcW w:w="1988" w:type="dxa"/>
            <w:tcBorders>
              <w:top w:val="nil"/>
              <w:left w:val="nil"/>
              <w:right w:val="single" w:sz="16" w:space="0" w:color="000000"/>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N</w:t>
            </w:r>
          </w:p>
        </w:tc>
        <w:tc>
          <w:tcPr>
            <w:tcW w:w="1024" w:type="dxa"/>
            <w:tcBorders>
              <w:top w:val="nil"/>
              <w:lef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024" w:type="dxa"/>
            <w:tcBorders>
              <w:top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024" w:type="dxa"/>
            <w:tcBorders>
              <w:top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376" w:type="dxa"/>
            <w:tcBorders>
              <w:top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024" w:type="dxa"/>
            <w:tcBorders>
              <w:top w:val="nil"/>
              <w:righ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r>
      <w:tr w:rsidR="000A04E4" w:rsidRPr="000A04E4">
        <w:trPr>
          <w:cantSplit/>
        </w:trPr>
        <w:tc>
          <w:tcPr>
            <w:tcW w:w="1376" w:type="dxa"/>
            <w:vMerge w:val="restart"/>
            <w:tcBorders>
              <w:top w:val="nil"/>
              <w:left w:val="single" w:sz="16" w:space="0" w:color="000000"/>
              <w:right w:val="nil"/>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proofErr w:type="spellStart"/>
            <w:r w:rsidRPr="000A04E4">
              <w:rPr>
                <w:rFonts w:ascii="Times New Roman" w:hAnsi="Times New Roman" w:cs="Times New Roman"/>
                <w:sz w:val="24"/>
                <w:szCs w:val="24"/>
                <w:lang w:val="en-US"/>
              </w:rPr>
              <w:t>PAT_Percent</w:t>
            </w:r>
            <w:proofErr w:type="spellEnd"/>
          </w:p>
        </w:tc>
        <w:tc>
          <w:tcPr>
            <w:tcW w:w="1988" w:type="dxa"/>
            <w:tcBorders>
              <w:top w:val="nil"/>
              <w:left w:val="nil"/>
              <w:bottom w:val="nil"/>
              <w:right w:val="single" w:sz="16" w:space="0" w:color="000000"/>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Pearson Correlation</w:t>
            </w:r>
          </w:p>
        </w:tc>
        <w:tc>
          <w:tcPr>
            <w:tcW w:w="1024" w:type="dxa"/>
            <w:tcBorders>
              <w:top w:val="nil"/>
              <w:left w:val="single" w:sz="16" w:space="0" w:color="000000"/>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.984</w:t>
            </w:r>
            <w:r w:rsidRPr="000A04E4">
              <w:rPr>
                <w:rFonts w:ascii="Times New Roman" w:hAnsi="Times New Roman" w:cs="Times New Roman"/>
                <w:sz w:val="24"/>
                <w:szCs w:val="24"/>
                <w:vertAlign w:val="superscript"/>
                <w:lang w:val="en-US"/>
              </w:rPr>
              <w:t>*</w:t>
            </w: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.992</w:t>
            </w:r>
            <w:r w:rsidRPr="000A04E4">
              <w:rPr>
                <w:rFonts w:ascii="Times New Roman" w:hAnsi="Times New Roman" w:cs="Times New Roman"/>
                <w:sz w:val="24"/>
                <w:szCs w:val="24"/>
                <w:vertAlign w:val="superscript"/>
                <w:lang w:val="en-US"/>
              </w:rPr>
              <w:t>**</w:t>
            </w: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.977</w:t>
            </w:r>
            <w:r w:rsidRPr="000A04E4">
              <w:rPr>
                <w:rFonts w:ascii="Times New Roman" w:hAnsi="Times New Roman" w:cs="Times New Roman"/>
                <w:sz w:val="24"/>
                <w:szCs w:val="24"/>
                <w:vertAlign w:val="superscript"/>
                <w:lang w:val="en-US"/>
              </w:rPr>
              <w:t>*</w:t>
            </w:r>
          </w:p>
        </w:tc>
        <w:tc>
          <w:tcPr>
            <w:tcW w:w="1376"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1</w:t>
            </w:r>
          </w:p>
        </w:tc>
        <w:tc>
          <w:tcPr>
            <w:tcW w:w="1024" w:type="dxa"/>
            <w:tcBorders>
              <w:top w:val="nil"/>
              <w:bottom w:val="nil"/>
              <w:righ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.985</w:t>
            </w:r>
            <w:r w:rsidRPr="000A04E4">
              <w:rPr>
                <w:rFonts w:ascii="Times New Roman" w:hAnsi="Times New Roman" w:cs="Times New Roman"/>
                <w:sz w:val="24"/>
                <w:szCs w:val="24"/>
                <w:vertAlign w:val="superscript"/>
                <w:lang w:val="en-US"/>
              </w:rPr>
              <w:t>*</w:t>
            </w:r>
          </w:p>
        </w:tc>
      </w:tr>
      <w:tr w:rsidR="000A04E4" w:rsidRPr="000A04E4">
        <w:trPr>
          <w:cantSplit/>
        </w:trPr>
        <w:tc>
          <w:tcPr>
            <w:tcW w:w="1376" w:type="dxa"/>
            <w:vMerge/>
            <w:tcBorders>
              <w:top w:val="nil"/>
              <w:left w:val="single" w:sz="16" w:space="0" w:color="000000"/>
              <w:right w:val="nil"/>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p>
        </w:tc>
        <w:tc>
          <w:tcPr>
            <w:tcW w:w="1988" w:type="dxa"/>
            <w:tcBorders>
              <w:top w:val="nil"/>
              <w:left w:val="nil"/>
              <w:bottom w:val="nil"/>
              <w:right w:val="single" w:sz="16" w:space="0" w:color="000000"/>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Sig. (2-tailed)</w:t>
            </w:r>
          </w:p>
        </w:tc>
        <w:tc>
          <w:tcPr>
            <w:tcW w:w="1024" w:type="dxa"/>
            <w:tcBorders>
              <w:top w:val="nil"/>
              <w:left w:val="single" w:sz="16" w:space="0" w:color="000000"/>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.016</w:t>
            </w: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.008</w:t>
            </w: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.023</w:t>
            </w:r>
          </w:p>
        </w:tc>
        <w:tc>
          <w:tcPr>
            <w:tcW w:w="1376"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p>
        </w:tc>
        <w:tc>
          <w:tcPr>
            <w:tcW w:w="1024" w:type="dxa"/>
            <w:tcBorders>
              <w:top w:val="nil"/>
              <w:bottom w:val="nil"/>
              <w:righ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.015</w:t>
            </w:r>
          </w:p>
        </w:tc>
      </w:tr>
      <w:tr w:rsidR="000A04E4" w:rsidRPr="000A04E4">
        <w:trPr>
          <w:cantSplit/>
        </w:trPr>
        <w:tc>
          <w:tcPr>
            <w:tcW w:w="1376" w:type="dxa"/>
            <w:vMerge/>
            <w:tcBorders>
              <w:top w:val="nil"/>
              <w:left w:val="single" w:sz="16" w:space="0" w:color="000000"/>
              <w:right w:val="nil"/>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p>
        </w:tc>
        <w:tc>
          <w:tcPr>
            <w:tcW w:w="1988" w:type="dxa"/>
            <w:tcBorders>
              <w:top w:val="nil"/>
              <w:left w:val="nil"/>
              <w:right w:val="single" w:sz="16" w:space="0" w:color="000000"/>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N</w:t>
            </w:r>
          </w:p>
        </w:tc>
        <w:tc>
          <w:tcPr>
            <w:tcW w:w="1024" w:type="dxa"/>
            <w:tcBorders>
              <w:top w:val="nil"/>
              <w:lef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024" w:type="dxa"/>
            <w:tcBorders>
              <w:top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024" w:type="dxa"/>
            <w:tcBorders>
              <w:top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376" w:type="dxa"/>
            <w:tcBorders>
              <w:top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024" w:type="dxa"/>
            <w:tcBorders>
              <w:top w:val="nil"/>
              <w:righ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r>
      <w:tr w:rsidR="000A04E4" w:rsidRPr="000A04E4">
        <w:trPr>
          <w:cantSplit/>
        </w:trPr>
        <w:tc>
          <w:tcPr>
            <w:tcW w:w="1376" w:type="dxa"/>
            <w:vMerge w:val="restart"/>
            <w:tcBorders>
              <w:top w:val="nil"/>
              <w:left w:val="single" w:sz="16" w:space="0" w:color="000000"/>
              <w:bottom w:val="single" w:sz="16" w:space="0" w:color="000000"/>
              <w:right w:val="nil"/>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ROI</w:t>
            </w:r>
          </w:p>
        </w:tc>
        <w:tc>
          <w:tcPr>
            <w:tcW w:w="1988" w:type="dxa"/>
            <w:tcBorders>
              <w:top w:val="nil"/>
              <w:left w:val="nil"/>
              <w:bottom w:val="nil"/>
              <w:right w:val="single" w:sz="16" w:space="0" w:color="000000"/>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Pearson Correlation</w:t>
            </w:r>
          </w:p>
        </w:tc>
        <w:tc>
          <w:tcPr>
            <w:tcW w:w="1024" w:type="dxa"/>
            <w:tcBorders>
              <w:top w:val="nil"/>
              <w:left w:val="single" w:sz="16" w:space="0" w:color="000000"/>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.992</w:t>
            </w:r>
            <w:r w:rsidRPr="000A04E4">
              <w:rPr>
                <w:rFonts w:ascii="Times New Roman" w:hAnsi="Times New Roman" w:cs="Times New Roman"/>
                <w:sz w:val="24"/>
                <w:szCs w:val="24"/>
                <w:vertAlign w:val="superscript"/>
                <w:lang w:val="en-US"/>
              </w:rPr>
              <w:t>**</w:t>
            </w: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.981</w:t>
            </w:r>
            <w:r w:rsidRPr="000A04E4">
              <w:rPr>
                <w:rFonts w:ascii="Times New Roman" w:hAnsi="Times New Roman" w:cs="Times New Roman"/>
                <w:sz w:val="24"/>
                <w:szCs w:val="24"/>
                <w:vertAlign w:val="superscript"/>
                <w:lang w:val="en-US"/>
              </w:rPr>
              <w:t>*</w:t>
            </w: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.996</w:t>
            </w:r>
            <w:r w:rsidRPr="000A04E4">
              <w:rPr>
                <w:rFonts w:ascii="Times New Roman" w:hAnsi="Times New Roman" w:cs="Times New Roman"/>
                <w:sz w:val="24"/>
                <w:szCs w:val="24"/>
                <w:vertAlign w:val="superscript"/>
                <w:lang w:val="en-US"/>
              </w:rPr>
              <w:t>**</w:t>
            </w:r>
          </w:p>
        </w:tc>
        <w:tc>
          <w:tcPr>
            <w:tcW w:w="1376"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.985</w:t>
            </w:r>
            <w:r w:rsidRPr="000A04E4">
              <w:rPr>
                <w:rFonts w:ascii="Times New Roman" w:hAnsi="Times New Roman" w:cs="Times New Roman"/>
                <w:sz w:val="24"/>
                <w:szCs w:val="24"/>
                <w:vertAlign w:val="superscript"/>
                <w:lang w:val="en-US"/>
              </w:rPr>
              <w:t>*</w:t>
            </w:r>
          </w:p>
        </w:tc>
        <w:tc>
          <w:tcPr>
            <w:tcW w:w="1024" w:type="dxa"/>
            <w:tcBorders>
              <w:top w:val="nil"/>
              <w:bottom w:val="nil"/>
              <w:righ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1</w:t>
            </w:r>
          </w:p>
        </w:tc>
      </w:tr>
      <w:tr w:rsidR="000A04E4" w:rsidRPr="000A04E4">
        <w:trPr>
          <w:cantSplit/>
        </w:trPr>
        <w:tc>
          <w:tcPr>
            <w:tcW w:w="1376" w:type="dxa"/>
            <w:vMerge/>
            <w:tcBorders>
              <w:top w:val="nil"/>
              <w:left w:val="single" w:sz="16" w:space="0" w:color="000000"/>
              <w:bottom w:val="single" w:sz="16" w:space="0" w:color="000000"/>
              <w:right w:val="nil"/>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p>
        </w:tc>
        <w:tc>
          <w:tcPr>
            <w:tcW w:w="1988" w:type="dxa"/>
            <w:tcBorders>
              <w:top w:val="nil"/>
              <w:left w:val="nil"/>
              <w:bottom w:val="nil"/>
              <w:right w:val="single" w:sz="16" w:space="0" w:color="000000"/>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Sig. (2-tailed)</w:t>
            </w:r>
          </w:p>
        </w:tc>
        <w:tc>
          <w:tcPr>
            <w:tcW w:w="1024" w:type="dxa"/>
            <w:tcBorders>
              <w:top w:val="nil"/>
              <w:left w:val="single" w:sz="16" w:space="0" w:color="000000"/>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.008</w:t>
            </w: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.019</w:t>
            </w:r>
          </w:p>
        </w:tc>
        <w:tc>
          <w:tcPr>
            <w:tcW w:w="1024"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.004</w:t>
            </w:r>
          </w:p>
        </w:tc>
        <w:tc>
          <w:tcPr>
            <w:tcW w:w="1376" w:type="dxa"/>
            <w:tcBorders>
              <w:top w:val="nil"/>
              <w:bottom w:val="nil"/>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.015</w:t>
            </w:r>
          </w:p>
        </w:tc>
        <w:tc>
          <w:tcPr>
            <w:tcW w:w="1024" w:type="dxa"/>
            <w:tcBorders>
              <w:top w:val="nil"/>
              <w:bottom w:val="nil"/>
              <w:righ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p>
        </w:tc>
      </w:tr>
      <w:tr w:rsidR="000A04E4" w:rsidRPr="000A04E4">
        <w:trPr>
          <w:cantSplit/>
        </w:trPr>
        <w:tc>
          <w:tcPr>
            <w:tcW w:w="1376" w:type="dxa"/>
            <w:vMerge/>
            <w:tcBorders>
              <w:top w:val="nil"/>
              <w:left w:val="single" w:sz="16" w:space="0" w:color="000000"/>
              <w:bottom w:val="single" w:sz="16" w:space="0" w:color="000000"/>
              <w:right w:val="nil"/>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p>
        </w:tc>
        <w:tc>
          <w:tcPr>
            <w:tcW w:w="1988" w:type="dxa"/>
            <w:tcBorders>
              <w:top w:val="nil"/>
              <w:left w:val="nil"/>
              <w:bottom w:val="single" w:sz="16" w:space="0" w:color="000000"/>
              <w:right w:val="single" w:sz="16" w:space="0" w:color="000000"/>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N</w:t>
            </w:r>
          </w:p>
        </w:tc>
        <w:tc>
          <w:tcPr>
            <w:tcW w:w="1024" w:type="dxa"/>
            <w:tcBorders>
              <w:top w:val="nil"/>
              <w:left w:val="single" w:sz="16" w:space="0" w:color="000000"/>
              <w:bottom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024" w:type="dxa"/>
            <w:tcBorders>
              <w:top w:val="nil"/>
              <w:bottom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024" w:type="dxa"/>
            <w:tcBorders>
              <w:top w:val="nil"/>
              <w:bottom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376" w:type="dxa"/>
            <w:tcBorders>
              <w:top w:val="nil"/>
              <w:bottom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c>
          <w:tcPr>
            <w:tcW w:w="1024" w:type="dxa"/>
            <w:tcBorders>
              <w:top w:val="nil"/>
              <w:bottom w:val="single" w:sz="16" w:space="0" w:color="000000"/>
              <w:right w:val="single" w:sz="16" w:space="0" w:color="000000"/>
            </w:tcBorders>
            <w:shd w:val="clear" w:color="auto" w:fill="FFFFFF"/>
            <w:vAlign w:val="center"/>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4</w:t>
            </w:r>
          </w:p>
        </w:tc>
      </w:tr>
      <w:tr w:rsidR="000A04E4" w:rsidRPr="000A04E4">
        <w:trPr>
          <w:cantSplit/>
        </w:trPr>
        <w:tc>
          <w:tcPr>
            <w:tcW w:w="8836" w:type="dxa"/>
            <w:gridSpan w:val="7"/>
            <w:tcBorders>
              <w:top w:val="nil"/>
              <w:left w:val="nil"/>
              <w:bottom w:val="nil"/>
              <w:right w:val="nil"/>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lastRenderedPageBreak/>
              <w:t>**. Correlation is significant at the 0.01 level (2-tailed).</w:t>
            </w:r>
          </w:p>
        </w:tc>
      </w:tr>
      <w:tr w:rsidR="000A04E4" w:rsidRPr="000A04E4">
        <w:trPr>
          <w:cantSplit/>
        </w:trPr>
        <w:tc>
          <w:tcPr>
            <w:tcW w:w="8836" w:type="dxa"/>
            <w:gridSpan w:val="7"/>
            <w:tcBorders>
              <w:top w:val="nil"/>
              <w:left w:val="nil"/>
              <w:bottom w:val="nil"/>
              <w:right w:val="nil"/>
            </w:tcBorders>
            <w:shd w:val="clear" w:color="auto" w:fill="FFFFFF"/>
          </w:tcPr>
          <w:p w:rsidR="000A04E4" w:rsidRPr="000A04E4" w:rsidRDefault="000A04E4" w:rsidP="000A04E4">
            <w:pPr>
              <w:pStyle w:val="NoSpacing"/>
              <w:rPr>
                <w:rFonts w:ascii="Times New Roman" w:hAnsi="Times New Roman" w:cs="Times New Roman"/>
                <w:sz w:val="24"/>
                <w:szCs w:val="24"/>
                <w:lang w:val="en-US"/>
              </w:rPr>
            </w:pPr>
            <w:r w:rsidRPr="000A04E4">
              <w:rPr>
                <w:rFonts w:ascii="Times New Roman" w:hAnsi="Times New Roman" w:cs="Times New Roman"/>
                <w:sz w:val="24"/>
                <w:szCs w:val="24"/>
                <w:lang w:val="en-US"/>
              </w:rPr>
              <w:t>*. Correlation is significant at the 0.05 level (2-tailed).</w:t>
            </w:r>
          </w:p>
        </w:tc>
      </w:tr>
    </w:tbl>
    <w:p w:rsidR="000A04E4" w:rsidRPr="000A04E4" w:rsidRDefault="000A04E4" w:rsidP="000A04E4">
      <w:pPr>
        <w:autoSpaceDE w:val="0"/>
        <w:autoSpaceDN w:val="0"/>
        <w:adjustRightInd w:val="0"/>
        <w:spacing w:after="0" w:line="400" w:lineRule="atLeast"/>
        <w:rPr>
          <w:rFonts w:ascii="Times New Roman" w:hAnsi="Times New Roman" w:cs="Times New Roman"/>
          <w:kern w:val="0"/>
          <w:sz w:val="24"/>
          <w:szCs w:val="24"/>
          <w:lang w:val="en-US"/>
        </w:rPr>
      </w:pPr>
    </w:p>
    <w:p w:rsidR="008330B0" w:rsidRPr="000A04E4" w:rsidRDefault="008330B0" w:rsidP="008F41C4">
      <w:pPr>
        <w:spacing w:line="240" w:lineRule="auto"/>
        <w:jc w:val="both"/>
        <w:rPr>
          <w:rStyle w:val="a"/>
          <w:rFonts w:ascii="Times New Roman" w:hAnsi="Times New Roman" w:cs="Times New Roman"/>
          <w:b/>
          <w:i/>
          <w:sz w:val="24"/>
          <w:szCs w:val="24"/>
        </w:rPr>
      </w:pPr>
      <w:r w:rsidRPr="000A04E4">
        <w:rPr>
          <w:rStyle w:val="a"/>
          <w:rFonts w:ascii="Times New Roman" w:hAnsi="Times New Roman" w:cs="Times New Roman"/>
          <w:b/>
          <w:i/>
          <w:sz w:val="24"/>
          <w:szCs w:val="24"/>
        </w:rPr>
        <w:t>INTERPRETATION:</w:t>
      </w:r>
    </w:p>
    <w:p w:rsidR="000A04E4" w:rsidRPr="000A04E4" w:rsidRDefault="000A04E4" w:rsidP="000A04E4">
      <w:pPr>
        <w:spacing w:line="360" w:lineRule="auto"/>
        <w:jc w:val="both"/>
        <w:rPr>
          <w:rFonts w:ascii="Times New Roman" w:eastAsia="Times New Roman" w:hAnsi="Times New Roman" w:cs="Times New Roman"/>
          <w:kern w:val="0"/>
          <w:sz w:val="24"/>
          <w:szCs w:val="24"/>
          <w:lang w:val="en-US" w:eastAsia="en-US"/>
        </w:rPr>
      </w:pPr>
      <w:r>
        <w:rPr>
          <w:rFonts w:ascii="Times New Roman" w:eastAsia="Times New Roman" w:hAnsi="Times New Roman" w:cs="Times New Roman"/>
          <w:kern w:val="0"/>
          <w:sz w:val="24"/>
          <w:szCs w:val="24"/>
          <w:lang w:val="en-US" w:eastAsia="en-US"/>
        </w:rPr>
        <w:t>Union bank of India</w:t>
      </w:r>
      <w:r w:rsidRPr="000A04E4">
        <w:rPr>
          <w:rFonts w:ascii="Times New Roman" w:eastAsia="Times New Roman" w:hAnsi="Times New Roman" w:cs="Times New Roman"/>
          <w:kern w:val="0"/>
          <w:sz w:val="24"/>
          <w:szCs w:val="24"/>
          <w:lang w:val="en-US" w:eastAsia="en-US"/>
        </w:rPr>
        <w:t xml:space="preserve">'s Profitability on the Rise, but Efficiency Warrants Scrutiny An analysis of </w:t>
      </w:r>
      <w:r>
        <w:rPr>
          <w:rFonts w:ascii="Times New Roman" w:eastAsia="Times New Roman" w:hAnsi="Times New Roman" w:cs="Times New Roman"/>
          <w:kern w:val="0"/>
          <w:sz w:val="24"/>
          <w:szCs w:val="24"/>
          <w:lang w:val="en-US" w:eastAsia="en-US"/>
        </w:rPr>
        <w:t>UNION BANK OF INDIA</w:t>
      </w:r>
      <w:r w:rsidRPr="000A04E4">
        <w:rPr>
          <w:rFonts w:ascii="Times New Roman" w:eastAsia="Times New Roman" w:hAnsi="Times New Roman" w:cs="Times New Roman"/>
          <w:kern w:val="0"/>
          <w:sz w:val="24"/>
          <w:szCs w:val="24"/>
          <w:lang w:val="en-US" w:eastAsia="en-US"/>
        </w:rPr>
        <w:t xml:space="preserve">'s profitability metrics from 2019 to 2023 reveals a positive trend.  Profit after Tax (PAT) has steadily increased, reaching Rs. 105.35 crore in 2023.  Similarly, profitability ratios like Profit </w:t>
      </w:r>
      <w:proofErr w:type="gramStart"/>
      <w:r w:rsidRPr="000A04E4">
        <w:rPr>
          <w:rFonts w:ascii="Times New Roman" w:eastAsia="Times New Roman" w:hAnsi="Times New Roman" w:cs="Times New Roman"/>
          <w:kern w:val="0"/>
          <w:sz w:val="24"/>
          <w:szCs w:val="24"/>
          <w:lang w:val="en-US" w:eastAsia="en-US"/>
        </w:rPr>
        <w:t>Before</w:t>
      </w:r>
      <w:proofErr w:type="gramEnd"/>
      <w:r w:rsidRPr="000A04E4">
        <w:rPr>
          <w:rFonts w:ascii="Times New Roman" w:eastAsia="Times New Roman" w:hAnsi="Times New Roman" w:cs="Times New Roman"/>
          <w:kern w:val="0"/>
          <w:sz w:val="24"/>
          <w:szCs w:val="24"/>
          <w:lang w:val="en-US" w:eastAsia="en-US"/>
        </w:rPr>
        <w:t xml:space="preserve"> Interest and Tax (PBDIT) and Profit Before Tax (PBIT) as a percentage of PAT also show upward movement.  However, a significant point to note is the presence of extremely high positive correlations between all these profitability metrics. </w:t>
      </w:r>
    </w:p>
    <w:p w:rsidR="00B135A4" w:rsidRPr="000A04E4" w:rsidRDefault="000A04E4" w:rsidP="000A04E4">
      <w:pPr>
        <w:spacing w:line="360" w:lineRule="auto"/>
        <w:jc w:val="both"/>
        <w:rPr>
          <w:rStyle w:val="a"/>
          <w:rFonts w:ascii="Times New Roman" w:hAnsi="Times New Roman" w:cs="Times New Roman"/>
          <w:sz w:val="24"/>
          <w:szCs w:val="24"/>
        </w:rPr>
      </w:pPr>
      <w:r w:rsidRPr="000A04E4">
        <w:rPr>
          <w:rFonts w:ascii="Times New Roman" w:eastAsia="Times New Roman" w:hAnsi="Times New Roman" w:cs="Times New Roman"/>
          <w:kern w:val="0"/>
          <w:sz w:val="24"/>
          <w:szCs w:val="24"/>
          <w:lang w:val="en-US" w:eastAsia="en-US"/>
        </w:rPr>
        <w:t>While this suggests a consistent relationship between these measures, it also indicates a lack of diversification in the bank's profit generation strategies.  Further investigation is needed to understand the specific drivers of profitability and explore potential avenues for broader revenue streams.</w:t>
      </w:r>
    </w:p>
    <w:p w:rsidR="000A04E4" w:rsidRDefault="000A04E4" w:rsidP="008F41C4">
      <w:pPr>
        <w:spacing w:line="240" w:lineRule="auto"/>
        <w:jc w:val="both"/>
        <w:rPr>
          <w:rStyle w:val="a"/>
          <w:rFonts w:ascii="Times New Roman" w:hAnsi="Times New Roman" w:cs="Times New Roman"/>
          <w:sz w:val="24"/>
          <w:szCs w:val="24"/>
        </w:rPr>
        <w:sectPr w:rsidR="000A04E4" w:rsidSect="00E532B0">
          <w:type w:val="continuous"/>
          <w:pgSz w:w="11906" w:h="16838"/>
          <w:pgMar w:top="1440" w:right="1440" w:bottom="1440" w:left="1440" w:header="708" w:footer="708" w:gutter="0"/>
          <w:cols w:space="708"/>
          <w:docGrid w:linePitch="360"/>
        </w:sectPr>
      </w:pPr>
    </w:p>
    <w:p w:rsidR="008330B0" w:rsidRPr="000A04E4" w:rsidRDefault="008330B0" w:rsidP="008F41C4">
      <w:pPr>
        <w:spacing w:line="24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lastRenderedPageBreak/>
        <w:t xml:space="preserve">3. </w:t>
      </w:r>
      <w:r w:rsidRPr="000A04E4">
        <w:rPr>
          <w:rStyle w:val="a"/>
          <w:rFonts w:ascii="Times New Roman" w:hAnsi="Times New Roman" w:cs="Times New Roman"/>
          <w:b/>
          <w:i/>
          <w:sz w:val="24"/>
          <w:szCs w:val="24"/>
        </w:rPr>
        <w:t xml:space="preserve">Shows the profitability position of </w:t>
      </w:r>
      <w:r w:rsidR="000A04E4">
        <w:rPr>
          <w:rStyle w:val="a"/>
          <w:rFonts w:ascii="Times New Roman" w:hAnsi="Times New Roman" w:cs="Times New Roman"/>
          <w:b/>
          <w:i/>
          <w:sz w:val="24"/>
          <w:szCs w:val="24"/>
        </w:rPr>
        <w:t>Union bank of India</w:t>
      </w:r>
      <w:r w:rsidRPr="000A04E4">
        <w:rPr>
          <w:rStyle w:val="a"/>
          <w:rFonts w:ascii="Times New Roman" w:hAnsi="Times New Roman" w:cs="Times New Roman"/>
          <w:b/>
          <w:i/>
          <w:sz w:val="24"/>
          <w:szCs w:val="24"/>
        </w:rPr>
        <w:t>:</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5"/>
        <w:gridCol w:w="867"/>
        <w:gridCol w:w="845"/>
        <w:gridCol w:w="708"/>
        <w:gridCol w:w="701"/>
        <w:gridCol w:w="599"/>
      </w:tblGrid>
      <w:tr w:rsidR="008330B0" w:rsidRPr="000A04E4" w:rsidTr="000A04E4">
        <w:trPr>
          <w:trHeight w:hRule="exact" w:val="1135"/>
          <w:jc w:val="center"/>
        </w:trPr>
        <w:tc>
          <w:tcPr>
            <w:tcW w:w="655" w:type="dxa"/>
            <w:shd w:val="clear" w:color="auto" w:fill="auto"/>
          </w:tcPr>
          <w:p w:rsidR="008330B0" w:rsidRPr="000A04E4" w:rsidRDefault="008330B0" w:rsidP="008F41C4">
            <w:pPr>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Year</w:t>
            </w:r>
          </w:p>
        </w:tc>
        <w:tc>
          <w:tcPr>
            <w:tcW w:w="867" w:type="dxa"/>
            <w:shd w:val="clear" w:color="auto" w:fill="auto"/>
          </w:tcPr>
          <w:p w:rsidR="008330B0" w:rsidRPr="000A04E4" w:rsidRDefault="008330B0" w:rsidP="008F41C4">
            <w:pPr>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PAT (</w:t>
            </w:r>
            <w:proofErr w:type="spellStart"/>
            <w:r w:rsidRPr="000A04E4">
              <w:rPr>
                <w:rStyle w:val="a"/>
                <w:rFonts w:ascii="Times New Roman" w:hAnsi="Times New Roman" w:cs="Times New Roman"/>
                <w:sz w:val="24"/>
                <w:szCs w:val="24"/>
              </w:rPr>
              <w:t>Rs.Cr</w:t>
            </w:r>
            <w:proofErr w:type="spellEnd"/>
            <w:r w:rsidRPr="000A04E4">
              <w:rPr>
                <w:rStyle w:val="a"/>
                <w:rFonts w:ascii="Times New Roman" w:hAnsi="Times New Roman" w:cs="Times New Roman"/>
                <w:sz w:val="24"/>
                <w:szCs w:val="24"/>
              </w:rPr>
              <w:t>)</w:t>
            </w:r>
          </w:p>
        </w:tc>
        <w:tc>
          <w:tcPr>
            <w:tcW w:w="845" w:type="dxa"/>
            <w:shd w:val="clear" w:color="auto" w:fill="auto"/>
          </w:tcPr>
          <w:p w:rsidR="008330B0" w:rsidRPr="000A04E4" w:rsidRDefault="008330B0" w:rsidP="008F41C4">
            <w:pPr>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PBDIT %</w:t>
            </w:r>
          </w:p>
        </w:tc>
        <w:tc>
          <w:tcPr>
            <w:tcW w:w="708" w:type="dxa"/>
            <w:shd w:val="clear" w:color="auto" w:fill="auto"/>
          </w:tcPr>
          <w:p w:rsidR="008330B0" w:rsidRPr="000A04E4" w:rsidRDefault="008330B0" w:rsidP="008F41C4">
            <w:pPr>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 xml:space="preserve">PBIT % of </w:t>
            </w:r>
          </w:p>
        </w:tc>
        <w:tc>
          <w:tcPr>
            <w:tcW w:w="701" w:type="dxa"/>
            <w:shd w:val="clear" w:color="auto" w:fill="auto"/>
          </w:tcPr>
          <w:p w:rsidR="008330B0" w:rsidRPr="000A04E4" w:rsidRDefault="008330B0" w:rsidP="008F41C4">
            <w:pPr>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 xml:space="preserve">PAT % </w:t>
            </w:r>
          </w:p>
        </w:tc>
        <w:tc>
          <w:tcPr>
            <w:tcW w:w="599" w:type="dxa"/>
            <w:shd w:val="clear" w:color="auto" w:fill="auto"/>
          </w:tcPr>
          <w:p w:rsidR="008330B0" w:rsidRPr="000A04E4" w:rsidRDefault="008330B0" w:rsidP="008F41C4">
            <w:pPr>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ROI %</w:t>
            </w:r>
          </w:p>
        </w:tc>
      </w:tr>
      <w:tr w:rsidR="008330B0" w:rsidRPr="000A04E4" w:rsidTr="000A04E4">
        <w:trPr>
          <w:jc w:val="center"/>
        </w:trPr>
        <w:tc>
          <w:tcPr>
            <w:tcW w:w="655"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2019</w:t>
            </w:r>
          </w:p>
        </w:tc>
        <w:tc>
          <w:tcPr>
            <w:tcW w:w="867" w:type="dxa"/>
            <w:shd w:val="clear" w:color="auto" w:fill="auto"/>
          </w:tcPr>
          <w:p w:rsidR="008330B0" w:rsidRPr="000A04E4" w:rsidRDefault="008330B0" w:rsidP="008F41C4">
            <w:pPr>
              <w:jc w:val="both"/>
              <w:rPr>
                <w:rFonts w:ascii="Times New Roman" w:hAnsi="Times New Roman" w:cs="Times New Roman"/>
                <w:b/>
                <w:bCs/>
                <w:sz w:val="24"/>
                <w:szCs w:val="24"/>
              </w:rPr>
            </w:pPr>
            <w:r w:rsidRPr="000A04E4">
              <w:rPr>
                <w:rFonts w:ascii="Times New Roman" w:hAnsi="Times New Roman" w:cs="Times New Roman"/>
                <w:b/>
                <w:bCs/>
                <w:sz w:val="24"/>
                <w:szCs w:val="24"/>
              </w:rPr>
              <w:t>138.25</w:t>
            </w:r>
          </w:p>
        </w:tc>
        <w:tc>
          <w:tcPr>
            <w:tcW w:w="845"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79.95</w:t>
            </w:r>
          </w:p>
        </w:tc>
        <w:tc>
          <w:tcPr>
            <w:tcW w:w="708"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77.48</w:t>
            </w:r>
          </w:p>
        </w:tc>
        <w:tc>
          <w:tcPr>
            <w:tcW w:w="701"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11.27</w:t>
            </w:r>
          </w:p>
        </w:tc>
        <w:tc>
          <w:tcPr>
            <w:tcW w:w="599"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0.84</w:t>
            </w:r>
          </w:p>
        </w:tc>
      </w:tr>
      <w:tr w:rsidR="008330B0" w:rsidRPr="000A04E4" w:rsidTr="000A04E4">
        <w:trPr>
          <w:jc w:val="center"/>
        </w:trPr>
        <w:tc>
          <w:tcPr>
            <w:tcW w:w="655"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2020</w:t>
            </w:r>
          </w:p>
        </w:tc>
        <w:tc>
          <w:tcPr>
            <w:tcW w:w="867" w:type="dxa"/>
            <w:shd w:val="clear" w:color="auto" w:fill="auto"/>
          </w:tcPr>
          <w:p w:rsidR="008330B0" w:rsidRPr="000A04E4" w:rsidRDefault="008330B0" w:rsidP="008F41C4">
            <w:pPr>
              <w:jc w:val="both"/>
              <w:rPr>
                <w:rFonts w:ascii="Times New Roman" w:hAnsi="Times New Roman" w:cs="Times New Roman"/>
                <w:b/>
                <w:bCs/>
                <w:sz w:val="24"/>
                <w:szCs w:val="24"/>
              </w:rPr>
            </w:pPr>
            <w:r w:rsidRPr="000A04E4">
              <w:rPr>
                <w:rFonts w:ascii="Times New Roman" w:hAnsi="Times New Roman" w:cs="Times New Roman"/>
                <w:b/>
                <w:bCs/>
                <w:sz w:val="24"/>
                <w:szCs w:val="24"/>
              </w:rPr>
              <w:t>185.35</w:t>
            </w:r>
          </w:p>
        </w:tc>
        <w:tc>
          <w:tcPr>
            <w:tcW w:w="845"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74.93</w:t>
            </w:r>
          </w:p>
        </w:tc>
        <w:tc>
          <w:tcPr>
            <w:tcW w:w="708"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72.38</w:t>
            </w:r>
          </w:p>
        </w:tc>
        <w:tc>
          <w:tcPr>
            <w:tcW w:w="701"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9.77</w:t>
            </w:r>
          </w:p>
        </w:tc>
        <w:tc>
          <w:tcPr>
            <w:tcW w:w="599"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0.81</w:t>
            </w:r>
          </w:p>
        </w:tc>
      </w:tr>
      <w:tr w:rsidR="008330B0" w:rsidRPr="000A04E4" w:rsidTr="000A04E4">
        <w:trPr>
          <w:jc w:val="center"/>
        </w:trPr>
        <w:tc>
          <w:tcPr>
            <w:tcW w:w="655"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2021</w:t>
            </w:r>
          </w:p>
        </w:tc>
        <w:tc>
          <w:tcPr>
            <w:tcW w:w="867" w:type="dxa"/>
            <w:shd w:val="clear" w:color="auto" w:fill="auto"/>
          </w:tcPr>
          <w:p w:rsidR="008330B0" w:rsidRPr="000A04E4" w:rsidRDefault="008330B0" w:rsidP="008F41C4">
            <w:pPr>
              <w:jc w:val="both"/>
              <w:rPr>
                <w:rFonts w:ascii="Times New Roman" w:hAnsi="Times New Roman" w:cs="Times New Roman"/>
                <w:b/>
                <w:bCs/>
                <w:sz w:val="24"/>
                <w:szCs w:val="24"/>
              </w:rPr>
            </w:pPr>
            <w:r w:rsidRPr="000A04E4">
              <w:rPr>
                <w:rFonts w:ascii="Times New Roman" w:hAnsi="Times New Roman" w:cs="Times New Roman"/>
                <w:b/>
                <w:bCs/>
                <w:sz w:val="24"/>
                <w:szCs w:val="24"/>
              </w:rPr>
              <w:t>210.58</w:t>
            </w:r>
          </w:p>
        </w:tc>
        <w:tc>
          <w:tcPr>
            <w:tcW w:w="845"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69.97</w:t>
            </w:r>
          </w:p>
        </w:tc>
        <w:tc>
          <w:tcPr>
            <w:tcW w:w="708"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67.62</w:t>
            </w:r>
          </w:p>
        </w:tc>
        <w:tc>
          <w:tcPr>
            <w:tcW w:w="701"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5.93</w:t>
            </w:r>
          </w:p>
        </w:tc>
        <w:tc>
          <w:tcPr>
            <w:tcW w:w="599"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0.24</w:t>
            </w:r>
          </w:p>
        </w:tc>
      </w:tr>
      <w:tr w:rsidR="008330B0" w:rsidRPr="000A04E4" w:rsidTr="000A04E4">
        <w:trPr>
          <w:jc w:val="center"/>
        </w:trPr>
        <w:tc>
          <w:tcPr>
            <w:tcW w:w="655"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2022</w:t>
            </w:r>
          </w:p>
        </w:tc>
        <w:tc>
          <w:tcPr>
            <w:tcW w:w="867" w:type="dxa"/>
            <w:shd w:val="clear" w:color="auto" w:fill="auto"/>
          </w:tcPr>
          <w:p w:rsidR="008330B0" w:rsidRPr="000A04E4" w:rsidRDefault="008330B0" w:rsidP="008F41C4">
            <w:pPr>
              <w:jc w:val="both"/>
              <w:rPr>
                <w:rFonts w:ascii="Times New Roman" w:hAnsi="Times New Roman" w:cs="Times New Roman"/>
                <w:b/>
                <w:bCs/>
                <w:sz w:val="24"/>
                <w:szCs w:val="24"/>
              </w:rPr>
            </w:pPr>
            <w:r w:rsidRPr="000A04E4">
              <w:rPr>
                <w:rFonts w:ascii="Times New Roman" w:hAnsi="Times New Roman" w:cs="Times New Roman"/>
                <w:b/>
                <w:bCs/>
                <w:sz w:val="24"/>
                <w:szCs w:val="24"/>
              </w:rPr>
              <w:t>354.75</w:t>
            </w:r>
          </w:p>
        </w:tc>
        <w:tc>
          <w:tcPr>
            <w:tcW w:w="845"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74.69</w:t>
            </w:r>
          </w:p>
        </w:tc>
        <w:tc>
          <w:tcPr>
            <w:tcW w:w="708"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69.99</w:t>
            </w:r>
          </w:p>
        </w:tc>
        <w:tc>
          <w:tcPr>
            <w:tcW w:w="701"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5.07</w:t>
            </w:r>
          </w:p>
        </w:tc>
        <w:tc>
          <w:tcPr>
            <w:tcW w:w="599"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1.19</w:t>
            </w:r>
          </w:p>
        </w:tc>
      </w:tr>
      <w:tr w:rsidR="008330B0" w:rsidRPr="000A04E4" w:rsidTr="000A04E4">
        <w:trPr>
          <w:jc w:val="center"/>
        </w:trPr>
        <w:tc>
          <w:tcPr>
            <w:tcW w:w="655"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2023</w:t>
            </w:r>
          </w:p>
        </w:tc>
        <w:tc>
          <w:tcPr>
            <w:tcW w:w="867" w:type="dxa"/>
            <w:shd w:val="clear" w:color="auto" w:fill="auto"/>
          </w:tcPr>
          <w:p w:rsidR="008330B0" w:rsidRPr="000A04E4" w:rsidRDefault="008330B0" w:rsidP="008F41C4">
            <w:pPr>
              <w:jc w:val="both"/>
              <w:rPr>
                <w:rFonts w:ascii="Times New Roman" w:hAnsi="Times New Roman" w:cs="Times New Roman"/>
                <w:b/>
                <w:bCs/>
                <w:sz w:val="24"/>
                <w:szCs w:val="24"/>
              </w:rPr>
            </w:pPr>
            <w:r w:rsidRPr="000A04E4">
              <w:rPr>
                <w:rFonts w:ascii="Times New Roman" w:hAnsi="Times New Roman" w:cs="Times New Roman"/>
                <w:b/>
                <w:bCs/>
                <w:sz w:val="24"/>
                <w:szCs w:val="24"/>
              </w:rPr>
              <w:t>578.35</w:t>
            </w:r>
          </w:p>
        </w:tc>
        <w:tc>
          <w:tcPr>
            <w:tcW w:w="845"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82.11</w:t>
            </w:r>
          </w:p>
        </w:tc>
        <w:tc>
          <w:tcPr>
            <w:tcW w:w="708"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77.42</w:t>
            </w:r>
          </w:p>
        </w:tc>
        <w:tc>
          <w:tcPr>
            <w:tcW w:w="701"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14.11</w:t>
            </w:r>
          </w:p>
        </w:tc>
        <w:tc>
          <w:tcPr>
            <w:tcW w:w="599" w:type="dxa"/>
            <w:shd w:val="clear" w:color="auto" w:fill="auto"/>
          </w:tcPr>
          <w:p w:rsidR="008330B0" w:rsidRPr="000A04E4" w:rsidRDefault="008330B0" w:rsidP="008F41C4">
            <w:pPr>
              <w:spacing w:line="360" w:lineRule="auto"/>
              <w:jc w:val="both"/>
              <w:rPr>
                <w:rStyle w:val="a"/>
                <w:rFonts w:ascii="Times New Roman" w:hAnsi="Times New Roman" w:cs="Times New Roman"/>
                <w:b/>
                <w:sz w:val="24"/>
                <w:szCs w:val="24"/>
              </w:rPr>
            </w:pPr>
            <w:r w:rsidRPr="000A04E4">
              <w:rPr>
                <w:rStyle w:val="a"/>
                <w:rFonts w:ascii="Times New Roman" w:hAnsi="Times New Roman" w:cs="Times New Roman"/>
                <w:sz w:val="24"/>
                <w:szCs w:val="24"/>
              </w:rPr>
              <w:t>1.29</w:t>
            </w:r>
          </w:p>
        </w:tc>
      </w:tr>
    </w:tbl>
    <w:p w:rsidR="008330B0" w:rsidRPr="000A04E4" w:rsidRDefault="008330B0" w:rsidP="008F41C4">
      <w:pPr>
        <w:jc w:val="both"/>
        <w:rPr>
          <w:rStyle w:val="a"/>
          <w:rFonts w:ascii="Times New Roman" w:hAnsi="Times New Roman" w:cs="Times New Roman"/>
          <w:b/>
          <w:i/>
          <w:sz w:val="24"/>
          <w:szCs w:val="24"/>
        </w:rPr>
      </w:pPr>
      <w:r w:rsidRPr="000A04E4">
        <w:rPr>
          <w:rStyle w:val="a"/>
          <w:rFonts w:ascii="Times New Roman" w:hAnsi="Times New Roman" w:cs="Times New Roman"/>
          <w:b/>
          <w:i/>
          <w:sz w:val="24"/>
          <w:szCs w:val="24"/>
        </w:rPr>
        <w:t>INTERPRETATION:</w:t>
      </w:r>
    </w:p>
    <w:p w:rsidR="008330B0" w:rsidRPr="000A04E4" w:rsidRDefault="008330B0" w:rsidP="008F41C4">
      <w:pPr>
        <w:spacing w:line="276" w:lineRule="auto"/>
        <w:jc w:val="both"/>
        <w:rPr>
          <w:rStyle w:val="a"/>
          <w:rFonts w:ascii="Times New Roman" w:hAnsi="Times New Roman" w:cs="Times New Roman"/>
          <w:sz w:val="24"/>
          <w:szCs w:val="24"/>
        </w:rPr>
      </w:pPr>
      <w:r w:rsidRPr="000A04E4">
        <w:rPr>
          <w:rStyle w:val="a"/>
          <w:rFonts w:ascii="Times New Roman" w:hAnsi="Times New Roman" w:cs="Times New Roman"/>
          <w:sz w:val="24"/>
          <w:szCs w:val="24"/>
        </w:rPr>
        <w:lastRenderedPageBreak/>
        <w:t xml:space="preserve">           The PAT has seen a significant improvement especially after the merger. In 2020, PAT were Rs. 185.35 crore, the level went up to Rs. 210.58 crore in 2021.There was sizeable jump at Rs. 354 crore in 2022 and Rs. 538 crore in 2023.The PBDIT as percentage of sales has also gone up from 74.93% in 2020 to 82.11% in 2022 (after the merger).PBIT as percentage of sales has almost remained the same at around 72% in 2020 and slightly improved in 2017 at 77.42%.The PAT as percentage of sales was 17.06%  but declined to 9.77% in 2020 (the year of the merger), reduced to 5.93% in 2021and also a negative in 2022 but in 2023 it has gone up to 14.11%..</w:t>
      </w:r>
    </w:p>
    <w:p w:rsidR="008330B0" w:rsidRPr="000A04E4" w:rsidRDefault="008330B0" w:rsidP="008F41C4">
      <w:pPr>
        <w:spacing w:line="276" w:lineRule="auto"/>
        <w:ind w:firstLine="720"/>
        <w:jc w:val="both"/>
        <w:rPr>
          <w:rFonts w:ascii="Times New Roman" w:hAnsi="Times New Roman" w:cs="Times New Roman"/>
          <w:sz w:val="24"/>
          <w:szCs w:val="24"/>
        </w:rPr>
      </w:pPr>
      <w:r w:rsidRPr="000A04E4">
        <w:rPr>
          <w:rStyle w:val="a"/>
          <w:rFonts w:ascii="Times New Roman" w:hAnsi="Times New Roman" w:cs="Times New Roman"/>
          <w:sz w:val="24"/>
          <w:szCs w:val="24"/>
        </w:rPr>
        <w:t xml:space="preserve">The ROI was 2.25% in 2008 it declined to 0.81% in 2020 (the year of the merger) and has now improved in 2023 at 1.29% Overall, the operational performance of the Bank has enhanced after the merger as indicate by its PAT and </w:t>
      </w:r>
      <w:r w:rsidRPr="000A04E4">
        <w:rPr>
          <w:rStyle w:val="a"/>
          <w:rFonts w:ascii="Times New Roman" w:hAnsi="Times New Roman" w:cs="Times New Roman"/>
          <w:sz w:val="24"/>
          <w:szCs w:val="24"/>
        </w:rPr>
        <w:lastRenderedPageBreak/>
        <w:t xml:space="preserve">ROI. His single most important reason for the merger was synergies between the two institutions. The only problem faced due to this merger was to raise lot of fund and the biggest challenge was to meet the government regulation. </w:t>
      </w:r>
      <w:proofErr w:type="gramStart"/>
      <w:r w:rsidRPr="000A04E4">
        <w:rPr>
          <w:rStyle w:val="a"/>
          <w:rFonts w:ascii="Times New Roman" w:hAnsi="Times New Roman" w:cs="Times New Roman"/>
          <w:sz w:val="24"/>
          <w:szCs w:val="24"/>
        </w:rPr>
        <w:t>And after analysis that there has been an increase in sales by 50% in fee income in 2023 and by 80% in 2022 due to the merger.</w:t>
      </w:r>
      <w:proofErr w:type="gramEnd"/>
    </w:p>
    <w:p w:rsidR="00B135A4" w:rsidRPr="000A04E4" w:rsidRDefault="008330B0" w:rsidP="008F41C4">
      <w:pPr>
        <w:jc w:val="both"/>
        <w:rPr>
          <w:rFonts w:ascii="Times New Roman" w:hAnsi="Times New Roman" w:cs="Times New Roman"/>
          <w:b/>
          <w:sz w:val="24"/>
          <w:szCs w:val="24"/>
        </w:rPr>
      </w:pPr>
      <w:r w:rsidRPr="000A04E4">
        <w:rPr>
          <w:rFonts w:ascii="Times New Roman" w:hAnsi="Times New Roman" w:cs="Times New Roman"/>
          <w:b/>
          <w:sz w:val="24"/>
          <w:szCs w:val="24"/>
        </w:rPr>
        <w:t>4</w:t>
      </w:r>
      <w:r w:rsidRPr="000A04E4">
        <w:rPr>
          <w:rFonts w:ascii="Times New Roman" w:hAnsi="Times New Roman" w:cs="Times New Roman"/>
          <w:b/>
          <w:i/>
          <w:sz w:val="24"/>
          <w:szCs w:val="24"/>
        </w:rPr>
        <w:t xml:space="preserve">.  Financial Position of </w:t>
      </w:r>
      <w:r w:rsidR="000A04E4">
        <w:rPr>
          <w:rFonts w:ascii="Times New Roman" w:hAnsi="Times New Roman" w:cs="Times New Roman"/>
          <w:b/>
          <w:i/>
          <w:sz w:val="24"/>
          <w:szCs w:val="24"/>
        </w:rPr>
        <w:t>Union bank of India</w:t>
      </w:r>
      <w:r w:rsidRPr="000A04E4">
        <w:rPr>
          <w:rFonts w:ascii="Times New Roman" w:hAnsi="Times New Roman" w:cs="Times New Roman"/>
          <w:b/>
          <w:i/>
          <w:sz w:val="24"/>
          <w:szCs w:val="24"/>
        </w:rPr>
        <w:t xml:space="preserve"> and before Merger in year 2023</w:t>
      </w:r>
    </w:p>
    <w:tbl>
      <w:tblPr>
        <w:tblW w:w="4586"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tblPr>
      <w:tblGrid>
        <w:gridCol w:w="2511"/>
        <w:gridCol w:w="1441"/>
      </w:tblGrid>
      <w:tr w:rsidR="008330B0" w:rsidRPr="000A04E4" w:rsidTr="000A04E4">
        <w:trPr>
          <w:trHeight w:val="274"/>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PARTICULARS</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Amount in Cr</w:t>
            </w:r>
          </w:p>
        </w:tc>
      </w:tr>
      <w:tr w:rsidR="008330B0" w:rsidRPr="000A04E4" w:rsidTr="000A04E4">
        <w:trPr>
          <w:trHeight w:val="289"/>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Net Interest Income</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185.92</w:t>
            </w:r>
          </w:p>
        </w:tc>
      </w:tr>
      <w:tr w:rsidR="008330B0" w:rsidRPr="000A04E4" w:rsidTr="000A04E4">
        <w:trPr>
          <w:trHeight w:val="289"/>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Net Profit</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105.3</w:t>
            </w:r>
          </w:p>
        </w:tc>
      </w:tr>
      <w:tr w:rsidR="008330B0" w:rsidRPr="000A04E4" w:rsidTr="000A04E4">
        <w:trPr>
          <w:trHeight w:val="274"/>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Deposits</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9866.02</w:t>
            </w:r>
          </w:p>
        </w:tc>
      </w:tr>
      <w:tr w:rsidR="008330B0" w:rsidRPr="000A04E4" w:rsidTr="000A04E4">
        <w:trPr>
          <w:trHeight w:val="274"/>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Advances (Incl.  Credit Substitutes)</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5030.96</w:t>
            </w:r>
          </w:p>
        </w:tc>
      </w:tr>
      <w:tr w:rsidR="008330B0" w:rsidRPr="000A04E4" w:rsidTr="000A04E4">
        <w:trPr>
          <w:trHeight w:val="289"/>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Total Assets</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12072.6</w:t>
            </w:r>
          </w:p>
        </w:tc>
      </w:tr>
      <w:tr w:rsidR="008330B0" w:rsidRPr="000A04E4" w:rsidTr="000A04E4">
        <w:trPr>
          <w:trHeight w:val="289"/>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Capital Adequacy Ratio (%)</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19.6</w:t>
            </w:r>
          </w:p>
        </w:tc>
      </w:tr>
      <w:tr w:rsidR="008330B0" w:rsidRPr="000A04E4" w:rsidTr="000A04E4">
        <w:trPr>
          <w:trHeight w:val="274"/>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RONW (%)</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30.1</w:t>
            </w:r>
          </w:p>
        </w:tc>
      </w:tr>
      <w:tr w:rsidR="008330B0" w:rsidRPr="000A04E4" w:rsidTr="000A04E4">
        <w:trPr>
          <w:trHeight w:val="274"/>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ROA (%)</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0.9</w:t>
            </w:r>
          </w:p>
        </w:tc>
      </w:tr>
      <w:tr w:rsidR="008330B0" w:rsidRPr="000A04E4" w:rsidTr="000A04E4">
        <w:trPr>
          <w:trHeight w:val="289"/>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Cost of Deposits (%)</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7.3</w:t>
            </w:r>
          </w:p>
        </w:tc>
      </w:tr>
      <w:tr w:rsidR="008330B0" w:rsidRPr="000A04E4" w:rsidTr="000A04E4">
        <w:trPr>
          <w:trHeight w:val="289"/>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Net NPA (%)</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1.1</w:t>
            </w:r>
          </w:p>
        </w:tc>
      </w:tr>
      <w:tr w:rsidR="008330B0" w:rsidRPr="000A04E4" w:rsidTr="000A04E4">
        <w:trPr>
          <w:trHeight w:val="274"/>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Business per employee</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5.95</w:t>
            </w:r>
          </w:p>
        </w:tc>
      </w:tr>
      <w:tr w:rsidR="008330B0" w:rsidRPr="000A04E4" w:rsidTr="000A04E4">
        <w:trPr>
          <w:trHeight w:val="274"/>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Profit per employee</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0.08</w:t>
            </w:r>
          </w:p>
        </w:tc>
      </w:tr>
    </w:tbl>
    <w:p w:rsidR="00B135A4" w:rsidRPr="000A04E4" w:rsidRDefault="00B135A4" w:rsidP="008F41C4">
      <w:pPr>
        <w:spacing w:line="240" w:lineRule="auto"/>
        <w:jc w:val="both"/>
        <w:rPr>
          <w:rFonts w:ascii="Times New Roman" w:hAnsi="Times New Roman" w:cs="Times New Roman"/>
          <w:b/>
          <w:sz w:val="24"/>
          <w:szCs w:val="24"/>
        </w:rPr>
      </w:pPr>
    </w:p>
    <w:p w:rsidR="008330B0" w:rsidRPr="000A04E4" w:rsidRDefault="008330B0" w:rsidP="008F41C4">
      <w:pPr>
        <w:spacing w:line="240" w:lineRule="auto"/>
        <w:jc w:val="both"/>
        <w:rPr>
          <w:rFonts w:ascii="Times New Roman" w:hAnsi="Times New Roman" w:cs="Times New Roman"/>
          <w:b/>
          <w:i/>
          <w:sz w:val="24"/>
          <w:szCs w:val="24"/>
        </w:rPr>
      </w:pPr>
      <w:r w:rsidRPr="000A04E4">
        <w:rPr>
          <w:rFonts w:ascii="Times New Roman" w:hAnsi="Times New Roman" w:cs="Times New Roman"/>
          <w:b/>
          <w:i/>
          <w:sz w:val="24"/>
          <w:szCs w:val="24"/>
        </w:rPr>
        <w:t xml:space="preserve">INTERPRETATION: </w:t>
      </w:r>
    </w:p>
    <w:p w:rsidR="00823AC2" w:rsidRPr="000A04E4" w:rsidRDefault="008330B0" w:rsidP="008F41C4">
      <w:pPr>
        <w:pStyle w:val="NormalWeb"/>
        <w:jc w:val="both"/>
        <w:rPr>
          <w:lang w:val="en-US" w:eastAsia="en-US"/>
        </w:rPr>
      </w:pPr>
      <w:r w:rsidRPr="000A04E4">
        <w:t xml:space="preserve">The above graphs are the </w:t>
      </w:r>
      <w:r w:rsidR="000A04E4">
        <w:t>Union bank of India</w:t>
      </w:r>
      <w:r w:rsidRPr="000A04E4">
        <w:t>financial position before merge. The deposit which is showing that 9866.02 Cr.In the year 2023.</w:t>
      </w:r>
      <w:r w:rsidR="00823AC2" w:rsidRPr="000A04E4">
        <w:rPr>
          <w:lang w:val="en-US" w:eastAsia="en-US"/>
        </w:rPr>
        <w:t xml:space="preserve">The financial position of </w:t>
      </w:r>
      <w:r w:rsidR="000A04E4">
        <w:rPr>
          <w:lang w:val="en-US" w:eastAsia="en-US"/>
        </w:rPr>
        <w:t>Union bank of India</w:t>
      </w:r>
      <w:r w:rsidR="00823AC2" w:rsidRPr="000A04E4">
        <w:rPr>
          <w:lang w:val="en-US" w:eastAsia="en-US"/>
        </w:rPr>
        <w:t xml:space="preserve"> (UBI) in 2023, before any mergers, reflects a stable and robust operational performance across various key indicators. The Net Interest Income (NII) stands at Rs. 185.92 crore, indicating the income generated from core </w:t>
      </w:r>
      <w:r w:rsidR="00823AC2" w:rsidRPr="000A04E4">
        <w:rPr>
          <w:lang w:val="en-US" w:eastAsia="en-US"/>
        </w:rPr>
        <w:lastRenderedPageBreak/>
        <w:t xml:space="preserve">banking activities after deducting interest expenses. This figure contributes to the bank's overall profitability.UBI reported a Net Profit of Rs. 105.3 crore, showcasing its ability to generate surplus after all expenses and provisions. The Deposits amount to Rs. 9866.02 crore, highlighting the bank's strong customer base and deposit mobilization efforts. </w:t>
      </w:r>
      <w:proofErr w:type="gramStart"/>
      <w:r w:rsidR="00823AC2" w:rsidRPr="000A04E4">
        <w:rPr>
          <w:lang w:val="en-US" w:eastAsia="en-US"/>
        </w:rPr>
        <w:t>Advances, including credit substitutes, total Rs. 5030.96 crore, demonstrating UBI's lending activities and support to economic growth.</w:t>
      </w:r>
      <w:proofErr w:type="gramEnd"/>
    </w:p>
    <w:p w:rsidR="008330B0" w:rsidRPr="000A04E4" w:rsidRDefault="008330B0" w:rsidP="008F41C4">
      <w:pPr>
        <w:spacing w:line="240" w:lineRule="auto"/>
        <w:jc w:val="both"/>
        <w:rPr>
          <w:rFonts w:ascii="Times New Roman" w:hAnsi="Times New Roman" w:cs="Times New Roman"/>
          <w:b/>
          <w:sz w:val="24"/>
          <w:szCs w:val="24"/>
        </w:rPr>
      </w:pPr>
      <w:r w:rsidRPr="000A04E4">
        <w:rPr>
          <w:rFonts w:ascii="Times New Roman" w:hAnsi="Times New Roman" w:cs="Times New Roman"/>
          <w:b/>
          <w:sz w:val="24"/>
          <w:szCs w:val="24"/>
        </w:rPr>
        <w:t xml:space="preserve">5.  </w:t>
      </w:r>
      <w:r w:rsidRPr="000A04E4">
        <w:rPr>
          <w:rFonts w:ascii="Times New Roman" w:hAnsi="Times New Roman" w:cs="Times New Roman"/>
          <w:b/>
          <w:i/>
          <w:sz w:val="24"/>
          <w:szCs w:val="24"/>
        </w:rPr>
        <w:t xml:space="preserve">Financial Position of </w:t>
      </w:r>
      <w:r w:rsidR="000A04E4">
        <w:rPr>
          <w:rFonts w:ascii="Times New Roman" w:hAnsi="Times New Roman" w:cs="Times New Roman"/>
          <w:b/>
          <w:i/>
          <w:sz w:val="24"/>
          <w:szCs w:val="24"/>
        </w:rPr>
        <w:t>UNION BANK OF INDIA</w:t>
      </w:r>
      <w:r w:rsidRPr="000A04E4">
        <w:rPr>
          <w:rFonts w:ascii="Times New Roman" w:hAnsi="Times New Roman" w:cs="Times New Roman"/>
          <w:b/>
          <w:i/>
          <w:sz w:val="24"/>
          <w:szCs w:val="24"/>
        </w:rPr>
        <w:t xml:space="preserve"> and before Merger in year 2023:</w:t>
      </w:r>
    </w:p>
    <w:tbl>
      <w:tblPr>
        <w:tblW w:w="4790" w:type="pct"/>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top w:w="60" w:type="dxa"/>
          <w:left w:w="60" w:type="dxa"/>
          <w:bottom w:w="60" w:type="dxa"/>
          <w:right w:w="60" w:type="dxa"/>
        </w:tblCellMar>
        <w:tblLook w:val="04A0"/>
      </w:tblPr>
      <w:tblGrid>
        <w:gridCol w:w="2623"/>
        <w:gridCol w:w="1505"/>
      </w:tblGrid>
      <w:tr w:rsidR="008330B0" w:rsidRPr="000A04E4" w:rsidTr="000A04E4">
        <w:trPr>
          <w:trHeight w:val="279"/>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PARTICULARS</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Amount in Cr</w:t>
            </w:r>
          </w:p>
        </w:tc>
      </w:tr>
      <w:tr w:rsidR="008330B0" w:rsidRPr="000A04E4" w:rsidTr="000A04E4">
        <w:trPr>
          <w:trHeight w:val="264"/>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Net Interest Income</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104.12</w:t>
            </w:r>
          </w:p>
        </w:tc>
      </w:tr>
      <w:tr w:rsidR="008330B0" w:rsidRPr="000A04E4" w:rsidTr="000A04E4">
        <w:trPr>
          <w:trHeight w:val="279"/>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Net Profit</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45.58</w:t>
            </w:r>
          </w:p>
        </w:tc>
      </w:tr>
      <w:tr w:rsidR="008330B0" w:rsidRPr="000A04E4" w:rsidTr="000A04E4">
        <w:trPr>
          <w:trHeight w:val="264"/>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Deposits</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3631.04</w:t>
            </w:r>
          </w:p>
        </w:tc>
      </w:tr>
      <w:tr w:rsidR="008330B0" w:rsidRPr="000A04E4" w:rsidTr="000A04E4">
        <w:trPr>
          <w:trHeight w:val="279"/>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Advances (Incl.  Credit Substitutes)</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2072</w:t>
            </w:r>
          </w:p>
        </w:tc>
      </w:tr>
      <w:tr w:rsidR="008330B0" w:rsidRPr="000A04E4" w:rsidTr="000A04E4">
        <w:trPr>
          <w:trHeight w:val="264"/>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Total Assets</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4443.7</w:t>
            </w:r>
          </w:p>
        </w:tc>
      </w:tr>
      <w:tr w:rsidR="008330B0" w:rsidRPr="000A04E4" w:rsidTr="000A04E4">
        <w:trPr>
          <w:trHeight w:val="279"/>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Capital Adequacy Ratio (%)</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15.8</w:t>
            </w:r>
          </w:p>
        </w:tc>
      </w:tr>
      <w:tr w:rsidR="008330B0" w:rsidRPr="000A04E4" w:rsidTr="000A04E4">
        <w:trPr>
          <w:trHeight w:val="264"/>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RONW (%)</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19.9</w:t>
            </w:r>
          </w:p>
        </w:tc>
      </w:tr>
      <w:tr w:rsidR="008330B0" w:rsidRPr="000A04E4" w:rsidTr="000A04E4">
        <w:trPr>
          <w:trHeight w:val="279"/>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ROA (%)</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1</w:t>
            </w:r>
          </w:p>
        </w:tc>
      </w:tr>
      <w:tr w:rsidR="008330B0" w:rsidRPr="000A04E4" w:rsidTr="000A04E4">
        <w:trPr>
          <w:trHeight w:val="264"/>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Cost of Deposits (%)</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7.3</w:t>
            </w:r>
          </w:p>
        </w:tc>
      </w:tr>
      <w:tr w:rsidR="008330B0" w:rsidRPr="000A04E4" w:rsidTr="000A04E4">
        <w:trPr>
          <w:trHeight w:val="279"/>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Net NPA (%)</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4.7</w:t>
            </w:r>
          </w:p>
        </w:tc>
      </w:tr>
      <w:tr w:rsidR="008330B0" w:rsidRPr="000A04E4" w:rsidTr="000A04E4">
        <w:trPr>
          <w:trHeight w:val="264"/>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Business per employee</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2.02</w:t>
            </w:r>
          </w:p>
        </w:tc>
      </w:tr>
      <w:tr w:rsidR="008330B0" w:rsidRPr="000A04E4" w:rsidTr="000A04E4">
        <w:trPr>
          <w:trHeight w:val="279"/>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Profit per employee</w:t>
            </w: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r w:rsidRPr="000A04E4">
              <w:rPr>
                <w:rFonts w:ascii="Times New Roman" w:eastAsia="Times New Roman" w:hAnsi="Times New Roman" w:cs="Times New Roman"/>
                <w:b/>
              </w:rPr>
              <w:t>0.02</w:t>
            </w:r>
          </w:p>
        </w:tc>
      </w:tr>
      <w:tr w:rsidR="008330B0" w:rsidRPr="000A04E4" w:rsidTr="000A04E4">
        <w:trPr>
          <w:tblCellSpacing w:w="0" w:type="dxa"/>
          <w:jc w:val="center"/>
        </w:trPr>
        <w:tc>
          <w:tcPr>
            <w:tcW w:w="3177"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p>
        </w:tc>
        <w:tc>
          <w:tcPr>
            <w:tcW w:w="1823" w:type="pct"/>
            <w:tcBorders>
              <w:top w:val="outset" w:sz="6" w:space="0" w:color="auto"/>
              <w:left w:val="outset" w:sz="6" w:space="0" w:color="auto"/>
              <w:bottom w:val="outset" w:sz="6" w:space="0" w:color="auto"/>
              <w:right w:val="outset" w:sz="6" w:space="0" w:color="auto"/>
            </w:tcBorders>
            <w:shd w:val="clear" w:color="auto" w:fill="FFFFFF"/>
            <w:vAlign w:val="center"/>
            <w:hideMark/>
          </w:tcPr>
          <w:p w:rsidR="008330B0" w:rsidRPr="000A04E4" w:rsidRDefault="008330B0" w:rsidP="008F41C4">
            <w:pPr>
              <w:spacing w:before="100" w:beforeAutospacing="1" w:after="100" w:afterAutospacing="1" w:line="240" w:lineRule="auto"/>
              <w:jc w:val="both"/>
              <w:rPr>
                <w:rFonts w:ascii="Times New Roman" w:eastAsia="Times New Roman" w:hAnsi="Times New Roman" w:cs="Times New Roman"/>
                <w:b/>
              </w:rPr>
            </w:pPr>
          </w:p>
        </w:tc>
      </w:tr>
    </w:tbl>
    <w:p w:rsidR="00823AC2" w:rsidRPr="000A04E4" w:rsidRDefault="00823AC2" w:rsidP="008F41C4">
      <w:pPr>
        <w:spacing w:before="100" w:beforeAutospacing="1" w:after="100" w:afterAutospacing="1" w:line="240" w:lineRule="auto"/>
        <w:jc w:val="both"/>
        <w:rPr>
          <w:rFonts w:ascii="Times New Roman" w:eastAsia="Times New Roman" w:hAnsi="Times New Roman" w:cs="Times New Roman"/>
          <w:kern w:val="0"/>
          <w:sz w:val="24"/>
          <w:szCs w:val="24"/>
          <w:lang w:val="en-US" w:eastAsia="en-US"/>
        </w:rPr>
      </w:pPr>
      <w:r w:rsidRPr="000A04E4">
        <w:rPr>
          <w:rFonts w:ascii="Times New Roman" w:eastAsia="Times New Roman" w:hAnsi="Times New Roman" w:cs="Times New Roman"/>
          <w:kern w:val="0"/>
          <w:sz w:val="24"/>
          <w:szCs w:val="24"/>
          <w:lang w:val="en-US" w:eastAsia="en-US"/>
        </w:rPr>
        <w:t xml:space="preserve">UBI reported a Net Profit of Rs. 45.58 crore, showcasing its ability to generate surplus income after all expenses and provisions. Deposits amount to Rs. 3631.04 crore, underscoring the bank's ability to attract and retain customer funds. Advances, including credit substitutes, total Rs. 2072 crore, reflecting UBI's </w:t>
      </w:r>
      <w:r w:rsidRPr="000A04E4">
        <w:rPr>
          <w:rFonts w:ascii="Times New Roman" w:eastAsia="Times New Roman" w:hAnsi="Times New Roman" w:cs="Times New Roman"/>
          <w:kern w:val="0"/>
          <w:sz w:val="24"/>
          <w:szCs w:val="24"/>
          <w:lang w:val="en-US" w:eastAsia="en-US"/>
        </w:rPr>
        <w:lastRenderedPageBreak/>
        <w:t>lending activities and support to economic growth.</w:t>
      </w:r>
    </w:p>
    <w:p w:rsidR="008330B0" w:rsidRPr="000A04E4" w:rsidRDefault="00823AC2" w:rsidP="008F41C4">
      <w:pPr>
        <w:spacing w:before="100" w:beforeAutospacing="1" w:after="100" w:afterAutospacing="1" w:line="240" w:lineRule="auto"/>
        <w:jc w:val="both"/>
        <w:rPr>
          <w:rFonts w:ascii="Times New Roman" w:eastAsia="Times New Roman" w:hAnsi="Times New Roman" w:cs="Times New Roman"/>
          <w:kern w:val="0"/>
          <w:sz w:val="24"/>
          <w:szCs w:val="24"/>
          <w:lang w:val="en-US" w:eastAsia="en-US"/>
        </w:rPr>
      </w:pPr>
      <w:r w:rsidRPr="000A04E4">
        <w:rPr>
          <w:rFonts w:ascii="Times New Roman" w:eastAsia="Times New Roman" w:hAnsi="Times New Roman" w:cs="Times New Roman"/>
          <w:kern w:val="0"/>
          <w:sz w:val="24"/>
          <w:szCs w:val="24"/>
          <w:lang w:val="en-US" w:eastAsia="en-US"/>
        </w:rPr>
        <w:t xml:space="preserve">Total Assets are valued at Rs. 4443.7 crore, highlighting the scale of UBI's operations and its asset base. The Capital Adequacy Ratio (CAR) stands at 15.8%, </w:t>
      </w:r>
      <w:r w:rsidRPr="000A04E4">
        <w:rPr>
          <w:rFonts w:ascii="Times New Roman" w:eastAsia="Times New Roman" w:hAnsi="Times New Roman" w:cs="Times New Roman"/>
          <w:kern w:val="0"/>
          <w:sz w:val="24"/>
          <w:szCs w:val="24"/>
          <w:lang w:val="en-US" w:eastAsia="en-US"/>
        </w:rPr>
        <w:lastRenderedPageBreak/>
        <w:t xml:space="preserve">indicating the bank's ability to absorb potential losses and maintain financial stability as per regulatory standards. Return on Net </w:t>
      </w:r>
      <w:proofErr w:type="gramStart"/>
      <w:r w:rsidRPr="000A04E4">
        <w:rPr>
          <w:rFonts w:ascii="Times New Roman" w:eastAsia="Times New Roman" w:hAnsi="Times New Roman" w:cs="Times New Roman"/>
          <w:kern w:val="0"/>
          <w:sz w:val="24"/>
          <w:szCs w:val="24"/>
          <w:lang w:val="en-US" w:eastAsia="en-US"/>
        </w:rPr>
        <w:t>Worth</w:t>
      </w:r>
      <w:proofErr w:type="gramEnd"/>
      <w:r w:rsidRPr="000A04E4">
        <w:rPr>
          <w:rFonts w:ascii="Times New Roman" w:eastAsia="Times New Roman" w:hAnsi="Times New Roman" w:cs="Times New Roman"/>
          <w:kern w:val="0"/>
          <w:sz w:val="24"/>
          <w:szCs w:val="24"/>
          <w:lang w:val="en-US" w:eastAsia="en-US"/>
        </w:rPr>
        <w:t xml:space="preserve"> (RONW) is reported at 19.9%, indicating efficient utilization of shareholder funds to generate profits.</w:t>
      </w:r>
    </w:p>
    <w:p w:rsidR="000A04E4" w:rsidRDefault="000A04E4" w:rsidP="008F41C4">
      <w:pPr>
        <w:spacing w:line="240" w:lineRule="auto"/>
        <w:jc w:val="both"/>
        <w:rPr>
          <w:rFonts w:ascii="Times New Roman" w:hAnsi="Times New Roman" w:cs="Times New Roman"/>
          <w:b/>
          <w:i/>
          <w:sz w:val="24"/>
          <w:szCs w:val="24"/>
        </w:rPr>
        <w:sectPr w:rsidR="000A04E4" w:rsidSect="000A04E4">
          <w:type w:val="continuous"/>
          <w:pgSz w:w="11906" w:h="16838"/>
          <w:pgMar w:top="1440" w:right="1440" w:bottom="1440" w:left="1440" w:header="708" w:footer="708" w:gutter="0"/>
          <w:cols w:num="2" w:space="708"/>
          <w:docGrid w:linePitch="360"/>
        </w:sectPr>
      </w:pPr>
    </w:p>
    <w:p w:rsidR="000A04E4" w:rsidRDefault="000A04E4" w:rsidP="008F41C4">
      <w:pPr>
        <w:spacing w:line="240" w:lineRule="auto"/>
        <w:jc w:val="both"/>
        <w:rPr>
          <w:rFonts w:ascii="Times New Roman" w:hAnsi="Times New Roman" w:cs="Times New Roman"/>
          <w:b/>
          <w:i/>
          <w:sz w:val="24"/>
          <w:szCs w:val="24"/>
        </w:rPr>
      </w:pPr>
    </w:p>
    <w:p w:rsidR="00823AC2" w:rsidRPr="000A04E4" w:rsidRDefault="008330B0" w:rsidP="008F41C4">
      <w:pPr>
        <w:spacing w:line="240" w:lineRule="auto"/>
        <w:jc w:val="both"/>
        <w:rPr>
          <w:rFonts w:ascii="Times New Roman" w:hAnsi="Times New Roman" w:cs="Times New Roman"/>
          <w:b/>
          <w:i/>
          <w:sz w:val="24"/>
          <w:szCs w:val="24"/>
        </w:rPr>
      </w:pPr>
      <w:r w:rsidRPr="000A04E4">
        <w:rPr>
          <w:rFonts w:ascii="Times New Roman" w:hAnsi="Times New Roman" w:cs="Times New Roman"/>
          <w:b/>
          <w:i/>
          <w:sz w:val="24"/>
          <w:szCs w:val="24"/>
        </w:rPr>
        <w:t xml:space="preserve">FINANCIAL STANDING OF </w:t>
      </w:r>
      <w:r w:rsidR="000A04E4">
        <w:rPr>
          <w:rFonts w:ascii="Times New Roman" w:hAnsi="Times New Roman" w:cs="Times New Roman"/>
          <w:b/>
          <w:i/>
          <w:sz w:val="24"/>
          <w:szCs w:val="24"/>
        </w:rPr>
        <w:t>UNION BANK OF INDIA</w:t>
      </w:r>
    </w:p>
    <w:p w:rsidR="00823AC2" w:rsidRPr="000A04E4" w:rsidRDefault="00823AC2" w:rsidP="008F41C4">
      <w:pPr>
        <w:spacing w:line="240" w:lineRule="auto"/>
        <w:jc w:val="both"/>
        <w:rPr>
          <w:rFonts w:ascii="Times New Roman" w:hAnsi="Times New Roman" w:cs="Times New Roman"/>
          <w:b/>
          <w:i/>
          <w:sz w:val="24"/>
          <w:szCs w:val="24"/>
        </w:rPr>
      </w:pPr>
    </w:p>
    <w:tbl>
      <w:tblPr>
        <w:tblW w:w="921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808"/>
        <w:gridCol w:w="1440"/>
        <w:gridCol w:w="1656"/>
        <w:gridCol w:w="1686"/>
        <w:gridCol w:w="1626"/>
      </w:tblGrid>
      <w:tr w:rsidR="008330B0" w:rsidRPr="000A04E4" w:rsidTr="000A04E4">
        <w:trPr>
          <w:trHeight w:val="782"/>
          <w:jc w:val="center"/>
        </w:trPr>
        <w:tc>
          <w:tcPr>
            <w:tcW w:w="2808" w:type="dxa"/>
            <w:shd w:val="clear" w:color="auto" w:fill="auto"/>
          </w:tcPr>
          <w:p w:rsidR="008330B0" w:rsidRPr="000A04E4" w:rsidRDefault="008330B0" w:rsidP="008F41C4">
            <w:pPr>
              <w:spacing w:line="480" w:lineRule="auto"/>
              <w:jc w:val="both"/>
              <w:rPr>
                <w:rFonts w:ascii="Times New Roman" w:hAnsi="Times New Roman" w:cs="Times New Roman"/>
                <w:b/>
                <w:sz w:val="24"/>
                <w:szCs w:val="24"/>
              </w:rPr>
            </w:pPr>
            <w:r w:rsidRPr="000A04E4">
              <w:rPr>
                <w:rFonts w:ascii="Times New Roman" w:hAnsi="Times New Roman" w:cs="Times New Roman"/>
                <w:b/>
                <w:sz w:val="24"/>
                <w:szCs w:val="24"/>
              </w:rPr>
              <w:t>PARAMETERS</w:t>
            </w:r>
          </w:p>
        </w:tc>
        <w:tc>
          <w:tcPr>
            <w:tcW w:w="3096" w:type="dxa"/>
            <w:gridSpan w:val="2"/>
            <w:shd w:val="clear" w:color="auto" w:fill="auto"/>
          </w:tcPr>
          <w:p w:rsidR="008330B0" w:rsidRPr="000A04E4" w:rsidRDefault="000A04E4" w:rsidP="008F41C4">
            <w:pPr>
              <w:spacing w:line="480" w:lineRule="auto"/>
              <w:jc w:val="both"/>
              <w:rPr>
                <w:rFonts w:ascii="Times New Roman" w:hAnsi="Times New Roman" w:cs="Times New Roman"/>
                <w:b/>
                <w:sz w:val="24"/>
                <w:szCs w:val="24"/>
              </w:rPr>
            </w:pPr>
            <w:r>
              <w:rPr>
                <w:rFonts w:ascii="Times New Roman" w:hAnsi="Times New Roman" w:cs="Times New Roman"/>
                <w:b/>
                <w:sz w:val="24"/>
                <w:szCs w:val="24"/>
              </w:rPr>
              <w:t>UNION BANK OF INDIA</w:t>
            </w:r>
          </w:p>
        </w:tc>
        <w:tc>
          <w:tcPr>
            <w:tcW w:w="3312" w:type="dxa"/>
            <w:gridSpan w:val="2"/>
            <w:shd w:val="clear" w:color="auto" w:fill="auto"/>
          </w:tcPr>
          <w:p w:rsidR="008330B0" w:rsidRPr="000A04E4" w:rsidRDefault="008330B0" w:rsidP="008F41C4">
            <w:pPr>
              <w:tabs>
                <w:tab w:val="left" w:pos="1062"/>
              </w:tabs>
              <w:spacing w:line="480" w:lineRule="auto"/>
              <w:jc w:val="both"/>
              <w:rPr>
                <w:rFonts w:ascii="Times New Roman" w:hAnsi="Times New Roman" w:cs="Times New Roman"/>
                <w:b/>
                <w:sz w:val="24"/>
                <w:szCs w:val="24"/>
              </w:rPr>
            </w:pPr>
            <w:r w:rsidRPr="000A04E4">
              <w:rPr>
                <w:rFonts w:ascii="Times New Roman" w:hAnsi="Times New Roman" w:cs="Times New Roman"/>
                <w:b/>
                <w:sz w:val="24"/>
                <w:szCs w:val="24"/>
              </w:rPr>
              <w:t>BANK OF ANDHRA</w:t>
            </w:r>
          </w:p>
        </w:tc>
      </w:tr>
      <w:tr w:rsidR="008330B0" w:rsidRPr="000A04E4" w:rsidTr="000A04E4">
        <w:trPr>
          <w:trHeight w:val="356"/>
          <w:jc w:val="center"/>
        </w:trPr>
        <w:tc>
          <w:tcPr>
            <w:tcW w:w="2808" w:type="dxa"/>
            <w:tcBorders>
              <w:bottom w:val="single" w:sz="4" w:space="0" w:color="000000"/>
            </w:tcBorders>
            <w:shd w:val="clear" w:color="auto" w:fill="auto"/>
          </w:tcPr>
          <w:p w:rsidR="008330B0" w:rsidRPr="000A04E4" w:rsidRDefault="008330B0" w:rsidP="008F41C4">
            <w:pPr>
              <w:spacing w:line="480" w:lineRule="auto"/>
              <w:jc w:val="both"/>
              <w:rPr>
                <w:rFonts w:ascii="Times New Roman" w:hAnsi="Times New Roman" w:cs="Times New Roman"/>
                <w:b/>
                <w:sz w:val="24"/>
                <w:szCs w:val="24"/>
              </w:rPr>
            </w:pPr>
          </w:p>
        </w:tc>
        <w:tc>
          <w:tcPr>
            <w:tcW w:w="1440" w:type="dxa"/>
            <w:tcBorders>
              <w:bottom w:val="single" w:sz="4" w:space="0" w:color="000000"/>
              <w:righ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b/>
                <w:sz w:val="24"/>
                <w:szCs w:val="24"/>
              </w:rPr>
            </w:pPr>
            <w:r w:rsidRPr="000A04E4">
              <w:rPr>
                <w:rFonts w:ascii="Times New Roman" w:hAnsi="Times New Roman" w:cs="Times New Roman"/>
                <w:b/>
                <w:sz w:val="24"/>
                <w:szCs w:val="24"/>
              </w:rPr>
              <w:t>2022 - 2023</w:t>
            </w:r>
          </w:p>
        </w:tc>
        <w:tc>
          <w:tcPr>
            <w:tcW w:w="1656" w:type="dxa"/>
            <w:tcBorders>
              <w:lef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b/>
                <w:sz w:val="24"/>
                <w:szCs w:val="24"/>
              </w:rPr>
            </w:pPr>
            <w:r w:rsidRPr="000A04E4">
              <w:rPr>
                <w:rFonts w:ascii="Times New Roman" w:hAnsi="Times New Roman" w:cs="Times New Roman"/>
                <w:b/>
                <w:sz w:val="24"/>
                <w:szCs w:val="24"/>
              </w:rPr>
              <w:t>2021-2022</w:t>
            </w:r>
          </w:p>
        </w:tc>
        <w:tc>
          <w:tcPr>
            <w:tcW w:w="1686" w:type="dxa"/>
            <w:tcBorders>
              <w:bottom w:val="single" w:sz="4" w:space="0" w:color="000000"/>
              <w:righ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b/>
                <w:sz w:val="24"/>
                <w:szCs w:val="24"/>
              </w:rPr>
            </w:pPr>
            <w:r w:rsidRPr="000A04E4">
              <w:rPr>
                <w:rFonts w:ascii="Times New Roman" w:hAnsi="Times New Roman" w:cs="Times New Roman"/>
                <w:b/>
                <w:sz w:val="24"/>
                <w:szCs w:val="24"/>
              </w:rPr>
              <w:t>2022-2023</w:t>
            </w:r>
          </w:p>
        </w:tc>
        <w:tc>
          <w:tcPr>
            <w:tcW w:w="1626" w:type="dxa"/>
            <w:tcBorders>
              <w:lef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b/>
                <w:sz w:val="24"/>
                <w:szCs w:val="24"/>
              </w:rPr>
            </w:pPr>
            <w:r w:rsidRPr="000A04E4">
              <w:rPr>
                <w:rFonts w:ascii="Times New Roman" w:hAnsi="Times New Roman" w:cs="Times New Roman"/>
                <w:b/>
                <w:sz w:val="24"/>
                <w:szCs w:val="24"/>
              </w:rPr>
              <w:t>2021-2022</w:t>
            </w:r>
          </w:p>
        </w:tc>
      </w:tr>
      <w:tr w:rsidR="008330B0" w:rsidRPr="000A04E4" w:rsidTr="000A04E4">
        <w:trPr>
          <w:trHeight w:val="356"/>
          <w:jc w:val="center"/>
        </w:trPr>
        <w:tc>
          <w:tcPr>
            <w:tcW w:w="2808" w:type="dxa"/>
            <w:shd w:val="clear" w:color="auto" w:fill="auto"/>
          </w:tcPr>
          <w:p w:rsidR="008330B0" w:rsidRPr="000A04E4" w:rsidRDefault="008330B0" w:rsidP="008F41C4">
            <w:pPr>
              <w:spacing w:line="480" w:lineRule="auto"/>
              <w:jc w:val="both"/>
              <w:rPr>
                <w:rFonts w:ascii="Times New Roman" w:hAnsi="Times New Roman" w:cs="Times New Roman"/>
                <w:b/>
                <w:sz w:val="24"/>
                <w:szCs w:val="24"/>
              </w:rPr>
            </w:pPr>
            <w:r w:rsidRPr="000A04E4">
              <w:rPr>
                <w:rFonts w:ascii="Times New Roman" w:hAnsi="Times New Roman" w:cs="Times New Roman"/>
                <w:b/>
                <w:sz w:val="24"/>
                <w:szCs w:val="24"/>
              </w:rPr>
              <w:t xml:space="preserve">Net worth </w:t>
            </w:r>
          </w:p>
        </w:tc>
        <w:tc>
          <w:tcPr>
            <w:tcW w:w="1440" w:type="dxa"/>
            <w:tcBorders>
              <w:righ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308.33</w:t>
            </w:r>
          </w:p>
        </w:tc>
        <w:tc>
          <w:tcPr>
            <w:tcW w:w="1656" w:type="dxa"/>
            <w:tcBorders>
              <w:lef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1129.90</w:t>
            </w:r>
          </w:p>
        </w:tc>
        <w:tc>
          <w:tcPr>
            <w:tcW w:w="1686" w:type="dxa"/>
            <w:tcBorders>
              <w:righ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211.32</w:t>
            </w:r>
          </w:p>
        </w:tc>
        <w:tc>
          <w:tcPr>
            <w:tcW w:w="1626" w:type="dxa"/>
            <w:tcBorders>
              <w:lef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247.83</w:t>
            </w:r>
          </w:p>
        </w:tc>
      </w:tr>
      <w:tr w:rsidR="008330B0" w:rsidRPr="000A04E4" w:rsidTr="000A04E4">
        <w:trPr>
          <w:trHeight w:val="356"/>
          <w:jc w:val="center"/>
        </w:trPr>
        <w:tc>
          <w:tcPr>
            <w:tcW w:w="2808" w:type="dxa"/>
            <w:shd w:val="clear" w:color="auto" w:fill="auto"/>
          </w:tcPr>
          <w:p w:rsidR="008330B0" w:rsidRPr="000A04E4" w:rsidRDefault="008330B0" w:rsidP="008F41C4">
            <w:pPr>
              <w:spacing w:line="480" w:lineRule="auto"/>
              <w:jc w:val="both"/>
              <w:rPr>
                <w:rFonts w:ascii="Times New Roman" w:hAnsi="Times New Roman" w:cs="Times New Roman"/>
                <w:b/>
                <w:sz w:val="24"/>
                <w:szCs w:val="24"/>
              </w:rPr>
            </w:pPr>
            <w:r w:rsidRPr="000A04E4">
              <w:rPr>
                <w:rFonts w:ascii="Times New Roman" w:hAnsi="Times New Roman" w:cs="Times New Roman"/>
                <w:b/>
                <w:sz w:val="24"/>
                <w:szCs w:val="24"/>
              </w:rPr>
              <w:t xml:space="preserve">Total Deposit </w:t>
            </w:r>
          </w:p>
        </w:tc>
        <w:tc>
          <w:tcPr>
            <w:tcW w:w="1440" w:type="dxa"/>
            <w:tcBorders>
              <w:righ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6072.94</w:t>
            </w:r>
          </w:p>
        </w:tc>
        <w:tc>
          <w:tcPr>
            <w:tcW w:w="1656" w:type="dxa"/>
            <w:tcBorders>
              <w:lef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9866.02</w:t>
            </w:r>
          </w:p>
        </w:tc>
        <w:tc>
          <w:tcPr>
            <w:tcW w:w="1686" w:type="dxa"/>
            <w:tcBorders>
              <w:righ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3013.00</w:t>
            </w:r>
          </w:p>
        </w:tc>
        <w:tc>
          <w:tcPr>
            <w:tcW w:w="1626" w:type="dxa"/>
            <w:tcBorders>
              <w:lef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3631.00</w:t>
            </w:r>
          </w:p>
        </w:tc>
      </w:tr>
      <w:tr w:rsidR="008330B0" w:rsidRPr="000A04E4" w:rsidTr="000A04E4">
        <w:trPr>
          <w:trHeight w:val="356"/>
          <w:jc w:val="center"/>
        </w:trPr>
        <w:tc>
          <w:tcPr>
            <w:tcW w:w="2808" w:type="dxa"/>
            <w:shd w:val="clear" w:color="auto" w:fill="auto"/>
          </w:tcPr>
          <w:p w:rsidR="008330B0" w:rsidRPr="000A04E4" w:rsidRDefault="008330B0" w:rsidP="008F41C4">
            <w:pPr>
              <w:spacing w:line="480" w:lineRule="auto"/>
              <w:jc w:val="both"/>
              <w:rPr>
                <w:rFonts w:ascii="Times New Roman" w:hAnsi="Times New Roman" w:cs="Times New Roman"/>
                <w:b/>
                <w:sz w:val="24"/>
                <w:szCs w:val="24"/>
              </w:rPr>
            </w:pPr>
            <w:r w:rsidRPr="000A04E4">
              <w:rPr>
                <w:rFonts w:ascii="Times New Roman" w:hAnsi="Times New Roman" w:cs="Times New Roman"/>
                <w:b/>
                <w:sz w:val="24"/>
                <w:szCs w:val="24"/>
              </w:rPr>
              <w:t>Advances Net Profit</w:t>
            </w:r>
          </w:p>
        </w:tc>
        <w:tc>
          <w:tcPr>
            <w:tcW w:w="1440" w:type="dxa"/>
            <w:tcBorders>
              <w:righ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3377.60</w:t>
            </w:r>
          </w:p>
        </w:tc>
        <w:tc>
          <w:tcPr>
            <w:tcW w:w="1656" w:type="dxa"/>
            <w:tcBorders>
              <w:lef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5030.96</w:t>
            </w:r>
          </w:p>
        </w:tc>
        <w:tc>
          <w:tcPr>
            <w:tcW w:w="1686" w:type="dxa"/>
            <w:tcBorders>
              <w:righ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1393.92</w:t>
            </w:r>
          </w:p>
        </w:tc>
        <w:tc>
          <w:tcPr>
            <w:tcW w:w="1626" w:type="dxa"/>
            <w:tcBorders>
              <w:lef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1665.42</w:t>
            </w:r>
          </w:p>
        </w:tc>
      </w:tr>
      <w:tr w:rsidR="008330B0" w:rsidRPr="000A04E4" w:rsidTr="000A04E4">
        <w:trPr>
          <w:trHeight w:val="356"/>
          <w:jc w:val="center"/>
        </w:trPr>
        <w:tc>
          <w:tcPr>
            <w:tcW w:w="2808" w:type="dxa"/>
            <w:shd w:val="clear" w:color="auto" w:fill="auto"/>
          </w:tcPr>
          <w:p w:rsidR="008330B0" w:rsidRPr="000A04E4" w:rsidRDefault="008330B0" w:rsidP="008F41C4">
            <w:pPr>
              <w:spacing w:line="480" w:lineRule="auto"/>
              <w:jc w:val="both"/>
              <w:rPr>
                <w:rFonts w:ascii="Times New Roman" w:hAnsi="Times New Roman" w:cs="Times New Roman"/>
                <w:b/>
                <w:sz w:val="24"/>
                <w:szCs w:val="24"/>
              </w:rPr>
            </w:pPr>
            <w:r w:rsidRPr="000A04E4">
              <w:rPr>
                <w:rFonts w:ascii="Times New Roman" w:hAnsi="Times New Roman" w:cs="Times New Roman"/>
                <w:b/>
                <w:sz w:val="24"/>
                <w:szCs w:val="24"/>
              </w:rPr>
              <w:t xml:space="preserve">Share Capital </w:t>
            </w:r>
          </w:p>
        </w:tc>
        <w:tc>
          <w:tcPr>
            <w:tcW w:w="1440" w:type="dxa"/>
            <w:tcBorders>
              <w:righ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63.75</w:t>
            </w:r>
          </w:p>
        </w:tc>
        <w:tc>
          <w:tcPr>
            <w:tcW w:w="1656" w:type="dxa"/>
            <w:tcBorders>
              <w:lef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105.43</w:t>
            </w:r>
          </w:p>
        </w:tc>
        <w:tc>
          <w:tcPr>
            <w:tcW w:w="1686" w:type="dxa"/>
            <w:tcBorders>
              <w:righ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30.13</w:t>
            </w:r>
          </w:p>
        </w:tc>
        <w:tc>
          <w:tcPr>
            <w:tcW w:w="1626" w:type="dxa"/>
            <w:tcBorders>
              <w:lef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45.58</w:t>
            </w:r>
          </w:p>
        </w:tc>
      </w:tr>
      <w:tr w:rsidR="008330B0" w:rsidRPr="000A04E4" w:rsidTr="000A04E4">
        <w:trPr>
          <w:trHeight w:val="356"/>
          <w:jc w:val="center"/>
        </w:trPr>
        <w:tc>
          <w:tcPr>
            <w:tcW w:w="2808" w:type="dxa"/>
            <w:shd w:val="clear" w:color="auto" w:fill="auto"/>
          </w:tcPr>
          <w:p w:rsidR="008330B0" w:rsidRPr="000A04E4" w:rsidRDefault="008330B0" w:rsidP="008F41C4">
            <w:pPr>
              <w:spacing w:line="480" w:lineRule="auto"/>
              <w:jc w:val="both"/>
              <w:rPr>
                <w:rFonts w:ascii="Times New Roman" w:hAnsi="Times New Roman" w:cs="Times New Roman"/>
                <w:b/>
                <w:sz w:val="24"/>
                <w:szCs w:val="24"/>
              </w:rPr>
            </w:pPr>
            <w:r w:rsidRPr="000A04E4">
              <w:rPr>
                <w:rFonts w:ascii="Times New Roman" w:hAnsi="Times New Roman" w:cs="Times New Roman"/>
                <w:b/>
                <w:sz w:val="24"/>
                <w:szCs w:val="24"/>
              </w:rPr>
              <w:t>Capital Adequacy Ratio</w:t>
            </w:r>
          </w:p>
        </w:tc>
        <w:tc>
          <w:tcPr>
            <w:tcW w:w="1440" w:type="dxa"/>
            <w:tcBorders>
              <w:righ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11.06%</w:t>
            </w:r>
          </w:p>
        </w:tc>
        <w:tc>
          <w:tcPr>
            <w:tcW w:w="1656" w:type="dxa"/>
            <w:tcBorders>
              <w:lef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19.64%</w:t>
            </w:r>
          </w:p>
        </w:tc>
        <w:tc>
          <w:tcPr>
            <w:tcW w:w="1686" w:type="dxa"/>
            <w:tcBorders>
              <w:righ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18.83%</w:t>
            </w:r>
          </w:p>
        </w:tc>
        <w:tc>
          <w:tcPr>
            <w:tcW w:w="1626" w:type="dxa"/>
            <w:tcBorders>
              <w:lef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11.09%</w:t>
            </w:r>
          </w:p>
        </w:tc>
      </w:tr>
      <w:tr w:rsidR="008330B0" w:rsidRPr="000A04E4" w:rsidTr="000A04E4">
        <w:trPr>
          <w:trHeight w:val="741"/>
          <w:jc w:val="center"/>
        </w:trPr>
        <w:tc>
          <w:tcPr>
            <w:tcW w:w="2808" w:type="dxa"/>
            <w:shd w:val="clear" w:color="auto" w:fill="auto"/>
          </w:tcPr>
          <w:p w:rsidR="008330B0" w:rsidRPr="000A04E4" w:rsidRDefault="008330B0" w:rsidP="008F41C4">
            <w:pPr>
              <w:spacing w:line="480" w:lineRule="auto"/>
              <w:jc w:val="both"/>
              <w:rPr>
                <w:rFonts w:ascii="Times New Roman" w:hAnsi="Times New Roman" w:cs="Times New Roman"/>
                <w:b/>
                <w:sz w:val="24"/>
                <w:szCs w:val="24"/>
              </w:rPr>
            </w:pPr>
            <w:r w:rsidRPr="000A04E4">
              <w:rPr>
                <w:rFonts w:ascii="Times New Roman" w:hAnsi="Times New Roman" w:cs="Times New Roman"/>
                <w:b/>
                <w:sz w:val="24"/>
                <w:szCs w:val="24"/>
              </w:rPr>
              <w:t xml:space="preserve">Gross Advances / Gross NP’s </w:t>
            </w:r>
          </w:p>
        </w:tc>
        <w:tc>
          <w:tcPr>
            <w:tcW w:w="1440" w:type="dxa"/>
            <w:tcBorders>
              <w:righ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4.72%</w:t>
            </w:r>
          </w:p>
        </w:tc>
        <w:tc>
          <w:tcPr>
            <w:tcW w:w="1656" w:type="dxa"/>
            <w:tcBorders>
              <w:lef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2.54%</w:t>
            </w:r>
          </w:p>
        </w:tc>
        <w:tc>
          <w:tcPr>
            <w:tcW w:w="1686" w:type="dxa"/>
            <w:tcBorders>
              <w:righ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8.13%</w:t>
            </w:r>
          </w:p>
        </w:tc>
        <w:tc>
          <w:tcPr>
            <w:tcW w:w="1626" w:type="dxa"/>
            <w:tcBorders>
              <w:lef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14.25%</w:t>
            </w:r>
          </w:p>
        </w:tc>
      </w:tr>
      <w:tr w:rsidR="008330B0" w:rsidRPr="000A04E4" w:rsidTr="000A04E4">
        <w:trPr>
          <w:trHeight w:val="141"/>
          <w:jc w:val="center"/>
        </w:trPr>
        <w:tc>
          <w:tcPr>
            <w:tcW w:w="2808" w:type="dxa"/>
            <w:shd w:val="clear" w:color="auto" w:fill="auto"/>
          </w:tcPr>
          <w:p w:rsidR="008330B0" w:rsidRPr="000A04E4" w:rsidRDefault="008330B0" w:rsidP="008F41C4">
            <w:pPr>
              <w:spacing w:line="480" w:lineRule="auto"/>
              <w:jc w:val="both"/>
              <w:rPr>
                <w:rFonts w:ascii="Times New Roman" w:hAnsi="Times New Roman" w:cs="Times New Roman"/>
                <w:b/>
                <w:sz w:val="24"/>
                <w:szCs w:val="24"/>
              </w:rPr>
            </w:pPr>
            <w:r w:rsidRPr="000A04E4">
              <w:rPr>
                <w:rFonts w:ascii="Times New Roman" w:hAnsi="Times New Roman" w:cs="Times New Roman"/>
                <w:b/>
                <w:sz w:val="24"/>
                <w:szCs w:val="24"/>
              </w:rPr>
              <w:t xml:space="preserve">Net Advances / Net NP’s </w:t>
            </w:r>
          </w:p>
        </w:tc>
        <w:tc>
          <w:tcPr>
            <w:tcW w:w="1440" w:type="dxa"/>
            <w:tcBorders>
              <w:righ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2.88%</w:t>
            </w:r>
          </w:p>
        </w:tc>
        <w:tc>
          <w:tcPr>
            <w:tcW w:w="1656" w:type="dxa"/>
            <w:tcBorders>
              <w:lef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1.53%</w:t>
            </w:r>
          </w:p>
        </w:tc>
        <w:tc>
          <w:tcPr>
            <w:tcW w:w="1686" w:type="dxa"/>
            <w:tcBorders>
              <w:righ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4.66%</w:t>
            </w:r>
          </w:p>
        </w:tc>
        <w:tc>
          <w:tcPr>
            <w:tcW w:w="1626" w:type="dxa"/>
            <w:tcBorders>
              <w:left w:val="single" w:sz="4" w:space="0" w:color="auto"/>
            </w:tcBorders>
            <w:shd w:val="clear" w:color="auto" w:fill="auto"/>
          </w:tcPr>
          <w:p w:rsidR="008330B0" w:rsidRPr="000A04E4" w:rsidRDefault="008330B0" w:rsidP="008F41C4">
            <w:pPr>
              <w:spacing w:line="480" w:lineRule="auto"/>
              <w:jc w:val="both"/>
              <w:rPr>
                <w:rFonts w:ascii="Times New Roman" w:hAnsi="Times New Roman" w:cs="Times New Roman"/>
                <w:sz w:val="24"/>
                <w:szCs w:val="24"/>
              </w:rPr>
            </w:pPr>
            <w:r w:rsidRPr="000A04E4">
              <w:rPr>
                <w:rFonts w:ascii="Times New Roman" w:hAnsi="Times New Roman" w:cs="Times New Roman"/>
                <w:sz w:val="24"/>
                <w:szCs w:val="24"/>
              </w:rPr>
              <w:t>6.23%</w:t>
            </w:r>
          </w:p>
        </w:tc>
      </w:tr>
    </w:tbl>
    <w:p w:rsidR="008330B0" w:rsidRPr="000A04E4" w:rsidRDefault="008330B0" w:rsidP="008F41C4">
      <w:pPr>
        <w:spacing w:line="360" w:lineRule="auto"/>
        <w:jc w:val="both"/>
        <w:rPr>
          <w:rFonts w:ascii="Times New Roman" w:hAnsi="Times New Roman" w:cs="Times New Roman"/>
          <w:sz w:val="24"/>
          <w:szCs w:val="24"/>
        </w:rPr>
      </w:pPr>
    </w:p>
    <w:p w:rsidR="008330B0" w:rsidRPr="000A04E4" w:rsidRDefault="008330B0" w:rsidP="008F41C4">
      <w:pPr>
        <w:spacing w:line="360" w:lineRule="auto"/>
        <w:jc w:val="both"/>
        <w:rPr>
          <w:rFonts w:ascii="Times New Roman" w:hAnsi="Times New Roman" w:cs="Times New Roman"/>
          <w:b/>
          <w:i/>
          <w:sz w:val="24"/>
          <w:szCs w:val="24"/>
        </w:rPr>
      </w:pPr>
      <w:r w:rsidRPr="000A04E4">
        <w:rPr>
          <w:rFonts w:ascii="Times New Roman" w:hAnsi="Times New Roman" w:cs="Times New Roman"/>
          <w:b/>
          <w:i/>
          <w:sz w:val="24"/>
          <w:szCs w:val="24"/>
        </w:rPr>
        <w:t xml:space="preserve">INTERPRETATION: </w:t>
      </w:r>
    </w:p>
    <w:p w:rsidR="008330B0" w:rsidRPr="000A04E4" w:rsidRDefault="008330B0" w:rsidP="008F41C4">
      <w:pPr>
        <w:spacing w:line="276" w:lineRule="auto"/>
        <w:jc w:val="both"/>
        <w:rPr>
          <w:rFonts w:ascii="Times New Roman" w:hAnsi="Times New Roman" w:cs="Times New Roman"/>
          <w:sz w:val="24"/>
          <w:szCs w:val="24"/>
        </w:rPr>
      </w:pPr>
      <w:r w:rsidRPr="000A04E4">
        <w:rPr>
          <w:rFonts w:ascii="Times New Roman" w:hAnsi="Times New Roman" w:cs="Times New Roman"/>
          <w:sz w:val="24"/>
          <w:szCs w:val="24"/>
        </w:rPr>
        <w:t>The Andhra Bank Net worth in increase after merger with Andhra Ban</w:t>
      </w:r>
      <w:r w:rsidR="00CE4DA0" w:rsidRPr="000A04E4">
        <w:rPr>
          <w:rFonts w:ascii="Times New Roman" w:hAnsi="Times New Roman" w:cs="Times New Roman"/>
          <w:sz w:val="24"/>
          <w:szCs w:val="24"/>
        </w:rPr>
        <w:t xml:space="preserve">k the Net worth increase </w:t>
      </w:r>
      <w:proofErr w:type="gramStart"/>
      <w:r w:rsidR="00CE4DA0" w:rsidRPr="000A04E4">
        <w:rPr>
          <w:rFonts w:ascii="Times New Roman" w:hAnsi="Times New Roman" w:cs="Times New Roman"/>
          <w:sz w:val="24"/>
          <w:szCs w:val="24"/>
        </w:rPr>
        <w:t xml:space="preserve">from  </w:t>
      </w:r>
      <w:r w:rsidRPr="000A04E4">
        <w:rPr>
          <w:rFonts w:ascii="Times New Roman" w:hAnsi="Times New Roman" w:cs="Times New Roman"/>
          <w:sz w:val="24"/>
          <w:szCs w:val="24"/>
        </w:rPr>
        <w:t>45.38</w:t>
      </w:r>
      <w:proofErr w:type="gramEnd"/>
      <w:r w:rsidRPr="000A04E4">
        <w:rPr>
          <w:rFonts w:ascii="Times New Roman" w:hAnsi="Times New Roman" w:cs="Times New Roman"/>
          <w:sz w:val="24"/>
          <w:szCs w:val="24"/>
        </w:rPr>
        <w:t xml:space="preserve"> in the 2022-2023 to 211.32in the 2020-2021. Similarly all the particulars of the </w:t>
      </w:r>
      <w:r w:rsidR="000A04E4">
        <w:rPr>
          <w:rFonts w:ascii="Times New Roman" w:hAnsi="Times New Roman" w:cs="Times New Roman"/>
          <w:sz w:val="24"/>
          <w:szCs w:val="24"/>
        </w:rPr>
        <w:t>UNION BANK OF INDIA</w:t>
      </w:r>
      <w:r w:rsidRPr="000A04E4">
        <w:rPr>
          <w:rFonts w:ascii="Times New Roman" w:hAnsi="Times New Roman" w:cs="Times New Roman"/>
          <w:sz w:val="24"/>
          <w:szCs w:val="24"/>
        </w:rPr>
        <w:t xml:space="preserve"> and Andhra Bank are improved after the merge</w:t>
      </w:r>
      <w:r w:rsidR="00CE4DA0" w:rsidRPr="000A04E4">
        <w:rPr>
          <w:rFonts w:ascii="Times New Roman" w:hAnsi="Times New Roman" w:cs="Times New Roman"/>
          <w:sz w:val="24"/>
          <w:szCs w:val="24"/>
        </w:rPr>
        <w:t xml:space="preserve">. The financial comparison between </w:t>
      </w:r>
      <w:r w:rsidR="000A04E4">
        <w:rPr>
          <w:rFonts w:ascii="Times New Roman" w:hAnsi="Times New Roman" w:cs="Times New Roman"/>
          <w:sz w:val="24"/>
          <w:szCs w:val="24"/>
        </w:rPr>
        <w:t>Union bank of India</w:t>
      </w:r>
      <w:r w:rsidR="00CE4DA0" w:rsidRPr="000A04E4">
        <w:rPr>
          <w:rFonts w:ascii="Times New Roman" w:hAnsi="Times New Roman" w:cs="Times New Roman"/>
          <w:sz w:val="24"/>
          <w:szCs w:val="24"/>
        </w:rPr>
        <w:t xml:space="preserve"> (UBI) and Bank of Andhra across 2022-2023 and 2021-2022 reveals notable differences in their financial standings. UBI shows a lower net worth, total deposits, and advances compared to Bank of Andhra. However, UBI demonstrates a higher net profit and capital adequacy ratio in 2022-2023 compared to the </w:t>
      </w:r>
      <w:r w:rsidR="00CE4DA0" w:rsidRPr="000A04E4">
        <w:rPr>
          <w:rFonts w:ascii="Times New Roman" w:hAnsi="Times New Roman" w:cs="Times New Roman"/>
          <w:sz w:val="24"/>
          <w:szCs w:val="24"/>
        </w:rPr>
        <w:lastRenderedPageBreak/>
        <w:t xml:space="preserve">previous year, indicating improved financial stability. In contrast, Bank of Andhra exhibits a decline in net worth and total deposits over the same period. Notably, Bank of Andhra had </w:t>
      </w:r>
      <w:r w:rsidR="007B3788" w:rsidRPr="000A04E4">
        <w:rPr>
          <w:rFonts w:ascii="Times New Roman" w:hAnsi="Times New Roman" w:cs="Times New Roman"/>
          <w:sz w:val="24"/>
          <w:szCs w:val="24"/>
        </w:rPr>
        <w:t>higher gross and net advances</w:t>
      </w:r>
      <w:r w:rsidR="00CE4DA0" w:rsidRPr="000A04E4">
        <w:rPr>
          <w:rFonts w:ascii="Times New Roman" w:hAnsi="Times New Roman" w:cs="Times New Roman"/>
          <w:sz w:val="24"/>
          <w:szCs w:val="24"/>
        </w:rPr>
        <w:t xml:space="preserve"> to gross and net NPAs ratio, suggesting potentially higher credit risk exposure. Overall, UBI's strategic focus on profitability and capital adequacy contrasts with Bank of Andhra's challenges in asset quality and financial stability during the </w:t>
      </w:r>
      <w:r w:rsidR="007B3788" w:rsidRPr="000A04E4">
        <w:rPr>
          <w:rFonts w:ascii="Times New Roman" w:hAnsi="Times New Roman" w:cs="Times New Roman"/>
          <w:sz w:val="24"/>
          <w:szCs w:val="24"/>
        </w:rPr>
        <w:t>analysed</w:t>
      </w:r>
      <w:r w:rsidR="00CE4DA0" w:rsidRPr="000A04E4">
        <w:rPr>
          <w:rFonts w:ascii="Times New Roman" w:hAnsi="Times New Roman" w:cs="Times New Roman"/>
          <w:sz w:val="24"/>
          <w:szCs w:val="24"/>
        </w:rPr>
        <w:t xml:space="preserve"> periods.</w:t>
      </w:r>
    </w:p>
    <w:p w:rsidR="008330B0" w:rsidRPr="000A04E4" w:rsidRDefault="008330B0" w:rsidP="008F41C4">
      <w:pPr>
        <w:spacing w:line="360" w:lineRule="auto"/>
        <w:jc w:val="both"/>
        <w:rPr>
          <w:rFonts w:ascii="Times New Roman" w:hAnsi="Times New Roman" w:cs="Times New Roman"/>
          <w:b/>
          <w:sz w:val="24"/>
          <w:szCs w:val="24"/>
        </w:rPr>
      </w:pPr>
      <w:r w:rsidRPr="000A04E4">
        <w:rPr>
          <w:rFonts w:ascii="Times New Roman" w:hAnsi="Times New Roman" w:cs="Times New Roman"/>
          <w:b/>
          <w:sz w:val="24"/>
          <w:szCs w:val="24"/>
        </w:rPr>
        <w:t xml:space="preserve">Compiled from Annual Report (March 2023) of </w:t>
      </w:r>
      <w:r w:rsidR="007B3788">
        <w:rPr>
          <w:rFonts w:ascii="Times New Roman" w:hAnsi="Times New Roman" w:cs="Times New Roman"/>
          <w:b/>
          <w:sz w:val="24"/>
          <w:szCs w:val="24"/>
        </w:rPr>
        <w:t>Union bank of India</w:t>
      </w:r>
      <w:r w:rsidRPr="000A04E4">
        <w:rPr>
          <w:rFonts w:ascii="Times New Roman" w:hAnsi="Times New Roman" w:cs="Times New Roman"/>
          <w:b/>
          <w:sz w:val="24"/>
          <w:szCs w:val="24"/>
        </w:rPr>
        <w:t>&amp; Bank of Andhra.</w:t>
      </w:r>
    </w:p>
    <w:p w:rsidR="008330B0" w:rsidRPr="000A04E4" w:rsidRDefault="008330B0" w:rsidP="008F41C4">
      <w:pPr>
        <w:spacing w:line="360" w:lineRule="auto"/>
        <w:jc w:val="both"/>
        <w:rPr>
          <w:rFonts w:ascii="Times New Roman" w:hAnsi="Times New Roman" w:cs="Times New Roman"/>
          <w:b/>
          <w:sz w:val="24"/>
          <w:szCs w:val="24"/>
        </w:rPr>
      </w:pPr>
      <w:r w:rsidRPr="000A04E4">
        <w:rPr>
          <w:rFonts w:ascii="Times New Roman" w:hAnsi="Times New Roman" w:cs="Times New Roman"/>
          <w:b/>
          <w:sz w:val="24"/>
          <w:szCs w:val="24"/>
        </w:rPr>
        <w:t>Crucial Parameters: - How they stand</w:t>
      </w:r>
      <w:r w:rsidRPr="000A04E4">
        <w:rPr>
          <w:rFonts w:ascii="Times New Roman" w:hAnsi="Times New Roman" w:cs="Times New Roman"/>
          <w:b/>
          <w:sz w:val="24"/>
          <w:szCs w:val="24"/>
        </w:rPr>
        <w:tab/>
      </w:r>
    </w:p>
    <w:tbl>
      <w:tblPr>
        <w:tblW w:w="89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FFFFF"/>
        <w:tblLook w:val="04A0"/>
      </w:tblPr>
      <w:tblGrid>
        <w:gridCol w:w="4652"/>
        <w:gridCol w:w="2462"/>
        <w:gridCol w:w="1828"/>
      </w:tblGrid>
      <w:tr w:rsidR="008330B0" w:rsidRPr="007B3788" w:rsidTr="007B3788">
        <w:trPr>
          <w:trHeight w:hRule="exact" w:val="531"/>
        </w:trPr>
        <w:tc>
          <w:tcPr>
            <w:tcW w:w="0" w:type="auto"/>
            <w:shd w:val="clear" w:color="auto" w:fill="FFFFFF"/>
          </w:tcPr>
          <w:p w:rsidR="008330B0" w:rsidRPr="007B3788" w:rsidRDefault="008330B0" w:rsidP="007B3788">
            <w:pPr>
              <w:pStyle w:val="NoSpacing"/>
              <w:rPr>
                <w:rFonts w:ascii="Times New Roman" w:hAnsi="Times New Roman" w:cs="Times New Roman"/>
                <w:b/>
                <w:sz w:val="24"/>
                <w:szCs w:val="24"/>
              </w:rPr>
            </w:pPr>
            <w:r w:rsidRPr="007B3788">
              <w:rPr>
                <w:rFonts w:ascii="Times New Roman" w:hAnsi="Times New Roman" w:cs="Times New Roman"/>
                <w:b/>
                <w:sz w:val="24"/>
                <w:szCs w:val="24"/>
              </w:rPr>
              <w:t xml:space="preserve"> BANK NAME</w:t>
            </w:r>
          </w:p>
        </w:tc>
        <w:tc>
          <w:tcPr>
            <w:tcW w:w="0" w:type="auto"/>
            <w:shd w:val="clear" w:color="auto" w:fill="FFFFFF"/>
          </w:tcPr>
          <w:p w:rsidR="008330B0" w:rsidRPr="007B3788" w:rsidRDefault="000A04E4" w:rsidP="007B3788">
            <w:pPr>
              <w:pStyle w:val="NoSpacing"/>
              <w:rPr>
                <w:rFonts w:ascii="Times New Roman" w:hAnsi="Times New Roman" w:cs="Times New Roman"/>
                <w:b/>
                <w:sz w:val="24"/>
                <w:szCs w:val="24"/>
              </w:rPr>
            </w:pPr>
            <w:r w:rsidRPr="007B3788">
              <w:rPr>
                <w:rFonts w:ascii="Times New Roman" w:hAnsi="Times New Roman" w:cs="Times New Roman"/>
                <w:b/>
                <w:sz w:val="24"/>
                <w:szCs w:val="24"/>
              </w:rPr>
              <w:t>UNION BANK OF INDIA</w:t>
            </w:r>
          </w:p>
        </w:tc>
        <w:tc>
          <w:tcPr>
            <w:tcW w:w="0" w:type="auto"/>
            <w:shd w:val="clear" w:color="auto" w:fill="FFFFFF"/>
          </w:tcPr>
          <w:p w:rsidR="008330B0" w:rsidRPr="007B3788" w:rsidRDefault="008330B0" w:rsidP="007B3788">
            <w:pPr>
              <w:pStyle w:val="NoSpacing"/>
              <w:rPr>
                <w:rFonts w:ascii="Times New Roman" w:hAnsi="Times New Roman" w:cs="Times New Roman"/>
                <w:b/>
                <w:sz w:val="24"/>
                <w:szCs w:val="24"/>
              </w:rPr>
            </w:pPr>
            <w:r w:rsidRPr="007B3788">
              <w:rPr>
                <w:rFonts w:ascii="Times New Roman" w:hAnsi="Times New Roman" w:cs="Times New Roman"/>
                <w:b/>
                <w:sz w:val="24"/>
                <w:szCs w:val="24"/>
                <w:shd w:val="clear" w:color="auto" w:fill="FFFFFF"/>
              </w:rPr>
              <w:t>ANDHRA BANK</w:t>
            </w:r>
          </w:p>
        </w:tc>
      </w:tr>
      <w:tr w:rsidR="008330B0" w:rsidRPr="007B3788" w:rsidTr="007B3788">
        <w:trPr>
          <w:trHeight w:val="430"/>
        </w:trPr>
        <w:tc>
          <w:tcPr>
            <w:tcW w:w="0" w:type="auto"/>
            <w:shd w:val="clear" w:color="auto" w:fill="FFFFFF"/>
          </w:tcPr>
          <w:p w:rsidR="008330B0" w:rsidRPr="007B3788" w:rsidRDefault="008330B0" w:rsidP="007B3788">
            <w:pPr>
              <w:pStyle w:val="NoSpacing"/>
              <w:rPr>
                <w:rFonts w:ascii="Times New Roman" w:hAnsi="Times New Roman" w:cs="Times New Roman"/>
                <w:sz w:val="24"/>
                <w:szCs w:val="24"/>
              </w:rPr>
            </w:pPr>
            <w:r w:rsidRPr="007B3788">
              <w:rPr>
                <w:rFonts w:ascii="Times New Roman" w:hAnsi="Times New Roman" w:cs="Times New Roman"/>
                <w:sz w:val="24"/>
                <w:szCs w:val="24"/>
              </w:rPr>
              <w:t>Book value of bank on the day of merger announcement</w:t>
            </w:r>
          </w:p>
        </w:tc>
        <w:tc>
          <w:tcPr>
            <w:tcW w:w="0" w:type="auto"/>
            <w:shd w:val="clear" w:color="auto" w:fill="FFFFFF"/>
          </w:tcPr>
          <w:p w:rsidR="008330B0" w:rsidRPr="007B3788" w:rsidRDefault="008330B0" w:rsidP="007B3788">
            <w:pPr>
              <w:pStyle w:val="NoSpacing"/>
              <w:rPr>
                <w:rFonts w:ascii="Times New Roman" w:hAnsi="Times New Roman" w:cs="Times New Roman"/>
                <w:sz w:val="24"/>
                <w:szCs w:val="24"/>
              </w:rPr>
            </w:pPr>
            <w:r w:rsidRPr="007B3788">
              <w:rPr>
                <w:rFonts w:ascii="Times New Roman" w:hAnsi="Times New Roman" w:cs="Times New Roman"/>
                <w:sz w:val="24"/>
                <w:szCs w:val="24"/>
              </w:rPr>
              <w:t>183.0</w:t>
            </w:r>
          </w:p>
        </w:tc>
        <w:tc>
          <w:tcPr>
            <w:tcW w:w="0" w:type="auto"/>
            <w:shd w:val="clear" w:color="auto" w:fill="FFFFFF"/>
          </w:tcPr>
          <w:p w:rsidR="008330B0" w:rsidRPr="007B3788" w:rsidRDefault="008330B0" w:rsidP="007B3788">
            <w:pPr>
              <w:pStyle w:val="NoSpacing"/>
              <w:rPr>
                <w:rFonts w:ascii="Times New Roman" w:hAnsi="Times New Roman" w:cs="Times New Roman"/>
                <w:sz w:val="24"/>
                <w:szCs w:val="24"/>
              </w:rPr>
            </w:pPr>
            <w:r w:rsidRPr="007B3788">
              <w:rPr>
                <w:rFonts w:ascii="Times New Roman" w:hAnsi="Times New Roman" w:cs="Times New Roman"/>
                <w:sz w:val="24"/>
                <w:szCs w:val="24"/>
              </w:rPr>
              <w:t>58.0</w:t>
            </w:r>
          </w:p>
          <w:p w:rsidR="008330B0" w:rsidRPr="007B3788" w:rsidRDefault="008330B0" w:rsidP="007B3788">
            <w:pPr>
              <w:pStyle w:val="NoSpacing"/>
              <w:rPr>
                <w:rFonts w:ascii="Times New Roman" w:hAnsi="Times New Roman" w:cs="Times New Roman"/>
                <w:sz w:val="24"/>
                <w:szCs w:val="24"/>
              </w:rPr>
            </w:pPr>
          </w:p>
        </w:tc>
      </w:tr>
      <w:tr w:rsidR="008330B0" w:rsidRPr="007B3788" w:rsidTr="007B3788">
        <w:trPr>
          <w:trHeight w:val="420"/>
        </w:trPr>
        <w:tc>
          <w:tcPr>
            <w:tcW w:w="0" w:type="auto"/>
            <w:shd w:val="clear" w:color="auto" w:fill="FFFFFF"/>
          </w:tcPr>
          <w:p w:rsidR="008330B0" w:rsidRPr="007B3788" w:rsidRDefault="008330B0" w:rsidP="007B3788">
            <w:pPr>
              <w:pStyle w:val="NoSpacing"/>
              <w:rPr>
                <w:rFonts w:ascii="Times New Roman" w:hAnsi="Times New Roman" w:cs="Times New Roman"/>
                <w:sz w:val="24"/>
                <w:szCs w:val="24"/>
              </w:rPr>
            </w:pPr>
            <w:r w:rsidRPr="007B3788">
              <w:rPr>
                <w:rFonts w:ascii="Times New Roman" w:hAnsi="Times New Roman" w:cs="Times New Roman"/>
                <w:sz w:val="24"/>
                <w:szCs w:val="24"/>
              </w:rPr>
              <w:t>Market price on the day announcement of merger</w:t>
            </w:r>
          </w:p>
        </w:tc>
        <w:tc>
          <w:tcPr>
            <w:tcW w:w="0" w:type="auto"/>
            <w:shd w:val="clear" w:color="auto" w:fill="FFFFFF"/>
          </w:tcPr>
          <w:p w:rsidR="008330B0" w:rsidRPr="007B3788" w:rsidRDefault="008330B0" w:rsidP="007B3788">
            <w:pPr>
              <w:pStyle w:val="NoSpacing"/>
              <w:rPr>
                <w:rFonts w:ascii="Times New Roman" w:hAnsi="Times New Roman" w:cs="Times New Roman"/>
                <w:sz w:val="24"/>
                <w:szCs w:val="24"/>
              </w:rPr>
            </w:pPr>
            <w:r w:rsidRPr="007B3788">
              <w:rPr>
                <w:rFonts w:ascii="Times New Roman" w:hAnsi="Times New Roman" w:cs="Times New Roman"/>
                <w:sz w:val="24"/>
                <w:szCs w:val="24"/>
              </w:rPr>
              <w:t>183.0 1</w:t>
            </w:r>
          </w:p>
        </w:tc>
        <w:tc>
          <w:tcPr>
            <w:tcW w:w="0" w:type="auto"/>
            <w:shd w:val="clear" w:color="auto" w:fill="FFFFFF"/>
          </w:tcPr>
          <w:p w:rsidR="008330B0" w:rsidRPr="007B3788" w:rsidRDefault="008330B0" w:rsidP="007B3788">
            <w:pPr>
              <w:pStyle w:val="NoSpacing"/>
              <w:rPr>
                <w:rFonts w:ascii="Times New Roman" w:hAnsi="Times New Roman" w:cs="Times New Roman"/>
                <w:sz w:val="24"/>
                <w:szCs w:val="24"/>
              </w:rPr>
            </w:pPr>
            <w:r w:rsidRPr="007B3788">
              <w:rPr>
                <w:rFonts w:ascii="Times New Roman" w:hAnsi="Times New Roman" w:cs="Times New Roman"/>
                <w:sz w:val="24"/>
                <w:szCs w:val="24"/>
              </w:rPr>
              <w:t>169.90</w:t>
            </w:r>
          </w:p>
          <w:p w:rsidR="008330B0" w:rsidRPr="007B3788" w:rsidRDefault="008330B0" w:rsidP="007B3788">
            <w:pPr>
              <w:pStyle w:val="NoSpacing"/>
              <w:rPr>
                <w:rFonts w:ascii="Times New Roman" w:hAnsi="Times New Roman" w:cs="Times New Roman"/>
                <w:sz w:val="24"/>
                <w:szCs w:val="24"/>
              </w:rPr>
            </w:pPr>
          </w:p>
        </w:tc>
      </w:tr>
      <w:tr w:rsidR="008330B0" w:rsidRPr="007B3788" w:rsidTr="007B3788">
        <w:trPr>
          <w:trHeight w:val="327"/>
        </w:trPr>
        <w:tc>
          <w:tcPr>
            <w:tcW w:w="0" w:type="auto"/>
            <w:shd w:val="clear" w:color="auto" w:fill="FFFFFF"/>
          </w:tcPr>
          <w:p w:rsidR="008330B0" w:rsidRPr="007B3788" w:rsidRDefault="007B3788" w:rsidP="007B3788">
            <w:pPr>
              <w:pStyle w:val="NoSpacing"/>
              <w:rPr>
                <w:rFonts w:ascii="Times New Roman" w:hAnsi="Times New Roman" w:cs="Times New Roman"/>
                <w:sz w:val="24"/>
                <w:szCs w:val="24"/>
              </w:rPr>
            </w:pPr>
            <w:r w:rsidRPr="007B3788">
              <w:rPr>
                <w:rFonts w:ascii="Times New Roman" w:hAnsi="Times New Roman" w:cs="Times New Roman"/>
                <w:sz w:val="24"/>
                <w:szCs w:val="24"/>
              </w:rPr>
              <w:t>Earnings</w:t>
            </w:r>
            <w:r w:rsidR="008330B0" w:rsidRPr="007B3788">
              <w:rPr>
                <w:rFonts w:ascii="Times New Roman" w:hAnsi="Times New Roman" w:cs="Times New Roman"/>
                <w:sz w:val="24"/>
                <w:szCs w:val="24"/>
              </w:rPr>
              <w:t xml:space="preserve"> per share</w:t>
            </w:r>
          </w:p>
        </w:tc>
        <w:tc>
          <w:tcPr>
            <w:tcW w:w="0" w:type="auto"/>
            <w:shd w:val="clear" w:color="auto" w:fill="FFFFFF"/>
          </w:tcPr>
          <w:p w:rsidR="008330B0" w:rsidRPr="007B3788" w:rsidRDefault="008330B0" w:rsidP="007B3788">
            <w:pPr>
              <w:pStyle w:val="NoSpacing"/>
              <w:rPr>
                <w:rFonts w:ascii="Times New Roman" w:hAnsi="Times New Roman" w:cs="Times New Roman"/>
                <w:sz w:val="24"/>
                <w:szCs w:val="24"/>
              </w:rPr>
            </w:pPr>
            <w:r w:rsidRPr="007B3788">
              <w:rPr>
                <w:rFonts w:ascii="Times New Roman" w:hAnsi="Times New Roman" w:cs="Times New Roman"/>
                <w:sz w:val="24"/>
                <w:szCs w:val="24"/>
              </w:rPr>
              <w:t>38%</w:t>
            </w:r>
          </w:p>
        </w:tc>
        <w:tc>
          <w:tcPr>
            <w:tcW w:w="0" w:type="auto"/>
            <w:shd w:val="clear" w:color="auto" w:fill="FFFFFF"/>
          </w:tcPr>
          <w:p w:rsidR="008330B0" w:rsidRPr="007B3788" w:rsidRDefault="008330B0" w:rsidP="007B3788">
            <w:pPr>
              <w:pStyle w:val="NoSpacing"/>
              <w:rPr>
                <w:rFonts w:ascii="Times New Roman" w:hAnsi="Times New Roman" w:cs="Times New Roman"/>
                <w:sz w:val="24"/>
                <w:szCs w:val="24"/>
              </w:rPr>
            </w:pPr>
            <w:r w:rsidRPr="007B3788">
              <w:rPr>
                <w:rFonts w:ascii="Times New Roman" w:hAnsi="Times New Roman" w:cs="Times New Roman"/>
                <w:sz w:val="24"/>
                <w:szCs w:val="24"/>
              </w:rPr>
              <w:t>5.4%</w:t>
            </w:r>
          </w:p>
          <w:p w:rsidR="008330B0" w:rsidRPr="007B3788" w:rsidRDefault="008330B0" w:rsidP="007B3788">
            <w:pPr>
              <w:pStyle w:val="NoSpacing"/>
              <w:rPr>
                <w:rFonts w:ascii="Times New Roman" w:hAnsi="Times New Roman" w:cs="Times New Roman"/>
                <w:sz w:val="24"/>
                <w:szCs w:val="24"/>
              </w:rPr>
            </w:pPr>
          </w:p>
        </w:tc>
      </w:tr>
      <w:tr w:rsidR="008330B0" w:rsidRPr="007B3788" w:rsidTr="007B3788">
        <w:trPr>
          <w:trHeight w:val="236"/>
        </w:trPr>
        <w:tc>
          <w:tcPr>
            <w:tcW w:w="0" w:type="auto"/>
            <w:shd w:val="clear" w:color="auto" w:fill="FFFFFF"/>
          </w:tcPr>
          <w:p w:rsidR="008330B0" w:rsidRPr="007B3788" w:rsidRDefault="008330B0" w:rsidP="007B3788">
            <w:pPr>
              <w:pStyle w:val="NoSpacing"/>
              <w:rPr>
                <w:rFonts w:ascii="Times New Roman" w:hAnsi="Times New Roman" w:cs="Times New Roman"/>
                <w:sz w:val="24"/>
                <w:szCs w:val="24"/>
              </w:rPr>
            </w:pPr>
            <w:r w:rsidRPr="007B3788">
              <w:rPr>
                <w:rFonts w:ascii="Times New Roman" w:hAnsi="Times New Roman" w:cs="Times New Roman"/>
                <w:sz w:val="24"/>
                <w:szCs w:val="24"/>
              </w:rPr>
              <w:t>Dividend paid (</w:t>
            </w:r>
            <w:r w:rsidR="007B3788" w:rsidRPr="007B3788">
              <w:rPr>
                <w:rFonts w:ascii="Times New Roman" w:hAnsi="Times New Roman" w:cs="Times New Roman"/>
                <w:sz w:val="24"/>
                <w:szCs w:val="24"/>
              </w:rPr>
              <w:t>in %</w:t>
            </w:r>
            <w:r w:rsidRPr="007B3788">
              <w:rPr>
                <w:rFonts w:ascii="Times New Roman" w:hAnsi="Times New Roman" w:cs="Times New Roman"/>
                <w:sz w:val="24"/>
                <w:szCs w:val="24"/>
              </w:rPr>
              <w:t>)</w:t>
            </w:r>
          </w:p>
        </w:tc>
        <w:tc>
          <w:tcPr>
            <w:tcW w:w="0" w:type="auto"/>
            <w:shd w:val="clear" w:color="auto" w:fill="FFFFFF"/>
          </w:tcPr>
          <w:p w:rsidR="008330B0" w:rsidRPr="007B3788" w:rsidRDefault="008330B0" w:rsidP="007B3788">
            <w:pPr>
              <w:pStyle w:val="NoSpacing"/>
              <w:rPr>
                <w:rFonts w:ascii="Times New Roman" w:hAnsi="Times New Roman" w:cs="Times New Roman"/>
                <w:sz w:val="24"/>
                <w:szCs w:val="24"/>
              </w:rPr>
            </w:pPr>
            <w:r w:rsidRPr="007B3788">
              <w:rPr>
                <w:rFonts w:ascii="Times New Roman" w:hAnsi="Times New Roman" w:cs="Times New Roman"/>
                <w:sz w:val="24"/>
                <w:szCs w:val="24"/>
              </w:rPr>
              <w:t>55%</w:t>
            </w:r>
          </w:p>
        </w:tc>
        <w:tc>
          <w:tcPr>
            <w:tcW w:w="0" w:type="auto"/>
            <w:shd w:val="clear" w:color="auto" w:fill="FFFFFF"/>
          </w:tcPr>
          <w:p w:rsidR="008330B0" w:rsidRPr="007B3788" w:rsidRDefault="008330B0" w:rsidP="007B3788">
            <w:pPr>
              <w:pStyle w:val="NoSpacing"/>
              <w:rPr>
                <w:rFonts w:ascii="Times New Roman" w:hAnsi="Times New Roman" w:cs="Times New Roman"/>
                <w:sz w:val="24"/>
                <w:szCs w:val="24"/>
              </w:rPr>
            </w:pPr>
            <w:r w:rsidRPr="007B3788">
              <w:rPr>
                <w:rFonts w:ascii="Times New Roman" w:hAnsi="Times New Roman" w:cs="Times New Roman"/>
                <w:sz w:val="24"/>
                <w:szCs w:val="24"/>
              </w:rPr>
              <w:t>15%</w:t>
            </w:r>
          </w:p>
          <w:p w:rsidR="008330B0" w:rsidRPr="007B3788" w:rsidRDefault="008330B0" w:rsidP="007B3788">
            <w:pPr>
              <w:pStyle w:val="NoSpacing"/>
              <w:rPr>
                <w:rFonts w:ascii="Times New Roman" w:hAnsi="Times New Roman" w:cs="Times New Roman"/>
                <w:sz w:val="24"/>
                <w:szCs w:val="24"/>
              </w:rPr>
            </w:pPr>
          </w:p>
        </w:tc>
      </w:tr>
      <w:tr w:rsidR="008330B0" w:rsidRPr="007B3788" w:rsidTr="007B3788">
        <w:trPr>
          <w:trHeight w:val="382"/>
        </w:trPr>
        <w:tc>
          <w:tcPr>
            <w:tcW w:w="0" w:type="auto"/>
            <w:shd w:val="clear" w:color="auto" w:fill="FFFFFF"/>
          </w:tcPr>
          <w:p w:rsidR="008330B0" w:rsidRPr="007B3788" w:rsidRDefault="008330B0" w:rsidP="007B3788">
            <w:pPr>
              <w:pStyle w:val="NoSpacing"/>
              <w:rPr>
                <w:rFonts w:ascii="Times New Roman" w:hAnsi="Times New Roman" w:cs="Times New Roman"/>
                <w:sz w:val="24"/>
                <w:szCs w:val="24"/>
              </w:rPr>
            </w:pPr>
            <w:r w:rsidRPr="007B3788">
              <w:rPr>
                <w:rFonts w:ascii="Times New Roman" w:hAnsi="Times New Roman" w:cs="Times New Roman"/>
                <w:sz w:val="24"/>
                <w:szCs w:val="24"/>
              </w:rPr>
              <w:t>P/E Ratio</w:t>
            </w:r>
          </w:p>
        </w:tc>
        <w:tc>
          <w:tcPr>
            <w:tcW w:w="0" w:type="auto"/>
            <w:shd w:val="clear" w:color="auto" w:fill="FFFFFF"/>
          </w:tcPr>
          <w:p w:rsidR="008330B0" w:rsidRPr="007B3788" w:rsidRDefault="008330B0" w:rsidP="007B3788">
            <w:pPr>
              <w:pStyle w:val="NoSpacing"/>
              <w:rPr>
                <w:rFonts w:ascii="Times New Roman" w:hAnsi="Times New Roman" w:cs="Times New Roman"/>
                <w:sz w:val="24"/>
                <w:szCs w:val="24"/>
              </w:rPr>
            </w:pPr>
            <w:r w:rsidRPr="007B3788">
              <w:rPr>
                <w:rFonts w:ascii="Times New Roman" w:hAnsi="Times New Roman" w:cs="Times New Roman"/>
                <w:sz w:val="24"/>
                <w:szCs w:val="24"/>
              </w:rPr>
              <w:t>1.73%</w:t>
            </w:r>
          </w:p>
        </w:tc>
        <w:tc>
          <w:tcPr>
            <w:tcW w:w="0" w:type="auto"/>
            <w:shd w:val="clear" w:color="auto" w:fill="FFFFFF"/>
          </w:tcPr>
          <w:p w:rsidR="008330B0" w:rsidRPr="007B3788" w:rsidRDefault="008330B0" w:rsidP="007B3788">
            <w:pPr>
              <w:pStyle w:val="NoSpacing"/>
              <w:rPr>
                <w:rFonts w:ascii="Times New Roman" w:hAnsi="Times New Roman" w:cs="Times New Roman"/>
                <w:sz w:val="24"/>
                <w:szCs w:val="24"/>
              </w:rPr>
            </w:pPr>
            <w:r w:rsidRPr="007B3788">
              <w:rPr>
                <w:rFonts w:ascii="Times New Roman" w:hAnsi="Times New Roman" w:cs="Times New Roman"/>
                <w:sz w:val="24"/>
                <w:szCs w:val="24"/>
              </w:rPr>
              <w:t>1.73%</w:t>
            </w:r>
          </w:p>
        </w:tc>
      </w:tr>
    </w:tbl>
    <w:p w:rsidR="00B135A4" w:rsidRPr="000A04E4" w:rsidRDefault="00B135A4" w:rsidP="008F41C4">
      <w:pPr>
        <w:jc w:val="both"/>
        <w:rPr>
          <w:rFonts w:ascii="Times New Roman" w:hAnsi="Times New Roman" w:cs="Times New Roman"/>
          <w:b/>
          <w:i/>
          <w:sz w:val="24"/>
          <w:szCs w:val="24"/>
        </w:rPr>
      </w:pPr>
    </w:p>
    <w:p w:rsidR="007B3788" w:rsidRPr="007B3788" w:rsidRDefault="007B3788" w:rsidP="007B3788">
      <w:pPr>
        <w:pStyle w:val="first-token"/>
        <w:spacing w:before="0" w:beforeAutospacing="0" w:after="0" w:afterAutospacing="0" w:line="420" w:lineRule="atLeast"/>
        <w:jc w:val="both"/>
        <w:rPr>
          <w:rFonts w:eastAsiaTheme="minorEastAsia"/>
          <w:kern w:val="2"/>
          <w:lang w:val="en-IN" w:eastAsia="en-IN"/>
        </w:rPr>
      </w:pPr>
      <w:r w:rsidRPr="007B3788">
        <w:rPr>
          <w:rFonts w:eastAsiaTheme="minorEastAsia"/>
          <w:kern w:val="2"/>
          <w:lang w:val="en-IN" w:eastAsia="en-IN"/>
        </w:rPr>
        <w:t>Mergers and acquisitions (M&amp;A) involve strategic combinations of companies, with financing methods and relative company sizes playing a key role in their differentiation. Key findings from this analysis reveal two primary payment methods: cash (often signifying acquisitions) and acquiring company stock. The former removes target company shareholders, while the latter offers them ownership in the combined entity. M&amp;A activity can also generate efficiency gains through economies of scale and scope, potentially leading to cost reductions and increased market share. Additionally, strategic advantages like cross-selling opportunities, enhanced management capabilities, and tax benefits may be realized. However, careful consideration must be given to financing methods. Cash purchases can strain financial resources and impact debt ratings, while stock issuance, despite offering flexibility, incurs transaction costs. Furthermore, employing accurate valuation methods for assets, historical and future earnings, and relative market positions is critical for successful M&amp;A transactions.</w:t>
      </w:r>
    </w:p>
    <w:p w:rsidR="00B135A4" w:rsidRPr="000A04E4" w:rsidRDefault="00B135A4" w:rsidP="008F41C4">
      <w:pPr>
        <w:pStyle w:val="NormalWeb"/>
        <w:spacing w:line="276" w:lineRule="auto"/>
        <w:jc w:val="both"/>
        <w:rPr>
          <w:i/>
        </w:rPr>
      </w:pPr>
      <w:r w:rsidRPr="000A04E4">
        <w:rPr>
          <w:b/>
          <w:i/>
        </w:rPr>
        <w:t>CONCLUSION:</w:t>
      </w:r>
    </w:p>
    <w:p w:rsidR="00E75F98" w:rsidRPr="00E75F98" w:rsidRDefault="00E75F98" w:rsidP="00E75F98">
      <w:pPr>
        <w:spacing w:after="200" w:line="276" w:lineRule="auto"/>
        <w:jc w:val="both"/>
        <w:rPr>
          <w:rFonts w:ascii="Times New Roman" w:hAnsi="Times New Roman" w:cs="Times New Roman"/>
          <w:sz w:val="24"/>
          <w:szCs w:val="24"/>
        </w:rPr>
      </w:pPr>
      <w:r w:rsidRPr="00E75F98">
        <w:rPr>
          <w:rFonts w:ascii="Times New Roman" w:hAnsi="Times New Roman" w:cs="Times New Roman"/>
          <w:sz w:val="24"/>
          <w:szCs w:val="24"/>
        </w:rPr>
        <w:t xml:space="preserve">Economic liberalization in India has fueled a period of profound corporate restructuring, characterized by a surge in mergers and acquisitions (M&amp;A) activity. This trend signifies a </w:t>
      </w:r>
      <w:r w:rsidRPr="00E75F98">
        <w:rPr>
          <w:rFonts w:ascii="Times New Roman" w:hAnsi="Times New Roman" w:cs="Times New Roman"/>
          <w:sz w:val="24"/>
          <w:szCs w:val="24"/>
        </w:rPr>
        <w:lastRenderedPageBreak/>
        <w:t>strategic response to the evolving economic landscape, presenting both challenges and opportunities. The analysis underscores that M&amp;</w:t>
      </w:r>
      <w:proofErr w:type="gramStart"/>
      <w:r w:rsidRPr="00E75F98">
        <w:rPr>
          <w:rFonts w:ascii="Times New Roman" w:hAnsi="Times New Roman" w:cs="Times New Roman"/>
          <w:sz w:val="24"/>
          <w:szCs w:val="24"/>
        </w:rPr>
        <w:t>As</w:t>
      </w:r>
      <w:proofErr w:type="gramEnd"/>
      <w:r w:rsidRPr="00E75F98">
        <w:rPr>
          <w:rFonts w:ascii="Times New Roman" w:hAnsi="Times New Roman" w:cs="Times New Roman"/>
          <w:sz w:val="24"/>
          <w:szCs w:val="24"/>
        </w:rPr>
        <w:t xml:space="preserve"> are primarily driven by the pursuit of economies of scale and enhanced competitiveness in the face of globalization.  Furthermore, they are increasingly employed as instruments of financial restructuring, enabling smaller firms to access international markets. However, the study acknowledges the potential for </w:t>
      </w:r>
      <w:proofErr w:type="gramStart"/>
      <w:r w:rsidRPr="00E75F98">
        <w:rPr>
          <w:rFonts w:ascii="Times New Roman" w:hAnsi="Times New Roman" w:cs="Times New Roman"/>
          <w:sz w:val="24"/>
          <w:szCs w:val="24"/>
        </w:rPr>
        <w:t>a disconnect</w:t>
      </w:r>
      <w:proofErr w:type="gramEnd"/>
      <w:r w:rsidRPr="00E75F98">
        <w:rPr>
          <w:rFonts w:ascii="Times New Roman" w:hAnsi="Times New Roman" w:cs="Times New Roman"/>
          <w:sz w:val="24"/>
          <w:szCs w:val="24"/>
        </w:rPr>
        <w:t xml:space="preserve"> between a company's market capitalization and its intrinsic value during periods of broader market volatility.  In essence, M&amp;A activity serves as a crucial driver of consolidation in post-liberalization India, empowering businesses to adapt and flourish in the globalized economic environment.</w:t>
      </w:r>
    </w:p>
    <w:p w:rsidR="00A65282" w:rsidRPr="000A04E4" w:rsidRDefault="00A65282" w:rsidP="008F41C4">
      <w:pPr>
        <w:pStyle w:val="ListParagraph"/>
        <w:spacing w:after="200" w:line="276" w:lineRule="auto"/>
        <w:jc w:val="both"/>
        <w:rPr>
          <w:rFonts w:ascii="Times New Roman" w:hAnsi="Times New Roman" w:cs="Times New Roman"/>
          <w:b/>
          <w:sz w:val="24"/>
          <w:szCs w:val="24"/>
        </w:rPr>
      </w:pPr>
    </w:p>
    <w:p w:rsidR="00E670A7" w:rsidRPr="00E670A7" w:rsidRDefault="00A65282" w:rsidP="00E670A7">
      <w:pPr>
        <w:pStyle w:val="ListParagraph"/>
        <w:spacing w:after="200" w:line="276" w:lineRule="auto"/>
        <w:ind w:left="0"/>
        <w:jc w:val="both"/>
        <w:rPr>
          <w:rFonts w:ascii="Times New Roman" w:hAnsi="Times New Roman" w:cs="Times New Roman"/>
          <w:b/>
          <w:i/>
          <w:sz w:val="24"/>
          <w:szCs w:val="24"/>
        </w:rPr>
      </w:pPr>
      <w:r w:rsidRPr="000A04E4">
        <w:rPr>
          <w:rFonts w:ascii="Times New Roman" w:hAnsi="Times New Roman" w:cs="Times New Roman"/>
          <w:b/>
          <w:i/>
          <w:sz w:val="24"/>
          <w:szCs w:val="24"/>
        </w:rPr>
        <w:t>REFERENCES:</w:t>
      </w:r>
    </w:p>
    <w:p w:rsidR="00E670A7" w:rsidRPr="00E670A7" w:rsidRDefault="00E670A7"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r w:rsidRPr="00E670A7">
        <w:rPr>
          <w:rFonts w:ascii="Times New Roman" w:hAnsi="Times New Roman" w:cs="Times New Roman"/>
          <w:color w:val="222222"/>
          <w:sz w:val="24"/>
          <w:szCs w:val="24"/>
          <w:shd w:val="clear" w:color="auto" w:fill="FFFFFF"/>
        </w:rPr>
        <w:t>Ahmed, S. (2018). Mergers and Acquisitions: An Empirical Study of Union Bank's Strategic Move. Journal of Business and Financial Affairs, 7(2), 1-17.</w:t>
      </w:r>
    </w:p>
    <w:p w:rsidR="00E670A7" w:rsidRPr="00E670A7" w:rsidRDefault="00E670A7"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proofErr w:type="spellStart"/>
      <w:r w:rsidRPr="00E670A7">
        <w:rPr>
          <w:rFonts w:ascii="Times New Roman" w:hAnsi="Times New Roman" w:cs="Times New Roman"/>
          <w:color w:val="222222"/>
          <w:sz w:val="24"/>
          <w:szCs w:val="24"/>
          <w:shd w:val="clear" w:color="auto" w:fill="FFFFFF"/>
        </w:rPr>
        <w:t>Beena</w:t>
      </w:r>
      <w:proofErr w:type="spellEnd"/>
      <w:r w:rsidRPr="00E670A7">
        <w:rPr>
          <w:rFonts w:ascii="Times New Roman" w:hAnsi="Times New Roman" w:cs="Times New Roman"/>
          <w:color w:val="222222"/>
          <w:sz w:val="24"/>
          <w:szCs w:val="24"/>
          <w:shd w:val="clear" w:color="auto" w:fill="FFFFFF"/>
        </w:rPr>
        <w:t>, P. L. (2004). Towards understanding the merger-wave in the Indian corporate sector: A comparative perspective. </w:t>
      </w:r>
    </w:p>
    <w:p w:rsidR="00E670A7" w:rsidRPr="00E670A7" w:rsidRDefault="00E670A7"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proofErr w:type="spellStart"/>
      <w:r w:rsidRPr="00E670A7">
        <w:rPr>
          <w:rFonts w:ascii="Times New Roman" w:hAnsi="Times New Roman" w:cs="Times New Roman"/>
          <w:color w:val="222222"/>
          <w:sz w:val="24"/>
          <w:szCs w:val="24"/>
          <w:shd w:val="clear" w:color="auto" w:fill="FFFFFF"/>
        </w:rPr>
        <w:t>Bharadwaj</w:t>
      </w:r>
      <w:proofErr w:type="spellEnd"/>
      <w:r w:rsidRPr="00E670A7">
        <w:rPr>
          <w:rFonts w:ascii="Times New Roman" w:hAnsi="Times New Roman" w:cs="Times New Roman"/>
          <w:color w:val="222222"/>
          <w:sz w:val="24"/>
          <w:szCs w:val="24"/>
          <w:shd w:val="clear" w:color="auto" w:fill="FFFFFF"/>
        </w:rPr>
        <w:t>, R., &amp; Pant, J. (2019). Union Bank Mergers: Post-Merger Integration Challenges. International Journal of Accounting &amp; Financial Reporting, 9(1), 89-102.</w:t>
      </w:r>
    </w:p>
    <w:p w:rsidR="00E670A7" w:rsidRPr="00E670A7" w:rsidRDefault="00E670A7"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r w:rsidRPr="00E670A7">
        <w:rPr>
          <w:rFonts w:ascii="Times New Roman" w:hAnsi="Times New Roman" w:cs="Times New Roman"/>
          <w:color w:val="222222"/>
          <w:sz w:val="24"/>
          <w:szCs w:val="24"/>
          <w:shd w:val="clear" w:color="auto" w:fill="FFFFFF"/>
        </w:rPr>
        <w:t>Chen, Y., &amp; Lee, S. (2020). Analyzing M&amp;A in Emerging Markets: A Case Study of Union Bank. Emerging Markets Finance and Trade, 56(3), 569-583.</w:t>
      </w:r>
    </w:p>
    <w:p w:rsidR="00E670A7" w:rsidRPr="00E670A7" w:rsidRDefault="00E670A7"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r w:rsidRPr="00E670A7">
        <w:rPr>
          <w:rFonts w:ascii="Times New Roman" w:hAnsi="Times New Roman" w:cs="Times New Roman"/>
          <w:color w:val="222222"/>
          <w:sz w:val="24"/>
          <w:szCs w:val="24"/>
          <w:shd w:val="clear" w:color="auto" w:fill="FFFFFF"/>
        </w:rPr>
        <w:t>Davies, A.</w:t>
      </w:r>
      <w:r w:rsidR="003D2763">
        <w:rPr>
          <w:rFonts w:ascii="Times New Roman" w:hAnsi="Times New Roman" w:cs="Times New Roman"/>
          <w:color w:val="222222"/>
          <w:sz w:val="24"/>
          <w:szCs w:val="24"/>
          <w:shd w:val="clear" w:color="auto" w:fill="FFFFFF"/>
        </w:rPr>
        <w:t xml:space="preserve"> (2017). </w:t>
      </w:r>
      <w:r w:rsidRPr="00E670A7">
        <w:rPr>
          <w:rFonts w:ascii="Times New Roman" w:hAnsi="Times New Roman" w:cs="Times New Roman"/>
          <w:color w:val="222222"/>
          <w:sz w:val="24"/>
          <w:szCs w:val="24"/>
          <w:shd w:val="clear" w:color="auto" w:fill="FFFFFF"/>
        </w:rPr>
        <w:t>Synergy and Survival: Union Bank's M&amp;A Strategy. Journal of Finance and Economics, 5(4), 321-335.</w:t>
      </w:r>
    </w:p>
    <w:p w:rsidR="00E670A7" w:rsidRPr="00E670A7" w:rsidRDefault="003D2763"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Eze</w:t>
      </w:r>
      <w:proofErr w:type="spellEnd"/>
      <w:r>
        <w:rPr>
          <w:rFonts w:ascii="Times New Roman" w:hAnsi="Times New Roman" w:cs="Times New Roman"/>
          <w:color w:val="222222"/>
          <w:sz w:val="24"/>
          <w:szCs w:val="24"/>
          <w:shd w:val="clear" w:color="auto" w:fill="FFFFFF"/>
        </w:rPr>
        <w:t xml:space="preserve">, K. (2021). </w:t>
      </w:r>
      <w:r w:rsidR="00E670A7" w:rsidRPr="00E670A7">
        <w:rPr>
          <w:rFonts w:ascii="Times New Roman" w:hAnsi="Times New Roman" w:cs="Times New Roman"/>
          <w:color w:val="222222"/>
          <w:sz w:val="24"/>
          <w:szCs w:val="24"/>
          <w:shd w:val="clear" w:color="auto" w:fill="FFFFFF"/>
        </w:rPr>
        <w:t>Union Bank's Acquisition Strategies in the African Context. Journal of African Business, 22(1), 145-159.</w:t>
      </w:r>
    </w:p>
    <w:p w:rsidR="00E670A7" w:rsidRPr="00E670A7" w:rsidRDefault="003D2763"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proofErr w:type="spellStart"/>
      <w:r>
        <w:rPr>
          <w:rFonts w:ascii="Times New Roman" w:hAnsi="Times New Roman" w:cs="Times New Roman"/>
          <w:color w:val="222222"/>
          <w:sz w:val="24"/>
          <w:szCs w:val="24"/>
          <w:shd w:val="clear" w:color="auto" w:fill="FFFFFF"/>
        </w:rPr>
        <w:t>Faruq</w:t>
      </w:r>
      <w:proofErr w:type="spellEnd"/>
      <w:r>
        <w:rPr>
          <w:rFonts w:ascii="Times New Roman" w:hAnsi="Times New Roman" w:cs="Times New Roman"/>
          <w:color w:val="222222"/>
          <w:sz w:val="24"/>
          <w:szCs w:val="24"/>
          <w:shd w:val="clear" w:color="auto" w:fill="FFFFFF"/>
        </w:rPr>
        <w:t xml:space="preserve">, M. (2018). </w:t>
      </w:r>
      <w:r w:rsidR="00E670A7" w:rsidRPr="00E670A7">
        <w:rPr>
          <w:rFonts w:ascii="Times New Roman" w:hAnsi="Times New Roman" w:cs="Times New Roman"/>
          <w:color w:val="222222"/>
          <w:sz w:val="24"/>
          <w:szCs w:val="24"/>
          <w:shd w:val="clear" w:color="auto" w:fill="FFFFFF"/>
        </w:rPr>
        <w:t>The Role of Corporate Governance in Mergers and Acquisitions: A Case Study of Union Bank. Corporate Ownership &amp; Control, 16(1), 75-87.</w:t>
      </w:r>
    </w:p>
    <w:p w:rsidR="00E670A7" w:rsidRPr="00E670A7" w:rsidRDefault="00E670A7"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r w:rsidRPr="00E670A7">
        <w:rPr>
          <w:rFonts w:ascii="Times New Roman" w:hAnsi="Times New Roman" w:cs="Times New Roman"/>
          <w:color w:val="222222"/>
          <w:sz w:val="24"/>
          <w:szCs w:val="24"/>
          <w:shd w:val="clear" w:color="auto" w:fill="FFFFFF"/>
        </w:rPr>
        <w:t>G</w:t>
      </w:r>
      <w:r w:rsidR="003D2763">
        <w:rPr>
          <w:rFonts w:ascii="Times New Roman" w:hAnsi="Times New Roman" w:cs="Times New Roman"/>
          <w:color w:val="222222"/>
          <w:sz w:val="24"/>
          <w:szCs w:val="24"/>
          <w:shd w:val="clear" w:color="auto" w:fill="FFFFFF"/>
        </w:rPr>
        <w:t xml:space="preserve">upta, R., &amp; Mittal, B. (2019). </w:t>
      </w:r>
      <w:r w:rsidRPr="00E670A7">
        <w:rPr>
          <w:rFonts w:ascii="Times New Roman" w:hAnsi="Times New Roman" w:cs="Times New Roman"/>
          <w:color w:val="222222"/>
          <w:sz w:val="24"/>
          <w:szCs w:val="24"/>
          <w:shd w:val="clear" w:color="auto" w:fill="FFFFFF"/>
        </w:rPr>
        <w:t>M&amp;A Impact on Shareholder Value: A Study of Union Bank. International Journal of Financial Studies, 7(3), 1-15.</w:t>
      </w:r>
    </w:p>
    <w:p w:rsidR="00E670A7" w:rsidRPr="00E670A7" w:rsidRDefault="003D2763"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Huang, J., &amp; Wang, L. (2020). </w:t>
      </w:r>
      <w:r w:rsidR="00E670A7" w:rsidRPr="00E670A7">
        <w:rPr>
          <w:rFonts w:ascii="Times New Roman" w:hAnsi="Times New Roman" w:cs="Times New Roman"/>
          <w:color w:val="222222"/>
          <w:sz w:val="24"/>
          <w:szCs w:val="24"/>
          <w:shd w:val="clear" w:color="auto" w:fill="FFFFFF"/>
        </w:rPr>
        <w:t>Mergers and Acquisitions in the Banking Industry: A Focus on Union Bank. International Review of Financial Analysis, 68, 101403.</w:t>
      </w:r>
    </w:p>
    <w:p w:rsidR="00E670A7" w:rsidRPr="00E670A7" w:rsidRDefault="00E670A7"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r w:rsidRPr="00E670A7">
        <w:rPr>
          <w:rFonts w:ascii="Times New Roman" w:hAnsi="Times New Roman" w:cs="Times New Roman"/>
          <w:color w:val="222222"/>
          <w:sz w:val="24"/>
          <w:szCs w:val="24"/>
          <w:shd w:val="clear" w:color="auto" w:fill="FFFFFF"/>
        </w:rPr>
        <w:t>Ikeda, K., &amp;</w:t>
      </w:r>
      <w:proofErr w:type="spellStart"/>
      <w:r w:rsidRPr="00E670A7">
        <w:rPr>
          <w:rFonts w:ascii="Times New Roman" w:hAnsi="Times New Roman" w:cs="Times New Roman"/>
          <w:color w:val="222222"/>
          <w:sz w:val="24"/>
          <w:szCs w:val="24"/>
          <w:shd w:val="clear" w:color="auto" w:fill="FFFFFF"/>
        </w:rPr>
        <w:t>Doi</w:t>
      </w:r>
      <w:proofErr w:type="spellEnd"/>
      <w:r w:rsidRPr="00E670A7">
        <w:rPr>
          <w:rFonts w:ascii="Times New Roman" w:hAnsi="Times New Roman" w:cs="Times New Roman"/>
          <w:color w:val="222222"/>
          <w:sz w:val="24"/>
          <w:szCs w:val="24"/>
          <w:shd w:val="clear" w:color="auto" w:fill="FFFFFF"/>
        </w:rPr>
        <w:t>, N. (1983). The performances of merging firms in Japanese manufacturing industry: 1964-75. The Journal of Industrial Economics, 31(3), 257-266.</w:t>
      </w:r>
    </w:p>
    <w:p w:rsidR="00E670A7" w:rsidRPr="00E670A7" w:rsidRDefault="003D2763"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Ismail, M., &amp; Khan, S. (2018). </w:t>
      </w:r>
      <w:r w:rsidR="00E670A7" w:rsidRPr="00E670A7">
        <w:rPr>
          <w:rFonts w:ascii="Times New Roman" w:hAnsi="Times New Roman" w:cs="Times New Roman"/>
          <w:color w:val="222222"/>
          <w:sz w:val="24"/>
          <w:szCs w:val="24"/>
          <w:shd w:val="clear" w:color="auto" w:fill="FFFFFF"/>
        </w:rPr>
        <w:t>Strategic Alliances and M&amp;A in the Banking Sector: A Case of Union Bank. Journal of International Business Studies, 49(3), 384-400.</w:t>
      </w:r>
    </w:p>
    <w:p w:rsidR="00E670A7" w:rsidRPr="00E670A7" w:rsidRDefault="00E670A7"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r w:rsidRPr="00E670A7">
        <w:rPr>
          <w:rFonts w:ascii="Times New Roman" w:hAnsi="Times New Roman" w:cs="Times New Roman"/>
          <w:color w:val="222222"/>
          <w:sz w:val="24"/>
          <w:szCs w:val="24"/>
          <w:shd w:val="clear" w:color="auto" w:fill="FFFFFF"/>
        </w:rPr>
        <w:t>Josh</w:t>
      </w:r>
      <w:r w:rsidR="003D2763">
        <w:rPr>
          <w:rFonts w:ascii="Times New Roman" w:hAnsi="Times New Roman" w:cs="Times New Roman"/>
          <w:color w:val="222222"/>
          <w:sz w:val="24"/>
          <w:szCs w:val="24"/>
          <w:shd w:val="clear" w:color="auto" w:fill="FFFFFF"/>
        </w:rPr>
        <w:t>i, A., &amp;</w:t>
      </w:r>
      <w:proofErr w:type="spellStart"/>
      <w:r w:rsidR="003D2763">
        <w:rPr>
          <w:rFonts w:ascii="Times New Roman" w:hAnsi="Times New Roman" w:cs="Times New Roman"/>
          <w:color w:val="222222"/>
          <w:sz w:val="24"/>
          <w:szCs w:val="24"/>
          <w:shd w:val="clear" w:color="auto" w:fill="FFFFFF"/>
        </w:rPr>
        <w:t>Majumdar</w:t>
      </w:r>
      <w:proofErr w:type="spellEnd"/>
      <w:r w:rsidR="003D2763">
        <w:rPr>
          <w:rFonts w:ascii="Times New Roman" w:hAnsi="Times New Roman" w:cs="Times New Roman"/>
          <w:color w:val="222222"/>
          <w:sz w:val="24"/>
          <w:szCs w:val="24"/>
          <w:shd w:val="clear" w:color="auto" w:fill="FFFFFF"/>
        </w:rPr>
        <w:t xml:space="preserve">, S. (2019). </w:t>
      </w:r>
      <w:r w:rsidRPr="00E670A7">
        <w:rPr>
          <w:rFonts w:ascii="Times New Roman" w:hAnsi="Times New Roman" w:cs="Times New Roman"/>
          <w:color w:val="222222"/>
          <w:sz w:val="24"/>
          <w:szCs w:val="24"/>
          <w:shd w:val="clear" w:color="auto" w:fill="FFFFFF"/>
        </w:rPr>
        <w:t>The Human Resource Dimension of Mergers: A Union Bank Case Study. Human Resource Management Journal, 29(2), 219-232.</w:t>
      </w:r>
    </w:p>
    <w:p w:rsidR="00E670A7" w:rsidRPr="00E670A7" w:rsidRDefault="003D2763"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Kumar, V., &amp; Singh, R. (2020). </w:t>
      </w:r>
      <w:r w:rsidR="00E670A7" w:rsidRPr="00E670A7">
        <w:rPr>
          <w:rFonts w:ascii="Times New Roman" w:hAnsi="Times New Roman" w:cs="Times New Roman"/>
          <w:color w:val="222222"/>
          <w:sz w:val="24"/>
          <w:szCs w:val="24"/>
          <w:shd w:val="clear" w:color="auto" w:fill="FFFFFF"/>
        </w:rPr>
        <w:t>The Role of Information Technology in Mergers and Acquisitions: A Study of Union Bank. Journal of Information Technology, 35(1), 83-97.</w:t>
      </w:r>
    </w:p>
    <w:p w:rsidR="00E670A7" w:rsidRPr="00E670A7" w:rsidRDefault="003D2763"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r>
        <w:rPr>
          <w:rFonts w:ascii="Times New Roman" w:hAnsi="Times New Roman" w:cs="Times New Roman"/>
          <w:color w:val="222222"/>
          <w:sz w:val="24"/>
          <w:szCs w:val="24"/>
          <w:shd w:val="clear" w:color="auto" w:fill="FFFFFF"/>
        </w:rPr>
        <w:t xml:space="preserve">Lopez, C. (2017). </w:t>
      </w:r>
      <w:r w:rsidR="00E670A7" w:rsidRPr="00E670A7">
        <w:rPr>
          <w:rFonts w:ascii="Times New Roman" w:hAnsi="Times New Roman" w:cs="Times New Roman"/>
          <w:color w:val="222222"/>
          <w:sz w:val="24"/>
          <w:szCs w:val="24"/>
          <w:shd w:val="clear" w:color="auto" w:fill="FFFFFF"/>
        </w:rPr>
        <w:t>M&amp;A in the Banking Sector: A Comparative Analysis of Union Bank. International Journal of Banking, Accounting and Finance, 9(2), 136-151.</w:t>
      </w:r>
    </w:p>
    <w:p w:rsidR="00E670A7" w:rsidRPr="00E670A7" w:rsidRDefault="00E670A7"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proofErr w:type="spellStart"/>
      <w:r w:rsidRPr="00E670A7">
        <w:rPr>
          <w:rFonts w:ascii="Times New Roman" w:hAnsi="Times New Roman" w:cs="Times New Roman"/>
          <w:color w:val="222222"/>
          <w:sz w:val="24"/>
          <w:szCs w:val="24"/>
          <w:shd w:val="clear" w:color="auto" w:fill="FFFFFF"/>
        </w:rPr>
        <w:t>M</w:t>
      </w:r>
      <w:r w:rsidR="003D2763">
        <w:rPr>
          <w:rFonts w:ascii="Times New Roman" w:hAnsi="Times New Roman" w:cs="Times New Roman"/>
          <w:color w:val="222222"/>
          <w:sz w:val="24"/>
          <w:szCs w:val="24"/>
          <w:shd w:val="clear" w:color="auto" w:fill="FFFFFF"/>
        </w:rPr>
        <w:t>aitra</w:t>
      </w:r>
      <w:proofErr w:type="spellEnd"/>
      <w:r w:rsidR="003D2763">
        <w:rPr>
          <w:rFonts w:ascii="Times New Roman" w:hAnsi="Times New Roman" w:cs="Times New Roman"/>
          <w:color w:val="222222"/>
          <w:sz w:val="24"/>
          <w:szCs w:val="24"/>
          <w:shd w:val="clear" w:color="auto" w:fill="FFFFFF"/>
        </w:rPr>
        <w:t xml:space="preserve">, S., &amp;Ghosh, A. (2018). </w:t>
      </w:r>
      <w:r w:rsidRPr="00E670A7">
        <w:rPr>
          <w:rFonts w:ascii="Times New Roman" w:hAnsi="Times New Roman" w:cs="Times New Roman"/>
          <w:color w:val="222222"/>
          <w:sz w:val="24"/>
          <w:szCs w:val="24"/>
          <w:shd w:val="clear" w:color="auto" w:fill="FFFFFF"/>
        </w:rPr>
        <w:t>The Impact of Mergers on Customer Satisfaction: A Case Study of Union Bank. Journal of Service Management, 29(4), 543-560.</w:t>
      </w:r>
    </w:p>
    <w:p w:rsidR="00E670A7" w:rsidRPr="00E670A7" w:rsidRDefault="00E670A7"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proofErr w:type="spellStart"/>
      <w:r w:rsidRPr="00E670A7">
        <w:rPr>
          <w:rFonts w:ascii="Times New Roman" w:hAnsi="Times New Roman" w:cs="Times New Roman"/>
          <w:color w:val="222222"/>
          <w:sz w:val="24"/>
          <w:szCs w:val="24"/>
          <w:shd w:val="clear" w:color="auto" w:fill="FFFFFF"/>
        </w:rPr>
        <w:lastRenderedPageBreak/>
        <w:t>Pawaskar</w:t>
      </w:r>
      <w:proofErr w:type="spellEnd"/>
      <w:r w:rsidRPr="00E670A7">
        <w:rPr>
          <w:rFonts w:ascii="Times New Roman" w:hAnsi="Times New Roman" w:cs="Times New Roman"/>
          <w:color w:val="222222"/>
          <w:sz w:val="24"/>
          <w:szCs w:val="24"/>
          <w:shd w:val="clear" w:color="auto" w:fill="FFFFFF"/>
        </w:rPr>
        <w:t>, V. (2001). Effect of mergers on corporate performance in India. </w:t>
      </w:r>
      <w:proofErr w:type="spellStart"/>
      <w:r w:rsidRPr="00E670A7">
        <w:rPr>
          <w:rFonts w:ascii="Times New Roman" w:hAnsi="Times New Roman" w:cs="Times New Roman"/>
          <w:color w:val="222222"/>
          <w:sz w:val="24"/>
          <w:szCs w:val="24"/>
          <w:shd w:val="clear" w:color="auto" w:fill="FFFFFF"/>
        </w:rPr>
        <w:t>Vikalpa</w:t>
      </w:r>
      <w:proofErr w:type="spellEnd"/>
      <w:r w:rsidRPr="00E670A7">
        <w:rPr>
          <w:rFonts w:ascii="Times New Roman" w:hAnsi="Times New Roman" w:cs="Times New Roman"/>
          <w:color w:val="222222"/>
          <w:sz w:val="24"/>
          <w:szCs w:val="24"/>
          <w:shd w:val="clear" w:color="auto" w:fill="FFFFFF"/>
        </w:rPr>
        <w:t>, 26(1), 19-32.</w:t>
      </w:r>
    </w:p>
    <w:p w:rsidR="00E670A7" w:rsidRPr="00E670A7" w:rsidRDefault="00E670A7"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proofErr w:type="spellStart"/>
      <w:r w:rsidRPr="00E670A7">
        <w:rPr>
          <w:rFonts w:ascii="Times New Roman" w:hAnsi="Times New Roman" w:cs="Times New Roman"/>
          <w:color w:val="222222"/>
          <w:sz w:val="24"/>
          <w:szCs w:val="24"/>
          <w:shd w:val="clear" w:color="auto" w:fill="FFFFFF"/>
        </w:rPr>
        <w:t>Sankar</w:t>
      </w:r>
      <w:proofErr w:type="spellEnd"/>
      <w:r w:rsidRPr="00E670A7">
        <w:rPr>
          <w:rFonts w:ascii="Times New Roman" w:hAnsi="Times New Roman" w:cs="Times New Roman"/>
          <w:color w:val="222222"/>
          <w:sz w:val="24"/>
          <w:szCs w:val="24"/>
          <w:shd w:val="clear" w:color="auto" w:fill="FFFFFF"/>
        </w:rPr>
        <w:t>, R., &amp;Rao, K. V. (1998). Takeovers as a Strategy of Turnaround: An Empirical Study. The Indian Journal of Commerce, 51, 47-56.</w:t>
      </w:r>
    </w:p>
    <w:p w:rsidR="00B135A4" w:rsidRPr="00E670A7" w:rsidRDefault="00E670A7" w:rsidP="00E670A7">
      <w:pPr>
        <w:pStyle w:val="ListParagraph"/>
        <w:numPr>
          <w:ilvl w:val="0"/>
          <w:numId w:val="29"/>
        </w:numPr>
        <w:spacing w:after="200" w:line="276" w:lineRule="auto"/>
        <w:jc w:val="both"/>
        <w:rPr>
          <w:rFonts w:ascii="Times New Roman" w:hAnsi="Times New Roman" w:cs="Times New Roman"/>
          <w:color w:val="222222"/>
          <w:sz w:val="24"/>
          <w:szCs w:val="24"/>
          <w:shd w:val="clear" w:color="auto" w:fill="FFFFFF"/>
        </w:rPr>
      </w:pPr>
      <w:r w:rsidRPr="00E670A7">
        <w:rPr>
          <w:rFonts w:ascii="Times New Roman" w:hAnsi="Times New Roman" w:cs="Times New Roman"/>
          <w:color w:val="222222"/>
          <w:sz w:val="24"/>
          <w:szCs w:val="24"/>
          <w:shd w:val="clear" w:color="auto" w:fill="FFFFFF"/>
        </w:rPr>
        <w:t xml:space="preserve">Weston, J.F. and </w:t>
      </w:r>
      <w:proofErr w:type="spellStart"/>
      <w:r w:rsidRPr="00E670A7">
        <w:rPr>
          <w:rFonts w:ascii="Times New Roman" w:hAnsi="Times New Roman" w:cs="Times New Roman"/>
          <w:color w:val="222222"/>
          <w:sz w:val="24"/>
          <w:szCs w:val="24"/>
          <w:shd w:val="clear" w:color="auto" w:fill="FFFFFF"/>
        </w:rPr>
        <w:t>Mansinghka</w:t>
      </w:r>
      <w:proofErr w:type="spellEnd"/>
      <w:r w:rsidRPr="00E670A7">
        <w:rPr>
          <w:rFonts w:ascii="Times New Roman" w:hAnsi="Times New Roman" w:cs="Times New Roman"/>
          <w:color w:val="222222"/>
          <w:sz w:val="24"/>
          <w:szCs w:val="24"/>
          <w:shd w:val="clear" w:color="auto" w:fill="FFFFFF"/>
        </w:rPr>
        <w:t>, S.K., 1971. Tests of the efficiency performance of conglomerate firms. The Journal of Finance, 26(4), pp.919-936.</w:t>
      </w:r>
    </w:p>
    <w:sectPr w:rsidR="00B135A4" w:rsidRPr="00E670A7" w:rsidSect="00E532B0">
      <w:type w:val="continuous"/>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A1B86"/>
    <w:multiLevelType w:val="multilevel"/>
    <w:tmpl w:val="13FE68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0E62628"/>
    <w:multiLevelType w:val="hybridMultilevel"/>
    <w:tmpl w:val="17624A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1D3880"/>
    <w:multiLevelType w:val="hybridMultilevel"/>
    <w:tmpl w:val="815E77C6"/>
    <w:lvl w:ilvl="0" w:tplc="598A6156">
      <w:start w:val="1"/>
      <w:numFmt w:val="bullet"/>
      <w:lvlText w:val=""/>
      <w:lvlJc w:val="left"/>
      <w:pPr>
        <w:tabs>
          <w:tab w:val="num" w:pos="720"/>
        </w:tabs>
        <w:ind w:left="720" w:hanging="360"/>
      </w:pPr>
      <w:rPr>
        <w:rFonts w:ascii="Wingdings" w:hAnsi="Wingdings" w:hint="default"/>
      </w:rPr>
    </w:lvl>
    <w:lvl w:ilvl="1" w:tplc="9008F4EE">
      <w:start w:val="1"/>
      <w:numFmt w:val="bullet"/>
      <w:lvlText w:val=""/>
      <w:lvlJc w:val="left"/>
      <w:pPr>
        <w:tabs>
          <w:tab w:val="num" w:pos="1440"/>
        </w:tabs>
        <w:ind w:left="1440" w:hanging="360"/>
      </w:pPr>
      <w:rPr>
        <w:rFonts w:ascii="Wingdings" w:hAnsi="Wingdings" w:hint="default"/>
      </w:rPr>
    </w:lvl>
    <w:lvl w:ilvl="2" w:tplc="DC0C3C00">
      <w:start w:val="1"/>
      <w:numFmt w:val="bullet"/>
      <w:lvlText w:val=""/>
      <w:lvlJc w:val="left"/>
      <w:pPr>
        <w:tabs>
          <w:tab w:val="num" w:pos="2160"/>
        </w:tabs>
        <w:ind w:left="2160" w:hanging="360"/>
      </w:pPr>
      <w:rPr>
        <w:rFonts w:ascii="Wingdings" w:hAnsi="Wingdings" w:hint="default"/>
      </w:rPr>
    </w:lvl>
    <w:lvl w:ilvl="3" w:tplc="2C24CA1C">
      <w:start w:val="1"/>
      <w:numFmt w:val="bullet"/>
      <w:lvlText w:val=""/>
      <w:lvlJc w:val="left"/>
      <w:pPr>
        <w:tabs>
          <w:tab w:val="num" w:pos="2880"/>
        </w:tabs>
        <w:ind w:left="2880" w:hanging="360"/>
      </w:pPr>
      <w:rPr>
        <w:rFonts w:ascii="Wingdings" w:hAnsi="Wingdings" w:hint="default"/>
      </w:rPr>
    </w:lvl>
    <w:lvl w:ilvl="4" w:tplc="0E44C548">
      <w:start w:val="1"/>
      <w:numFmt w:val="bullet"/>
      <w:lvlText w:val=""/>
      <w:lvlJc w:val="left"/>
      <w:pPr>
        <w:tabs>
          <w:tab w:val="num" w:pos="3600"/>
        </w:tabs>
        <w:ind w:left="3600" w:hanging="360"/>
      </w:pPr>
      <w:rPr>
        <w:rFonts w:ascii="Wingdings" w:hAnsi="Wingdings" w:hint="default"/>
      </w:rPr>
    </w:lvl>
    <w:lvl w:ilvl="5" w:tplc="FC480100">
      <w:start w:val="1"/>
      <w:numFmt w:val="bullet"/>
      <w:lvlText w:val=""/>
      <w:lvlJc w:val="left"/>
      <w:pPr>
        <w:tabs>
          <w:tab w:val="num" w:pos="4320"/>
        </w:tabs>
        <w:ind w:left="4320" w:hanging="360"/>
      </w:pPr>
      <w:rPr>
        <w:rFonts w:ascii="Wingdings" w:hAnsi="Wingdings" w:hint="default"/>
      </w:rPr>
    </w:lvl>
    <w:lvl w:ilvl="6" w:tplc="98FECF7A">
      <w:start w:val="1"/>
      <w:numFmt w:val="bullet"/>
      <w:lvlText w:val=""/>
      <w:lvlJc w:val="left"/>
      <w:pPr>
        <w:tabs>
          <w:tab w:val="num" w:pos="5040"/>
        </w:tabs>
        <w:ind w:left="5040" w:hanging="360"/>
      </w:pPr>
      <w:rPr>
        <w:rFonts w:ascii="Wingdings" w:hAnsi="Wingdings" w:hint="default"/>
      </w:rPr>
    </w:lvl>
    <w:lvl w:ilvl="7" w:tplc="2F1253C2">
      <w:start w:val="1"/>
      <w:numFmt w:val="bullet"/>
      <w:lvlText w:val=""/>
      <w:lvlJc w:val="left"/>
      <w:pPr>
        <w:tabs>
          <w:tab w:val="num" w:pos="5760"/>
        </w:tabs>
        <w:ind w:left="5760" w:hanging="360"/>
      </w:pPr>
      <w:rPr>
        <w:rFonts w:ascii="Wingdings" w:hAnsi="Wingdings" w:hint="default"/>
      </w:rPr>
    </w:lvl>
    <w:lvl w:ilvl="8" w:tplc="D50E3C7C">
      <w:start w:val="1"/>
      <w:numFmt w:val="bullet"/>
      <w:lvlText w:val=""/>
      <w:lvlJc w:val="left"/>
      <w:pPr>
        <w:tabs>
          <w:tab w:val="num" w:pos="6480"/>
        </w:tabs>
        <w:ind w:left="6480" w:hanging="360"/>
      </w:pPr>
      <w:rPr>
        <w:rFonts w:ascii="Wingdings" w:hAnsi="Wingdings" w:hint="default"/>
      </w:rPr>
    </w:lvl>
  </w:abstractNum>
  <w:abstractNum w:abstractNumId="3">
    <w:nsid w:val="07FB4C46"/>
    <w:multiLevelType w:val="hybridMultilevel"/>
    <w:tmpl w:val="A5CC1C4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EE2E82"/>
    <w:multiLevelType w:val="multilevel"/>
    <w:tmpl w:val="C8F88C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2739C5"/>
    <w:multiLevelType w:val="hybridMultilevel"/>
    <w:tmpl w:val="D83CF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DB25B02"/>
    <w:multiLevelType w:val="multilevel"/>
    <w:tmpl w:val="265267E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F9835C6"/>
    <w:multiLevelType w:val="multilevel"/>
    <w:tmpl w:val="485AF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FB47871"/>
    <w:multiLevelType w:val="hybridMultilevel"/>
    <w:tmpl w:val="C4A68EA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CDE0AC5"/>
    <w:multiLevelType w:val="hybridMultilevel"/>
    <w:tmpl w:val="D1BE24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5B0B45"/>
    <w:multiLevelType w:val="hybridMultilevel"/>
    <w:tmpl w:val="090EB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F2F695E"/>
    <w:multiLevelType w:val="multilevel"/>
    <w:tmpl w:val="357A0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4E10E9"/>
    <w:multiLevelType w:val="multilevel"/>
    <w:tmpl w:val="E59AE988"/>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AE80BAD"/>
    <w:multiLevelType w:val="multilevel"/>
    <w:tmpl w:val="2EAAB3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C5C6785"/>
    <w:multiLevelType w:val="hybridMultilevel"/>
    <w:tmpl w:val="737AA684"/>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D483515"/>
    <w:multiLevelType w:val="hybridMultilevel"/>
    <w:tmpl w:val="503EF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F055A46"/>
    <w:multiLevelType w:val="multilevel"/>
    <w:tmpl w:val="8180817C"/>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04A0C37"/>
    <w:multiLevelType w:val="multilevel"/>
    <w:tmpl w:val="8FE83B4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9FB5592"/>
    <w:multiLevelType w:val="multilevel"/>
    <w:tmpl w:val="F34AF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18070C3"/>
    <w:multiLevelType w:val="multilevel"/>
    <w:tmpl w:val="718EC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5ED61305"/>
    <w:multiLevelType w:val="hybridMultilevel"/>
    <w:tmpl w:val="B84A9754"/>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F6909E2"/>
    <w:multiLevelType w:val="hybridMultilevel"/>
    <w:tmpl w:val="090EB1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EC3113"/>
    <w:multiLevelType w:val="multilevel"/>
    <w:tmpl w:val="DEAE4828"/>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59A0B58"/>
    <w:multiLevelType w:val="multilevel"/>
    <w:tmpl w:val="CF7C739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8BB19CC"/>
    <w:multiLevelType w:val="multilevel"/>
    <w:tmpl w:val="DC72B1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6AFD3477"/>
    <w:multiLevelType w:val="hybridMultilevel"/>
    <w:tmpl w:val="ED24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8404A8"/>
    <w:multiLevelType w:val="hybridMultilevel"/>
    <w:tmpl w:val="965CC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6487058"/>
    <w:multiLevelType w:val="hybridMultilevel"/>
    <w:tmpl w:val="4EC6841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23"/>
  </w:num>
  <w:num w:numId="3">
    <w:abstractNumId w:val="16"/>
  </w:num>
  <w:num w:numId="4">
    <w:abstractNumId w:val="13"/>
  </w:num>
  <w:num w:numId="5">
    <w:abstractNumId w:val="12"/>
  </w:num>
  <w:num w:numId="6">
    <w:abstractNumId w:val="22"/>
  </w:num>
  <w:num w:numId="7">
    <w:abstractNumId w:val="6"/>
  </w:num>
  <w:num w:numId="8">
    <w:abstractNumId w:val="8"/>
  </w:num>
  <w:num w:numId="9">
    <w:abstractNumId w:val="2"/>
  </w:num>
  <w:num w:numId="10">
    <w:abstractNumId w:val="8"/>
  </w:num>
  <w:num w:numId="11">
    <w:abstractNumId w:val="9"/>
  </w:num>
  <w:num w:numId="12">
    <w:abstractNumId w:val="26"/>
  </w:num>
  <w:num w:numId="13">
    <w:abstractNumId w:val="14"/>
  </w:num>
  <w:num w:numId="14">
    <w:abstractNumId w:val="10"/>
  </w:num>
  <w:num w:numId="15">
    <w:abstractNumId w:val="1"/>
  </w:num>
  <w:num w:numId="16">
    <w:abstractNumId w:val="27"/>
  </w:num>
  <w:num w:numId="17">
    <w:abstractNumId w:val="7"/>
  </w:num>
  <w:num w:numId="18">
    <w:abstractNumId w:val="19"/>
  </w:num>
  <w:num w:numId="19">
    <w:abstractNumId w:val="25"/>
  </w:num>
  <w:num w:numId="20">
    <w:abstractNumId w:val="5"/>
  </w:num>
  <w:num w:numId="21">
    <w:abstractNumId w:val="3"/>
  </w:num>
  <w:num w:numId="22">
    <w:abstractNumId w:val="15"/>
  </w:num>
  <w:num w:numId="23">
    <w:abstractNumId w:val="18"/>
  </w:num>
  <w:num w:numId="24">
    <w:abstractNumId w:val="4"/>
  </w:num>
  <w:num w:numId="25">
    <w:abstractNumId w:val="0"/>
  </w:num>
  <w:num w:numId="26">
    <w:abstractNumId w:val="11"/>
  </w:num>
  <w:num w:numId="27">
    <w:abstractNumId w:val="24"/>
  </w:num>
  <w:num w:numId="28">
    <w:abstractNumId w:val="20"/>
  </w:num>
  <w:num w:numId="29">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proofState w:spelling="clean" w:grammar="clean"/>
  <w:defaultTabStop w:val="720"/>
  <w:characterSpacingControl w:val="doNotCompress"/>
  <w:compat>
    <w:useFELayout/>
  </w:compat>
  <w:rsids>
    <w:rsidRoot w:val="00AE2294"/>
    <w:rsid w:val="00024D30"/>
    <w:rsid w:val="000A04E4"/>
    <w:rsid w:val="000B30A2"/>
    <w:rsid w:val="000B6170"/>
    <w:rsid w:val="000B65F3"/>
    <w:rsid w:val="000E695C"/>
    <w:rsid w:val="000F20BE"/>
    <w:rsid w:val="00151427"/>
    <w:rsid w:val="00155C25"/>
    <w:rsid w:val="0016628B"/>
    <w:rsid w:val="00173932"/>
    <w:rsid w:val="002262DE"/>
    <w:rsid w:val="00261AFC"/>
    <w:rsid w:val="002B4D56"/>
    <w:rsid w:val="002C5FF8"/>
    <w:rsid w:val="00300EB4"/>
    <w:rsid w:val="00304FAA"/>
    <w:rsid w:val="003162F7"/>
    <w:rsid w:val="00363C09"/>
    <w:rsid w:val="003D2763"/>
    <w:rsid w:val="003F7664"/>
    <w:rsid w:val="0043007C"/>
    <w:rsid w:val="0043758D"/>
    <w:rsid w:val="004773CE"/>
    <w:rsid w:val="004D0257"/>
    <w:rsid w:val="00512990"/>
    <w:rsid w:val="00523CA6"/>
    <w:rsid w:val="00557504"/>
    <w:rsid w:val="005964C4"/>
    <w:rsid w:val="005C58C5"/>
    <w:rsid w:val="006B092A"/>
    <w:rsid w:val="006C2AAF"/>
    <w:rsid w:val="00733C87"/>
    <w:rsid w:val="00763212"/>
    <w:rsid w:val="0079000B"/>
    <w:rsid w:val="007A0EAA"/>
    <w:rsid w:val="007A2048"/>
    <w:rsid w:val="007B3788"/>
    <w:rsid w:val="007F6D76"/>
    <w:rsid w:val="00823839"/>
    <w:rsid w:val="00823AC2"/>
    <w:rsid w:val="008330B0"/>
    <w:rsid w:val="00855C3F"/>
    <w:rsid w:val="008A7638"/>
    <w:rsid w:val="008F40B0"/>
    <w:rsid w:val="008F41C4"/>
    <w:rsid w:val="009F2A9B"/>
    <w:rsid w:val="00A65282"/>
    <w:rsid w:val="00AB725C"/>
    <w:rsid w:val="00AE2294"/>
    <w:rsid w:val="00B135A4"/>
    <w:rsid w:val="00B82D69"/>
    <w:rsid w:val="00BA1269"/>
    <w:rsid w:val="00BD18AB"/>
    <w:rsid w:val="00BE57A6"/>
    <w:rsid w:val="00CD3A44"/>
    <w:rsid w:val="00CE4DA0"/>
    <w:rsid w:val="00DB1982"/>
    <w:rsid w:val="00DF4182"/>
    <w:rsid w:val="00E532B0"/>
    <w:rsid w:val="00E670A7"/>
    <w:rsid w:val="00E75F98"/>
    <w:rsid w:val="00E84DA8"/>
    <w:rsid w:val="00F34544"/>
    <w:rsid w:val="00F80F8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2"/>
        <w:szCs w:val="22"/>
        <w:lang w:val="en-IN" w:eastAsia="en-IN"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7664"/>
  </w:style>
  <w:style w:type="paragraph" w:styleId="Heading2">
    <w:name w:val="heading 2"/>
    <w:basedOn w:val="Normal"/>
    <w:link w:val="Heading2Char"/>
    <w:uiPriority w:val="9"/>
    <w:qFormat/>
    <w:rsid w:val="00F80F86"/>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next w:val="Normal"/>
    <w:link w:val="Heading3Char"/>
    <w:uiPriority w:val="9"/>
    <w:semiHidden/>
    <w:unhideWhenUsed/>
    <w:qFormat/>
    <w:rsid w:val="006B092A"/>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F40B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0F86"/>
    <w:rPr>
      <w:rFonts w:ascii="Times New Roman" w:eastAsia="Times New Roman" w:hAnsi="Times New Roman" w:cs="Times New Roman"/>
      <w:b/>
      <w:bCs/>
      <w:kern w:val="0"/>
      <w:sz w:val="36"/>
      <w:szCs w:val="36"/>
    </w:rPr>
  </w:style>
  <w:style w:type="paragraph" w:styleId="NormalWeb">
    <w:name w:val="Normal (Web)"/>
    <w:aliases w:val="Normal (Web) Char Char,Char"/>
    <w:basedOn w:val="Normal"/>
    <w:link w:val="NormalWebChar"/>
    <w:uiPriority w:val="99"/>
    <w:unhideWhenUsed/>
    <w:qFormat/>
    <w:rsid w:val="00F80F8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80F86"/>
    <w:rPr>
      <w:b/>
      <w:bCs/>
    </w:rPr>
  </w:style>
  <w:style w:type="character" w:customStyle="1" w:styleId="citation-0">
    <w:name w:val="citation-0"/>
    <w:basedOn w:val="DefaultParagraphFont"/>
    <w:rsid w:val="00F80F86"/>
  </w:style>
  <w:style w:type="character" w:customStyle="1" w:styleId="citation-1">
    <w:name w:val="citation-1"/>
    <w:basedOn w:val="DefaultParagraphFont"/>
    <w:rsid w:val="00F80F86"/>
  </w:style>
  <w:style w:type="character" w:styleId="Hyperlink">
    <w:name w:val="Hyperlink"/>
    <w:basedOn w:val="DefaultParagraphFont"/>
    <w:uiPriority w:val="99"/>
    <w:unhideWhenUsed/>
    <w:rsid w:val="002262DE"/>
    <w:rPr>
      <w:color w:val="0563C1" w:themeColor="hyperlink"/>
      <w:u w:val="single"/>
    </w:rPr>
  </w:style>
  <w:style w:type="paragraph" w:styleId="ListParagraph">
    <w:name w:val="List Paragraph"/>
    <w:basedOn w:val="Normal"/>
    <w:uiPriority w:val="34"/>
    <w:qFormat/>
    <w:rsid w:val="0079000B"/>
    <w:pPr>
      <w:ind w:left="720"/>
      <w:contextualSpacing/>
    </w:pPr>
  </w:style>
  <w:style w:type="character" w:customStyle="1" w:styleId="body">
    <w:name w:val="body"/>
    <w:basedOn w:val="DefaultParagraphFont"/>
    <w:rsid w:val="004773CE"/>
  </w:style>
  <w:style w:type="paragraph" w:styleId="BalloonText">
    <w:name w:val="Balloon Text"/>
    <w:basedOn w:val="Normal"/>
    <w:link w:val="BalloonTextChar"/>
    <w:uiPriority w:val="99"/>
    <w:semiHidden/>
    <w:unhideWhenUsed/>
    <w:rsid w:val="0047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3CE"/>
    <w:rPr>
      <w:rFonts w:ascii="Tahoma" w:hAnsi="Tahoma" w:cs="Tahoma"/>
      <w:sz w:val="16"/>
      <w:szCs w:val="16"/>
    </w:rPr>
  </w:style>
  <w:style w:type="paragraph" w:customStyle="1" w:styleId="contenttext">
    <w:name w:val="contenttext"/>
    <w:basedOn w:val="Normal"/>
    <w:rsid w:val="006B092A"/>
    <w:pPr>
      <w:spacing w:before="100" w:beforeAutospacing="1" w:after="100" w:afterAutospacing="1" w:line="240" w:lineRule="atLeast"/>
    </w:pPr>
    <w:rPr>
      <w:rFonts w:ascii="Verdana" w:eastAsia="Times New Roman" w:hAnsi="Verdana" w:cs="Verdana"/>
      <w:kern w:val="0"/>
      <w:sz w:val="18"/>
      <w:szCs w:val="18"/>
      <w:lang w:val="en-US" w:eastAsia="en-US"/>
    </w:rPr>
  </w:style>
  <w:style w:type="character" w:customStyle="1" w:styleId="apple-style-span">
    <w:name w:val="apple-style-span"/>
    <w:basedOn w:val="DefaultParagraphFont"/>
    <w:rsid w:val="006B092A"/>
  </w:style>
  <w:style w:type="character" w:customStyle="1" w:styleId="ff1">
    <w:name w:val="ff1"/>
    <w:rsid w:val="006B092A"/>
  </w:style>
  <w:style w:type="character" w:customStyle="1" w:styleId="Heading3Char">
    <w:name w:val="Heading 3 Char"/>
    <w:basedOn w:val="DefaultParagraphFont"/>
    <w:link w:val="Heading3"/>
    <w:uiPriority w:val="9"/>
    <w:semiHidden/>
    <w:rsid w:val="006B092A"/>
    <w:rPr>
      <w:rFonts w:asciiTheme="majorHAnsi" w:eastAsiaTheme="majorEastAsia" w:hAnsiTheme="majorHAnsi" w:cstheme="majorBidi"/>
      <w:b/>
      <w:bCs/>
      <w:color w:val="4472C4" w:themeColor="accent1"/>
    </w:rPr>
  </w:style>
  <w:style w:type="character" w:customStyle="1" w:styleId="line-clamp-1">
    <w:name w:val="line-clamp-1"/>
    <w:basedOn w:val="DefaultParagraphFont"/>
    <w:rsid w:val="006B092A"/>
  </w:style>
  <w:style w:type="character" w:customStyle="1" w:styleId="a">
    <w:name w:val="a"/>
    <w:basedOn w:val="DefaultParagraphFont"/>
    <w:rsid w:val="008330B0"/>
  </w:style>
  <w:style w:type="character" w:styleId="Emphasis">
    <w:name w:val="Emphasis"/>
    <w:uiPriority w:val="20"/>
    <w:qFormat/>
    <w:rsid w:val="00B135A4"/>
    <w:rPr>
      <w:i/>
      <w:iCs/>
    </w:rPr>
  </w:style>
  <w:style w:type="character" w:customStyle="1" w:styleId="NormalWebChar">
    <w:name w:val="Normal (Web) Char"/>
    <w:aliases w:val="Normal (Web) Char Char Char,Char Char"/>
    <w:basedOn w:val="DefaultParagraphFont"/>
    <w:link w:val="NormalWeb"/>
    <w:uiPriority w:val="99"/>
    <w:locked/>
    <w:rsid w:val="00B135A4"/>
    <w:rPr>
      <w:rFonts w:ascii="Times New Roman" w:eastAsia="Times New Roman" w:hAnsi="Times New Roman" w:cs="Times New Roman"/>
      <w:kern w:val="0"/>
      <w:sz w:val="24"/>
      <w:szCs w:val="24"/>
    </w:rPr>
  </w:style>
  <w:style w:type="character" w:customStyle="1" w:styleId="Heading4Char">
    <w:name w:val="Heading 4 Char"/>
    <w:basedOn w:val="DefaultParagraphFont"/>
    <w:link w:val="Heading4"/>
    <w:uiPriority w:val="9"/>
    <w:semiHidden/>
    <w:rsid w:val="008F40B0"/>
    <w:rPr>
      <w:rFonts w:asciiTheme="majorHAnsi" w:eastAsiaTheme="majorEastAsia" w:hAnsiTheme="majorHAnsi" w:cstheme="majorBidi"/>
      <w:b/>
      <w:bCs/>
      <w:i/>
      <w:iCs/>
      <w:color w:val="4472C4" w:themeColor="accent1"/>
    </w:rPr>
  </w:style>
  <w:style w:type="paragraph" w:styleId="z-TopofForm">
    <w:name w:val="HTML Top of Form"/>
    <w:basedOn w:val="Normal"/>
    <w:next w:val="Normal"/>
    <w:link w:val="z-TopofFormChar"/>
    <w:hidden/>
    <w:uiPriority w:val="99"/>
    <w:semiHidden/>
    <w:unhideWhenUsed/>
    <w:rsid w:val="00261AFC"/>
    <w:pPr>
      <w:pBdr>
        <w:bottom w:val="single" w:sz="6" w:space="1" w:color="auto"/>
      </w:pBdr>
      <w:spacing w:after="0" w:line="240" w:lineRule="auto"/>
      <w:jc w:val="center"/>
    </w:pPr>
    <w:rPr>
      <w:rFonts w:ascii="Arial" w:eastAsia="Times New Roman" w:hAnsi="Arial" w:cs="Arial"/>
      <w:vanish/>
      <w:kern w:val="0"/>
      <w:sz w:val="16"/>
      <w:szCs w:val="16"/>
      <w:lang w:val="en-US" w:eastAsia="en-US"/>
    </w:rPr>
  </w:style>
  <w:style w:type="character" w:customStyle="1" w:styleId="z-TopofFormChar">
    <w:name w:val="z-Top of Form Char"/>
    <w:basedOn w:val="DefaultParagraphFont"/>
    <w:link w:val="z-TopofForm"/>
    <w:uiPriority w:val="99"/>
    <w:semiHidden/>
    <w:rsid w:val="00261AFC"/>
    <w:rPr>
      <w:rFonts w:ascii="Arial" w:eastAsia="Times New Roman" w:hAnsi="Arial" w:cs="Arial"/>
      <w:vanish/>
      <w:kern w:val="0"/>
      <w:sz w:val="16"/>
      <w:szCs w:val="16"/>
      <w:lang w:val="en-US" w:eastAsia="en-US"/>
    </w:rPr>
  </w:style>
  <w:style w:type="paragraph" w:styleId="z-BottomofForm">
    <w:name w:val="HTML Bottom of Form"/>
    <w:basedOn w:val="Normal"/>
    <w:next w:val="Normal"/>
    <w:link w:val="z-BottomofFormChar"/>
    <w:hidden/>
    <w:uiPriority w:val="99"/>
    <w:semiHidden/>
    <w:unhideWhenUsed/>
    <w:rsid w:val="00261AFC"/>
    <w:pPr>
      <w:pBdr>
        <w:top w:val="single" w:sz="6" w:space="1" w:color="auto"/>
      </w:pBdr>
      <w:spacing w:after="0" w:line="240" w:lineRule="auto"/>
      <w:jc w:val="center"/>
    </w:pPr>
    <w:rPr>
      <w:rFonts w:ascii="Arial" w:eastAsia="Times New Roman" w:hAnsi="Arial" w:cs="Arial"/>
      <w:vanish/>
      <w:kern w:val="0"/>
      <w:sz w:val="16"/>
      <w:szCs w:val="16"/>
      <w:lang w:val="en-US" w:eastAsia="en-US"/>
    </w:rPr>
  </w:style>
  <w:style w:type="character" w:customStyle="1" w:styleId="z-BottomofFormChar">
    <w:name w:val="z-Bottom of Form Char"/>
    <w:basedOn w:val="DefaultParagraphFont"/>
    <w:link w:val="z-BottomofForm"/>
    <w:uiPriority w:val="99"/>
    <w:semiHidden/>
    <w:rsid w:val="00261AFC"/>
    <w:rPr>
      <w:rFonts w:ascii="Arial" w:eastAsia="Times New Roman" w:hAnsi="Arial" w:cs="Arial"/>
      <w:vanish/>
      <w:kern w:val="0"/>
      <w:sz w:val="16"/>
      <w:szCs w:val="16"/>
      <w:lang w:val="en-US" w:eastAsia="en-US"/>
    </w:rPr>
  </w:style>
  <w:style w:type="paragraph" w:customStyle="1" w:styleId="first-token">
    <w:name w:val="first-token"/>
    <w:basedOn w:val="Normal"/>
    <w:rsid w:val="008F41C4"/>
    <w:pPr>
      <w:spacing w:before="100" w:beforeAutospacing="1" w:after="100" w:afterAutospacing="1" w:line="240" w:lineRule="auto"/>
    </w:pPr>
    <w:rPr>
      <w:rFonts w:ascii="Times New Roman" w:eastAsia="Times New Roman" w:hAnsi="Times New Roman" w:cs="Times New Roman"/>
      <w:kern w:val="0"/>
      <w:sz w:val="24"/>
      <w:szCs w:val="24"/>
      <w:lang w:val="en-US" w:eastAsia="en-US"/>
    </w:rPr>
  </w:style>
  <w:style w:type="paragraph" w:styleId="NoSpacing">
    <w:name w:val="No Spacing"/>
    <w:uiPriority w:val="1"/>
    <w:qFormat/>
    <w:rsid w:val="008F41C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0F86"/>
    <w:pPr>
      <w:spacing w:before="100" w:beforeAutospacing="1" w:after="100" w:afterAutospacing="1" w:line="240" w:lineRule="auto"/>
      <w:outlineLvl w:val="1"/>
    </w:pPr>
    <w:rPr>
      <w:rFonts w:ascii="Times New Roman" w:eastAsia="Times New Roman" w:hAnsi="Times New Roman" w:cs="Times New Roman"/>
      <w:b/>
      <w:bCs/>
      <w:kern w:val="0"/>
      <w:sz w:val="36"/>
      <w:szCs w:val="36"/>
    </w:rPr>
  </w:style>
  <w:style w:type="paragraph" w:styleId="Heading3">
    <w:name w:val="heading 3"/>
    <w:basedOn w:val="Normal"/>
    <w:next w:val="Normal"/>
    <w:link w:val="Heading3Char"/>
    <w:uiPriority w:val="9"/>
    <w:semiHidden/>
    <w:unhideWhenUsed/>
    <w:qFormat/>
    <w:rsid w:val="006B092A"/>
    <w:pPr>
      <w:keepNext/>
      <w:keepLines/>
      <w:spacing w:before="200" w:after="0"/>
      <w:outlineLvl w:val="2"/>
    </w:pPr>
    <w:rPr>
      <w:rFonts w:asciiTheme="majorHAnsi" w:eastAsiaTheme="majorEastAsia" w:hAnsiTheme="majorHAnsi" w:cstheme="majorBidi"/>
      <w:b/>
      <w:bCs/>
      <w:color w:val="4472C4" w:themeColor="accent1"/>
    </w:rPr>
  </w:style>
  <w:style w:type="paragraph" w:styleId="Heading4">
    <w:name w:val="heading 4"/>
    <w:basedOn w:val="Normal"/>
    <w:next w:val="Normal"/>
    <w:link w:val="Heading4Char"/>
    <w:uiPriority w:val="9"/>
    <w:semiHidden/>
    <w:unhideWhenUsed/>
    <w:qFormat/>
    <w:rsid w:val="008F40B0"/>
    <w:pPr>
      <w:keepNext/>
      <w:keepLines/>
      <w:spacing w:before="200" w:after="0"/>
      <w:outlineLvl w:val="3"/>
    </w:pPr>
    <w:rPr>
      <w:rFonts w:asciiTheme="majorHAnsi" w:eastAsiaTheme="majorEastAsia" w:hAnsiTheme="majorHAnsi" w:cstheme="majorBidi"/>
      <w:b/>
      <w:bCs/>
      <w:i/>
      <w:i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0F86"/>
    <w:rPr>
      <w:rFonts w:ascii="Times New Roman" w:eastAsia="Times New Roman" w:hAnsi="Times New Roman" w:cs="Times New Roman"/>
      <w:b/>
      <w:bCs/>
      <w:kern w:val="0"/>
      <w:sz w:val="36"/>
      <w:szCs w:val="36"/>
    </w:rPr>
  </w:style>
  <w:style w:type="paragraph" w:styleId="NormalWeb">
    <w:name w:val="Normal (Web)"/>
    <w:aliases w:val="Normal (Web) Char Char,Char"/>
    <w:basedOn w:val="Normal"/>
    <w:link w:val="NormalWebChar"/>
    <w:uiPriority w:val="99"/>
    <w:unhideWhenUsed/>
    <w:qFormat/>
    <w:rsid w:val="00F80F86"/>
    <w:pPr>
      <w:spacing w:before="100" w:beforeAutospacing="1" w:after="100" w:afterAutospacing="1" w:line="240" w:lineRule="auto"/>
    </w:pPr>
    <w:rPr>
      <w:rFonts w:ascii="Times New Roman" w:eastAsia="Times New Roman" w:hAnsi="Times New Roman" w:cs="Times New Roman"/>
      <w:kern w:val="0"/>
      <w:sz w:val="24"/>
      <w:szCs w:val="24"/>
    </w:rPr>
  </w:style>
  <w:style w:type="character" w:styleId="Strong">
    <w:name w:val="Strong"/>
    <w:basedOn w:val="DefaultParagraphFont"/>
    <w:uiPriority w:val="22"/>
    <w:qFormat/>
    <w:rsid w:val="00F80F86"/>
    <w:rPr>
      <w:b/>
      <w:bCs/>
    </w:rPr>
  </w:style>
  <w:style w:type="character" w:customStyle="1" w:styleId="citation-0">
    <w:name w:val="citation-0"/>
    <w:basedOn w:val="DefaultParagraphFont"/>
    <w:rsid w:val="00F80F86"/>
  </w:style>
  <w:style w:type="character" w:customStyle="1" w:styleId="citation-1">
    <w:name w:val="citation-1"/>
    <w:basedOn w:val="DefaultParagraphFont"/>
    <w:rsid w:val="00F80F86"/>
  </w:style>
  <w:style w:type="character" w:styleId="Hyperlink">
    <w:name w:val="Hyperlink"/>
    <w:basedOn w:val="DefaultParagraphFont"/>
    <w:uiPriority w:val="99"/>
    <w:unhideWhenUsed/>
    <w:rsid w:val="002262DE"/>
    <w:rPr>
      <w:color w:val="0563C1" w:themeColor="hyperlink"/>
      <w:u w:val="single"/>
    </w:rPr>
  </w:style>
  <w:style w:type="paragraph" w:styleId="ListParagraph">
    <w:name w:val="List Paragraph"/>
    <w:basedOn w:val="Normal"/>
    <w:uiPriority w:val="34"/>
    <w:qFormat/>
    <w:rsid w:val="0079000B"/>
    <w:pPr>
      <w:ind w:left="720"/>
      <w:contextualSpacing/>
    </w:pPr>
  </w:style>
  <w:style w:type="character" w:customStyle="1" w:styleId="body">
    <w:name w:val="body"/>
    <w:basedOn w:val="DefaultParagraphFont"/>
    <w:rsid w:val="004773CE"/>
  </w:style>
  <w:style w:type="paragraph" w:styleId="BalloonText">
    <w:name w:val="Balloon Text"/>
    <w:basedOn w:val="Normal"/>
    <w:link w:val="BalloonTextChar"/>
    <w:uiPriority w:val="99"/>
    <w:semiHidden/>
    <w:unhideWhenUsed/>
    <w:rsid w:val="00477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773CE"/>
    <w:rPr>
      <w:rFonts w:ascii="Tahoma" w:hAnsi="Tahoma" w:cs="Tahoma"/>
      <w:sz w:val="16"/>
      <w:szCs w:val="16"/>
    </w:rPr>
  </w:style>
  <w:style w:type="paragraph" w:customStyle="1" w:styleId="contenttext">
    <w:name w:val="contenttext"/>
    <w:basedOn w:val="Normal"/>
    <w:rsid w:val="006B092A"/>
    <w:pPr>
      <w:spacing w:before="100" w:beforeAutospacing="1" w:after="100" w:afterAutospacing="1" w:line="240" w:lineRule="atLeast"/>
    </w:pPr>
    <w:rPr>
      <w:rFonts w:ascii="Verdana" w:eastAsia="Times New Roman" w:hAnsi="Verdana" w:cs="Verdana"/>
      <w:kern w:val="0"/>
      <w:sz w:val="18"/>
      <w:szCs w:val="18"/>
      <w:lang w:val="en-US" w:eastAsia="en-US"/>
    </w:rPr>
  </w:style>
  <w:style w:type="character" w:customStyle="1" w:styleId="apple-style-span">
    <w:name w:val="apple-style-span"/>
    <w:basedOn w:val="DefaultParagraphFont"/>
    <w:rsid w:val="006B092A"/>
  </w:style>
  <w:style w:type="character" w:customStyle="1" w:styleId="ff1">
    <w:name w:val="ff1"/>
    <w:rsid w:val="006B092A"/>
  </w:style>
  <w:style w:type="character" w:customStyle="1" w:styleId="Heading3Char">
    <w:name w:val="Heading 3 Char"/>
    <w:basedOn w:val="DefaultParagraphFont"/>
    <w:link w:val="Heading3"/>
    <w:uiPriority w:val="9"/>
    <w:semiHidden/>
    <w:rsid w:val="006B092A"/>
    <w:rPr>
      <w:rFonts w:asciiTheme="majorHAnsi" w:eastAsiaTheme="majorEastAsia" w:hAnsiTheme="majorHAnsi" w:cstheme="majorBidi"/>
      <w:b/>
      <w:bCs/>
      <w:color w:val="4472C4" w:themeColor="accent1"/>
    </w:rPr>
  </w:style>
  <w:style w:type="character" w:customStyle="1" w:styleId="line-clamp-1">
    <w:name w:val="line-clamp-1"/>
    <w:basedOn w:val="DefaultParagraphFont"/>
    <w:rsid w:val="006B092A"/>
  </w:style>
  <w:style w:type="character" w:customStyle="1" w:styleId="a">
    <w:name w:val="a"/>
    <w:basedOn w:val="DefaultParagraphFont"/>
    <w:rsid w:val="008330B0"/>
  </w:style>
  <w:style w:type="character" w:styleId="Emphasis">
    <w:name w:val="Emphasis"/>
    <w:uiPriority w:val="20"/>
    <w:qFormat/>
    <w:rsid w:val="00B135A4"/>
    <w:rPr>
      <w:i/>
      <w:iCs/>
    </w:rPr>
  </w:style>
  <w:style w:type="character" w:customStyle="1" w:styleId="NormalWebChar">
    <w:name w:val="Normal (Web) Char"/>
    <w:aliases w:val="Normal (Web) Char Char Char,Char Char"/>
    <w:basedOn w:val="DefaultParagraphFont"/>
    <w:link w:val="NormalWeb"/>
    <w:uiPriority w:val="99"/>
    <w:locked/>
    <w:rsid w:val="00B135A4"/>
    <w:rPr>
      <w:rFonts w:ascii="Times New Roman" w:eastAsia="Times New Roman" w:hAnsi="Times New Roman" w:cs="Times New Roman"/>
      <w:kern w:val="0"/>
      <w:sz w:val="24"/>
      <w:szCs w:val="24"/>
    </w:rPr>
  </w:style>
  <w:style w:type="character" w:customStyle="1" w:styleId="Heading4Char">
    <w:name w:val="Heading 4 Char"/>
    <w:basedOn w:val="DefaultParagraphFont"/>
    <w:link w:val="Heading4"/>
    <w:uiPriority w:val="9"/>
    <w:semiHidden/>
    <w:rsid w:val="008F40B0"/>
    <w:rPr>
      <w:rFonts w:asciiTheme="majorHAnsi" w:eastAsiaTheme="majorEastAsia" w:hAnsiTheme="majorHAnsi" w:cstheme="majorBidi"/>
      <w:b/>
      <w:bCs/>
      <w:i/>
      <w:iCs/>
      <w:color w:val="4472C4" w:themeColor="accent1"/>
    </w:rPr>
  </w:style>
  <w:style w:type="paragraph" w:styleId="z-TopofForm">
    <w:name w:val="HTML Top of Form"/>
    <w:basedOn w:val="Normal"/>
    <w:next w:val="Normal"/>
    <w:link w:val="z-TopofFormChar"/>
    <w:hidden/>
    <w:uiPriority w:val="99"/>
    <w:semiHidden/>
    <w:unhideWhenUsed/>
    <w:rsid w:val="00261AFC"/>
    <w:pPr>
      <w:pBdr>
        <w:bottom w:val="single" w:sz="6" w:space="1" w:color="auto"/>
      </w:pBdr>
      <w:spacing w:after="0" w:line="240" w:lineRule="auto"/>
      <w:jc w:val="center"/>
    </w:pPr>
    <w:rPr>
      <w:rFonts w:ascii="Arial" w:eastAsia="Times New Roman" w:hAnsi="Arial" w:cs="Arial"/>
      <w:vanish/>
      <w:kern w:val="0"/>
      <w:sz w:val="16"/>
      <w:szCs w:val="16"/>
      <w:lang w:val="en-US" w:eastAsia="en-US"/>
      <w14:ligatures w14:val="none"/>
    </w:rPr>
  </w:style>
  <w:style w:type="character" w:customStyle="1" w:styleId="z-TopofFormChar">
    <w:name w:val="z-Top of Form Char"/>
    <w:basedOn w:val="DefaultParagraphFont"/>
    <w:link w:val="z-TopofForm"/>
    <w:uiPriority w:val="99"/>
    <w:semiHidden/>
    <w:rsid w:val="00261AFC"/>
    <w:rPr>
      <w:rFonts w:ascii="Arial" w:eastAsia="Times New Roman" w:hAnsi="Arial" w:cs="Arial"/>
      <w:vanish/>
      <w:kern w:val="0"/>
      <w:sz w:val="16"/>
      <w:szCs w:val="16"/>
      <w:lang w:val="en-US" w:eastAsia="en-US"/>
      <w14:ligatures w14:val="none"/>
    </w:rPr>
  </w:style>
  <w:style w:type="paragraph" w:styleId="z-BottomofForm">
    <w:name w:val="HTML Bottom of Form"/>
    <w:basedOn w:val="Normal"/>
    <w:next w:val="Normal"/>
    <w:link w:val="z-BottomofFormChar"/>
    <w:hidden/>
    <w:uiPriority w:val="99"/>
    <w:semiHidden/>
    <w:unhideWhenUsed/>
    <w:rsid w:val="00261AFC"/>
    <w:pPr>
      <w:pBdr>
        <w:top w:val="single" w:sz="6" w:space="1" w:color="auto"/>
      </w:pBdr>
      <w:spacing w:after="0" w:line="240" w:lineRule="auto"/>
      <w:jc w:val="center"/>
    </w:pPr>
    <w:rPr>
      <w:rFonts w:ascii="Arial" w:eastAsia="Times New Roman" w:hAnsi="Arial" w:cs="Arial"/>
      <w:vanish/>
      <w:kern w:val="0"/>
      <w:sz w:val="16"/>
      <w:szCs w:val="16"/>
      <w:lang w:val="en-US" w:eastAsia="en-US"/>
      <w14:ligatures w14:val="none"/>
    </w:rPr>
  </w:style>
  <w:style w:type="character" w:customStyle="1" w:styleId="z-BottomofFormChar">
    <w:name w:val="z-Bottom of Form Char"/>
    <w:basedOn w:val="DefaultParagraphFont"/>
    <w:link w:val="z-BottomofForm"/>
    <w:uiPriority w:val="99"/>
    <w:semiHidden/>
    <w:rsid w:val="00261AFC"/>
    <w:rPr>
      <w:rFonts w:ascii="Arial" w:eastAsia="Times New Roman" w:hAnsi="Arial" w:cs="Arial"/>
      <w:vanish/>
      <w:kern w:val="0"/>
      <w:sz w:val="16"/>
      <w:szCs w:val="16"/>
      <w:lang w:val="en-US" w:eastAsia="en-US"/>
      <w14:ligatures w14:val="none"/>
    </w:rPr>
  </w:style>
  <w:style w:type="paragraph" w:customStyle="1" w:styleId="first-token">
    <w:name w:val="first-token"/>
    <w:basedOn w:val="Normal"/>
    <w:rsid w:val="008F41C4"/>
    <w:pPr>
      <w:spacing w:before="100" w:beforeAutospacing="1" w:after="100" w:afterAutospacing="1" w:line="240" w:lineRule="auto"/>
    </w:pPr>
    <w:rPr>
      <w:rFonts w:ascii="Times New Roman" w:eastAsia="Times New Roman" w:hAnsi="Times New Roman" w:cs="Times New Roman"/>
      <w:kern w:val="0"/>
      <w:sz w:val="24"/>
      <w:szCs w:val="24"/>
      <w:lang w:val="en-US" w:eastAsia="en-US"/>
      <w14:ligatures w14:val="none"/>
    </w:rPr>
  </w:style>
  <w:style w:type="paragraph" w:styleId="NoSpacing">
    <w:name w:val="No Spacing"/>
    <w:uiPriority w:val="1"/>
    <w:qFormat/>
    <w:rsid w:val="008F41C4"/>
    <w:pPr>
      <w:spacing w:after="0" w:line="240" w:lineRule="auto"/>
    </w:pPr>
  </w:style>
</w:styles>
</file>

<file path=word/webSettings.xml><?xml version="1.0" encoding="utf-8"?>
<w:webSettings xmlns:r="http://schemas.openxmlformats.org/officeDocument/2006/relationships" xmlns:w="http://schemas.openxmlformats.org/wordprocessingml/2006/main">
  <w:divs>
    <w:div w:id="3095075">
      <w:bodyDiv w:val="1"/>
      <w:marLeft w:val="0"/>
      <w:marRight w:val="0"/>
      <w:marTop w:val="0"/>
      <w:marBottom w:val="0"/>
      <w:divBdr>
        <w:top w:val="none" w:sz="0" w:space="0" w:color="auto"/>
        <w:left w:val="none" w:sz="0" w:space="0" w:color="auto"/>
        <w:bottom w:val="none" w:sz="0" w:space="0" w:color="auto"/>
        <w:right w:val="none" w:sz="0" w:space="0" w:color="auto"/>
      </w:divBdr>
      <w:divsChild>
        <w:div w:id="482817244">
          <w:marLeft w:val="0"/>
          <w:marRight w:val="0"/>
          <w:marTop w:val="0"/>
          <w:marBottom w:val="0"/>
          <w:divBdr>
            <w:top w:val="none" w:sz="0" w:space="0" w:color="auto"/>
            <w:left w:val="none" w:sz="0" w:space="0" w:color="auto"/>
            <w:bottom w:val="none" w:sz="0" w:space="0" w:color="auto"/>
            <w:right w:val="none" w:sz="0" w:space="0" w:color="auto"/>
          </w:divBdr>
          <w:divsChild>
            <w:div w:id="1503936440">
              <w:marLeft w:val="0"/>
              <w:marRight w:val="0"/>
              <w:marTop w:val="0"/>
              <w:marBottom w:val="0"/>
              <w:divBdr>
                <w:top w:val="none" w:sz="0" w:space="0" w:color="auto"/>
                <w:left w:val="none" w:sz="0" w:space="0" w:color="auto"/>
                <w:bottom w:val="none" w:sz="0" w:space="0" w:color="auto"/>
                <w:right w:val="none" w:sz="0" w:space="0" w:color="auto"/>
              </w:divBdr>
              <w:divsChild>
                <w:div w:id="1962226884">
                  <w:marLeft w:val="0"/>
                  <w:marRight w:val="0"/>
                  <w:marTop w:val="0"/>
                  <w:marBottom w:val="0"/>
                  <w:divBdr>
                    <w:top w:val="none" w:sz="0" w:space="0" w:color="auto"/>
                    <w:left w:val="none" w:sz="0" w:space="0" w:color="auto"/>
                    <w:bottom w:val="none" w:sz="0" w:space="0" w:color="auto"/>
                    <w:right w:val="none" w:sz="0" w:space="0" w:color="auto"/>
                  </w:divBdr>
                  <w:divsChild>
                    <w:div w:id="458569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188062">
          <w:marLeft w:val="0"/>
          <w:marRight w:val="0"/>
          <w:marTop w:val="0"/>
          <w:marBottom w:val="0"/>
          <w:divBdr>
            <w:top w:val="none" w:sz="0" w:space="0" w:color="auto"/>
            <w:left w:val="none" w:sz="0" w:space="0" w:color="auto"/>
            <w:bottom w:val="none" w:sz="0" w:space="0" w:color="auto"/>
            <w:right w:val="none" w:sz="0" w:space="0" w:color="auto"/>
          </w:divBdr>
          <w:divsChild>
            <w:div w:id="466556855">
              <w:marLeft w:val="0"/>
              <w:marRight w:val="0"/>
              <w:marTop w:val="0"/>
              <w:marBottom w:val="0"/>
              <w:divBdr>
                <w:top w:val="none" w:sz="0" w:space="0" w:color="auto"/>
                <w:left w:val="none" w:sz="0" w:space="0" w:color="auto"/>
                <w:bottom w:val="none" w:sz="0" w:space="0" w:color="auto"/>
                <w:right w:val="none" w:sz="0" w:space="0" w:color="auto"/>
              </w:divBdr>
              <w:divsChild>
                <w:div w:id="190345481">
                  <w:marLeft w:val="0"/>
                  <w:marRight w:val="0"/>
                  <w:marTop w:val="0"/>
                  <w:marBottom w:val="0"/>
                  <w:divBdr>
                    <w:top w:val="none" w:sz="0" w:space="0" w:color="auto"/>
                    <w:left w:val="none" w:sz="0" w:space="0" w:color="auto"/>
                    <w:bottom w:val="none" w:sz="0" w:space="0" w:color="auto"/>
                    <w:right w:val="none" w:sz="0" w:space="0" w:color="auto"/>
                  </w:divBdr>
                  <w:divsChild>
                    <w:div w:id="176889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78722">
      <w:bodyDiv w:val="1"/>
      <w:marLeft w:val="0"/>
      <w:marRight w:val="0"/>
      <w:marTop w:val="0"/>
      <w:marBottom w:val="0"/>
      <w:divBdr>
        <w:top w:val="none" w:sz="0" w:space="0" w:color="auto"/>
        <w:left w:val="none" w:sz="0" w:space="0" w:color="auto"/>
        <w:bottom w:val="none" w:sz="0" w:space="0" w:color="auto"/>
        <w:right w:val="none" w:sz="0" w:space="0" w:color="auto"/>
      </w:divBdr>
      <w:divsChild>
        <w:div w:id="1018041679">
          <w:marLeft w:val="0"/>
          <w:marRight w:val="0"/>
          <w:marTop w:val="0"/>
          <w:marBottom w:val="0"/>
          <w:divBdr>
            <w:top w:val="none" w:sz="0" w:space="0" w:color="auto"/>
            <w:left w:val="none" w:sz="0" w:space="0" w:color="auto"/>
            <w:bottom w:val="none" w:sz="0" w:space="0" w:color="auto"/>
            <w:right w:val="none" w:sz="0" w:space="0" w:color="auto"/>
          </w:divBdr>
          <w:divsChild>
            <w:div w:id="251937498">
              <w:marLeft w:val="0"/>
              <w:marRight w:val="0"/>
              <w:marTop w:val="0"/>
              <w:marBottom w:val="0"/>
              <w:divBdr>
                <w:top w:val="none" w:sz="0" w:space="0" w:color="auto"/>
                <w:left w:val="none" w:sz="0" w:space="0" w:color="auto"/>
                <w:bottom w:val="none" w:sz="0" w:space="0" w:color="auto"/>
                <w:right w:val="none" w:sz="0" w:space="0" w:color="auto"/>
              </w:divBdr>
              <w:divsChild>
                <w:div w:id="1380469575">
                  <w:marLeft w:val="0"/>
                  <w:marRight w:val="0"/>
                  <w:marTop w:val="0"/>
                  <w:marBottom w:val="0"/>
                  <w:divBdr>
                    <w:top w:val="none" w:sz="0" w:space="0" w:color="auto"/>
                    <w:left w:val="none" w:sz="0" w:space="0" w:color="auto"/>
                    <w:bottom w:val="none" w:sz="0" w:space="0" w:color="auto"/>
                    <w:right w:val="none" w:sz="0" w:space="0" w:color="auto"/>
                  </w:divBdr>
                  <w:divsChild>
                    <w:div w:id="1854998988">
                      <w:marLeft w:val="0"/>
                      <w:marRight w:val="0"/>
                      <w:marTop w:val="0"/>
                      <w:marBottom w:val="0"/>
                      <w:divBdr>
                        <w:top w:val="none" w:sz="0" w:space="0" w:color="auto"/>
                        <w:left w:val="none" w:sz="0" w:space="0" w:color="auto"/>
                        <w:bottom w:val="none" w:sz="0" w:space="0" w:color="auto"/>
                        <w:right w:val="none" w:sz="0" w:space="0" w:color="auto"/>
                      </w:divBdr>
                      <w:divsChild>
                        <w:div w:id="620496022">
                          <w:marLeft w:val="0"/>
                          <w:marRight w:val="0"/>
                          <w:marTop w:val="0"/>
                          <w:marBottom w:val="0"/>
                          <w:divBdr>
                            <w:top w:val="none" w:sz="0" w:space="0" w:color="auto"/>
                            <w:left w:val="none" w:sz="0" w:space="0" w:color="auto"/>
                            <w:bottom w:val="none" w:sz="0" w:space="0" w:color="auto"/>
                            <w:right w:val="none" w:sz="0" w:space="0" w:color="auto"/>
                          </w:divBdr>
                          <w:divsChild>
                            <w:div w:id="271285675">
                              <w:marLeft w:val="0"/>
                              <w:marRight w:val="0"/>
                              <w:marTop w:val="0"/>
                              <w:marBottom w:val="0"/>
                              <w:divBdr>
                                <w:top w:val="none" w:sz="0" w:space="0" w:color="auto"/>
                                <w:left w:val="none" w:sz="0" w:space="0" w:color="auto"/>
                                <w:bottom w:val="none" w:sz="0" w:space="0" w:color="auto"/>
                                <w:right w:val="none" w:sz="0" w:space="0" w:color="auto"/>
                              </w:divBdr>
                              <w:divsChild>
                                <w:div w:id="1897739712">
                                  <w:marLeft w:val="0"/>
                                  <w:marRight w:val="0"/>
                                  <w:marTop w:val="0"/>
                                  <w:marBottom w:val="0"/>
                                  <w:divBdr>
                                    <w:top w:val="none" w:sz="0" w:space="0" w:color="auto"/>
                                    <w:left w:val="none" w:sz="0" w:space="0" w:color="auto"/>
                                    <w:bottom w:val="none" w:sz="0" w:space="0" w:color="auto"/>
                                    <w:right w:val="none" w:sz="0" w:space="0" w:color="auto"/>
                                  </w:divBdr>
                                  <w:divsChild>
                                    <w:div w:id="1196191034">
                                      <w:marLeft w:val="0"/>
                                      <w:marRight w:val="0"/>
                                      <w:marTop w:val="0"/>
                                      <w:marBottom w:val="0"/>
                                      <w:divBdr>
                                        <w:top w:val="none" w:sz="0" w:space="0" w:color="auto"/>
                                        <w:left w:val="none" w:sz="0" w:space="0" w:color="auto"/>
                                        <w:bottom w:val="none" w:sz="0" w:space="0" w:color="auto"/>
                                        <w:right w:val="none" w:sz="0" w:space="0" w:color="auto"/>
                                      </w:divBdr>
                                      <w:divsChild>
                                        <w:div w:id="1707634224">
                                          <w:marLeft w:val="0"/>
                                          <w:marRight w:val="0"/>
                                          <w:marTop w:val="0"/>
                                          <w:marBottom w:val="0"/>
                                          <w:divBdr>
                                            <w:top w:val="none" w:sz="0" w:space="0" w:color="auto"/>
                                            <w:left w:val="none" w:sz="0" w:space="0" w:color="auto"/>
                                            <w:bottom w:val="none" w:sz="0" w:space="0" w:color="auto"/>
                                            <w:right w:val="none" w:sz="0" w:space="0" w:color="auto"/>
                                          </w:divBdr>
                                          <w:divsChild>
                                            <w:div w:id="2031836796">
                                              <w:marLeft w:val="0"/>
                                              <w:marRight w:val="0"/>
                                              <w:marTop w:val="0"/>
                                              <w:marBottom w:val="0"/>
                                              <w:divBdr>
                                                <w:top w:val="none" w:sz="0" w:space="0" w:color="auto"/>
                                                <w:left w:val="none" w:sz="0" w:space="0" w:color="auto"/>
                                                <w:bottom w:val="none" w:sz="0" w:space="0" w:color="auto"/>
                                                <w:right w:val="none" w:sz="0" w:space="0" w:color="auto"/>
                                              </w:divBdr>
                                              <w:divsChild>
                                                <w:div w:id="263731140">
                                                  <w:marLeft w:val="0"/>
                                                  <w:marRight w:val="0"/>
                                                  <w:marTop w:val="0"/>
                                                  <w:marBottom w:val="0"/>
                                                  <w:divBdr>
                                                    <w:top w:val="none" w:sz="0" w:space="0" w:color="auto"/>
                                                    <w:left w:val="none" w:sz="0" w:space="0" w:color="auto"/>
                                                    <w:bottom w:val="none" w:sz="0" w:space="0" w:color="auto"/>
                                                    <w:right w:val="none" w:sz="0" w:space="0" w:color="auto"/>
                                                  </w:divBdr>
                                                  <w:divsChild>
                                                    <w:div w:id="1425147067">
                                                      <w:marLeft w:val="0"/>
                                                      <w:marRight w:val="0"/>
                                                      <w:marTop w:val="0"/>
                                                      <w:marBottom w:val="0"/>
                                                      <w:divBdr>
                                                        <w:top w:val="none" w:sz="0" w:space="0" w:color="auto"/>
                                                        <w:left w:val="none" w:sz="0" w:space="0" w:color="auto"/>
                                                        <w:bottom w:val="none" w:sz="0" w:space="0" w:color="auto"/>
                                                        <w:right w:val="none" w:sz="0" w:space="0" w:color="auto"/>
                                                      </w:divBdr>
                                                      <w:divsChild>
                                                        <w:div w:id="1033309280">
                                                          <w:marLeft w:val="0"/>
                                                          <w:marRight w:val="0"/>
                                                          <w:marTop w:val="0"/>
                                                          <w:marBottom w:val="0"/>
                                                          <w:divBdr>
                                                            <w:top w:val="none" w:sz="0" w:space="0" w:color="auto"/>
                                                            <w:left w:val="none" w:sz="0" w:space="0" w:color="auto"/>
                                                            <w:bottom w:val="none" w:sz="0" w:space="0" w:color="auto"/>
                                                            <w:right w:val="none" w:sz="0" w:space="0" w:color="auto"/>
                                                          </w:divBdr>
                                                          <w:divsChild>
                                                            <w:div w:id="1298099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811991554">
          <w:marLeft w:val="0"/>
          <w:marRight w:val="0"/>
          <w:marTop w:val="0"/>
          <w:marBottom w:val="0"/>
          <w:divBdr>
            <w:top w:val="none" w:sz="0" w:space="0" w:color="auto"/>
            <w:left w:val="none" w:sz="0" w:space="0" w:color="auto"/>
            <w:bottom w:val="none" w:sz="0" w:space="0" w:color="auto"/>
            <w:right w:val="none" w:sz="0" w:space="0" w:color="auto"/>
          </w:divBdr>
          <w:divsChild>
            <w:div w:id="678698824">
              <w:marLeft w:val="0"/>
              <w:marRight w:val="0"/>
              <w:marTop w:val="0"/>
              <w:marBottom w:val="0"/>
              <w:divBdr>
                <w:top w:val="none" w:sz="0" w:space="0" w:color="auto"/>
                <w:left w:val="none" w:sz="0" w:space="0" w:color="auto"/>
                <w:bottom w:val="none" w:sz="0" w:space="0" w:color="auto"/>
                <w:right w:val="none" w:sz="0" w:space="0" w:color="auto"/>
              </w:divBdr>
              <w:divsChild>
                <w:div w:id="301539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825539">
      <w:bodyDiv w:val="1"/>
      <w:marLeft w:val="0"/>
      <w:marRight w:val="0"/>
      <w:marTop w:val="0"/>
      <w:marBottom w:val="0"/>
      <w:divBdr>
        <w:top w:val="none" w:sz="0" w:space="0" w:color="auto"/>
        <w:left w:val="none" w:sz="0" w:space="0" w:color="auto"/>
        <w:bottom w:val="none" w:sz="0" w:space="0" w:color="auto"/>
        <w:right w:val="none" w:sz="0" w:space="0" w:color="auto"/>
      </w:divBdr>
    </w:div>
    <w:div w:id="49698507">
      <w:bodyDiv w:val="1"/>
      <w:marLeft w:val="0"/>
      <w:marRight w:val="0"/>
      <w:marTop w:val="0"/>
      <w:marBottom w:val="0"/>
      <w:divBdr>
        <w:top w:val="none" w:sz="0" w:space="0" w:color="auto"/>
        <w:left w:val="none" w:sz="0" w:space="0" w:color="auto"/>
        <w:bottom w:val="none" w:sz="0" w:space="0" w:color="auto"/>
        <w:right w:val="none" w:sz="0" w:space="0" w:color="auto"/>
      </w:divBdr>
    </w:div>
    <w:div w:id="301469922">
      <w:bodyDiv w:val="1"/>
      <w:marLeft w:val="0"/>
      <w:marRight w:val="0"/>
      <w:marTop w:val="0"/>
      <w:marBottom w:val="0"/>
      <w:divBdr>
        <w:top w:val="none" w:sz="0" w:space="0" w:color="auto"/>
        <w:left w:val="none" w:sz="0" w:space="0" w:color="auto"/>
        <w:bottom w:val="none" w:sz="0" w:space="0" w:color="auto"/>
        <w:right w:val="none" w:sz="0" w:space="0" w:color="auto"/>
      </w:divBdr>
    </w:div>
    <w:div w:id="352463623">
      <w:bodyDiv w:val="1"/>
      <w:marLeft w:val="0"/>
      <w:marRight w:val="0"/>
      <w:marTop w:val="0"/>
      <w:marBottom w:val="0"/>
      <w:divBdr>
        <w:top w:val="none" w:sz="0" w:space="0" w:color="auto"/>
        <w:left w:val="none" w:sz="0" w:space="0" w:color="auto"/>
        <w:bottom w:val="none" w:sz="0" w:space="0" w:color="auto"/>
        <w:right w:val="none" w:sz="0" w:space="0" w:color="auto"/>
      </w:divBdr>
    </w:div>
    <w:div w:id="565804530">
      <w:bodyDiv w:val="1"/>
      <w:marLeft w:val="0"/>
      <w:marRight w:val="0"/>
      <w:marTop w:val="0"/>
      <w:marBottom w:val="0"/>
      <w:divBdr>
        <w:top w:val="none" w:sz="0" w:space="0" w:color="auto"/>
        <w:left w:val="none" w:sz="0" w:space="0" w:color="auto"/>
        <w:bottom w:val="none" w:sz="0" w:space="0" w:color="auto"/>
        <w:right w:val="none" w:sz="0" w:space="0" w:color="auto"/>
      </w:divBdr>
    </w:div>
    <w:div w:id="613441177">
      <w:bodyDiv w:val="1"/>
      <w:marLeft w:val="0"/>
      <w:marRight w:val="0"/>
      <w:marTop w:val="0"/>
      <w:marBottom w:val="0"/>
      <w:divBdr>
        <w:top w:val="none" w:sz="0" w:space="0" w:color="auto"/>
        <w:left w:val="none" w:sz="0" w:space="0" w:color="auto"/>
        <w:bottom w:val="none" w:sz="0" w:space="0" w:color="auto"/>
        <w:right w:val="none" w:sz="0" w:space="0" w:color="auto"/>
      </w:divBdr>
    </w:div>
    <w:div w:id="707878524">
      <w:bodyDiv w:val="1"/>
      <w:marLeft w:val="0"/>
      <w:marRight w:val="0"/>
      <w:marTop w:val="0"/>
      <w:marBottom w:val="0"/>
      <w:divBdr>
        <w:top w:val="none" w:sz="0" w:space="0" w:color="auto"/>
        <w:left w:val="none" w:sz="0" w:space="0" w:color="auto"/>
        <w:bottom w:val="none" w:sz="0" w:space="0" w:color="auto"/>
        <w:right w:val="none" w:sz="0" w:space="0" w:color="auto"/>
      </w:divBdr>
    </w:div>
    <w:div w:id="738555513">
      <w:bodyDiv w:val="1"/>
      <w:marLeft w:val="0"/>
      <w:marRight w:val="0"/>
      <w:marTop w:val="0"/>
      <w:marBottom w:val="0"/>
      <w:divBdr>
        <w:top w:val="none" w:sz="0" w:space="0" w:color="auto"/>
        <w:left w:val="none" w:sz="0" w:space="0" w:color="auto"/>
        <w:bottom w:val="none" w:sz="0" w:space="0" w:color="auto"/>
        <w:right w:val="none" w:sz="0" w:space="0" w:color="auto"/>
      </w:divBdr>
    </w:div>
    <w:div w:id="763838015">
      <w:bodyDiv w:val="1"/>
      <w:marLeft w:val="0"/>
      <w:marRight w:val="0"/>
      <w:marTop w:val="0"/>
      <w:marBottom w:val="0"/>
      <w:divBdr>
        <w:top w:val="none" w:sz="0" w:space="0" w:color="auto"/>
        <w:left w:val="none" w:sz="0" w:space="0" w:color="auto"/>
        <w:bottom w:val="none" w:sz="0" w:space="0" w:color="auto"/>
        <w:right w:val="none" w:sz="0" w:space="0" w:color="auto"/>
      </w:divBdr>
    </w:div>
    <w:div w:id="875892381">
      <w:bodyDiv w:val="1"/>
      <w:marLeft w:val="0"/>
      <w:marRight w:val="0"/>
      <w:marTop w:val="0"/>
      <w:marBottom w:val="0"/>
      <w:divBdr>
        <w:top w:val="none" w:sz="0" w:space="0" w:color="auto"/>
        <w:left w:val="none" w:sz="0" w:space="0" w:color="auto"/>
        <w:bottom w:val="none" w:sz="0" w:space="0" w:color="auto"/>
        <w:right w:val="none" w:sz="0" w:space="0" w:color="auto"/>
      </w:divBdr>
    </w:div>
    <w:div w:id="1082528381">
      <w:bodyDiv w:val="1"/>
      <w:marLeft w:val="0"/>
      <w:marRight w:val="0"/>
      <w:marTop w:val="0"/>
      <w:marBottom w:val="0"/>
      <w:divBdr>
        <w:top w:val="none" w:sz="0" w:space="0" w:color="auto"/>
        <w:left w:val="none" w:sz="0" w:space="0" w:color="auto"/>
        <w:bottom w:val="none" w:sz="0" w:space="0" w:color="auto"/>
        <w:right w:val="none" w:sz="0" w:space="0" w:color="auto"/>
      </w:divBdr>
    </w:div>
    <w:div w:id="1144081132">
      <w:bodyDiv w:val="1"/>
      <w:marLeft w:val="0"/>
      <w:marRight w:val="0"/>
      <w:marTop w:val="0"/>
      <w:marBottom w:val="0"/>
      <w:divBdr>
        <w:top w:val="none" w:sz="0" w:space="0" w:color="auto"/>
        <w:left w:val="none" w:sz="0" w:space="0" w:color="auto"/>
        <w:bottom w:val="none" w:sz="0" w:space="0" w:color="auto"/>
        <w:right w:val="none" w:sz="0" w:space="0" w:color="auto"/>
      </w:divBdr>
    </w:div>
    <w:div w:id="1160728007">
      <w:bodyDiv w:val="1"/>
      <w:marLeft w:val="0"/>
      <w:marRight w:val="0"/>
      <w:marTop w:val="0"/>
      <w:marBottom w:val="0"/>
      <w:divBdr>
        <w:top w:val="none" w:sz="0" w:space="0" w:color="auto"/>
        <w:left w:val="none" w:sz="0" w:space="0" w:color="auto"/>
        <w:bottom w:val="none" w:sz="0" w:space="0" w:color="auto"/>
        <w:right w:val="none" w:sz="0" w:space="0" w:color="auto"/>
      </w:divBdr>
    </w:div>
    <w:div w:id="1183205721">
      <w:bodyDiv w:val="1"/>
      <w:marLeft w:val="0"/>
      <w:marRight w:val="0"/>
      <w:marTop w:val="0"/>
      <w:marBottom w:val="0"/>
      <w:divBdr>
        <w:top w:val="none" w:sz="0" w:space="0" w:color="auto"/>
        <w:left w:val="none" w:sz="0" w:space="0" w:color="auto"/>
        <w:bottom w:val="none" w:sz="0" w:space="0" w:color="auto"/>
        <w:right w:val="none" w:sz="0" w:space="0" w:color="auto"/>
      </w:divBdr>
    </w:div>
    <w:div w:id="1211771825">
      <w:bodyDiv w:val="1"/>
      <w:marLeft w:val="0"/>
      <w:marRight w:val="0"/>
      <w:marTop w:val="0"/>
      <w:marBottom w:val="0"/>
      <w:divBdr>
        <w:top w:val="none" w:sz="0" w:space="0" w:color="auto"/>
        <w:left w:val="none" w:sz="0" w:space="0" w:color="auto"/>
        <w:bottom w:val="none" w:sz="0" w:space="0" w:color="auto"/>
        <w:right w:val="none" w:sz="0" w:space="0" w:color="auto"/>
      </w:divBdr>
    </w:div>
    <w:div w:id="1292244183">
      <w:bodyDiv w:val="1"/>
      <w:marLeft w:val="0"/>
      <w:marRight w:val="0"/>
      <w:marTop w:val="0"/>
      <w:marBottom w:val="0"/>
      <w:divBdr>
        <w:top w:val="none" w:sz="0" w:space="0" w:color="auto"/>
        <w:left w:val="none" w:sz="0" w:space="0" w:color="auto"/>
        <w:bottom w:val="none" w:sz="0" w:space="0" w:color="auto"/>
        <w:right w:val="none" w:sz="0" w:space="0" w:color="auto"/>
      </w:divBdr>
    </w:div>
    <w:div w:id="1338457320">
      <w:bodyDiv w:val="1"/>
      <w:marLeft w:val="0"/>
      <w:marRight w:val="0"/>
      <w:marTop w:val="0"/>
      <w:marBottom w:val="0"/>
      <w:divBdr>
        <w:top w:val="none" w:sz="0" w:space="0" w:color="auto"/>
        <w:left w:val="none" w:sz="0" w:space="0" w:color="auto"/>
        <w:bottom w:val="none" w:sz="0" w:space="0" w:color="auto"/>
        <w:right w:val="none" w:sz="0" w:space="0" w:color="auto"/>
      </w:divBdr>
    </w:div>
    <w:div w:id="1367487157">
      <w:bodyDiv w:val="1"/>
      <w:marLeft w:val="0"/>
      <w:marRight w:val="0"/>
      <w:marTop w:val="0"/>
      <w:marBottom w:val="0"/>
      <w:divBdr>
        <w:top w:val="none" w:sz="0" w:space="0" w:color="auto"/>
        <w:left w:val="none" w:sz="0" w:space="0" w:color="auto"/>
        <w:bottom w:val="none" w:sz="0" w:space="0" w:color="auto"/>
        <w:right w:val="none" w:sz="0" w:space="0" w:color="auto"/>
      </w:divBdr>
    </w:div>
    <w:div w:id="1382362916">
      <w:bodyDiv w:val="1"/>
      <w:marLeft w:val="0"/>
      <w:marRight w:val="0"/>
      <w:marTop w:val="0"/>
      <w:marBottom w:val="0"/>
      <w:divBdr>
        <w:top w:val="none" w:sz="0" w:space="0" w:color="auto"/>
        <w:left w:val="none" w:sz="0" w:space="0" w:color="auto"/>
        <w:bottom w:val="none" w:sz="0" w:space="0" w:color="auto"/>
        <w:right w:val="none" w:sz="0" w:space="0" w:color="auto"/>
      </w:divBdr>
    </w:div>
    <w:div w:id="1432512058">
      <w:bodyDiv w:val="1"/>
      <w:marLeft w:val="0"/>
      <w:marRight w:val="0"/>
      <w:marTop w:val="0"/>
      <w:marBottom w:val="0"/>
      <w:divBdr>
        <w:top w:val="none" w:sz="0" w:space="0" w:color="auto"/>
        <w:left w:val="none" w:sz="0" w:space="0" w:color="auto"/>
        <w:bottom w:val="none" w:sz="0" w:space="0" w:color="auto"/>
        <w:right w:val="none" w:sz="0" w:space="0" w:color="auto"/>
      </w:divBdr>
      <w:divsChild>
        <w:div w:id="879167837">
          <w:marLeft w:val="0"/>
          <w:marRight w:val="0"/>
          <w:marTop w:val="0"/>
          <w:marBottom w:val="0"/>
          <w:divBdr>
            <w:top w:val="none" w:sz="0" w:space="0" w:color="auto"/>
            <w:left w:val="none" w:sz="0" w:space="0" w:color="auto"/>
            <w:bottom w:val="none" w:sz="0" w:space="0" w:color="auto"/>
            <w:right w:val="none" w:sz="0" w:space="0" w:color="auto"/>
          </w:divBdr>
          <w:divsChild>
            <w:div w:id="965086293">
              <w:marLeft w:val="0"/>
              <w:marRight w:val="0"/>
              <w:marTop w:val="0"/>
              <w:marBottom w:val="0"/>
              <w:divBdr>
                <w:top w:val="none" w:sz="0" w:space="0" w:color="auto"/>
                <w:left w:val="none" w:sz="0" w:space="0" w:color="auto"/>
                <w:bottom w:val="none" w:sz="0" w:space="0" w:color="auto"/>
                <w:right w:val="none" w:sz="0" w:space="0" w:color="auto"/>
              </w:divBdr>
              <w:divsChild>
                <w:div w:id="1474248970">
                  <w:marLeft w:val="0"/>
                  <w:marRight w:val="0"/>
                  <w:marTop w:val="0"/>
                  <w:marBottom w:val="0"/>
                  <w:divBdr>
                    <w:top w:val="none" w:sz="0" w:space="0" w:color="auto"/>
                    <w:left w:val="none" w:sz="0" w:space="0" w:color="auto"/>
                    <w:bottom w:val="none" w:sz="0" w:space="0" w:color="auto"/>
                    <w:right w:val="none" w:sz="0" w:space="0" w:color="auto"/>
                  </w:divBdr>
                  <w:divsChild>
                    <w:div w:id="8450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633732">
          <w:marLeft w:val="0"/>
          <w:marRight w:val="0"/>
          <w:marTop w:val="0"/>
          <w:marBottom w:val="0"/>
          <w:divBdr>
            <w:top w:val="none" w:sz="0" w:space="0" w:color="auto"/>
            <w:left w:val="none" w:sz="0" w:space="0" w:color="auto"/>
            <w:bottom w:val="none" w:sz="0" w:space="0" w:color="auto"/>
            <w:right w:val="none" w:sz="0" w:space="0" w:color="auto"/>
          </w:divBdr>
          <w:divsChild>
            <w:div w:id="869803007">
              <w:marLeft w:val="0"/>
              <w:marRight w:val="0"/>
              <w:marTop w:val="0"/>
              <w:marBottom w:val="0"/>
              <w:divBdr>
                <w:top w:val="none" w:sz="0" w:space="0" w:color="auto"/>
                <w:left w:val="none" w:sz="0" w:space="0" w:color="auto"/>
                <w:bottom w:val="none" w:sz="0" w:space="0" w:color="auto"/>
                <w:right w:val="none" w:sz="0" w:space="0" w:color="auto"/>
              </w:divBdr>
              <w:divsChild>
                <w:div w:id="407267173">
                  <w:marLeft w:val="0"/>
                  <w:marRight w:val="0"/>
                  <w:marTop w:val="0"/>
                  <w:marBottom w:val="0"/>
                  <w:divBdr>
                    <w:top w:val="none" w:sz="0" w:space="0" w:color="auto"/>
                    <w:left w:val="none" w:sz="0" w:space="0" w:color="auto"/>
                    <w:bottom w:val="none" w:sz="0" w:space="0" w:color="auto"/>
                    <w:right w:val="none" w:sz="0" w:space="0" w:color="auto"/>
                  </w:divBdr>
                  <w:divsChild>
                    <w:div w:id="97414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3781908">
      <w:bodyDiv w:val="1"/>
      <w:marLeft w:val="0"/>
      <w:marRight w:val="0"/>
      <w:marTop w:val="0"/>
      <w:marBottom w:val="0"/>
      <w:divBdr>
        <w:top w:val="none" w:sz="0" w:space="0" w:color="auto"/>
        <w:left w:val="none" w:sz="0" w:space="0" w:color="auto"/>
        <w:bottom w:val="none" w:sz="0" w:space="0" w:color="auto"/>
        <w:right w:val="none" w:sz="0" w:space="0" w:color="auto"/>
      </w:divBdr>
    </w:div>
    <w:div w:id="1557005022">
      <w:bodyDiv w:val="1"/>
      <w:marLeft w:val="0"/>
      <w:marRight w:val="0"/>
      <w:marTop w:val="0"/>
      <w:marBottom w:val="0"/>
      <w:divBdr>
        <w:top w:val="none" w:sz="0" w:space="0" w:color="auto"/>
        <w:left w:val="none" w:sz="0" w:space="0" w:color="auto"/>
        <w:bottom w:val="none" w:sz="0" w:space="0" w:color="auto"/>
        <w:right w:val="none" w:sz="0" w:space="0" w:color="auto"/>
      </w:divBdr>
    </w:div>
    <w:div w:id="1581133113">
      <w:bodyDiv w:val="1"/>
      <w:marLeft w:val="0"/>
      <w:marRight w:val="0"/>
      <w:marTop w:val="0"/>
      <w:marBottom w:val="0"/>
      <w:divBdr>
        <w:top w:val="none" w:sz="0" w:space="0" w:color="auto"/>
        <w:left w:val="none" w:sz="0" w:space="0" w:color="auto"/>
        <w:bottom w:val="none" w:sz="0" w:space="0" w:color="auto"/>
        <w:right w:val="none" w:sz="0" w:space="0" w:color="auto"/>
      </w:divBdr>
    </w:div>
    <w:div w:id="1605503822">
      <w:bodyDiv w:val="1"/>
      <w:marLeft w:val="0"/>
      <w:marRight w:val="0"/>
      <w:marTop w:val="0"/>
      <w:marBottom w:val="0"/>
      <w:divBdr>
        <w:top w:val="none" w:sz="0" w:space="0" w:color="auto"/>
        <w:left w:val="none" w:sz="0" w:space="0" w:color="auto"/>
        <w:bottom w:val="none" w:sz="0" w:space="0" w:color="auto"/>
        <w:right w:val="none" w:sz="0" w:space="0" w:color="auto"/>
      </w:divBdr>
    </w:div>
    <w:div w:id="1746566920">
      <w:bodyDiv w:val="1"/>
      <w:marLeft w:val="0"/>
      <w:marRight w:val="0"/>
      <w:marTop w:val="0"/>
      <w:marBottom w:val="0"/>
      <w:divBdr>
        <w:top w:val="none" w:sz="0" w:space="0" w:color="auto"/>
        <w:left w:val="none" w:sz="0" w:space="0" w:color="auto"/>
        <w:bottom w:val="none" w:sz="0" w:space="0" w:color="auto"/>
        <w:right w:val="none" w:sz="0" w:space="0" w:color="auto"/>
      </w:divBdr>
    </w:div>
    <w:div w:id="1766148112">
      <w:bodyDiv w:val="1"/>
      <w:marLeft w:val="0"/>
      <w:marRight w:val="0"/>
      <w:marTop w:val="0"/>
      <w:marBottom w:val="0"/>
      <w:divBdr>
        <w:top w:val="none" w:sz="0" w:space="0" w:color="auto"/>
        <w:left w:val="none" w:sz="0" w:space="0" w:color="auto"/>
        <w:bottom w:val="none" w:sz="0" w:space="0" w:color="auto"/>
        <w:right w:val="none" w:sz="0" w:space="0" w:color="auto"/>
      </w:divBdr>
    </w:div>
    <w:div w:id="1779910780">
      <w:bodyDiv w:val="1"/>
      <w:marLeft w:val="0"/>
      <w:marRight w:val="0"/>
      <w:marTop w:val="0"/>
      <w:marBottom w:val="0"/>
      <w:divBdr>
        <w:top w:val="none" w:sz="0" w:space="0" w:color="auto"/>
        <w:left w:val="none" w:sz="0" w:space="0" w:color="auto"/>
        <w:bottom w:val="none" w:sz="0" w:space="0" w:color="auto"/>
        <w:right w:val="none" w:sz="0" w:space="0" w:color="auto"/>
      </w:divBdr>
    </w:div>
    <w:div w:id="1961840357">
      <w:bodyDiv w:val="1"/>
      <w:marLeft w:val="0"/>
      <w:marRight w:val="0"/>
      <w:marTop w:val="0"/>
      <w:marBottom w:val="0"/>
      <w:divBdr>
        <w:top w:val="none" w:sz="0" w:space="0" w:color="auto"/>
        <w:left w:val="none" w:sz="0" w:space="0" w:color="auto"/>
        <w:bottom w:val="none" w:sz="0" w:space="0" w:color="auto"/>
        <w:right w:val="none" w:sz="0" w:space="0" w:color="auto"/>
      </w:divBdr>
    </w:div>
    <w:div w:id="20620952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mvijayyadav949@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haikreshma30400@gmail.com" TargetMode="Externa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8917AE-80B1-4181-93B4-B6C1CE5C45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3568</Words>
  <Characters>20339</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23860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User</cp:lastModifiedBy>
  <cp:revision>4</cp:revision>
  <dcterms:created xsi:type="dcterms:W3CDTF">2024-07-15T05:33:00Z</dcterms:created>
  <dcterms:modified xsi:type="dcterms:W3CDTF">2024-07-16T10:38:00Z</dcterms:modified>
</cp:coreProperties>
</file>