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D5470" w14:textId="2D74BE23" w:rsidR="000502D2" w:rsidRDefault="000502D2" w:rsidP="004A2953">
      <w:pPr>
        <w:jc w:val="both"/>
        <w:rPr>
          <w:rFonts w:ascii="Times New Roman" w:eastAsia="Times New Roman" w:hAnsi="Times New Roman" w:cs="Times New Roman"/>
          <w:b/>
          <w:sz w:val="32"/>
          <w:szCs w:val="32"/>
        </w:rPr>
      </w:pPr>
      <w:r w:rsidRPr="003420DD">
        <w:rPr>
          <w:rFonts w:ascii="Times New Roman" w:eastAsia="Times New Roman" w:hAnsi="Times New Roman" w:cs="Times New Roman"/>
          <w:b/>
          <w:sz w:val="32"/>
          <w:szCs w:val="32"/>
        </w:rPr>
        <w:t>Microbiological Assessment of well-water sources in Minna, Niger State.</w:t>
      </w:r>
    </w:p>
    <w:p w14:paraId="7B8E8AC4" w14:textId="6A134F5B" w:rsidR="003420DD" w:rsidRPr="004622F5" w:rsidRDefault="003420DD" w:rsidP="004A2953">
      <w:pPr>
        <w:jc w:val="both"/>
        <w:rPr>
          <w:rFonts w:ascii="Times New Roman" w:eastAsia="Times New Roman" w:hAnsi="Times New Roman" w:cs="Times New Roman"/>
          <w:b/>
          <w:sz w:val="24"/>
          <w:szCs w:val="24"/>
        </w:rPr>
      </w:pPr>
      <w:r w:rsidRPr="004622F5">
        <w:rPr>
          <w:rFonts w:ascii="Times New Roman" w:eastAsia="Times New Roman" w:hAnsi="Times New Roman" w:cs="Times New Roman"/>
          <w:b/>
          <w:sz w:val="24"/>
          <w:szCs w:val="24"/>
        </w:rPr>
        <w:t>Umi Aisha Usman*</w:t>
      </w:r>
      <w:r w:rsidR="004622F5" w:rsidRPr="004622F5">
        <w:rPr>
          <w:rFonts w:ascii="Times New Roman" w:eastAsia="Times New Roman" w:hAnsi="Times New Roman" w:cs="Times New Roman"/>
          <w:b/>
          <w:sz w:val="24"/>
          <w:szCs w:val="24"/>
        </w:rPr>
        <w:t xml:space="preserve">                                Aliyu, Jagaban</w:t>
      </w:r>
    </w:p>
    <w:p w14:paraId="57E086AC" w14:textId="196DCBB5" w:rsidR="003420DD" w:rsidRPr="004622F5" w:rsidRDefault="003420DD" w:rsidP="004A2953">
      <w:pPr>
        <w:jc w:val="both"/>
        <w:rPr>
          <w:rFonts w:ascii="Times New Roman" w:eastAsia="Times New Roman" w:hAnsi="Times New Roman" w:cs="Times New Roman"/>
          <w:b/>
          <w:sz w:val="24"/>
          <w:szCs w:val="24"/>
        </w:rPr>
      </w:pPr>
      <w:r w:rsidRPr="004622F5">
        <w:rPr>
          <w:rFonts w:ascii="Times New Roman" w:eastAsia="Times New Roman" w:hAnsi="Times New Roman" w:cs="Times New Roman"/>
          <w:b/>
          <w:sz w:val="24"/>
          <w:szCs w:val="24"/>
        </w:rPr>
        <w:t>Department of Microbiology</w:t>
      </w:r>
      <w:r w:rsidR="004622F5" w:rsidRPr="004622F5">
        <w:rPr>
          <w:rFonts w:ascii="Times New Roman" w:eastAsia="Times New Roman" w:hAnsi="Times New Roman" w:cs="Times New Roman"/>
          <w:b/>
          <w:sz w:val="24"/>
          <w:szCs w:val="24"/>
        </w:rPr>
        <w:t xml:space="preserve">                Department of Microbiology</w:t>
      </w:r>
    </w:p>
    <w:p w14:paraId="3EF34839" w14:textId="51C879AA" w:rsidR="003420DD" w:rsidRPr="004622F5" w:rsidRDefault="004622F5" w:rsidP="004A2953">
      <w:pPr>
        <w:jc w:val="both"/>
        <w:rPr>
          <w:rFonts w:ascii="Times New Roman" w:eastAsia="Times New Roman" w:hAnsi="Times New Roman" w:cs="Times New Roman"/>
          <w:b/>
          <w:sz w:val="24"/>
          <w:szCs w:val="24"/>
        </w:rPr>
      </w:pPr>
      <w:r w:rsidRPr="004622F5">
        <w:rPr>
          <w:rFonts w:ascii="Times New Roman" w:eastAsia="Times New Roman" w:hAnsi="Times New Roman" w:cs="Times New Roman"/>
          <w:b/>
          <w:sz w:val="24"/>
          <w:szCs w:val="24"/>
        </w:rPr>
        <w:t>FUT, Minna</w:t>
      </w:r>
      <w:r w:rsidRPr="004622F5">
        <w:rPr>
          <w:rFonts w:ascii="Times New Roman" w:eastAsia="Times New Roman" w:hAnsi="Times New Roman" w:cs="Times New Roman"/>
          <w:b/>
          <w:sz w:val="24"/>
          <w:szCs w:val="24"/>
        </w:rPr>
        <w:tab/>
      </w:r>
      <w:r w:rsidRPr="004622F5">
        <w:rPr>
          <w:rFonts w:ascii="Times New Roman" w:eastAsia="Times New Roman" w:hAnsi="Times New Roman" w:cs="Times New Roman"/>
          <w:b/>
          <w:sz w:val="24"/>
          <w:szCs w:val="24"/>
        </w:rPr>
        <w:tab/>
      </w:r>
      <w:r w:rsidRPr="004622F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 xml:space="preserve">                 </w:t>
      </w:r>
      <w:r w:rsidRPr="004622F5">
        <w:rPr>
          <w:rFonts w:ascii="Times New Roman" w:eastAsia="Times New Roman" w:hAnsi="Times New Roman" w:cs="Times New Roman"/>
          <w:b/>
          <w:sz w:val="24"/>
          <w:szCs w:val="24"/>
        </w:rPr>
        <w:t>FUT, Minna</w:t>
      </w:r>
    </w:p>
    <w:p w14:paraId="0241B2CB" w14:textId="77777777" w:rsidR="003420DD" w:rsidRPr="003420DD" w:rsidRDefault="003420DD" w:rsidP="004A2953">
      <w:pPr>
        <w:jc w:val="both"/>
        <w:rPr>
          <w:rFonts w:ascii="Times New Roman" w:eastAsia="Times New Roman" w:hAnsi="Times New Roman" w:cs="Times New Roman"/>
          <w:b/>
          <w:sz w:val="32"/>
          <w:szCs w:val="32"/>
        </w:rPr>
      </w:pPr>
    </w:p>
    <w:p w14:paraId="297361B4" w14:textId="7872D9E7" w:rsidR="00EC47F8" w:rsidRPr="003420DD" w:rsidRDefault="00EC47F8" w:rsidP="004A2953">
      <w:pPr>
        <w:jc w:val="both"/>
        <w:rPr>
          <w:rFonts w:ascii="Times New Roman" w:hAnsi="Times New Roman" w:cs="Times New Roman"/>
          <w:sz w:val="24"/>
          <w:szCs w:val="24"/>
        </w:rPr>
      </w:pPr>
      <w:r w:rsidRPr="003420DD">
        <w:rPr>
          <w:rFonts w:ascii="Times New Roman" w:hAnsi="Times New Roman" w:cs="Times New Roman"/>
          <w:b/>
          <w:bCs/>
          <w:sz w:val="24"/>
          <w:szCs w:val="24"/>
        </w:rPr>
        <w:t>Abstract:-</w:t>
      </w:r>
      <w:r w:rsidRPr="003420DD">
        <w:rPr>
          <w:rFonts w:ascii="Times New Roman" w:hAnsi="Times New Roman" w:cs="Times New Roman"/>
          <w:sz w:val="24"/>
          <w:szCs w:val="24"/>
        </w:rPr>
        <w:t xml:space="preserve"> The </w:t>
      </w:r>
      <w:r w:rsidR="00FA1468" w:rsidRPr="003420DD">
        <w:rPr>
          <w:rFonts w:ascii="Times New Roman" w:hAnsi="Times New Roman" w:cs="Times New Roman"/>
          <w:sz w:val="24"/>
          <w:szCs w:val="24"/>
        </w:rPr>
        <w:t>micr</w:t>
      </w:r>
      <w:r w:rsidRPr="003420DD">
        <w:rPr>
          <w:rFonts w:ascii="Times New Roman" w:hAnsi="Times New Roman" w:cs="Times New Roman"/>
          <w:sz w:val="24"/>
          <w:szCs w:val="24"/>
        </w:rPr>
        <w:t>o</w:t>
      </w:r>
      <w:r w:rsidR="00FA1468" w:rsidRPr="003420DD">
        <w:rPr>
          <w:rFonts w:ascii="Times New Roman" w:hAnsi="Times New Roman" w:cs="Times New Roman"/>
          <w:sz w:val="24"/>
          <w:szCs w:val="24"/>
        </w:rPr>
        <w:t>bio</w:t>
      </w:r>
      <w:r w:rsidRPr="003420DD">
        <w:rPr>
          <w:rFonts w:ascii="Times New Roman" w:hAnsi="Times New Roman" w:cs="Times New Roman"/>
          <w:sz w:val="24"/>
          <w:szCs w:val="24"/>
        </w:rPr>
        <w:t>logical properties of well</w:t>
      </w:r>
      <w:r w:rsidR="00FA1468" w:rsidRPr="003420DD">
        <w:rPr>
          <w:rFonts w:ascii="Times New Roman" w:hAnsi="Times New Roman" w:cs="Times New Roman"/>
          <w:sz w:val="24"/>
          <w:szCs w:val="24"/>
        </w:rPr>
        <w:t xml:space="preserve"> waters used for domestic purposes </w:t>
      </w:r>
      <w:r w:rsidRPr="003420DD">
        <w:rPr>
          <w:rFonts w:ascii="Times New Roman" w:hAnsi="Times New Roman" w:cs="Times New Roman"/>
          <w:sz w:val="24"/>
          <w:szCs w:val="24"/>
        </w:rPr>
        <w:t xml:space="preserve">was evaluated in this study. </w:t>
      </w:r>
      <w:r w:rsidR="00FA1468" w:rsidRPr="003420DD">
        <w:rPr>
          <w:rFonts w:ascii="Times New Roman" w:hAnsi="Times New Roman" w:cs="Times New Roman"/>
          <w:sz w:val="24"/>
          <w:szCs w:val="24"/>
        </w:rPr>
        <w:t>The physicochemical parameters evaluated include t</w:t>
      </w:r>
      <w:r w:rsidR="00FA1468" w:rsidRPr="003420DD">
        <w:rPr>
          <w:rFonts w:ascii="Times New Roman" w:hAnsi="Times New Roman" w:cs="Times New Roman"/>
          <w:sz w:val="24"/>
          <w:szCs w:val="24"/>
        </w:rPr>
        <w:t>he pH of the water samples</w:t>
      </w:r>
      <w:r w:rsidR="00FA1468" w:rsidRPr="003420DD">
        <w:rPr>
          <w:rFonts w:ascii="Times New Roman" w:hAnsi="Times New Roman" w:cs="Times New Roman"/>
          <w:sz w:val="24"/>
          <w:szCs w:val="24"/>
        </w:rPr>
        <w:t xml:space="preserve"> which</w:t>
      </w:r>
      <w:r w:rsidR="00FA1468" w:rsidRPr="003420DD">
        <w:rPr>
          <w:rFonts w:ascii="Times New Roman" w:hAnsi="Times New Roman" w:cs="Times New Roman"/>
          <w:sz w:val="24"/>
          <w:szCs w:val="24"/>
        </w:rPr>
        <w:t xml:space="preserve"> ranged from 6.68 to 7.95</w:t>
      </w:r>
      <w:r w:rsidR="00FA1468" w:rsidRPr="003420DD">
        <w:rPr>
          <w:rFonts w:ascii="Times New Roman" w:hAnsi="Times New Roman" w:cs="Times New Roman"/>
          <w:sz w:val="24"/>
          <w:szCs w:val="24"/>
        </w:rPr>
        <w:t>,</w:t>
      </w:r>
      <w:r w:rsidR="00FA1468" w:rsidRPr="003420DD">
        <w:rPr>
          <w:rFonts w:ascii="Times New Roman" w:hAnsi="Times New Roman" w:cs="Times New Roman"/>
          <w:sz w:val="24"/>
          <w:szCs w:val="24"/>
        </w:rPr>
        <w:t xml:space="preserve"> while the total hardness ranged from 13 to 150 mg/l. </w:t>
      </w:r>
      <w:r w:rsidR="00FA1468" w:rsidRPr="003420DD">
        <w:rPr>
          <w:rFonts w:ascii="Times New Roman" w:hAnsi="Times New Roman" w:cs="Times New Roman"/>
          <w:sz w:val="24"/>
          <w:szCs w:val="24"/>
        </w:rPr>
        <w:t xml:space="preserve">and the </w:t>
      </w:r>
      <w:r w:rsidR="00FA1468" w:rsidRPr="003420DD">
        <w:rPr>
          <w:rFonts w:ascii="Times New Roman" w:hAnsi="Times New Roman" w:cs="Times New Roman"/>
          <w:sz w:val="24"/>
          <w:szCs w:val="24"/>
        </w:rPr>
        <w:t>total hardness ranged from 13 to 150mg/l</w:t>
      </w:r>
      <w:r w:rsidR="00FA1468" w:rsidRPr="003420DD">
        <w:rPr>
          <w:rFonts w:ascii="Times New Roman" w:hAnsi="Times New Roman" w:cs="Times New Roman"/>
          <w:sz w:val="24"/>
          <w:szCs w:val="24"/>
        </w:rPr>
        <w:t>. T</w:t>
      </w:r>
      <w:r w:rsidR="00FA1468" w:rsidRPr="003420DD">
        <w:rPr>
          <w:rFonts w:ascii="Times New Roman" w:hAnsi="Times New Roman" w:cs="Times New Roman"/>
          <w:sz w:val="24"/>
          <w:szCs w:val="24"/>
        </w:rPr>
        <w:t>he total heterotrophic bacterial counts of the bottled water ranged from 3.1 x 104 to 5.4 x 104, the MPN ranged from 26-150ml per 100ml</w:t>
      </w:r>
      <w:r w:rsidR="00FA1468" w:rsidRPr="003420DD">
        <w:rPr>
          <w:rFonts w:ascii="Times New Roman" w:hAnsi="Times New Roman" w:cs="Times New Roman"/>
          <w:sz w:val="24"/>
          <w:szCs w:val="24"/>
        </w:rPr>
        <w:t xml:space="preserve">, the bacteria isolates include </w:t>
      </w:r>
      <w:r w:rsidR="00FA1468" w:rsidRPr="003420DD">
        <w:rPr>
          <w:rFonts w:ascii="Times New Roman" w:hAnsi="Times New Roman" w:cs="Times New Roman"/>
          <w:i/>
          <w:iCs/>
          <w:sz w:val="24"/>
          <w:szCs w:val="24"/>
        </w:rPr>
        <w:t>E. coli</w:t>
      </w:r>
      <w:r w:rsidR="00FA1468" w:rsidRPr="003420DD">
        <w:rPr>
          <w:rFonts w:ascii="Times New Roman" w:hAnsi="Times New Roman" w:cs="Times New Roman"/>
          <w:sz w:val="24"/>
          <w:szCs w:val="24"/>
        </w:rPr>
        <w:t xml:space="preserve">, Streptococcus sp., </w:t>
      </w:r>
      <w:r w:rsidR="00FA1468" w:rsidRPr="003420DD">
        <w:rPr>
          <w:rFonts w:ascii="Times New Roman" w:hAnsi="Times New Roman" w:cs="Times New Roman"/>
          <w:i/>
          <w:iCs/>
          <w:sz w:val="24"/>
          <w:szCs w:val="24"/>
        </w:rPr>
        <w:t xml:space="preserve">Enterobacter aerogenes, </w:t>
      </w:r>
      <w:r w:rsidR="00FA1468" w:rsidRPr="003420DD">
        <w:rPr>
          <w:rFonts w:ascii="Times New Roman" w:hAnsi="Times New Roman" w:cs="Times New Roman"/>
          <w:sz w:val="24"/>
          <w:szCs w:val="24"/>
        </w:rPr>
        <w:t>Bacillus sp</w:t>
      </w:r>
      <w:r w:rsidR="00FA1468" w:rsidRPr="003420DD">
        <w:rPr>
          <w:rFonts w:ascii="Times New Roman" w:hAnsi="Times New Roman" w:cs="Times New Roman"/>
          <w:sz w:val="24"/>
          <w:szCs w:val="24"/>
        </w:rPr>
        <w:t xml:space="preserve">, Klebsiella sp. Etc. The presence of indicator organism indicates fecal contamination of the well water. </w:t>
      </w:r>
      <w:r w:rsidRPr="003420DD">
        <w:rPr>
          <w:rFonts w:ascii="Times New Roman" w:hAnsi="Times New Roman" w:cs="Times New Roman"/>
          <w:sz w:val="24"/>
          <w:szCs w:val="24"/>
        </w:rPr>
        <w:t>It is therefore recommended that provision of hand dug wells and boreholes in this area should not be in proximity with the pit-latrines, septic and dump sites</w:t>
      </w:r>
      <w:r w:rsidR="00FA1468" w:rsidRPr="003420DD">
        <w:rPr>
          <w:rFonts w:ascii="Times New Roman" w:hAnsi="Times New Roman" w:cs="Times New Roman"/>
          <w:sz w:val="24"/>
          <w:szCs w:val="24"/>
        </w:rPr>
        <w:t>, which occurs in some households in Minna.</w:t>
      </w:r>
    </w:p>
    <w:p w14:paraId="3AFB60AF" w14:textId="5535F772" w:rsidR="003B09D5" w:rsidRPr="003420DD" w:rsidRDefault="003B09D5" w:rsidP="004A2953">
      <w:pPr>
        <w:jc w:val="both"/>
        <w:rPr>
          <w:rFonts w:ascii="Times New Roman" w:eastAsia="Times New Roman" w:hAnsi="Times New Roman" w:cs="Times New Roman"/>
          <w:b/>
          <w:sz w:val="24"/>
          <w:szCs w:val="24"/>
        </w:rPr>
      </w:pPr>
      <w:r w:rsidRPr="003420DD">
        <w:rPr>
          <w:rFonts w:ascii="Times New Roman" w:eastAsia="Times New Roman" w:hAnsi="Times New Roman" w:cs="Times New Roman"/>
          <w:b/>
          <w:sz w:val="24"/>
          <w:szCs w:val="24"/>
        </w:rPr>
        <w:t>Introduction</w:t>
      </w:r>
    </w:p>
    <w:p w14:paraId="141CE4F6" w14:textId="769BE4CE" w:rsidR="000502D2" w:rsidRPr="003420DD" w:rsidRDefault="000502D2" w:rsidP="004A2953">
      <w:pPr>
        <w:jc w:val="both"/>
        <w:rPr>
          <w:rFonts w:ascii="Times New Roman" w:hAnsi="Times New Roman" w:cs="Times New Roman"/>
          <w:sz w:val="24"/>
          <w:szCs w:val="24"/>
        </w:rPr>
      </w:pPr>
      <w:r w:rsidRPr="003420DD">
        <w:rPr>
          <w:rFonts w:ascii="Times New Roman" w:hAnsi="Times New Roman" w:cs="Times New Roman"/>
          <w:sz w:val="24"/>
          <w:szCs w:val="24"/>
        </w:rPr>
        <w:t>Water is one of the most important elements for all forms of life. It is indispensable in the maintenance of life on earth. It is also essential for the composition and renewal of cells (Ethiopian Federal MOH, 2004</w:t>
      </w:r>
      <w:r w:rsidR="003B09D5" w:rsidRPr="003420DD">
        <w:rPr>
          <w:rFonts w:ascii="Times New Roman" w:hAnsi="Times New Roman" w:cs="Times New Roman"/>
          <w:sz w:val="24"/>
          <w:szCs w:val="24"/>
        </w:rPr>
        <w:t>;</w:t>
      </w:r>
      <w:r w:rsidRPr="003420DD">
        <w:rPr>
          <w:rFonts w:ascii="Times New Roman" w:hAnsi="Times New Roman" w:cs="Times New Roman"/>
          <w:sz w:val="24"/>
          <w:szCs w:val="24"/>
        </w:rPr>
        <w:t xml:space="preserve"> WHO, 2008). Water is an inorganic, transparent, tasteless, odorless and almost colorless chemical substance that's the principle part of the earth’s hydrosphere and the fluid of maximum living organisms</w:t>
      </w:r>
      <w:r w:rsidR="003B09D5" w:rsidRPr="003420DD">
        <w:rPr>
          <w:rFonts w:ascii="Times New Roman" w:hAnsi="Times New Roman" w:cs="Times New Roman"/>
          <w:sz w:val="24"/>
          <w:szCs w:val="24"/>
        </w:rPr>
        <w:t xml:space="preserve"> </w:t>
      </w:r>
      <w:r w:rsidRPr="003420DD">
        <w:rPr>
          <w:rFonts w:ascii="Times New Roman" w:hAnsi="Times New Roman" w:cs="Times New Roman"/>
          <w:sz w:val="24"/>
          <w:szCs w:val="24"/>
        </w:rPr>
        <w:t xml:space="preserve">(Oboh and Olotu, 2023). </w:t>
      </w:r>
      <w:r w:rsidR="00D42BDE" w:rsidRPr="003420DD">
        <w:rPr>
          <w:rFonts w:ascii="Times New Roman" w:hAnsi="Times New Roman" w:cs="Times New Roman"/>
          <w:sz w:val="24"/>
          <w:szCs w:val="24"/>
        </w:rPr>
        <w:t>Groundwater is any fresh water that lies beneath the earth’s surface in soil pore spaces and in the fractures of rock formations</w:t>
      </w:r>
      <w:r w:rsidR="003B09D5" w:rsidRPr="003420DD">
        <w:rPr>
          <w:rFonts w:ascii="Times New Roman" w:hAnsi="Times New Roman" w:cs="Times New Roman"/>
          <w:sz w:val="24"/>
          <w:szCs w:val="24"/>
        </w:rPr>
        <w:t>.</w:t>
      </w:r>
      <w:r w:rsidR="00D42BDE" w:rsidRPr="003420DD">
        <w:rPr>
          <w:rFonts w:ascii="Times New Roman" w:hAnsi="Times New Roman" w:cs="Times New Roman"/>
          <w:sz w:val="24"/>
          <w:szCs w:val="24"/>
        </w:rPr>
        <w:t xml:space="preserve"> </w:t>
      </w:r>
      <w:r w:rsidR="003B09D5" w:rsidRPr="003420DD">
        <w:rPr>
          <w:rFonts w:ascii="Times New Roman" w:hAnsi="Times New Roman" w:cs="Times New Roman"/>
          <w:sz w:val="24"/>
          <w:szCs w:val="24"/>
        </w:rPr>
        <w:t>G</w:t>
      </w:r>
      <w:r w:rsidR="00D42BDE" w:rsidRPr="003420DD">
        <w:rPr>
          <w:rFonts w:ascii="Times New Roman" w:hAnsi="Times New Roman" w:cs="Times New Roman"/>
          <w:sz w:val="24"/>
          <w:szCs w:val="24"/>
        </w:rPr>
        <w:t>roundwater is usually regarded as great sources of water because it looks clear and clean. This is because it runs through so many layers of rocks and sediments which serve as a sort of natural filtration system. The quality of groundwater can however deteriorate due to inadequate source protection and poor resource management resulting in groundwater contamination</w:t>
      </w:r>
      <w:r w:rsidR="00CA4F72" w:rsidRPr="003420DD">
        <w:rPr>
          <w:rFonts w:ascii="Times New Roman" w:hAnsi="Times New Roman" w:cs="Times New Roman"/>
          <w:sz w:val="24"/>
          <w:szCs w:val="24"/>
        </w:rPr>
        <w:t xml:space="preserve"> (Pedley and Howard, 1997)</w:t>
      </w:r>
      <w:r w:rsidR="00D42BDE" w:rsidRPr="003420DD">
        <w:rPr>
          <w:rFonts w:ascii="Times New Roman" w:hAnsi="Times New Roman" w:cs="Times New Roman"/>
          <w:sz w:val="24"/>
          <w:szCs w:val="24"/>
        </w:rPr>
        <w:t>. The use of contaminated groundwater has been responsible for water borne diseases including gastroenteritis, cholera, typhoid, giardiasis, stomach cramps and aches, vomiting, (caused by bacterial and viral pathogens and also protozoan parasites</w:t>
      </w:r>
      <w:r w:rsidR="00CA4F72" w:rsidRPr="003420DD">
        <w:rPr>
          <w:rFonts w:ascii="Times New Roman" w:hAnsi="Times New Roman" w:cs="Times New Roman"/>
          <w:sz w:val="24"/>
          <w:szCs w:val="24"/>
        </w:rPr>
        <w:t xml:space="preserve"> (Pedley and Howard, 1997)</w:t>
      </w:r>
      <w:r w:rsidR="00D42BDE" w:rsidRPr="003420DD">
        <w:rPr>
          <w:rFonts w:ascii="Times New Roman" w:hAnsi="Times New Roman" w:cs="Times New Roman"/>
          <w:sz w:val="24"/>
          <w:szCs w:val="24"/>
        </w:rPr>
        <w:t xml:space="preserve"> respiratory infections, liver damage and even cancer (due to DNA damage) caused by a series of chemical such as CFCs, MTBE etc</w:t>
      </w:r>
      <w:r w:rsidR="00CA4F72" w:rsidRPr="003420DD">
        <w:rPr>
          <w:rFonts w:ascii="Times New Roman" w:hAnsi="Times New Roman" w:cs="Times New Roman"/>
          <w:sz w:val="24"/>
          <w:szCs w:val="24"/>
        </w:rPr>
        <w:t xml:space="preserve"> (Bitton, 1999)</w:t>
      </w:r>
      <w:r w:rsidR="00D42BDE" w:rsidRPr="003420DD">
        <w:rPr>
          <w:rFonts w:ascii="Times New Roman" w:hAnsi="Times New Roman" w:cs="Times New Roman"/>
          <w:sz w:val="24"/>
          <w:szCs w:val="24"/>
        </w:rPr>
        <w:t>.</w:t>
      </w:r>
      <w:r w:rsidR="00481DB9" w:rsidRPr="003420DD">
        <w:rPr>
          <w:rFonts w:ascii="Times New Roman" w:hAnsi="Times New Roman" w:cs="Times New Roman"/>
          <w:sz w:val="24"/>
          <w:szCs w:val="24"/>
        </w:rPr>
        <w:t xml:space="preserve"> </w:t>
      </w:r>
      <w:r w:rsidRPr="003420DD">
        <w:rPr>
          <w:rFonts w:ascii="Times New Roman" w:hAnsi="Times New Roman" w:cs="Times New Roman"/>
          <w:sz w:val="24"/>
          <w:szCs w:val="24"/>
        </w:rPr>
        <w:t>The World Health Organization (WHO) estimated that 1.1 billion of the world’s population has no access to safe water. In addition, 80% of diseases and one third of death in developing countries are due to consumption of contaminated water (WHO, 2011). In Nigeria, it is reported that the incidence of acute dia</w:t>
      </w:r>
      <w:r w:rsidR="00481DB9" w:rsidRPr="003420DD">
        <w:rPr>
          <w:rFonts w:ascii="Times New Roman" w:hAnsi="Times New Roman" w:cs="Times New Roman"/>
          <w:sz w:val="24"/>
          <w:szCs w:val="24"/>
        </w:rPr>
        <w:t>r</w:t>
      </w:r>
      <w:r w:rsidRPr="003420DD">
        <w:rPr>
          <w:rFonts w:ascii="Times New Roman" w:hAnsi="Times New Roman" w:cs="Times New Roman"/>
          <w:sz w:val="24"/>
          <w:szCs w:val="24"/>
        </w:rPr>
        <w:t xml:space="preserve">rhoea is approximately 4.9 episodes per year and there are approximately 200,000 diarhoea related deaths of children aged below five years with an average of 300 deaths per day (United nation, 2012). Consumption of these contaminated waters lead to Several water-borne diseases like cholera, typhoid, hepatitis A and E (Ghosh </w:t>
      </w:r>
      <w:r w:rsidRPr="003420DD">
        <w:rPr>
          <w:rFonts w:ascii="Times New Roman" w:hAnsi="Times New Roman" w:cs="Times New Roman"/>
          <w:i/>
          <w:iCs/>
          <w:sz w:val="24"/>
          <w:szCs w:val="24"/>
        </w:rPr>
        <w:t>et al.,</w:t>
      </w:r>
      <w:r w:rsidRPr="003420DD">
        <w:rPr>
          <w:rFonts w:ascii="Times New Roman" w:hAnsi="Times New Roman" w:cs="Times New Roman"/>
          <w:sz w:val="24"/>
          <w:szCs w:val="24"/>
        </w:rPr>
        <w:t xml:space="preserve"> 2019).</w:t>
      </w:r>
      <w:r w:rsidR="00D42BDE" w:rsidRPr="003420DD">
        <w:rPr>
          <w:rFonts w:ascii="Times New Roman" w:hAnsi="Times New Roman" w:cs="Times New Roman"/>
          <w:sz w:val="24"/>
          <w:szCs w:val="24"/>
        </w:rPr>
        <w:t xml:space="preserve"> Diseases related to contamination of drinking-</w:t>
      </w:r>
      <w:r w:rsidR="00D42BDE" w:rsidRPr="003420DD">
        <w:rPr>
          <w:rFonts w:ascii="Times New Roman" w:hAnsi="Times New Roman" w:cs="Times New Roman"/>
          <w:sz w:val="24"/>
          <w:szCs w:val="24"/>
        </w:rPr>
        <w:lastRenderedPageBreak/>
        <w:t xml:space="preserve">water constitute a major burden on human health. Up to 80% of all sicknesses and diseases in the world are caused by inadequate sanitation, polluted water or unavailability of water. Bacteriological quality of drinking water is primarily determined by using “indicator organisms” whose presence indicates faecal contamination (Dunling and Fiessel, 2008) and greater risk of contracting disease when these indicator bacteria are present at higher levels (Alonso </w:t>
      </w:r>
      <w:r w:rsidR="00D42BDE" w:rsidRPr="003420DD">
        <w:rPr>
          <w:rFonts w:ascii="Times New Roman" w:hAnsi="Times New Roman" w:cs="Times New Roman"/>
          <w:i/>
          <w:iCs/>
          <w:sz w:val="24"/>
          <w:szCs w:val="24"/>
        </w:rPr>
        <w:t>et al.,</w:t>
      </w:r>
      <w:r w:rsidR="00D42BDE" w:rsidRPr="003420DD">
        <w:rPr>
          <w:rFonts w:ascii="Times New Roman" w:hAnsi="Times New Roman" w:cs="Times New Roman"/>
          <w:sz w:val="24"/>
          <w:szCs w:val="24"/>
        </w:rPr>
        <w:t xml:space="preserve"> 1996). Coliforms especially </w:t>
      </w:r>
      <w:r w:rsidR="00D42BDE" w:rsidRPr="003420DD">
        <w:rPr>
          <w:rFonts w:ascii="Times New Roman" w:hAnsi="Times New Roman" w:cs="Times New Roman"/>
          <w:i/>
          <w:iCs/>
          <w:sz w:val="24"/>
          <w:szCs w:val="24"/>
        </w:rPr>
        <w:t>E. coli</w:t>
      </w:r>
      <w:r w:rsidR="00D42BDE" w:rsidRPr="003420DD">
        <w:rPr>
          <w:rFonts w:ascii="Times New Roman" w:hAnsi="Times New Roman" w:cs="Times New Roman"/>
          <w:sz w:val="24"/>
          <w:szCs w:val="24"/>
        </w:rPr>
        <w:t xml:space="preserve"> is </w:t>
      </w:r>
      <w:r w:rsidR="00481DB9" w:rsidRPr="003420DD">
        <w:rPr>
          <w:rFonts w:ascii="Times New Roman" w:hAnsi="Times New Roman" w:cs="Times New Roman"/>
          <w:sz w:val="24"/>
          <w:szCs w:val="24"/>
        </w:rPr>
        <w:t xml:space="preserve">thr </w:t>
      </w:r>
      <w:r w:rsidR="00D42BDE" w:rsidRPr="003420DD">
        <w:rPr>
          <w:rFonts w:ascii="Times New Roman" w:hAnsi="Times New Roman" w:cs="Times New Roman"/>
          <w:sz w:val="24"/>
          <w:szCs w:val="24"/>
        </w:rPr>
        <w:t xml:space="preserve">recommended indicator. The most dangerous water pollutants are pathogenic microorganisms including Salmonella sp, Shigella sp, Vibro cholerae and E. coli. Naturally occurring opportunistic pathogens commonly found in water include </w:t>
      </w:r>
      <w:r w:rsidR="00D42BDE" w:rsidRPr="003420DD">
        <w:rPr>
          <w:rFonts w:ascii="Times New Roman" w:hAnsi="Times New Roman" w:cs="Times New Roman"/>
          <w:i/>
          <w:iCs/>
          <w:sz w:val="24"/>
          <w:szCs w:val="24"/>
        </w:rPr>
        <w:t>Pseudomonas aeruginosa</w:t>
      </w:r>
      <w:r w:rsidR="00D42BDE" w:rsidRPr="003420DD">
        <w:rPr>
          <w:rFonts w:ascii="Times New Roman" w:hAnsi="Times New Roman" w:cs="Times New Roman"/>
          <w:sz w:val="24"/>
          <w:szCs w:val="24"/>
        </w:rPr>
        <w:t xml:space="preserve">, Klebsiella sp, Aeromonas sp and might cause diseases in human mostly the debilitated and immunocompromised (Cunningham, 2005; Adamu </w:t>
      </w:r>
      <w:r w:rsidR="00D42BDE" w:rsidRPr="003420DD">
        <w:rPr>
          <w:rFonts w:ascii="Times New Roman" w:hAnsi="Times New Roman" w:cs="Times New Roman"/>
          <w:i/>
          <w:iCs/>
          <w:sz w:val="24"/>
          <w:szCs w:val="24"/>
        </w:rPr>
        <w:t>et al.,</w:t>
      </w:r>
      <w:r w:rsidR="00D42BDE" w:rsidRPr="003420DD">
        <w:rPr>
          <w:rFonts w:ascii="Times New Roman" w:hAnsi="Times New Roman" w:cs="Times New Roman"/>
          <w:sz w:val="24"/>
          <w:szCs w:val="24"/>
        </w:rPr>
        <w:t xml:space="preserve"> 2016). Because coliform bacteria are most commonly associated with sewage, or surface and groundwater they are used as indicator group to determine the sanitary quality of drinking water</w:t>
      </w:r>
      <w:r w:rsidR="00CA4F72" w:rsidRPr="003420DD">
        <w:rPr>
          <w:rFonts w:ascii="Times New Roman" w:hAnsi="Times New Roman" w:cs="Times New Roman"/>
          <w:sz w:val="24"/>
          <w:szCs w:val="24"/>
        </w:rPr>
        <w:t xml:space="preserve"> (Casanova, 2001)</w:t>
      </w:r>
      <w:r w:rsidR="00D42BDE" w:rsidRPr="003420DD">
        <w:rPr>
          <w:rFonts w:ascii="Times New Roman" w:hAnsi="Times New Roman" w:cs="Times New Roman"/>
          <w:sz w:val="24"/>
          <w:szCs w:val="24"/>
        </w:rPr>
        <w:t>. Though most Coliform bacteria do not cause illness, their presence in a water system is a public health concern because it suggests that other disease causing organisms may exist in the water</w:t>
      </w:r>
      <w:r w:rsidR="00CA4F72" w:rsidRPr="003420DD">
        <w:rPr>
          <w:rFonts w:ascii="Times New Roman" w:hAnsi="Times New Roman" w:cs="Times New Roman"/>
          <w:sz w:val="24"/>
          <w:szCs w:val="24"/>
        </w:rPr>
        <w:t xml:space="preserve"> (Aydin, 2007)</w:t>
      </w:r>
      <w:r w:rsidR="00D42BDE" w:rsidRPr="003420DD">
        <w:rPr>
          <w:rFonts w:ascii="Times New Roman" w:hAnsi="Times New Roman" w:cs="Times New Roman"/>
          <w:sz w:val="24"/>
          <w:szCs w:val="24"/>
        </w:rPr>
        <w:t>. Coliform bacteria are commonly found in the soil, on vegetation and in water. They are also found in the intestine of warm blooded animals</w:t>
      </w:r>
      <w:r w:rsidR="00CA4F72" w:rsidRPr="003420DD">
        <w:rPr>
          <w:rFonts w:ascii="Times New Roman" w:hAnsi="Times New Roman" w:cs="Times New Roman"/>
          <w:sz w:val="24"/>
          <w:szCs w:val="24"/>
        </w:rPr>
        <w:t xml:space="preserve"> (Ramirez </w:t>
      </w:r>
      <w:r w:rsidR="00CA4F72" w:rsidRPr="003420DD">
        <w:rPr>
          <w:rFonts w:ascii="Times New Roman" w:hAnsi="Times New Roman" w:cs="Times New Roman"/>
          <w:i/>
          <w:iCs/>
          <w:sz w:val="24"/>
          <w:szCs w:val="24"/>
        </w:rPr>
        <w:t>et al</w:t>
      </w:r>
      <w:r w:rsidR="00CA4F72" w:rsidRPr="003420DD">
        <w:rPr>
          <w:rFonts w:ascii="Times New Roman" w:hAnsi="Times New Roman" w:cs="Times New Roman"/>
          <w:sz w:val="24"/>
          <w:szCs w:val="24"/>
        </w:rPr>
        <w:t>., 2010; Al-Khatib and Arafat, 2009)</w:t>
      </w:r>
      <w:r w:rsidR="00D42BDE" w:rsidRPr="003420DD">
        <w:rPr>
          <w:rFonts w:ascii="Times New Roman" w:hAnsi="Times New Roman" w:cs="Times New Roman"/>
          <w:sz w:val="24"/>
          <w:szCs w:val="24"/>
        </w:rPr>
        <w:t>. Coliform from animals wastes can enter directly into water supplies and contaminate the groundwater source thereby rendering it defective.</w:t>
      </w:r>
      <w:r w:rsidR="00481DB9" w:rsidRPr="003420DD">
        <w:rPr>
          <w:rFonts w:ascii="Times New Roman" w:hAnsi="Times New Roman" w:cs="Times New Roman"/>
          <w:sz w:val="24"/>
          <w:szCs w:val="24"/>
        </w:rPr>
        <w:t xml:space="preserve"> The contamination of the wells can be caused by both point-source e.g. accidental spills, washings, leakages, dumping of animal wastes etc. and nonpoint-source e.g. runoff from roads, chemicals used in agriculture such as fertilizers, pesticides and herbicides. These sources of pollution may also contribute to the total and fecal coliform contamination thereby raising concerns about its safety; especially concerns about its potential for disease transmission (Ali </w:t>
      </w:r>
      <w:r w:rsidR="00481DB9" w:rsidRPr="003420DD">
        <w:rPr>
          <w:rFonts w:ascii="Times New Roman" w:hAnsi="Times New Roman" w:cs="Times New Roman"/>
          <w:i/>
          <w:iCs/>
          <w:sz w:val="24"/>
          <w:szCs w:val="24"/>
        </w:rPr>
        <w:t>et al.,</w:t>
      </w:r>
      <w:r w:rsidR="00481DB9" w:rsidRPr="003420DD">
        <w:rPr>
          <w:rFonts w:ascii="Times New Roman" w:hAnsi="Times New Roman" w:cs="Times New Roman"/>
          <w:sz w:val="24"/>
          <w:szCs w:val="24"/>
        </w:rPr>
        <w:t xml:space="preserve"> 2012). In order to assess the risk of using water from these wells, information about the quality of the water is needed. Therefore, the objectives of this study are to measure: the physicochemical and bacteriological quality of selected well water used in Minna.</w:t>
      </w:r>
    </w:p>
    <w:p w14:paraId="22F22F0B" w14:textId="77777777" w:rsidR="00481DB9" w:rsidRPr="003420DD" w:rsidRDefault="00481DB9"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MATERIALS AND METHODS</w:t>
      </w:r>
    </w:p>
    <w:p w14:paraId="2E6102D9" w14:textId="77777777" w:rsidR="008E692B" w:rsidRPr="003420DD" w:rsidRDefault="008E692B"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 xml:space="preserve">Collection of water samples </w:t>
      </w:r>
    </w:p>
    <w:p w14:paraId="5F542A75" w14:textId="162EF312" w:rsidR="008E692B"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sz w:val="24"/>
          <w:szCs w:val="24"/>
        </w:rPr>
        <w:t>Water samples from five different locations were collected</w:t>
      </w:r>
      <w:r w:rsidR="00A162D5" w:rsidRPr="003420DD">
        <w:rPr>
          <w:rFonts w:ascii="Times New Roman" w:hAnsi="Times New Roman" w:cs="Times New Roman"/>
          <w:sz w:val="24"/>
          <w:szCs w:val="24"/>
        </w:rPr>
        <w:t xml:space="preserve"> </w:t>
      </w:r>
      <w:r w:rsidRPr="003420DD">
        <w:rPr>
          <w:rFonts w:ascii="Times New Roman" w:hAnsi="Times New Roman" w:cs="Times New Roman"/>
          <w:sz w:val="24"/>
          <w:szCs w:val="24"/>
        </w:rPr>
        <w:t xml:space="preserve"> following the method described by Idowu et al., (</w:t>
      </w:r>
      <w:r w:rsidR="003420DD" w:rsidRPr="003420DD">
        <w:rPr>
          <w:rFonts w:ascii="Times New Roman" w:hAnsi="Times New Roman" w:cs="Times New Roman"/>
          <w:sz w:val="24"/>
          <w:szCs w:val="24"/>
        </w:rPr>
        <w:t>2011</w:t>
      </w:r>
      <w:r w:rsidRPr="003420DD">
        <w:rPr>
          <w:rFonts w:ascii="Times New Roman" w:hAnsi="Times New Roman" w:cs="Times New Roman"/>
          <w:sz w:val="24"/>
          <w:szCs w:val="24"/>
        </w:rPr>
        <w:t>). Water sample from each well was aseptically collected into a sterile 200 ml plastic bottle tied with a strong string to a piece of metal of about 500g. The bottle cap was removed and bottle immersed into the well to a depth of 2 metres. The bottle was then brought up to the surface without touching the sides of the well and was immediately covered. The bottles were placed in cool boxes and transported to the laboratory within 4 hours for analysis.</w:t>
      </w:r>
    </w:p>
    <w:p w14:paraId="2454A2A4" w14:textId="696AE94D" w:rsidR="000468FA" w:rsidRPr="003420DD" w:rsidRDefault="000468FA"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BACTERIOLOGICAL COUNTS OF WELL WATER SAMPLE</w:t>
      </w:r>
    </w:p>
    <w:p w14:paraId="56B1DB83" w14:textId="614B6453" w:rsidR="000468FA"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sz w:val="24"/>
          <w:szCs w:val="24"/>
        </w:rPr>
        <w:t xml:space="preserve">The heterotrophic bacterial count was determined using standard plate count (SPC). Nutrient agar was used for the cultivation of bacteria </w:t>
      </w:r>
      <w:r w:rsidR="00634285" w:rsidRPr="003420DD">
        <w:rPr>
          <w:rFonts w:ascii="Times New Roman" w:hAnsi="Times New Roman" w:cs="Times New Roman"/>
          <w:sz w:val="24"/>
          <w:szCs w:val="24"/>
        </w:rPr>
        <w:t>(Fawole and Oso, 2007)</w:t>
      </w:r>
      <w:r w:rsidRPr="003420DD">
        <w:rPr>
          <w:rFonts w:ascii="Times New Roman" w:hAnsi="Times New Roman" w:cs="Times New Roman"/>
          <w:sz w:val="24"/>
          <w:szCs w:val="24"/>
        </w:rPr>
        <w:t xml:space="preserve">. The total coliform count was determined using the 3-3-3 regime of multiple tube fermentation. MacConkey broth was used for the cultivation. After incubation, the number of positive tube with acid and gas production were noted and reference was made to MPN index table in order to obtain the most probable number (MPN) of coliform per 100ml of the water sample. Eosin methylene blue (EMB) agar was used to </w:t>
      </w:r>
      <w:r w:rsidRPr="003420DD">
        <w:rPr>
          <w:rFonts w:ascii="Times New Roman" w:hAnsi="Times New Roman" w:cs="Times New Roman"/>
          <w:sz w:val="24"/>
          <w:szCs w:val="24"/>
        </w:rPr>
        <w:lastRenderedPageBreak/>
        <w:t>determine the faecal coliform (</w:t>
      </w:r>
      <w:r w:rsidRPr="003420DD">
        <w:rPr>
          <w:rFonts w:ascii="Times New Roman" w:hAnsi="Times New Roman" w:cs="Times New Roman"/>
          <w:i/>
          <w:iCs/>
          <w:sz w:val="24"/>
          <w:szCs w:val="24"/>
        </w:rPr>
        <w:t>E. coli</w:t>
      </w:r>
      <w:r w:rsidRPr="003420DD">
        <w:rPr>
          <w:rFonts w:ascii="Times New Roman" w:hAnsi="Times New Roman" w:cs="Times New Roman"/>
          <w:sz w:val="24"/>
          <w:szCs w:val="24"/>
        </w:rPr>
        <w:t xml:space="preserve">) of the water samples using spread plate technique. The number of typical colonies of </w:t>
      </w:r>
      <w:r w:rsidRPr="003420DD">
        <w:rPr>
          <w:rFonts w:ascii="Times New Roman" w:hAnsi="Times New Roman" w:cs="Times New Roman"/>
          <w:i/>
          <w:iCs/>
          <w:sz w:val="24"/>
          <w:szCs w:val="24"/>
        </w:rPr>
        <w:t>E. coli</w:t>
      </w:r>
      <w:r w:rsidRPr="003420DD">
        <w:rPr>
          <w:rFonts w:ascii="Times New Roman" w:hAnsi="Times New Roman" w:cs="Times New Roman"/>
          <w:sz w:val="24"/>
          <w:szCs w:val="24"/>
        </w:rPr>
        <w:t xml:space="preserve"> were counted and expressed in cfu/ml </w:t>
      </w:r>
      <w:r w:rsidR="004A2953" w:rsidRPr="003420DD">
        <w:rPr>
          <w:rFonts w:ascii="Times New Roman" w:hAnsi="Times New Roman" w:cs="Times New Roman"/>
          <w:sz w:val="24"/>
          <w:szCs w:val="24"/>
        </w:rPr>
        <w:t>(Aneja, 2014)</w:t>
      </w:r>
      <w:r w:rsidRPr="003420DD">
        <w:rPr>
          <w:rFonts w:ascii="Times New Roman" w:hAnsi="Times New Roman" w:cs="Times New Roman"/>
          <w:sz w:val="24"/>
          <w:szCs w:val="24"/>
        </w:rPr>
        <w:t xml:space="preserve">. </w:t>
      </w:r>
    </w:p>
    <w:p w14:paraId="58B8E1CA" w14:textId="77777777" w:rsidR="000468FA" w:rsidRPr="003420DD" w:rsidRDefault="000468FA" w:rsidP="004A2953">
      <w:pPr>
        <w:jc w:val="both"/>
        <w:rPr>
          <w:rFonts w:ascii="Times New Roman" w:hAnsi="Times New Roman" w:cs="Times New Roman"/>
          <w:sz w:val="24"/>
          <w:szCs w:val="24"/>
        </w:rPr>
      </w:pPr>
    </w:p>
    <w:p w14:paraId="34B79F0C" w14:textId="77777777" w:rsidR="00A162D5" w:rsidRPr="003420DD" w:rsidRDefault="00A162D5" w:rsidP="004A2953">
      <w:pPr>
        <w:jc w:val="both"/>
        <w:rPr>
          <w:rFonts w:ascii="Times New Roman" w:hAnsi="Times New Roman" w:cs="Times New Roman"/>
          <w:sz w:val="24"/>
          <w:szCs w:val="24"/>
        </w:rPr>
      </w:pPr>
    </w:p>
    <w:p w14:paraId="31E177F8" w14:textId="77777777" w:rsidR="00A162D5" w:rsidRPr="003420DD" w:rsidRDefault="00A162D5" w:rsidP="004A2953">
      <w:pPr>
        <w:jc w:val="both"/>
        <w:rPr>
          <w:rFonts w:ascii="Times New Roman" w:hAnsi="Times New Roman" w:cs="Times New Roman"/>
          <w:sz w:val="24"/>
          <w:szCs w:val="24"/>
        </w:rPr>
      </w:pPr>
    </w:p>
    <w:p w14:paraId="66C10EE0" w14:textId="77777777" w:rsidR="000468FA" w:rsidRPr="003420DD" w:rsidRDefault="000468FA" w:rsidP="004A2953">
      <w:pPr>
        <w:jc w:val="both"/>
        <w:rPr>
          <w:rFonts w:ascii="Times New Roman" w:hAnsi="Times New Roman" w:cs="Times New Roman"/>
          <w:sz w:val="24"/>
          <w:szCs w:val="24"/>
        </w:rPr>
      </w:pPr>
    </w:p>
    <w:p w14:paraId="02C859E2" w14:textId="56A36E75" w:rsidR="004A2953" w:rsidRPr="003420DD" w:rsidRDefault="008E692B"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 xml:space="preserve">Characterization and identification of bacterial isolates </w:t>
      </w:r>
    </w:p>
    <w:p w14:paraId="61943019" w14:textId="6639E8C3" w:rsidR="004A2953"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sz w:val="24"/>
          <w:szCs w:val="24"/>
        </w:rPr>
        <w:t xml:space="preserve">The bacterial isolates were identified based on their colonial morphology, cellular characteristics and biochemical reactions </w:t>
      </w:r>
      <w:r w:rsidR="004A2953" w:rsidRPr="003420DD">
        <w:rPr>
          <w:rFonts w:ascii="Times New Roman" w:hAnsi="Times New Roman" w:cs="Times New Roman"/>
          <w:sz w:val="24"/>
          <w:szCs w:val="24"/>
        </w:rPr>
        <w:t>(Collins and Lyne, 1970; Cowan and Steel, 1985)</w:t>
      </w:r>
      <w:r w:rsidRPr="003420DD">
        <w:rPr>
          <w:rFonts w:ascii="Times New Roman" w:hAnsi="Times New Roman" w:cs="Times New Roman"/>
          <w:sz w:val="24"/>
          <w:szCs w:val="24"/>
        </w:rPr>
        <w:t xml:space="preserve">. All colonies isolated were sub-cultured from the mixed culture to obtain pure culture of the isolates. The pure isolates were then transferred into sterile nutrient agar slants and stored in the refrigerator as stock cultures </w:t>
      </w:r>
      <w:r w:rsidR="004A2953" w:rsidRPr="003420DD">
        <w:rPr>
          <w:rFonts w:ascii="Times New Roman" w:hAnsi="Times New Roman" w:cs="Times New Roman"/>
          <w:sz w:val="24"/>
          <w:szCs w:val="24"/>
        </w:rPr>
        <w:t>(Fawole and Oso, 2007)</w:t>
      </w:r>
      <w:r w:rsidRPr="003420DD">
        <w:rPr>
          <w:rFonts w:ascii="Times New Roman" w:hAnsi="Times New Roman" w:cs="Times New Roman"/>
          <w:sz w:val="24"/>
          <w:szCs w:val="24"/>
        </w:rPr>
        <w:t xml:space="preserve">. </w:t>
      </w:r>
    </w:p>
    <w:p w14:paraId="126376DE" w14:textId="5B2CD27F" w:rsidR="008E692B"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b/>
          <w:bCs/>
          <w:sz w:val="24"/>
          <w:szCs w:val="24"/>
        </w:rPr>
        <w:t>Determination of physicochemical parameters</w:t>
      </w:r>
      <w:r w:rsidRPr="003420DD">
        <w:rPr>
          <w:rFonts w:ascii="Times New Roman" w:hAnsi="Times New Roman" w:cs="Times New Roman"/>
          <w:sz w:val="24"/>
          <w:szCs w:val="24"/>
        </w:rPr>
        <w:t xml:space="preserve"> </w:t>
      </w:r>
    </w:p>
    <w:p w14:paraId="78B39D71" w14:textId="77777777" w:rsidR="008E692B" w:rsidRPr="003420DD" w:rsidRDefault="008E692B"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Determination of temperature</w:t>
      </w:r>
    </w:p>
    <w:p w14:paraId="1DABF735" w14:textId="77777777" w:rsidR="008E692B"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sz w:val="24"/>
          <w:szCs w:val="24"/>
        </w:rPr>
        <w:t>The temperature reading of the samples were taken immediately after sample collection, a thermometer was dipped into the samples and allowed to stay for 3-5 minutes, the reading was taken after the mercury had become stable and thereafter recorded.</w:t>
      </w:r>
    </w:p>
    <w:p w14:paraId="6937692B" w14:textId="77777777" w:rsidR="008E692B" w:rsidRPr="003420DD" w:rsidRDefault="008E692B"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Determination of pH</w:t>
      </w:r>
    </w:p>
    <w:p w14:paraId="2E28E3EC" w14:textId="2B63E676" w:rsidR="008E692B"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sz w:val="24"/>
          <w:szCs w:val="24"/>
        </w:rPr>
        <w:t>The pH reading was taken immediately the samples were brought to the laboratory. It was done using a glass electrode pH meter,</w:t>
      </w:r>
      <w:r w:rsidR="00634285" w:rsidRPr="003420DD">
        <w:rPr>
          <w:rFonts w:ascii="Times New Roman" w:hAnsi="Times New Roman" w:cs="Times New Roman"/>
          <w:sz w:val="24"/>
          <w:szCs w:val="24"/>
        </w:rPr>
        <w:t xml:space="preserve"> </w:t>
      </w:r>
      <w:r w:rsidRPr="003420DD">
        <w:rPr>
          <w:rFonts w:ascii="Times New Roman" w:hAnsi="Times New Roman" w:cs="Times New Roman"/>
          <w:sz w:val="24"/>
          <w:szCs w:val="24"/>
        </w:rPr>
        <w:t>the pH reading was carried out by dipping the glass electrode pH meter into the water samples, the readings were then recorded.</w:t>
      </w:r>
    </w:p>
    <w:p w14:paraId="44D6AEA7" w14:textId="77777777" w:rsidR="008E692B" w:rsidRPr="003420DD" w:rsidRDefault="008E692B"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 xml:space="preserve">Determination of Total Hardness </w:t>
      </w:r>
    </w:p>
    <w:p w14:paraId="14A05F61" w14:textId="328CF896" w:rsidR="008E692B" w:rsidRPr="003420DD" w:rsidRDefault="008E692B" w:rsidP="004A2953">
      <w:pPr>
        <w:jc w:val="both"/>
        <w:rPr>
          <w:rFonts w:ascii="Times New Roman" w:hAnsi="Times New Roman" w:cs="Times New Roman"/>
          <w:sz w:val="24"/>
          <w:szCs w:val="24"/>
        </w:rPr>
      </w:pPr>
      <w:r w:rsidRPr="003420DD">
        <w:rPr>
          <w:rFonts w:ascii="Times New Roman" w:hAnsi="Times New Roman" w:cs="Times New Roman"/>
          <w:sz w:val="24"/>
          <w:szCs w:val="24"/>
        </w:rPr>
        <w:t>The total hardness was determined by complexometric titration using 0.1 N EDTA to titrate 100 ml of the water sample with Erichrome black-T as indicator. Ten drops of 25% ammonia was initially added to the water sample before the commencement of titration. The initial purple colour changed to light blue at end point.</w:t>
      </w:r>
    </w:p>
    <w:p w14:paraId="0F3D833A" w14:textId="31F17D5F" w:rsidR="000468FA" w:rsidRPr="003420DD" w:rsidRDefault="000468FA"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RESULTS</w:t>
      </w:r>
    </w:p>
    <w:p w14:paraId="459523AD" w14:textId="77777777" w:rsidR="000468FA" w:rsidRPr="003420DD" w:rsidRDefault="000468FA" w:rsidP="000468FA">
      <w:pPr>
        <w:jc w:val="both"/>
        <w:rPr>
          <w:rFonts w:ascii="Times New Roman" w:hAnsi="Times New Roman" w:cs="Times New Roman"/>
          <w:sz w:val="24"/>
          <w:szCs w:val="24"/>
        </w:rPr>
      </w:pPr>
      <w:r w:rsidRPr="003420DD">
        <w:rPr>
          <w:rFonts w:ascii="Times New Roman" w:hAnsi="Times New Roman" w:cs="Times New Roman"/>
          <w:b/>
          <w:bCs/>
          <w:sz w:val="24"/>
          <w:szCs w:val="24"/>
        </w:rPr>
        <w:t xml:space="preserve">Physicochemical Properties </w:t>
      </w:r>
    </w:p>
    <w:p w14:paraId="1967FE58" w14:textId="79EB6150" w:rsidR="000468FA" w:rsidRPr="003420DD" w:rsidRDefault="000468FA" w:rsidP="004A2953">
      <w:pPr>
        <w:jc w:val="both"/>
        <w:rPr>
          <w:rFonts w:ascii="Times New Roman" w:hAnsi="Times New Roman" w:cs="Times New Roman"/>
          <w:sz w:val="24"/>
          <w:szCs w:val="24"/>
        </w:rPr>
      </w:pPr>
      <w:r w:rsidRPr="003420DD">
        <w:rPr>
          <w:rFonts w:ascii="Times New Roman" w:hAnsi="Times New Roman" w:cs="Times New Roman"/>
          <w:sz w:val="24"/>
          <w:szCs w:val="24"/>
        </w:rPr>
        <w:t>The pH of the</w:t>
      </w:r>
      <w:r w:rsidR="00753AE7" w:rsidRPr="003420DD">
        <w:rPr>
          <w:rFonts w:ascii="Times New Roman" w:hAnsi="Times New Roman" w:cs="Times New Roman"/>
          <w:sz w:val="24"/>
          <w:szCs w:val="24"/>
        </w:rPr>
        <w:t xml:space="preserve"> </w:t>
      </w:r>
      <w:r w:rsidRPr="003420DD">
        <w:rPr>
          <w:rFonts w:ascii="Times New Roman" w:hAnsi="Times New Roman" w:cs="Times New Roman"/>
          <w:sz w:val="24"/>
          <w:szCs w:val="24"/>
        </w:rPr>
        <w:t>water samples ranged from 6.</w:t>
      </w:r>
      <w:r w:rsidR="001253E2" w:rsidRPr="003420DD">
        <w:rPr>
          <w:rFonts w:ascii="Times New Roman" w:hAnsi="Times New Roman" w:cs="Times New Roman"/>
          <w:sz w:val="24"/>
          <w:szCs w:val="24"/>
        </w:rPr>
        <w:t>68</w:t>
      </w:r>
      <w:r w:rsidRPr="003420DD">
        <w:rPr>
          <w:rFonts w:ascii="Times New Roman" w:hAnsi="Times New Roman" w:cs="Times New Roman"/>
          <w:sz w:val="24"/>
          <w:szCs w:val="24"/>
        </w:rPr>
        <w:t xml:space="preserve"> to </w:t>
      </w:r>
      <w:r w:rsidR="001253E2" w:rsidRPr="003420DD">
        <w:rPr>
          <w:rFonts w:ascii="Times New Roman" w:hAnsi="Times New Roman" w:cs="Times New Roman"/>
          <w:sz w:val="24"/>
          <w:szCs w:val="24"/>
        </w:rPr>
        <w:t>7.95</w:t>
      </w:r>
      <w:r w:rsidRPr="003420DD">
        <w:rPr>
          <w:rFonts w:ascii="Times New Roman" w:hAnsi="Times New Roman" w:cs="Times New Roman"/>
          <w:sz w:val="24"/>
          <w:szCs w:val="24"/>
        </w:rPr>
        <w:t xml:space="preserve"> while the total hardness ranged from 1</w:t>
      </w:r>
      <w:r w:rsidR="001253E2" w:rsidRPr="003420DD">
        <w:rPr>
          <w:rFonts w:ascii="Times New Roman" w:hAnsi="Times New Roman" w:cs="Times New Roman"/>
          <w:sz w:val="24"/>
          <w:szCs w:val="24"/>
        </w:rPr>
        <w:t>3</w:t>
      </w:r>
      <w:r w:rsidRPr="003420DD">
        <w:rPr>
          <w:rFonts w:ascii="Times New Roman" w:hAnsi="Times New Roman" w:cs="Times New Roman"/>
          <w:sz w:val="24"/>
          <w:szCs w:val="24"/>
        </w:rPr>
        <w:t xml:space="preserve"> to </w:t>
      </w:r>
      <w:r w:rsidR="001253E2" w:rsidRPr="003420DD">
        <w:rPr>
          <w:rFonts w:ascii="Times New Roman" w:hAnsi="Times New Roman" w:cs="Times New Roman"/>
          <w:sz w:val="24"/>
          <w:szCs w:val="24"/>
        </w:rPr>
        <w:t>150</w:t>
      </w:r>
      <w:r w:rsidRPr="003420DD">
        <w:rPr>
          <w:rFonts w:ascii="Times New Roman" w:hAnsi="Times New Roman" w:cs="Times New Roman"/>
          <w:sz w:val="24"/>
          <w:szCs w:val="24"/>
        </w:rPr>
        <w:t xml:space="preserve"> mg/l. The values of chloride content and total </w:t>
      </w:r>
      <w:r w:rsidR="001253E2" w:rsidRPr="003420DD">
        <w:rPr>
          <w:rFonts w:ascii="Times New Roman" w:hAnsi="Times New Roman" w:cs="Times New Roman"/>
          <w:sz w:val="24"/>
          <w:szCs w:val="24"/>
        </w:rPr>
        <w:t xml:space="preserve">hardness </w:t>
      </w:r>
      <w:r w:rsidRPr="003420DD">
        <w:rPr>
          <w:rFonts w:ascii="Times New Roman" w:hAnsi="Times New Roman" w:cs="Times New Roman"/>
          <w:sz w:val="24"/>
          <w:szCs w:val="24"/>
        </w:rPr>
        <w:t xml:space="preserve">ranged from </w:t>
      </w:r>
      <w:r w:rsidR="001253E2" w:rsidRPr="003420DD">
        <w:rPr>
          <w:rFonts w:ascii="Times New Roman" w:hAnsi="Times New Roman" w:cs="Times New Roman"/>
          <w:sz w:val="24"/>
          <w:szCs w:val="24"/>
        </w:rPr>
        <w:t>13</w:t>
      </w:r>
      <w:r w:rsidRPr="003420DD">
        <w:rPr>
          <w:rFonts w:ascii="Times New Roman" w:hAnsi="Times New Roman" w:cs="Times New Roman"/>
          <w:sz w:val="24"/>
          <w:szCs w:val="24"/>
        </w:rPr>
        <w:t xml:space="preserve"> to </w:t>
      </w:r>
      <w:r w:rsidR="001253E2" w:rsidRPr="003420DD">
        <w:rPr>
          <w:rFonts w:ascii="Times New Roman" w:hAnsi="Times New Roman" w:cs="Times New Roman"/>
          <w:sz w:val="24"/>
          <w:szCs w:val="24"/>
        </w:rPr>
        <w:t>150</w:t>
      </w:r>
      <w:r w:rsidRPr="003420DD">
        <w:rPr>
          <w:rFonts w:ascii="Times New Roman" w:hAnsi="Times New Roman" w:cs="Times New Roman"/>
          <w:sz w:val="24"/>
          <w:szCs w:val="24"/>
        </w:rPr>
        <w:t xml:space="preserve">mg/l </w:t>
      </w:r>
      <w:r w:rsidR="001253E2" w:rsidRPr="003420DD">
        <w:rPr>
          <w:rFonts w:ascii="Times New Roman" w:hAnsi="Times New Roman" w:cs="Times New Roman"/>
          <w:sz w:val="24"/>
          <w:szCs w:val="24"/>
        </w:rPr>
        <w:t>as shown in table 1.</w:t>
      </w:r>
    </w:p>
    <w:p w14:paraId="3E78FAFC" w14:textId="734404F7" w:rsidR="001253E2" w:rsidRPr="003420DD" w:rsidRDefault="001253E2"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Table 1: Physicochemical Properties of water</w:t>
      </w:r>
    </w:p>
    <w:tbl>
      <w:tblPr>
        <w:tblStyle w:val="TableGrid"/>
        <w:tblW w:w="0" w:type="auto"/>
        <w:tblLook w:val="04A0" w:firstRow="1" w:lastRow="0" w:firstColumn="1" w:lastColumn="0" w:noHBand="0" w:noVBand="1"/>
      </w:tblPr>
      <w:tblGrid>
        <w:gridCol w:w="1870"/>
        <w:gridCol w:w="1870"/>
        <w:gridCol w:w="1870"/>
        <w:gridCol w:w="1870"/>
      </w:tblGrid>
      <w:tr w:rsidR="002F7479" w:rsidRPr="003420DD" w14:paraId="4F88643E" w14:textId="77777777" w:rsidTr="00774A8C">
        <w:tc>
          <w:tcPr>
            <w:tcW w:w="1870" w:type="dxa"/>
          </w:tcPr>
          <w:p w14:paraId="16C09994"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lastRenderedPageBreak/>
              <w:t>Bottled Water Samples</w:t>
            </w:r>
          </w:p>
        </w:tc>
        <w:tc>
          <w:tcPr>
            <w:tcW w:w="1870" w:type="dxa"/>
          </w:tcPr>
          <w:p w14:paraId="75D0829A"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pH</w:t>
            </w:r>
          </w:p>
        </w:tc>
        <w:tc>
          <w:tcPr>
            <w:tcW w:w="1870" w:type="dxa"/>
          </w:tcPr>
          <w:p w14:paraId="5B2F44DB"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Temperature(</w:t>
            </w:r>
            <w:r w:rsidRPr="003420DD">
              <w:rPr>
                <w:rFonts w:ascii="Times New Roman" w:hAnsi="Times New Roman" w:cs="Times New Roman"/>
                <w:sz w:val="24"/>
                <w:szCs w:val="24"/>
                <w:vertAlign w:val="superscript"/>
              </w:rPr>
              <w:t>0</w:t>
            </w:r>
            <w:r w:rsidRPr="003420DD">
              <w:rPr>
                <w:rFonts w:ascii="Times New Roman" w:hAnsi="Times New Roman" w:cs="Times New Roman"/>
                <w:sz w:val="24"/>
                <w:szCs w:val="24"/>
              </w:rPr>
              <w:t>C)</w:t>
            </w:r>
          </w:p>
        </w:tc>
        <w:tc>
          <w:tcPr>
            <w:tcW w:w="1870" w:type="dxa"/>
          </w:tcPr>
          <w:p w14:paraId="19C90318"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Total Hardness (g/100ml)</w:t>
            </w:r>
          </w:p>
        </w:tc>
      </w:tr>
      <w:tr w:rsidR="002F7479" w:rsidRPr="003420DD" w14:paraId="3966AE39" w14:textId="77777777" w:rsidTr="00774A8C">
        <w:tc>
          <w:tcPr>
            <w:tcW w:w="1870" w:type="dxa"/>
          </w:tcPr>
          <w:p w14:paraId="3E7A8507"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A</w:t>
            </w:r>
          </w:p>
        </w:tc>
        <w:tc>
          <w:tcPr>
            <w:tcW w:w="1870" w:type="dxa"/>
          </w:tcPr>
          <w:p w14:paraId="7D4E2399" w14:textId="364AD3C0" w:rsidR="002F7479" w:rsidRPr="003420DD" w:rsidRDefault="00753AE7" w:rsidP="00774A8C">
            <w:pPr>
              <w:jc w:val="both"/>
              <w:rPr>
                <w:rFonts w:ascii="Times New Roman" w:hAnsi="Times New Roman" w:cs="Times New Roman"/>
                <w:sz w:val="24"/>
                <w:szCs w:val="24"/>
              </w:rPr>
            </w:pPr>
            <w:r w:rsidRPr="003420DD">
              <w:rPr>
                <w:rFonts w:ascii="Times New Roman" w:hAnsi="Times New Roman" w:cs="Times New Roman"/>
                <w:sz w:val="24"/>
                <w:szCs w:val="24"/>
              </w:rPr>
              <w:t>7.34</w:t>
            </w:r>
          </w:p>
        </w:tc>
        <w:tc>
          <w:tcPr>
            <w:tcW w:w="1870" w:type="dxa"/>
          </w:tcPr>
          <w:p w14:paraId="39B89E6B" w14:textId="6F91AA08"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2</w:t>
            </w:r>
            <w:r w:rsidR="00753AE7" w:rsidRPr="003420DD">
              <w:rPr>
                <w:rFonts w:ascii="Times New Roman" w:hAnsi="Times New Roman" w:cs="Times New Roman"/>
                <w:sz w:val="24"/>
                <w:szCs w:val="24"/>
              </w:rPr>
              <w:t>7</w:t>
            </w:r>
            <w:r w:rsidRPr="003420DD">
              <w:rPr>
                <w:rFonts w:ascii="Times New Roman" w:hAnsi="Times New Roman" w:cs="Times New Roman"/>
                <w:sz w:val="24"/>
                <w:szCs w:val="24"/>
              </w:rPr>
              <w:t>.6</w:t>
            </w:r>
          </w:p>
        </w:tc>
        <w:tc>
          <w:tcPr>
            <w:tcW w:w="1870" w:type="dxa"/>
          </w:tcPr>
          <w:p w14:paraId="3B11EABA" w14:textId="4A20F0D9" w:rsidR="002F7479" w:rsidRPr="003420DD" w:rsidRDefault="00753AE7" w:rsidP="00774A8C">
            <w:pPr>
              <w:jc w:val="both"/>
              <w:rPr>
                <w:rFonts w:ascii="Times New Roman" w:hAnsi="Times New Roman" w:cs="Times New Roman"/>
                <w:sz w:val="24"/>
                <w:szCs w:val="24"/>
              </w:rPr>
            </w:pPr>
            <w:r w:rsidRPr="003420DD">
              <w:rPr>
                <w:rFonts w:ascii="Times New Roman" w:hAnsi="Times New Roman" w:cs="Times New Roman"/>
                <w:sz w:val="24"/>
                <w:szCs w:val="24"/>
              </w:rPr>
              <w:t>13</w:t>
            </w:r>
          </w:p>
        </w:tc>
      </w:tr>
      <w:tr w:rsidR="002F7479" w:rsidRPr="003420DD" w14:paraId="2A698A51" w14:textId="77777777" w:rsidTr="00774A8C">
        <w:tc>
          <w:tcPr>
            <w:tcW w:w="1870" w:type="dxa"/>
          </w:tcPr>
          <w:p w14:paraId="33369394"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B</w:t>
            </w:r>
          </w:p>
        </w:tc>
        <w:tc>
          <w:tcPr>
            <w:tcW w:w="1870" w:type="dxa"/>
          </w:tcPr>
          <w:p w14:paraId="4FC86A8F" w14:textId="338EC34D"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6.</w:t>
            </w:r>
            <w:r w:rsidR="00753AE7" w:rsidRPr="003420DD">
              <w:rPr>
                <w:rFonts w:ascii="Times New Roman" w:hAnsi="Times New Roman" w:cs="Times New Roman"/>
                <w:sz w:val="24"/>
                <w:szCs w:val="24"/>
              </w:rPr>
              <w:t>89</w:t>
            </w:r>
          </w:p>
        </w:tc>
        <w:tc>
          <w:tcPr>
            <w:tcW w:w="1870" w:type="dxa"/>
          </w:tcPr>
          <w:p w14:paraId="56ACC8F7" w14:textId="6136382A"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2</w:t>
            </w:r>
            <w:r w:rsidR="00753AE7" w:rsidRPr="003420DD">
              <w:rPr>
                <w:rFonts w:ascii="Times New Roman" w:hAnsi="Times New Roman" w:cs="Times New Roman"/>
                <w:sz w:val="24"/>
                <w:szCs w:val="24"/>
              </w:rPr>
              <w:t>5.5</w:t>
            </w:r>
          </w:p>
        </w:tc>
        <w:tc>
          <w:tcPr>
            <w:tcW w:w="1870" w:type="dxa"/>
          </w:tcPr>
          <w:p w14:paraId="372891AE" w14:textId="4DE9B3E7" w:rsidR="002F7479" w:rsidRPr="003420DD" w:rsidRDefault="00753AE7" w:rsidP="00774A8C">
            <w:pPr>
              <w:jc w:val="both"/>
              <w:rPr>
                <w:rFonts w:ascii="Times New Roman" w:hAnsi="Times New Roman" w:cs="Times New Roman"/>
                <w:sz w:val="24"/>
                <w:szCs w:val="24"/>
              </w:rPr>
            </w:pPr>
            <w:r w:rsidRPr="003420DD">
              <w:rPr>
                <w:rFonts w:ascii="Times New Roman" w:hAnsi="Times New Roman" w:cs="Times New Roman"/>
                <w:sz w:val="24"/>
                <w:szCs w:val="24"/>
              </w:rPr>
              <w:t>43</w:t>
            </w:r>
          </w:p>
        </w:tc>
      </w:tr>
      <w:tr w:rsidR="002F7479" w:rsidRPr="003420DD" w14:paraId="0B090315" w14:textId="77777777" w:rsidTr="00774A8C">
        <w:tc>
          <w:tcPr>
            <w:tcW w:w="1870" w:type="dxa"/>
          </w:tcPr>
          <w:p w14:paraId="2DEC118E"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C</w:t>
            </w:r>
          </w:p>
        </w:tc>
        <w:tc>
          <w:tcPr>
            <w:tcW w:w="1870" w:type="dxa"/>
          </w:tcPr>
          <w:p w14:paraId="546A3D0A" w14:textId="778266AC"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7.95</w:t>
            </w:r>
          </w:p>
        </w:tc>
        <w:tc>
          <w:tcPr>
            <w:tcW w:w="1870" w:type="dxa"/>
          </w:tcPr>
          <w:p w14:paraId="0AB49B47" w14:textId="02F91734"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2</w:t>
            </w:r>
            <w:r w:rsidR="00753AE7" w:rsidRPr="003420DD">
              <w:rPr>
                <w:rFonts w:ascii="Times New Roman" w:hAnsi="Times New Roman" w:cs="Times New Roman"/>
                <w:sz w:val="24"/>
                <w:szCs w:val="24"/>
              </w:rPr>
              <w:t>6</w:t>
            </w:r>
            <w:r w:rsidRPr="003420DD">
              <w:rPr>
                <w:rFonts w:ascii="Times New Roman" w:hAnsi="Times New Roman" w:cs="Times New Roman"/>
                <w:sz w:val="24"/>
                <w:szCs w:val="24"/>
              </w:rPr>
              <w:t>.</w:t>
            </w:r>
            <w:r w:rsidR="00753AE7" w:rsidRPr="003420DD">
              <w:rPr>
                <w:rFonts w:ascii="Times New Roman" w:hAnsi="Times New Roman" w:cs="Times New Roman"/>
                <w:sz w:val="24"/>
                <w:szCs w:val="24"/>
              </w:rPr>
              <w:t>8</w:t>
            </w:r>
          </w:p>
        </w:tc>
        <w:tc>
          <w:tcPr>
            <w:tcW w:w="1870" w:type="dxa"/>
          </w:tcPr>
          <w:p w14:paraId="4C343CB0" w14:textId="45244B5D" w:rsidR="002F7479" w:rsidRPr="003420DD" w:rsidRDefault="00753AE7" w:rsidP="00774A8C">
            <w:pPr>
              <w:jc w:val="both"/>
              <w:rPr>
                <w:rFonts w:ascii="Times New Roman" w:hAnsi="Times New Roman" w:cs="Times New Roman"/>
                <w:sz w:val="24"/>
                <w:szCs w:val="24"/>
              </w:rPr>
            </w:pPr>
            <w:r w:rsidRPr="003420DD">
              <w:rPr>
                <w:rFonts w:ascii="Times New Roman" w:hAnsi="Times New Roman" w:cs="Times New Roman"/>
                <w:sz w:val="24"/>
                <w:szCs w:val="24"/>
              </w:rPr>
              <w:t>150</w:t>
            </w:r>
          </w:p>
        </w:tc>
      </w:tr>
      <w:tr w:rsidR="002F7479" w:rsidRPr="003420DD" w14:paraId="5D2A9352" w14:textId="77777777" w:rsidTr="00774A8C">
        <w:tc>
          <w:tcPr>
            <w:tcW w:w="1870" w:type="dxa"/>
          </w:tcPr>
          <w:p w14:paraId="73C7F99E"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D</w:t>
            </w:r>
          </w:p>
        </w:tc>
        <w:tc>
          <w:tcPr>
            <w:tcW w:w="1870" w:type="dxa"/>
          </w:tcPr>
          <w:p w14:paraId="59C01D0E" w14:textId="7D72B0E5"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7.</w:t>
            </w:r>
            <w:r w:rsidR="00753AE7" w:rsidRPr="003420DD">
              <w:rPr>
                <w:rFonts w:ascii="Times New Roman" w:hAnsi="Times New Roman" w:cs="Times New Roman"/>
                <w:sz w:val="24"/>
                <w:szCs w:val="24"/>
              </w:rPr>
              <w:t>75</w:t>
            </w:r>
          </w:p>
        </w:tc>
        <w:tc>
          <w:tcPr>
            <w:tcW w:w="1870" w:type="dxa"/>
          </w:tcPr>
          <w:p w14:paraId="3A278943" w14:textId="1CEA4D63"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2</w:t>
            </w:r>
            <w:r w:rsidR="00753AE7" w:rsidRPr="003420DD">
              <w:rPr>
                <w:rFonts w:ascii="Times New Roman" w:hAnsi="Times New Roman" w:cs="Times New Roman"/>
                <w:sz w:val="24"/>
                <w:szCs w:val="24"/>
              </w:rPr>
              <w:t>7</w:t>
            </w:r>
            <w:r w:rsidRPr="003420DD">
              <w:rPr>
                <w:rFonts w:ascii="Times New Roman" w:hAnsi="Times New Roman" w:cs="Times New Roman"/>
                <w:sz w:val="24"/>
                <w:szCs w:val="24"/>
              </w:rPr>
              <w:t>.8</w:t>
            </w:r>
          </w:p>
        </w:tc>
        <w:tc>
          <w:tcPr>
            <w:tcW w:w="1870" w:type="dxa"/>
          </w:tcPr>
          <w:p w14:paraId="691B737E" w14:textId="44A2C116" w:rsidR="002F7479" w:rsidRPr="003420DD" w:rsidRDefault="00753AE7" w:rsidP="00774A8C">
            <w:pPr>
              <w:jc w:val="both"/>
              <w:rPr>
                <w:rFonts w:ascii="Times New Roman" w:hAnsi="Times New Roman" w:cs="Times New Roman"/>
                <w:sz w:val="24"/>
                <w:szCs w:val="24"/>
              </w:rPr>
            </w:pPr>
            <w:r w:rsidRPr="003420DD">
              <w:rPr>
                <w:rFonts w:ascii="Times New Roman" w:hAnsi="Times New Roman" w:cs="Times New Roman"/>
                <w:sz w:val="24"/>
                <w:szCs w:val="24"/>
              </w:rPr>
              <w:t>100</w:t>
            </w:r>
          </w:p>
        </w:tc>
      </w:tr>
      <w:tr w:rsidR="002F7479" w:rsidRPr="003420DD" w14:paraId="6C04260F" w14:textId="77777777" w:rsidTr="00774A8C">
        <w:tc>
          <w:tcPr>
            <w:tcW w:w="1870" w:type="dxa"/>
          </w:tcPr>
          <w:p w14:paraId="456295DE" w14:textId="77777777"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E</w:t>
            </w:r>
          </w:p>
        </w:tc>
        <w:tc>
          <w:tcPr>
            <w:tcW w:w="1870" w:type="dxa"/>
          </w:tcPr>
          <w:p w14:paraId="721C40C2" w14:textId="7C7F6F29"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6.</w:t>
            </w:r>
            <w:r w:rsidR="00753AE7" w:rsidRPr="003420DD">
              <w:rPr>
                <w:rFonts w:ascii="Times New Roman" w:hAnsi="Times New Roman" w:cs="Times New Roman"/>
                <w:sz w:val="24"/>
                <w:szCs w:val="24"/>
              </w:rPr>
              <w:t>68</w:t>
            </w:r>
          </w:p>
        </w:tc>
        <w:tc>
          <w:tcPr>
            <w:tcW w:w="1870" w:type="dxa"/>
          </w:tcPr>
          <w:p w14:paraId="40ED4DE2" w14:textId="7E164BB8" w:rsidR="002F7479" w:rsidRPr="003420DD" w:rsidRDefault="002F7479" w:rsidP="00774A8C">
            <w:pPr>
              <w:jc w:val="both"/>
              <w:rPr>
                <w:rFonts w:ascii="Times New Roman" w:hAnsi="Times New Roman" w:cs="Times New Roman"/>
                <w:sz w:val="24"/>
                <w:szCs w:val="24"/>
              </w:rPr>
            </w:pPr>
            <w:r w:rsidRPr="003420DD">
              <w:rPr>
                <w:rFonts w:ascii="Times New Roman" w:hAnsi="Times New Roman" w:cs="Times New Roman"/>
                <w:sz w:val="24"/>
                <w:szCs w:val="24"/>
              </w:rPr>
              <w:t>2</w:t>
            </w:r>
            <w:r w:rsidR="00753AE7" w:rsidRPr="003420DD">
              <w:rPr>
                <w:rFonts w:ascii="Times New Roman" w:hAnsi="Times New Roman" w:cs="Times New Roman"/>
                <w:sz w:val="24"/>
                <w:szCs w:val="24"/>
              </w:rPr>
              <w:t>8</w:t>
            </w:r>
            <w:r w:rsidRPr="003420DD">
              <w:rPr>
                <w:rFonts w:ascii="Times New Roman" w:hAnsi="Times New Roman" w:cs="Times New Roman"/>
                <w:sz w:val="24"/>
                <w:szCs w:val="24"/>
              </w:rPr>
              <w:t>.</w:t>
            </w:r>
            <w:r w:rsidR="00753AE7" w:rsidRPr="003420DD">
              <w:rPr>
                <w:rFonts w:ascii="Times New Roman" w:hAnsi="Times New Roman" w:cs="Times New Roman"/>
                <w:sz w:val="24"/>
                <w:szCs w:val="24"/>
              </w:rPr>
              <w:t>5</w:t>
            </w:r>
          </w:p>
        </w:tc>
        <w:tc>
          <w:tcPr>
            <w:tcW w:w="1870" w:type="dxa"/>
          </w:tcPr>
          <w:p w14:paraId="0A6F545D" w14:textId="4D4AC04F" w:rsidR="002F7479" w:rsidRPr="003420DD" w:rsidRDefault="001253E2" w:rsidP="00774A8C">
            <w:pPr>
              <w:jc w:val="both"/>
              <w:rPr>
                <w:rFonts w:ascii="Times New Roman" w:hAnsi="Times New Roman" w:cs="Times New Roman"/>
                <w:sz w:val="24"/>
                <w:szCs w:val="24"/>
              </w:rPr>
            </w:pPr>
            <w:r w:rsidRPr="003420DD">
              <w:rPr>
                <w:rFonts w:ascii="Times New Roman" w:hAnsi="Times New Roman" w:cs="Times New Roman"/>
                <w:sz w:val="24"/>
                <w:szCs w:val="24"/>
              </w:rPr>
              <w:t>20</w:t>
            </w:r>
          </w:p>
        </w:tc>
      </w:tr>
    </w:tbl>
    <w:p w14:paraId="705563A5" w14:textId="77777777" w:rsidR="000468FA" w:rsidRPr="003420DD" w:rsidRDefault="000468FA" w:rsidP="004A2953">
      <w:pPr>
        <w:jc w:val="both"/>
        <w:rPr>
          <w:rFonts w:ascii="Times New Roman" w:hAnsi="Times New Roman" w:cs="Times New Roman"/>
          <w:sz w:val="24"/>
          <w:szCs w:val="24"/>
        </w:rPr>
      </w:pPr>
    </w:p>
    <w:p w14:paraId="6AF24883" w14:textId="77777777" w:rsidR="001253E2" w:rsidRPr="003420DD" w:rsidRDefault="001253E2" w:rsidP="000468FA">
      <w:pPr>
        <w:jc w:val="both"/>
        <w:rPr>
          <w:rFonts w:ascii="Times New Roman" w:hAnsi="Times New Roman" w:cs="Times New Roman"/>
          <w:b/>
          <w:bCs/>
          <w:sz w:val="24"/>
          <w:szCs w:val="24"/>
        </w:rPr>
      </w:pPr>
    </w:p>
    <w:p w14:paraId="7C1362D4" w14:textId="77777777" w:rsidR="00A162D5" w:rsidRPr="003420DD" w:rsidRDefault="00A162D5" w:rsidP="000468FA">
      <w:pPr>
        <w:jc w:val="both"/>
        <w:rPr>
          <w:rFonts w:ascii="Times New Roman" w:hAnsi="Times New Roman" w:cs="Times New Roman"/>
          <w:b/>
          <w:bCs/>
          <w:sz w:val="24"/>
          <w:szCs w:val="24"/>
        </w:rPr>
      </w:pPr>
    </w:p>
    <w:p w14:paraId="7AB82E7E" w14:textId="695D8EBA" w:rsidR="000468FA" w:rsidRPr="003420DD" w:rsidRDefault="000468FA" w:rsidP="000468FA">
      <w:pPr>
        <w:jc w:val="both"/>
        <w:rPr>
          <w:rFonts w:ascii="Times New Roman" w:hAnsi="Times New Roman" w:cs="Times New Roman"/>
          <w:b/>
          <w:bCs/>
          <w:sz w:val="24"/>
          <w:szCs w:val="24"/>
        </w:rPr>
      </w:pPr>
      <w:r w:rsidRPr="003420DD">
        <w:rPr>
          <w:rFonts w:ascii="Times New Roman" w:hAnsi="Times New Roman" w:cs="Times New Roman"/>
          <w:b/>
          <w:bCs/>
          <w:sz w:val="24"/>
          <w:szCs w:val="24"/>
        </w:rPr>
        <w:t>Bacteriological Counts</w:t>
      </w:r>
      <w:r w:rsidR="00A162D5" w:rsidRPr="003420DD">
        <w:rPr>
          <w:rFonts w:ascii="Times New Roman" w:hAnsi="Times New Roman" w:cs="Times New Roman"/>
          <w:b/>
          <w:bCs/>
          <w:sz w:val="24"/>
          <w:szCs w:val="24"/>
        </w:rPr>
        <w:t xml:space="preserve"> and Isolates</w:t>
      </w:r>
      <w:r w:rsidRPr="003420DD">
        <w:rPr>
          <w:rFonts w:ascii="Times New Roman" w:hAnsi="Times New Roman" w:cs="Times New Roman"/>
          <w:b/>
          <w:bCs/>
          <w:sz w:val="24"/>
          <w:szCs w:val="24"/>
        </w:rPr>
        <w:t xml:space="preserve"> </w:t>
      </w:r>
    </w:p>
    <w:p w14:paraId="33BD68B5" w14:textId="0A9A57D9" w:rsidR="000468FA" w:rsidRPr="003420DD" w:rsidRDefault="001253E2" w:rsidP="000468FA">
      <w:pPr>
        <w:jc w:val="both"/>
        <w:rPr>
          <w:rFonts w:ascii="Times New Roman" w:hAnsi="Times New Roman" w:cs="Times New Roman"/>
          <w:sz w:val="24"/>
          <w:szCs w:val="24"/>
        </w:rPr>
      </w:pPr>
      <w:r w:rsidRPr="003420DD">
        <w:rPr>
          <w:rFonts w:ascii="Times New Roman" w:hAnsi="Times New Roman" w:cs="Times New Roman"/>
          <w:sz w:val="24"/>
          <w:szCs w:val="24"/>
        </w:rPr>
        <w:t>Table 2 indicates, t</w:t>
      </w:r>
      <w:r w:rsidR="000468FA" w:rsidRPr="003420DD">
        <w:rPr>
          <w:rFonts w:ascii="Times New Roman" w:hAnsi="Times New Roman" w:cs="Times New Roman"/>
          <w:sz w:val="24"/>
          <w:szCs w:val="24"/>
        </w:rPr>
        <w:t xml:space="preserve">he total heterotrophic bacterial counts of the bottled water ranged from </w:t>
      </w:r>
      <w:r w:rsidRPr="003420DD">
        <w:rPr>
          <w:rFonts w:ascii="Times New Roman" w:hAnsi="Times New Roman" w:cs="Times New Roman"/>
          <w:sz w:val="24"/>
          <w:szCs w:val="24"/>
        </w:rPr>
        <w:t>3.1 x 104 to 5.4 x 104, the MPN ranged from 26-150ml per 100ml</w:t>
      </w:r>
      <w:r w:rsidR="00E1045E" w:rsidRPr="003420DD">
        <w:rPr>
          <w:rFonts w:ascii="Times New Roman" w:hAnsi="Times New Roman" w:cs="Times New Roman"/>
          <w:sz w:val="24"/>
          <w:szCs w:val="24"/>
        </w:rPr>
        <w:t>, the water samples are labelled TW, TU, TX, TY and TZ.</w:t>
      </w:r>
      <w:r w:rsidR="00FA1468" w:rsidRPr="003420DD">
        <w:rPr>
          <w:rFonts w:ascii="Times New Roman" w:hAnsi="Times New Roman" w:cs="Times New Roman"/>
          <w:sz w:val="24"/>
          <w:szCs w:val="24"/>
        </w:rPr>
        <w:t xml:space="preserve"> </w:t>
      </w:r>
    </w:p>
    <w:p w14:paraId="7FA6C1B7" w14:textId="04CCF700" w:rsidR="001253E2" w:rsidRPr="003420DD" w:rsidRDefault="001253E2" w:rsidP="000468FA">
      <w:pPr>
        <w:jc w:val="both"/>
        <w:rPr>
          <w:rFonts w:ascii="Times New Roman" w:hAnsi="Times New Roman" w:cs="Times New Roman"/>
          <w:b/>
          <w:bCs/>
          <w:sz w:val="24"/>
          <w:szCs w:val="24"/>
        </w:rPr>
      </w:pPr>
      <w:r w:rsidRPr="003420DD">
        <w:rPr>
          <w:rFonts w:ascii="Times New Roman" w:hAnsi="Times New Roman" w:cs="Times New Roman"/>
          <w:b/>
          <w:bCs/>
          <w:sz w:val="24"/>
          <w:szCs w:val="24"/>
        </w:rPr>
        <w:t xml:space="preserve">Table 2: Total Bacteria </w:t>
      </w:r>
      <w:r w:rsidR="00E1045E" w:rsidRPr="003420DD">
        <w:rPr>
          <w:rFonts w:ascii="Times New Roman" w:hAnsi="Times New Roman" w:cs="Times New Roman"/>
          <w:b/>
          <w:bCs/>
          <w:sz w:val="24"/>
          <w:szCs w:val="24"/>
        </w:rPr>
        <w:t>C</w:t>
      </w:r>
      <w:r w:rsidRPr="003420DD">
        <w:rPr>
          <w:rFonts w:ascii="Times New Roman" w:hAnsi="Times New Roman" w:cs="Times New Roman"/>
          <w:b/>
          <w:bCs/>
          <w:sz w:val="24"/>
          <w:szCs w:val="24"/>
        </w:rPr>
        <w:t>ount</w:t>
      </w:r>
    </w:p>
    <w:tbl>
      <w:tblPr>
        <w:tblStyle w:val="TableGrid"/>
        <w:tblW w:w="0" w:type="auto"/>
        <w:tblLook w:val="04A0" w:firstRow="1" w:lastRow="0" w:firstColumn="1" w:lastColumn="0" w:noHBand="0" w:noVBand="1"/>
      </w:tblPr>
      <w:tblGrid>
        <w:gridCol w:w="1870"/>
        <w:gridCol w:w="1870"/>
        <w:gridCol w:w="1870"/>
      </w:tblGrid>
      <w:tr w:rsidR="00814300" w:rsidRPr="003420DD" w14:paraId="14A53EBD" w14:textId="77777777" w:rsidTr="00774A8C">
        <w:tc>
          <w:tcPr>
            <w:tcW w:w="1870" w:type="dxa"/>
          </w:tcPr>
          <w:p w14:paraId="49311093" w14:textId="77777777"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Bottled Water Samples</w:t>
            </w:r>
          </w:p>
        </w:tc>
        <w:tc>
          <w:tcPr>
            <w:tcW w:w="1870" w:type="dxa"/>
          </w:tcPr>
          <w:p w14:paraId="7A55C552" w14:textId="77777777"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Heterotrophic Bacteria Count (cfu/ml)</w:t>
            </w:r>
          </w:p>
        </w:tc>
        <w:tc>
          <w:tcPr>
            <w:tcW w:w="1870" w:type="dxa"/>
          </w:tcPr>
          <w:p w14:paraId="477FC689" w14:textId="77777777"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Total Coliform</w:t>
            </w:r>
          </w:p>
          <w:p w14:paraId="0BF05768" w14:textId="77777777"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(MPN/100ml)</w:t>
            </w:r>
          </w:p>
        </w:tc>
      </w:tr>
      <w:tr w:rsidR="00814300" w:rsidRPr="003420DD" w14:paraId="1FB8E54B" w14:textId="77777777" w:rsidTr="00774A8C">
        <w:tc>
          <w:tcPr>
            <w:tcW w:w="1870" w:type="dxa"/>
          </w:tcPr>
          <w:p w14:paraId="22648F6F" w14:textId="324A3860" w:rsidR="00814300" w:rsidRPr="003420DD" w:rsidRDefault="00E1045E" w:rsidP="00774A8C">
            <w:pPr>
              <w:jc w:val="both"/>
              <w:rPr>
                <w:rFonts w:ascii="Times New Roman" w:hAnsi="Times New Roman" w:cs="Times New Roman"/>
                <w:sz w:val="24"/>
                <w:szCs w:val="24"/>
              </w:rPr>
            </w:pPr>
            <w:r w:rsidRPr="003420DD">
              <w:rPr>
                <w:rFonts w:ascii="Times New Roman" w:hAnsi="Times New Roman" w:cs="Times New Roman"/>
                <w:sz w:val="24"/>
                <w:szCs w:val="24"/>
              </w:rPr>
              <w:t>TW</w:t>
            </w:r>
          </w:p>
        </w:tc>
        <w:tc>
          <w:tcPr>
            <w:tcW w:w="1870" w:type="dxa"/>
          </w:tcPr>
          <w:p w14:paraId="06DF66B3" w14:textId="07E51E72"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3.1x 104</w:t>
            </w:r>
          </w:p>
        </w:tc>
        <w:tc>
          <w:tcPr>
            <w:tcW w:w="1870" w:type="dxa"/>
          </w:tcPr>
          <w:p w14:paraId="43739E8B" w14:textId="1DB54740"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26</w:t>
            </w:r>
          </w:p>
        </w:tc>
      </w:tr>
      <w:tr w:rsidR="00814300" w:rsidRPr="003420DD" w14:paraId="7E12775E" w14:textId="77777777" w:rsidTr="00774A8C">
        <w:tc>
          <w:tcPr>
            <w:tcW w:w="1870" w:type="dxa"/>
          </w:tcPr>
          <w:p w14:paraId="13412E76" w14:textId="46B2398A" w:rsidR="00814300" w:rsidRPr="003420DD" w:rsidRDefault="00E1045E" w:rsidP="00774A8C">
            <w:pPr>
              <w:jc w:val="both"/>
              <w:rPr>
                <w:rFonts w:ascii="Times New Roman" w:hAnsi="Times New Roman" w:cs="Times New Roman"/>
                <w:sz w:val="24"/>
                <w:szCs w:val="24"/>
              </w:rPr>
            </w:pPr>
            <w:r w:rsidRPr="003420DD">
              <w:rPr>
                <w:rFonts w:ascii="Times New Roman" w:hAnsi="Times New Roman" w:cs="Times New Roman"/>
                <w:sz w:val="24"/>
                <w:szCs w:val="24"/>
              </w:rPr>
              <w:t>TU</w:t>
            </w:r>
          </w:p>
        </w:tc>
        <w:tc>
          <w:tcPr>
            <w:tcW w:w="1870" w:type="dxa"/>
          </w:tcPr>
          <w:p w14:paraId="46A031E5" w14:textId="3D51955F"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4.3 x 104</w:t>
            </w:r>
          </w:p>
        </w:tc>
        <w:tc>
          <w:tcPr>
            <w:tcW w:w="1870" w:type="dxa"/>
          </w:tcPr>
          <w:p w14:paraId="0AA6ED8B" w14:textId="66B1E790"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65</w:t>
            </w:r>
          </w:p>
        </w:tc>
      </w:tr>
      <w:tr w:rsidR="00814300" w:rsidRPr="003420DD" w14:paraId="65AF3564" w14:textId="77777777" w:rsidTr="00774A8C">
        <w:tc>
          <w:tcPr>
            <w:tcW w:w="1870" w:type="dxa"/>
          </w:tcPr>
          <w:p w14:paraId="257A3D92" w14:textId="5B21F240" w:rsidR="00814300" w:rsidRPr="003420DD" w:rsidRDefault="00E1045E" w:rsidP="00774A8C">
            <w:pPr>
              <w:jc w:val="both"/>
              <w:rPr>
                <w:rFonts w:ascii="Times New Roman" w:hAnsi="Times New Roman" w:cs="Times New Roman"/>
                <w:sz w:val="24"/>
                <w:szCs w:val="24"/>
              </w:rPr>
            </w:pPr>
            <w:r w:rsidRPr="003420DD">
              <w:rPr>
                <w:rFonts w:ascii="Times New Roman" w:hAnsi="Times New Roman" w:cs="Times New Roman"/>
                <w:sz w:val="24"/>
                <w:szCs w:val="24"/>
              </w:rPr>
              <w:t>TX</w:t>
            </w:r>
          </w:p>
        </w:tc>
        <w:tc>
          <w:tcPr>
            <w:tcW w:w="1870" w:type="dxa"/>
          </w:tcPr>
          <w:p w14:paraId="5D98DD95" w14:textId="359D4C32"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4.1 x 104</w:t>
            </w:r>
          </w:p>
        </w:tc>
        <w:tc>
          <w:tcPr>
            <w:tcW w:w="1870" w:type="dxa"/>
          </w:tcPr>
          <w:p w14:paraId="4C798B46" w14:textId="683B5B25"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48</w:t>
            </w:r>
          </w:p>
        </w:tc>
      </w:tr>
      <w:tr w:rsidR="00814300" w:rsidRPr="003420DD" w14:paraId="2866209C" w14:textId="77777777" w:rsidTr="00774A8C">
        <w:tc>
          <w:tcPr>
            <w:tcW w:w="1870" w:type="dxa"/>
          </w:tcPr>
          <w:p w14:paraId="0DA0342B" w14:textId="4F052C46" w:rsidR="00814300" w:rsidRPr="003420DD" w:rsidRDefault="00E1045E" w:rsidP="00774A8C">
            <w:pPr>
              <w:jc w:val="both"/>
              <w:rPr>
                <w:rFonts w:ascii="Times New Roman" w:hAnsi="Times New Roman" w:cs="Times New Roman"/>
                <w:sz w:val="24"/>
                <w:szCs w:val="24"/>
              </w:rPr>
            </w:pPr>
            <w:r w:rsidRPr="003420DD">
              <w:rPr>
                <w:rFonts w:ascii="Times New Roman" w:hAnsi="Times New Roman" w:cs="Times New Roman"/>
                <w:sz w:val="24"/>
                <w:szCs w:val="24"/>
              </w:rPr>
              <w:t>TY</w:t>
            </w:r>
          </w:p>
        </w:tc>
        <w:tc>
          <w:tcPr>
            <w:tcW w:w="1870" w:type="dxa"/>
          </w:tcPr>
          <w:p w14:paraId="55FE0C3E" w14:textId="7F2F9888"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4.6 x 104</w:t>
            </w:r>
          </w:p>
        </w:tc>
        <w:tc>
          <w:tcPr>
            <w:tcW w:w="1870" w:type="dxa"/>
          </w:tcPr>
          <w:p w14:paraId="0E289053" w14:textId="1F3297B0"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55</w:t>
            </w:r>
          </w:p>
        </w:tc>
      </w:tr>
      <w:tr w:rsidR="00814300" w:rsidRPr="003420DD" w14:paraId="7C08AB8C" w14:textId="77777777" w:rsidTr="00774A8C">
        <w:tc>
          <w:tcPr>
            <w:tcW w:w="1870" w:type="dxa"/>
          </w:tcPr>
          <w:p w14:paraId="70FDB738" w14:textId="58EFDA6B" w:rsidR="00814300" w:rsidRPr="003420DD" w:rsidRDefault="00E1045E" w:rsidP="00774A8C">
            <w:pPr>
              <w:jc w:val="both"/>
              <w:rPr>
                <w:rFonts w:ascii="Times New Roman" w:hAnsi="Times New Roman" w:cs="Times New Roman"/>
                <w:sz w:val="24"/>
                <w:szCs w:val="24"/>
              </w:rPr>
            </w:pPr>
            <w:r w:rsidRPr="003420DD">
              <w:rPr>
                <w:rFonts w:ascii="Times New Roman" w:hAnsi="Times New Roman" w:cs="Times New Roman"/>
                <w:sz w:val="24"/>
                <w:szCs w:val="24"/>
              </w:rPr>
              <w:t>TZ</w:t>
            </w:r>
          </w:p>
        </w:tc>
        <w:tc>
          <w:tcPr>
            <w:tcW w:w="1870" w:type="dxa"/>
          </w:tcPr>
          <w:p w14:paraId="506AC22C" w14:textId="3593B6F3"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5.4 x 104</w:t>
            </w:r>
          </w:p>
        </w:tc>
        <w:tc>
          <w:tcPr>
            <w:tcW w:w="1870" w:type="dxa"/>
          </w:tcPr>
          <w:p w14:paraId="2AA8024E" w14:textId="01E0FA62" w:rsidR="00814300" w:rsidRPr="003420DD" w:rsidRDefault="00814300" w:rsidP="00774A8C">
            <w:pPr>
              <w:jc w:val="both"/>
              <w:rPr>
                <w:rFonts w:ascii="Times New Roman" w:hAnsi="Times New Roman" w:cs="Times New Roman"/>
                <w:sz w:val="24"/>
                <w:szCs w:val="24"/>
              </w:rPr>
            </w:pPr>
            <w:r w:rsidRPr="003420DD">
              <w:rPr>
                <w:rFonts w:ascii="Times New Roman" w:hAnsi="Times New Roman" w:cs="Times New Roman"/>
                <w:sz w:val="24"/>
                <w:szCs w:val="24"/>
              </w:rPr>
              <w:t>150</w:t>
            </w:r>
          </w:p>
        </w:tc>
      </w:tr>
    </w:tbl>
    <w:p w14:paraId="43E87DDB" w14:textId="77777777" w:rsidR="00590BA1" w:rsidRPr="003420DD" w:rsidRDefault="00590BA1" w:rsidP="000468FA">
      <w:pPr>
        <w:jc w:val="both"/>
        <w:rPr>
          <w:rFonts w:ascii="Times New Roman" w:hAnsi="Times New Roman" w:cs="Times New Roman"/>
          <w:sz w:val="24"/>
          <w:szCs w:val="24"/>
        </w:rPr>
      </w:pPr>
    </w:p>
    <w:p w14:paraId="5E9DE529" w14:textId="26B520C2" w:rsidR="000468FA" w:rsidRPr="003420DD" w:rsidRDefault="00CB0A5A" w:rsidP="004A2953">
      <w:pPr>
        <w:jc w:val="both"/>
        <w:rPr>
          <w:rFonts w:ascii="Times New Roman" w:hAnsi="Times New Roman" w:cs="Times New Roman"/>
          <w:sz w:val="24"/>
          <w:szCs w:val="24"/>
        </w:rPr>
      </w:pPr>
      <w:r w:rsidRPr="003420DD">
        <w:rPr>
          <w:rFonts w:ascii="Times New Roman" w:hAnsi="Times New Roman" w:cs="Times New Roman"/>
          <w:b/>
          <w:bCs/>
          <w:noProof/>
          <w:sz w:val="24"/>
          <w:szCs w:val="24"/>
        </w:rPr>
        <mc:AlternateContent>
          <mc:Choice Requires="wpi">
            <w:drawing>
              <wp:anchor distT="0" distB="0" distL="114300" distR="114300" simplePos="0" relativeHeight="251664384" behindDoc="0" locked="0" layoutInCell="1" allowOverlap="1" wp14:anchorId="65AC9A00" wp14:editId="2510FCA1">
                <wp:simplePos x="0" y="0"/>
                <wp:positionH relativeFrom="column">
                  <wp:posOffset>29246</wp:posOffset>
                </wp:positionH>
                <wp:positionV relativeFrom="paragraph">
                  <wp:posOffset>109289</wp:posOffset>
                </wp:positionV>
                <wp:extent cx="360" cy="360"/>
                <wp:effectExtent l="38100" t="38100" r="38100" b="38100"/>
                <wp:wrapNone/>
                <wp:docPr id="964403712" name="Ink 7"/>
                <wp:cNvGraphicFramePr/>
                <a:graphic xmlns:a="http://schemas.openxmlformats.org/drawingml/2006/main">
                  <a:graphicData uri="http://schemas.microsoft.com/office/word/2010/wordprocessingInk">
                    <w14:contentPart bwMode="auto" r:id="rId4">
                      <w14:nvContentPartPr>
                        <w14:cNvContentPartPr/>
                      </w14:nvContentPartPr>
                      <w14:xfrm>
                        <a:off x="0" y="0"/>
                        <a:ext cx="360" cy="360"/>
                      </w14:xfrm>
                    </w14:contentPart>
                  </a:graphicData>
                </a:graphic>
              </wp:anchor>
            </w:drawing>
          </mc:Choice>
          <mc:Fallback>
            <w:pict>
              <v:shapetype w14:anchorId="088D863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1.95pt;margin-top:8.25pt;width:.75pt;height:.7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">
                <v:imagedata r:id="rId5" o:title=""/>
              </v:shape>
            </w:pict>
          </mc:Fallback>
        </mc:AlternateContent>
      </w:r>
      <w:r w:rsidR="000468FA" w:rsidRPr="003420DD">
        <w:rPr>
          <w:rFonts w:ascii="Times New Roman" w:hAnsi="Times New Roman" w:cs="Times New Roman"/>
          <w:b/>
          <w:bCs/>
          <w:sz w:val="24"/>
          <w:szCs w:val="24"/>
        </w:rPr>
        <w:t xml:space="preserve">Bacteria Isolated from </w:t>
      </w:r>
      <w:r w:rsidR="00A162D5" w:rsidRPr="003420DD">
        <w:rPr>
          <w:rFonts w:ascii="Times New Roman" w:hAnsi="Times New Roman" w:cs="Times New Roman"/>
          <w:b/>
          <w:bCs/>
          <w:sz w:val="24"/>
          <w:szCs w:val="24"/>
        </w:rPr>
        <w:t>well</w:t>
      </w:r>
      <w:r w:rsidR="000468FA" w:rsidRPr="003420DD">
        <w:rPr>
          <w:rFonts w:ascii="Times New Roman" w:hAnsi="Times New Roman" w:cs="Times New Roman"/>
          <w:b/>
          <w:bCs/>
          <w:sz w:val="24"/>
          <w:szCs w:val="24"/>
        </w:rPr>
        <w:t xml:space="preserve"> </w:t>
      </w:r>
      <w:r w:rsidR="00A162D5" w:rsidRPr="003420DD">
        <w:rPr>
          <w:rFonts w:ascii="Times New Roman" w:hAnsi="Times New Roman" w:cs="Times New Roman"/>
          <w:b/>
          <w:bCs/>
          <w:sz w:val="24"/>
          <w:szCs w:val="24"/>
        </w:rPr>
        <w:t>w</w:t>
      </w:r>
      <w:r w:rsidR="000468FA" w:rsidRPr="003420DD">
        <w:rPr>
          <w:rFonts w:ascii="Times New Roman" w:hAnsi="Times New Roman" w:cs="Times New Roman"/>
          <w:b/>
          <w:bCs/>
          <w:sz w:val="24"/>
          <w:szCs w:val="24"/>
        </w:rPr>
        <w:t>ater Samples</w:t>
      </w:r>
    </w:p>
    <w:p w14:paraId="1FA548C0" w14:textId="0553CD96" w:rsidR="000468FA" w:rsidRPr="003420DD" w:rsidRDefault="00CB0A5A" w:rsidP="004A2953">
      <w:pPr>
        <w:jc w:val="both"/>
        <w:rPr>
          <w:rFonts w:ascii="Times New Roman" w:hAnsi="Times New Roman" w:cs="Times New Roman"/>
          <w:sz w:val="24"/>
          <w:szCs w:val="24"/>
        </w:rPr>
      </w:pPr>
      <w:r w:rsidRPr="003420DD">
        <w:rPr>
          <w:rFonts w:ascii="Times New Roman" w:hAnsi="Times New Roman" w:cs="Times New Roman"/>
          <w:noProof/>
          <w:sz w:val="24"/>
          <w:szCs w:val="24"/>
        </w:rPr>
        <mc:AlternateContent>
          <mc:Choice Requires="wpi">
            <w:drawing>
              <wp:anchor distT="0" distB="0" distL="114300" distR="114300" simplePos="0" relativeHeight="251665408" behindDoc="0" locked="0" layoutInCell="1" allowOverlap="1" wp14:anchorId="43373F95" wp14:editId="46F3AEAD">
                <wp:simplePos x="0" y="0"/>
                <wp:positionH relativeFrom="column">
                  <wp:posOffset>-226695</wp:posOffset>
                </wp:positionH>
                <wp:positionV relativeFrom="paragraph">
                  <wp:posOffset>876300</wp:posOffset>
                </wp:positionV>
                <wp:extent cx="360" cy="360"/>
                <wp:effectExtent l="38100" t="38100" r="38100" b="38100"/>
                <wp:wrapNone/>
                <wp:docPr id="1748519907" name="Ink 8"/>
                <wp:cNvGraphicFramePr/>
                <a:graphic xmlns:a="http://schemas.openxmlformats.org/drawingml/2006/main">
                  <a:graphicData uri="http://schemas.microsoft.com/office/word/2010/wordprocessingInk">
                    <w14:contentPart bwMode="auto" r:id="rId6">
                      <w14:nvContentPartPr>
                        <w14:cNvContentPartPr/>
                      </w14:nvContentPartPr>
                      <w14:xfrm>
                        <a:off x="0" y="0"/>
                        <a:ext cx="360" cy="360"/>
                      </w14:xfrm>
                    </w14:contentPart>
                  </a:graphicData>
                </a:graphic>
              </wp:anchor>
            </w:drawing>
          </mc:Choice>
          <mc:Fallback>
            <w:pict>
              <v:shape w14:anchorId="7726B622" id="Ink 8" o:spid="_x0000_s1026" type="#_x0000_t75" style="position:absolute;margin-left:-18.2pt;margin-top:68.65pt;width:.75pt;height:.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">
                <v:imagedata r:id="rId5" o:title=""/>
              </v:shape>
            </w:pict>
          </mc:Fallback>
        </mc:AlternateContent>
      </w:r>
      <w:r w:rsidR="009414B7" w:rsidRPr="003420DD">
        <w:rPr>
          <w:rFonts w:ascii="Times New Roman" w:hAnsi="Times New Roman" w:cs="Times New Roman"/>
          <w:sz w:val="24"/>
          <w:szCs w:val="24"/>
        </w:rPr>
        <w:t>The bacteria species isolated are</w:t>
      </w:r>
      <w:r w:rsidR="000468FA" w:rsidRPr="003420DD">
        <w:rPr>
          <w:rFonts w:ascii="Times New Roman" w:hAnsi="Times New Roman" w:cs="Times New Roman"/>
          <w:sz w:val="24"/>
          <w:szCs w:val="24"/>
        </w:rPr>
        <w:t xml:space="preserve"> </w:t>
      </w:r>
      <w:r w:rsidR="009414B7" w:rsidRPr="003420DD">
        <w:rPr>
          <w:rFonts w:ascii="Times New Roman" w:hAnsi="Times New Roman" w:cs="Times New Roman"/>
          <w:i/>
          <w:iCs/>
          <w:sz w:val="24"/>
          <w:szCs w:val="24"/>
        </w:rPr>
        <w:t>E. coli</w:t>
      </w:r>
      <w:r w:rsidR="009414B7" w:rsidRPr="003420DD">
        <w:rPr>
          <w:rFonts w:ascii="Times New Roman" w:hAnsi="Times New Roman" w:cs="Times New Roman"/>
          <w:sz w:val="24"/>
          <w:szCs w:val="24"/>
        </w:rPr>
        <w:t xml:space="preserve">, Streptococcus sp., </w:t>
      </w:r>
      <w:r w:rsidR="009414B7" w:rsidRPr="003420DD">
        <w:rPr>
          <w:rFonts w:ascii="Times New Roman" w:hAnsi="Times New Roman" w:cs="Times New Roman"/>
          <w:i/>
          <w:iCs/>
          <w:sz w:val="24"/>
          <w:szCs w:val="24"/>
        </w:rPr>
        <w:t>Enterobacter aerogenes</w:t>
      </w:r>
      <w:r w:rsidR="008D53E1" w:rsidRPr="003420DD">
        <w:rPr>
          <w:rFonts w:ascii="Times New Roman" w:hAnsi="Times New Roman" w:cs="Times New Roman"/>
          <w:i/>
          <w:iCs/>
          <w:sz w:val="24"/>
          <w:szCs w:val="24"/>
        </w:rPr>
        <w:t xml:space="preserve">, </w:t>
      </w:r>
      <w:r w:rsidR="008D53E1" w:rsidRPr="003420DD">
        <w:rPr>
          <w:rFonts w:ascii="Times New Roman" w:hAnsi="Times New Roman" w:cs="Times New Roman"/>
          <w:sz w:val="24"/>
          <w:szCs w:val="24"/>
        </w:rPr>
        <w:t>Bacillus sp</w:t>
      </w:r>
      <w:r w:rsidR="008D53E1" w:rsidRPr="003420DD">
        <w:rPr>
          <w:rFonts w:ascii="Times New Roman" w:hAnsi="Times New Roman" w:cs="Times New Roman"/>
          <w:i/>
          <w:iCs/>
          <w:sz w:val="24"/>
          <w:szCs w:val="24"/>
        </w:rPr>
        <w:t>.</w:t>
      </w:r>
      <w:r w:rsidR="009414B7" w:rsidRPr="003420DD">
        <w:rPr>
          <w:rFonts w:ascii="Times New Roman" w:hAnsi="Times New Roman" w:cs="Times New Roman"/>
          <w:sz w:val="24"/>
          <w:szCs w:val="24"/>
        </w:rPr>
        <w:t xml:space="preserve"> etc as shown in table 3.</w:t>
      </w:r>
    </w:p>
    <w:p w14:paraId="3C4A23BF" w14:textId="42F0E93D" w:rsidR="008D53E1" w:rsidRPr="003420DD" w:rsidRDefault="008D53E1" w:rsidP="004A2953">
      <w:pPr>
        <w:jc w:val="both"/>
        <w:rPr>
          <w:rFonts w:ascii="Times New Roman" w:hAnsi="Times New Roman" w:cs="Times New Roman"/>
          <w:b/>
          <w:bCs/>
          <w:sz w:val="24"/>
          <w:szCs w:val="24"/>
        </w:rPr>
      </w:pPr>
      <w:r w:rsidRPr="003420DD">
        <w:rPr>
          <w:rFonts w:ascii="Times New Roman" w:hAnsi="Times New Roman" w:cs="Times New Roman"/>
          <w:b/>
          <w:bCs/>
          <w:sz w:val="24"/>
          <w:szCs w:val="24"/>
        </w:rPr>
        <w:t>Table 3: Distribution of isolates in the well water</w:t>
      </w:r>
    </w:p>
    <w:tbl>
      <w:tblPr>
        <w:tblStyle w:val="TableGrid"/>
        <w:tblW w:w="0" w:type="auto"/>
        <w:tblLook w:val="04A0" w:firstRow="1" w:lastRow="0" w:firstColumn="1" w:lastColumn="0" w:noHBand="0" w:noVBand="1"/>
      </w:tblPr>
      <w:tblGrid>
        <w:gridCol w:w="1801"/>
        <w:gridCol w:w="1628"/>
        <w:gridCol w:w="1317"/>
        <w:gridCol w:w="358"/>
        <w:gridCol w:w="1432"/>
        <w:gridCol w:w="1431"/>
        <w:gridCol w:w="1383"/>
      </w:tblGrid>
      <w:tr w:rsidR="00CB0A5A" w:rsidRPr="003420DD" w14:paraId="1D1C5992" w14:textId="74F2BB44" w:rsidTr="00CB0A5A">
        <w:tc>
          <w:tcPr>
            <w:tcW w:w="1801" w:type="dxa"/>
            <w:vMerge w:val="restart"/>
          </w:tcPr>
          <w:p w14:paraId="16CFE730" w14:textId="5316A7F8"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sz w:val="24"/>
                <w:szCs w:val="24"/>
              </w:rPr>
              <w:t>Bacterial Isolates</w:t>
            </w:r>
          </w:p>
        </w:tc>
        <w:tc>
          <w:tcPr>
            <w:tcW w:w="2945" w:type="dxa"/>
            <w:gridSpan w:val="2"/>
            <w:tcBorders>
              <w:right w:val="nil"/>
            </w:tcBorders>
          </w:tcPr>
          <w:p w14:paraId="74EFE28F" w14:textId="0C5DE07D" w:rsidR="00CB0A5A" w:rsidRPr="003420DD" w:rsidRDefault="00CB0A5A" w:rsidP="00144D8D">
            <w:pPr>
              <w:jc w:val="center"/>
              <w:rPr>
                <w:rFonts w:ascii="Times New Roman" w:hAnsi="Times New Roman" w:cs="Times New Roman"/>
                <w:sz w:val="24"/>
                <w:szCs w:val="24"/>
              </w:rPr>
            </w:pPr>
            <w:r w:rsidRPr="003420DD">
              <w:rPr>
                <w:rFonts w:ascii="Times New Roman" w:hAnsi="Times New Roman" w:cs="Times New Roman"/>
                <w:sz w:val="24"/>
                <w:szCs w:val="24"/>
              </w:rPr>
              <w:t xml:space="preserve">            WELL WATER SAMPLES</w:t>
            </w:r>
          </w:p>
        </w:tc>
        <w:tc>
          <w:tcPr>
            <w:tcW w:w="358" w:type="dxa"/>
            <w:tcBorders>
              <w:top w:val="single" w:sz="4" w:space="0" w:color="auto"/>
              <w:left w:val="nil"/>
              <w:bottom w:val="nil"/>
              <w:right w:val="nil"/>
            </w:tcBorders>
          </w:tcPr>
          <w:p w14:paraId="756EA2F5" w14:textId="77777777" w:rsidR="00CB0A5A" w:rsidRPr="003420DD" w:rsidRDefault="00CB0A5A" w:rsidP="007D6698">
            <w:pPr>
              <w:jc w:val="both"/>
              <w:rPr>
                <w:rFonts w:ascii="Times New Roman" w:hAnsi="Times New Roman" w:cs="Times New Roman"/>
                <w:sz w:val="24"/>
                <w:szCs w:val="24"/>
              </w:rPr>
            </w:pPr>
          </w:p>
        </w:tc>
        <w:tc>
          <w:tcPr>
            <w:tcW w:w="4246" w:type="dxa"/>
            <w:gridSpan w:val="3"/>
            <w:tcBorders>
              <w:top w:val="single" w:sz="4" w:space="0" w:color="auto"/>
              <w:left w:val="nil"/>
            </w:tcBorders>
          </w:tcPr>
          <w:p w14:paraId="1F070396" w14:textId="248D27E1" w:rsidR="00CB0A5A" w:rsidRPr="003420DD" w:rsidRDefault="00CB0A5A" w:rsidP="00144D8D">
            <w:pPr>
              <w:rPr>
                <w:rFonts w:ascii="Times New Roman" w:hAnsi="Times New Roman" w:cs="Times New Roman"/>
                <w:sz w:val="24"/>
                <w:szCs w:val="24"/>
              </w:rPr>
            </w:pPr>
          </w:p>
        </w:tc>
      </w:tr>
      <w:tr w:rsidR="00CB0A5A" w:rsidRPr="003420DD" w14:paraId="78770229" w14:textId="6B2149E9" w:rsidTr="00CB0A5A">
        <w:tc>
          <w:tcPr>
            <w:tcW w:w="1801" w:type="dxa"/>
            <w:vMerge/>
          </w:tcPr>
          <w:p w14:paraId="330DA0DF" w14:textId="77777777" w:rsidR="00CB0A5A" w:rsidRPr="003420DD" w:rsidRDefault="00CB0A5A" w:rsidP="007D6698">
            <w:pPr>
              <w:jc w:val="both"/>
              <w:rPr>
                <w:rFonts w:ascii="Times New Roman" w:hAnsi="Times New Roman" w:cs="Times New Roman"/>
                <w:sz w:val="24"/>
                <w:szCs w:val="24"/>
              </w:rPr>
            </w:pPr>
          </w:p>
        </w:tc>
        <w:tc>
          <w:tcPr>
            <w:tcW w:w="1628" w:type="dxa"/>
          </w:tcPr>
          <w:p w14:paraId="2CE14C93" w14:textId="506797C7" w:rsidR="00CB0A5A" w:rsidRPr="003420DD" w:rsidRDefault="00CB0A5A" w:rsidP="00144D8D">
            <w:pPr>
              <w:jc w:val="center"/>
              <w:rPr>
                <w:rFonts w:ascii="Times New Roman" w:hAnsi="Times New Roman" w:cs="Times New Roman"/>
                <w:sz w:val="24"/>
                <w:szCs w:val="24"/>
              </w:rPr>
            </w:pPr>
            <w:r w:rsidRPr="003420DD">
              <w:rPr>
                <w:rFonts w:ascii="Times New Roman" w:hAnsi="Times New Roman" w:cs="Times New Roman"/>
                <w:sz w:val="24"/>
                <w:szCs w:val="24"/>
              </w:rPr>
              <w:t>TU</w:t>
            </w:r>
          </w:p>
        </w:tc>
        <w:tc>
          <w:tcPr>
            <w:tcW w:w="1675" w:type="dxa"/>
            <w:gridSpan w:val="2"/>
          </w:tcPr>
          <w:p w14:paraId="5A437AC4" w14:textId="1349FC45"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sz w:val="24"/>
                <w:szCs w:val="24"/>
              </w:rPr>
              <w:t>TW</w:t>
            </w:r>
          </w:p>
        </w:tc>
        <w:tc>
          <w:tcPr>
            <w:tcW w:w="1432" w:type="dxa"/>
          </w:tcPr>
          <w:p w14:paraId="69C9A976" w14:textId="2624E3E9"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sz w:val="24"/>
                <w:szCs w:val="24"/>
              </w:rPr>
              <w:t>TX</w:t>
            </w:r>
          </w:p>
        </w:tc>
        <w:tc>
          <w:tcPr>
            <w:tcW w:w="1431" w:type="dxa"/>
          </w:tcPr>
          <w:p w14:paraId="1BD90D0B" w14:textId="442F31E2"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sz w:val="24"/>
                <w:szCs w:val="24"/>
              </w:rPr>
              <w:t>TY</w:t>
            </w:r>
          </w:p>
        </w:tc>
        <w:tc>
          <w:tcPr>
            <w:tcW w:w="1383" w:type="dxa"/>
          </w:tcPr>
          <w:p w14:paraId="771D673A" w14:textId="65FBADE5"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sz w:val="24"/>
                <w:szCs w:val="24"/>
              </w:rPr>
              <w:t>TZ</w:t>
            </w:r>
          </w:p>
        </w:tc>
      </w:tr>
      <w:tr w:rsidR="00CB0A5A" w:rsidRPr="003420DD" w14:paraId="0C83B759" w14:textId="3E0E1860" w:rsidTr="00CB0A5A">
        <w:tc>
          <w:tcPr>
            <w:tcW w:w="1801" w:type="dxa"/>
          </w:tcPr>
          <w:p w14:paraId="63A4EE02" w14:textId="1A2516B8"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i/>
                <w:iCs/>
                <w:sz w:val="24"/>
                <w:szCs w:val="24"/>
              </w:rPr>
              <w:t>E. coli</w:t>
            </w:r>
          </w:p>
        </w:tc>
        <w:tc>
          <w:tcPr>
            <w:tcW w:w="1628" w:type="dxa"/>
          </w:tcPr>
          <w:p w14:paraId="1838533B" w14:textId="5C99828D"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675" w:type="dxa"/>
            <w:gridSpan w:val="2"/>
          </w:tcPr>
          <w:p w14:paraId="1C7AB35E" w14:textId="44C19A31" w:rsidR="00CB0A5A" w:rsidRPr="003420DD" w:rsidRDefault="005F2EDD" w:rsidP="007D6698">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432" w:type="dxa"/>
          </w:tcPr>
          <w:p w14:paraId="78B32AF3" w14:textId="69E1D7AD"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431" w:type="dxa"/>
          </w:tcPr>
          <w:p w14:paraId="611C42C8" w14:textId="13316AFB"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383" w:type="dxa"/>
          </w:tcPr>
          <w:p w14:paraId="3DCA01E7" w14:textId="08323165"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r>
      <w:tr w:rsidR="00CB0A5A" w:rsidRPr="003420DD" w14:paraId="683398B1" w14:textId="09B7CB65" w:rsidTr="00CB0A5A">
        <w:tc>
          <w:tcPr>
            <w:tcW w:w="1801" w:type="dxa"/>
          </w:tcPr>
          <w:p w14:paraId="341D899B" w14:textId="3E9730F3"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sz w:val="24"/>
                <w:szCs w:val="24"/>
              </w:rPr>
              <w:t>Streptococcus sp.,</w:t>
            </w:r>
          </w:p>
        </w:tc>
        <w:tc>
          <w:tcPr>
            <w:tcW w:w="1628" w:type="dxa"/>
          </w:tcPr>
          <w:p w14:paraId="2AC2AC09" w14:textId="51233686" w:rsidR="00CB0A5A" w:rsidRPr="003420DD" w:rsidRDefault="005F2EDD" w:rsidP="007D6698">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675" w:type="dxa"/>
            <w:gridSpan w:val="2"/>
          </w:tcPr>
          <w:p w14:paraId="6CFCBE40" w14:textId="589808D9"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432" w:type="dxa"/>
          </w:tcPr>
          <w:p w14:paraId="3F1A1F67" w14:textId="4412DE1E"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431" w:type="dxa"/>
          </w:tcPr>
          <w:p w14:paraId="341C3840" w14:textId="22DFFD2B"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383" w:type="dxa"/>
          </w:tcPr>
          <w:p w14:paraId="6B029850" w14:textId="06000D0D"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r>
      <w:tr w:rsidR="00CB0A5A" w:rsidRPr="003420DD" w14:paraId="156405D6" w14:textId="5D9A1EDC" w:rsidTr="00CB0A5A">
        <w:tc>
          <w:tcPr>
            <w:tcW w:w="1801" w:type="dxa"/>
          </w:tcPr>
          <w:p w14:paraId="1E75BC2F" w14:textId="72581C6B"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i/>
                <w:iCs/>
                <w:sz w:val="24"/>
                <w:szCs w:val="24"/>
              </w:rPr>
              <w:t>Staphylococcus aureus</w:t>
            </w:r>
            <w:r w:rsidRPr="003420DD">
              <w:rPr>
                <w:rFonts w:ascii="Times New Roman" w:hAnsi="Times New Roman" w:cs="Times New Roman"/>
                <w:sz w:val="24"/>
                <w:szCs w:val="24"/>
              </w:rPr>
              <w:t>,</w:t>
            </w:r>
          </w:p>
        </w:tc>
        <w:tc>
          <w:tcPr>
            <w:tcW w:w="1628" w:type="dxa"/>
          </w:tcPr>
          <w:p w14:paraId="264828E5" w14:textId="4B016890" w:rsidR="00CB0A5A" w:rsidRPr="003420DD" w:rsidRDefault="005F2EDD" w:rsidP="007D6698">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675" w:type="dxa"/>
            <w:gridSpan w:val="2"/>
          </w:tcPr>
          <w:p w14:paraId="399F5B06" w14:textId="10154909" w:rsidR="00CB0A5A" w:rsidRPr="003420DD" w:rsidRDefault="005F2EDD" w:rsidP="007D6698">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432" w:type="dxa"/>
          </w:tcPr>
          <w:p w14:paraId="7AA48A8C" w14:textId="1B9FA741"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431" w:type="dxa"/>
          </w:tcPr>
          <w:p w14:paraId="4DA89299" w14:textId="56E018F1"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383" w:type="dxa"/>
          </w:tcPr>
          <w:p w14:paraId="7C9ECA0A" w14:textId="6E29B575"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r>
      <w:tr w:rsidR="00CB0A5A" w:rsidRPr="003420DD" w14:paraId="0548FC94" w14:textId="72B9E5F4" w:rsidTr="00CB0A5A">
        <w:tc>
          <w:tcPr>
            <w:tcW w:w="1801" w:type="dxa"/>
          </w:tcPr>
          <w:p w14:paraId="3940A8A7" w14:textId="0A900A94" w:rsidR="00CB0A5A" w:rsidRPr="003420DD" w:rsidRDefault="00CB0A5A" w:rsidP="007D6698">
            <w:pPr>
              <w:jc w:val="both"/>
              <w:rPr>
                <w:rFonts w:ascii="Times New Roman" w:hAnsi="Times New Roman" w:cs="Times New Roman"/>
                <w:sz w:val="24"/>
                <w:szCs w:val="24"/>
              </w:rPr>
            </w:pPr>
            <w:r w:rsidRPr="003420DD">
              <w:rPr>
                <w:rFonts w:ascii="Times New Roman" w:hAnsi="Times New Roman" w:cs="Times New Roman"/>
                <w:i/>
                <w:iCs/>
                <w:sz w:val="24"/>
                <w:szCs w:val="24"/>
              </w:rPr>
              <w:t>Enterobacter aerogenes</w:t>
            </w:r>
          </w:p>
        </w:tc>
        <w:tc>
          <w:tcPr>
            <w:tcW w:w="1628" w:type="dxa"/>
          </w:tcPr>
          <w:p w14:paraId="253B48AE" w14:textId="5B984A1E" w:rsidR="00CB0A5A" w:rsidRPr="003420DD" w:rsidRDefault="005F2EDD" w:rsidP="007D6698">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675" w:type="dxa"/>
            <w:gridSpan w:val="2"/>
          </w:tcPr>
          <w:p w14:paraId="415B75B0" w14:textId="21A8236C" w:rsidR="00CB0A5A" w:rsidRPr="003420DD" w:rsidRDefault="005F2EDD" w:rsidP="007D6698">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432" w:type="dxa"/>
          </w:tcPr>
          <w:p w14:paraId="1BE397F3" w14:textId="74A71E25"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431" w:type="dxa"/>
          </w:tcPr>
          <w:p w14:paraId="216EF20C" w14:textId="763102EF"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_</w:t>
            </w:r>
          </w:p>
        </w:tc>
        <w:tc>
          <w:tcPr>
            <w:tcW w:w="1383" w:type="dxa"/>
          </w:tcPr>
          <w:p w14:paraId="60B7B973" w14:textId="514A7F1D" w:rsidR="00CB0A5A" w:rsidRPr="003420DD" w:rsidRDefault="005F2EDD" w:rsidP="007D6698">
            <w:pPr>
              <w:jc w:val="both"/>
              <w:rPr>
                <w:rFonts w:ascii="Times New Roman" w:hAnsi="Times New Roman" w:cs="Times New Roman"/>
                <w:sz w:val="24"/>
                <w:szCs w:val="24"/>
              </w:rPr>
            </w:pPr>
            <w:r w:rsidRPr="003420DD">
              <w:rPr>
                <w:rFonts w:ascii="Times New Roman" w:hAnsi="Times New Roman" w:cs="Times New Roman"/>
                <w:sz w:val="24"/>
                <w:szCs w:val="24"/>
              </w:rPr>
              <w:t>+</w:t>
            </w:r>
          </w:p>
        </w:tc>
      </w:tr>
      <w:tr w:rsidR="00CB0A5A" w:rsidRPr="003420DD" w14:paraId="69E89A45" w14:textId="03525BB4" w:rsidTr="00CB0A5A">
        <w:tc>
          <w:tcPr>
            <w:tcW w:w="1801" w:type="dxa"/>
          </w:tcPr>
          <w:p w14:paraId="5C0E7AB1" w14:textId="62C003CA" w:rsidR="00CB0A5A" w:rsidRPr="003420DD" w:rsidRDefault="00CB0A5A" w:rsidP="00144D8D">
            <w:pPr>
              <w:jc w:val="both"/>
              <w:rPr>
                <w:rFonts w:ascii="Times New Roman" w:hAnsi="Times New Roman" w:cs="Times New Roman"/>
                <w:sz w:val="24"/>
                <w:szCs w:val="24"/>
              </w:rPr>
            </w:pPr>
            <w:r w:rsidRPr="003420DD">
              <w:rPr>
                <w:rFonts w:ascii="Times New Roman" w:hAnsi="Times New Roman" w:cs="Times New Roman"/>
                <w:sz w:val="24"/>
                <w:szCs w:val="24"/>
              </w:rPr>
              <w:t>Bacillus sp.</w:t>
            </w:r>
          </w:p>
        </w:tc>
        <w:tc>
          <w:tcPr>
            <w:tcW w:w="1628" w:type="dxa"/>
          </w:tcPr>
          <w:p w14:paraId="723D7D22" w14:textId="7C604034"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675" w:type="dxa"/>
            <w:gridSpan w:val="2"/>
          </w:tcPr>
          <w:p w14:paraId="6DA583BA" w14:textId="3F864618"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432" w:type="dxa"/>
          </w:tcPr>
          <w:p w14:paraId="4D7057E4" w14:textId="4A3C7A09" w:rsidR="00CB0A5A" w:rsidRPr="003420DD" w:rsidRDefault="005F2EDD" w:rsidP="00144D8D">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431" w:type="dxa"/>
          </w:tcPr>
          <w:p w14:paraId="4F83AC38" w14:textId="48CCDC6C" w:rsidR="00CB0A5A" w:rsidRPr="003420DD" w:rsidRDefault="005F2EDD" w:rsidP="00144D8D">
            <w:pPr>
              <w:jc w:val="both"/>
              <w:rPr>
                <w:rFonts w:ascii="Times New Roman" w:hAnsi="Times New Roman" w:cs="Times New Roman"/>
                <w:sz w:val="24"/>
                <w:szCs w:val="24"/>
              </w:rPr>
            </w:pPr>
            <w:r w:rsidRPr="003420DD">
              <w:rPr>
                <w:rFonts w:ascii="Times New Roman" w:hAnsi="Times New Roman" w:cs="Times New Roman"/>
                <w:sz w:val="24"/>
                <w:szCs w:val="24"/>
              </w:rPr>
              <w:t>+</w:t>
            </w:r>
          </w:p>
        </w:tc>
        <w:tc>
          <w:tcPr>
            <w:tcW w:w="1383" w:type="dxa"/>
          </w:tcPr>
          <w:p w14:paraId="0994C396" w14:textId="31FB51C7" w:rsidR="00CB0A5A" w:rsidRPr="003420DD" w:rsidRDefault="005F2EDD" w:rsidP="00144D8D">
            <w:pPr>
              <w:jc w:val="both"/>
              <w:rPr>
                <w:rFonts w:ascii="Times New Roman" w:hAnsi="Times New Roman" w:cs="Times New Roman"/>
                <w:sz w:val="24"/>
                <w:szCs w:val="24"/>
              </w:rPr>
            </w:pPr>
            <w:r w:rsidRPr="003420DD">
              <w:rPr>
                <w:rFonts w:ascii="Times New Roman" w:hAnsi="Times New Roman" w:cs="Times New Roman"/>
                <w:sz w:val="24"/>
                <w:szCs w:val="24"/>
              </w:rPr>
              <w:t>-</w:t>
            </w:r>
          </w:p>
        </w:tc>
      </w:tr>
      <w:tr w:rsidR="00CB0A5A" w:rsidRPr="003420DD" w14:paraId="236864DB" w14:textId="2B201801" w:rsidTr="005F2EDD">
        <w:trPr>
          <w:trHeight w:val="323"/>
        </w:trPr>
        <w:tc>
          <w:tcPr>
            <w:tcW w:w="1801" w:type="dxa"/>
          </w:tcPr>
          <w:p w14:paraId="2F872626" w14:textId="645317AC" w:rsidR="00CB0A5A" w:rsidRPr="003420DD" w:rsidRDefault="00CB0A5A" w:rsidP="00144D8D">
            <w:pPr>
              <w:jc w:val="both"/>
              <w:rPr>
                <w:rFonts w:ascii="Times New Roman" w:hAnsi="Times New Roman" w:cs="Times New Roman"/>
                <w:sz w:val="24"/>
                <w:szCs w:val="24"/>
              </w:rPr>
            </w:pPr>
            <w:r w:rsidRPr="003420DD">
              <w:rPr>
                <w:rFonts w:ascii="Times New Roman" w:hAnsi="Times New Roman" w:cs="Times New Roman"/>
                <w:sz w:val="24"/>
                <w:szCs w:val="24"/>
              </w:rPr>
              <w:lastRenderedPageBreak/>
              <w:t>Klebsiella sp.</w:t>
            </w:r>
          </w:p>
        </w:tc>
        <w:tc>
          <w:tcPr>
            <w:tcW w:w="1628" w:type="dxa"/>
          </w:tcPr>
          <w:p w14:paraId="6ECF4855" w14:textId="138C0CE5"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675" w:type="dxa"/>
            <w:gridSpan w:val="2"/>
          </w:tcPr>
          <w:p w14:paraId="2116DE7D" w14:textId="7ED7665C"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432" w:type="dxa"/>
          </w:tcPr>
          <w:p w14:paraId="056233C3" w14:textId="0D228A35"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431" w:type="dxa"/>
          </w:tcPr>
          <w:p w14:paraId="14A4C8FC" w14:textId="011CCC0E"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c>
          <w:tcPr>
            <w:tcW w:w="1383" w:type="dxa"/>
          </w:tcPr>
          <w:p w14:paraId="0945A5EA" w14:textId="117D1BC2" w:rsidR="00CB0A5A" w:rsidRPr="003420DD" w:rsidRDefault="005F2EDD" w:rsidP="00144D8D">
            <w:pPr>
              <w:jc w:val="both"/>
              <w:rPr>
                <w:rFonts w:ascii="Times New Roman" w:hAnsi="Times New Roman" w:cs="Times New Roman"/>
                <w:i/>
                <w:iCs/>
                <w:sz w:val="24"/>
                <w:szCs w:val="24"/>
              </w:rPr>
            </w:pPr>
            <w:r w:rsidRPr="003420DD">
              <w:rPr>
                <w:rFonts w:ascii="Times New Roman" w:hAnsi="Times New Roman" w:cs="Times New Roman"/>
                <w:i/>
                <w:iCs/>
                <w:sz w:val="24"/>
                <w:szCs w:val="24"/>
              </w:rPr>
              <w:t>+</w:t>
            </w:r>
          </w:p>
        </w:tc>
      </w:tr>
    </w:tbl>
    <w:p w14:paraId="50062540" w14:textId="77777777" w:rsidR="00814300" w:rsidRPr="003420DD" w:rsidRDefault="00814300" w:rsidP="004A2953">
      <w:pPr>
        <w:jc w:val="both"/>
        <w:rPr>
          <w:rFonts w:ascii="Times New Roman" w:hAnsi="Times New Roman" w:cs="Times New Roman"/>
          <w:sz w:val="24"/>
          <w:szCs w:val="24"/>
        </w:rPr>
      </w:pPr>
    </w:p>
    <w:p w14:paraId="0B2AA1A8" w14:textId="418B8A30" w:rsidR="00CA4F72" w:rsidRPr="003420DD" w:rsidRDefault="00E1045E" w:rsidP="00E1045E">
      <w:pPr>
        <w:jc w:val="both"/>
        <w:rPr>
          <w:rFonts w:ascii="Times New Roman" w:hAnsi="Times New Roman" w:cs="Times New Roman"/>
          <w:b/>
          <w:bCs/>
          <w:sz w:val="24"/>
          <w:szCs w:val="24"/>
        </w:rPr>
      </w:pPr>
      <w:r w:rsidRPr="003420DD">
        <w:rPr>
          <w:rFonts w:ascii="Times New Roman" w:hAnsi="Times New Roman" w:cs="Times New Roman"/>
          <w:b/>
          <w:bCs/>
          <w:sz w:val="24"/>
          <w:szCs w:val="24"/>
        </w:rPr>
        <w:t>Discussion</w:t>
      </w:r>
    </w:p>
    <w:p w14:paraId="1B4DE58B" w14:textId="0014BAE0" w:rsidR="00E1045E" w:rsidRPr="003420DD" w:rsidRDefault="00E1045E" w:rsidP="00E1045E">
      <w:pPr>
        <w:jc w:val="both"/>
        <w:rPr>
          <w:rFonts w:ascii="Times New Roman" w:hAnsi="Times New Roman" w:cs="Times New Roman"/>
          <w:sz w:val="24"/>
          <w:szCs w:val="24"/>
        </w:rPr>
      </w:pPr>
      <w:r w:rsidRPr="003420DD">
        <w:rPr>
          <w:rFonts w:ascii="Times New Roman" w:hAnsi="Times New Roman" w:cs="Times New Roman"/>
          <w:sz w:val="24"/>
          <w:szCs w:val="24"/>
        </w:rPr>
        <w:t>T</w:t>
      </w:r>
      <w:r w:rsidRPr="003420DD">
        <w:rPr>
          <w:rFonts w:ascii="Times New Roman" w:hAnsi="Times New Roman" w:cs="Times New Roman"/>
          <w:sz w:val="24"/>
          <w:szCs w:val="24"/>
        </w:rPr>
        <w:t>he total heterotrophic bacterial counts of the bottled water ranged from 3.1 x 104 to 5.4 x 104, the MPN ranged from 26-150ml per 100ml</w:t>
      </w:r>
      <w:r w:rsidRPr="003420DD">
        <w:rPr>
          <w:rFonts w:ascii="Times New Roman" w:hAnsi="Times New Roman" w:cs="Times New Roman"/>
          <w:sz w:val="24"/>
          <w:szCs w:val="24"/>
        </w:rPr>
        <w:t xml:space="preserve"> as shown in table 1, this range is similar to the work reported by Paul (2011). The </w:t>
      </w:r>
      <w:r w:rsidRPr="003420DD">
        <w:rPr>
          <w:rFonts w:ascii="Times New Roman" w:hAnsi="Times New Roman" w:cs="Times New Roman"/>
          <w:sz w:val="24"/>
          <w:szCs w:val="24"/>
        </w:rPr>
        <w:t xml:space="preserve">bacteria species isolated are </w:t>
      </w:r>
      <w:r w:rsidRPr="003420DD">
        <w:rPr>
          <w:rFonts w:ascii="Times New Roman" w:hAnsi="Times New Roman" w:cs="Times New Roman"/>
          <w:i/>
          <w:iCs/>
          <w:sz w:val="24"/>
          <w:szCs w:val="24"/>
        </w:rPr>
        <w:t>E. coli</w:t>
      </w:r>
      <w:r w:rsidRPr="003420DD">
        <w:rPr>
          <w:rFonts w:ascii="Times New Roman" w:hAnsi="Times New Roman" w:cs="Times New Roman"/>
          <w:sz w:val="24"/>
          <w:szCs w:val="24"/>
        </w:rPr>
        <w:t xml:space="preserve">, Streptococcus sp., </w:t>
      </w:r>
      <w:r w:rsidRPr="003420DD">
        <w:rPr>
          <w:rFonts w:ascii="Times New Roman" w:hAnsi="Times New Roman" w:cs="Times New Roman"/>
          <w:i/>
          <w:iCs/>
          <w:sz w:val="24"/>
          <w:szCs w:val="24"/>
        </w:rPr>
        <w:t xml:space="preserve">Enterobacter aerogenes, </w:t>
      </w:r>
      <w:r w:rsidRPr="003420DD">
        <w:rPr>
          <w:rFonts w:ascii="Times New Roman" w:hAnsi="Times New Roman" w:cs="Times New Roman"/>
          <w:sz w:val="24"/>
          <w:szCs w:val="24"/>
        </w:rPr>
        <w:t>Bacillus sp</w:t>
      </w:r>
      <w:r w:rsidRPr="003420DD">
        <w:rPr>
          <w:rFonts w:ascii="Times New Roman" w:hAnsi="Times New Roman" w:cs="Times New Roman"/>
          <w:sz w:val="24"/>
          <w:szCs w:val="24"/>
        </w:rPr>
        <w:t>.,</w:t>
      </w:r>
      <w:r w:rsidR="00B02800" w:rsidRPr="003420DD">
        <w:rPr>
          <w:rFonts w:ascii="Times New Roman" w:hAnsi="Times New Roman" w:cs="Times New Roman"/>
          <w:sz w:val="24"/>
          <w:szCs w:val="24"/>
        </w:rPr>
        <w:t xml:space="preserve"> Klebsiella, this is similar to the work reported by Idowu </w:t>
      </w:r>
      <w:r w:rsidR="00B02800" w:rsidRPr="003420DD">
        <w:rPr>
          <w:rFonts w:ascii="Times New Roman" w:hAnsi="Times New Roman" w:cs="Times New Roman"/>
          <w:i/>
          <w:iCs/>
          <w:sz w:val="24"/>
          <w:szCs w:val="24"/>
        </w:rPr>
        <w:t>et al.,</w:t>
      </w:r>
      <w:r w:rsidR="00B02800" w:rsidRPr="003420DD">
        <w:rPr>
          <w:rFonts w:ascii="Times New Roman" w:hAnsi="Times New Roman" w:cs="Times New Roman"/>
          <w:sz w:val="24"/>
          <w:szCs w:val="24"/>
        </w:rPr>
        <w:t xml:space="preserve"> 2011. </w:t>
      </w:r>
      <w:r w:rsidRPr="003420DD">
        <w:rPr>
          <w:rFonts w:ascii="Times New Roman" w:hAnsi="Times New Roman" w:cs="Times New Roman"/>
          <w:sz w:val="24"/>
          <w:szCs w:val="24"/>
        </w:rPr>
        <w:t>The pH of the water samples ranged from 6.68 to 7.95</w:t>
      </w:r>
      <w:r w:rsidRPr="003420DD">
        <w:rPr>
          <w:rFonts w:ascii="Times New Roman" w:hAnsi="Times New Roman" w:cs="Times New Roman"/>
          <w:sz w:val="24"/>
          <w:szCs w:val="24"/>
        </w:rPr>
        <w:t xml:space="preserve">, the pH range is similar to that reported by Iman and Abdulkadir, (2012) </w:t>
      </w:r>
      <w:r w:rsidRPr="003420DD">
        <w:rPr>
          <w:rFonts w:ascii="Times New Roman" w:hAnsi="Times New Roman" w:cs="Times New Roman"/>
          <w:sz w:val="24"/>
          <w:szCs w:val="24"/>
        </w:rPr>
        <w:t>while the total hardness ranged from 13 to 150 mg/l</w:t>
      </w:r>
      <w:r w:rsidRPr="003420DD">
        <w:rPr>
          <w:rFonts w:ascii="Times New Roman" w:hAnsi="Times New Roman" w:cs="Times New Roman"/>
          <w:sz w:val="24"/>
          <w:szCs w:val="24"/>
        </w:rPr>
        <w:t xml:space="preserve"> this is similar to the work by Paul</w:t>
      </w:r>
      <w:r w:rsidR="00A162D5" w:rsidRPr="003420DD">
        <w:rPr>
          <w:rFonts w:ascii="Times New Roman" w:hAnsi="Times New Roman" w:cs="Times New Roman"/>
          <w:sz w:val="24"/>
          <w:szCs w:val="24"/>
        </w:rPr>
        <w:t xml:space="preserve"> (</w:t>
      </w:r>
      <w:r w:rsidRPr="003420DD">
        <w:rPr>
          <w:rFonts w:ascii="Times New Roman" w:hAnsi="Times New Roman" w:cs="Times New Roman"/>
          <w:sz w:val="24"/>
          <w:szCs w:val="24"/>
        </w:rPr>
        <w:t>2011</w:t>
      </w:r>
      <w:r w:rsidR="00A162D5" w:rsidRPr="003420DD">
        <w:rPr>
          <w:rFonts w:ascii="Times New Roman" w:hAnsi="Times New Roman" w:cs="Times New Roman"/>
          <w:sz w:val="24"/>
          <w:szCs w:val="24"/>
        </w:rPr>
        <w:t>)</w:t>
      </w:r>
      <w:r w:rsidRPr="003420DD">
        <w:rPr>
          <w:rFonts w:ascii="Times New Roman" w:hAnsi="Times New Roman" w:cs="Times New Roman"/>
          <w:sz w:val="24"/>
          <w:szCs w:val="24"/>
        </w:rPr>
        <w:t xml:space="preserve"> on well water in Niger State</w:t>
      </w:r>
      <w:r w:rsidRPr="003420DD">
        <w:rPr>
          <w:rFonts w:ascii="Times New Roman" w:hAnsi="Times New Roman" w:cs="Times New Roman"/>
          <w:sz w:val="24"/>
          <w:szCs w:val="24"/>
        </w:rPr>
        <w:t>. The total hardness ranged from 13 to 150mg/l as shown in table 1.</w:t>
      </w:r>
      <w:r w:rsidR="00B02800" w:rsidRPr="003420DD">
        <w:rPr>
          <w:rFonts w:ascii="Times New Roman" w:hAnsi="Times New Roman" w:cs="Times New Roman"/>
          <w:sz w:val="24"/>
          <w:szCs w:val="24"/>
        </w:rPr>
        <w:t xml:space="preserve"> High MPN values was recorded for some of the samples as shown in table 2, which clearly exceeds the limit set by WHO, the isolation of </w:t>
      </w:r>
      <w:r w:rsidR="00B02800" w:rsidRPr="003420DD">
        <w:rPr>
          <w:rFonts w:ascii="Times New Roman" w:hAnsi="Times New Roman" w:cs="Times New Roman"/>
          <w:i/>
          <w:iCs/>
          <w:sz w:val="24"/>
          <w:szCs w:val="24"/>
        </w:rPr>
        <w:t>E. coli</w:t>
      </w:r>
      <w:r w:rsidR="00B02800" w:rsidRPr="003420DD">
        <w:rPr>
          <w:rFonts w:ascii="Times New Roman" w:hAnsi="Times New Roman" w:cs="Times New Roman"/>
          <w:sz w:val="24"/>
          <w:szCs w:val="24"/>
        </w:rPr>
        <w:t xml:space="preserve"> in some of the well water sample indicates fecal contamination of the water. </w:t>
      </w:r>
      <w:r w:rsidR="00B02800" w:rsidRPr="003420DD">
        <w:rPr>
          <w:rFonts w:ascii="Times New Roman" w:hAnsi="Times New Roman" w:cs="Times New Roman"/>
          <w:sz w:val="24"/>
          <w:szCs w:val="24"/>
        </w:rPr>
        <w:t>The reason for the gross contamination of well waters be due to poor sanitary condition around the areas where such wells are located or drawing water from the wells with contaminated containers, a practice that is common among the users since individuals bring along their own water containers.</w:t>
      </w:r>
    </w:p>
    <w:p w14:paraId="4B98D88A" w14:textId="7DD20488" w:rsidR="00FA1468" w:rsidRPr="003420DD" w:rsidRDefault="00FA1468" w:rsidP="00E1045E">
      <w:pPr>
        <w:jc w:val="both"/>
        <w:rPr>
          <w:rFonts w:ascii="Times New Roman" w:hAnsi="Times New Roman" w:cs="Times New Roman"/>
          <w:b/>
          <w:bCs/>
          <w:sz w:val="24"/>
          <w:szCs w:val="24"/>
        </w:rPr>
      </w:pPr>
      <w:r w:rsidRPr="003420DD">
        <w:rPr>
          <w:rFonts w:ascii="Times New Roman" w:hAnsi="Times New Roman" w:cs="Times New Roman"/>
          <w:b/>
          <w:bCs/>
          <w:sz w:val="24"/>
          <w:szCs w:val="24"/>
        </w:rPr>
        <w:t>Conclusion</w:t>
      </w:r>
    </w:p>
    <w:p w14:paraId="3CDFBADE" w14:textId="1788B312" w:rsidR="00FA1468" w:rsidRPr="003420DD" w:rsidRDefault="00FA1468" w:rsidP="00E1045E">
      <w:pPr>
        <w:jc w:val="both"/>
        <w:rPr>
          <w:rFonts w:ascii="Times New Roman" w:hAnsi="Times New Roman" w:cs="Times New Roman"/>
          <w:sz w:val="24"/>
          <w:szCs w:val="24"/>
        </w:rPr>
      </w:pPr>
      <w:r w:rsidRPr="003420DD">
        <w:rPr>
          <w:rFonts w:ascii="Times New Roman" w:hAnsi="Times New Roman" w:cs="Times New Roman"/>
          <w:sz w:val="24"/>
          <w:szCs w:val="24"/>
        </w:rPr>
        <w:t>To reduce the widespread incidence of contamination of well water, it is advocated that wells dug must be deep and covered adequately</w:t>
      </w:r>
      <w:r w:rsidRPr="003420DD">
        <w:rPr>
          <w:rFonts w:ascii="Times New Roman" w:hAnsi="Times New Roman" w:cs="Times New Roman"/>
          <w:sz w:val="24"/>
          <w:szCs w:val="24"/>
        </w:rPr>
        <w:t>, a</w:t>
      </w:r>
      <w:r w:rsidRPr="003420DD">
        <w:rPr>
          <w:rFonts w:ascii="Times New Roman" w:hAnsi="Times New Roman" w:cs="Times New Roman"/>
          <w:sz w:val="24"/>
          <w:szCs w:val="24"/>
        </w:rPr>
        <w:t>lso good and proper personal and environmental sanitary practices must be maintained in and around the wells. Boiling well water before being used for drinking purposes would also go a long way to prevent incidence of waterborne diseases.</w:t>
      </w:r>
    </w:p>
    <w:p w14:paraId="4A32D623" w14:textId="4A46DCC2" w:rsidR="00E1045E" w:rsidRPr="003420DD" w:rsidRDefault="00A162D5" w:rsidP="00E1045E">
      <w:pPr>
        <w:jc w:val="both"/>
        <w:rPr>
          <w:rFonts w:ascii="Times New Roman" w:hAnsi="Times New Roman" w:cs="Times New Roman"/>
          <w:b/>
          <w:bCs/>
          <w:sz w:val="24"/>
          <w:szCs w:val="24"/>
        </w:rPr>
      </w:pPr>
      <w:r w:rsidRPr="003420DD">
        <w:rPr>
          <w:rFonts w:ascii="Times New Roman" w:hAnsi="Times New Roman" w:cs="Times New Roman"/>
          <w:b/>
          <w:bCs/>
          <w:sz w:val="24"/>
          <w:szCs w:val="24"/>
        </w:rPr>
        <w:t>REFERENCES</w:t>
      </w:r>
    </w:p>
    <w:p w14:paraId="577A4384" w14:textId="77777777" w:rsidR="003420DD" w:rsidRPr="003420DD" w:rsidRDefault="003420DD" w:rsidP="003420DD">
      <w:pPr>
        <w:ind w:left="720" w:hanging="720"/>
        <w:jc w:val="both"/>
        <w:rPr>
          <w:rFonts w:ascii="Times New Roman" w:hAnsi="Times New Roman" w:cs="Times New Roman"/>
          <w:sz w:val="24"/>
          <w:szCs w:val="24"/>
        </w:rPr>
      </w:pPr>
      <w:r w:rsidRPr="003420DD">
        <w:rPr>
          <w:rFonts w:ascii="Times New Roman" w:hAnsi="Times New Roman" w:cs="Times New Roman"/>
          <w:sz w:val="24"/>
          <w:szCs w:val="24"/>
        </w:rPr>
        <w:t xml:space="preserve">Ali, M. M. Imam and F. M. Abdulkadir </w:t>
      </w:r>
      <w:r w:rsidRPr="003420DD">
        <w:rPr>
          <w:rFonts w:ascii="Times New Roman" w:hAnsi="Times New Roman" w:cs="Times New Roman"/>
          <w:sz w:val="24"/>
          <w:szCs w:val="24"/>
        </w:rPr>
        <w:t xml:space="preserve">(2012). </w:t>
      </w:r>
      <w:r w:rsidRPr="003420DD">
        <w:rPr>
          <w:rFonts w:ascii="Times New Roman" w:hAnsi="Times New Roman" w:cs="Times New Roman"/>
          <w:sz w:val="24"/>
          <w:szCs w:val="24"/>
        </w:rPr>
        <w:t>PHYSICOCHEMICAL AND BACTERIOLOGICAL ANALYSIS OF WELL WATER IN ZANGO – ABATTOIR KADUNA – NIGERIA. Nigerian Journal of Chemical Research Vol. 17,</w:t>
      </w:r>
      <w:r w:rsidRPr="003420DD">
        <w:rPr>
          <w:rFonts w:ascii="Times New Roman" w:hAnsi="Times New Roman" w:cs="Times New Roman"/>
          <w:sz w:val="24"/>
          <w:szCs w:val="24"/>
        </w:rPr>
        <w:t>17-22</w:t>
      </w:r>
    </w:p>
    <w:p w14:paraId="087D0130"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Al-Khatib, I.A. and Arafat, H.A. (2009) Chemical and Microbiological quality of desalinated water, groundwater and rain fed cistern in the Gaza strip, Palestine. Desalination. 249 (3): 1165- 70</w:t>
      </w:r>
    </w:p>
    <w:p w14:paraId="3EA346EF"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Aneja, K.R. (2014). Laboratory Manual of Microbiology and Biotechnology. 1st ed. Published by MedTech Scientific International PVT. Ltd., New Delhi, India, pp. 120 – 121.</w:t>
      </w:r>
    </w:p>
    <w:p w14:paraId="18E51704"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 xml:space="preserve"> Aydin, A (2007) The microbiala and physico-chemical quality of ground water in west trace, Turkey pol. J. Environ stud 16 (3): 377-383. </w:t>
      </w:r>
    </w:p>
    <w:p w14:paraId="27B0C647"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Bitton, G. (1999) Waste water Microbiology, 2nd Ed; Wiley-Liss: New York</w:t>
      </w:r>
    </w:p>
    <w:p w14:paraId="43B352C2"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Casanova, I.M., Gerba, C.P and Karpiscal, M. (2001) Chemical and Microbial characterizations of Household Graywater. J. Environ. Sci. Health. A 36 (4), 395-401.</w:t>
      </w:r>
    </w:p>
    <w:p w14:paraId="517AA275"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lastRenderedPageBreak/>
        <w:t>Casanova, I.M., Gerba, C.P and Karpiscal, M. (2001) Chemical and Microbial characterizations of Household Graywater. J. Environ. Sci. Health. A 36 (4), 395-401.</w:t>
      </w:r>
    </w:p>
    <w:p w14:paraId="68B7555E"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 xml:space="preserve">Collins, C.H. and Lyne P.M. (1970). Microbiological Methods. Butterworth London, University Park Press, Baltimore, pp. 164 – 311. </w:t>
      </w:r>
    </w:p>
    <w:p w14:paraId="5C52E272"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Cowan, S.T. and Steel, K.J. (1985). Manual for the Identification of Medical Bacteria. 4th ed., Cambridge University Press, London, pp. 1– 217.</w:t>
      </w:r>
    </w:p>
    <w:p w14:paraId="72C60D72"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Cunningham, W. P. (2005). Environmental science: A global concern, eight edition. McGraw-Hill, New York.</w:t>
      </w:r>
    </w:p>
    <w:p w14:paraId="32FECD0B"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Dunling, W., &amp; Fiessel, W. (2008). Evaluation of media for simultaneous enumeration of total coliform and Escherichia coli in drinking water supplies by membrane filtration techniques. Journal of Environmental Sciences, 20(3), 273- 277.</w:t>
      </w:r>
    </w:p>
    <w:p w14:paraId="740CF7EF"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Fawole MO, Oso BA (2007). Laboratory manual of microbiology. Spectrum Books, Nigeria Limited, Ibadan, pp 78-79.</w:t>
      </w:r>
    </w:p>
    <w:p w14:paraId="30907CF8" w14:textId="77777777" w:rsidR="003420DD" w:rsidRPr="003420DD" w:rsidRDefault="003420DD" w:rsidP="003420DD">
      <w:pPr>
        <w:ind w:left="720" w:hanging="720"/>
        <w:jc w:val="both"/>
        <w:rPr>
          <w:rFonts w:ascii="Times New Roman" w:hAnsi="Times New Roman" w:cs="Times New Roman"/>
          <w:sz w:val="24"/>
          <w:szCs w:val="24"/>
        </w:rPr>
      </w:pPr>
      <w:r w:rsidRPr="003420DD">
        <w:rPr>
          <w:rFonts w:ascii="Times New Roman" w:hAnsi="Times New Roman" w:cs="Times New Roman"/>
          <w:sz w:val="24"/>
          <w:szCs w:val="24"/>
        </w:rPr>
        <w:t xml:space="preserve">Idowu, A.O, </w:t>
      </w:r>
      <w:r w:rsidRPr="003420DD">
        <w:rPr>
          <w:rFonts w:ascii="Times New Roman" w:hAnsi="Times New Roman" w:cs="Times New Roman"/>
          <w:sz w:val="24"/>
          <w:szCs w:val="24"/>
        </w:rPr>
        <w:t>Oluremi,</w:t>
      </w:r>
      <w:r w:rsidRPr="003420DD">
        <w:rPr>
          <w:rFonts w:ascii="Times New Roman" w:hAnsi="Times New Roman" w:cs="Times New Roman"/>
          <w:sz w:val="24"/>
          <w:szCs w:val="24"/>
        </w:rPr>
        <w:t xml:space="preserve"> A.B and</w:t>
      </w:r>
      <w:r w:rsidRPr="003420DD">
        <w:rPr>
          <w:rFonts w:ascii="Times New Roman" w:hAnsi="Times New Roman" w:cs="Times New Roman"/>
          <w:sz w:val="24"/>
          <w:szCs w:val="24"/>
        </w:rPr>
        <w:t xml:space="preserve"> Odubaw</w:t>
      </w:r>
      <w:r w:rsidRPr="003420DD">
        <w:rPr>
          <w:rFonts w:ascii="Times New Roman" w:hAnsi="Times New Roman" w:cs="Times New Roman"/>
          <w:sz w:val="24"/>
          <w:szCs w:val="24"/>
        </w:rPr>
        <w:t>, K.M</w:t>
      </w:r>
      <w:r w:rsidRPr="003420DD">
        <w:rPr>
          <w:rFonts w:ascii="Times New Roman" w:hAnsi="Times New Roman" w:cs="Times New Roman"/>
          <w:sz w:val="24"/>
          <w:szCs w:val="24"/>
        </w:rPr>
        <w:t xml:space="preserve"> (2011). BACTERIOLOGICAL ANALYSIS OF WELL WATER SAMPLES IN SAGAMU.</w:t>
      </w:r>
      <w:r w:rsidRPr="003420DD">
        <w:rPr>
          <w:rFonts w:ascii="Times New Roman" w:hAnsi="Times New Roman" w:cs="Times New Roman"/>
          <w:sz w:val="24"/>
          <w:szCs w:val="24"/>
        </w:rPr>
        <w:t xml:space="preserve"> </w:t>
      </w:r>
      <w:r w:rsidRPr="003420DD">
        <w:rPr>
          <w:rFonts w:ascii="Times New Roman" w:hAnsi="Times New Roman" w:cs="Times New Roman"/>
          <w:sz w:val="24"/>
          <w:szCs w:val="24"/>
        </w:rPr>
        <w:t>AFR. J. CLN. EXPER. MICROBIOL. 12(2): 86- 91</w:t>
      </w:r>
      <w:r w:rsidRPr="003420DD">
        <w:rPr>
          <w:rFonts w:ascii="Times New Roman" w:hAnsi="Times New Roman" w:cs="Times New Roman"/>
          <w:sz w:val="24"/>
          <w:szCs w:val="24"/>
        </w:rPr>
        <w:t>.</w:t>
      </w:r>
    </w:p>
    <w:p w14:paraId="3216F45C" w14:textId="77777777" w:rsidR="003420DD" w:rsidRPr="003420DD" w:rsidRDefault="003420DD" w:rsidP="003420DD">
      <w:pPr>
        <w:ind w:left="720" w:hanging="720"/>
        <w:jc w:val="both"/>
        <w:rPr>
          <w:rFonts w:ascii="Times New Roman" w:hAnsi="Times New Roman" w:cs="Times New Roman"/>
          <w:sz w:val="24"/>
          <w:szCs w:val="24"/>
        </w:rPr>
      </w:pPr>
      <w:r w:rsidRPr="003420DD">
        <w:rPr>
          <w:rFonts w:ascii="Times New Roman" w:hAnsi="Times New Roman" w:cs="Times New Roman"/>
          <w:sz w:val="24"/>
          <w:szCs w:val="24"/>
        </w:rPr>
        <w:t>Pedley, S and Howard G. (1997) The public Health implications of microbiological contamination of Groundwater. Q.J. Eng Geol Hydroge 30 (2): 179-188.</w:t>
      </w:r>
    </w:p>
    <w:p w14:paraId="35A94517"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 xml:space="preserve"> Ramirez, E., Robles, E., Gonzales, M.E. and Martinez, M.E, (2010) Microbiological and physicochemical quality of well water used as a source of public: Air, soil and water Research 3:105-112.</w:t>
      </w:r>
    </w:p>
    <w:p w14:paraId="39CC4AC3"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UNICEF, WHO and Ministry of Health of the Republic of Tajikistan Dushanbe (2006),Rapid Assessment of Drinking Water Quality (RADWQ) in the Republic of Tajikistan. Country Report</w:t>
      </w:r>
    </w:p>
    <w:p w14:paraId="6D5CF8A6" w14:textId="77777777" w:rsidR="003420DD" w:rsidRPr="003420DD" w:rsidRDefault="003420DD" w:rsidP="003420DD">
      <w:pPr>
        <w:ind w:left="720" w:hanging="720"/>
        <w:rPr>
          <w:rFonts w:ascii="Times New Roman" w:hAnsi="Times New Roman" w:cs="Times New Roman"/>
          <w:sz w:val="24"/>
          <w:szCs w:val="24"/>
        </w:rPr>
      </w:pPr>
      <w:r w:rsidRPr="003420DD">
        <w:rPr>
          <w:rFonts w:ascii="Times New Roman" w:hAnsi="Times New Roman" w:cs="Times New Roman"/>
          <w:sz w:val="24"/>
          <w:szCs w:val="24"/>
        </w:rPr>
        <w:t>WHO (World Health Organization) (2008). Guidelines for drinking</w:t>
      </w:r>
      <w:r w:rsidRPr="003420DD">
        <w:rPr>
          <w:rFonts w:ascii="Times New Roman" w:hAnsi="Times New Roman" w:cs="Times New Roman"/>
          <w:sz w:val="24"/>
          <w:szCs w:val="24"/>
        </w:rPr>
        <w:t>water quality, Incorporating 1st and 2nd Addenda, Volume 1, Recommendations. 3rd ed. WHO; Geneva, Switzerland, pp 229-234.</w:t>
      </w:r>
    </w:p>
    <w:p w14:paraId="318D20ED" w14:textId="77777777" w:rsidR="003420DD" w:rsidRPr="003420DD" w:rsidRDefault="003420DD" w:rsidP="00E1045E">
      <w:pPr>
        <w:jc w:val="both"/>
        <w:rPr>
          <w:rFonts w:ascii="Times New Roman" w:hAnsi="Times New Roman" w:cs="Times New Roman"/>
          <w:b/>
          <w:bCs/>
          <w:sz w:val="24"/>
          <w:szCs w:val="24"/>
        </w:rPr>
      </w:pPr>
    </w:p>
    <w:sectPr w:rsidR="003420DD" w:rsidRPr="003420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D2"/>
    <w:rsid w:val="000468FA"/>
    <w:rsid w:val="000502D2"/>
    <w:rsid w:val="001253E2"/>
    <w:rsid w:val="00144D8D"/>
    <w:rsid w:val="00274C05"/>
    <w:rsid w:val="00296029"/>
    <w:rsid w:val="002F7479"/>
    <w:rsid w:val="003420DD"/>
    <w:rsid w:val="003B09D5"/>
    <w:rsid w:val="004622F5"/>
    <w:rsid w:val="00481DB9"/>
    <w:rsid w:val="004A2953"/>
    <w:rsid w:val="00536D5B"/>
    <w:rsid w:val="00590BA1"/>
    <w:rsid w:val="005A3406"/>
    <w:rsid w:val="005F2EDD"/>
    <w:rsid w:val="00634285"/>
    <w:rsid w:val="00716624"/>
    <w:rsid w:val="00753AE7"/>
    <w:rsid w:val="00814300"/>
    <w:rsid w:val="008D53E1"/>
    <w:rsid w:val="008E692B"/>
    <w:rsid w:val="009414B7"/>
    <w:rsid w:val="00A162D5"/>
    <w:rsid w:val="00AD2768"/>
    <w:rsid w:val="00B02800"/>
    <w:rsid w:val="00CA4F72"/>
    <w:rsid w:val="00CB0A5A"/>
    <w:rsid w:val="00D42BDE"/>
    <w:rsid w:val="00E1045E"/>
    <w:rsid w:val="00EC47F8"/>
    <w:rsid w:val="00FA14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6C381"/>
  <w15:chartTrackingRefBased/>
  <w15:docId w15:val="{52B88A17-1FF4-45AC-A4F5-B9A7B68AD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B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ink/ink2.xml"/><Relationship Id="rId5" Type="http://schemas.openxmlformats.org/officeDocument/2006/relationships/image" Target="media/image1.png"/><Relationship Id="rId4"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21:11:43.634"/>
    </inkml:context>
    <inkml:brush xml:id="br0">
      <inkml:brushProperty name="width" value="0.025" units="cm"/>
      <inkml:brushProperty name="height" value="0.025" units="cm"/>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07-11T21:11:41.712"/>
    </inkml:context>
    <inkml:brush xml:id="br0">
      <inkml:brushProperty name="width" value="0.025" units="cm"/>
      <inkml:brushProperty name="height" value="0.025" units="cm"/>
    </inkml:brush>
  </inkml:definitions>
  <inkml:trace contextRef="#ctx0" brushRef="#br0">0 1 24575,'0'0'-8191</inkml:trace>
  <inkml:trace contextRef="#ctx0" brushRef="#br0" timeOffset="390.74">0 1 24575,'0'0'-8191</inkml:trace>
  <inkml:trace contextRef="#ctx0" brushRef="#br0" timeOffset="755.92">0 1 24575,'0'0'-8191</inkml:trace>
  <inkml:trace contextRef="#ctx0" brushRef="#br0" timeOffset="1140.54">0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6</Pages>
  <Words>2105</Words>
  <Characters>12004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MICROBIOLOGY CUSTECH</dc:creator>
  <cp:keywords/>
  <dc:description/>
  <cp:lastModifiedBy>MICROBIOLOGY CUSTECH</cp:lastModifiedBy>
  <cp:revision>14</cp:revision>
  <dcterms:created xsi:type="dcterms:W3CDTF">2024-07-11T11:53:00Z</dcterms:created>
  <dcterms:modified xsi:type="dcterms:W3CDTF">2024-07-13T08:43:00Z</dcterms:modified>
</cp:coreProperties>
</file>