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A8226" w14:textId="77777777" w:rsidR="0007741F" w:rsidRDefault="0007741F" w:rsidP="009F6540">
      <w:pPr>
        <w:spacing w:before="54" w:after="0" w:line="276" w:lineRule="auto"/>
        <w:jc w:val="center"/>
        <w:rPr>
          <w:rFonts w:ascii="Times New Roman" w:hAnsi="Times New Roman" w:cs="Times New Roman"/>
          <w:b/>
          <w:bCs/>
          <w:color w:val="000000" w:themeColor="text1"/>
          <w:sz w:val="28"/>
          <w:szCs w:val="28"/>
        </w:rPr>
      </w:pPr>
      <w:r w:rsidRPr="0007741F">
        <w:rPr>
          <w:rFonts w:ascii="Times New Roman" w:hAnsi="Times New Roman" w:cs="Times New Roman"/>
          <w:b/>
          <w:bCs/>
          <w:color w:val="000000" w:themeColor="text1"/>
          <w:sz w:val="28"/>
          <w:szCs w:val="28"/>
        </w:rPr>
        <w:t>DAMAGE ASSESSMENT OF INTEGRAL BRIDGE UNDER EARTHQUAKES</w:t>
      </w:r>
    </w:p>
    <w:p w14:paraId="736B6AC8" w14:textId="3A2CE197" w:rsidR="00DA52F4" w:rsidRPr="001E51F3" w:rsidRDefault="0007741F" w:rsidP="009F6540">
      <w:pPr>
        <w:spacing w:before="54" w:after="0" w:line="276" w:lineRule="auto"/>
        <w:jc w:val="center"/>
        <w:rPr>
          <w:rFonts w:ascii="Times New Roman" w:hAnsi="Times New Roman" w:cs="Times New Roman"/>
          <w:b/>
          <w:bCs/>
          <w:color w:val="000000" w:themeColor="text1"/>
          <w:sz w:val="24"/>
          <w:szCs w:val="24"/>
        </w:rPr>
      </w:pPr>
      <w:r w:rsidRPr="0007741F">
        <w:rPr>
          <w:rFonts w:ascii="Times New Roman" w:hAnsi="Times New Roman" w:cs="Times New Roman"/>
          <w:b/>
          <w:bCs/>
          <w:color w:val="000000" w:themeColor="text1"/>
          <w:sz w:val="24"/>
          <w:szCs w:val="24"/>
        </w:rPr>
        <w:t>Abhinav Kumar Singh</w:t>
      </w:r>
      <w:r w:rsidRPr="0007741F">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Pr="0007741F">
        <w:rPr>
          <w:rFonts w:ascii="Times New Roman" w:hAnsi="Times New Roman" w:cs="Times New Roman"/>
          <w:b/>
          <w:bCs/>
          <w:color w:val="000000" w:themeColor="text1"/>
          <w:sz w:val="24"/>
          <w:szCs w:val="24"/>
        </w:rPr>
        <w:t>Mirza Aamir Baig</w:t>
      </w:r>
      <w:r w:rsidR="00DA52F4" w:rsidRPr="001E51F3">
        <w:rPr>
          <w:rFonts w:ascii="Times New Roman" w:hAnsi="Times New Roman" w:cs="Times New Roman"/>
          <w:b/>
          <w:bCs/>
          <w:color w:val="000000" w:themeColor="text1"/>
          <w:sz w:val="24"/>
          <w:szCs w:val="24"/>
          <w:vertAlign w:val="superscript"/>
        </w:rPr>
        <w:t>2</w:t>
      </w:r>
    </w:p>
    <w:p w14:paraId="7AEC63B4" w14:textId="15F5B7F1"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7741F">
        <w:rPr>
          <w:rFonts w:ascii="Times New Roman" w:hAnsi="Times New Roman" w:cs="Times New Roman"/>
          <w:color w:val="000000" w:themeColor="text1"/>
        </w:rPr>
        <w:t>M. tech Student</w:t>
      </w:r>
      <w:r w:rsidRPr="001E51F3">
        <w:rPr>
          <w:rFonts w:ascii="Times New Roman" w:hAnsi="Times New Roman" w:cs="Times New Roman"/>
          <w:color w:val="000000" w:themeColor="text1"/>
        </w:rPr>
        <w:t xml:space="preserve">, </w:t>
      </w:r>
      <w:bookmarkStart w:id="0" w:name="_Hlk171424816"/>
      <w:r w:rsidRPr="001E51F3">
        <w:rPr>
          <w:rFonts w:ascii="Times New Roman" w:hAnsi="Times New Roman" w:cs="Times New Roman"/>
          <w:color w:val="000000" w:themeColor="text1"/>
        </w:rPr>
        <w:t>Department</w:t>
      </w:r>
      <w:r w:rsidR="0007741F">
        <w:rPr>
          <w:rFonts w:ascii="Times New Roman" w:hAnsi="Times New Roman" w:cs="Times New Roman"/>
          <w:color w:val="000000" w:themeColor="text1"/>
        </w:rPr>
        <w:t xml:space="preserve"> of Civil Engineering</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KK University</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Nalanda</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Bihar</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India</w:t>
      </w:r>
      <w:bookmarkEnd w:id="0"/>
    </w:p>
    <w:p w14:paraId="59B9E3B4" w14:textId="0C76853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7741F">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07741F" w:rsidRPr="0007741F">
        <w:rPr>
          <w:rFonts w:ascii="Times New Roman" w:hAnsi="Times New Roman" w:cs="Times New Roman"/>
          <w:color w:val="000000" w:themeColor="text1"/>
        </w:rPr>
        <w:t>Department of Civil Engineering, KK University, Nalanda, Bihar, India</w:t>
      </w:r>
    </w:p>
    <w:p w14:paraId="7C6E1520" w14:textId="79FA4EB0"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6D839ED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10EF2223" w14:textId="5CAEA79F" w:rsidR="0007741F" w:rsidRDefault="0007741F"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07741F">
        <w:rPr>
          <w:rFonts w:ascii="Times New Roman" w:hAnsi="Times New Roman" w:cs="Times New Roman"/>
          <w:color w:val="000000" w:themeColor="text1"/>
          <w:sz w:val="20"/>
          <w:szCs w:val="20"/>
        </w:rPr>
        <w:t xml:space="preserve">The bridge damage due to the past earthquake hugely affect the transportation systems. Many such bridges were designed with outdated regulation codes. The strong motion in several elements show how vulnerable such structures are. Generally, conventional bridges are low-cost construction but it requires high maintenance cost hence integral bridges reduced life-cycle cost and long-term maintenance. The integral bridge gives improved design efficiency and improved riding quality more than the conventional type of bridges. This study analytically determines the seismic fragility of </w:t>
      </w:r>
      <w:r w:rsidR="005C2C91" w:rsidRPr="0007741F">
        <w:rPr>
          <w:rFonts w:ascii="Times New Roman" w:hAnsi="Times New Roman" w:cs="Times New Roman"/>
          <w:color w:val="000000" w:themeColor="text1"/>
          <w:sz w:val="20"/>
          <w:szCs w:val="20"/>
        </w:rPr>
        <w:t>an</w:t>
      </w:r>
      <w:r w:rsidRPr="0007741F">
        <w:rPr>
          <w:rFonts w:ascii="Times New Roman" w:hAnsi="Times New Roman" w:cs="Times New Roman"/>
          <w:color w:val="000000" w:themeColor="text1"/>
          <w:sz w:val="20"/>
          <w:szCs w:val="20"/>
        </w:rPr>
        <w:t xml:space="preserve"> Integral box girder bridge. A set of 10 excitation records of ground motion considering near field area is utilized for nonlinear dynamic analysis of the bridge. A 3-D finite component model theme is employed during this study considering nonlinearity within the bridge piers. The part fragility curves area unit combined to judge the fragility curves for the complete bridge system at completely different injury states. The unstable demand consists in a set of nearfield ground motions to judge the probability of exceeding the unstable capability of the mentioned bridges.</w:t>
      </w:r>
    </w:p>
    <w:p w14:paraId="5501AD32" w14:textId="1E713A72"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DE6AC0">
        <w:rPr>
          <w:rFonts w:ascii="Times New Roman" w:hAnsi="Times New Roman" w:cs="Times New Roman"/>
          <w:color w:val="000000" w:themeColor="text1"/>
          <w:sz w:val="20"/>
          <w:szCs w:val="20"/>
        </w:rPr>
        <w:t>E</w:t>
      </w:r>
      <w:r w:rsidR="00DE6AC0" w:rsidRPr="00DE6AC0">
        <w:rPr>
          <w:rFonts w:ascii="Times New Roman" w:hAnsi="Times New Roman" w:cs="Times New Roman"/>
          <w:color w:val="000000" w:themeColor="text1"/>
          <w:sz w:val="20"/>
          <w:szCs w:val="20"/>
        </w:rPr>
        <w:t>arthquake</w:t>
      </w:r>
      <w:r w:rsidRPr="001E51F3">
        <w:rPr>
          <w:rFonts w:ascii="Times New Roman" w:hAnsi="Times New Roman" w:cs="Times New Roman"/>
          <w:color w:val="000000" w:themeColor="text1"/>
          <w:sz w:val="20"/>
          <w:szCs w:val="20"/>
        </w:rPr>
        <w:t xml:space="preserve">, </w:t>
      </w:r>
      <w:r w:rsidR="00DE6AC0">
        <w:rPr>
          <w:rFonts w:ascii="Times New Roman" w:hAnsi="Times New Roman" w:cs="Times New Roman"/>
          <w:color w:val="000000" w:themeColor="text1"/>
          <w:sz w:val="20"/>
          <w:szCs w:val="20"/>
        </w:rPr>
        <w:t>Bridge damage</w:t>
      </w:r>
      <w:r w:rsidRPr="001E51F3">
        <w:rPr>
          <w:rFonts w:ascii="Times New Roman" w:hAnsi="Times New Roman" w:cs="Times New Roman"/>
          <w:color w:val="000000" w:themeColor="text1"/>
          <w:sz w:val="20"/>
          <w:szCs w:val="20"/>
        </w:rPr>
        <w:t xml:space="preserve">, </w:t>
      </w:r>
      <w:r w:rsidR="00DE6AC0">
        <w:rPr>
          <w:rFonts w:ascii="Times New Roman" w:hAnsi="Times New Roman" w:cs="Times New Roman"/>
          <w:color w:val="000000" w:themeColor="text1"/>
          <w:sz w:val="20"/>
          <w:szCs w:val="20"/>
        </w:rPr>
        <w:t>Vulnerability curve, Box Girder, IDA Curve</w:t>
      </w:r>
    </w:p>
    <w:p w14:paraId="075684D6" w14:textId="0B1BC886"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33EA6C0F" w14:textId="77777777" w:rsidR="00A16B0C" w:rsidRPr="00A16B0C" w:rsidRDefault="00A16B0C" w:rsidP="00A16B0C">
      <w:pPr>
        <w:spacing w:before="54" w:after="0" w:line="276" w:lineRule="auto"/>
        <w:jc w:val="both"/>
        <w:rPr>
          <w:rFonts w:ascii="Times New Roman" w:hAnsi="Times New Roman" w:cs="Times New Roman"/>
          <w:color w:val="000000" w:themeColor="text1"/>
          <w:sz w:val="20"/>
          <w:szCs w:val="20"/>
        </w:rPr>
      </w:pPr>
      <w:r w:rsidRPr="00A16B0C">
        <w:rPr>
          <w:rFonts w:ascii="Times New Roman" w:hAnsi="Times New Roman" w:cs="Times New Roman"/>
          <w:color w:val="000000" w:themeColor="text1"/>
          <w:sz w:val="20"/>
          <w:szCs w:val="20"/>
        </w:rPr>
        <w:t>There is an old saying that, ‘a chain is as weak as its weakest link’. Bearings and expansion joints are the weak links. Hence, interest in integral Bridges or jointless Bridge is increasing and their performance has gained international attention. Presumably, the primary reason for this interest is due to the acceptance of integral Bridges by many transportation departments throughout the world. Integral Bridges are constructed without any bearings or joints between spans or between spans and abutments.</w:t>
      </w:r>
    </w:p>
    <w:p w14:paraId="434046D4" w14:textId="77777777" w:rsidR="00A16B0C" w:rsidRPr="00A16B0C" w:rsidRDefault="00A16B0C" w:rsidP="00A16B0C">
      <w:pPr>
        <w:spacing w:before="54" w:after="0" w:line="276" w:lineRule="auto"/>
        <w:jc w:val="both"/>
        <w:rPr>
          <w:rFonts w:ascii="Times New Roman" w:hAnsi="Times New Roman" w:cs="Times New Roman"/>
          <w:color w:val="000000" w:themeColor="text1"/>
          <w:sz w:val="20"/>
          <w:szCs w:val="20"/>
        </w:rPr>
      </w:pPr>
      <w:r w:rsidRPr="00A16B0C">
        <w:rPr>
          <w:rFonts w:ascii="Times New Roman" w:hAnsi="Times New Roman" w:cs="Times New Roman"/>
          <w:color w:val="000000" w:themeColor="text1"/>
          <w:sz w:val="20"/>
          <w:szCs w:val="20"/>
        </w:rPr>
        <w:t>Integral Bridges are Bridges where the deck is continuous and connected with monolithically with the abutment with a moment resisting connection. As an effect we obtain a structure acting as one unit.</w:t>
      </w:r>
    </w:p>
    <w:p w14:paraId="2185514B" w14:textId="136F5115" w:rsidR="006A6434" w:rsidRDefault="00A16B0C" w:rsidP="00A16B0C">
      <w:pPr>
        <w:spacing w:before="54" w:after="0" w:line="276" w:lineRule="auto"/>
        <w:jc w:val="both"/>
        <w:rPr>
          <w:rFonts w:ascii="Times New Roman" w:hAnsi="Times New Roman" w:cs="Times New Roman"/>
          <w:color w:val="000000" w:themeColor="text1"/>
          <w:sz w:val="20"/>
          <w:szCs w:val="20"/>
        </w:rPr>
      </w:pPr>
      <w:r w:rsidRPr="00A16B0C">
        <w:rPr>
          <w:rFonts w:ascii="Times New Roman" w:hAnsi="Times New Roman" w:cs="Times New Roman"/>
          <w:color w:val="000000" w:themeColor="text1"/>
          <w:sz w:val="20"/>
          <w:szCs w:val="20"/>
        </w:rPr>
        <w:t>One of the most important aspects of design, which can affect structure life and maintenance costs is the reduction or elimination of roadway expansion joints and associated expansion bearings. Unfortunately, this is too often overlooked or avoided. Joints and bearings are expensive to buy, install, maintain and repair and more costly to replace. The most frequently encountered corrosion problem involves leaking expansion joints and seals that permit salt-laden run-off water from the roadway surface to attack the girder ends, bearings and supporting reinforced concrete substructures. Elastomeric glands get filled with dirt, rocks and trash, and ultimately fail to function. Many of our most costly maintenance problems originated with leaky joints</w:t>
      </w:r>
      <w:r w:rsidR="00DA52F4" w:rsidRPr="001E51F3">
        <w:rPr>
          <w:rFonts w:ascii="Times New Roman" w:hAnsi="Times New Roman" w:cs="Times New Roman"/>
          <w:color w:val="000000" w:themeColor="text1"/>
          <w:sz w:val="20"/>
          <w:szCs w:val="20"/>
        </w:rPr>
        <w:t>.</w:t>
      </w:r>
    </w:p>
    <w:p w14:paraId="292857E6" w14:textId="5FC5C516" w:rsidR="00A16B0C" w:rsidRDefault="00A16B0C" w:rsidP="00A16B0C">
      <w:pPr>
        <w:spacing w:before="54" w:after="0" w:line="276" w:lineRule="auto"/>
        <w:jc w:val="both"/>
        <w:rPr>
          <w:rFonts w:ascii="Times New Roman" w:hAnsi="Times New Roman" w:cs="Times New Roman"/>
          <w:color w:val="000000" w:themeColor="text1"/>
          <w:sz w:val="20"/>
          <w:szCs w:val="20"/>
        </w:rPr>
      </w:pPr>
      <w:r w:rsidRPr="00A16B0C">
        <w:rPr>
          <w:rFonts w:ascii="Times New Roman" w:hAnsi="Times New Roman" w:cs="Times New Roman"/>
          <w:color w:val="000000" w:themeColor="text1"/>
          <w:sz w:val="20"/>
          <w:szCs w:val="20"/>
        </w:rPr>
        <w:t>Integral abutment construction has become an increasingly popular alternative to conventional construction in recent years. In conventional construction, the superstructure typically consists of a series of simply supported spans separated by expansion joints and resting on bearings at the abutments and intermediate piers. In integral construction, the superstructure and abutments form a continuous, monolithic structure. The structure may be made integral with the intermediate piers or may rest on elastomeric bearings. Integral construction has increased in popularity because it eliminates maintenance associated with joints and bearings. However, in the absence of the joints and bearings used in conventional construction, the abutments and foundations must accommodate the movements associated with both thermal and seismic movements.</w:t>
      </w:r>
    </w:p>
    <w:p w14:paraId="0890D4E7" w14:textId="5965A2FF" w:rsidR="00A16B0C" w:rsidRDefault="00A16B0C" w:rsidP="00A16B0C">
      <w:pPr>
        <w:spacing w:before="54" w:after="0" w:line="276" w:lineRule="auto"/>
        <w:jc w:val="both"/>
        <w:rPr>
          <w:rFonts w:ascii="Times New Roman" w:hAnsi="Times New Roman" w:cs="Times New Roman"/>
          <w:color w:val="000000" w:themeColor="text1"/>
          <w:sz w:val="20"/>
          <w:szCs w:val="20"/>
        </w:rPr>
      </w:pPr>
      <w:r w:rsidRPr="00A16B0C">
        <w:rPr>
          <w:rFonts w:ascii="Times New Roman" w:hAnsi="Times New Roman" w:cs="Times New Roman"/>
          <w:color w:val="000000" w:themeColor="text1"/>
          <w:sz w:val="20"/>
          <w:szCs w:val="20"/>
        </w:rPr>
        <w:t>One of the most common problems in the seismic resistance of traditional Bridge construction is unseating of the superstructure from the support bearings. This problem is eliminated in integral abutment construction as there are no support bearings. However, the system of joints and bearings used in traditional construction allows superstructure movements during a seismic event which result in a decreased demand on the foundation. In integral abutment construction, the foundation piles and abutment must be able to accommodate these increased demands</w:t>
      </w:r>
      <w:r>
        <w:rPr>
          <w:rFonts w:ascii="Times New Roman" w:hAnsi="Times New Roman" w:cs="Times New Roman"/>
          <w:color w:val="000000" w:themeColor="text1"/>
          <w:sz w:val="20"/>
          <w:szCs w:val="20"/>
        </w:rPr>
        <w:t>.</w:t>
      </w:r>
    </w:p>
    <w:p w14:paraId="28BCD8A2"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05814542"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0B9D2B43"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10013FD3"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0B288C6C"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66E24114"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143"/>
      </w:tblGrid>
      <w:tr w:rsidR="004D0ED3" w14:paraId="7C4BCACC" w14:textId="77777777" w:rsidTr="004D0ED3">
        <w:tc>
          <w:tcPr>
            <w:tcW w:w="5154" w:type="dxa"/>
          </w:tcPr>
          <w:p w14:paraId="0F59AB25" w14:textId="190B1DDA" w:rsidR="00A16B0C" w:rsidRDefault="00A16B0C" w:rsidP="00A16B0C">
            <w:pPr>
              <w:spacing w:before="54" w:line="276" w:lineRule="auto"/>
              <w:jc w:val="both"/>
              <w:rPr>
                <w:rFonts w:ascii="Times New Roman" w:hAnsi="Times New Roman" w:cs="Times New Roman"/>
                <w:color w:val="000000" w:themeColor="text1"/>
              </w:rPr>
            </w:pPr>
            <w:r w:rsidRPr="00A16B0C">
              <w:rPr>
                <w:rFonts w:ascii="Times New Roman" w:hAnsi="Times New Roman" w:cs="Times New Roman"/>
                <w:noProof/>
                <w:color w:val="000000" w:themeColor="text1"/>
              </w:rPr>
              <w:drawing>
                <wp:inline distT="0" distB="0" distL="0" distR="0" wp14:anchorId="7A92BC65" wp14:editId="7F47522B">
                  <wp:extent cx="3143250" cy="1882276"/>
                  <wp:effectExtent l="0" t="0" r="0" b="3810"/>
                  <wp:docPr id="54232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7978" cy="1885107"/>
                          </a:xfrm>
                          <a:prstGeom prst="rect">
                            <a:avLst/>
                          </a:prstGeom>
                          <a:noFill/>
                          <a:ln>
                            <a:noFill/>
                          </a:ln>
                        </pic:spPr>
                      </pic:pic>
                    </a:graphicData>
                  </a:graphic>
                </wp:inline>
              </w:drawing>
            </w:r>
          </w:p>
        </w:tc>
        <w:tc>
          <w:tcPr>
            <w:tcW w:w="5155" w:type="dxa"/>
          </w:tcPr>
          <w:p w14:paraId="7E07621C" w14:textId="7326F996" w:rsidR="00A16B0C" w:rsidRDefault="00A16B0C" w:rsidP="00A16B0C">
            <w:pPr>
              <w:spacing w:before="54" w:line="276" w:lineRule="auto"/>
              <w:jc w:val="both"/>
              <w:rPr>
                <w:rFonts w:ascii="Times New Roman" w:hAnsi="Times New Roman" w:cs="Times New Roman"/>
                <w:color w:val="000000" w:themeColor="text1"/>
              </w:rPr>
            </w:pPr>
            <w:r w:rsidRPr="00A16B0C">
              <w:rPr>
                <w:rFonts w:ascii="Times New Roman" w:hAnsi="Times New Roman" w:cs="Times New Roman"/>
                <w:noProof/>
                <w:color w:val="000000" w:themeColor="text1"/>
              </w:rPr>
              <w:drawing>
                <wp:inline distT="0" distB="0" distL="0" distR="0" wp14:anchorId="4BB39E6F" wp14:editId="6F486A14">
                  <wp:extent cx="2781300" cy="1929307"/>
                  <wp:effectExtent l="0" t="0" r="0" b="0"/>
                  <wp:docPr id="2097596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1029" cy="1949929"/>
                          </a:xfrm>
                          <a:prstGeom prst="rect">
                            <a:avLst/>
                          </a:prstGeom>
                          <a:noFill/>
                          <a:ln>
                            <a:noFill/>
                          </a:ln>
                        </pic:spPr>
                      </pic:pic>
                    </a:graphicData>
                  </a:graphic>
                </wp:inline>
              </w:drawing>
            </w:r>
          </w:p>
        </w:tc>
      </w:tr>
      <w:tr w:rsidR="00A16B0C" w14:paraId="05C058E0" w14:textId="77777777" w:rsidTr="004D0ED3">
        <w:tc>
          <w:tcPr>
            <w:tcW w:w="10309" w:type="dxa"/>
            <w:gridSpan w:val="2"/>
          </w:tcPr>
          <w:p w14:paraId="3319F45D" w14:textId="52949FB4" w:rsidR="00A16B0C" w:rsidRDefault="00A16B0C" w:rsidP="00A16B0C">
            <w:pPr>
              <w:spacing w:before="54" w:line="276" w:lineRule="auto"/>
              <w:jc w:val="center"/>
              <w:rPr>
                <w:rFonts w:ascii="Times New Roman" w:hAnsi="Times New Roman" w:cs="Times New Roman"/>
                <w:color w:val="000000" w:themeColor="text1"/>
              </w:rPr>
            </w:pPr>
            <w:r w:rsidRPr="001E51F3">
              <w:rPr>
                <w:rFonts w:ascii="Times New Roman" w:hAnsi="Times New Roman" w:cs="Times New Roman"/>
                <w:b/>
                <w:bCs/>
                <w:color w:val="000000" w:themeColor="text1"/>
              </w:rPr>
              <w:t>Figure 1:</w:t>
            </w:r>
            <w:r w:rsidRPr="001E51F3">
              <w:rPr>
                <w:rFonts w:ascii="Times New Roman" w:hAnsi="Times New Roman" w:cs="Times New Roman"/>
                <w:color w:val="000000" w:themeColor="text1"/>
              </w:rPr>
              <w:t xml:space="preserve"> </w:t>
            </w:r>
            <w:r w:rsidRPr="00A16B0C">
              <w:rPr>
                <w:rFonts w:ascii="Times New Roman" w:hAnsi="Times New Roman" w:cs="Times New Roman"/>
                <w:color w:val="000000" w:themeColor="text1"/>
              </w:rPr>
              <w:t>Integral Bridge</w:t>
            </w:r>
          </w:p>
        </w:tc>
      </w:tr>
    </w:tbl>
    <w:p w14:paraId="1B79B22C"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04ED781D" w14:textId="77777777" w:rsidR="00A91259" w:rsidRDefault="00A91259" w:rsidP="009F6540">
      <w:pPr>
        <w:spacing w:before="54" w:after="0" w:line="276" w:lineRule="auto"/>
        <w:jc w:val="both"/>
        <w:rPr>
          <w:rFonts w:ascii="Times New Roman" w:hAnsi="Times New Roman" w:cs="Times New Roman"/>
          <w:color w:val="000000" w:themeColor="text1"/>
          <w:sz w:val="20"/>
          <w:szCs w:val="20"/>
        </w:rPr>
      </w:pPr>
      <w:r w:rsidRPr="00A91259">
        <w:rPr>
          <w:rFonts w:ascii="Times New Roman" w:hAnsi="Times New Roman" w:cs="Times New Roman"/>
          <w:color w:val="000000" w:themeColor="text1"/>
          <w:sz w:val="20"/>
          <w:szCs w:val="20"/>
        </w:rPr>
        <w:t xml:space="preserve">A fundamental requirement for estimating the seismic performance of a particular structure is the ability to quantify the potential for damage as a function of earthquake intensity (e.g., peak ground acceleration). A probabilistic seismic performance analysis (PSPA) based on fragility curves provides a framework to estimate the seismic performance and reliability of the structures (Ellingwood et al. 2004; Razzaghi and Eshghi 2014; Jeon et al. 2015). Fragility functions relate the probability that the demand on a particular structure exceeds its capacity to an earthquake severity measure. It can be expressed as follows: </w:t>
      </w:r>
    </w:p>
    <w:p w14:paraId="2FE6BAB4" w14:textId="70FA5C4E" w:rsidR="00A91259" w:rsidRDefault="00A91259" w:rsidP="00A91259">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4FB40828" wp14:editId="48A9CF0E">
            <wp:extent cx="4410075" cy="533400"/>
            <wp:effectExtent l="0" t="0" r="9525" b="0"/>
            <wp:docPr id="58226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6176" name=""/>
                    <pic:cNvPicPr/>
                  </pic:nvPicPr>
                  <pic:blipFill>
                    <a:blip r:embed="rId10"/>
                    <a:stretch>
                      <a:fillRect/>
                    </a:stretch>
                  </pic:blipFill>
                  <pic:spPr>
                    <a:xfrm>
                      <a:off x="0" y="0"/>
                      <a:ext cx="4410075" cy="533400"/>
                    </a:xfrm>
                    <a:prstGeom prst="rect">
                      <a:avLst/>
                    </a:prstGeom>
                  </pic:spPr>
                </pic:pic>
              </a:graphicData>
            </a:graphic>
          </wp:inline>
        </w:drawing>
      </w:r>
    </w:p>
    <w:p w14:paraId="190C149F" w14:textId="77777777" w:rsidR="00A91259" w:rsidRDefault="00A91259" w:rsidP="009F6540">
      <w:pPr>
        <w:spacing w:before="54" w:after="0" w:line="276" w:lineRule="auto"/>
        <w:jc w:val="both"/>
        <w:rPr>
          <w:rFonts w:ascii="Times New Roman" w:hAnsi="Times New Roman" w:cs="Times New Roman"/>
          <w:color w:val="000000" w:themeColor="text1"/>
          <w:sz w:val="20"/>
          <w:szCs w:val="20"/>
        </w:rPr>
      </w:pPr>
    </w:p>
    <w:p w14:paraId="64B3142F" w14:textId="2E28853B" w:rsidR="00A91259" w:rsidRDefault="00A91259" w:rsidP="009F6540">
      <w:pPr>
        <w:spacing w:before="54" w:after="0" w:line="276" w:lineRule="auto"/>
        <w:jc w:val="both"/>
        <w:rPr>
          <w:rFonts w:ascii="Times New Roman" w:hAnsi="Times New Roman" w:cs="Times New Roman"/>
          <w:color w:val="000000" w:themeColor="text1"/>
          <w:sz w:val="20"/>
          <w:szCs w:val="20"/>
        </w:rPr>
      </w:pPr>
      <w:r w:rsidRPr="00A91259">
        <w:rPr>
          <w:rFonts w:ascii="Times New Roman" w:hAnsi="Times New Roman" w:cs="Times New Roman"/>
          <w:color w:val="000000" w:themeColor="text1"/>
          <w:sz w:val="20"/>
          <w:szCs w:val="20"/>
        </w:rPr>
        <w:t>where Fr = fragility function, Sd = structural demand, Sc = structural capacity and SM = earthquake severity measure. Assuming that the demand and capacity are random variables represented by a standard lognormal function, the Eq. (1) becomes:</w:t>
      </w:r>
    </w:p>
    <w:p w14:paraId="5BC5DB51" w14:textId="3E7FC7FB" w:rsidR="00A91259" w:rsidRDefault="00A91259" w:rsidP="00A91259">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4727BC8E" wp14:editId="5A795B4B">
            <wp:extent cx="4495800" cy="723900"/>
            <wp:effectExtent l="0" t="0" r="0" b="0"/>
            <wp:docPr id="40841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11381" name=""/>
                    <pic:cNvPicPr/>
                  </pic:nvPicPr>
                  <pic:blipFill>
                    <a:blip r:embed="rId11"/>
                    <a:stretch>
                      <a:fillRect/>
                    </a:stretch>
                  </pic:blipFill>
                  <pic:spPr>
                    <a:xfrm>
                      <a:off x="0" y="0"/>
                      <a:ext cx="4495800" cy="723900"/>
                    </a:xfrm>
                    <a:prstGeom prst="rect">
                      <a:avLst/>
                    </a:prstGeom>
                  </pic:spPr>
                </pic:pic>
              </a:graphicData>
            </a:graphic>
          </wp:inline>
        </w:drawing>
      </w:r>
    </w:p>
    <w:p w14:paraId="4DAD8736" w14:textId="794002FF" w:rsidR="00A91259" w:rsidRDefault="00F276B9" w:rsidP="009F6540">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where Φ[.] = the standard normal distribution function and β = logarithmic standard deviation of the variables.</w:t>
      </w:r>
    </w:p>
    <w:p w14:paraId="2B263753" w14:textId="77777777" w:rsidR="00F276B9" w:rsidRDefault="00F276B9" w:rsidP="009F6540">
      <w:pPr>
        <w:spacing w:before="54" w:after="0" w:line="276" w:lineRule="auto"/>
        <w:jc w:val="both"/>
        <w:rPr>
          <w:rFonts w:ascii="Times New Roman" w:hAnsi="Times New Roman" w:cs="Times New Roman"/>
          <w:color w:val="000000" w:themeColor="text1"/>
          <w:sz w:val="20"/>
          <w:szCs w:val="20"/>
        </w:rPr>
      </w:pPr>
    </w:p>
    <w:p w14:paraId="79730E2C" w14:textId="77777777" w:rsidR="00F276B9" w:rsidRPr="00F276B9" w:rsidRDefault="00F276B9" w:rsidP="00F276B9">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To develop the fragility curves using the analytical method, a few popular simulation methods need to be applied. The assessment can be categorized into two main groups, namely, Nonlinear Static Analysis and Nonlinear Dynamic Analysis.</w:t>
      </w:r>
    </w:p>
    <w:p w14:paraId="4DF3AC17" w14:textId="77777777" w:rsidR="00F276B9" w:rsidRPr="00F276B9" w:rsidRDefault="00F276B9" w:rsidP="00F276B9">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Nonlinear static analysis or pushover analysis (POA) is one of the methods used to develop fragility seismic curves. a capacity curve initially evaluated the appropriateness of POA in damage analysis, from which the fragility curve.</w:t>
      </w:r>
    </w:p>
    <w:p w14:paraId="181DBCCF" w14:textId="77777777" w:rsidR="00F276B9" w:rsidRPr="00F276B9" w:rsidRDefault="00F276B9" w:rsidP="00F276B9">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The capacity curves can represent mean or mean plus/minus with one/two/three times the standard deviation of capacity curves. From these capacity curves, the results can be compared with those of the Performance-Based Seismic Design (PBSD) in generating fragility curve.</w:t>
      </w:r>
    </w:p>
    <w:p w14:paraId="520BB604" w14:textId="47E10B7E" w:rsidR="00F276B9" w:rsidRDefault="00F276B9" w:rsidP="00F276B9">
      <w:pPr>
        <w:spacing w:before="54" w:after="0" w:line="276" w:lineRule="auto"/>
        <w:jc w:val="both"/>
        <w:rPr>
          <w:rFonts w:ascii="Times New Roman" w:hAnsi="Times New Roman" w:cs="Times New Roman"/>
          <w:color w:val="000000" w:themeColor="text1"/>
          <w:sz w:val="20"/>
          <w:szCs w:val="20"/>
        </w:rPr>
      </w:pPr>
      <w:r w:rsidRPr="00F276B9">
        <w:rPr>
          <w:rFonts w:ascii="Times New Roman" w:hAnsi="Times New Roman" w:cs="Times New Roman"/>
          <w:color w:val="000000" w:themeColor="text1"/>
          <w:sz w:val="20"/>
          <w:szCs w:val="20"/>
        </w:rPr>
        <w:t>It is important to choose a nonlinear analysis tool while considering its limitation. Such a toll can provide an accurate investigation and stable NTHA of the structure.</w:t>
      </w:r>
    </w:p>
    <w:p w14:paraId="770F95C1" w14:textId="77777777" w:rsidR="00F276B9" w:rsidRDefault="00F276B9" w:rsidP="00F276B9">
      <w:pPr>
        <w:spacing w:before="54" w:after="0" w:line="276" w:lineRule="auto"/>
        <w:jc w:val="both"/>
        <w:rPr>
          <w:rFonts w:ascii="Times New Roman" w:hAnsi="Times New Roman" w:cs="Times New Roman"/>
          <w:color w:val="000000" w:themeColor="text1"/>
          <w:sz w:val="20"/>
          <w:szCs w:val="20"/>
        </w:rPr>
      </w:pPr>
    </w:p>
    <w:p w14:paraId="57374997" w14:textId="77777777" w:rsidR="00F276B9" w:rsidRDefault="00F276B9" w:rsidP="00F276B9">
      <w:pPr>
        <w:spacing w:before="54" w:after="0" w:line="276" w:lineRule="auto"/>
        <w:jc w:val="both"/>
        <w:rPr>
          <w:rFonts w:ascii="Times New Roman" w:hAnsi="Times New Roman" w:cs="Times New Roman"/>
          <w:color w:val="000000" w:themeColor="text1"/>
          <w:sz w:val="20"/>
          <w:szCs w:val="20"/>
        </w:rPr>
      </w:pPr>
    </w:p>
    <w:p w14:paraId="7D20C515" w14:textId="77777777" w:rsidR="00F276B9" w:rsidRDefault="00F276B9" w:rsidP="00F276B9">
      <w:pPr>
        <w:spacing w:before="54" w:after="0" w:line="276" w:lineRule="auto"/>
        <w:jc w:val="both"/>
        <w:rPr>
          <w:rFonts w:ascii="Times New Roman" w:hAnsi="Times New Roman" w:cs="Times New Roman"/>
          <w:color w:val="000000" w:themeColor="text1"/>
          <w:sz w:val="20"/>
          <w:szCs w:val="20"/>
        </w:rPr>
      </w:pPr>
    </w:p>
    <w:p w14:paraId="414F1424" w14:textId="77777777" w:rsidR="00F276B9" w:rsidRDefault="00F276B9" w:rsidP="00F276B9">
      <w:pPr>
        <w:spacing w:before="54" w:after="0" w:line="276" w:lineRule="auto"/>
        <w:jc w:val="both"/>
        <w:rPr>
          <w:rFonts w:ascii="Times New Roman" w:hAnsi="Times New Roman" w:cs="Times New Roman"/>
          <w:color w:val="000000" w:themeColor="text1"/>
          <w:sz w:val="20"/>
          <w:szCs w:val="20"/>
        </w:rPr>
      </w:pPr>
    </w:p>
    <w:p w14:paraId="3D016A79" w14:textId="77777777" w:rsidR="00F276B9" w:rsidRDefault="00F276B9" w:rsidP="00F276B9">
      <w:pPr>
        <w:spacing w:before="54" w:after="0" w:line="276" w:lineRule="auto"/>
        <w:jc w:val="both"/>
        <w:rPr>
          <w:rFonts w:ascii="Times New Roman" w:hAnsi="Times New Roman" w:cs="Times New Roman"/>
          <w:color w:val="000000" w:themeColor="text1"/>
          <w:sz w:val="20"/>
          <w:szCs w:val="20"/>
        </w:rPr>
      </w:pPr>
    </w:p>
    <w:p w14:paraId="139FE8B8" w14:textId="77777777" w:rsidR="00F276B9" w:rsidRDefault="00F276B9" w:rsidP="00F276B9">
      <w:pPr>
        <w:spacing w:before="54" w:after="0" w:line="276" w:lineRule="auto"/>
        <w:jc w:val="both"/>
        <w:rPr>
          <w:rFonts w:ascii="Times New Roman" w:hAnsi="Times New Roman" w:cs="Times New Roman"/>
          <w:color w:val="000000" w:themeColor="text1"/>
          <w:sz w:val="20"/>
          <w:szCs w:val="20"/>
        </w:rPr>
      </w:pP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lastRenderedPageBreak/>
        <w:t>MODELING</w:t>
      </w:r>
      <w:r w:rsidR="00DA52F4" w:rsidRPr="001E51F3">
        <w:rPr>
          <w:rFonts w:ascii="Times New Roman" w:hAnsi="Times New Roman" w:cs="Times New Roman"/>
          <w:b/>
          <w:bCs/>
          <w:color w:val="000000" w:themeColor="text1"/>
          <w:sz w:val="24"/>
          <w:szCs w:val="24"/>
        </w:rPr>
        <w:t xml:space="preserve"> AND ANALYSIS</w:t>
      </w:r>
    </w:p>
    <w:p w14:paraId="527C84AC" w14:textId="77777777" w:rsidR="00FA43DF" w:rsidRDefault="00FA43DF" w:rsidP="006A60EB">
      <w:pPr>
        <w:spacing w:before="54" w:after="0" w:line="276" w:lineRule="auto"/>
        <w:jc w:val="both"/>
        <w:rPr>
          <w:rFonts w:ascii="Times New Roman" w:hAnsi="Times New Roman" w:cs="Times New Roman"/>
          <w:color w:val="000000" w:themeColor="text1"/>
          <w:sz w:val="20"/>
          <w:szCs w:val="20"/>
        </w:rPr>
      </w:pPr>
      <w:r w:rsidRPr="00FA43DF">
        <w:rPr>
          <w:rFonts w:ascii="Times New Roman" w:hAnsi="Times New Roman" w:cs="Times New Roman"/>
          <w:color w:val="000000" w:themeColor="text1"/>
          <w:sz w:val="20"/>
          <w:szCs w:val="20"/>
        </w:rPr>
        <w:t>Integral Bridges are Bridges where the deck is continuous and connected with monolithically with the abutment with a moment resisting connection. As an effect we obtain a structure acting as one unit. Till today India practicing deck slab Bridges and a recent integral Bridge concept has been introduced in Delhi metro project and Hyderabad metro project.</w:t>
      </w:r>
    </w:p>
    <w:p w14:paraId="614703C1" w14:textId="58C1CEFD" w:rsidR="00FA43DF" w:rsidRDefault="006A60EB" w:rsidP="006A60EB">
      <w:pPr>
        <w:spacing w:before="54" w:after="0" w:line="276" w:lineRule="auto"/>
        <w:jc w:val="both"/>
        <w:rPr>
          <w:rFonts w:ascii="Times New Roman" w:hAnsi="Times New Roman" w:cs="Times New Roman"/>
          <w:color w:val="000000" w:themeColor="text1"/>
          <w:sz w:val="20"/>
          <w:szCs w:val="20"/>
        </w:rPr>
      </w:pPr>
      <w:r w:rsidRPr="006A60EB">
        <w:rPr>
          <w:rFonts w:ascii="Times New Roman" w:hAnsi="Times New Roman" w:cs="Times New Roman"/>
          <w:color w:val="000000" w:themeColor="text1"/>
          <w:sz w:val="20"/>
          <w:szCs w:val="20"/>
        </w:rPr>
        <w:t>For the design and analysis of integral Bridges, the dimension of Bridge is considered and some data are assumed in the present work of modelling of integral and conventional Bridge is as follows;</w:t>
      </w:r>
    </w:p>
    <w:p w14:paraId="2C864445" w14:textId="6FC33680" w:rsidR="006A60EB" w:rsidRPr="00FF754F" w:rsidRDefault="006A60EB" w:rsidP="006A60E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Bridge Modelling Data</w:t>
      </w:r>
    </w:p>
    <w:tbl>
      <w:tblPr>
        <w:tblW w:w="6120" w:type="dxa"/>
        <w:jc w:val="center"/>
        <w:tblLook w:val="04A0" w:firstRow="1" w:lastRow="0" w:firstColumn="1" w:lastColumn="0" w:noHBand="0" w:noVBand="1"/>
      </w:tblPr>
      <w:tblGrid>
        <w:gridCol w:w="2929"/>
        <w:gridCol w:w="3191"/>
      </w:tblGrid>
      <w:tr w:rsidR="006A60EB" w:rsidRPr="006A60EB" w14:paraId="68D0864C" w14:textId="77777777" w:rsidTr="006A60EB">
        <w:trPr>
          <w:trHeight w:val="300"/>
          <w:jc w:val="center"/>
        </w:trPr>
        <w:tc>
          <w:tcPr>
            <w:tcW w:w="6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A55F6"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Dimension of Bridge</w:t>
            </w:r>
          </w:p>
        </w:tc>
      </w:tr>
      <w:tr w:rsidR="006A60EB" w:rsidRPr="006A60EB" w14:paraId="3499BC2D"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14:paraId="22BCF9D6"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 xml:space="preserve">Total Length of Bridge </w:t>
            </w:r>
          </w:p>
        </w:tc>
        <w:tc>
          <w:tcPr>
            <w:tcW w:w="3191" w:type="dxa"/>
            <w:tcBorders>
              <w:top w:val="nil"/>
              <w:left w:val="nil"/>
              <w:bottom w:val="single" w:sz="4" w:space="0" w:color="auto"/>
              <w:right w:val="single" w:sz="4" w:space="0" w:color="auto"/>
            </w:tcBorders>
            <w:shd w:val="clear" w:color="auto" w:fill="auto"/>
            <w:noWrap/>
            <w:vAlign w:val="bottom"/>
            <w:hideMark/>
          </w:tcPr>
          <w:p w14:paraId="46C9539E"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60m</w:t>
            </w:r>
          </w:p>
        </w:tc>
      </w:tr>
      <w:tr w:rsidR="006A60EB" w:rsidRPr="006A60EB" w14:paraId="4B069081"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14:paraId="08D4D3C8"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 xml:space="preserve">Number of spans </w:t>
            </w:r>
          </w:p>
        </w:tc>
        <w:tc>
          <w:tcPr>
            <w:tcW w:w="3191" w:type="dxa"/>
            <w:tcBorders>
              <w:top w:val="nil"/>
              <w:left w:val="nil"/>
              <w:bottom w:val="single" w:sz="4" w:space="0" w:color="auto"/>
              <w:right w:val="single" w:sz="4" w:space="0" w:color="auto"/>
            </w:tcBorders>
            <w:shd w:val="clear" w:color="auto" w:fill="auto"/>
            <w:noWrap/>
            <w:vAlign w:val="bottom"/>
            <w:hideMark/>
          </w:tcPr>
          <w:p w14:paraId="67CD536E"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3 (each of 20m length)</w:t>
            </w:r>
          </w:p>
        </w:tc>
      </w:tr>
      <w:tr w:rsidR="006A60EB" w:rsidRPr="006A60EB" w14:paraId="3B2B38EF"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14:paraId="55E29421"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Width of deck</w:t>
            </w:r>
          </w:p>
        </w:tc>
        <w:tc>
          <w:tcPr>
            <w:tcW w:w="3191" w:type="dxa"/>
            <w:tcBorders>
              <w:top w:val="nil"/>
              <w:left w:val="nil"/>
              <w:bottom w:val="single" w:sz="4" w:space="0" w:color="auto"/>
              <w:right w:val="single" w:sz="4" w:space="0" w:color="auto"/>
            </w:tcBorders>
            <w:shd w:val="clear" w:color="auto" w:fill="auto"/>
            <w:noWrap/>
            <w:vAlign w:val="bottom"/>
            <w:hideMark/>
          </w:tcPr>
          <w:p w14:paraId="7059AC13"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10.5m</w:t>
            </w:r>
          </w:p>
        </w:tc>
      </w:tr>
      <w:tr w:rsidR="006A60EB" w:rsidRPr="006A60EB" w14:paraId="57F49AC7"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14:paraId="0433EF30"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Number of lanes</w:t>
            </w:r>
          </w:p>
        </w:tc>
        <w:tc>
          <w:tcPr>
            <w:tcW w:w="3191" w:type="dxa"/>
            <w:tcBorders>
              <w:top w:val="nil"/>
              <w:left w:val="nil"/>
              <w:bottom w:val="single" w:sz="4" w:space="0" w:color="auto"/>
              <w:right w:val="single" w:sz="4" w:space="0" w:color="auto"/>
            </w:tcBorders>
            <w:shd w:val="clear" w:color="auto" w:fill="auto"/>
            <w:noWrap/>
            <w:vAlign w:val="bottom"/>
            <w:hideMark/>
          </w:tcPr>
          <w:p w14:paraId="576BA70E"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2</w:t>
            </w:r>
          </w:p>
        </w:tc>
      </w:tr>
      <w:tr w:rsidR="006A60EB" w:rsidRPr="006A60EB" w14:paraId="652750B6"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14:paraId="5DE2A433"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Shape of pier</w:t>
            </w:r>
          </w:p>
        </w:tc>
        <w:tc>
          <w:tcPr>
            <w:tcW w:w="3191" w:type="dxa"/>
            <w:tcBorders>
              <w:top w:val="nil"/>
              <w:left w:val="nil"/>
              <w:bottom w:val="single" w:sz="4" w:space="0" w:color="auto"/>
              <w:right w:val="single" w:sz="4" w:space="0" w:color="auto"/>
            </w:tcBorders>
            <w:shd w:val="clear" w:color="auto" w:fill="auto"/>
            <w:noWrap/>
            <w:vAlign w:val="bottom"/>
            <w:hideMark/>
          </w:tcPr>
          <w:p w14:paraId="5AC2258C"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circular</w:t>
            </w:r>
          </w:p>
        </w:tc>
      </w:tr>
      <w:tr w:rsidR="006A60EB" w:rsidRPr="006A60EB" w14:paraId="39C07DE7"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14:paraId="305042B1"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 xml:space="preserve">Diameter of pier </w:t>
            </w:r>
          </w:p>
        </w:tc>
        <w:tc>
          <w:tcPr>
            <w:tcW w:w="3191" w:type="dxa"/>
            <w:tcBorders>
              <w:top w:val="nil"/>
              <w:left w:val="nil"/>
              <w:bottom w:val="single" w:sz="4" w:space="0" w:color="auto"/>
              <w:right w:val="single" w:sz="4" w:space="0" w:color="auto"/>
            </w:tcBorders>
            <w:shd w:val="clear" w:color="auto" w:fill="auto"/>
            <w:noWrap/>
            <w:vAlign w:val="bottom"/>
            <w:hideMark/>
          </w:tcPr>
          <w:p w14:paraId="121B3B59"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1.2m</w:t>
            </w:r>
          </w:p>
        </w:tc>
      </w:tr>
      <w:tr w:rsidR="006A60EB" w:rsidRPr="006A60EB" w14:paraId="7C339D6E"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14:paraId="28AAE614"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 xml:space="preserve">Height of pier </w:t>
            </w:r>
          </w:p>
        </w:tc>
        <w:tc>
          <w:tcPr>
            <w:tcW w:w="3191" w:type="dxa"/>
            <w:tcBorders>
              <w:top w:val="nil"/>
              <w:left w:val="nil"/>
              <w:bottom w:val="single" w:sz="4" w:space="0" w:color="auto"/>
              <w:right w:val="single" w:sz="4" w:space="0" w:color="auto"/>
            </w:tcBorders>
            <w:shd w:val="clear" w:color="auto" w:fill="auto"/>
            <w:noWrap/>
            <w:vAlign w:val="bottom"/>
            <w:hideMark/>
          </w:tcPr>
          <w:p w14:paraId="3F495AF7"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7 m</w:t>
            </w:r>
          </w:p>
        </w:tc>
      </w:tr>
      <w:tr w:rsidR="006A60EB" w:rsidRPr="006A60EB" w14:paraId="141F965B" w14:textId="77777777" w:rsidTr="006A60EB">
        <w:trPr>
          <w:trHeight w:val="300"/>
          <w:jc w:val="center"/>
        </w:trPr>
        <w:tc>
          <w:tcPr>
            <w:tcW w:w="6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B6DC9"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Materials</w:t>
            </w:r>
          </w:p>
        </w:tc>
      </w:tr>
      <w:tr w:rsidR="006A60EB" w:rsidRPr="006A60EB" w14:paraId="32F5C110"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center"/>
            <w:hideMark/>
          </w:tcPr>
          <w:p w14:paraId="1AD7EED6"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 xml:space="preserve">Concrete </w:t>
            </w:r>
          </w:p>
        </w:tc>
        <w:tc>
          <w:tcPr>
            <w:tcW w:w="3191" w:type="dxa"/>
            <w:tcBorders>
              <w:top w:val="nil"/>
              <w:left w:val="nil"/>
              <w:bottom w:val="single" w:sz="4" w:space="0" w:color="auto"/>
              <w:right w:val="single" w:sz="4" w:space="0" w:color="auto"/>
            </w:tcBorders>
            <w:shd w:val="clear" w:color="auto" w:fill="auto"/>
            <w:noWrap/>
            <w:vAlign w:val="bottom"/>
            <w:hideMark/>
          </w:tcPr>
          <w:p w14:paraId="68F2500C"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M40</w:t>
            </w:r>
          </w:p>
        </w:tc>
      </w:tr>
      <w:tr w:rsidR="006A60EB" w:rsidRPr="006A60EB" w14:paraId="39941000" w14:textId="77777777" w:rsidTr="006A60EB">
        <w:trPr>
          <w:trHeight w:val="300"/>
          <w:jc w:val="center"/>
        </w:trPr>
        <w:tc>
          <w:tcPr>
            <w:tcW w:w="2929" w:type="dxa"/>
            <w:tcBorders>
              <w:top w:val="nil"/>
              <w:left w:val="single" w:sz="4" w:space="0" w:color="auto"/>
              <w:bottom w:val="single" w:sz="4" w:space="0" w:color="auto"/>
              <w:right w:val="single" w:sz="4" w:space="0" w:color="auto"/>
            </w:tcBorders>
            <w:shd w:val="clear" w:color="auto" w:fill="auto"/>
            <w:noWrap/>
            <w:vAlign w:val="bottom"/>
            <w:hideMark/>
          </w:tcPr>
          <w:p w14:paraId="18FC6173"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eastAsia="en-IN"/>
              </w:rPr>
              <w:t xml:space="preserve">Steel </w:t>
            </w:r>
          </w:p>
        </w:tc>
        <w:tc>
          <w:tcPr>
            <w:tcW w:w="3191" w:type="dxa"/>
            <w:tcBorders>
              <w:top w:val="nil"/>
              <w:left w:val="nil"/>
              <w:bottom w:val="single" w:sz="4" w:space="0" w:color="auto"/>
              <w:right w:val="single" w:sz="4" w:space="0" w:color="auto"/>
            </w:tcBorders>
            <w:shd w:val="clear" w:color="auto" w:fill="auto"/>
            <w:noWrap/>
            <w:vAlign w:val="bottom"/>
            <w:hideMark/>
          </w:tcPr>
          <w:p w14:paraId="25333C11" w14:textId="77777777" w:rsidR="006A60EB" w:rsidRPr="006A60EB" w:rsidRDefault="006A60EB" w:rsidP="006A60EB">
            <w:pPr>
              <w:spacing w:after="0" w:line="240" w:lineRule="auto"/>
              <w:jc w:val="center"/>
              <w:rPr>
                <w:rFonts w:ascii="Times New Roman" w:eastAsia="Times New Roman" w:hAnsi="Times New Roman" w:cs="Times New Roman"/>
                <w:color w:val="000000"/>
                <w:sz w:val="20"/>
                <w:szCs w:val="20"/>
                <w:lang w:val="en-IN" w:eastAsia="en-IN"/>
              </w:rPr>
            </w:pPr>
            <w:r w:rsidRPr="006A60EB">
              <w:rPr>
                <w:rFonts w:ascii="Times New Roman" w:eastAsia="Times New Roman" w:hAnsi="Times New Roman" w:cs="Times New Roman"/>
                <w:color w:val="000000"/>
                <w:sz w:val="20"/>
                <w:szCs w:val="20"/>
                <w:lang w:val="en-IN" w:eastAsia="en-IN"/>
              </w:rPr>
              <w:t>Fe415</w:t>
            </w:r>
          </w:p>
        </w:tc>
      </w:tr>
    </w:tbl>
    <w:p w14:paraId="3D126859" w14:textId="17363AF4" w:rsidR="00FA43DF" w:rsidRDefault="006A60EB" w:rsidP="006A60EB">
      <w:pPr>
        <w:spacing w:before="54" w:after="0" w:line="276" w:lineRule="auto"/>
        <w:jc w:val="both"/>
        <w:rPr>
          <w:rFonts w:ascii="Times New Roman" w:hAnsi="Times New Roman" w:cs="Times New Roman"/>
          <w:color w:val="000000" w:themeColor="text1"/>
          <w:sz w:val="20"/>
          <w:szCs w:val="20"/>
        </w:rPr>
      </w:pPr>
      <w:r w:rsidRPr="006A60EB">
        <w:rPr>
          <w:rFonts w:ascii="Times New Roman" w:hAnsi="Times New Roman" w:cs="Times New Roman"/>
          <w:color w:val="000000" w:themeColor="text1"/>
          <w:sz w:val="20"/>
          <w:szCs w:val="20"/>
        </w:rPr>
        <w:t>In the quick general bridge template, we entered layout data, superstructure and substructure data and live load data. In this model we consider the length of the Bridge is 60m having 3 spans each of 20m length. Taking bridge section type as concrete box girder - AASTHO-PCI-ASBI Standard bridge.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1"/>
        <w:gridCol w:w="4468"/>
      </w:tblGrid>
      <w:tr w:rsidR="004C268C" w14:paraId="4A2E5E73" w14:textId="77777777" w:rsidTr="00661F17">
        <w:tc>
          <w:tcPr>
            <w:tcW w:w="5154" w:type="dxa"/>
          </w:tcPr>
          <w:p w14:paraId="074D514D" w14:textId="5CB05838" w:rsidR="006A60EB" w:rsidRDefault="006A60EB" w:rsidP="009F6540">
            <w:pPr>
              <w:spacing w:before="54" w:line="276" w:lineRule="auto"/>
              <w:jc w:val="center"/>
              <w:rPr>
                <w:rFonts w:ascii="Times New Roman" w:hAnsi="Times New Roman" w:cs="Times New Roman"/>
                <w:color w:val="000000" w:themeColor="text1"/>
              </w:rPr>
            </w:pPr>
            <w:r w:rsidRPr="006A60EB">
              <w:rPr>
                <w:rFonts w:ascii="Times New Roman" w:hAnsi="Times New Roman" w:cs="Times New Roman"/>
                <w:noProof/>
                <w:color w:val="000000" w:themeColor="text1"/>
              </w:rPr>
              <w:drawing>
                <wp:inline distT="0" distB="0" distL="0" distR="0" wp14:anchorId="1B2B2C6D" wp14:editId="3D271B31">
                  <wp:extent cx="3571875" cy="1849841"/>
                  <wp:effectExtent l="0" t="0" r="0" b="0"/>
                  <wp:docPr id="391124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152" cy="1855163"/>
                          </a:xfrm>
                          <a:prstGeom prst="rect">
                            <a:avLst/>
                          </a:prstGeom>
                          <a:noFill/>
                          <a:ln>
                            <a:noFill/>
                          </a:ln>
                        </pic:spPr>
                      </pic:pic>
                    </a:graphicData>
                  </a:graphic>
                </wp:inline>
              </w:drawing>
            </w:r>
          </w:p>
        </w:tc>
        <w:tc>
          <w:tcPr>
            <w:tcW w:w="5155" w:type="dxa"/>
          </w:tcPr>
          <w:p w14:paraId="3C34A1C2" w14:textId="1150BCBA" w:rsidR="006A60EB" w:rsidRDefault="004C268C" w:rsidP="009F6540">
            <w:pPr>
              <w:spacing w:before="54" w:line="276" w:lineRule="auto"/>
              <w:jc w:val="center"/>
              <w:rPr>
                <w:rFonts w:ascii="Times New Roman" w:hAnsi="Times New Roman" w:cs="Times New Roman"/>
                <w:color w:val="000000" w:themeColor="text1"/>
              </w:rPr>
            </w:pPr>
            <w:r w:rsidRPr="004C268C">
              <w:rPr>
                <w:rFonts w:ascii="Times New Roman" w:hAnsi="Times New Roman" w:cs="Times New Roman"/>
                <w:noProof/>
                <w:color w:val="000000" w:themeColor="text1"/>
              </w:rPr>
              <w:drawing>
                <wp:inline distT="0" distB="0" distL="0" distR="0" wp14:anchorId="695C5910" wp14:editId="6C481564">
                  <wp:extent cx="2085653" cy="2019035"/>
                  <wp:effectExtent l="0" t="0" r="0" b="635"/>
                  <wp:docPr id="1490519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1429" cy="2043988"/>
                          </a:xfrm>
                          <a:prstGeom prst="rect">
                            <a:avLst/>
                          </a:prstGeom>
                          <a:noFill/>
                          <a:ln>
                            <a:noFill/>
                          </a:ln>
                        </pic:spPr>
                      </pic:pic>
                    </a:graphicData>
                  </a:graphic>
                </wp:inline>
              </w:drawing>
            </w:r>
          </w:p>
        </w:tc>
      </w:tr>
    </w:tbl>
    <w:p w14:paraId="78BEC3FB" w14:textId="77777777" w:rsidR="00FA43DF" w:rsidRDefault="00FA43DF" w:rsidP="009F6540">
      <w:pPr>
        <w:spacing w:before="54" w:after="0" w:line="276" w:lineRule="auto"/>
        <w:jc w:val="center"/>
        <w:rPr>
          <w:rFonts w:ascii="Times New Roman" w:hAnsi="Times New Roman" w:cs="Times New Roman"/>
          <w:color w:val="000000" w:themeColor="text1"/>
          <w:sz w:val="20"/>
          <w:szCs w:val="20"/>
        </w:rPr>
      </w:pPr>
    </w:p>
    <w:p w14:paraId="2017D0E3" w14:textId="2DAE78B2" w:rsidR="00FA43DF" w:rsidRDefault="006A60EB" w:rsidP="009F6540">
      <w:pPr>
        <w:spacing w:before="54" w:after="0" w:line="276" w:lineRule="auto"/>
        <w:jc w:val="center"/>
        <w:rPr>
          <w:rFonts w:ascii="Times New Roman" w:hAnsi="Times New Roman" w:cs="Times New Roman"/>
          <w:color w:val="000000" w:themeColor="text1"/>
          <w:sz w:val="20"/>
          <w:szCs w:val="20"/>
        </w:rPr>
      </w:pPr>
      <w:r w:rsidRPr="006A60EB">
        <w:rPr>
          <w:rFonts w:ascii="Times New Roman" w:hAnsi="Times New Roman" w:cs="Times New Roman"/>
          <w:noProof/>
          <w:color w:val="000000" w:themeColor="text1"/>
          <w:sz w:val="20"/>
          <w:szCs w:val="20"/>
        </w:rPr>
        <w:drawing>
          <wp:inline distT="0" distB="0" distL="0" distR="0" wp14:anchorId="420F3379" wp14:editId="18330E78">
            <wp:extent cx="4743450" cy="2473474"/>
            <wp:effectExtent l="0" t="0" r="0" b="3175"/>
            <wp:docPr id="20841378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1543" cy="2477694"/>
                    </a:xfrm>
                    <a:prstGeom prst="rect">
                      <a:avLst/>
                    </a:prstGeom>
                    <a:noFill/>
                    <a:ln>
                      <a:noFill/>
                    </a:ln>
                  </pic:spPr>
                </pic:pic>
              </a:graphicData>
            </a:graphic>
          </wp:inline>
        </w:drawing>
      </w:r>
    </w:p>
    <w:p w14:paraId="66211B0C" w14:textId="68C70CE0" w:rsidR="00DA52F4" w:rsidRDefault="00DA52F4" w:rsidP="009F6540">
      <w:pPr>
        <w:spacing w:before="54" w:after="0" w:line="276" w:lineRule="auto"/>
        <w:jc w:val="center"/>
        <w:rPr>
          <w:rFonts w:ascii="Times New Roman" w:hAnsi="Times New Roman" w:cs="Times New Roman"/>
          <w:color w:val="000000" w:themeColor="text1"/>
          <w:sz w:val="20"/>
          <w:szCs w:val="20"/>
        </w:rPr>
      </w:pPr>
      <w:bookmarkStart w:id="1" w:name="_Hlk171430702"/>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4C268C">
        <w:rPr>
          <w:rFonts w:ascii="Times New Roman" w:hAnsi="Times New Roman" w:cs="Times New Roman"/>
          <w:b/>
          <w:bCs/>
          <w:color w:val="000000" w:themeColor="text1"/>
          <w:sz w:val="20"/>
          <w:szCs w:val="20"/>
        </w:rPr>
        <w:t>2</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bookmarkEnd w:id="1"/>
      <w:r w:rsidR="004C268C">
        <w:rPr>
          <w:rFonts w:ascii="Times New Roman" w:hAnsi="Times New Roman" w:cs="Times New Roman"/>
          <w:color w:val="000000" w:themeColor="text1"/>
          <w:sz w:val="20"/>
          <w:szCs w:val="20"/>
        </w:rPr>
        <w:t>Bridge Model</w:t>
      </w: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0D01CFDE" w14:textId="3B8CDD8F" w:rsidR="0030330D" w:rsidRPr="0030330D" w:rsidRDefault="0030330D" w:rsidP="0030330D">
      <w:pPr>
        <w:pStyle w:val="Default"/>
        <w:rPr>
          <w:i/>
          <w:iCs/>
        </w:rPr>
      </w:pPr>
      <w:r w:rsidRPr="0030330D">
        <w:rPr>
          <w:i/>
          <w:iCs/>
        </w:rPr>
        <w:t xml:space="preserve">3.1 Ground motion selection </w:t>
      </w:r>
    </w:p>
    <w:p w14:paraId="481F2CB0" w14:textId="6C74F31B" w:rsidR="0030330D" w:rsidRDefault="0030330D" w:rsidP="0030330D">
      <w:pPr>
        <w:spacing w:before="54" w:after="0" w:line="276" w:lineRule="auto"/>
        <w:jc w:val="both"/>
        <w:rPr>
          <w:rFonts w:ascii="Times New Roman" w:hAnsi="Times New Roman" w:cs="Times New Roman"/>
          <w:color w:val="000000" w:themeColor="text1"/>
          <w:sz w:val="20"/>
          <w:szCs w:val="20"/>
        </w:rPr>
      </w:pPr>
      <w:r w:rsidRPr="0030330D">
        <w:rPr>
          <w:rFonts w:ascii="Times New Roman" w:hAnsi="Times New Roman" w:cs="Times New Roman"/>
          <w:color w:val="000000" w:themeColor="text1"/>
          <w:sz w:val="20"/>
          <w:szCs w:val="20"/>
        </w:rPr>
        <w:t>In order to conduct non-linear (partial) dynamic analysis, 10 Near-Field ground motions were selected from the PEER website (https://ngawest2.berkeley.edu/) based on the Zone V MCE level hazard. The Zone V MCE level hazard has been selected as per the target performance objective mentioned earlier, where the friction dampers are expected to slip and dissipate seismic energy. The details of each individual earthquake have been summarized in Table below. For assessing the structure using the time-history analyses, the mean spectrum of all these ground motions has to be more than 90% of the target demand spectrum (ASCE7-16) for a range a time period of the structure. The range of time period has been selected as 0.2T to 2T with the lower 0.2T again lowered to include 90% of mass participation in each principal direction of the building. The target response spectra here corresponding to Zone V MCE level hazard, considering 1.5 load factor for earthquake loading</w:t>
      </w:r>
      <w:r w:rsidR="006E2F54">
        <w:rPr>
          <w:rFonts w:ascii="Times New Roman" w:hAnsi="Times New Roman" w:cs="Times New Roman"/>
          <w:color w:val="000000" w:themeColor="text1"/>
          <w:sz w:val="20"/>
          <w:szCs w:val="20"/>
        </w:rPr>
        <w:t>.</w:t>
      </w:r>
    </w:p>
    <w:p w14:paraId="44B086DE" w14:textId="7A433EF2" w:rsidR="006E2F54" w:rsidRDefault="006E2F54" w:rsidP="006E2F5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Table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Ground Motions</w:t>
      </w:r>
    </w:p>
    <w:tbl>
      <w:tblPr>
        <w:tblStyle w:val="TableGrid0"/>
        <w:tblW w:w="8436" w:type="dxa"/>
        <w:jc w:val="center"/>
        <w:tblInd w:w="0" w:type="dxa"/>
        <w:tblCellMar>
          <w:top w:w="12" w:type="dxa"/>
          <w:left w:w="108" w:type="dxa"/>
          <w:bottom w:w="5" w:type="dxa"/>
          <w:right w:w="53" w:type="dxa"/>
        </w:tblCellMar>
        <w:tblLook w:val="04A0" w:firstRow="1" w:lastRow="0" w:firstColumn="1" w:lastColumn="0" w:noHBand="0" w:noVBand="1"/>
      </w:tblPr>
      <w:tblGrid>
        <w:gridCol w:w="2081"/>
        <w:gridCol w:w="777"/>
        <w:gridCol w:w="1241"/>
        <w:gridCol w:w="708"/>
        <w:gridCol w:w="716"/>
        <w:gridCol w:w="935"/>
        <w:gridCol w:w="988"/>
        <w:gridCol w:w="990"/>
      </w:tblGrid>
      <w:tr w:rsidR="0030330D" w:rsidRPr="0030330D" w14:paraId="163CA097" w14:textId="77777777" w:rsidTr="0030330D">
        <w:trPr>
          <w:trHeight w:val="912"/>
          <w:jc w:val="center"/>
        </w:trPr>
        <w:tc>
          <w:tcPr>
            <w:tcW w:w="2081" w:type="dxa"/>
            <w:tcBorders>
              <w:top w:val="single" w:sz="4" w:space="0" w:color="000000"/>
              <w:left w:val="single" w:sz="4" w:space="0" w:color="000000"/>
              <w:bottom w:val="single" w:sz="4" w:space="0" w:color="000000"/>
              <w:right w:val="single" w:sz="4" w:space="0" w:color="000000"/>
            </w:tcBorders>
            <w:vAlign w:val="bottom"/>
          </w:tcPr>
          <w:p w14:paraId="11624E9D" w14:textId="5C1E8B60" w:rsidR="0030330D" w:rsidRPr="0030330D" w:rsidRDefault="0030330D" w:rsidP="008D1630">
            <w:pPr>
              <w:spacing w:line="259" w:lineRule="auto"/>
              <w:ind w:left="55"/>
              <w:jc w:val="center"/>
              <w:rPr>
                <w:rFonts w:ascii="Times New Roman" w:hAnsi="Times New Roman" w:cs="Times New Roman"/>
                <w:sz w:val="20"/>
                <w:szCs w:val="20"/>
              </w:rPr>
            </w:pPr>
            <w:r w:rsidRPr="0030330D">
              <w:rPr>
                <w:rFonts w:ascii="Times New Roman" w:eastAsia="Times New Roman" w:hAnsi="Times New Roman" w:cs="Times New Roman"/>
                <w:b/>
                <w:sz w:val="20"/>
                <w:szCs w:val="20"/>
              </w:rPr>
              <w:t>Earthquake Name</w:t>
            </w:r>
          </w:p>
        </w:tc>
        <w:tc>
          <w:tcPr>
            <w:tcW w:w="777" w:type="dxa"/>
            <w:tcBorders>
              <w:top w:val="single" w:sz="4" w:space="0" w:color="000000"/>
              <w:left w:val="single" w:sz="4" w:space="0" w:color="000000"/>
              <w:bottom w:val="single" w:sz="4" w:space="0" w:color="000000"/>
              <w:right w:val="single" w:sz="4" w:space="0" w:color="000000"/>
            </w:tcBorders>
            <w:vAlign w:val="bottom"/>
          </w:tcPr>
          <w:p w14:paraId="036E9CF4" w14:textId="176F0C0C" w:rsidR="0030330D" w:rsidRPr="0030330D" w:rsidRDefault="0030330D" w:rsidP="008D1630">
            <w:pPr>
              <w:spacing w:line="259" w:lineRule="auto"/>
              <w:ind w:left="22"/>
              <w:jc w:val="center"/>
              <w:rPr>
                <w:rFonts w:ascii="Times New Roman" w:hAnsi="Times New Roman" w:cs="Times New Roman"/>
                <w:sz w:val="20"/>
                <w:szCs w:val="20"/>
              </w:rPr>
            </w:pPr>
            <w:r w:rsidRPr="0030330D">
              <w:rPr>
                <w:rFonts w:ascii="Times New Roman" w:eastAsia="Times New Roman" w:hAnsi="Times New Roman" w:cs="Times New Roman"/>
                <w:b/>
                <w:sz w:val="20"/>
                <w:szCs w:val="20"/>
              </w:rPr>
              <w:t>Year</w:t>
            </w:r>
          </w:p>
        </w:tc>
        <w:tc>
          <w:tcPr>
            <w:tcW w:w="1241" w:type="dxa"/>
            <w:tcBorders>
              <w:top w:val="single" w:sz="4" w:space="0" w:color="000000"/>
              <w:left w:val="single" w:sz="4" w:space="0" w:color="000000"/>
              <w:bottom w:val="single" w:sz="4" w:space="0" w:color="000000"/>
              <w:right w:val="single" w:sz="4" w:space="0" w:color="000000"/>
            </w:tcBorders>
            <w:vAlign w:val="bottom"/>
          </w:tcPr>
          <w:p w14:paraId="4587EDCB" w14:textId="1A2DEE92" w:rsidR="0030330D" w:rsidRPr="0030330D" w:rsidRDefault="0030330D" w:rsidP="008D1630">
            <w:pPr>
              <w:spacing w:line="259" w:lineRule="auto"/>
              <w:jc w:val="center"/>
              <w:rPr>
                <w:rFonts w:ascii="Times New Roman" w:hAnsi="Times New Roman" w:cs="Times New Roman"/>
                <w:sz w:val="20"/>
                <w:szCs w:val="20"/>
              </w:rPr>
            </w:pPr>
          </w:p>
          <w:p w14:paraId="0ABA6495" w14:textId="6F261214"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eastAsia="Times New Roman" w:hAnsi="Times New Roman" w:cs="Times New Roman"/>
                <w:b/>
                <w:sz w:val="20"/>
                <w:szCs w:val="20"/>
              </w:rPr>
              <w:t>Magnitude</w:t>
            </w:r>
          </w:p>
        </w:tc>
        <w:tc>
          <w:tcPr>
            <w:tcW w:w="708" w:type="dxa"/>
            <w:tcBorders>
              <w:top w:val="single" w:sz="4" w:space="0" w:color="000000"/>
              <w:left w:val="single" w:sz="4" w:space="0" w:color="000000"/>
              <w:bottom w:val="single" w:sz="4" w:space="0" w:color="000000"/>
              <w:right w:val="single" w:sz="4" w:space="0" w:color="000000"/>
            </w:tcBorders>
            <w:vAlign w:val="bottom"/>
          </w:tcPr>
          <w:p w14:paraId="2BB167D2" w14:textId="1EBA098C" w:rsidR="0030330D" w:rsidRPr="0030330D" w:rsidRDefault="0030330D" w:rsidP="008D1630">
            <w:pPr>
              <w:spacing w:line="259" w:lineRule="auto"/>
              <w:ind w:left="22" w:firstLine="19"/>
              <w:jc w:val="center"/>
              <w:rPr>
                <w:rFonts w:ascii="Times New Roman" w:hAnsi="Times New Roman" w:cs="Times New Roman"/>
                <w:sz w:val="20"/>
                <w:szCs w:val="20"/>
              </w:rPr>
            </w:pPr>
            <w:proofErr w:type="spellStart"/>
            <w:r w:rsidRPr="0030330D">
              <w:rPr>
                <w:rFonts w:ascii="Times New Roman" w:eastAsia="Times New Roman" w:hAnsi="Times New Roman" w:cs="Times New Roman"/>
                <w:b/>
                <w:sz w:val="20"/>
                <w:szCs w:val="20"/>
              </w:rPr>
              <w:t>Rjb</w:t>
            </w:r>
            <w:proofErr w:type="spellEnd"/>
            <w:r w:rsidRPr="0030330D">
              <w:rPr>
                <w:rFonts w:ascii="Times New Roman" w:eastAsia="Times New Roman" w:hAnsi="Times New Roman" w:cs="Times New Roman"/>
                <w:b/>
                <w:sz w:val="20"/>
                <w:szCs w:val="20"/>
              </w:rPr>
              <w:t xml:space="preserve"> (km)</w:t>
            </w:r>
          </w:p>
        </w:tc>
        <w:tc>
          <w:tcPr>
            <w:tcW w:w="716" w:type="dxa"/>
            <w:tcBorders>
              <w:top w:val="single" w:sz="4" w:space="0" w:color="000000"/>
              <w:left w:val="single" w:sz="4" w:space="0" w:color="000000"/>
              <w:bottom w:val="single" w:sz="4" w:space="0" w:color="000000"/>
              <w:right w:val="single" w:sz="4" w:space="0" w:color="000000"/>
            </w:tcBorders>
            <w:vAlign w:val="bottom"/>
          </w:tcPr>
          <w:p w14:paraId="4FE8A5E6" w14:textId="620D1487" w:rsidR="0030330D" w:rsidRPr="0030330D" w:rsidRDefault="0030330D" w:rsidP="008D1630">
            <w:pPr>
              <w:spacing w:line="259" w:lineRule="auto"/>
              <w:ind w:right="3"/>
              <w:jc w:val="center"/>
              <w:rPr>
                <w:rFonts w:ascii="Times New Roman" w:hAnsi="Times New Roman" w:cs="Times New Roman"/>
                <w:sz w:val="20"/>
                <w:szCs w:val="20"/>
              </w:rPr>
            </w:pPr>
          </w:p>
          <w:p w14:paraId="2B3154C1" w14:textId="2AD962A0" w:rsidR="0030330D" w:rsidRPr="0030330D" w:rsidRDefault="0030330D" w:rsidP="008D1630">
            <w:pPr>
              <w:spacing w:line="259" w:lineRule="auto"/>
              <w:jc w:val="center"/>
              <w:rPr>
                <w:rFonts w:ascii="Times New Roman" w:hAnsi="Times New Roman" w:cs="Times New Roman"/>
                <w:sz w:val="20"/>
                <w:szCs w:val="20"/>
              </w:rPr>
            </w:pPr>
            <w:proofErr w:type="spellStart"/>
            <w:r w:rsidRPr="0030330D">
              <w:rPr>
                <w:rFonts w:ascii="Times New Roman" w:eastAsia="Times New Roman" w:hAnsi="Times New Roman" w:cs="Times New Roman"/>
                <w:b/>
                <w:sz w:val="20"/>
                <w:szCs w:val="20"/>
              </w:rPr>
              <w:t>Rrup</w:t>
            </w:r>
            <w:proofErr w:type="spellEnd"/>
          </w:p>
          <w:p w14:paraId="1E8D2EAE" w14:textId="70A956F5" w:rsidR="0030330D" w:rsidRPr="0030330D" w:rsidRDefault="0030330D" w:rsidP="008D1630">
            <w:pPr>
              <w:spacing w:line="259" w:lineRule="auto"/>
              <w:ind w:left="24"/>
              <w:jc w:val="center"/>
              <w:rPr>
                <w:rFonts w:ascii="Times New Roman" w:hAnsi="Times New Roman" w:cs="Times New Roman"/>
                <w:sz w:val="20"/>
                <w:szCs w:val="20"/>
              </w:rPr>
            </w:pPr>
            <w:r w:rsidRPr="0030330D">
              <w:rPr>
                <w:rFonts w:ascii="Times New Roman" w:eastAsia="Times New Roman" w:hAnsi="Times New Roman" w:cs="Times New Roman"/>
                <w:b/>
                <w:sz w:val="20"/>
                <w:szCs w:val="20"/>
              </w:rPr>
              <w:t>(km)</w:t>
            </w:r>
          </w:p>
        </w:tc>
        <w:tc>
          <w:tcPr>
            <w:tcW w:w="935" w:type="dxa"/>
            <w:tcBorders>
              <w:top w:val="single" w:sz="4" w:space="0" w:color="000000"/>
              <w:left w:val="single" w:sz="4" w:space="0" w:color="000000"/>
              <w:bottom w:val="single" w:sz="4" w:space="0" w:color="000000"/>
              <w:right w:val="single" w:sz="4" w:space="0" w:color="000000"/>
            </w:tcBorders>
            <w:vAlign w:val="bottom"/>
          </w:tcPr>
          <w:p w14:paraId="29449664" w14:textId="00E34274" w:rsidR="0030330D" w:rsidRPr="0030330D" w:rsidRDefault="0030330D" w:rsidP="008D1630">
            <w:pPr>
              <w:spacing w:line="259" w:lineRule="auto"/>
              <w:ind w:left="24" w:firstLine="74"/>
              <w:jc w:val="center"/>
              <w:rPr>
                <w:rFonts w:ascii="Times New Roman" w:hAnsi="Times New Roman" w:cs="Times New Roman"/>
                <w:sz w:val="20"/>
                <w:szCs w:val="20"/>
              </w:rPr>
            </w:pPr>
            <w:r w:rsidRPr="0030330D">
              <w:rPr>
                <w:rFonts w:ascii="Times New Roman" w:eastAsia="Times New Roman" w:hAnsi="Times New Roman" w:cs="Times New Roman"/>
                <w:b/>
                <w:sz w:val="20"/>
                <w:szCs w:val="20"/>
              </w:rPr>
              <w:t>Vs30 (m/sec)</w:t>
            </w:r>
          </w:p>
        </w:tc>
        <w:tc>
          <w:tcPr>
            <w:tcW w:w="988" w:type="dxa"/>
            <w:tcBorders>
              <w:top w:val="single" w:sz="4" w:space="0" w:color="000000"/>
              <w:left w:val="single" w:sz="4" w:space="0" w:color="000000"/>
              <w:bottom w:val="single" w:sz="4" w:space="0" w:color="000000"/>
              <w:right w:val="single" w:sz="4" w:space="0" w:color="000000"/>
            </w:tcBorders>
            <w:vAlign w:val="bottom"/>
          </w:tcPr>
          <w:p w14:paraId="474A3140" w14:textId="29790B0C" w:rsidR="0030330D" w:rsidRPr="0030330D" w:rsidRDefault="0030330D" w:rsidP="008D1630">
            <w:pPr>
              <w:spacing w:line="259" w:lineRule="auto"/>
              <w:ind w:left="29"/>
              <w:jc w:val="center"/>
              <w:rPr>
                <w:rFonts w:ascii="Times New Roman" w:hAnsi="Times New Roman" w:cs="Times New Roman"/>
                <w:sz w:val="20"/>
                <w:szCs w:val="20"/>
              </w:rPr>
            </w:pPr>
            <w:r w:rsidRPr="0030330D">
              <w:rPr>
                <w:rFonts w:ascii="Times New Roman" w:eastAsia="Times New Roman" w:hAnsi="Times New Roman" w:cs="Times New Roman"/>
                <w:b/>
                <w:sz w:val="20"/>
                <w:szCs w:val="20"/>
              </w:rPr>
              <w:t>PGA</w:t>
            </w:r>
          </w:p>
        </w:tc>
        <w:tc>
          <w:tcPr>
            <w:tcW w:w="990" w:type="dxa"/>
            <w:tcBorders>
              <w:top w:val="single" w:sz="4" w:space="0" w:color="000000"/>
              <w:left w:val="single" w:sz="4" w:space="0" w:color="000000"/>
              <w:bottom w:val="single" w:sz="4" w:space="0" w:color="000000"/>
              <w:right w:val="single" w:sz="4" w:space="0" w:color="000000"/>
            </w:tcBorders>
            <w:vAlign w:val="bottom"/>
          </w:tcPr>
          <w:p w14:paraId="04504390" w14:textId="23A999F6" w:rsidR="0030330D" w:rsidRPr="0030330D" w:rsidRDefault="0030330D" w:rsidP="008D1630">
            <w:pPr>
              <w:spacing w:line="259" w:lineRule="auto"/>
              <w:ind w:left="70"/>
              <w:jc w:val="center"/>
              <w:rPr>
                <w:rFonts w:ascii="Times New Roman" w:hAnsi="Times New Roman" w:cs="Times New Roman"/>
                <w:sz w:val="20"/>
                <w:szCs w:val="20"/>
              </w:rPr>
            </w:pPr>
            <w:r w:rsidRPr="0030330D">
              <w:rPr>
                <w:rFonts w:ascii="Times New Roman" w:eastAsia="Times New Roman" w:hAnsi="Times New Roman" w:cs="Times New Roman"/>
                <w:b/>
                <w:sz w:val="20"/>
                <w:szCs w:val="20"/>
              </w:rPr>
              <w:t>PGV</w:t>
            </w:r>
          </w:p>
        </w:tc>
      </w:tr>
      <w:tr w:rsidR="0030330D" w:rsidRPr="0030330D" w14:paraId="3DA80304" w14:textId="77777777" w:rsidTr="0030330D">
        <w:trPr>
          <w:trHeight w:val="260"/>
          <w:jc w:val="center"/>
        </w:trPr>
        <w:tc>
          <w:tcPr>
            <w:tcW w:w="2081" w:type="dxa"/>
            <w:tcBorders>
              <w:top w:val="single" w:sz="4" w:space="0" w:color="000000"/>
              <w:left w:val="single" w:sz="4" w:space="0" w:color="000000"/>
              <w:bottom w:val="single" w:sz="4" w:space="0" w:color="000000"/>
              <w:right w:val="single" w:sz="4" w:space="0" w:color="000000"/>
            </w:tcBorders>
            <w:vAlign w:val="center"/>
          </w:tcPr>
          <w:p w14:paraId="2EE979F4" w14:textId="39821977" w:rsidR="0030330D" w:rsidRPr="0030330D" w:rsidRDefault="0030330D" w:rsidP="008D1630">
            <w:pPr>
              <w:spacing w:line="259" w:lineRule="auto"/>
              <w:ind w:left="766" w:hanging="648"/>
              <w:jc w:val="center"/>
              <w:rPr>
                <w:rFonts w:ascii="Times New Roman" w:hAnsi="Times New Roman" w:cs="Times New Roman"/>
                <w:sz w:val="20"/>
                <w:szCs w:val="20"/>
              </w:rPr>
            </w:pPr>
            <w:r w:rsidRPr="0030330D">
              <w:rPr>
                <w:rFonts w:ascii="Times New Roman" w:hAnsi="Times New Roman" w:cs="Times New Roman"/>
                <w:sz w:val="20"/>
                <w:szCs w:val="20"/>
              </w:rPr>
              <w:t>"Imperial Valley02"</w:t>
            </w:r>
          </w:p>
        </w:tc>
        <w:tc>
          <w:tcPr>
            <w:tcW w:w="777" w:type="dxa"/>
            <w:tcBorders>
              <w:top w:val="single" w:sz="4" w:space="0" w:color="000000"/>
              <w:left w:val="single" w:sz="4" w:space="0" w:color="000000"/>
              <w:bottom w:val="single" w:sz="4" w:space="0" w:color="000000"/>
              <w:right w:val="single" w:sz="4" w:space="0" w:color="000000"/>
            </w:tcBorders>
            <w:vAlign w:val="bottom"/>
          </w:tcPr>
          <w:p w14:paraId="4DF848DA" w14:textId="4F17CD6F"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1940</w:t>
            </w:r>
          </w:p>
        </w:tc>
        <w:tc>
          <w:tcPr>
            <w:tcW w:w="1241" w:type="dxa"/>
            <w:tcBorders>
              <w:top w:val="single" w:sz="4" w:space="0" w:color="000000"/>
              <w:left w:val="single" w:sz="4" w:space="0" w:color="000000"/>
              <w:bottom w:val="single" w:sz="4" w:space="0" w:color="000000"/>
              <w:right w:val="single" w:sz="4" w:space="0" w:color="000000"/>
            </w:tcBorders>
            <w:vAlign w:val="bottom"/>
          </w:tcPr>
          <w:p w14:paraId="490FAA69" w14:textId="5F31080B" w:rsidR="0030330D" w:rsidRPr="0030330D" w:rsidRDefault="0030330D" w:rsidP="008D1630">
            <w:pPr>
              <w:spacing w:line="259" w:lineRule="auto"/>
              <w:ind w:right="53"/>
              <w:jc w:val="center"/>
              <w:rPr>
                <w:rFonts w:ascii="Times New Roman" w:hAnsi="Times New Roman" w:cs="Times New Roman"/>
                <w:sz w:val="20"/>
                <w:szCs w:val="20"/>
              </w:rPr>
            </w:pPr>
            <w:r w:rsidRPr="0030330D">
              <w:rPr>
                <w:rFonts w:ascii="Times New Roman" w:hAnsi="Times New Roman" w:cs="Times New Roman"/>
                <w:sz w:val="20"/>
                <w:szCs w:val="20"/>
              </w:rPr>
              <w:t>6.95</w:t>
            </w:r>
          </w:p>
        </w:tc>
        <w:tc>
          <w:tcPr>
            <w:tcW w:w="708" w:type="dxa"/>
            <w:tcBorders>
              <w:top w:val="single" w:sz="4" w:space="0" w:color="000000"/>
              <w:left w:val="single" w:sz="4" w:space="0" w:color="000000"/>
              <w:bottom w:val="single" w:sz="4" w:space="0" w:color="000000"/>
              <w:right w:val="single" w:sz="4" w:space="0" w:color="000000"/>
            </w:tcBorders>
            <w:vAlign w:val="bottom"/>
          </w:tcPr>
          <w:p w14:paraId="79096877" w14:textId="770E7D56" w:rsidR="0030330D" w:rsidRPr="0030330D" w:rsidRDefault="0030330D" w:rsidP="008D1630">
            <w:pPr>
              <w:spacing w:line="259" w:lineRule="auto"/>
              <w:ind w:left="55"/>
              <w:jc w:val="center"/>
              <w:rPr>
                <w:rFonts w:ascii="Times New Roman" w:hAnsi="Times New Roman" w:cs="Times New Roman"/>
                <w:sz w:val="20"/>
                <w:szCs w:val="20"/>
              </w:rPr>
            </w:pPr>
            <w:r w:rsidRPr="0030330D">
              <w:rPr>
                <w:rFonts w:ascii="Times New Roman" w:hAnsi="Times New Roman" w:cs="Times New Roman"/>
                <w:sz w:val="20"/>
                <w:szCs w:val="20"/>
              </w:rPr>
              <w:t>6.09</w:t>
            </w:r>
          </w:p>
        </w:tc>
        <w:tc>
          <w:tcPr>
            <w:tcW w:w="716" w:type="dxa"/>
            <w:tcBorders>
              <w:top w:val="single" w:sz="4" w:space="0" w:color="000000"/>
              <w:left w:val="single" w:sz="4" w:space="0" w:color="000000"/>
              <w:bottom w:val="single" w:sz="4" w:space="0" w:color="000000"/>
              <w:right w:val="single" w:sz="4" w:space="0" w:color="000000"/>
            </w:tcBorders>
            <w:vAlign w:val="bottom"/>
          </w:tcPr>
          <w:p w14:paraId="78F993C4" w14:textId="01EB494D"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6.09</w:t>
            </w:r>
          </w:p>
        </w:tc>
        <w:tc>
          <w:tcPr>
            <w:tcW w:w="935" w:type="dxa"/>
            <w:tcBorders>
              <w:top w:val="single" w:sz="4" w:space="0" w:color="000000"/>
              <w:left w:val="single" w:sz="4" w:space="0" w:color="000000"/>
              <w:bottom w:val="single" w:sz="4" w:space="0" w:color="000000"/>
              <w:right w:val="single" w:sz="4" w:space="0" w:color="000000"/>
            </w:tcBorders>
            <w:vAlign w:val="bottom"/>
          </w:tcPr>
          <w:p w14:paraId="19A6ADD5" w14:textId="3A67C898"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213.4</w:t>
            </w:r>
          </w:p>
        </w:tc>
        <w:tc>
          <w:tcPr>
            <w:tcW w:w="988" w:type="dxa"/>
            <w:tcBorders>
              <w:top w:val="single" w:sz="4" w:space="0" w:color="000000"/>
              <w:left w:val="single" w:sz="4" w:space="0" w:color="000000"/>
              <w:bottom w:val="single" w:sz="4" w:space="0" w:color="000000"/>
              <w:right w:val="single" w:sz="4" w:space="0" w:color="000000"/>
            </w:tcBorders>
            <w:vAlign w:val="bottom"/>
          </w:tcPr>
          <w:p w14:paraId="2A677FF3" w14:textId="3A873CD9"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0.28</w:t>
            </w:r>
          </w:p>
        </w:tc>
        <w:tc>
          <w:tcPr>
            <w:tcW w:w="990" w:type="dxa"/>
            <w:tcBorders>
              <w:top w:val="single" w:sz="4" w:space="0" w:color="000000"/>
              <w:left w:val="single" w:sz="4" w:space="0" w:color="000000"/>
              <w:bottom w:val="single" w:sz="4" w:space="0" w:color="000000"/>
              <w:right w:val="single" w:sz="4" w:space="0" w:color="000000"/>
            </w:tcBorders>
            <w:vAlign w:val="bottom"/>
          </w:tcPr>
          <w:p w14:paraId="5FA45043" w14:textId="71362234"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30.9</w:t>
            </w:r>
          </w:p>
        </w:tc>
      </w:tr>
      <w:tr w:rsidR="0030330D" w:rsidRPr="0030330D" w14:paraId="17AAC56D" w14:textId="77777777" w:rsidTr="0030330D">
        <w:trPr>
          <w:trHeight w:val="310"/>
          <w:jc w:val="center"/>
        </w:trPr>
        <w:tc>
          <w:tcPr>
            <w:tcW w:w="2081" w:type="dxa"/>
            <w:tcBorders>
              <w:top w:val="single" w:sz="4" w:space="0" w:color="000000"/>
              <w:left w:val="single" w:sz="4" w:space="0" w:color="000000"/>
              <w:bottom w:val="single" w:sz="4" w:space="0" w:color="000000"/>
              <w:right w:val="single" w:sz="4" w:space="0" w:color="000000"/>
            </w:tcBorders>
          </w:tcPr>
          <w:p w14:paraId="718880C6" w14:textId="3C1C4C5A" w:rsidR="0030330D" w:rsidRPr="0030330D" w:rsidRDefault="0030330D" w:rsidP="008D1630">
            <w:pPr>
              <w:spacing w:line="259" w:lineRule="auto"/>
              <w:ind w:right="57"/>
              <w:jc w:val="center"/>
              <w:rPr>
                <w:rFonts w:ascii="Times New Roman" w:hAnsi="Times New Roman" w:cs="Times New Roman"/>
                <w:sz w:val="20"/>
                <w:szCs w:val="20"/>
              </w:rPr>
            </w:pPr>
            <w:r w:rsidRPr="0030330D">
              <w:rPr>
                <w:rFonts w:ascii="Times New Roman" w:hAnsi="Times New Roman" w:cs="Times New Roman"/>
                <w:sz w:val="20"/>
                <w:szCs w:val="20"/>
              </w:rPr>
              <w:t>"</w:t>
            </w:r>
            <w:proofErr w:type="spellStart"/>
            <w:r w:rsidRPr="0030330D">
              <w:rPr>
                <w:rFonts w:ascii="Times New Roman" w:hAnsi="Times New Roman" w:cs="Times New Roman"/>
                <w:sz w:val="20"/>
                <w:szCs w:val="20"/>
              </w:rPr>
              <w:t>Gazli</w:t>
            </w:r>
            <w:proofErr w:type="spellEnd"/>
            <w:r w:rsidRPr="0030330D">
              <w:rPr>
                <w:rFonts w:ascii="Times New Roman" w:hAnsi="Times New Roman" w:cs="Times New Roman"/>
                <w:sz w:val="20"/>
                <w:szCs w:val="20"/>
              </w:rPr>
              <w:t>_ USSR"</w:t>
            </w:r>
          </w:p>
        </w:tc>
        <w:tc>
          <w:tcPr>
            <w:tcW w:w="777" w:type="dxa"/>
            <w:tcBorders>
              <w:top w:val="single" w:sz="4" w:space="0" w:color="000000"/>
              <w:left w:val="single" w:sz="4" w:space="0" w:color="000000"/>
              <w:bottom w:val="single" w:sz="4" w:space="0" w:color="000000"/>
              <w:right w:val="single" w:sz="4" w:space="0" w:color="000000"/>
            </w:tcBorders>
          </w:tcPr>
          <w:p w14:paraId="1CC12158" w14:textId="24A9E9EB"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1976</w:t>
            </w:r>
          </w:p>
        </w:tc>
        <w:tc>
          <w:tcPr>
            <w:tcW w:w="1241" w:type="dxa"/>
            <w:tcBorders>
              <w:top w:val="single" w:sz="4" w:space="0" w:color="000000"/>
              <w:left w:val="single" w:sz="4" w:space="0" w:color="000000"/>
              <w:bottom w:val="single" w:sz="4" w:space="0" w:color="000000"/>
              <w:right w:val="single" w:sz="4" w:space="0" w:color="000000"/>
            </w:tcBorders>
          </w:tcPr>
          <w:p w14:paraId="3828F8B9" w14:textId="257FB251" w:rsidR="0030330D" w:rsidRPr="0030330D" w:rsidRDefault="0030330D" w:rsidP="008D1630">
            <w:pPr>
              <w:spacing w:line="259" w:lineRule="auto"/>
              <w:ind w:right="58"/>
              <w:jc w:val="center"/>
              <w:rPr>
                <w:rFonts w:ascii="Times New Roman" w:hAnsi="Times New Roman" w:cs="Times New Roman"/>
                <w:sz w:val="20"/>
                <w:szCs w:val="20"/>
              </w:rPr>
            </w:pPr>
            <w:r w:rsidRPr="0030330D">
              <w:rPr>
                <w:rFonts w:ascii="Times New Roman" w:hAnsi="Times New Roman" w:cs="Times New Roman"/>
                <w:sz w:val="20"/>
                <w:szCs w:val="20"/>
              </w:rPr>
              <w:t>6.8</w:t>
            </w:r>
          </w:p>
        </w:tc>
        <w:tc>
          <w:tcPr>
            <w:tcW w:w="708" w:type="dxa"/>
            <w:tcBorders>
              <w:top w:val="single" w:sz="4" w:space="0" w:color="000000"/>
              <w:left w:val="single" w:sz="4" w:space="0" w:color="000000"/>
              <w:bottom w:val="single" w:sz="4" w:space="0" w:color="000000"/>
              <w:right w:val="single" w:sz="4" w:space="0" w:color="000000"/>
            </w:tcBorders>
          </w:tcPr>
          <w:p w14:paraId="16DA9D30" w14:textId="2EE88E04" w:rsidR="0030330D" w:rsidRPr="0030330D" w:rsidRDefault="0030330D" w:rsidP="008D1630">
            <w:pPr>
              <w:spacing w:line="259" w:lineRule="auto"/>
              <w:ind w:left="55"/>
              <w:jc w:val="center"/>
              <w:rPr>
                <w:rFonts w:ascii="Times New Roman" w:hAnsi="Times New Roman" w:cs="Times New Roman"/>
                <w:sz w:val="20"/>
                <w:szCs w:val="20"/>
              </w:rPr>
            </w:pPr>
            <w:r w:rsidRPr="0030330D">
              <w:rPr>
                <w:rFonts w:ascii="Times New Roman" w:hAnsi="Times New Roman" w:cs="Times New Roman"/>
                <w:sz w:val="20"/>
                <w:szCs w:val="20"/>
              </w:rPr>
              <w:t>3.92</w:t>
            </w:r>
          </w:p>
        </w:tc>
        <w:tc>
          <w:tcPr>
            <w:tcW w:w="716" w:type="dxa"/>
            <w:tcBorders>
              <w:top w:val="single" w:sz="4" w:space="0" w:color="000000"/>
              <w:left w:val="single" w:sz="4" w:space="0" w:color="000000"/>
              <w:bottom w:val="single" w:sz="4" w:space="0" w:color="000000"/>
              <w:right w:val="single" w:sz="4" w:space="0" w:color="000000"/>
            </w:tcBorders>
          </w:tcPr>
          <w:p w14:paraId="5BCCF4F5" w14:textId="2A9CF8F6"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5.46</w:t>
            </w:r>
          </w:p>
        </w:tc>
        <w:tc>
          <w:tcPr>
            <w:tcW w:w="935" w:type="dxa"/>
            <w:tcBorders>
              <w:top w:val="single" w:sz="4" w:space="0" w:color="000000"/>
              <w:left w:val="single" w:sz="4" w:space="0" w:color="000000"/>
              <w:bottom w:val="single" w:sz="4" w:space="0" w:color="000000"/>
              <w:right w:val="single" w:sz="4" w:space="0" w:color="000000"/>
            </w:tcBorders>
          </w:tcPr>
          <w:p w14:paraId="60DE2F85" w14:textId="6307B01C"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259.5</w:t>
            </w:r>
          </w:p>
        </w:tc>
        <w:tc>
          <w:tcPr>
            <w:tcW w:w="988" w:type="dxa"/>
            <w:tcBorders>
              <w:top w:val="single" w:sz="4" w:space="0" w:color="000000"/>
              <w:left w:val="single" w:sz="4" w:space="0" w:color="000000"/>
              <w:bottom w:val="single" w:sz="4" w:space="0" w:color="000000"/>
              <w:right w:val="single" w:sz="4" w:space="0" w:color="000000"/>
            </w:tcBorders>
          </w:tcPr>
          <w:p w14:paraId="46D1FD53" w14:textId="434B8F87"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0.70</w:t>
            </w:r>
          </w:p>
        </w:tc>
        <w:tc>
          <w:tcPr>
            <w:tcW w:w="990" w:type="dxa"/>
            <w:tcBorders>
              <w:top w:val="single" w:sz="4" w:space="0" w:color="000000"/>
              <w:left w:val="single" w:sz="4" w:space="0" w:color="000000"/>
              <w:bottom w:val="single" w:sz="4" w:space="0" w:color="000000"/>
              <w:right w:val="single" w:sz="4" w:space="0" w:color="000000"/>
            </w:tcBorders>
          </w:tcPr>
          <w:p w14:paraId="00F0243C" w14:textId="38FC0B99"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66.1</w:t>
            </w:r>
          </w:p>
        </w:tc>
      </w:tr>
      <w:tr w:rsidR="0030330D" w:rsidRPr="0030330D" w14:paraId="0B8EDF0E" w14:textId="77777777" w:rsidTr="0030330D">
        <w:trPr>
          <w:trHeight w:val="310"/>
          <w:jc w:val="center"/>
        </w:trPr>
        <w:tc>
          <w:tcPr>
            <w:tcW w:w="2081" w:type="dxa"/>
            <w:tcBorders>
              <w:top w:val="single" w:sz="4" w:space="0" w:color="000000"/>
              <w:left w:val="single" w:sz="4" w:space="0" w:color="000000"/>
              <w:bottom w:val="single" w:sz="4" w:space="0" w:color="000000"/>
              <w:right w:val="single" w:sz="4" w:space="0" w:color="000000"/>
            </w:tcBorders>
          </w:tcPr>
          <w:p w14:paraId="0D649FD9" w14:textId="4B2EAB7D" w:rsidR="0030330D" w:rsidRPr="0030330D" w:rsidRDefault="0030330D" w:rsidP="008D1630">
            <w:pPr>
              <w:spacing w:line="259" w:lineRule="auto"/>
              <w:ind w:right="54"/>
              <w:jc w:val="center"/>
              <w:rPr>
                <w:rFonts w:ascii="Times New Roman" w:hAnsi="Times New Roman" w:cs="Times New Roman"/>
                <w:sz w:val="20"/>
                <w:szCs w:val="20"/>
              </w:rPr>
            </w:pPr>
            <w:r w:rsidRPr="0030330D">
              <w:rPr>
                <w:rFonts w:ascii="Times New Roman" w:hAnsi="Times New Roman" w:cs="Times New Roman"/>
                <w:sz w:val="20"/>
                <w:szCs w:val="20"/>
              </w:rPr>
              <w:t>"Tabas_ Iran"</w:t>
            </w:r>
          </w:p>
        </w:tc>
        <w:tc>
          <w:tcPr>
            <w:tcW w:w="777" w:type="dxa"/>
            <w:tcBorders>
              <w:top w:val="single" w:sz="4" w:space="0" w:color="000000"/>
              <w:left w:val="single" w:sz="4" w:space="0" w:color="000000"/>
              <w:bottom w:val="single" w:sz="4" w:space="0" w:color="000000"/>
              <w:right w:val="single" w:sz="4" w:space="0" w:color="000000"/>
            </w:tcBorders>
          </w:tcPr>
          <w:p w14:paraId="6854FE1E" w14:textId="5875A9D5"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1978</w:t>
            </w:r>
          </w:p>
        </w:tc>
        <w:tc>
          <w:tcPr>
            <w:tcW w:w="1241" w:type="dxa"/>
            <w:tcBorders>
              <w:top w:val="single" w:sz="4" w:space="0" w:color="000000"/>
              <w:left w:val="single" w:sz="4" w:space="0" w:color="000000"/>
              <w:bottom w:val="single" w:sz="4" w:space="0" w:color="000000"/>
              <w:right w:val="single" w:sz="4" w:space="0" w:color="000000"/>
            </w:tcBorders>
          </w:tcPr>
          <w:p w14:paraId="1FA5A286" w14:textId="35013EE6" w:rsidR="0030330D" w:rsidRPr="0030330D" w:rsidRDefault="0030330D" w:rsidP="008D1630">
            <w:pPr>
              <w:spacing w:line="259" w:lineRule="auto"/>
              <w:ind w:right="53"/>
              <w:jc w:val="center"/>
              <w:rPr>
                <w:rFonts w:ascii="Times New Roman" w:hAnsi="Times New Roman" w:cs="Times New Roman"/>
                <w:sz w:val="20"/>
                <w:szCs w:val="20"/>
              </w:rPr>
            </w:pPr>
            <w:r w:rsidRPr="0030330D">
              <w:rPr>
                <w:rFonts w:ascii="Times New Roman" w:hAnsi="Times New Roman" w:cs="Times New Roman"/>
                <w:sz w:val="20"/>
                <w:szCs w:val="20"/>
              </w:rPr>
              <w:t>7.35</w:t>
            </w:r>
          </w:p>
        </w:tc>
        <w:tc>
          <w:tcPr>
            <w:tcW w:w="708" w:type="dxa"/>
            <w:tcBorders>
              <w:top w:val="single" w:sz="4" w:space="0" w:color="000000"/>
              <w:left w:val="single" w:sz="4" w:space="0" w:color="000000"/>
              <w:bottom w:val="single" w:sz="4" w:space="0" w:color="000000"/>
              <w:right w:val="single" w:sz="4" w:space="0" w:color="000000"/>
            </w:tcBorders>
          </w:tcPr>
          <w:p w14:paraId="3058B3C4" w14:textId="0BD6D453" w:rsidR="0030330D" w:rsidRPr="0030330D" w:rsidRDefault="0030330D" w:rsidP="008D1630">
            <w:pPr>
              <w:spacing w:line="259" w:lineRule="auto"/>
              <w:ind w:right="55"/>
              <w:jc w:val="center"/>
              <w:rPr>
                <w:rFonts w:ascii="Times New Roman" w:hAnsi="Times New Roman" w:cs="Times New Roman"/>
                <w:sz w:val="20"/>
                <w:szCs w:val="20"/>
              </w:rPr>
            </w:pPr>
            <w:r w:rsidRPr="0030330D">
              <w:rPr>
                <w:rFonts w:ascii="Times New Roman" w:hAnsi="Times New Roman" w:cs="Times New Roman"/>
                <w:sz w:val="20"/>
                <w:szCs w:val="20"/>
              </w:rPr>
              <w:t>0</w:t>
            </w:r>
          </w:p>
        </w:tc>
        <w:tc>
          <w:tcPr>
            <w:tcW w:w="716" w:type="dxa"/>
            <w:tcBorders>
              <w:top w:val="single" w:sz="4" w:space="0" w:color="000000"/>
              <w:left w:val="single" w:sz="4" w:space="0" w:color="000000"/>
              <w:bottom w:val="single" w:sz="4" w:space="0" w:color="000000"/>
              <w:right w:val="single" w:sz="4" w:space="0" w:color="000000"/>
            </w:tcBorders>
          </w:tcPr>
          <w:p w14:paraId="55F52BCF" w14:textId="4B9C34AA" w:rsidR="0030330D" w:rsidRPr="0030330D" w:rsidRDefault="0030330D" w:rsidP="008D1630">
            <w:pPr>
              <w:spacing w:line="259" w:lineRule="auto"/>
              <w:ind w:left="2"/>
              <w:jc w:val="center"/>
              <w:rPr>
                <w:rFonts w:ascii="Times New Roman" w:hAnsi="Times New Roman" w:cs="Times New Roman"/>
                <w:sz w:val="20"/>
                <w:szCs w:val="20"/>
              </w:rPr>
            </w:pPr>
            <w:r w:rsidRPr="0030330D">
              <w:rPr>
                <w:rFonts w:ascii="Times New Roman" w:hAnsi="Times New Roman" w:cs="Times New Roman"/>
                <w:sz w:val="20"/>
                <w:szCs w:val="20"/>
              </w:rPr>
              <w:t>13.94</w:t>
            </w:r>
          </w:p>
        </w:tc>
        <w:tc>
          <w:tcPr>
            <w:tcW w:w="935" w:type="dxa"/>
            <w:tcBorders>
              <w:top w:val="single" w:sz="4" w:space="0" w:color="000000"/>
              <w:left w:val="single" w:sz="4" w:space="0" w:color="000000"/>
              <w:bottom w:val="single" w:sz="4" w:space="0" w:color="000000"/>
              <w:right w:val="single" w:sz="4" w:space="0" w:color="000000"/>
            </w:tcBorders>
          </w:tcPr>
          <w:p w14:paraId="399E9A96" w14:textId="2367B1D9"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471.5</w:t>
            </w:r>
          </w:p>
        </w:tc>
        <w:tc>
          <w:tcPr>
            <w:tcW w:w="988" w:type="dxa"/>
            <w:tcBorders>
              <w:top w:val="single" w:sz="4" w:space="0" w:color="000000"/>
              <w:left w:val="single" w:sz="4" w:space="0" w:color="000000"/>
              <w:bottom w:val="single" w:sz="4" w:space="0" w:color="000000"/>
              <w:right w:val="single" w:sz="4" w:space="0" w:color="000000"/>
            </w:tcBorders>
          </w:tcPr>
          <w:p w14:paraId="149D4609" w14:textId="429D46A8"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0.32</w:t>
            </w:r>
          </w:p>
        </w:tc>
        <w:tc>
          <w:tcPr>
            <w:tcW w:w="990" w:type="dxa"/>
            <w:tcBorders>
              <w:top w:val="single" w:sz="4" w:space="0" w:color="000000"/>
              <w:left w:val="single" w:sz="4" w:space="0" w:color="000000"/>
              <w:bottom w:val="single" w:sz="4" w:space="0" w:color="000000"/>
              <w:right w:val="single" w:sz="4" w:space="0" w:color="000000"/>
            </w:tcBorders>
          </w:tcPr>
          <w:p w14:paraId="70947D11" w14:textId="459E657D"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22.2</w:t>
            </w:r>
          </w:p>
        </w:tc>
      </w:tr>
      <w:tr w:rsidR="0030330D" w:rsidRPr="0030330D" w14:paraId="0EB19930" w14:textId="77777777" w:rsidTr="0030330D">
        <w:trPr>
          <w:trHeight w:val="310"/>
          <w:jc w:val="center"/>
        </w:trPr>
        <w:tc>
          <w:tcPr>
            <w:tcW w:w="2081" w:type="dxa"/>
            <w:tcBorders>
              <w:top w:val="single" w:sz="4" w:space="0" w:color="000000"/>
              <w:left w:val="single" w:sz="4" w:space="0" w:color="000000"/>
              <w:bottom w:val="single" w:sz="4" w:space="0" w:color="000000"/>
              <w:right w:val="single" w:sz="4" w:space="0" w:color="000000"/>
            </w:tcBorders>
          </w:tcPr>
          <w:p w14:paraId="030FC287" w14:textId="42C14D07" w:rsidR="0030330D" w:rsidRPr="0030330D" w:rsidRDefault="0030330D" w:rsidP="008D1630">
            <w:pPr>
              <w:spacing w:line="259" w:lineRule="auto"/>
              <w:ind w:left="72"/>
              <w:jc w:val="center"/>
              <w:rPr>
                <w:rFonts w:ascii="Times New Roman" w:hAnsi="Times New Roman" w:cs="Times New Roman"/>
                <w:sz w:val="20"/>
                <w:szCs w:val="20"/>
              </w:rPr>
            </w:pPr>
            <w:r w:rsidRPr="0030330D">
              <w:rPr>
                <w:rFonts w:ascii="Times New Roman" w:hAnsi="Times New Roman" w:cs="Times New Roman"/>
                <w:sz w:val="20"/>
                <w:szCs w:val="20"/>
              </w:rPr>
              <w:t>"Corinth_ Greece"</w:t>
            </w:r>
          </w:p>
        </w:tc>
        <w:tc>
          <w:tcPr>
            <w:tcW w:w="777" w:type="dxa"/>
            <w:tcBorders>
              <w:top w:val="single" w:sz="4" w:space="0" w:color="000000"/>
              <w:left w:val="single" w:sz="4" w:space="0" w:color="000000"/>
              <w:bottom w:val="single" w:sz="4" w:space="0" w:color="000000"/>
              <w:right w:val="single" w:sz="4" w:space="0" w:color="000000"/>
            </w:tcBorders>
          </w:tcPr>
          <w:p w14:paraId="0EA66F7E" w14:textId="0CB4D259"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1981</w:t>
            </w:r>
          </w:p>
        </w:tc>
        <w:tc>
          <w:tcPr>
            <w:tcW w:w="1241" w:type="dxa"/>
            <w:tcBorders>
              <w:top w:val="single" w:sz="4" w:space="0" w:color="000000"/>
              <w:left w:val="single" w:sz="4" w:space="0" w:color="000000"/>
              <w:bottom w:val="single" w:sz="4" w:space="0" w:color="000000"/>
              <w:right w:val="single" w:sz="4" w:space="0" w:color="000000"/>
            </w:tcBorders>
          </w:tcPr>
          <w:p w14:paraId="220FDBF7" w14:textId="0FF65AC8" w:rsidR="0030330D" w:rsidRPr="0030330D" w:rsidRDefault="0030330D" w:rsidP="008D1630">
            <w:pPr>
              <w:spacing w:line="259" w:lineRule="auto"/>
              <w:ind w:right="58"/>
              <w:jc w:val="center"/>
              <w:rPr>
                <w:rFonts w:ascii="Times New Roman" w:hAnsi="Times New Roman" w:cs="Times New Roman"/>
                <w:sz w:val="20"/>
                <w:szCs w:val="20"/>
              </w:rPr>
            </w:pPr>
            <w:r w:rsidRPr="0030330D">
              <w:rPr>
                <w:rFonts w:ascii="Times New Roman" w:hAnsi="Times New Roman" w:cs="Times New Roman"/>
                <w:sz w:val="20"/>
                <w:szCs w:val="20"/>
              </w:rPr>
              <w:t>6.6</w:t>
            </w:r>
          </w:p>
        </w:tc>
        <w:tc>
          <w:tcPr>
            <w:tcW w:w="708" w:type="dxa"/>
            <w:tcBorders>
              <w:top w:val="single" w:sz="4" w:space="0" w:color="000000"/>
              <w:left w:val="single" w:sz="4" w:space="0" w:color="000000"/>
              <w:bottom w:val="single" w:sz="4" w:space="0" w:color="000000"/>
              <w:right w:val="single" w:sz="4" w:space="0" w:color="000000"/>
            </w:tcBorders>
          </w:tcPr>
          <w:p w14:paraId="55765D22" w14:textId="790551D7"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10.27</w:t>
            </w:r>
          </w:p>
        </w:tc>
        <w:tc>
          <w:tcPr>
            <w:tcW w:w="716" w:type="dxa"/>
            <w:tcBorders>
              <w:top w:val="single" w:sz="4" w:space="0" w:color="000000"/>
              <w:left w:val="single" w:sz="4" w:space="0" w:color="000000"/>
              <w:bottom w:val="single" w:sz="4" w:space="0" w:color="000000"/>
              <w:right w:val="single" w:sz="4" w:space="0" w:color="000000"/>
            </w:tcBorders>
          </w:tcPr>
          <w:p w14:paraId="38DFC95A" w14:textId="5C21A53B" w:rsidR="0030330D" w:rsidRPr="0030330D" w:rsidRDefault="0030330D" w:rsidP="008D1630">
            <w:pPr>
              <w:spacing w:line="259" w:lineRule="auto"/>
              <w:ind w:left="2"/>
              <w:jc w:val="center"/>
              <w:rPr>
                <w:rFonts w:ascii="Times New Roman" w:hAnsi="Times New Roman" w:cs="Times New Roman"/>
                <w:sz w:val="20"/>
                <w:szCs w:val="20"/>
              </w:rPr>
            </w:pPr>
            <w:r w:rsidRPr="0030330D">
              <w:rPr>
                <w:rFonts w:ascii="Times New Roman" w:hAnsi="Times New Roman" w:cs="Times New Roman"/>
                <w:sz w:val="20"/>
                <w:szCs w:val="20"/>
              </w:rPr>
              <w:t>10.27</w:t>
            </w:r>
          </w:p>
        </w:tc>
        <w:tc>
          <w:tcPr>
            <w:tcW w:w="935" w:type="dxa"/>
            <w:tcBorders>
              <w:top w:val="single" w:sz="4" w:space="0" w:color="000000"/>
              <w:left w:val="single" w:sz="4" w:space="0" w:color="000000"/>
              <w:bottom w:val="single" w:sz="4" w:space="0" w:color="000000"/>
              <w:right w:val="single" w:sz="4" w:space="0" w:color="000000"/>
            </w:tcBorders>
          </w:tcPr>
          <w:p w14:paraId="7C3C6007" w14:textId="11CCB9A7" w:rsidR="0030330D" w:rsidRPr="0030330D" w:rsidRDefault="0030330D" w:rsidP="008D1630">
            <w:pPr>
              <w:spacing w:line="259" w:lineRule="auto"/>
              <w:ind w:right="55"/>
              <w:jc w:val="center"/>
              <w:rPr>
                <w:rFonts w:ascii="Times New Roman" w:hAnsi="Times New Roman" w:cs="Times New Roman"/>
                <w:sz w:val="20"/>
                <w:szCs w:val="20"/>
              </w:rPr>
            </w:pPr>
            <w:r w:rsidRPr="0030330D">
              <w:rPr>
                <w:rFonts w:ascii="Times New Roman" w:hAnsi="Times New Roman" w:cs="Times New Roman"/>
                <w:sz w:val="20"/>
                <w:szCs w:val="20"/>
              </w:rPr>
              <w:t>361.4</w:t>
            </w:r>
          </w:p>
        </w:tc>
        <w:tc>
          <w:tcPr>
            <w:tcW w:w="988" w:type="dxa"/>
            <w:tcBorders>
              <w:top w:val="single" w:sz="4" w:space="0" w:color="000000"/>
              <w:left w:val="single" w:sz="4" w:space="0" w:color="000000"/>
              <w:bottom w:val="single" w:sz="4" w:space="0" w:color="000000"/>
              <w:right w:val="single" w:sz="4" w:space="0" w:color="000000"/>
            </w:tcBorders>
          </w:tcPr>
          <w:p w14:paraId="333CE0AF" w14:textId="1DC0DFB1"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0.23</w:t>
            </w:r>
          </w:p>
        </w:tc>
        <w:tc>
          <w:tcPr>
            <w:tcW w:w="990" w:type="dxa"/>
            <w:tcBorders>
              <w:top w:val="single" w:sz="4" w:space="0" w:color="000000"/>
              <w:left w:val="single" w:sz="4" w:space="0" w:color="000000"/>
              <w:bottom w:val="single" w:sz="4" w:space="0" w:color="000000"/>
              <w:right w:val="single" w:sz="4" w:space="0" w:color="000000"/>
            </w:tcBorders>
          </w:tcPr>
          <w:p w14:paraId="41846208" w14:textId="75FB00C0"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22.9</w:t>
            </w:r>
          </w:p>
        </w:tc>
      </w:tr>
      <w:tr w:rsidR="0030330D" w:rsidRPr="0030330D" w14:paraId="492D44A0" w14:textId="77777777" w:rsidTr="0030330D">
        <w:trPr>
          <w:trHeight w:val="310"/>
          <w:jc w:val="center"/>
        </w:trPr>
        <w:tc>
          <w:tcPr>
            <w:tcW w:w="2081" w:type="dxa"/>
            <w:tcBorders>
              <w:top w:val="single" w:sz="4" w:space="0" w:color="000000"/>
              <w:left w:val="single" w:sz="4" w:space="0" w:color="000000"/>
              <w:bottom w:val="single" w:sz="4" w:space="0" w:color="000000"/>
              <w:right w:val="single" w:sz="4" w:space="0" w:color="000000"/>
            </w:tcBorders>
          </w:tcPr>
          <w:p w14:paraId="4E4E7677" w14:textId="1AA6D64F" w:rsidR="0030330D" w:rsidRPr="0030330D" w:rsidRDefault="0030330D" w:rsidP="008D1630">
            <w:pPr>
              <w:spacing w:line="259" w:lineRule="auto"/>
              <w:ind w:left="17"/>
              <w:jc w:val="center"/>
              <w:rPr>
                <w:rFonts w:ascii="Times New Roman" w:hAnsi="Times New Roman" w:cs="Times New Roman"/>
                <w:sz w:val="20"/>
                <w:szCs w:val="20"/>
              </w:rPr>
            </w:pPr>
            <w:r w:rsidRPr="0030330D">
              <w:rPr>
                <w:rFonts w:ascii="Times New Roman" w:hAnsi="Times New Roman" w:cs="Times New Roman"/>
                <w:sz w:val="20"/>
                <w:szCs w:val="20"/>
              </w:rPr>
              <w:t>"Nahanni_ Canada"</w:t>
            </w:r>
          </w:p>
        </w:tc>
        <w:tc>
          <w:tcPr>
            <w:tcW w:w="777" w:type="dxa"/>
            <w:tcBorders>
              <w:top w:val="single" w:sz="4" w:space="0" w:color="000000"/>
              <w:left w:val="single" w:sz="4" w:space="0" w:color="000000"/>
              <w:bottom w:val="single" w:sz="4" w:space="0" w:color="000000"/>
              <w:right w:val="single" w:sz="4" w:space="0" w:color="000000"/>
            </w:tcBorders>
          </w:tcPr>
          <w:p w14:paraId="33239DA1" w14:textId="0D784ED9"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1985</w:t>
            </w:r>
          </w:p>
        </w:tc>
        <w:tc>
          <w:tcPr>
            <w:tcW w:w="1241" w:type="dxa"/>
            <w:tcBorders>
              <w:top w:val="single" w:sz="4" w:space="0" w:color="000000"/>
              <w:left w:val="single" w:sz="4" w:space="0" w:color="000000"/>
              <w:bottom w:val="single" w:sz="4" w:space="0" w:color="000000"/>
              <w:right w:val="single" w:sz="4" w:space="0" w:color="000000"/>
            </w:tcBorders>
          </w:tcPr>
          <w:p w14:paraId="786300A0" w14:textId="5B758C82" w:rsidR="0030330D" w:rsidRPr="0030330D" w:rsidRDefault="0030330D" w:rsidP="008D1630">
            <w:pPr>
              <w:spacing w:line="259" w:lineRule="auto"/>
              <w:ind w:right="53"/>
              <w:jc w:val="center"/>
              <w:rPr>
                <w:rFonts w:ascii="Times New Roman" w:hAnsi="Times New Roman" w:cs="Times New Roman"/>
                <w:sz w:val="20"/>
                <w:szCs w:val="20"/>
              </w:rPr>
            </w:pPr>
            <w:r w:rsidRPr="0030330D">
              <w:rPr>
                <w:rFonts w:ascii="Times New Roman" w:hAnsi="Times New Roman" w:cs="Times New Roman"/>
                <w:sz w:val="20"/>
                <w:szCs w:val="20"/>
              </w:rPr>
              <w:t>6.76</w:t>
            </w:r>
          </w:p>
        </w:tc>
        <w:tc>
          <w:tcPr>
            <w:tcW w:w="708" w:type="dxa"/>
            <w:tcBorders>
              <w:top w:val="single" w:sz="4" w:space="0" w:color="000000"/>
              <w:left w:val="single" w:sz="4" w:space="0" w:color="000000"/>
              <w:bottom w:val="single" w:sz="4" w:space="0" w:color="000000"/>
              <w:right w:val="single" w:sz="4" w:space="0" w:color="000000"/>
            </w:tcBorders>
          </w:tcPr>
          <w:p w14:paraId="091C03D9" w14:textId="479C417A" w:rsidR="0030330D" w:rsidRPr="0030330D" w:rsidRDefault="0030330D" w:rsidP="008D1630">
            <w:pPr>
              <w:spacing w:line="259" w:lineRule="auto"/>
              <w:ind w:left="55"/>
              <w:jc w:val="center"/>
              <w:rPr>
                <w:rFonts w:ascii="Times New Roman" w:hAnsi="Times New Roman" w:cs="Times New Roman"/>
                <w:sz w:val="20"/>
                <w:szCs w:val="20"/>
              </w:rPr>
            </w:pPr>
            <w:r w:rsidRPr="0030330D">
              <w:rPr>
                <w:rFonts w:ascii="Times New Roman" w:hAnsi="Times New Roman" w:cs="Times New Roman"/>
                <w:sz w:val="20"/>
                <w:szCs w:val="20"/>
              </w:rPr>
              <w:t>2.48</w:t>
            </w:r>
          </w:p>
        </w:tc>
        <w:tc>
          <w:tcPr>
            <w:tcW w:w="716" w:type="dxa"/>
            <w:tcBorders>
              <w:top w:val="single" w:sz="4" w:space="0" w:color="000000"/>
              <w:left w:val="single" w:sz="4" w:space="0" w:color="000000"/>
              <w:bottom w:val="single" w:sz="4" w:space="0" w:color="000000"/>
              <w:right w:val="single" w:sz="4" w:space="0" w:color="000000"/>
            </w:tcBorders>
          </w:tcPr>
          <w:p w14:paraId="12CC49EB" w14:textId="5088AE86" w:rsidR="0030330D" w:rsidRPr="0030330D" w:rsidRDefault="0030330D" w:rsidP="008D1630">
            <w:pPr>
              <w:spacing w:line="259" w:lineRule="auto"/>
              <w:ind w:right="56"/>
              <w:jc w:val="center"/>
              <w:rPr>
                <w:rFonts w:ascii="Times New Roman" w:hAnsi="Times New Roman" w:cs="Times New Roman"/>
                <w:sz w:val="20"/>
                <w:szCs w:val="20"/>
              </w:rPr>
            </w:pPr>
            <w:r w:rsidRPr="0030330D">
              <w:rPr>
                <w:rFonts w:ascii="Times New Roman" w:hAnsi="Times New Roman" w:cs="Times New Roman"/>
                <w:sz w:val="20"/>
                <w:szCs w:val="20"/>
              </w:rPr>
              <w:t>9.6</w:t>
            </w:r>
          </w:p>
        </w:tc>
        <w:tc>
          <w:tcPr>
            <w:tcW w:w="935" w:type="dxa"/>
            <w:tcBorders>
              <w:top w:val="single" w:sz="4" w:space="0" w:color="000000"/>
              <w:left w:val="single" w:sz="4" w:space="0" w:color="000000"/>
              <w:bottom w:val="single" w:sz="4" w:space="0" w:color="000000"/>
              <w:right w:val="single" w:sz="4" w:space="0" w:color="000000"/>
            </w:tcBorders>
          </w:tcPr>
          <w:p w14:paraId="423C64AF" w14:textId="269C3647"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605.0</w:t>
            </w:r>
          </w:p>
        </w:tc>
        <w:tc>
          <w:tcPr>
            <w:tcW w:w="988" w:type="dxa"/>
            <w:tcBorders>
              <w:top w:val="single" w:sz="4" w:space="0" w:color="000000"/>
              <w:left w:val="single" w:sz="4" w:space="0" w:color="000000"/>
              <w:bottom w:val="single" w:sz="4" w:space="0" w:color="000000"/>
              <w:right w:val="single" w:sz="4" w:space="0" w:color="000000"/>
            </w:tcBorders>
          </w:tcPr>
          <w:p w14:paraId="21EF5CC7" w14:textId="51DB1556"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1.28</w:t>
            </w:r>
          </w:p>
        </w:tc>
        <w:tc>
          <w:tcPr>
            <w:tcW w:w="990" w:type="dxa"/>
            <w:tcBorders>
              <w:top w:val="single" w:sz="4" w:space="0" w:color="000000"/>
              <w:left w:val="single" w:sz="4" w:space="0" w:color="000000"/>
              <w:bottom w:val="single" w:sz="4" w:space="0" w:color="000000"/>
              <w:right w:val="single" w:sz="4" w:space="0" w:color="000000"/>
            </w:tcBorders>
          </w:tcPr>
          <w:p w14:paraId="76C6F18A" w14:textId="5CCE7263" w:rsidR="0030330D" w:rsidRPr="0030330D" w:rsidRDefault="0030330D" w:rsidP="008D1630">
            <w:pPr>
              <w:spacing w:line="259" w:lineRule="auto"/>
              <w:ind w:left="55"/>
              <w:jc w:val="center"/>
              <w:rPr>
                <w:rFonts w:ascii="Times New Roman" w:hAnsi="Times New Roman" w:cs="Times New Roman"/>
                <w:sz w:val="20"/>
                <w:szCs w:val="20"/>
              </w:rPr>
            </w:pPr>
            <w:r w:rsidRPr="0030330D">
              <w:rPr>
                <w:rFonts w:ascii="Times New Roman" w:hAnsi="Times New Roman" w:cs="Times New Roman"/>
                <w:sz w:val="20"/>
                <w:szCs w:val="20"/>
              </w:rPr>
              <w:t>40.9</w:t>
            </w:r>
          </w:p>
        </w:tc>
      </w:tr>
      <w:tr w:rsidR="0030330D" w:rsidRPr="0030330D" w14:paraId="71C19E9E" w14:textId="77777777" w:rsidTr="0030330D">
        <w:trPr>
          <w:trHeight w:val="251"/>
          <w:jc w:val="center"/>
        </w:trPr>
        <w:tc>
          <w:tcPr>
            <w:tcW w:w="2081" w:type="dxa"/>
            <w:tcBorders>
              <w:top w:val="single" w:sz="4" w:space="0" w:color="000000"/>
              <w:left w:val="single" w:sz="4" w:space="0" w:color="000000"/>
              <w:bottom w:val="single" w:sz="4" w:space="0" w:color="000000"/>
              <w:right w:val="single" w:sz="4" w:space="0" w:color="000000"/>
            </w:tcBorders>
          </w:tcPr>
          <w:p w14:paraId="68AE93F3" w14:textId="668704BB" w:rsidR="0030330D" w:rsidRPr="0030330D" w:rsidRDefault="0030330D" w:rsidP="008D1630">
            <w:pPr>
              <w:spacing w:line="259" w:lineRule="auto"/>
              <w:ind w:left="765" w:hanging="727"/>
              <w:jc w:val="center"/>
              <w:rPr>
                <w:rFonts w:ascii="Times New Roman" w:hAnsi="Times New Roman" w:cs="Times New Roman"/>
                <w:sz w:val="20"/>
                <w:szCs w:val="20"/>
              </w:rPr>
            </w:pPr>
            <w:r w:rsidRPr="0030330D">
              <w:rPr>
                <w:rFonts w:ascii="Times New Roman" w:hAnsi="Times New Roman" w:cs="Times New Roman"/>
                <w:sz w:val="20"/>
                <w:szCs w:val="20"/>
              </w:rPr>
              <w:t>"Superstition Hills02"</w:t>
            </w:r>
          </w:p>
        </w:tc>
        <w:tc>
          <w:tcPr>
            <w:tcW w:w="777" w:type="dxa"/>
            <w:tcBorders>
              <w:top w:val="single" w:sz="4" w:space="0" w:color="000000"/>
              <w:left w:val="single" w:sz="4" w:space="0" w:color="000000"/>
              <w:bottom w:val="single" w:sz="4" w:space="0" w:color="000000"/>
              <w:right w:val="single" w:sz="4" w:space="0" w:color="000000"/>
            </w:tcBorders>
            <w:vAlign w:val="bottom"/>
          </w:tcPr>
          <w:p w14:paraId="0C6ECBB7" w14:textId="64CD60F5"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1987</w:t>
            </w:r>
          </w:p>
        </w:tc>
        <w:tc>
          <w:tcPr>
            <w:tcW w:w="1241" w:type="dxa"/>
            <w:tcBorders>
              <w:top w:val="single" w:sz="4" w:space="0" w:color="000000"/>
              <w:left w:val="single" w:sz="4" w:space="0" w:color="000000"/>
              <w:bottom w:val="single" w:sz="4" w:space="0" w:color="000000"/>
              <w:right w:val="single" w:sz="4" w:space="0" w:color="000000"/>
            </w:tcBorders>
            <w:vAlign w:val="bottom"/>
          </w:tcPr>
          <w:p w14:paraId="1189D751" w14:textId="360D8DD7" w:rsidR="0030330D" w:rsidRPr="0030330D" w:rsidRDefault="0030330D" w:rsidP="008D1630">
            <w:pPr>
              <w:spacing w:line="259" w:lineRule="auto"/>
              <w:ind w:right="53"/>
              <w:jc w:val="center"/>
              <w:rPr>
                <w:rFonts w:ascii="Times New Roman" w:hAnsi="Times New Roman" w:cs="Times New Roman"/>
                <w:sz w:val="20"/>
                <w:szCs w:val="20"/>
              </w:rPr>
            </w:pPr>
            <w:r w:rsidRPr="0030330D">
              <w:rPr>
                <w:rFonts w:ascii="Times New Roman" w:hAnsi="Times New Roman" w:cs="Times New Roman"/>
                <w:sz w:val="20"/>
                <w:szCs w:val="20"/>
              </w:rPr>
              <w:t>6.54</w:t>
            </w:r>
          </w:p>
        </w:tc>
        <w:tc>
          <w:tcPr>
            <w:tcW w:w="708" w:type="dxa"/>
            <w:tcBorders>
              <w:top w:val="single" w:sz="4" w:space="0" w:color="000000"/>
              <w:left w:val="single" w:sz="4" w:space="0" w:color="000000"/>
              <w:bottom w:val="single" w:sz="4" w:space="0" w:color="000000"/>
              <w:right w:val="single" w:sz="4" w:space="0" w:color="000000"/>
            </w:tcBorders>
            <w:vAlign w:val="bottom"/>
          </w:tcPr>
          <w:p w14:paraId="7015FBDD" w14:textId="41074E17" w:rsidR="0030330D" w:rsidRPr="0030330D" w:rsidRDefault="0030330D" w:rsidP="008D1630">
            <w:pPr>
              <w:spacing w:line="259" w:lineRule="auto"/>
              <w:ind w:left="55"/>
              <w:jc w:val="center"/>
              <w:rPr>
                <w:rFonts w:ascii="Times New Roman" w:hAnsi="Times New Roman" w:cs="Times New Roman"/>
                <w:sz w:val="20"/>
                <w:szCs w:val="20"/>
              </w:rPr>
            </w:pPr>
            <w:r w:rsidRPr="0030330D">
              <w:rPr>
                <w:rFonts w:ascii="Times New Roman" w:hAnsi="Times New Roman" w:cs="Times New Roman"/>
                <w:sz w:val="20"/>
                <w:szCs w:val="20"/>
              </w:rPr>
              <w:t>0.95</w:t>
            </w:r>
          </w:p>
        </w:tc>
        <w:tc>
          <w:tcPr>
            <w:tcW w:w="716" w:type="dxa"/>
            <w:tcBorders>
              <w:top w:val="single" w:sz="4" w:space="0" w:color="000000"/>
              <w:left w:val="single" w:sz="4" w:space="0" w:color="000000"/>
              <w:bottom w:val="single" w:sz="4" w:space="0" w:color="000000"/>
              <w:right w:val="single" w:sz="4" w:space="0" w:color="000000"/>
            </w:tcBorders>
            <w:vAlign w:val="bottom"/>
          </w:tcPr>
          <w:p w14:paraId="166C4B64" w14:textId="504BB227"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0.95</w:t>
            </w:r>
          </w:p>
        </w:tc>
        <w:tc>
          <w:tcPr>
            <w:tcW w:w="935" w:type="dxa"/>
            <w:tcBorders>
              <w:top w:val="single" w:sz="4" w:space="0" w:color="000000"/>
              <w:left w:val="single" w:sz="4" w:space="0" w:color="000000"/>
              <w:bottom w:val="single" w:sz="4" w:space="0" w:color="000000"/>
              <w:right w:val="single" w:sz="4" w:space="0" w:color="000000"/>
            </w:tcBorders>
            <w:vAlign w:val="bottom"/>
          </w:tcPr>
          <w:p w14:paraId="539509C7" w14:textId="02FE6E4B"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348.6</w:t>
            </w:r>
          </w:p>
        </w:tc>
        <w:tc>
          <w:tcPr>
            <w:tcW w:w="988" w:type="dxa"/>
            <w:tcBorders>
              <w:top w:val="single" w:sz="4" w:space="0" w:color="000000"/>
              <w:left w:val="single" w:sz="4" w:space="0" w:color="000000"/>
              <w:bottom w:val="single" w:sz="4" w:space="0" w:color="000000"/>
              <w:right w:val="single" w:sz="4" w:space="0" w:color="000000"/>
            </w:tcBorders>
            <w:vAlign w:val="bottom"/>
          </w:tcPr>
          <w:p w14:paraId="17A4F7F4" w14:textId="75D9EAD7"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0.43</w:t>
            </w:r>
          </w:p>
        </w:tc>
        <w:tc>
          <w:tcPr>
            <w:tcW w:w="990" w:type="dxa"/>
            <w:tcBorders>
              <w:top w:val="single" w:sz="4" w:space="0" w:color="000000"/>
              <w:left w:val="single" w:sz="4" w:space="0" w:color="000000"/>
              <w:bottom w:val="single" w:sz="4" w:space="0" w:color="000000"/>
              <w:right w:val="single" w:sz="4" w:space="0" w:color="000000"/>
            </w:tcBorders>
            <w:vAlign w:val="bottom"/>
          </w:tcPr>
          <w:p w14:paraId="2EC90B42" w14:textId="441331C5"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134.2</w:t>
            </w:r>
          </w:p>
        </w:tc>
      </w:tr>
      <w:tr w:rsidR="0030330D" w:rsidRPr="0030330D" w14:paraId="5C9B6822" w14:textId="77777777" w:rsidTr="0030330D">
        <w:trPr>
          <w:trHeight w:val="310"/>
          <w:jc w:val="center"/>
        </w:trPr>
        <w:tc>
          <w:tcPr>
            <w:tcW w:w="2081" w:type="dxa"/>
            <w:tcBorders>
              <w:top w:val="single" w:sz="4" w:space="0" w:color="000000"/>
              <w:left w:val="single" w:sz="4" w:space="0" w:color="000000"/>
              <w:bottom w:val="single" w:sz="4" w:space="0" w:color="000000"/>
              <w:right w:val="single" w:sz="4" w:space="0" w:color="000000"/>
            </w:tcBorders>
          </w:tcPr>
          <w:p w14:paraId="2BEF03B8" w14:textId="6F01F8A9" w:rsidR="0030330D" w:rsidRPr="0030330D" w:rsidRDefault="0030330D" w:rsidP="008D1630">
            <w:pPr>
              <w:spacing w:line="259" w:lineRule="auto"/>
              <w:ind w:right="57"/>
              <w:jc w:val="center"/>
              <w:rPr>
                <w:rFonts w:ascii="Times New Roman" w:hAnsi="Times New Roman" w:cs="Times New Roman"/>
                <w:sz w:val="20"/>
                <w:szCs w:val="20"/>
              </w:rPr>
            </w:pPr>
            <w:r w:rsidRPr="0030330D">
              <w:rPr>
                <w:rFonts w:ascii="Times New Roman" w:hAnsi="Times New Roman" w:cs="Times New Roman"/>
                <w:sz w:val="20"/>
                <w:szCs w:val="20"/>
              </w:rPr>
              <w:t xml:space="preserve">"Loma </w:t>
            </w:r>
            <w:proofErr w:type="spellStart"/>
            <w:r w:rsidRPr="0030330D">
              <w:rPr>
                <w:rFonts w:ascii="Times New Roman" w:hAnsi="Times New Roman" w:cs="Times New Roman"/>
                <w:sz w:val="20"/>
                <w:szCs w:val="20"/>
              </w:rPr>
              <w:t>Prieta</w:t>
            </w:r>
            <w:proofErr w:type="spellEnd"/>
            <w:r w:rsidRPr="0030330D">
              <w:rPr>
                <w:rFonts w:ascii="Times New Roman" w:hAnsi="Times New Roman" w:cs="Times New Roman"/>
                <w:sz w:val="20"/>
                <w:szCs w:val="20"/>
              </w:rPr>
              <w:t>"</w:t>
            </w:r>
          </w:p>
        </w:tc>
        <w:tc>
          <w:tcPr>
            <w:tcW w:w="777" w:type="dxa"/>
            <w:tcBorders>
              <w:top w:val="single" w:sz="4" w:space="0" w:color="000000"/>
              <w:left w:val="single" w:sz="4" w:space="0" w:color="000000"/>
              <w:bottom w:val="single" w:sz="4" w:space="0" w:color="000000"/>
              <w:right w:val="single" w:sz="4" w:space="0" w:color="000000"/>
            </w:tcBorders>
          </w:tcPr>
          <w:p w14:paraId="0B6E681D" w14:textId="39AD5C76"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1989</w:t>
            </w:r>
          </w:p>
        </w:tc>
        <w:tc>
          <w:tcPr>
            <w:tcW w:w="1241" w:type="dxa"/>
            <w:tcBorders>
              <w:top w:val="single" w:sz="4" w:space="0" w:color="000000"/>
              <w:left w:val="single" w:sz="4" w:space="0" w:color="000000"/>
              <w:bottom w:val="single" w:sz="4" w:space="0" w:color="000000"/>
              <w:right w:val="single" w:sz="4" w:space="0" w:color="000000"/>
            </w:tcBorders>
          </w:tcPr>
          <w:p w14:paraId="259CD1D7" w14:textId="4AC0F874" w:rsidR="0030330D" w:rsidRPr="0030330D" w:rsidRDefault="0030330D" w:rsidP="008D1630">
            <w:pPr>
              <w:spacing w:line="259" w:lineRule="auto"/>
              <w:ind w:right="53"/>
              <w:jc w:val="center"/>
              <w:rPr>
                <w:rFonts w:ascii="Times New Roman" w:hAnsi="Times New Roman" w:cs="Times New Roman"/>
                <w:sz w:val="20"/>
                <w:szCs w:val="20"/>
              </w:rPr>
            </w:pPr>
            <w:r w:rsidRPr="0030330D">
              <w:rPr>
                <w:rFonts w:ascii="Times New Roman" w:hAnsi="Times New Roman" w:cs="Times New Roman"/>
                <w:sz w:val="20"/>
                <w:szCs w:val="20"/>
              </w:rPr>
              <w:t>6.93</w:t>
            </w:r>
          </w:p>
        </w:tc>
        <w:tc>
          <w:tcPr>
            <w:tcW w:w="708" w:type="dxa"/>
            <w:tcBorders>
              <w:top w:val="single" w:sz="4" w:space="0" w:color="000000"/>
              <w:left w:val="single" w:sz="4" w:space="0" w:color="000000"/>
              <w:bottom w:val="single" w:sz="4" w:space="0" w:color="000000"/>
              <w:right w:val="single" w:sz="4" w:space="0" w:color="000000"/>
            </w:tcBorders>
          </w:tcPr>
          <w:p w14:paraId="0C2AEC84" w14:textId="68084EF5" w:rsidR="0030330D" w:rsidRPr="0030330D" w:rsidRDefault="0030330D" w:rsidP="008D1630">
            <w:pPr>
              <w:spacing w:line="259" w:lineRule="auto"/>
              <w:ind w:left="55"/>
              <w:jc w:val="center"/>
              <w:rPr>
                <w:rFonts w:ascii="Times New Roman" w:hAnsi="Times New Roman" w:cs="Times New Roman"/>
                <w:sz w:val="20"/>
                <w:szCs w:val="20"/>
              </w:rPr>
            </w:pPr>
            <w:r w:rsidRPr="0030330D">
              <w:rPr>
                <w:rFonts w:ascii="Times New Roman" w:hAnsi="Times New Roman" w:cs="Times New Roman"/>
                <w:sz w:val="20"/>
                <w:szCs w:val="20"/>
              </w:rPr>
              <w:t>3.85</w:t>
            </w:r>
          </w:p>
        </w:tc>
        <w:tc>
          <w:tcPr>
            <w:tcW w:w="716" w:type="dxa"/>
            <w:tcBorders>
              <w:top w:val="single" w:sz="4" w:space="0" w:color="000000"/>
              <w:left w:val="single" w:sz="4" w:space="0" w:color="000000"/>
              <w:bottom w:val="single" w:sz="4" w:space="0" w:color="000000"/>
              <w:right w:val="single" w:sz="4" w:space="0" w:color="000000"/>
            </w:tcBorders>
          </w:tcPr>
          <w:p w14:paraId="65C03B66" w14:textId="21C9FE86" w:rsidR="0030330D" w:rsidRPr="0030330D" w:rsidRDefault="0030330D" w:rsidP="008D1630">
            <w:pPr>
              <w:spacing w:line="259" w:lineRule="auto"/>
              <w:ind w:left="2"/>
              <w:jc w:val="center"/>
              <w:rPr>
                <w:rFonts w:ascii="Times New Roman" w:hAnsi="Times New Roman" w:cs="Times New Roman"/>
                <w:sz w:val="20"/>
                <w:szCs w:val="20"/>
              </w:rPr>
            </w:pPr>
            <w:r w:rsidRPr="0030330D">
              <w:rPr>
                <w:rFonts w:ascii="Times New Roman" w:hAnsi="Times New Roman" w:cs="Times New Roman"/>
                <w:sz w:val="20"/>
                <w:szCs w:val="20"/>
              </w:rPr>
              <w:t>10.72</w:t>
            </w:r>
          </w:p>
        </w:tc>
        <w:tc>
          <w:tcPr>
            <w:tcW w:w="935" w:type="dxa"/>
            <w:tcBorders>
              <w:top w:val="single" w:sz="4" w:space="0" w:color="000000"/>
              <w:left w:val="single" w:sz="4" w:space="0" w:color="000000"/>
              <w:bottom w:val="single" w:sz="4" w:space="0" w:color="000000"/>
              <w:right w:val="single" w:sz="4" w:space="0" w:color="000000"/>
            </w:tcBorders>
          </w:tcPr>
          <w:p w14:paraId="1AB3A1C8" w14:textId="5D361546"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476.5</w:t>
            </w:r>
          </w:p>
        </w:tc>
        <w:tc>
          <w:tcPr>
            <w:tcW w:w="988" w:type="dxa"/>
            <w:tcBorders>
              <w:top w:val="single" w:sz="4" w:space="0" w:color="000000"/>
              <w:left w:val="single" w:sz="4" w:space="0" w:color="000000"/>
              <w:bottom w:val="single" w:sz="4" w:space="0" w:color="000000"/>
              <w:right w:val="single" w:sz="4" w:space="0" w:color="000000"/>
            </w:tcBorders>
          </w:tcPr>
          <w:p w14:paraId="78523471" w14:textId="022F2123"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0.45</w:t>
            </w:r>
          </w:p>
        </w:tc>
        <w:tc>
          <w:tcPr>
            <w:tcW w:w="990" w:type="dxa"/>
            <w:tcBorders>
              <w:top w:val="single" w:sz="4" w:space="0" w:color="000000"/>
              <w:left w:val="single" w:sz="4" w:space="0" w:color="000000"/>
              <w:bottom w:val="single" w:sz="4" w:space="0" w:color="000000"/>
              <w:right w:val="single" w:sz="4" w:space="0" w:color="000000"/>
            </w:tcBorders>
          </w:tcPr>
          <w:p w14:paraId="04B2DB80" w14:textId="7EDAF9EA"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51.3</w:t>
            </w:r>
          </w:p>
        </w:tc>
      </w:tr>
      <w:tr w:rsidR="0030330D" w:rsidRPr="0030330D" w14:paraId="6A06AEA5" w14:textId="77777777" w:rsidTr="0030330D">
        <w:trPr>
          <w:trHeight w:val="312"/>
          <w:jc w:val="center"/>
        </w:trPr>
        <w:tc>
          <w:tcPr>
            <w:tcW w:w="2081" w:type="dxa"/>
            <w:tcBorders>
              <w:top w:val="single" w:sz="4" w:space="0" w:color="000000"/>
              <w:left w:val="single" w:sz="4" w:space="0" w:color="000000"/>
              <w:bottom w:val="single" w:sz="4" w:space="0" w:color="000000"/>
              <w:right w:val="single" w:sz="4" w:space="0" w:color="000000"/>
            </w:tcBorders>
          </w:tcPr>
          <w:p w14:paraId="50F6C7C0" w14:textId="279485A5" w:rsidR="0030330D" w:rsidRPr="0030330D" w:rsidRDefault="0030330D" w:rsidP="008D1630">
            <w:pPr>
              <w:spacing w:line="259" w:lineRule="auto"/>
              <w:ind w:left="67"/>
              <w:jc w:val="center"/>
              <w:rPr>
                <w:rFonts w:ascii="Times New Roman" w:hAnsi="Times New Roman" w:cs="Times New Roman"/>
                <w:sz w:val="20"/>
                <w:szCs w:val="20"/>
              </w:rPr>
            </w:pPr>
            <w:r w:rsidRPr="0030330D">
              <w:rPr>
                <w:rFonts w:ascii="Times New Roman" w:hAnsi="Times New Roman" w:cs="Times New Roman"/>
                <w:sz w:val="20"/>
                <w:szCs w:val="20"/>
              </w:rPr>
              <w:t>"</w:t>
            </w:r>
            <w:proofErr w:type="spellStart"/>
            <w:r w:rsidRPr="0030330D">
              <w:rPr>
                <w:rFonts w:ascii="Times New Roman" w:hAnsi="Times New Roman" w:cs="Times New Roman"/>
                <w:sz w:val="20"/>
                <w:szCs w:val="20"/>
              </w:rPr>
              <w:t>Erzican</w:t>
            </w:r>
            <w:proofErr w:type="spellEnd"/>
            <w:r w:rsidRPr="0030330D">
              <w:rPr>
                <w:rFonts w:ascii="Times New Roman" w:hAnsi="Times New Roman" w:cs="Times New Roman"/>
                <w:sz w:val="20"/>
                <w:szCs w:val="20"/>
              </w:rPr>
              <w:t>_ Turkey"</w:t>
            </w:r>
          </w:p>
        </w:tc>
        <w:tc>
          <w:tcPr>
            <w:tcW w:w="777" w:type="dxa"/>
            <w:tcBorders>
              <w:top w:val="single" w:sz="4" w:space="0" w:color="000000"/>
              <w:left w:val="single" w:sz="4" w:space="0" w:color="000000"/>
              <w:bottom w:val="single" w:sz="4" w:space="0" w:color="000000"/>
              <w:right w:val="single" w:sz="4" w:space="0" w:color="000000"/>
            </w:tcBorders>
          </w:tcPr>
          <w:p w14:paraId="265A0411" w14:textId="07D7E16A"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1992</w:t>
            </w:r>
          </w:p>
        </w:tc>
        <w:tc>
          <w:tcPr>
            <w:tcW w:w="1241" w:type="dxa"/>
            <w:tcBorders>
              <w:top w:val="single" w:sz="4" w:space="0" w:color="000000"/>
              <w:left w:val="single" w:sz="4" w:space="0" w:color="000000"/>
              <w:bottom w:val="single" w:sz="4" w:space="0" w:color="000000"/>
              <w:right w:val="single" w:sz="4" w:space="0" w:color="000000"/>
            </w:tcBorders>
          </w:tcPr>
          <w:p w14:paraId="665AC88E" w14:textId="7FEF4425" w:rsidR="0030330D" w:rsidRPr="0030330D" w:rsidRDefault="0030330D" w:rsidP="008D1630">
            <w:pPr>
              <w:spacing w:line="259" w:lineRule="auto"/>
              <w:ind w:right="53"/>
              <w:jc w:val="center"/>
              <w:rPr>
                <w:rFonts w:ascii="Times New Roman" w:hAnsi="Times New Roman" w:cs="Times New Roman"/>
                <w:sz w:val="20"/>
                <w:szCs w:val="20"/>
              </w:rPr>
            </w:pPr>
            <w:r w:rsidRPr="0030330D">
              <w:rPr>
                <w:rFonts w:ascii="Times New Roman" w:hAnsi="Times New Roman" w:cs="Times New Roman"/>
                <w:sz w:val="20"/>
                <w:szCs w:val="20"/>
              </w:rPr>
              <w:t>6.69</w:t>
            </w:r>
          </w:p>
        </w:tc>
        <w:tc>
          <w:tcPr>
            <w:tcW w:w="708" w:type="dxa"/>
            <w:tcBorders>
              <w:top w:val="single" w:sz="4" w:space="0" w:color="000000"/>
              <w:left w:val="single" w:sz="4" w:space="0" w:color="000000"/>
              <w:bottom w:val="single" w:sz="4" w:space="0" w:color="000000"/>
              <w:right w:val="single" w:sz="4" w:space="0" w:color="000000"/>
            </w:tcBorders>
          </w:tcPr>
          <w:p w14:paraId="43CCDB42" w14:textId="191638D4" w:rsidR="0030330D" w:rsidRPr="0030330D" w:rsidRDefault="0030330D" w:rsidP="008D1630">
            <w:pPr>
              <w:spacing w:line="259" w:lineRule="auto"/>
              <w:ind w:right="55"/>
              <w:jc w:val="center"/>
              <w:rPr>
                <w:rFonts w:ascii="Times New Roman" w:hAnsi="Times New Roman" w:cs="Times New Roman"/>
                <w:sz w:val="20"/>
                <w:szCs w:val="20"/>
              </w:rPr>
            </w:pPr>
            <w:r w:rsidRPr="0030330D">
              <w:rPr>
                <w:rFonts w:ascii="Times New Roman" w:hAnsi="Times New Roman" w:cs="Times New Roman"/>
                <w:sz w:val="20"/>
                <w:szCs w:val="20"/>
              </w:rPr>
              <w:t>0</w:t>
            </w:r>
          </w:p>
        </w:tc>
        <w:tc>
          <w:tcPr>
            <w:tcW w:w="716" w:type="dxa"/>
            <w:tcBorders>
              <w:top w:val="single" w:sz="4" w:space="0" w:color="000000"/>
              <w:left w:val="single" w:sz="4" w:space="0" w:color="000000"/>
              <w:bottom w:val="single" w:sz="4" w:space="0" w:color="000000"/>
              <w:right w:val="single" w:sz="4" w:space="0" w:color="000000"/>
            </w:tcBorders>
          </w:tcPr>
          <w:p w14:paraId="25044D7E" w14:textId="048EDA63"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4.38</w:t>
            </w:r>
          </w:p>
        </w:tc>
        <w:tc>
          <w:tcPr>
            <w:tcW w:w="935" w:type="dxa"/>
            <w:tcBorders>
              <w:top w:val="single" w:sz="4" w:space="0" w:color="000000"/>
              <w:left w:val="single" w:sz="4" w:space="0" w:color="000000"/>
              <w:bottom w:val="single" w:sz="4" w:space="0" w:color="000000"/>
              <w:right w:val="single" w:sz="4" w:space="0" w:color="000000"/>
            </w:tcBorders>
          </w:tcPr>
          <w:p w14:paraId="311D9E6F" w14:textId="775CB25F"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352.0</w:t>
            </w:r>
          </w:p>
        </w:tc>
        <w:tc>
          <w:tcPr>
            <w:tcW w:w="988" w:type="dxa"/>
            <w:tcBorders>
              <w:top w:val="single" w:sz="4" w:space="0" w:color="000000"/>
              <w:left w:val="single" w:sz="4" w:space="0" w:color="000000"/>
              <w:bottom w:val="single" w:sz="4" w:space="0" w:color="000000"/>
              <w:right w:val="single" w:sz="4" w:space="0" w:color="000000"/>
            </w:tcBorders>
          </w:tcPr>
          <w:p w14:paraId="5853E2FC" w14:textId="34BF80D9"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0.49</w:t>
            </w:r>
          </w:p>
        </w:tc>
        <w:tc>
          <w:tcPr>
            <w:tcW w:w="990" w:type="dxa"/>
            <w:tcBorders>
              <w:top w:val="single" w:sz="4" w:space="0" w:color="000000"/>
              <w:left w:val="single" w:sz="4" w:space="0" w:color="000000"/>
              <w:bottom w:val="single" w:sz="4" w:space="0" w:color="000000"/>
              <w:right w:val="single" w:sz="4" w:space="0" w:color="000000"/>
            </w:tcBorders>
          </w:tcPr>
          <w:p w14:paraId="2537D582" w14:textId="3A33DF5F"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78.1</w:t>
            </w:r>
          </w:p>
        </w:tc>
      </w:tr>
      <w:tr w:rsidR="0030330D" w:rsidRPr="0030330D" w14:paraId="39FA3FE9" w14:textId="77777777" w:rsidTr="0030330D">
        <w:trPr>
          <w:trHeight w:val="310"/>
          <w:jc w:val="center"/>
        </w:trPr>
        <w:tc>
          <w:tcPr>
            <w:tcW w:w="2081" w:type="dxa"/>
            <w:tcBorders>
              <w:top w:val="single" w:sz="4" w:space="0" w:color="000000"/>
              <w:left w:val="single" w:sz="4" w:space="0" w:color="000000"/>
              <w:bottom w:val="single" w:sz="4" w:space="0" w:color="000000"/>
              <w:right w:val="single" w:sz="4" w:space="0" w:color="000000"/>
            </w:tcBorders>
          </w:tcPr>
          <w:p w14:paraId="1D66E8A7" w14:textId="58812424" w:rsidR="0030330D" w:rsidRPr="0030330D" w:rsidRDefault="0030330D" w:rsidP="008D1630">
            <w:pPr>
              <w:spacing w:line="259" w:lineRule="auto"/>
              <w:ind w:left="48"/>
              <w:jc w:val="center"/>
              <w:rPr>
                <w:rFonts w:ascii="Times New Roman" w:hAnsi="Times New Roman" w:cs="Times New Roman"/>
                <w:sz w:val="20"/>
                <w:szCs w:val="20"/>
              </w:rPr>
            </w:pPr>
            <w:r w:rsidRPr="0030330D">
              <w:rPr>
                <w:rFonts w:ascii="Times New Roman" w:hAnsi="Times New Roman" w:cs="Times New Roman"/>
                <w:sz w:val="20"/>
                <w:szCs w:val="20"/>
              </w:rPr>
              <w:t>"Cape Mendocino"</w:t>
            </w:r>
          </w:p>
        </w:tc>
        <w:tc>
          <w:tcPr>
            <w:tcW w:w="777" w:type="dxa"/>
            <w:tcBorders>
              <w:top w:val="single" w:sz="4" w:space="0" w:color="000000"/>
              <w:left w:val="single" w:sz="4" w:space="0" w:color="000000"/>
              <w:bottom w:val="single" w:sz="4" w:space="0" w:color="000000"/>
              <w:right w:val="single" w:sz="4" w:space="0" w:color="000000"/>
            </w:tcBorders>
          </w:tcPr>
          <w:p w14:paraId="0FF81A0D" w14:textId="6D546B31"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1992</w:t>
            </w:r>
          </w:p>
        </w:tc>
        <w:tc>
          <w:tcPr>
            <w:tcW w:w="1241" w:type="dxa"/>
            <w:tcBorders>
              <w:top w:val="single" w:sz="4" w:space="0" w:color="000000"/>
              <w:left w:val="single" w:sz="4" w:space="0" w:color="000000"/>
              <w:bottom w:val="single" w:sz="4" w:space="0" w:color="000000"/>
              <w:right w:val="single" w:sz="4" w:space="0" w:color="000000"/>
            </w:tcBorders>
          </w:tcPr>
          <w:p w14:paraId="3C0C0DDC" w14:textId="5AA12924" w:rsidR="0030330D" w:rsidRPr="0030330D" w:rsidRDefault="0030330D" w:rsidP="008D1630">
            <w:pPr>
              <w:spacing w:line="259" w:lineRule="auto"/>
              <w:ind w:right="53"/>
              <w:jc w:val="center"/>
              <w:rPr>
                <w:rFonts w:ascii="Times New Roman" w:hAnsi="Times New Roman" w:cs="Times New Roman"/>
                <w:sz w:val="20"/>
                <w:szCs w:val="20"/>
              </w:rPr>
            </w:pPr>
            <w:r w:rsidRPr="0030330D">
              <w:rPr>
                <w:rFonts w:ascii="Times New Roman" w:hAnsi="Times New Roman" w:cs="Times New Roman"/>
                <w:sz w:val="20"/>
                <w:szCs w:val="20"/>
              </w:rPr>
              <w:t>7.01</w:t>
            </w:r>
          </w:p>
        </w:tc>
        <w:tc>
          <w:tcPr>
            <w:tcW w:w="708" w:type="dxa"/>
            <w:tcBorders>
              <w:top w:val="single" w:sz="4" w:space="0" w:color="000000"/>
              <w:left w:val="single" w:sz="4" w:space="0" w:color="000000"/>
              <w:bottom w:val="single" w:sz="4" w:space="0" w:color="000000"/>
              <w:right w:val="single" w:sz="4" w:space="0" w:color="000000"/>
            </w:tcBorders>
          </w:tcPr>
          <w:p w14:paraId="357C800C" w14:textId="73B42B1C" w:rsidR="0030330D" w:rsidRPr="0030330D" w:rsidRDefault="0030330D" w:rsidP="008D1630">
            <w:pPr>
              <w:spacing w:line="259" w:lineRule="auto"/>
              <w:ind w:right="55"/>
              <w:jc w:val="center"/>
              <w:rPr>
                <w:rFonts w:ascii="Times New Roman" w:hAnsi="Times New Roman" w:cs="Times New Roman"/>
                <w:sz w:val="20"/>
                <w:szCs w:val="20"/>
              </w:rPr>
            </w:pPr>
            <w:r w:rsidRPr="0030330D">
              <w:rPr>
                <w:rFonts w:ascii="Times New Roman" w:hAnsi="Times New Roman" w:cs="Times New Roman"/>
                <w:sz w:val="20"/>
                <w:szCs w:val="20"/>
              </w:rPr>
              <w:t>0</w:t>
            </w:r>
          </w:p>
        </w:tc>
        <w:tc>
          <w:tcPr>
            <w:tcW w:w="716" w:type="dxa"/>
            <w:tcBorders>
              <w:top w:val="single" w:sz="4" w:space="0" w:color="000000"/>
              <w:left w:val="single" w:sz="4" w:space="0" w:color="000000"/>
              <w:bottom w:val="single" w:sz="4" w:space="0" w:color="000000"/>
              <w:right w:val="single" w:sz="4" w:space="0" w:color="000000"/>
            </w:tcBorders>
          </w:tcPr>
          <w:p w14:paraId="04491F02" w14:textId="61E6B3A0"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8.18</w:t>
            </w:r>
          </w:p>
        </w:tc>
        <w:tc>
          <w:tcPr>
            <w:tcW w:w="935" w:type="dxa"/>
            <w:tcBorders>
              <w:top w:val="single" w:sz="4" w:space="0" w:color="000000"/>
              <w:left w:val="single" w:sz="4" w:space="0" w:color="000000"/>
              <w:bottom w:val="single" w:sz="4" w:space="0" w:color="000000"/>
              <w:right w:val="single" w:sz="4" w:space="0" w:color="000000"/>
            </w:tcBorders>
          </w:tcPr>
          <w:p w14:paraId="0437509E" w14:textId="6A85F509"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422.1</w:t>
            </w:r>
          </w:p>
        </w:tc>
        <w:tc>
          <w:tcPr>
            <w:tcW w:w="988" w:type="dxa"/>
            <w:tcBorders>
              <w:top w:val="single" w:sz="4" w:space="0" w:color="000000"/>
              <w:left w:val="single" w:sz="4" w:space="0" w:color="000000"/>
              <w:bottom w:val="single" w:sz="4" w:space="0" w:color="000000"/>
              <w:right w:val="single" w:sz="4" w:space="0" w:color="000000"/>
            </w:tcBorders>
          </w:tcPr>
          <w:p w14:paraId="591C7C69" w14:textId="626FC132"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0.59</w:t>
            </w:r>
          </w:p>
        </w:tc>
        <w:tc>
          <w:tcPr>
            <w:tcW w:w="990" w:type="dxa"/>
            <w:tcBorders>
              <w:top w:val="single" w:sz="4" w:space="0" w:color="000000"/>
              <w:left w:val="single" w:sz="4" w:space="0" w:color="000000"/>
              <w:bottom w:val="single" w:sz="4" w:space="0" w:color="000000"/>
              <w:right w:val="single" w:sz="4" w:space="0" w:color="000000"/>
            </w:tcBorders>
          </w:tcPr>
          <w:p w14:paraId="34DDBF22" w14:textId="30165A66"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49.3</w:t>
            </w:r>
          </w:p>
        </w:tc>
      </w:tr>
      <w:tr w:rsidR="0030330D" w:rsidRPr="0030330D" w14:paraId="4EF32E96" w14:textId="77777777" w:rsidTr="0030330D">
        <w:trPr>
          <w:trHeight w:val="310"/>
          <w:jc w:val="center"/>
        </w:trPr>
        <w:tc>
          <w:tcPr>
            <w:tcW w:w="2081" w:type="dxa"/>
            <w:tcBorders>
              <w:top w:val="single" w:sz="4" w:space="0" w:color="000000"/>
              <w:left w:val="single" w:sz="4" w:space="0" w:color="000000"/>
              <w:bottom w:val="single" w:sz="4" w:space="0" w:color="000000"/>
              <w:right w:val="single" w:sz="4" w:space="0" w:color="000000"/>
            </w:tcBorders>
          </w:tcPr>
          <w:p w14:paraId="5072AF33" w14:textId="072D80FE" w:rsidR="0030330D" w:rsidRPr="0030330D" w:rsidRDefault="0030330D" w:rsidP="008D1630">
            <w:pPr>
              <w:spacing w:line="259" w:lineRule="auto"/>
              <w:ind w:right="55"/>
              <w:jc w:val="center"/>
              <w:rPr>
                <w:rFonts w:ascii="Times New Roman" w:hAnsi="Times New Roman" w:cs="Times New Roman"/>
                <w:sz w:val="20"/>
                <w:szCs w:val="20"/>
              </w:rPr>
            </w:pPr>
            <w:r w:rsidRPr="0030330D">
              <w:rPr>
                <w:rFonts w:ascii="Times New Roman" w:hAnsi="Times New Roman" w:cs="Times New Roman"/>
                <w:sz w:val="20"/>
                <w:szCs w:val="20"/>
              </w:rPr>
              <w:t>"Landers"</w:t>
            </w:r>
          </w:p>
        </w:tc>
        <w:tc>
          <w:tcPr>
            <w:tcW w:w="777" w:type="dxa"/>
            <w:tcBorders>
              <w:top w:val="single" w:sz="4" w:space="0" w:color="000000"/>
              <w:left w:val="single" w:sz="4" w:space="0" w:color="000000"/>
              <w:bottom w:val="single" w:sz="4" w:space="0" w:color="000000"/>
              <w:right w:val="single" w:sz="4" w:space="0" w:color="000000"/>
            </w:tcBorders>
          </w:tcPr>
          <w:p w14:paraId="5AB82466" w14:textId="77BA37C2" w:rsidR="0030330D" w:rsidRPr="0030330D" w:rsidRDefault="0030330D" w:rsidP="008D1630">
            <w:pPr>
              <w:spacing w:line="259" w:lineRule="auto"/>
              <w:ind w:left="62"/>
              <w:jc w:val="center"/>
              <w:rPr>
                <w:rFonts w:ascii="Times New Roman" w:hAnsi="Times New Roman" w:cs="Times New Roman"/>
                <w:sz w:val="20"/>
                <w:szCs w:val="20"/>
              </w:rPr>
            </w:pPr>
            <w:r w:rsidRPr="0030330D">
              <w:rPr>
                <w:rFonts w:ascii="Times New Roman" w:hAnsi="Times New Roman" w:cs="Times New Roman"/>
                <w:sz w:val="20"/>
                <w:szCs w:val="20"/>
              </w:rPr>
              <w:t>1992</w:t>
            </w:r>
          </w:p>
        </w:tc>
        <w:tc>
          <w:tcPr>
            <w:tcW w:w="1241" w:type="dxa"/>
            <w:tcBorders>
              <w:top w:val="single" w:sz="4" w:space="0" w:color="000000"/>
              <w:left w:val="single" w:sz="4" w:space="0" w:color="000000"/>
              <w:bottom w:val="single" w:sz="4" w:space="0" w:color="000000"/>
              <w:right w:val="single" w:sz="4" w:space="0" w:color="000000"/>
            </w:tcBorders>
          </w:tcPr>
          <w:p w14:paraId="655933F8" w14:textId="3DFA031D" w:rsidR="0030330D" w:rsidRPr="0030330D" w:rsidRDefault="0030330D" w:rsidP="008D1630">
            <w:pPr>
              <w:spacing w:line="259" w:lineRule="auto"/>
              <w:ind w:right="53"/>
              <w:jc w:val="center"/>
              <w:rPr>
                <w:rFonts w:ascii="Times New Roman" w:hAnsi="Times New Roman" w:cs="Times New Roman"/>
                <w:sz w:val="20"/>
                <w:szCs w:val="20"/>
              </w:rPr>
            </w:pPr>
            <w:r w:rsidRPr="0030330D">
              <w:rPr>
                <w:rFonts w:ascii="Times New Roman" w:hAnsi="Times New Roman" w:cs="Times New Roman"/>
                <w:sz w:val="20"/>
                <w:szCs w:val="20"/>
              </w:rPr>
              <w:t>7.28</w:t>
            </w:r>
          </w:p>
        </w:tc>
        <w:tc>
          <w:tcPr>
            <w:tcW w:w="708" w:type="dxa"/>
            <w:tcBorders>
              <w:top w:val="single" w:sz="4" w:space="0" w:color="000000"/>
              <w:left w:val="single" w:sz="4" w:space="0" w:color="000000"/>
              <w:bottom w:val="single" w:sz="4" w:space="0" w:color="000000"/>
              <w:right w:val="single" w:sz="4" w:space="0" w:color="000000"/>
            </w:tcBorders>
          </w:tcPr>
          <w:p w14:paraId="2A2BA5E9" w14:textId="3B565045"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11.03</w:t>
            </w:r>
          </w:p>
        </w:tc>
        <w:tc>
          <w:tcPr>
            <w:tcW w:w="716" w:type="dxa"/>
            <w:tcBorders>
              <w:top w:val="single" w:sz="4" w:space="0" w:color="000000"/>
              <w:left w:val="single" w:sz="4" w:space="0" w:color="000000"/>
              <w:bottom w:val="single" w:sz="4" w:space="0" w:color="000000"/>
              <w:right w:val="single" w:sz="4" w:space="0" w:color="000000"/>
            </w:tcBorders>
          </w:tcPr>
          <w:p w14:paraId="678895F0" w14:textId="79522DA5" w:rsidR="0030330D" w:rsidRPr="0030330D" w:rsidRDefault="0030330D" w:rsidP="008D1630">
            <w:pPr>
              <w:spacing w:line="259" w:lineRule="auto"/>
              <w:ind w:left="2"/>
              <w:jc w:val="center"/>
              <w:rPr>
                <w:rFonts w:ascii="Times New Roman" w:hAnsi="Times New Roman" w:cs="Times New Roman"/>
                <w:sz w:val="20"/>
                <w:szCs w:val="20"/>
              </w:rPr>
            </w:pPr>
            <w:r w:rsidRPr="0030330D">
              <w:rPr>
                <w:rFonts w:ascii="Times New Roman" w:hAnsi="Times New Roman" w:cs="Times New Roman"/>
                <w:sz w:val="20"/>
                <w:szCs w:val="20"/>
              </w:rPr>
              <w:t>11.03</w:t>
            </w:r>
          </w:p>
        </w:tc>
        <w:tc>
          <w:tcPr>
            <w:tcW w:w="935" w:type="dxa"/>
            <w:tcBorders>
              <w:top w:val="single" w:sz="4" w:space="0" w:color="000000"/>
              <w:left w:val="single" w:sz="4" w:space="0" w:color="000000"/>
              <w:bottom w:val="single" w:sz="4" w:space="0" w:color="000000"/>
              <w:right w:val="single" w:sz="4" w:space="0" w:color="000000"/>
            </w:tcBorders>
          </w:tcPr>
          <w:p w14:paraId="7DECFE29" w14:textId="60AE1730" w:rsidR="0030330D" w:rsidRPr="0030330D" w:rsidRDefault="0030330D" w:rsidP="008D1630">
            <w:pPr>
              <w:spacing w:line="259" w:lineRule="auto"/>
              <w:ind w:left="58"/>
              <w:jc w:val="center"/>
              <w:rPr>
                <w:rFonts w:ascii="Times New Roman" w:hAnsi="Times New Roman" w:cs="Times New Roman"/>
                <w:sz w:val="20"/>
                <w:szCs w:val="20"/>
              </w:rPr>
            </w:pPr>
            <w:r w:rsidRPr="0030330D">
              <w:rPr>
                <w:rFonts w:ascii="Times New Roman" w:hAnsi="Times New Roman" w:cs="Times New Roman"/>
                <w:sz w:val="20"/>
                <w:szCs w:val="20"/>
              </w:rPr>
              <w:t>379.3</w:t>
            </w:r>
          </w:p>
        </w:tc>
        <w:tc>
          <w:tcPr>
            <w:tcW w:w="988" w:type="dxa"/>
            <w:tcBorders>
              <w:top w:val="single" w:sz="4" w:space="0" w:color="000000"/>
              <w:left w:val="single" w:sz="4" w:space="0" w:color="000000"/>
              <w:bottom w:val="single" w:sz="4" w:space="0" w:color="000000"/>
              <w:right w:val="single" w:sz="4" w:space="0" w:color="000000"/>
            </w:tcBorders>
          </w:tcPr>
          <w:p w14:paraId="07DF7345" w14:textId="4223C8DF" w:rsidR="0030330D" w:rsidRPr="0030330D" w:rsidRDefault="0030330D" w:rsidP="008D1630">
            <w:pPr>
              <w:spacing w:line="259" w:lineRule="auto"/>
              <w:ind w:left="14"/>
              <w:jc w:val="center"/>
              <w:rPr>
                <w:rFonts w:ascii="Times New Roman" w:hAnsi="Times New Roman" w:cs="Times New Roman"/>
                <w:sz w:val="20"/>
                <w:szCs w:val="20"/>
              </w:rPr>
            </w:pPr>
            <w:r w:rsidRPr="0030330D">
              <w:rPr>
                <w:rFonts w:ascii="Times New Roman" w:hAnsi="Times New Roman" w:cs="Times New Roman"/>
                <w:sz w:val="20"/>
                <w:szCs w:val="20"/>
              </w:rPr>
              <w:t>0.27</w:t>
            </w:r>
          </w:p>
        </w:tc>
        <w:tc>
          <w:tcPr>
            <w:tcW w:w="990" w:type="dxa"/>
            <w:tcBorders>
              <w:top w:val="single" w:sz="4" w:space="0" w:color="000000"/>
              <w:left w:val="single" w:sz="4" w:space="0" w:color="000000"/>
              <w:bottom w:val="single" w:sz="4" w:space="0" w:color="000000"/>
              <w:right w:val="single" w:sz="4" w:space="0" w:color="000000"/>
            </w:tcBorders>
          </w:tcPr>
          <w:p w14:paraId="2255C1A9" w14:textId="5F95CDA8" w:rsidR="0030330D" w:rsidRPr="0030330D" w:rsidRDefault="0030330D" w:rsidP="008D1630">
            <w:pPr>
              <w:spacing w:line="259" w:lineRule="auto"/>
              <w:jc w:val="center"/>
              <w:rPr>
                <w:rFonts w:ascii="Times New Roman" w:hAnsi="Times New Roman" w:cs="Times New Roman"/>
                <w:sz w:val="20"/>
                <w:szCs w:val="20"/>
              </w:rPr>
            </w:pPr>
            <w:r w:rsidRPr="0030330D">
              <w:rPr>
                <w:rFonts w:ascii="Times New Roman" w:hAnsi="Times New Roman" w:cs="Times New Roman"/>
                <w:sz w:val="20"/>
                <w:szCs w:val="20"/>
              </w:rPr>
              <w:t>27</w:t>
            </w:r>
          </w:p>
        </w:tc>
      </w:tr>
    </w:tbl>
    <w:p w14:paraId="44AD4FC1" w14:textId="77777777" w:rsidR="0030330D" w:rsidRDefault="0030330D" w:rsidP="009F6540">
      <w:pPr>
        <w:spacing w:before="54" w:after="0" w:line="276" w:lineRule="auto"/>
        <w:jc w:val="center"/>
        <w:rPr>
          <w:rFonts w:ascii="Times New Roman" w:hAnsi="Times New Roman" w:cs="Times New Roman"/>
          <w:color w:val="000000" w:themeColor="text1"/>
          <w:sz w:val="20"/>
          <w:szCs w:val="20"/>
        </w:rPr>
      </w:pPr>
    </w:p>
    <w:p w14:paraId="3C377CF4" w14:textId="3685770F" w:rsidR="00445456" w:rsidRPr="00445456" w:rsidRDefault="00445456" w:rsidP="00445456">
      <w:pPr>
        <w:jc w:val="center"/>
      </w:pPr>
      <w:r w:rsidRPr="00445456">
        <w:rPr>
          <w:rFonts w:ascii="Times New Roman" w:hAnsi="Times New Roman" w:cs="Times New Roman"/>
          <w:b/>
          <w:bCs/>
          <w:color w:val="000000" w:themeColor="text1"/>
          <w:sz w:val="20"/>
          <w:szCs w:val="20"/>
        </w:rPr>
        <w:t>Table 3.</w:t>
      </w:r>
      <w:r w:rsidRPr="00445456">
        <w:t xml:space="preserve"> </w:t>
      </w:r>
      <w:r w:rsidRPr="00445456">
        <w:rPr>
          <w:rFonts w:ascii="Times New Roman" w:hAnsi="Times New Roman" w:cs="Times New Roman"/>
          <w:color w:val="000000" w:themeColor="text1"/>
          <w:sz w:val="20"/>
          <w:szCs w:val="20"/>
        </w:rPr>
        <w:t>Damage state and maximum story drift Ratio</w:t>
      </w:r>
    </w:p>
    <w:tbl>
      <w:tblPr>
        <w:tblStyle w:val="TableGrid0"/>
        <w:tblW w:w="5795" w:type="dxa"/>
        <w:tblInd w:w="2141" w:type="dxa"/>
        <w:tblCellMar>
          <w:top w:w="14" w:type="dxa"/>
          <w:left w:w="115" w:type="dxa"/>
          <w:right w:w="115" w:type="dxa"/>
        </w:tblCellMar>
        <w:tblLook w:val="04A0" w:firstRow="1" w:lastRow="0" w:firstColumn="1" w:lastColumn="0" w:noHBand="0" w:noVBand="1"/>
      </w:tblPr>
      <w:tblGrid>
        <w:gridCol w:w="2694"/>
        <w:gridCol w:w="3101"/>
      </w:tblGrid>
      <w:tr w:rsidR="00445456" w14:paraId="56023648" w14:textId="77777777" w:rsidTr="00B32AF9">
        <w:trPr>
          <w:trHeight w:val="423"/>
        </w:trPr>
        <w:tc>
          <w:tcPr>
            <w:tcW w:w="2694" w:type="dxa"/>
            <w:tcBorders>
              <w:top w:val="single" w:sz="4" w:space="0" w:color="000000"/>
              <w:left w:val="single" w:sz="4" w:space="0" w:color="000000"/>
              <w:bottom w:val="single" w:sz="4" w:space="0" w:color="000000"/>
              <w:right w:val="single" w:sz="4" w:space="0" w:color="000000"/>
            </w:tcBorders>
          </w:tcPr>
          <w:p w14:paraId="37C16625"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Damage State </w:t>
            </w:r>
          </w:p>
        </w:tc>
        <w:tc>
          <w:tcPr>
            <w:tcW w:w="3101" w:type="dxa"/>
            <w:tcBorders>
              <w:top w:val="single" w:sz="4" w:space="0" w:color="000000"/>
              <w:left w:val="single" w:sz="4" w:space="0" w:color="000000"/>
              <w:bottom w:val="single" w:sz="4" w:space="0" w:color="000000"/>
              <w:right w:val="single" w:sz="4" w:space="0" w:color="000000"/>
            </w:tcBorders>
          </w:tcPr>
          <w:p w14:paraId="11787A8D"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Maximum drift Ratio </w:t>
            </w:r>
          </w:p>
        </w:tc>
      </w:tr>
      <w:tr w:rsidR="00445456" w14:paraId="29FDFF46" w14:textId="77777777" w:rsidTr="00B32AF9">
        <w:trPr>
          <w:trHeight w:val="425"/>
        </w:trPr>
        <w:tc>
          <w:tcPr>
            <w:tcW w:w="2694" w:type="dxa"/>
            <w:tcBorders>
              <w:top w:val="single" w:sz="4" w:space="0" w:color="000000"/>
              <w:left w:val="single" w:sz="4" w:space="0" w:color="000000"/>
              <w:bottom w:val="single" w:sz="4" w:space="0" w:color="000000"/>
              <w:right w:val="single" w:sz="4" w:space="0" w:color="000000"/>
            </w:tcBorders>
          </w:tcPr>
          <w:p w14:paraId="2DE957CD"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No Damage </w:t>
            </w:r>
          </w:p>
        </w:tc>
        <w:tc>
          <w:tcPr>
            <w:tcW w:w="3101" w:type="dxa"/>
            <w:tcBorders>
              <w:top w:val="single" w:sz="4" w:space="0" w:color="000000"/>
              <w:left w:val="single" w:sz="4" w:space="0" w:color="000000"/>
              <w:bottom w:val="single" w:sz="4" w:space="0" w:color="000000"/>
              <w:right w:val="single" w:sz="4" w:space="0" w:color="000000"/>
            </w:tcBorders>
          </w:tcPr>
          <w:p w14:paraId="6BDA1FAC"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0.2 </w:t>
            </w:r>
          </w:p>
        </w:tc>
      </w:tr>
      <w:tr w:rsidR="00445456" w14:paraId="11555FDB" w14:textId="77777777" w:rsidTr="00B32AF9">
        <w:trPr>
          <w:trHeight w:val="422"/>
        </w:trPr>
        <w:tc>
          <w:tcPr>
            <w:tcW w:w="2694" w:type="dxa"/>
            <w:tcBorders>
              <w:top w:val="single" w:sz="4" w:space="0" w:color="000000"/>
              <w:left w:val="single" w:sz="4" w:space="0" w:color="000000"/>
              <w:bottom w:val="single" w:sz="4" w:space="0" w:color="000000"/>
              <w:right w:val="single" w:sz="4" w:space="0" w:color="000000"/>
            </w:tcBorders>
          </w:tcPr>
          <w:p w14:paraId="1036E897"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Slight Damage </w:t>
            </w:r>
          </w:p>
        </w:tc>
        <w:tc>
          <w:tcPr>
            <w:tcW w:w="3101" w:type="dxa"/>
            <w:tcBorders>
              <w:top w:val="single" w:sz="4" w:space="0" w:color="000000"/>
              <w:left w:val="single" w:sz="4" w:space="0" w:color="000000"/>
              <w:bottom w:val="single" w:sz="4" w:space="0" w:color="000000"/>
              <w:right w:val="single" w:sz="4" w:space="0" w:color="000000"/>
            </w:tcBorders>
          </w:tcPr>
          <w:p w14:paraId="25859943"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0.5 </w:t>
            </w:r>
          </w:p>
        </w:tc>
      </w:tr>
      <w:tr w:rsidR="00445456" w14:paraId="21ACA4F7" w14:textId="77777777" w:rsidTr="00B32AF9">
        <w:trPr>
          <w:trHeight w:val="425"/>
        </w:trPr>
        <w:tc>
          <w:tcPr>
            <w:tcW w:w="2694" w:type="dxa"/>
            <w:tcBorders>
              <w:top w:val="single" w:sz="4" w:space="0" w:color="000000"/>
              <w:left w:val="single" w:sz="4" w:space="0" w:color="000000"/>
              <w:bottom w:val="single" w:sz="4" w:space="0" w:color="000000"/>
              <w:right w:val="single" w:sz="4" w:space="0" w:color="000000"/>
            </w:tcBorders>
          </w:tcPr>
          <w:p w14:paraId="134B1719"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Moderate Damage </w:t>
            </w:r>
          </w:p>
        </w:tc>
        <w:tc>
          <w:tcPr>
            <w:tcW w:w="3101" w:type="dxa"/>
            <w:tcBorders>
              <w:top w:val="single" w:sz="4" w:space="0" w:color="000000"/>
              <w:left w:val="single" w:sz="4" w:space="0" w:color="000000"/>
              <w:bottom w:val="single" w:sz="4" w:space="0" w:color="000000"/>
              <w:right w:val="single" w:sz="4" w:space="0" w:color="000000"/>
            </w:tcBorders>
          </w:tcPr>
          <w:p w14:paraId="42C1D8F2"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1.5 </w:t>
            </w:r>
          </w:p>
        </w:tc>
      </w:tr>
      <w:tr w:rsidR="00445456" w14:paraId="6B218987" w14:textId="77777777" w:rsidTr="00B32AF9">
        <w:trPr>
          <w:trHeight w:val="422"/>
        </w:trPr>
        <w:tc>
          <w:tcPr>
            <w:tcW w:w="2694" w:type="dxa"/>
            <w:tcBorders>
              <w:top w:val="single" w:sz="4" w:space="0" w:color="000000"/>
              <w:left w:val="single" w:sz="4" w:space="0" w:color="000000"/>
              <w:bottom w:val="single" w:sz="4" w:space="0" w:color="000000"/>
              <w:right w:val="single" w:sz="4" w:space="0" w:color="000000"/>
            </w:tcBorders>
          </w:tcPr>
          <w:p w14:paraId="77416487"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Heavy Damage </w:t>
            </w:r>
          </w:p>
        </w:tc>
        <w:tc>
          <w:tcPr>
            <w:tcW w:w="3101" w:type="dxa"/>
            <w:tcBorders>
              <w:top w:val="single" w:sz="4" w:space="0" w:color="000000"/>
              <w:left w:val="single" w:sz="4" w:space="0" w:color="000000"/>
              <w:bottom w:val="single" w:sz="4" w:space="0" w:color="000000"/>
              <w:right w:val="single" w:sz="4" w:space="0" w:color="000000"/>
            </w:tcBorders>
          </w:tcPr>
          <w:p w14:paraId="22BA9637"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2.5 </w:t>
            </w:r>
          </w:p>
        </w:tc>
      </w:tr>
      <w:tr w:rsidR="00445456" w14:paraId="62199730" w14:textId="77777777" w:rsidTr="00B32AF9">
        <w:trPr>
          <w:trHeight w:val="422"/>
        </w:trPr>
        <w:tc>
          <w:tcPr>
            <w:tcW w:w="2694" w:type="dxa"/>
            <w:tcBorders>
              <w:top w:val="single" w:sz="4" w:space="0" w:color="000000"/>
              <w:left w:val="single" w:sz="4" w:space="0" w:color="000000"/>
              <w:bottom w:val="single" w:sz="4" w:space="0" w:color="000000"/>
              <w:right w:val="single" w:sz="4" w:space="0" w:color="000000"/>
            </w:tcBorders>
          </w:tcPr>
          <w:p w14:paraId="00A6002D"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Major Damage </w:t>
            </w:r>
          </w:p>
        </w:tc>
        <w:tc>
          <w:tcPr>
            <w:tcW w:w="3101" w:type="dxa"/>
            <w:tcBorders>
              <w:top w:val="single" w:sz="4" w:space="0" w:color="000000"/>
              <w:left w:val="single" w:sz="4" w:space="0" w:color="000000"/>
              <w:bottom w:val="single" w:sz="4" w:space="0" w:color="000000"/>
              <w:right w:val="single" w:sz="4" w:space="0" w:color="000000"/>
            </w:tcBorders>
          </w:tcPr>
          <w:p w14:paraId="7B6162D6" w14:textId="77777777" w:rsidR="00445456" w:rsidRPr="00445456" w:rsidRDefault="00445456" w:rsidP="00445456">
            <w:pPr>
              <w:spacing w:line="259" w:lineRule="auto"/>
              <w:ind w:left="62" w:right="1"/>
              <w:jc w:val="center"/>
              <w:rPr>
                <w:rFonts w:ascii="Times New Roman" w:hAnsi="Times New Roman" w:cs="Times New Roman"/>
                <w:sz w:val="20"/>
                <w:szCs w:val="20"/>
              </w:rPr>
            </w:pPr>
            <w:r w:rsidRPr="00445456">
              <w:rPr>
                <w:rFonts w:ascii="Times New Roman" w:hAnsi="Times New Roman" w:cs="Times New Roman"/>
                <w:sz w:val="20"/>
                <w:szCs w:val="20"/>
              </w:rPr>
              <w:t xml:space="preserve">5 </w:t>
            </w:r>
          </w:p>
        </w:tc>
      </w:tr>
    </w:tbl>
    <w:p w14:paraId="0ACA03F4" w14:textId="77777777" w:rsidR="00445456" w:rsidRDefault="00445456" w:rsidP="00445456">
      <w:pPr>
        <w:spacing w:after="115"/>
        <w:ind w:right="1176"/>
        <w:jc w:val="center"/>
      </w:pPr>
      <w:r>
        <w:rPr>
          <w:rFonts w:ascii="Times New Roman" w:eastAsia="Times New Roman" w:hAnsi="Times New Roman" w:cs="Times New Roman"/>
          <w:b/>
        </w:rPr>
        <w:t xml:space="preserve"> </w:t>
      </w:r>
    </w:p>
    <w:p w14:paraId="03065041" w14:textId="5B79C983" w:rsidR="00445456" w:rsidRDefault="00445456" w:rsidP="00445456">
      <w:pPr>
        <w:pStyle w:val="Heading4"/>
        <w:spacing w:line="261" w:lineRule="auto"/>
        <w:ind w:left="350" w:right="1580"/>
        <w:jc w:val="center"/>
      </w:pPr>
      <w:r w:rsidRPr="00445456">
        <w:rPr>
          <w:rFonts w:ascii="Times New Roman" w:eastAsiaTheme="minorHAnsi" w:hAnsi="Times New Roman" w:cs="Times New Roman"/>
          <w:b/>
          <w:bCs/>
          <w:i w:val="0"/>
          <w:iCs w:val="0"/>
          <w:color w:val="000000" w:themeColor="text1"/>
          <w:sz w:val="20"/>
          <w:szCs w:val="20"/>
        </w:rPr>
        <w:t>Table 4</w:t>
      </w:r>
      <w:r>
        <w:rPr>
          <w:rFonts w:ascii="Times New Roman" w:eastAsiaTheme="minorHAnsi" w:hAnsi="Times New Roman" w:cs="Times New Roman"/>
          <w:b/>
          <w:bCs/>
          <w:i w:val="0"/>
          <w:iCs w:val="0"/>
          <w:color w:val="000000" w:themeColor="text1"/>
          <w:sz w:val="20"/>
          <w:szCs w:val="20"/>
        </w:rPr>
        <w:t>.</w:t>
      </w:r>
      <w:r>
        <w:rPr>
          <w:sz w:val="24"/>
        </w:rPr>
        <w:t xml:space="preserve"> </w:t>
      </w:r>
      <w:r w:rsidRPr="00445456">
        <w:rPr>
          <w:rFonts w:ascii="Times New Roman" w:eastAsiaTheme="minorHAnsi" w:hAnsi="Times New Roman" w:cs="Times New Roman"/>
          <w:i w:val="0"/>
          <w:iCs w:val="0"/>
          <w:color w:val="000000" w:themeColor="text1"/>
          <w:sz w:val="20"/>
          <w:szCs w:val="20"/>
        </w:rPr>
        <w:t>Damage state and maximum Base Shear</w:t>
      </w:r>
      <w:r>
        <w:rPr>
          <w:sz w:val="24"/>
        </w:rPr>
        <w:t xml:space="preserve"> </w:t>
      </w:r>
    </w:p>
    <w:tbl>
      <w:tblPr>
        <w:tblStyle w:val="TableGrid0"/>
        <w:tblW w:w="5795" w:type="dxa"/>
        <w:tblInd w:w="2141" w:type="dxa"/>
        <w:tblCellMar>
          <w:top w:w="14" w:type="dxa"/>
          <w:left w:w="115" w:type="dxa"/>
          <w:right w:w="115" w:type="dxa"/>
        </w:tblCellMar>
        <w:tblLook w:val="04A0" w:firstRow="1" w:lastRow="0" w:firstColumn="1" w:lastColumn="0" w:noHBand="0" w:noVBand="1"/>
      </w:tblPr>
      <w:tblGrid>
        <w:gridCol w:w="2694"/>
        <w:gridCol w:w="3101"/>
      </w:tblGrid>
      <w:tr w:rsidR="00445456" w14:paraId="7FFD1CC9" w14:textId="77777777" w:rsidTr="00B32AF9">
        <w:trPr>
          <w:trHeight w:val="422"/>
        </w:trPr>
        <w:tc>
          <w:tcPr>
            <w:tcW w:w="2694" w:type="dxa"/>
            <w:tcBorders>
              <w:top w:val="single" w:sz="4" w:space="0" w:color="000000"/>
              <w:left w:val="single" w:sz="4" w:space="0" w:color="000000"/>
              <w:bottom w:val="single" w:sz="4" w:space="0" w:color="000000"/>
              <w:right w:val="single" w:sz="4" w:space="0" w:color="000000"/>
            </w:tcBorders>
          </w:tcPr>
          <w:p w14:paraId="24419253"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Damage State </w:t>
            </w:r>
          </w:p>
        </w:tc>
        <w:tc>
          <w:tcPr>
            <w:tcW w:w="3101" w:type="dxa"/>
            <w:tcBorders>
              <w:top w:val="single" w:sz="4" w:space="0" w:color="000000"/>
              <w:left w:val="single" w:sz="4" w:space="0" w:color="000000"/>
              <w:bottom w:val="single" w:sz="4" w:space="0" w:color="000000"/>
              <w:right w:val="single" w:sz="4" w:space="0" w:color="000000"/>
            </w:tcBorders>
          </w:tcPr>
          <w:p w14:paraId="0297434A"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Maximum Base Shear </w:t>
            </w:r>
          </w:p>
        </w:tc>
      </w:tr>
      <w:tr w:rsidR="00445456" w14:paraId="21461E54" w14:textId="77777777" w:rsidTr="00B32AF9">
        <w:trPr>
          <w:trHeight w:val="423"/>
        </w:trPr>
        <w:tc>
          <w:tcPr>
            <w:tcW w:w="2694" w:type="dxa"/>
            <w:tcBorders>
              <w:top w:val="single" w:sz="4" w:space="0" w:color="000000"/>
              <w:left w:val="single" w:sz="4" w:space="0" w:color="000000"/>
              <w:bottom w:val="single" w:sz="4" w:space="0" w:color="000000"/>
              <w:right w:val="single" w:sz="4" w:space="0" w:color="000000"/>
            </w:tcBorders>
          </w:tcPr>
          <w:p w14:paraId="2C463FFD"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No Damage </w:t>
            </w:r>
          </w:p>
        </w:tc>
        <w:tc>
          <w:tcPr>
            <w:tcW w:w="3101" w:type="dxa"/>
            <w:tcBorders>
              <w:top w:val="single" w:sz="4" w:space="0" w:color="000000"/>
              <w:left w:val="single" w:sz="4" w:space="0" w:color="000000"/>
              <w:bottom w:val="single" w:sz="4" w:space="0" w:color="000000"/>
              <w:right w:val="single" w:sz="4" w:space="0" w:color="000000"/>
            </w:tcBorders>
          </w:tcPr>
          <w:p w14:paraId="1E1185C8"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5%W </w:t>
            </w:r>
          </w:p>
        </w:tc>
      </w:tr>
      <w:tr w:rsidR="00445456" w14:paraId="1A628718" w14:textId="77777777" w:rsidTr="00B32AF9">
        <w:trPr>
          <w:trHeight w:val="425"/>
        </w:trPr>
        <w:tc>
          <w:tcPr>
            <w:tcW w:w="2694" w:type="dxa"/>
            <w:tcBorders>
              <w:top w:val="single" w:sz="4" w:space="0" w:color="000000"/>
              <w:left w:val="single" w:sz="4" w:space="0" w:color="000000"/>
              <w:bottom w:val="single" w:sz="4" w:space="0" w:color="000000"/>
              <w:right w:val="single" w:sz="4" w:space="0" w:color="000000"/>
            </w:tcBorders>
          </w:tcPr>
          <w:p w14:paraId="1A0639BC"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Slight Damage </w:t>
            </w:r>
          </w:p>
        </w:tc>
        <w:tc>
          <w:tcPr>
            <w:tcW w:w="3101" w:type="dxa"/>
            <w:tcBorders>
              <w:top w:val="single" w:sz="4" w:space="0" w:color="000000"/>
              <w:left w:val="single" w:sz="4" w:space="0" w:color="000000"/>
              <w:bottom w:val="single" w:sz="4" w:space="0" w:color="000000"/>
              <w:right w:val="single" w:sz="4" w:space="0" w:color="000000"/>
            </w:tcBorders>
          </w:tcPr>
          <w:p w14:paraId="7BE1A421"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10% W </w:t>
            </w:r>
          </w:p>
        </w:tc>
      </w:tr>
      <w:tr w:rsidR="00445456" w14:paraId="4F2D4EE1" w14:textId="77777777" w:rsidTr="00B32AF9">
        <w:trPr>
          <w:trHeight w:val="422"/>
        </w:trPr>
        <w:tc>
          <w:tcPr>
            <w:tcW w:w="2694" w:type="dxa"/>
            <w:tcBorders>
              <w:top w:val="single" w:sz="4" w:space="0" w:color="000000"/>
              <w:left w:val="single" w:sz="4" w:space="0" w:color="000000"/>
              <w:bottom w:val="single" w:sz="4" w:space="0" w:color="000000"/>
              <w:right w:val="single" w:sz="4" w:space="0" w:color="000000"/>
            </w:tcBorders>
          </w:tcPr>
          <w:p w14:paraId="50E555FF"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Moderate Damage </w:t>
            </w:r>
          </w:p>
        </w:tc>
        <w:tc>
          <w:tcPr>
            <w:tcW w:w="3101" w:type="dxa"/>
            <w:tcBorders>
              <w:top w:val="single" w:sz="4" w:space="0" w:color="000000"/>
              <w:left w:val="single" w:sz="4" w:space="0" w:color="000000"/>
              <w:bottom w:val="single" w:sz="4" w:space="0" w:color="000000"/>
              <w:right w:val="single" w:sz="4" w:space="0" w:color="000000"/>
            </w:tcBorders>
          </w:tcPr>
          <w:p w14:paraId="0920ECE9" w14:textId="77777777" w:rsidR="00445456" w:rsidRPr="00445456" w:rsidRDefault="00445456" w:rsidP="00445456">
            <w:pPr>
              <w:spacing w:line="259" w:lineRule="auto"/>
              <w:ind w:left="62" w:right="2"/>
              <w:jc w:val="center"/>
              <w:rPr>
                <w:rFonts w:ascii="Times New Roman" w:hAnsi="Times New Roman" w:cs="Times New Roman"/>
                <w:sz w:val="20"/>
                <w:szCs w:val="20"/>
              </w:rPr>
            </w:pPr>
            <w:r w:rsidRPr="00445456">
              <w:rPr>
                <w:rFonts w:ascii="Times New Roman" w:hAnsi="Times New Roman" w:cs="Times New Roman"/>
                <w:sz w:val="20"/>
                <w:szCs w:val="20"/>
              </w:rPr>
              <w:t xml:space="preserve">15%W </w:t>
            </w:r>
          </w:p>
        </w:tc>
      </w:tr>
      <w:tr w:rsidR="00445456" w14:paraId="1D4E37CB" w14:textId="77777777" w:rsidTr="00B32AF9">
        <w:trPr>
          <w:trHeight w:val="425"/>
        </w:trPr>
        <w:tc>
          <w:tcPr>
            <w:tcW w:w="2694" w:type="dxa"/>
            <w:tcBorders>
              <w:top w:val="single" w:sz="4" w:space="0" w:color="000000"/>
              <w:left w:val="single" w:sz="4" w:space="0" w:color="000000"/>
              <w:bottom w:val="single" w:sz="4" w:space="0" w:color="000000"/>
              <w:right w:val="single" w:sz="4" w:space="0" w:color="000000"/>
            </w:tcBorders>
          </w:tcPr>
          <w:p w14:paraId="1837FC56" w14:textId="77777777" w:rsidR="00445456" w:rsidRPr="00445456" w:rsidRDefault="00445456" w:rsidP="00445456">
            <w:pPr>
              <w:spacing w:line="259" w:lineRule="auto"/>
              <w:ind w:left="62"/>
              <w:jc w:val="center"/>
              <w:rPr>
                <w:rFonts w:ascii="Times New Roman" w:hAnsi="Times New Roman" w:cs="Times New Roman"/>
                <w:sz w:val="20"/>
                <w:szCs w:val="20"/>
              </w:rPr>
            </w:pPr>
            <w:r w:rsidRPr="00445456">
              <w:rPr>
                <w:rFonts w:ascii="Times New Roman" w:hAnsi="Times New Roman" w:cs="Times New Roman"/>
                <w:sz w:val="20"/>
                <w:szCs w:val="20"/>
              </w:rPr>
              <w:t xml:space="preserve">Major Damage </w:t>
            </w:r>
          </w:p>
        </w:tc>
        <w:tc>
          <w:tcPr>
            <w:tcW w:w="3101" w:type="dxa"/>
            <w:tcBorders>
              <w:top w:val="single" w:sz="4" w:space="0" w:color="000000"/>
              <w:left w:val="single" w:sz="4" w:space="0" w:color="000000"/>
              <w:bottom w:val="single" w:sz="4" w:space="0" w:color="000000"/>
              <w:right w:val="single" w:sz="4" w:space="0" w:color="000000"/>
            </w:tcBorders>
          </w:tcPr>
          <w:p w14:paraId="36D8269D" w14:textId="77777777" w:rsidR="00445456" w:rsidRPr="00445456" w:rsidRDefault="00445456" w:rsidP="00445456">
            <w:pPr>
              <w:spacing w:line="259" w:lineRule="auto"/>
              <w:ind w:left="62" w:right="2"/>
              <w:jc w:val="center"/>
              <w:rPr>
                <w:rFonts w:ascii="Times New Roman" w:hAnsi="Times New Roman" w:cs="Times New Roman"/>
                <w:sz w:val="20"/>
                <w:szCs w:val="20"/>
              </w:rPr>
            </w:pPr>
            <w:r w:rsidRPr="00445456">
              <w:rPr>
                <w:rFonts w:ascii="Times New Roman" w:hAnsi="Times New Roman" w:cs="Times New Roman"/>
                <w:sz w:val="20"/>
                <w:szCs w:val="20"/>
              </w:rPr>
              <w:t xml:space="preserve">20%W </w:t>
            </w:r>
          </w:p>
        </w:tc>
      </w:tr>
    </w:tbl>
    <w:p w14:paraId="2CADF3BD" w14:textId="6A7FAE4E" w:rsidR="00445456" w:rsidRPr="00445456" w:rsidRDefault="00445456" w:rsidP="00445456">
      <w:pPr>
        <w:spacing w:after="0"/>
        <w:ind w:left="62"/>
        <w:jc w:val="center"/>
        <w:rPr>
          <w:rFonts w:ascii="Times New Roman" w:eastAsiaTheme="minorEastAsia" w:hAnsi="Times New Roman" w:cs="Times New Roman"/>
          <w:kern w:val="2"/>
          <w:sz w:val="20"/>
          <w:szCs w:val="20"/>
          <w:lang w:val="en-IN" w:eastAsia="en-IN"/>
          <w14:ligatures w14:val="standardContextual"/>
        </w:rPr>
      </w:pPr>
      <w:r w:rsidRPr="00445456">
        <w:rPr>
          <w:rFonts w:ascii="Times New Roman" w:eastAsiaTheme="minorEastAsia" w:hAnsi="Times New Roman" w:cs="Times New Roman"/>
          <w:kern w:val="2"/>
          <w:sz w:val="20"/>
          <w:szCs w:val="20"/>
          <w:lang w:val="en-IN" w:eastAsia="en-IN"/>
          <w14:ligatures w14:val="standardContextual"/>
        </w:rPr>
        <w:t>Seismic weight of bridge = 11221.951 KN</w:t>
      </w:r>
    </w:p>
    <w:p w14:paraId="59A4B9EF" w14:textId="77777777" w:rsidR="00445456" w:rsidRDefault="00445456"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35E76934" w14:textId="4AA1056A" w:rsidR="00FF754F" w:rsidRDefault="003D7036" w:rsidP="006A6434">
      <w:pPr>
        <w:spacing w:before="54" w:after="0" w:line="276" w:lineRule="auto"/>
        <w:rPr>
          <w:rFonts w:ascii="Times New Roman" w:hAnsi="Times New Roman" w:cs="Times New Roman"/>
          <w:b/>
          <w:bCs/>
          <w:color w:val="000000" w:themeColor="text1"/>
          <w:sz w:val="20"/>
          <w:szCs w:val="20"/>
        </w:rPr>
      </w:pPr>
      <w:r w:rsidRPr="003D7036">
        <w:rPr>
          <w:rFonts w:ascii="Times New Roman" w:hAnsi="Times New Roman" w:cs="Times New Roman"/>
          <w:color w:val="000000" w:themeColor="text1"/>
          <w:sz w:val="20"/>
          <w:szCs w:val="20"/>
        </w:rPr>
        <w:t>The selected bridge model is analyzed using upper bound pushover analysis. This chapter presents elastic modal properties of the bridge, pushover analysis results and discussions. Pushover analysis was performed first in a load control manner to apply all gravity loads on to the structure (gravity push). Then a lateral pushover analysis in transverse direction was performed in a displacement control manner starting at the end of gravity push. The results obtained from these analyses are checked against the seismic demand corresponds to the Zone V (PGA = 0.36g) of India.</w:t>
      </w:r>
      <w:r w:rsidRPr="003D7036">
        <w:t xml:space="preserve"> </w:t>
      </w:r>
      <w:r w:rsidRPr="003D7036">
        <w:rPr>
          <w:rFonts w:ascii="Times New Roman" w:hAnsi="Times New Roman" w:cs="Times New Roman"/>
          <w:color w:val="000000" w:themeColor="text1"/>
          <w:sz w:val="20"/>
          <w:szCs w:val="20"/>
        </w:rPr>
        <w:t xml:space="preserve">Modal properties of the bridge model were obtained from the linear dynamic modal analysis. Table </w:t>
      </w:r>
      <w:r>
        <w:rPr>
          <w:rFonts w:ascii="Times New Roman" w:hAnsi="Times New Roman" w:cs="Times New Roman"/>
          <w:color w:val="000000" w:themeColor="text1"/>
          <w:sz w:val="20"/>
          <w:szCs w:val="20"/>
        </w:rPr>
        <w:t>5.</w:t>
      </w:r>
    </w:p>
    <w:p w14:paraId="1BF4B25C" w14:textId="4C5A0AD6" w:rsidR="001E51F3" w:rsidRPr="00FF754F" w:rsidRDefault="00DA52F4" w:rsidP="00FF754F">
      <w:pPr>
        <w:spacing w:before="54" w:after="0" w:line="276" w:lineRule="auto"/>
        <w:jc w:val="center"/>
        <w:rPr>
          <w:rFonts w:ascii="Times New Roman" w:hAnsi="Times New Roman" w:cs="Times New Roman"/>
          <w:color w:val="000000" w:themeColor="text1"/>
          <w:sz w:val="20"/>
          <w:szCs w:val="20"/>
        </w:rPr>
      </w:pPr>
      <w:bookmarkStart w:id="2" w:name="_Hlk171426049"/>
      <w:r w:rsidRPr="001E51F3">
        <w:rPr>
          <w:rFonts w:ascii="Times New Roman" w:hAnsi="Times New Roman" w:cs="Times New Roman"/>
          <w:b/>
          <w:bCs/>
          <w:color w:val="000000" w:themeColor="text1"/>
          <w:sz w:val="20"/>
          <w:szCs w:val="20"/>
        </w:rPr>
        <w:t xml:space="preserve">Table </w:t>
      </w:r>
      <w:r w:rsidR="003D7036">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3D7036" w:rsidRPr="003D7036">
        <w:rPr>
          <w:rFonts w:ascii="Times New Roman" w:hAnsi="Times New Roman" w:cs="Times New Roman"/>
          <w:color w:val="000000" w:themeColor="text1"/>
          <w:sz w:val="20"/>
          <w:szCs w:val="20"/>
        </w:rPr>
        <w:t>Modal Period and Frequencies</w:t>
      </w:r>
    </w:p>
    <w:tbl>
      <w:tblPr>
        <w:tblStyle w:val="TableGrid0"/>
        <w:tblW w:w="7223" w:type="dxa"/>
        <w:jc w:val="center"/>
        <w:tblInd w:w="0" w:type="dxa"/>
        <w:tblCellMar>
          <w:top w:w="36" w:type="dxa"/>
          <w:left w:w="106" w:type="dxa"/>
          <w:bottom w:w="6" w:type="dxa"/>
          <w:right w:w="50" w:type="dxa"/>
        </w:tblCellMar>
        <w:tblLook w:val="04A0" w:firstRow="1" w:lastRow="0" w:firstColumn="1" w:lastColumn="0" w:noHBand="0" w:noVBand="1"/>
      </w:tblPr>
      <w:tblGrid>
        <w:gridCol w:w="1120"/>
        <w:gridCol w:w="781"/>
        <w:gridCol w:w="607"/>
        <w:gridCol w:w="1042"/>
        <w:gridCol w:w="1150"/>
        <w:gridCol w:w="1373"/>
        <w:gridCol w:w="1150"/>
      </w:tblGrid>
      <w:tr w:rsidR="003D7036" w14:paraId="6A76230B" w14:textId="77777777" w:rsidTr="003D7036">
        <w:trPr>
          <w:trHeight w:val="610"/>
          <w:jc w:val="center"/>
        </w:trPr>
        <w:tc>
          <w:tcPr>
            <w:tcW w:w="1121" w:type="dxa"/>
            <w:tcBorders>
              <w:top w:val="single" w:sz="4" w:space="0" w:color="000000"/>
              <w:left w:val="single" w:sz="4" w:space="0" w:color="000000"/>
              <w:bottom w:val="single" w:sz="4" w:space="0" w:color="000000"/>
              <w:right w:val="single" w:sz="4" w:space="0" w:color="000000"/>
            </w:tcBorders>
            <w:vAlign w:val="bottom"/>
          </w:tcPr>
          <w:bookmarkEnd w:id="2"/>
          <w:p w14:paraId="208A9947"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  </w:t>
            </w:r>
          </w:p>
        </w:tc>
        <w:tc>
          <w:tcPr>
            <w:tcW w:w="781" w:type="dxa"/>
            <w:tcBorders>
              <w:top w:val="single" w:sz="4" w:space="0" w:color="000000"/>
              <w:left w:val="single" w:sz="4" w:space="0" w:color="000000"/>
              <w:bottom w:val="single" w:sz="4" w:space="0" w:color="000000"/>
              <w:right w:val="single" w:sz="4" w:space="0" w:color="000000"/>
            </w:tcBorders>
            <w:vAlign w:val="bottom"/>
          </w:tcPr>
          <w:p w14:paraId="0026ECB9"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Case </w:t>
            </w:r>
          </w:p>
        </w:tc>
        <w:tc>
          <w:tcPr>
            <w:tcW w:w="607" w:type="dxa"/>
            <w:tcBorders>
              <w:top w:val="single" w:sz="4" w:space="0" w:color="000000"/>
              <w:left w:val="single" w:sz="4" w:space="0" w:color="000000"/>
              <w:bottom w:val="single" w:sz="4" w:space="0" w:color="000000"/>
              <w:right w:val="single" w:sz="4" w:space="0" w:color="000000"/>
            </w:tcBorders>
            <w:vAlign w:val="center"/>
          </w:tcPr>
          <w:p w14:paraId="705423F6"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Step </w:t>
            </w:r>
          </w:p>
        </w:tc>
        <w:tc>
          <w:tcPr>
            <w:tcW w:w="1042" w:type="dxa"/>
            <w:tcBorders>
              <w:top w:val="single" w:sz="4" w:space="0" w:color="000000"/>
              <w:left w:val="single" w:sz="4" w:space="0" w:color="000000"/>
              <w:bottom w:val="single" w:sz="4" w:space="0" w:color="000000"/>
              <w:right w:val="single" w:sz="4" w:space="0" w:color="000000"/>
            </w:tcBorders>
            <w:vAlign w:val="center"/>
          </w:tcPr>
          <w:p w14:paraId="66F47B65" w14:textId="77777777" w:rsidR="003D7036" w:rsidRPr="003D7036" w:rsidRDefault="003D7036" w:rsidP="003D7036">
            <w:pPr>
              <w:spacing w:line="259" w:lineRule="auto"/>
              <w:ind w:left="62" w:right="56"/>
              <w:jc w:val="center"/>
              <w:rPr>
                <w:rFonts w:ascii="Times New Roman" w:hAnsi="Times New Roman" w:cs="Times New Roman"/>
                <w:sz w:val="20"/>
                <w:szCs w:val="20"/>
              </w:rPr>
            </w:pPr>
            <w:r w:rsidRPr="003D7036">
              <w:rPr>
                <w:rFonts w:ascii="Times New Roman" w:hAnsi="Times New Roman" w:cs="Times New Roman"/>
                <w:sz w:val="20"/>
                <w:szCs w:val="20"/>
              </w:rPr>
              <w:t xml:space="preserve">Period </w:t>
            </w:r>
          </w:p>
        </w:tc>
        <w:tc>
          <w:tcPr>
            <w:tcW w:w="1150" w:type="dxa"/>
            <w:tcBorders>
              <w:top w:val="single" w:sz="4" w:space="0" w:color="000000"/>
              <w:left w:val="single" w:sz="4" w:space="0" w:color="000000"/>
              <w:bottom w:val="single" w:sz="4" w:space="0" w:color="000000"/>
              <w:right w:val="single" w:sz="4" w:space="0" w:color="000000"/>
            </w:tcBorders>
            <w:vAlign w:val="center"/>
          </w:tcPr>
          <w:p w14:paraId="4C2EB0A0"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Frequency </w:t>
            </w:r>
          </w:p>
        </w:tc>
        <w:tc>
          <w:tcPr>
            <w:tcW w:w="1373" w:type="dxa"/>
            <w:tcBorders>
              <w:top w:val="single" w:sz="4" w:space="0" w:color="000000"/>
              <w:left w:val="single" w:sz="4" w:space="0" w:color="000000"/>
              <w:bottom w:val="single" w:sz="4" w:space="0" w:color="000000"/>
              <w:right w:val="single" w:sz="4" w:space="0" w:color="000000"/>
            </w:tcBorders>
          </w:tcPr>
          <w:p w14:paraId="363AC949"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Circular Frequency </w:t>
            </w:r>
          </w:p>
        </w:tc>
        <w:tc>
          <w:tcPr>
            <w:tcW w:w="1150" w:type="dxa"/>
            <w:tcBorders>
              <w:top w:val="single" w:sz="4" w:space="0" w:color="000000"/>
              <w:left w:val="single" w:sz="4" w:space="0" w:color="000000"/>
              <w:bottom w:val="single" w:sz="4" w:space="0" w:color="000000"/>
              <w:right w:val="single" w:sz="4" w:space="0" w:color="000000"/>
            </w:tcBorders>
          </w:tcPr>
          <w:p w14:paraId="0848C339"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Eigen Value </w:t>
            </w:r>
          </w:p>
        </w:tc>
      </w:tr>
      <w:tr w:rsidR="003D7036" w14:paraId="1BED3979" w14:textId="77777777" w:rsidTr="003D7036">
        <w:trPr>
          <w:trHeight w:val="310"/>
          <w:jc w:val="center"/>
        </w:trPr>
        <w:tc>
          <w:tcPr>
            <w:tcW w:w="1121" w:type="dxa"/>
            <w:tcBorders>
              <w:top w:val="single" w:sz="4" w:space="0" w:color="000000"/>
              <w:left w:val="single" w:sz="4" w:space="0" w:color="000000"/>
              <w:bottom w:val="single" w:sz="4" w:space="0" w:color="000000"/>
              <w:right w:val="single" w:sz="4" w:space="0" w:color="000000"/>
            </w:tcBorders>
          </w:tcPr>
          <w:p w14:paraId="512B45D2"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0422678E"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36EB5308"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1 </w:t>
            </w:r>
          </w:p>
        </w:tc>
        <w:tc>
          <w:tcPr>
            <w:tcW w:w="1042" w:type="dxa"/>
            <w:tcBorders>
              <w:top w:val="single" w:sz="4" w:space="0" w:color="000000"/>
              <w:left w:val="single" w:sz="4" w:space="0" w:color="000000"/>
              <w:bottom w:val="single" w:sz="4" w:space="0" w:color="000000"/>
              <w:right w:val="single" w:sz="4" w:space="0" w:color="000000"/>
            </w:tcBorders>
          </w:tcPr>
          <w:p w14:paraId="7CDD2654"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0.408543 </w:t>
            </w:r>
          </w:p>
        </w:tc>
        <w:tc>
          <w:tcPr>
            <w:tcW w:w="1150" w:type="dxa"/>
            <w:tcBorders>
              <w:top w:val="single" w:sz="4" w:space="0" w:color="000000"/>
              <w:left w:val="single" w:sz="4" w:space="0" w:color="000000"/>
              <w:bottom w:val="single" w:sz="4" w:space="0" w:color="000000"/>
              <w:right w:val="single" w:sz="4" w:space="0" w:color="000000"/>
            </w:tcBorders>
          </w:tcPr>
          <w:p w14:paraId="4B146F35"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2.4477257 </w:t>
            </w:r>
          </w:p>
        </w:tc>
        <w:tc>
          <w:tcPr>
            <w:tcW w:w="1373" w:type="dxa"/>
            <w:tcBorders>
              <w:top w:val="single" w:sz="4" w:space="0" w:color="000000"/>
              <w:left w:val="single" w:sz="4" w:space="0" w:color="000000"/>
              <w:bottom w:val="single" w:sz="4" w:space="0" w:color="000000"/>
              <w:right w:val="single" w:sz="4" w:space="0" w:color="000000"/>
            </w:tcBorders>
          </w:tcPr>
          <w:p w14:paraId="69FB267C"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15.37951436 </w:t>
            </w:r>
          </w:p>
        </w:tc>
        <w:tc>
          <w:tcPr>
            <w:tcW w:w="1150" w:type="dxa"/>
            <w:tcBorders>
              <w:top w:val="single" w:sz="4" w:space="0" w:color="000000"/>
              <w:left w:val="single" w:sz="4" w:space="0" w:color="000000"/>
              <w:bottom w:val="single" w:sz="4" w:space="0" w:color="000000"/>
              <w:right w:val="single" w:sz="4" w:space="0" w:color="000000"/>
            </w:tcBorders>
          </w:tcPr>
          <w:p w14:paraId="630041E7"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236.52946 </w:t>
            </w:r>
          </w:p>
        </w:tc>
      </w:tr>
      <w:tr w:rsidR="003D7036" w14:paraId="27509E47" w14:textId="77777777" w:rsidTr="003D7036">
        <w:trPr>
          <w:trHeight w:val="310"/>
          <w:jc w:val="center"/>
        </w:trPr>
        <w:tc>
          <w:tcPr>
            <w:tcW w:w="1121" w:type="dxa"/>
            <w:tcBorders>
              <w:top w:val="single" w:sz="4" w:space="0" w:color="000000"/>
              <w:left w:val="single" w:sz="4" w:space="0" w:color="000000"/>
              <w:bottom w:val="single" w:sz="4" w:space="0" w:color="000000"/>
              <w:right w:val="single" w:sz="4" w:space="0" w:color="000000"/>
            </w:tcBorders>
          </w:tcPr>
          <w:p w14:paraId="76C2A8C7"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24D1C19F"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1DFDB6D2"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2 </w:t>
            </w:r>
          </w:p>
        </w:tc>
        <w:tc>
          <w:tcPr>
            <w:tcW w:w="1042" w:type="dxa"/>
            <w:tcBorders>
              <w:top w:val="single" w:sz="4" w:space="0" w:color="000000"/>
              <w:left w:val="single" w:sz="4" w:space="0" w:color="000000"/>
              <w:bottom w:val="single" w:sz="4" w:space="0" w:color="000000"/>
              <w:right w:val="single" w:sz="4" w:space="0" w:color="000000"/>
            </w:tcBorders>
          </w:tcPr>
          <w:p w14:paraId="295B69C3"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0.150933 </w:t>
            </w:r>
          </w:p>
        </w:tc>
        <w:tc>
          <w:tcPr>
            <w:tcW w:w="1150" w:type="dxa"/>
            <w:tcBorders>
              <w:top w:val="single" w:sz="4" w:space="0" w:color="000000"/>
              <w:left w:val="single" w:sz="4" w:space="0" w:color="000000"/>
              <w:bottom w:val="single" w:sz="4" w:space="0" w:color="000000"/>
              <w:right w:val="single" w:sz="4" w:space="0" w:color="000000"/>
            </w:tcBorders>
          </w:tcPr>
          <w:p w14:paraId="32F51EA7"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6.6254777 </w:t>
            </w:r>
          </w:p>
        </w:tc>
        <w:tc>
          <w:tcPr>
            <w:tcW w:w="1373" w:type="dxa"/>
            <w:tcBorders>
              <w:top w:val="single" w:sz="4" w:space="0" w:color="000000"/>
              <w:left w:val="single" w:sz="4" w:space="0" w:color="000000"/>
              <w:bottom w:val="single" w:sz="4" w:space="0" w:color="000000"/>
              <w:right w:val="single" w:sz="4" w:space="0" w:color="000000"/>
            </w:tcBorders>
          </w:tcPr>
          <w:p w14:paraId="00A5CB15"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41.6291044 </w:t>
            </w:r>
          </w:p>
        </w:tc>
        <w:tc>
          <w:tcPr>
            <w:tcW w:w="1150" w:type="dxa"/>
            <w:tcBorders>
              <w:top w:val="single" w:sz="4" w:space="0" w:color="000000"/>
              <w:left w:val="single" w:sz="4" w:space="0" w:color="000000"/>
              <w:bottom w:val="single" w:sz="4" w:space="0" w:color="000000"/>
              <w:right w:val="single" w:sz="4" w:space="0" w:color="000000"/>
            </w:tcBorders>
          </w:tcPr>
          <w:p w14:paraId="736C9302"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1732.9823 </w:t>
            </w:r>
          </w:p>
        </w:tc>
      </w:tr>
      <w:tr w:rsidR="003D7036" w14:paraId="342FD896" w14:textId="77777777" w:rsidTr="003D7036">
        <w:trPr>
          <w:trHeight w:val="310"/>
          <w:jc w:val="center"/>
        </w:trPr>
        <w:tc>
          <w:tcPr>
            <w:tcW w:w="1121" w:type="dxa"/>
            <w:tcBorders>
              <w:top w:val="single" w:sz="4" w:space="0" w:color="000000"/>
              <w:left w:val="single" w:sz="4" w:space="0" w:color="000000"/>
              <w:bottom w:val="single" w:sz="4" w:space="0" w:color="000000"/>
              <w:right w:val="single" w:sz="4" w:space="0" w:color="000000"/>
            </w:tcBorders>
          </w:tcPr>
          <w:p w14:paraId="5AD4D40C"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31D7AA6D"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39B1D7D0"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3 </w:t>
            </w:r>
          </w:p>
        </w:tc>
        <w:tc>
          <w:tcPr>
            <w:tcW w:w="1042" w:type="dxa"/>
            <w:tcBorders>
              <w:top w:val="single" w:sz="4" w:space="0" w:color="000000"/>
              <w:left w:val="single" w:sz="4" w:space="0" w:color="000000"/>
              <w:bottom w:val="single" w:sz="4" w:space="0" w:color="000000"/>
              <w:right w:val="single" w:sz="4" w:space="0" w:color="000000"/>
            </w:tcBorders>
          </w:tcPr>
          <w:p w14:paraId="76B11396"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0.121004 </w:t>
            </w:r>
          </w:p>
        </w:tc>
        <w:tc>
          <w:tcPr>
            <w:tcW w:w="1150" w:type="dxa"/>
            <w:tcBorders>
              <w:top w:val="single" w:sz="4" w:space="0" w:color="000000"/>
              <w:left w:val="single" w:sz="4" w:space="0" w:color="000000"/>
              <w:bottom w:val="single" w:sz="4" w:space="0" w:color="000000"/>
              <w:right w:val="single" w:sz="4" w:space="0" w:color="000000"/>
            </w:tcBorders>
          </w:tcPr>
          <w:p w14:paraId="02495735"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8.2641639 </w:t>
            </w:r>
          </w:p>
        </w:tc>
        <w:tc>
          <w:tcPr>
            <w:tcW w:w="1373" w:type="dxa"/>
            <w:tcBorders>
              <w:top w:val="single" w:sz="4" w:space="0" w:color="000000"/>
              <w:left w:val="single" w:sz="4" w:space="0" w:color="000000"/>
              <w:bottom w:val="single" w:sz="4" w:space="0" w:color="000000"/>
              <w:right w:val="single" w:sz="4" w:space="0" w:color="000000"/>
            </w:tcBorders>
          </w:tcPr>
          <w:p w14:paraId="52A34D84"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51.92527327 </w:t>
            </w:r>
          </w:p>
        </w:tc>
        <w:tc>
          <w:tcPr>
            <w:tcW w:w="1150" w:type="dxa"/>
            <w:tcBorders>
              <w:top w:val="single" w:sz="4" w:space="0" w:color="000000"/>
              <w:left w:val="single" w:sz="4" w:space="0" w:color="000000"/>
              <w:bottom w:val="single" w:sz="4" w:space="0" w:color="000000"/>
              <w:right w:val="single" w:sz="4" w:space="0" w:color="000000"/>
            </w:tcBorders>
          </w:tcPr>
          <w:p w14:paraId="5DE1A2CF"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2696.234 </w:t>
            </w:r>
          </w:p>
        </w:tc>
      </w:tr>
      <w:tr w:rsidR="003D7036" w14:paraId="0DB4E67E" w14:textId="77777777" w:rsidTr="003D7036">
        <w:trPr>
          <w:trHeight w:val="310"/>
          <w:jc w:val="center"/>
        </w:trPr>
        <w:tc>
          <w:tcPr>
            <w:tcW w:w="1121" w:type="dxa"/>
            <w:tcBorders>
              <w:top w:val="single" w:sz="4" w:space="0" w:color="000000"/>
              <w:left w:val="single" w:sz="4" w:space="0" w:color="000000"/>
              <w:bottom w:val="single" w:sz="4" w:space="0" w:color="000000"/>
              <w:right w:val="single" w:sz="4" w:space="0" w:color="000000"/>
            </w:tcBorders>
          </w:tcPr>
          <w:p w14:paraId="2A94AFDC"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252B5BB2"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0B698E2A"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4 </w:t>
            </w:r>
          </w:p>
        </w:tc>
        <w:tc>
          <w:tcPr>
            <w:tcW w:w="1042" w:type="dxa"/>
            <w:tcBorders>
              <w:top w:val="single" w:sz="4" w:space="0" w:color="000000"/>
              <w:left w:val="single" w:sz="4" w:space="0" w:color="000000"/>
              <w:bottom w:val="single" w:sz="4" w:space="0" w:color="000000"/>
              <w:right w:val="single" w:sz="4" w:space="0" w:color="000000"/>
            </w:tcBorders>
          </w:tcPr>
          <w:p w14:paraId="6B7F9435"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0.100875 </w:t>
            </w:r>
          </w:p>
        </w:tc>
        <w:tc>
          <w:tcPr>
            <w:tcW w:w="1150" w:type="dxa"/>
            <w:tcBorders>
              <w:top w:val="single" w:sz="4" w:space="0" w:color="000000"/>
              <w:left w:val="single" w:sz="4" w:space="0" w:color="000000"/>
              <w:bottom w:val="single" w:sz="4" w:space="0" w:color="000000"/>
              <w:right w:val="single" w:sz="4" w:space="0" w:color="000000"/>
            </w:tcBorders>
          </w:tcPr>
          <w:p w14:paraId="1865A2E0"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9.9132643 </w:t>
            </w:r>
          </w:p>
        </w:tc>
        <w:tc>
          <w:tcPr>
            <w:tcW w:w="1373" w:type="dxa"/>
            <w:tcBorders>
              <w:top w:val="single" w:sz="4" w:space="0" w:color="000000"/>
              <w:left w:val="single" w:sz="4" w:space="0" w:color="000000"/>
              <w:bottom w:val="single" w:sz="4" w:space="0" w:color="000000"/>
              <w:right w:val="single" w:sz="4" w:space="0" w:color="000000"/>
            </w:tcBorders>
          </w:tcPr>
          <w:p w14:paraId="0E263B54"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62.28687672 </w:t>
            </w:r>
          </w:p>
        </w:tc>
        <w:tc>
          <w:tcPr>
            <w:tcW w:w="1150" w:type="dxa"/>
            <w:tcBorders>
              <w:top w:val="single" w:sz="4" w:space="0" w:color="000000"/>
              <w:left w:val="single" w:sz="4" w:space="0" w:color="000000"/>
              <w:bottom w:val="single" w:sz="4" w:space="0" w:color="000000"/>
              <w:right w:val="single" w:sz="4" w:space="0" w:color="000000"/>
            </w:tcBorders>
          </w:tcPr>
          <w:p w14:paraId="6BBEB1B9"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3879.655 </w:t>
            </w:r>
          </w:p>
        </w:tc>
      </w:tr>
      <w:tr w:rsidR="003D7036" w14:paraId="6A8D1565" w14:textId="77777777" w:rsidTr="003D7036">
        <w:trPr>
          <w:trHeight w:val="312"/>
          <w:jc w:val="center"/>
        </w:trPr>
        <w:tc>
          <w:tcPr>
            <w:tcW w:w="1121" w:type="dxa"/>
            <w:tcBorders>
              <w:top w:val="single" w:sz="4" w:space="0" w:color="000000"/>
              <w:left w:val="single" w:sz="4" w:space="0" w:color="000000"/>
              <w:bottom w:val="single" w:sz="4" w:space="0" w:color="000000"/>
              <w:right w:val="single" w:sz="4" w:space="0" w:color="000000"/>
            </w:tcBorders>
          </w:tcPr>
          <w:p w14:paraId="6FFB32FB"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12DFC4C4"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2D8C572A"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5 </w:t>
            </w:r>
          </w:p>
        </w:tc>
        <w:tc>
          <w:tcPr>
            <w:tcW w:w="1042" w:type="dxa"/>
            <w:tcBorders>
              <w:top w:val="single" w:sz="4" w:space="0" w:color="000000"/>
              <w:left w:val="single" w:sz="4" w:space="0" w:color="000000"/>
              <w:bottom w:val="single" w:sz="4" w:space="0" w:color="000000"/>
              <w:right w:val="single" w:sz="4" w:space="0" w:color="000000"/>
            </w:tcBorders>
          </w:tcPr>
          <w:p w14:paraId="7BF8B66E"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0.089646 </w:t>
            </w:r>
          </w:p>
        </w:tc>
        <w:tc>
          <w:tcPr>
            <w:tcW w:w="1150" w:type="dxa"/>
            <w:tcBorders>
              <w:top w:val="single" w:sz="4" w:space="0" w:color="000000"/>
              <w:left w:val="single" w:sz="4" w:space="0" w:color="000000"/>
              <w:bottom w:val="single" w:sz="4" w:space="0" w:color="000000"/>
              <w:right w:val="single" w:sz="4" w:space="0" w:color="000000"/>
            </w:tcBorders>
          </w:tcPr>
          <w:p w14:paraId="0F7B8171"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11.155015 </w:t>
            </w:r>
          </w:p>
        </w:tc>
        <w:tc>
          <w:tcPr>
            <w:tcW w:w="1373" w:type="dxa"/>
            <w:tcBorders>
              <w:top w:val="single" w:sz="4" w:space="0" w:color="000000"/>
              <w:left w:val="single" w:sz="4" w:space="0" w:color="000000"/>
              <w:bottom w:val="single" w:sz="4" w:space="0" w:color="000000"/>
              <w:right w:val="single" w:sz="4" w:space="0" w:color="000000"/>
            </w:tcBorders>
          </w:tcPr>
          <w:p w14:paraId="102179AF"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70.08902732 </w:t>
            </w:r>
          </w:p>
        </w:tc>
        <w:tc>
          <w:tcPr>
            <w:tcW w:w="1150" w:type="dxa"/>
            <w:tcBorders>
              <w:top w:val="single" w:sz="4" w:space="0" w:color="000000"/>
              <w:left w:val="single" w:sz="4" w:space="0" w:color="000000"/>
              <w:bottom w:val="single" w:sz="4" w:space="0" w:color="000000"/>
              <w:right w:val="single" w:sz="4" w:space="0" w:color="000000"/>
            </w:tcBorders>
          </w:tcPr>
          <w:p w14:paraId="6F45F9CD"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4912.4718 </w:t>
            </w:r>
          </w:p>
        </w:tc>
      </w:tr>
      <w:tr w:rsidR="003D7036" w14:paraId="59004CA7" w14:textId="77777777" w:rsidTr="003D7036">
        <w:trPr>
          <w:trHeight w:val="310"/>
          <w:jc w:val="center"/>
        </w:trPr>
        <w:tc>
          <w:tcPr>
            <w:tcW w:w="1121" w:type="dxa"/>
            <w:tcBorders>
              <w:top w:val="single" w:sz="4" w:space="0" w:color="000000"/>
              <w:left w:val="single" w:sz="4" w:space="0" w:color="000000"/>
              <w:bottom w:val="single" w:sz="4" w:space="0" w:color="000000"/>
              <w:right w:val="single" w:sz="4" w:space="0" w:color="000000"/>
            </w:tcBorders>
          </w:tcPr>
          <w:p w14:paraId="417AC17F"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1D5DFE01"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39E6302D"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6 </w:t>
            </w:r>
          </w:p>
        </w:tc>
        <w:tc>
          <w:tcPr>
            <w:tcW w:w="1042" w:type="dxa"/>
            <w:tcBorders>
              <w:top w:val="single" w:sz="4" w:space="0" w:color="000000"/>
              <w:left w:val="single" w:sz="4" w:space="0" w:color="000000"/>
              <w:bottom w:val="single" w:sz="4" w:space="0" w:color="000000"/>
              <w:right w:val="single" w:sz="4" w:space="0" w:color="000000"/>
            </w:tcBorders>
          </w:tcPr>
          <w:p w14:paraId="4ED2F095"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0.084027 </w:t>
            </w:r>
          </w:p>
        </w:tc>
        <w:tc>
          <w:tcPr>
            <w:tcW w:w="1150" w:type="dxa"/>
            <w:tcBorders>
              <w:top w:val="single" w:sz="4" w:space="0" w:color="000000"/>
              <w:left w:val="single" w:sz="4" w:space="0" w:color="000000"/>
              <w:bottom w:val="single" w:sz="4" w:space="0" w:color="000000"/>
              <w:right w:val="single" w:sz="4" w:space="0" w:color="000000"/>
            </w:tcBorders>
          </w:tcPr>
          <w:p w14:paraId="0D6473DA"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11.900899 </w:t>
            </w:r>
          </w:p>
        </w:tc>
        <w:tc>
          <w:tcPr>
            <w:tcW w:w="1373" w:type="dxa"/>
            <w:tcBorders>
              <w:top w:val="single" w:sz="4" w:space="0" w:color="000000"/>
              <w:left w:val="single" w:sz="4" w:space="0" w:color="000000"/>
              <w:bottom w:val="single" w:sz="4" w:space="0" w:color="000000"/>
              <w:right w:val="single" w:sz="4" w:space="0" w:color="000000"/>
            </w:tcBorders>
          </w:tcPr>
          <w:p w14:paraId="61BD1F00"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74.77555611 </w:t>
            </w:r>
          </w:p>
        </w:tc>
        <w:tc>
          <w:tcPr>
            <w:tcW w:w="1150" w:type="dxa"/>
            <w:tcBorders>
              <w:top w:val="single" w:sz="4" w:space="0" w:color="000000"/>
              <w:left w:val="single" w:sz="4" w:space="0" w:color="000000"/>
              <w:bottom w:val="single" w:sz="4" w:space="0" w:color="000000"/>
              <w:right w:val="single" w:sz="4" w:space="0" w:color="000000"/>
            </w:tcBorders>
          </w:tcPr>
          <w:p w14:paraId="2F5B34AB"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5591.3838 </w:t>
            </w:r>
          </w:p>
        </w:tc>
      </w:tr>
      <w:tr w:rsidR="003D7036" w14:paraId="400C96BA" w14:textId="77777777" w:rsidTr="003D7036">
        <w:trPr>
          <w:trHeight w:val="310"/>
          <w:jc w:val="center"/>
        </w:trPr>
        <w:tc>
          <w:tcPr>
            <w:tcW w:w="1121" w:type="dxa"/>
            <w:tcBorders>
              <w:top w:val="single" w:sz="4" w:space="0" w:color="000000"/>
              <w:left w:val="single" w:sz="4" w:space="0" w:color="000000"/>
              <w:bottom w:val="single" w:sz="4" w:space="0" w:color="000000"/>
              <w:right w:val="single" w:sz="4" w:space="0" w:color="000000"/>
            </w:tcBorders>
          </w:tcPr>
          <w:p w14:paraId="7B8975E9"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637D6447"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5C7CE2B7"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7 </w:t>
            </w:r>
          </w:p>
        </w:tc>
        <w:tc>
          <w:tcPr>
            <w:tcW w:w="1042" w:type="dxa"/>
            <w:tcBorders>
              <w:top w:val="single" w:sz="4" w:space="0" w:color="000000"/>
              <w:left w:val="single" w:sz="4" w:space="0" w:color="000000"/>
              <w:bottom w:val="single" w:sz="4" w:space="0" w:color="000000"/>
              <w:right w:val="single" w:sz="4" w:space="0" w:color="000000"/>
            </w:tcBorders>
          </w:tcPr>
          <w:p w14:paraId="3E12680A"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0.084016 </w:t>
            </w:r>
          </w:p>
        </w:tc>
        <w:tc>
          <w:tcPr>
            <w:tcW w:w="1150" w:type="dxa"/>
            <w:tcBorders>
              <w:top w:val="single" w:sz="4" w:space="0" w:color="000000"/>
              <w:left w:val="single" w:sz="4" w:space="0" w:color="000000"/>
              <w:bottom w:val="single" w:sz="4" w:space="0" w:color="000000"/>
              <w:right w:val="single" w:sz="4" w:space="0" w:color="000000"/>
            </w:tcBorders>
          </w:tcPr>
          <w:p w14:paraId="632E0E23"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11.902524 </w:t>
            </w:r>
          </w:p>
        </w:tc>
        <w:tc>
          <w:tcPr>
            <w:tcW w:w="1373" w:type="dxa"/>
            <w:tcBorders>
              <w:top w:val="single" w:sz="4" w:space="0" w:color="000000"/>
              <w:left w:val="single" w:sz="4" w:space="0" w:color="000000"/>
              <w:bottom w:val="single" w:sz="4" w:space="0" w:color="000000"/>
              <w:right w:val="single" w:sz="4" w:space="0" w:color="000000"/>
            </w:tcBorders>
          </w:tcPr>
          <w:p w14:paraId="78E151FE"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74.78576442 </w:t>
            </w:r>
          </w:p>
        </w:tc>
        <w:tc>
          <w:tcPr>
            <w:tcW w:w="1150" w:type="dxa"/>
            <w:tcBorders>
              <w:top w:val="single" w:sz="4" w:space="0" w:color="000000"/>
              <w:left w:val="single" w:sz="4" w:space="0" w:color="000000"/>
              <w:bottom w:val="single" w:sz="4" w:space="0" w:color="000000"/>
              <w:right w:val="single" w:sz="4" w:space="0" w:color="000000"/>
            </w:tcBorders>
          </w:tcPr>
          <w:p w14:paraId="77137215"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5592.9106 </w:t>
            </w:r>
          </w:p>
        </w:tc>
      </w:tr>
      <w:tr w:rsidR="003D7036" w14:paraId="274468E7" w14:textId="77777777" w:rsidTr="003D7036">
        <w:trPr>
          <w:trHeight w:val="310"/>
          <w:jc w:val="center"/>
        </w:trPr>
        <w:tc>
          <w:tcPr>
            <w:tcW w:w="1121" w:type="dxa"/>
            <w:tcBorders>
              <w:top w:val="single" w:sz="4" w:space="0" w:color="000000"/>
              <w:left w:val="single" w:sz="4" w:space="0" w:color="000000"/>
              <w:bottom w:val="single" w:sz="4" w:space="0" w:color="000000"/>
              <w:right w:val="single" w:sz="4" w:space="0" w:color="000000"/>
            </w:tcBorders>
          </w:tcPr>
          <w:p w14:paraId="3DFF243A"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001DA9EE"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0D0CAF4F"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8 </w:t>
            </w:r>
          </w:p>
        </w:tc>
        <w:tc>
          <w:tcPr>
            <w:tcW w:w="1042" w:type="dxa"/>
            <w:tcBorders>
              <w:top w:val="single" w:sz="4" w:space="0" w:color="000000"/>
              <w:left w:val="single" w:sz="4" w:space="0" w:color="000000"/>
              <w:bottom w:val="single" w:sz="4" w:space="0" w:color="000000"/>
              <w:right w:val="single" w:sz="4" w:space="0" w:color="000000"/>
            </w:tcBorders>
          </w:tcPr>
          <w:p w14:paraId="3AAE24BF"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0.08195 </w:t>
            </w:r>
          </w:p>
        </w:tc>
        <w:tc>
          <w:tcPr>
            <w:tcW w:w="1150" w:type="dxa"/>
            <w:tcBorders>
              <w:top w:val="single" w:sz="4" w:space="0" w:color="000000"/>
              <w:left w:val="single" w:sz="4" w:space="0" w:color="000000"/>
              <w:bottom w:val="single" w:sz="4" w:space="0" w:color="000000"/>
              <w:right w:val="single" w:sz="4" w:space="0" w:color="000000"/>
            </w:tcBorders>
          </w:tcPr>
          <w:p w14:paraId="45C47A56"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12.20262 </w:t>
            </w:r>
          </w:p>
        </w:tc>
        <w:tc>
          <w:tcPr>
            <w:tcW w:w="1373" w:type="dxa"/>
            <w:tcBorders>
              <w:top w:val="single" w:sz="4" w:space="0" w:color="000000"/>
              <w:left w:val="single" w:sz="4" w:space="0" w:color="000000"/>
              <w:bottom w:val="single" w:sz="4" w:space="0" w:color="000000"/>
              <w:right w:val="single" w:sz="4" w:space="0" w:color="000000"/>
            </w:tcBorders>
          </w:tcPr>
          <w:p w14:paraId="1D960053"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76.67132239 </w:t>
            </w:r>
          </w:p>
        </w:tc>
        <w:tc>
          <w:tcPr>
            <w:tcW w:w="1150" w:type="dxa"/>
            <w:tcBorders>
              <w:top w:val="single" w:sz="4" w:space="0" w:color="000000"/>
              <w:left w:val="single" w:sz="4" w:space="0" w:color="000000"/>
              <w:bottom w:val="single" w:sz="4" w:space="0" w:color="000000"/>
              <w:right w:val="single" w:sz="4" w:space="0" w:color="000000"/>
            </w:tcBorders>
          </w:tcPr>
          <w:p w14:paraId="1E9723C8"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5878.4917 </w:t>
            </w:r>
          </w:p>
        </w:tc>
      </w:tr>
      <w:tr w:rsidR="003D7036" w14:paraId="4315C29C" w14:textId="77777777" w:rsidTr="003D7036">
        <w:trPr>
          <w:trHeight w:val="310"/>
          <w:jc w:val="center"/>
        </w:trPr>
        <w:tc>
          <w:tcPr>
            <w:tcW w:w="1121" w:type="dxa"/>
            <w:tcBorders>
              <w:top w:val="single" w:sz="4" w:space="0" w:color="000000"/>
              <w:left w:val="single" w:sz="4" w:space="0" w:color="000000"/>
              <w:bottom w:val="single" w:sz="4" w:space="0" w:color="000000"/>
              <w:right w:val="single" w:sz="4" w:space="0" w:color="000000"/>
            </w:tcBorders>
          </w:tcPr>
          <w:p w14:paraId="06793712"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73425626"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52EFDAE0"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9 </w:t>
            </w:r>
          </w:p>
        </w:tc>
        <w:tc>
          <w:tcPr>
            <w:tcW w:w="1042" w:type="dxa"/>
            <w:tcBorders>
              <w:top w:val="single" w:sz="4" w:space="0" w:color="000000"/>
              <w:left w:val="single" w:sz="4" w:space="0" w:color="000000"/>
              <w:bottom w:val="single" w:sz="4" w:space="0" w:color="000000"/>
              <w:right w:val="single" w:sz="4" w:space="0" w:color="000000"/>
            </w:tcBorders>
          </w:tcPr>
          <w:p w14:paraId="56ACB2F1"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0.074456 </w:t>
            </w:r>
          </w:p>
        </w:tc>
        <w:tc>
          <w:tcPr>
            <w:tcW w:w="1150" w:type="dxa"/>
            <w:tcBorders>
              <w:top w:val="single" w:sz="4" w:space="0" w:color="000000"/>
              <w:left w:val="single" w:sz="4" w:space="0" w:color="000000"/>
              <w:bottom w:val="single" w:sz="4" w:space="0" w:color="000000"/>
              <w:right w:val="single" w:sz="4" w:space="0" w:color="000000"/>
            </w:tcBorders>
          </w:tcPr>
          <w:p w14:paraId="3A59B326"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13.430693 </w:t>
            </w:r>
          </w:p>
        </w:tc>
        <w:tc>
          <w:tcPr>
            <w:tcW w:w="1373" w:type="dxa"/>
            <w:tcBorders>
              <w:top w:val="single" w:sz="4" w:space="0" w:color="000000"/>
              <w:left w:val="single" w:sz="4" w:space="0" w:color="000000"/>
              <w:bottom w:val="single" w:sz="4" w:space="0" w:color="000000"/>
              <w:right w:val="single" w:sz="4" w:space="0" w:color="000000"/>
            </w:tcBorders>
          </w:tcPr>
          <w:p w14:paraId="1E3A8C5A"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84.38753452 </w:t>
            </w:r>
          </w:p>
        </w:tc>
        <w:tc>
          <w:tcPr>
            <w:tcW w:w="1150" w:type="dxa"/>
            <w:tcBorders>
              <w:top w:val="single" w:sz="4" w:space="0" w:color="000000"/>
              <w:left w:val="single" w:sz="4" w:space="0" w:color="000000"/>
              <w:bottom w:val="single" w:sz="4" w:space="0" w:color="000000"/>
              <w:right w:val="single" w:sz="4" w:space="0" w:color="000000"/>
            </w:tcBorders>
          </w:tcPr>
          <w:p w14:paraId="4727207A"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7121.256 </w:t>
            </w:r>
          </w:p>
        </w:tc>
      </w:tr>
      <w:tr w:rsidR="003D7036" w14:paraId="03FADB00" w14:textId="77777777" w:rsidTr="003D7036">
        <w:trPr>
          <w:trHeight w:val="312"/>
          <w:jc w:val="center"/>
        </w:trPr>
        <w:tc>
          <w:tcPr>
            <w:tcW w:w="1121" w:type="dxa"/>
            <w:tcBorders>
              <w:top w:val="single" w:sz="4" w:space="0" w:color="000000"/>
              <w:left w:val="single" w:sz="4" w:space="0" w:color="000000"/>
              <w:bottom w:val="single" w:sz="4" w:space="0" w:color="000000"/>
              <w:right w:val="single" w:sz="4" w:space="0" w:color="000000"/>
            </w:tcBorders>
          </w:tcPr>
          <w:p w14:paraId="34D7AFCB"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MODAL </w:t>
            </w:r>
          </w:p>
        </w:tc>
        <w:tc>
          <w:tcPr>
            <w:tcW w:w="781" w:type="dxa"/>
            <w:tcBorders>
              <w:top w:val="single" w:sz="4" w:space="0" w:color="000000"/>
              <w:left w:val="single" w:sz="4" w:space="0" w:color="000000"/>
              <w:bottom w:val="single" w:sz="4" w:space="0" w:color="000000"/>
              <w:right w:val="single" w:sz="4" w:space="0" w:color="000000"/>
            </w:tcBorders>
          </w:tcPr>
          <w:p w14:paraId="517FBF69"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Mode </w:t>
            </w:r>
          </w:p>
        </w:tc>
        <w:tc>
          <w:tcPr>
            <w:tcW w:w="607" w:type="dxa"/>
            <w:tcBorders>
              <w:top w:val="single" w:sz="4" w:space="0" w:color="000000"/>
              <w:left w:val="single" w:sz="4" w:space="0" w:color="000000"/>
              <w:bottom w:val="single" w:sz="4" w:space="0" w:color="000000"/>
              <w:right w:val="single" w:sz="4" w:space="0" w:color="000000"/>
            </w:tcBorders>
          </w:tcPr>
          <w:p w14:paraId="2CDEEF9E" w14:textId="77777777" w:rsidR="003D7036" w:rsidRPr="003D7036" w:rsidRDefault="003D7036" w:rsidP="003D7036">
            <w:pPr>
              <w:spacing w:line="259" w:lineRule="auto"/>
              <w:ind w:left="62" w:right="62"/>
              <w:jc w:val="center"/>
              <w:rPr>
                <w:rFonts w:ascii="Times New Roman" w:hAnsi="Times New Roman" w:cs="Times New Roman"/>
                <w:sz w:val="20"/>
                <w:szCs w:val="20"/>
              </w:rPr>
            </w:pPr>
            <w:r w:rsidRPr="003D7036">
              <w:rPr>
                <w:rFonts w:ascii="Times New Roman" w:hAnsi="Times New Roman" w:cs="Times New Roman"/>
                <w:sz w:val="20"/>
                <w:szCs w:val="20"/>
              </w:rPr>
              <w:t xml:space="preserve">10 </w:t>
            </w:r>
          </w:p>
        </w:tc>
        <w:tc>
          <w:tcPr>
            <w:tcW w:w="1042" w:type="dxa"/>
            <w:tcBorders>
              <w:top w:val="single" w:sz="4" w:space="0" w:color="000000"/>
              <w:left w:val="single" w:sz="4" w:space="0" w:color="000000"/>
              <w:bottom w:val="single" w:sz="4" w:space="0" w:color="000000"/>
              <w:right w:val="single" w:sz="4" w:space="0" w:color="000000"/>
            </w:tcBorders>
          </w:tcPr>
          <w:p w14:paraId="7F9B5D62"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0.04847 </w:t>
            </w:r>
          </w:p>
        </w:tc>
        <w:tc>
          <w:tcPr>
            <w:tcW w:w="1150" w:type="dxa"/>
            <w:tcBorders>
              <w:top w:val="single" w:sz="4" w:space="0" w:color="000000"/>
              <w:left w:val="single" w:sz="4" w:space="0" w:color="000000"/>
              <w:bottom w:val="single" w:sz="4" w:space="0" w:color="000000"/>
              <w:right w:val="single" w:sz="4" w:space="0" w:color="000000"/>
            </w:tcBorders>
          </w:tcPr>
          <w:p w14:paraId="065A6267"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20.631292 </w:t>
            </w:r>
          </w:p>
        </w:tc>
        <w:tc>
          <w:tcPr>
            <w:tcW w:w="1373" w:type="dxa"/>
            <w:tcBorders>
              <w:top w:val="single" w:sz="4" w:space="0" w:color="000000"/>
              <w:left w:val="single" w:sz="4" w:space="0" w:color="000000"/>
              <w:bottom w:val="single" w:sz="4" w:space="0" w:color="000000"/>
              <w:right w:val="single" w:sz="4" w:space="0" w:color="000000"/>
            </w:tcBorders>
          </w:tcPr>
          <w:p w14:paraId="547DCF2D"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129.6302307 </w:t>
            </w:r>
          </w:p>
        </w:tc>
        <w:tc>
          <w:tcPr>
            <w:tcW w:w="1150" w:type="dxa"/>
            <w:tcBorders>
              <w:top w:val="single" w:sz="4" w:space="0" w:color="000000"/>
              <w:left w:val="single" w:sz="4" w:space="0" w:color="000000"/>
              <w:bottom w:val="single" w:sz="4" w:space="0" w:color="000000"/>
              <w:right w:val="single" w:sz="4" w:space="0" w:color="000000"/>
            </w:tcBorders>
          </w:tcPr>
          <w:p w14:paraId="7981CF4E" w14:textId="77777777" w:rsidR="003D7036" w:rsidRPr="003D7036" w:rsidRDefault="003D7036" w:rsidP="003D7036">
            <w:pPr>
              <w:spacing w:line="259" w:lineRule="auto"/>
              <w:ind w:left="62"/>
              <w:jc w:val="center"/>
              <w:rPr>
                <w:rFonts w:ascii="Times New Roman" w:hAnsi="Times New Roman" w:cs="Times New Roman"/>
                <w:sz w:val="20"/>
                <w:szCs w:val="20"/>
              </w:rPr>
            </w:pPr>
            <w:r w:rsidRPr="003D7036">
              <w:rPr>
                <w:rFonts w:ascii="Times New Roman" w:hAnsi="Times New Roman" w:cs="Times New Roman"/>
                <w:sz w:val="20"/>
                <w:szCs w:val="20"/>
              </w:rPr>
              <w:t xml:space="preserve">16803.997 </w:t>
            </w:r>
          </w:p>
        </w:tc>
      </w:tr>
    </w:tbl>
    <w:p w14:paraId="7381854B" w14:textId="77777777" w:rsidR="00DA52F4" w:rsidRDefault="00DA52F4" w:rsidP="009F6540">
      <w:pPr>
        <w:spacing w:before="54" w:after="0" w:line="276" w:lineRule="auto"/>
        <w:jc w:val="both"/>
        <w:rPr>
          <w:rFonts w:ascii="Times New Roman" w:hAnsi="Times New Roman" w:cs="Times New Roman"/>
          <w:color w:val="000000" w:themeColor="text1"/>
          <w:sz w:val="20"/>
          <w:szCs w:val="20"/>
        </w:rPr>
      </w:pPr>
    </w:p>
    <w:p w14:paraId="193E7DE7" w14:textId="51150CFB" w:rsidR="003D7036" w:rsidRDefault="007656A1" w:rsidP="009F6540">
      <w:pPr>
        <w:spacing w:before="54" w:after="0" w:line="276" w:lineRule="auto"/>
        <w:jc w:val="both"/>
        <w:rPr>
          <w:rFonts w:ascii="Times New Roman" w:hAnsi="Times New Roman" w:cs="Times New Roman"/>
          <w:color w:val="000000" w:themeColor="text1"/>
          <w:sz w:val="20"/>
          <w:szCs w:val="20"/>
        </w:rPr>
      </w:pPr>
      <w:r w:rsidRPr="007656A1">
        <w:rPr>
          <w:rFonts w:ascii="Times New Roman" w:hAnsi="Times New Roman" w:cs="Times New Roman"/>
          <w:color w:val="000000" w:themeColor="text1"/>
          <w:sz w:val="20"/>
          <w:szCs w:val="20"/>
        </w:rPr>
        <w:t xml:space="preserve">Incremental dynamic analysis is a parametric analysis in which the structure is subjected to a series of ground motions having multiple levels of intensity to estimate thorough structural performance by producing curves of response parameter versus intensity measure. The ground motions may be selected from the data base of real ground motions or artificially generated ground motion. Real ground motions are more realistic and contain all the actual characteristics of strong ground motions i.e., amplitude, duration, frequency content, energy content etc. In the present study, a set of 10 real ground motions are selected from strong motion record database (http://ngawest2.berkeley.edu/). The selected ground motions are having relatively larger magnitude ranging from 6.24 to 7.37 and PGA values from 0.24g to 1. 21g.The results for incremental dynamic analysis for drift ratio and maximum base shear </w:t>
      </w:r>
      <w:proofErr w:type="spellStart"/>
      <w:r w:rsidRPr="007656A1">
        <w:rPr>
          <w:rFonts w:ascii="Times New Roman" w:hAnsi="Times New Roman" w:cs="Times New Roman"/>
          <w:color w:val="000000" w:themeColor="text1"/>
          <w:sz w:val="20"/>
          <w:szCs w:val="20"/>
        </w:rPr>
        <w:t>shear</w:t>
      </w:r>
      <w:proofErr w:type="spellEnd"/>
      <w:r w:rsidRPr="007656A1">
        <w:rPr>
          <w:rFonts w:ascii="Times New Roman" w:hAnsi="Times New Roman" w:cs="Times New Roman"/>
          <w:color w:val="000000" w:themeColor="text1"/>
          <w:sz w:val="20"/>
          <w:szCs w:val="20"/>
        </w:rPr>
        <w:t xml:space="preserve"> are plotted</w:t>
      </w:r>
      <w:r>
        <w:rPr>
          <w:rFonts w:ascii="Times New Roman" w:hAnsi="Times New Roman" w:cs="Times New Roman"/>
          <w:color w:val="000000" w:themeColor="text1"/>
          <w:sz w:val="20"/>
          <w:szCs w:val="20"/>
        </w:rPr>
        <w:t>.</w:t>
      </w:r>
    </w:p>
    <w:p w14:paraId="250CF536" w14:textId="74974081" w:rsidR="007656A1" w:rsidRDefault="007656A1" w:rsidP="004D0ED3">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6992810F" wp14:editId="1A0F28D3">
            <wp:extent cx="4133850" cy="2314575"/>
            <wp:effectExtent l="0" t="0" r="0" b="9525"/>
            <wp:docPr id="97421" name="Picture 97421"/>
            <wp:cNvGraphicFramePr/>
            <a:graphic xmlns:a="http://schemas.openxmlformats.org/drawingml/2006/main">
              <a:graphicData uri="http://schemas.openxmlformats.org/drawingml/2006/picture">
                <pic:pic xmlns:pic="http://schemas.openxmlformats.org/drawingml/2006/picture">
                  <pic:nvPicPr>
                    <pic:cNvPr id="97421" name="Picture 97421"/>
                    <pic:cNvPicPr/>
                  </pic:nvPicPr>
                  <pic:blipFill>
                    <a:blip r:embed="rId15"/>
                    <a:stretch>
                      <a:fillRect/>
                    </a:stretch>
                  </pic:blipFill>
                  <pic:spPr>
                    <a:xfrm>
                      <a:off x="0" y="0"/>
                      <a:ext cx="4134489" cy="2314933"/>
                    </a:xfrm>
                    <a:prstGeom prst="rect">
                      <a:avLst/>
                    </a:prstGeom>
                  </pic:spPr>
                </pic:pic>
              </a:graphicData>
            </a:graphic>
          </wp:inline>
        </w:drawing>
      </w:r>
    </w:p>
    <w:p w14:paraId="3AC9E6FB" w14:textId="2F7CFC10" w:rsidR="007656A1" w:rsidRPr="004D0ED3" w:rsidRDefault="004D0ED3" w:rsidP="004D0ED3">
      <w:pPr>
        <w:spacing w:after="133"/>
        <w:ind w:left="3145" w:right="1300"/>
        <w:jc w:val="center"/>
        <w:rPr>
          <w:rFonts w:ascii="Times New Roman" w:hAnsi="Times New Roman" w:cs="Times New Roman"/>
          <w:sz w:val="20"/>
          <w:szCs w:val="20"/>
        </w:rPr>
      </w:pPr>
      <w:r w:rsidRPr="004D0ED3">
        <w:rPr>
          <w:rFonts w:ascii="Times New Roman" w:hAnsi="Times New Roman" w:cs="Times New Roman"/>
          <w:b/>
          <w:bCs/>
          <w:sz w:val="20"/>
          <w:szCs w:val="20"/>
        </w:rPr>
        <w:t>Figure 2:</w:t>
      </w:r>
      <w:r w:rsidRPr="004D0ED3">
        <w:rPr>
          <w:rFonts w:ascii="Times New Roman" w:hAnsi="Times New Roman" w:cs="Times New Roman"/>
          <w:sz w:val="20"/>
          <w:szCs w:val="20"/>
        </w:rPr>
        <w:t xml:space="preserve"> </w:t>
      </w:r>
      <w:r w:rsidR="007656A1" w:rsidRPr="004D0ED3">
        <w:rPr>
          <w:rFonts w:ascii="Times New Roman" w:hAnsi="Times New Roman" w:cs="Times New Roman"/>
          <w:sz w:val="20"/>
          <w:szCs w:val="20"/>
        </w:rPr>
        <w:t>Drift ratio IDA curve</w:t>
      </w:r>
    </w:p>
    <w:p w14:paraId="3A0476D8" w14:textId="77777777" w:rsidR="003D7036" w:rsidRDefault="003D7036" w:rsidP="009F6540">
      <w:pPr>
        <w:spacing w:before="54" w:after="0" w:line="276" w:lineRule="auto"/>
        <w:jc w:val="both"/>
        <w:rPr>
          <w:rFonts w:ascii="Times New Roman" w:hAnsi="Times New Roman" w:cs="Times New Roman"/>
          <w:color w:val="000000" w:themeColor="text1"/>
          <w:sz w:val="20"/>
          <w:szCs w:val="20"/>
        </w:rPr>
      </w:pPr>
    </w:p>
    <w:p w14:paraId="14045FE8" w14:textId="77777777" w:rsidR="003D7036" w:rsidRDefault="003D7036" w:rsidP="009F6540">
      <w:pPr>
        <w:spacing w:before="54" w:after="0" w:line="276" w:lineRule="auto"/>
        <w:jc w:val="both"/>
        <w:rPr>
          <w:rFonts w:ascii="Times New Roman" w:hAnsi="Times New Roman" w:cs="Times New Roman"/>
          <w:color w:val="000000" w:themeColor="text1"/>
          <w:sz w:val="20"/>
          <w:szCs w:val="20"/>
        </w:rPr>
      </w:pPr>
    </w:p>
    <w:p w14:paraId="5D300D48" w14:textId="77777777" w:rsidR="003D7036" w:rsidRDefault="003D7036" w:rsidP="009F6540">
      <w:pPr>
        <w:spacing w:before="54" w:after="0" w:line="276" w:lineRule="auto"/>
        <w:jc w:val="both"/>
        <w:rPr>
          <w:rFonts w:ascii="Times New Roman" w:hAnsi="Times New Roman" w:cs="Times New Roman"/>
          <w:color w:val="000000" w:themeColor="text1"/>
          <w:sz w:val="20"/>
          <w:szCs w:val="20"/>
        </w:rPr>
      </w:pPr>
    </w:p>
    <w:p w14:paraId="4C8DB177" w14:textId="77777777" w:rsidR="003D7036" w:rsidRDefault="003D7036" w:rsidP="009F6540">
      <w:pPr>
        <w:spacing w:before="54" w:after="0" w:line="276" w:lineRule="auto"/>
        <w:jc w:val="both"/>
        <w:rPr>
          <w:rFonts w:ascii="Times New Roman" w:hAnsi="Times New Roman" w:cs="Times New Roman"/>
          <w:color w:val="000000" w:themeColor="text1"/>
          <w:sz w:val="20"/>
          <w:szCs w:val="20"/>
        </w:rPr>
      </w:pPr>
    </w:p>
    <w:p w14:paraId="46F4290B" w14:textId="22BC571D" w:rsidR="003D7036" w:rsidRPr="001E51F3" w:rsidRDefault="007656A1" w:rsidP="007656A1">
      <w:pPr>
        <w:spacing w:before="54" w:after="0" w:line="276" w:lineRule="auto"/>
        <w:jc w:val="center"/>
        <w:rPr>
          <w:rFonts w:ascii="Times New Roman" w:hAnsi="Times New Roman" w:cs="Times New Roman"/>
          <w:color w:val="000000" w:themeColor="text1"/>
          <w:sz w:val="20"/>
          <w:szCs w:val="20"/>
        </w:rPr>
      </w:pPr>
      <w:r>
        <w:rPr>
          <w:noProof/>
        </w:rPr>
        <w:lastRenderedPageBreak/>
        <w:drawing>
          <wp:inline distT="0" distB="0" distL="0" distR="0" wp14:anchorId="2E66B6D2" wp14:editId="08C9595C">
            <wp:extent cx="3790950" cy="2371725"/>
            <wp:effectExtent l="0" t="0" r="0" b="9525"/>
            <wp:docPr id="97425" name="Picture 97425"/>
            <wp:cNvGraphicFramePr/>
            <a:graphic xmlns:a="http://schemas.openxmlformats.org/drawingml/2006/main">
              <a:graphicData uri="http://schemas.openxmlformats.org/drawingml/2006/picture">
                <pic:pic xmlns:pic="http://schemas.openxmlformats.org/drawingml/2006/picture">
                  <pic:nvPicPr>
                    <pic:cNvPr id="97425" name="Picture 97425"/>
                    <pic:cNvPicPr/>
                  </pic:nvPicPr>
                  <pic:blipFill>
                    <a:blip r:embed="rId16"/>
                    <a:stretch>
                      <a:fillRect/>
                    </a:stretch>
                  </pic:blipFill>
                  <pic:spPr>
                    <a:xfrm>
                      <a:off x="0" y="0"/>
                      <a:ext cx="3791302" cy="2371945"/>
                    </a:xfrm>
                    <a:prstGeom prst="rect">
                      <a:avLst/>
                    </a:prstGeom>
                  </pic:spPr>
                </pic:pic>
              </a:graphicData>
            </a:graphic>
          </wp:inline>
        </w:drawing>
      </w:r>
    </w:p>
    <w:p w14:paraId="52E4CDD9" w14:textId="45406276" w:rsidR="00DA52F4" w:rsidRDefault="00DA52F4" w:rsidP="009F6540">
      <w:pPr>
        <w:spacing w:before="54" w:after="0" w:line="276" w:lineRule="auto"/>
        <w:jc w:val="center"/>
        <w:rPr>
          <w:rFonts w:ascii="Times New Roman" w:hAnsi="Times New Roman" w:cs="Times New Roman"/>
          <w:color w:val="000000" w:themeColor="text1"/>
          <w:sz w:val="20"/>
          <w:szCs w:val="20"/>
        </w:rPr>
      </w:pPr>
      <w:bookmarkStart w:id="3" w:name="_Hlk171427560"/>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4D0ED3">
        <w:rPr>
          <w:rFonts w:ascii="Times New Roman" w:hAnsi="Times New Roman" w:cs="Times New Roman"/>
          <w:b/>
          <w:bCs/>
          <w:color w:val="000000" w:themeColor="text1"/>
          <w:sz w:val="20"/>
          <w:szCs w:val="20"/>
        </w:rPr>
        <w:t>3</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7656A1" w:rsidRPr="007656A1">
        <w:rPr>
          <w:rFonts w:ascii="Times New Roman" w:hAnsi="Times New Roman" w:cs="Times New Roman"/>
          <w:color w:val="000000" w:themeColor="text1"/>
          <w:sz w:val="20"/>
          <w:szCs w:val="20"/>
        </w:rPr>
        <w:t>Base Shear IDA curve</w:t>
      </w:r>
    </w:p>
    <w:bookmarkEnd w:id="3"/>
    <w:p w14:paraId="583C15C7" w14:textId="06A04D2C" w:rsidR="007656A1" w:rsidRDefault="007656A1" w:rsidP="007656A1">
      <w:pPr>
        <w:pStyle w:val="ListParagraph"/>
        <w:spacing w:before="54" w:after="0" w:line="276" w:lineRule="auto"/>
        <w:ind w:left="360"/>
        <w:jc w:val="both"/>
        <w:rPr>
          <w:rFonts w:ascii="Times New Roman" w:hAnsi="Times New Roman" w:cs="Times New Roman"/>
          <w:color w:val="000000" w:themeColor="text1"/>
          <w:sz w:val="20"/>
          <w:szCs w:val="20"/>
        </w:rPr>
      </w:pPr>
      <w:r w:rsidRPr="007656A1">
        <w:rPr>
          <w:rFonts w:ascii="Times New Roman" w:hAnsi="Times New Roman" w:cs="Times New Roman"/>
          <w:color w:val="000000" w:themeColor="text1"/>
          <w:sz w:val="20"/>
          <w:szCs w:val="20"/>
        </w:rPr>
        <w:t>In this study, the seismic fragility is presented in the damage probability curve (fragility curve). All set of fragility curves were plotted. For instance, Fig.  shows the fragility curve based on the near-field ground motions. According to the figure illustrated, the performance of structure can be determined in terms of probability. For example, the probability of OP level is 0% when the PGA is 0.2 g which is considered as weak ground motions, but the probability of OP level is 48% when exposed to strong ground motion at PGA .6 g. In CP level, it starts to occur at PGA .4 g. The probability of CP level is 100% when the PGA is more than .8 g. Hence, this fragility curve can provide some ideas about the condition of the structure, in which the PGA starts from 0.2 g until 0.8 g based on the percentage of drift. In addition, the loss of damage can also be predicted using the fragility curve</w:t>
      </w:r>
      <w:r>
        <w:rPr>
          <w:rFonts w:ascii="Times New Roman" w:hAnsi="Times New Roman" w:cs="Times New Roman"/>
          <w:color w:val="000000" w:themeColor="text1"/>
          <w:sz w:val="20"/>
          <w:szCs w:val="20"/>
        </w:rPr>
        <w:t>.</w:t>
      </w:r>
      <w:r w:rsidRPr="007656A1">
        <w:rPr>
          <w:rFonts w:ascii="Times New Roman" w:hAnsi="Times New Roman" w:cs="Times New Roman"/>
          <w:color w:val="000000" w:themeColor="text1"/>
          <w:sz w:val="20"/>
          <w:szCs w:val="20"/>
        </w:rPr>
        <w:t xml:space="preserve"> </w:t>
      </w:r>
    </w:p>
    <w:p w14:paraId="47ECB2C8" w14:textId="77777777" w:rsidR="007656A1" w:rsidRDefault="007656A1" w:rsidP="007656A1">
      <w:pPr>
        <w:pStyle w:val="ListParagraph"/>
        <w:spacing w:before="54" w:after="0" w:line="276" w:lineRule="auto"/>
        <w:ind w:left="360"/>
        <w:rPr>
          <w:rFonts w:ascii="Times New Roman" w:hAnsi="Times New Roman" w:cs="Times New Roman"/>
          <w:color w:val="000000" w:themeColor="text1"/>
          <w:sz w:val="20"/>
          <w:szCs w:val="20"/>
        </w:rPr>
      </w:pPr>
    </w:p>
    <w:p w14:paraId="5D4C6C97" w14:textId="59710B12" w:rsidR="007656A1" w:rsidRDefault="00DC01B2" w:rsidP="00DC01B2">
      <w:pPr>
        <w:pStyle w:val="ListParagraph"/>
        <w:spacing w:before="54" w:after="0" w:line="276" w:lineRule="auto"/>
        <w:ind w:left="360"/>
        <w:jc w:val="center"/>
      </w:pPr>
      <w:r w:rsidRPr="00DC01B2">
        <w:rPr>
          <w:noProof/>
        </w:rPr>
        <w:drawing>
          <wp:inline distT="0" distB="0" distL="0" distR="0" wp14:anchorId="78ACBEA4" wp14:editId="6255C3CD">
            <wp:extent cx="4555112" cy="2771775"/>
            <wp:effectExtent l="0" t="0" r="0" b="0"/>
            <wp:docPr id="1329034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1295" cy="2775538"/>
                    </a:xfrm>
                    <a:prstGeom prst="rect">
                      <a:avLst/>
                    </a:prstGeom>
                    <a:noFill/>
                    <a:ln>
                      <a:noFill/>
                    </a:ln>
                  </pic:spPr>
                </pic:pic>
              </a:graphicData>
            </a:graphic>
          </wp:inline>
        </w:drawing>
      </w:r>
    </w:p>
    <w:p w14:paraId="6B6842E5" w14:textId="0913B7E2" w:rsidR="00DC01B2" w:rsidRDefault="00DC01B2" w:rsidP="00DC01B2">
      <w:pPr>
        <w:spacing w:before="54" w:after="0" w:line="276" w:lineRule="auto"/>
        <w:jc w:val="center"/>
        <w:rPr>
          <w:rFonts w:ascii="Times New Roman" w:hAnsi="Times New Roman" w:cs="Times New Roman"/>
          <w:color w:val="000000" w:themeColor="text1"/>
          <w:sz w:val="20"/>
          <w:szCs w:val="20"/>
        </w:rPr>
      </w:pPr>
      <w:r>
        <w:tab/>
      </w:r>
      <w:r w:rsidRPr="001E51F3">
        <w:rPr>
          <w:rFonts w:ascii="Times New Roman" w:hAnsi="Times New Roman" w:cs="Times New Roman"/>
          <w:b/>
          <w:bCs/>
          <w:color w:val="000000" w:themeColor="text1"/>
          <w:sz w:val="20"/>
          <w:szCs w:val="20"/>
        </w:rPr>
        <w:t xml:space="preserve">Figure </w:t>
      </w:r>
      <w:r w:rsidR="004D0ED3">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bookmarkStart w:id="4" w:name="_Hlk171430768"/>
      <w:r w:rsidR="004D0ED3">
        <w:rPr>
          <w:rFonts w:ascii="Times New Roman" w:hAnsi="Times New Roman" w:cs="Times New Roman"/>
          <w:color w:val="000000" w:themeColor="text1"/>
          <w:sz w:val="20"/>
          <w:szCs w:val="20"/>
        </w:rPr>
        <w:t>Fragility Curve Drift Ratio</w:t>
      </w:r>
      <w:bookmarkEnd w:id="4"/>
    </w:p>
    <w:p w14:paraId="58827236" w14:textId="19DB2C60" w:rsidR="00DC01B2" w:rsidRPr="00DC01B2" w:rsidRDefault="00DC01B2" w:rsidP="00DC01B2">
      <w:pPr>
        <w:tabs>
          <w:tab w:val="left" w:pos="4395"/>
        </w:tabs>
      </w:pPr>
    </w:p>
    <w:p w14:paraId="7C1FF99E" w14:textId="7C3108E0" w:rsidR="007656A1" w:rsidRDefault="00DC01B2" w:rsidP="00DC01B2">
      <w:pPr>
        <w:pStyle w:val="ListParagraph"/>
        <w:spacing w:before="54" w:after="0" w:line="276" w:lineRule="auto"/>
        <w:ind w:left="360"/>
        <w:jc w:val="center"/>
        <w:rPr>
          <w:rFonts w:ascii="Times New Roman" w:hAnsi="Times New Roman" w:cs="Times New Roman"/>
          <w:color w:val="000000" w:themeColor="text1"/>
          <w:sz w:val="20"/>
          <w:szCs w:val="20"/>
        </w:rPr>
      </w:pPr>
      <w:r w:rsidRPr="00DC01B2">
        <w:rPr>
          <w:noProof/>
        </w:rPr>
        <w:lastRenderedPageBreak/>
        <w:drawing>
          <wp:inline distT="0" distB="0" distL="0" distR="0" wp14:anchorId="4A2F0FE9" wp14:editId="5D784556">
            <wp:extent cx="4410075" cy="2586956"/>
            <wp:effectExtent l="0" t="0" r="0" b="0"/>
            <wp:docPr id="1466751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7753" cy="2591460"/>
                    </a:xfrm>
                    <a:prstGeom prst="rect">
                      <a:avLst/>
                    </a:prstGeom>
                    <a:noFill/>
                    <a:ln>
                      <a:noFill/>
                    </a:ln>
                  </pic:spPr>
                </pic:pic>
              </a:graphicData>
            </a:graphic>
          </wp:inline>
        </w:drawing>
      </w:r>
    </w:p>
    <w:p w14:paraId="0A56CA18" w14:textId="0402A775" w:rsidR="00DC01B2" w:rsidRDefault="00DC01B2" w:rsidP="00DC01B2">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4D0ED3">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4D0ED3" w:rsidRPr="004D0ED3">
        <w:rPr>
          <w:rFonts w:ascii="Times New Roman" w:hAnsi="Times New Roman" w:cs="Times New Roman"/>
          <w:color w:val="000000" w:themeColor="text1"/>
          <w:sz w:val="20"/>
          <w:szCs w:val="20"/>
        </w:rPr>
        <w:t xml:space="preserve">Fragility Curve </w:t>
      </w:r>
      <w:r w:rsidR="004D0ED3">
        <w:rPr>
          <w:rFonts w:ascii="Times New Roman" w:hAnsi="Times New Roman" w:cs="Times New Roman"/>
          <w:color w:val="000000" w:themeColor="text1"/>
          <w:sz w:val="20"/>
          <w:szCs w:val="20"/>
        </w:rPr>
        <w:t>Base Shear</w:t>
      </w:r>
    </w:p>
    <w:p w14:paraId="3E8A717C" w14:textId="77777777" w:rsidR="007656A1" w:rsidRDefault="007656A1" w:rsidP="007656A1">
      <w:pPr>
        <w:pStyle w:val="ListParagraph"/>
        <w:spacing w:before="54" w:after="0" w:line="276" w:lineRule="auto"/>
        <w:ind w:left="360"/>
        <w:rPr>
          <w:rFonts w:ascii="Times New Roman" w:hAnsi="Times New Roman" w:cs="Times New Roman"/>
          <w:color w:val="000000" w:themeColor="text1"/>
          <w:sz w:val="20"/>
          <w:szCs w:val="20"/>
        </w:rPr>
      </w:pPr>
    </w:p>
    <w:p w14:paraId="3F75007B" w14:textId="77777777" w:rsidR="007656A1" w:rsidRDefault="007656A1" w:rsidP="007656A1">
      <w:pPr>
        <w:pStyle w:val="ListParagraph"/>
        <w:spacing w:before="54" w:after="0" w:line="276" w:lineRule="auto"/>
        <w:ind w:left="360"/>
        <w:rPr>
          <w:rFonts w:ascii="Times New Roman" w:hAnsi="Times New Roman" w:cs="Times New Roman"/>
          <w:color w:val="000000" w:themeColor="text1"/>
          <w:sz w:val="20"/>
          <w:szCs w:val="20"/>
        </w:rPr>
      </w:pPr>
    </w:p>
    <w:p w14:paraId="55D09C22" w14:textId="06337BF7" w:rsidR="00DC01B2" w:rsidRPr="00DC01B2" w:rsidRDefault="00DA52F4" w:rsidP="00DC01B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r w:rsidR="00DC01B2" w:rsidRPr="00DC01B2">
        <w:rPr>
          <w:rFonts w:ascii="Times New Roman" w:hAnsi="Times New Roman" w:cs="Times New Roman"/>
          <w:color w:val="000000" w:themeColor="text1"/>
          <w:sz w:val="20"/>
          <w:szCs w:val="20"/>
        </w:rPr>
        <w:t xml:space="preserve"> </w:t>
      </w:r>
    </w:p>
    <w:p w14:paraId="3F02B019" w14:textId="29271B94" w:rsidR="00DC01B2" w:rsidRPr="00DC01B2" w:rsidRDefault="00DC01B2" w:rsidP="00DC01B2">
      <w:pPr>
        <w:pStyle w:val="ListParagraph"/>
        <w:numPr>
          <w:ilvl w:val="0"/>
          <w:numId w:val="22"/>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The design procedure outlined in IRC codes does not account for the possibility of plastic hinge formation in an extreme seismic event. Non-linearity is completely neglected in seismic analysis. </w:t>
      </w:r>
    </w:p>
    <w:p w14:paraId="2CF8CA37" w14:textId="3472AAED" w:rsidR="00DC01B2" w:rsidRPr="00DC01B2" w:rsidRDefault="00DC01B2" w:rsidP="00DC01B2">
      <w:pPr>
        <w:pStyle w:val="ListParagraph"/>
        <w:numPr>
          <w:ilvl w:val="0"/>
          <w:numId w:val="22"/>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For Bent 1:  Base shear before yielding from pushover analysis comes out to be </w:t>
      </w:r>
    </w:p>
    <w:p w14:paraId="5F727B04" w14:textId="77777777" w:rsidR="00DC01B2" w:rsidRPr="00DC01B2" w:rsidRDefault="00DC01B2" w:rsidP="00DC01B2">
      <w:pPr>
        <w:spacing w:before="54" w:after="0" w:line="276" w:lineRule="auto"/>
        <w:ind w:firstLine="720"/>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2.1*103kN and displacement of 21 mm. </w:t>
      </w:r>
    </w:p>
    <w:p w14:paraId="45E63CE4" w14:textId="20E671A3" w:rsidR="00DC01B2" w:rsidRPr="00DC01B2" w:rsidRDefault="00DC01B2" w:rsidP="00DC01B2">
      <w:pPr>
        <w:pStyle w:val="ListParagraph"/>
        <w:numPr>
          <w:ilvl w:val="0"/>
          <w:numId w:val="23"/>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Base shear after yielding from pushover analysis comes out to be 2</w:t>
      </w:r>
      <w:r>
        <w:rPr>
          <w:rFonts w:ascii="Times New Roman" w:hAnsi="Times New Roman" w:cs="Times New Roman"/>
          <w:color w:val="000000" w:themeColor="text1"/>
          <w:sz w:val="20"/>
          <w:szCs w:val="20"/>
        </w:rPr>
        <w:t xml:space="preserve">500 </w:t>
      </w:r>
      <w:proofErr w:type="spellStart"/>
      <w:r w:rsidRPr="00DC01B2">
        <w:rPr>
          <w:rFonts w:ascii="Times New Roman" w:hAnsi="Times New Roman" w:cs="Times New Roman"/>
          <w:color w:val="000000" w:themeColor="text1"/>
          <w:sz w:val="20"/>
          <w:szCs w:val="20"/>
        </w:rPr>
        <w:t>kN</w:t>
      </w:r>
      <w:proofErr w:type="spellEnd"/>
      <w:r w:rsidRPr="00DC01B2">
        <w:rPr>
          <w:rFonts w:ascii="Times New Roman" w:hAnsi="Times New Roman" w:cs="Times New Roman"/>
          <w:color w:val="000000" w:themeColor="text1"/>
          <w:sz w:val="20"/>
          <w:szCs w:val="20"/>
        </w:rPr>
        <w:t xml:space="preserve"> and displacement of 42 mm. </w:t>
      </w:r>
    </w:p>
    <w:p w14:paraId="2CBADB02" w14:textId="449F38D8" w:rsidR="00DC01B2" w:rsidRPr="00DC01B2" w:rsidRDefault="00DC01B2" w:rsidP="00DC01B2">
      <w:pPr>
        <w:pStyle w:val="ListParagraph"/>
        <w:numPr>
          <w:ilvl w:val="0"/>
          <w:numId w:val="23"/>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For Bent 2:  Base shear before yielding from pushover analysis comes out to be </w:t>
      </w:r>
    </w:p>
    <w:p w14:paraId="5017E076" w14:textId="77777777" w:rsidR="00DC01B2" w:rsidRDefault="00DC01B2" w:rsidP="00DC01B2">
      <w:pPr>
        <w:spacing w:before="54" w:after="0" w:line="276" w:lineRule="auto"/>
        <w:ind w:firstLine="720"/>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 xml:space="preserve">220 </w:t>
      </w:r>
      <w:proofErr w:type="spellStart"/>
      <w:r w:rsidRPr="00DC01B2">
        <w:rPr>
          <w:rFonts w:ascii="Times New Roman" w:hAnsi="Times New Roman" w:cs="Times New Roman"/>
          <w:color w:val="000000" w:themeColor="text1"/>
          <w:sz w:val="20"/>
          <w:szCs w:val="20"/>
        </w:rPr>
        <w:t>kN</w:t>
      </w:r>
      <w:proofErr w:type="spellEnd"/>
      <w:r w:rsidRPr="00DC01B2">
        <w:rPr>
          <w:rFonts w:ascii="Times New Roman" w:hAnsi="Times New Roman" w:cs="Times New Roman"/>
          <w:color w:val="000000" w:themeColor="text1"/>
          <w:sz w:val="20"/>
          <w:szCs w:val="20"/>
        </w:rPr>
        <w:t xml:space="preserve"> and displacement of 23 mm. </w:t>
      </w:r>
    </w:p>
    <w:p w14:paraId="591AB70C" w14:textId="210B786E" w:rsidR="00DC01B2" w:rsidRPr="00DC01B2" w:rsidRDefault="00DC01B2" w:rsidP="00DC01B2">
      <w:pPr>
        <w:pStyle w:val="ListParagraph"/>
        <w:numPr>
          <w:ilvl w:val="0"/>
          <w:numId w:val="24"/>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Base shear after yielding from pushover analysis comes out to be 2.5*103kN and displacement of 44 mm. </w:t>
      </w:r>
    </w:p>
    <w:p w14:paraId="70ED22EB" w14:textId="4F347054" w:rsidR="00DC01B2" w:rsidRPr="00DC01B2" w:rsidRDefault="00DC01B2" w:rsidP="00DC01B2">
      <w:pPr>
        <w:pStyle w:val="ListParagraph"/>
        <w:numPr>
          <w:ilvl w:val="0"/>
          <w:numId w:val="24"/>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Demand capacity ratio is found to be 0.25. </w:t>
      </w:r>
    </w:p>
    <w:p w14:paraId="54619039" w14:textId="0906455E" w:rsidR="00DC01B2" w:rsidRPr="00DC01B2" w:rsidRDefault="00DC01B2" w:rsidP="00DC01B2">
      <w:pPr>
        <w:pStyle w:val="ListParagraph"/>
        <w:numPr>
          <w:ilvl w:val="0"/>
          <w:numId w:val="24"/>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Bridge section forces found to be Max=3480.755 </w:t>
      </w:r>
      <w:proofErr w:type="spellStart"/>
      <w:r w:rsidRPr="00DC01B2">
        <w:rPr>
          <w:rFonts w:ascii="Times New Roman" w:hAnsi="Times New Roman" w:cs="Times New Roman"/>
          <w:color w:val="000000" w:themeColor="text1"/>
          <w:sz w:val="20"/>
          <w:szCs w:val="20"/>
        </w:rPr>
        <w:t>kN</w:t>
      </w:r>
      <w:proofErr w:type="spellEnd"/>
      <w:r w:rsidRPr="00DC01B2">
        <w:rPr>
          <w:rFonts w:ascii="Times New Roman" w:hAnsi="Times New Roman" w:cs="Times New Roman"/>
          <w:color w:val="000000" w:themeColor="text1"/>
          <w:sz w:val="20"/>
          <w:szCs w:val="20"/>
        </w:rPr>
        <w:t xml:space="preserve">-m &amp; Min=5192.95 </w:t>
      </w:r>
      <w:proofErr w:type="spellStart"/>
      <w:r w:rsidRPr="00DC01B2">
        <w:rPr>
          <w:rFonts w:ascii="Times New Roman" w:hAnsi="Times New Roman" w:cs="Times New Roman"/>
          <w:color w:val="000000" w:themeColor="text1"/>
          <w:sz w:val="20"/>
          <w:szCs w:val="20"/>
        </w:rPr>
        <w:t>kN</w:t>
      </w:r>
      <w:proofErr w:type="spellEnd"/>
      <w:r w:rsidRPr="00DC01B2">
        <w:rPr>
          <w:rFonts w:ascii="Times New Roman" w:hAnsi="Times New Roman" w:cs="Times New Roman"/>
          <w:color w:val="000000" w:themeColor="text1"/>
          <w:sz w:val="20"/>
          <w:szCs w:val="20"/>
        </w:rPr>
        <w:t xml:space="preserve">-m. </w:t>
      </w:r>
    </w:p>
    <w:p w14:paraId="3DE6C87A" w14:textId="3857B612" w:rsidR="00DC01B2" w:rsidRPr="00DC01B2" w:rsidRDefault="00DC01B2" w:rsidP="00DC01B2">
      <w:pPr>
        <w:pStyle w:val="ListParagraph"/>
        <w:numPr>
          <w:ilvl w:val="0"/>
          <w:numId w:val="24"/>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Bridge section stresses found to be Max= 962.95 </w:t>
      </w:r>
      <w:proofErr w:type="spellStart"/>
      <w:r w:rsidRPr="00DC01B2">
        <w:rPr>
          <w:rFonts w:ascii="Times New Roman" w:hAnsi="Times New Roman" w:cs="Times New Roman"/>
          <w:color w:val="000000" w:themeColor="text1"/>
          <w:sz w:val="20"/>
          <w:szCs w:val="20"/>
        </w:rPr>
        <w:t>kN</w:t>
      </w:r>
      <w:proofErr w:type="spellEnd"/>
      <w:r w:rsidRPr="00DC01B2">
        <w:rPr>
          <w:rFonts w:ascii="Times New Roman" w:hAnsi="Times New Roman" w:cs="Times New Roman"/>
          <w:color w:val="000000" w:themeColor="text1"/>
          <w:sz w:val="20"/>
          <w:szCs w:val="20"/>
        </w:rPr>
        <w:t xml:space="preserve">/m2 &amp; Min=1252.43 </w:t>
      </w:r>
      <w:proofErr w:type="spellStart"/>
      <w:r w:rsidRPr="00DC01B2">
        <w:rPr>
          <w:rFonts w:ascii="Times New Roman" w:hAnsi="Times New Roman" w:cs="Times New Roman"/>
          <w:color w:val="000000" w:themeColor="text1"/>
          <w:sz w:val="20"/>
          <w:szCs w:val="20"/>
        </w:rPr>
        <w:t>kN</w:t>
      </w:r>
      <w:proofErr w:type="spellEnd"/>
      <w:r w:rsidRPr="00DC01B2">
        <w:rPr>
          <w:rFonts w:ascii="Times New Roman" w:hAnsi="Times New Roman" w:cs="Times New Roman"/>
          <w:color w:val="000000" w:themeColor="text1"/>
          <w:sz w:val="20"/>
          <w:szCs w:val="20"/>
        </w:rPr>
        <w:t xml:space="preserve">/m. </w:t>
      </w:r>
    </w:p>
    <w:p w14:paraId="04A5389E" w14:textId="504D4D63" w:rsidR="00DC01B2" w:rsidRDefault="00DC01B2" w:rsidP="00DC01B2">
      <w:pPr>
        <w:pStyle w:val="ListParagraph"/>
        <w:numPr>
          <w:ilvl w:val="0"/>
          <w:numId w:val="24"/>
        </w:numPr>
        <w:spacing w:before="54" w:after="0" w:line="276" w:lineRule="auto"/>
        <w:rPr>
          <w:rFonts w:ascii="Times New Roman" w:hAnsi="Times New Roman" w:cs="Times New Roman"/>
          <w:color w:val="000000" w:themeColor="text1"/>
          <w:sz w:val="20"/>
          <w:szCs w:val="20"/>
        </w:rPr>
      </w:pPr>
      <w:r w:rsidRPr="00DC01B2">
        <w:rPr>
          <w:rFonts w:ascii="Times New Roman" w:hAnsi="Times New Roman" w:cs="Times New Roman"/>
          <w:color w:val="000000" w:themeColor="text1"/>
          <w:sz w:val="20"/>
          <w:szCs w:val="20"/>
        </w:rPr>
        <w:t xml:space="preserve">The POE for different types of earthquakes was compared at three levels of PGA including 0.2g (low), 0.4g (medium), and 0.8g (high) and 1.2 g (severe). The highest POE is provided by NF earthquake of the order of 1.43 % at 0.2g, 6.7 % at 0.4g, 21.28 % at 0.8g and 34.8 % at 1.2g. </w:t>
      </w:r>
    </w:p>
    <w:p w14:paraId="2106C0C9" w14:textId="77777777" w:rsidR="00DC01B2" w:rsidRPr="00DC01B2" w:rsidRDefault="00DC01B2" w:rsidP="00DC01B2">
      <w:pPr>
        <w:spacing w:before="54" w:after="0" w:line="276" w:lineRule="auto"/>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E427F6D" w14:textId="0A3E388A"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   </w:t>
      </w:r>
      <w:r w:rsidRPr="00DC01B2">
        <w:rPr>
          <w:rFonts w:ascii="Times New Roman" w:hAnsi="Times New Roman" w:cs="Times New Roman"/>
          <w:color w:val="000000" w:themeColor="text1"/>
          <w:sz w:val="20"/>
          <w:szCs w:val="20"/>
        </w:rPr>
        <w:t xml:space="preserve">Amit </w:t>
      </w:r>
      <w:proofErr w:type="spellStart"/>
      <w:r w:rsidRPr="00DC01B2">
        <w:rPr>
          <w:rFonts w:ascii="Times New Roman" w:hAnsi="Times New Roman" w:cs="Times New Roman"/>
          <w:color w:val="000000" w:themeColor="text1"/>
          <w:sz w:val="20"/>
          <w:szCs w:val="20"/>
        </w:rPr>
        <w:t>Bamnali</w:t>
      </w:r>
      <w:proofErr w:type="spellEnd"/>
      <w:r w:rsidRPr="00DC01B2">
        <w:rPr>
          <w:rFonts w:ascii="Times New Roman" w:hAnsi="Times New Roman" w:cs="Times New Roman"/>
          <w:color w:val="000000" w:themeColor="text1"/>
          <w:sz w:val="20"/>
          <w:szCs w:val="20"/>
        </w:rPr>
        <w:t>, P.J. Salunke, “A Review and Comparison of the Integral Bridge and Conventional Bridge”, International Research Journal of Engineering and Technology (IRJET), www.irjet.net, Volume: 05, Issue: 12 Dec 2018, e-ISSN: 2395-</w:t>
      </w:r>
      <w:proofErr w:type="gramStart"/>
      <w:r w:rsidRPr="00DC01B2">
        <w:rPr>
          <w:rFonts w:ascii="Times New Roman" w:hAnsi="Times New Roman" w:cs="Times New Roman"/>
          <w:color w:val="000000" w:themeColor="text1"/>
          <w:sz w:val="20"/>
          <w:szCs w:val="20"/>
        </w:rPr>
        <w:t xml:space="preserve">0056,  </w:t>
      </w:r>
      <w:proofErr w:type="spellStart"/>
      <w:r w:rsidRPr="00DC01B2">
        <w:rPr>
          <w:rFonts w:ascii="Times New Roman" w:hAnsi="Times New Roman" w:cs="Times New Roman"/>
          <w:color w:val="000000" w:themeColor="text1"/>
          <w:sz w:val="20"/>
          <w:szCs w:val="20"/>
        </w:rPr>
        <w:t>pISSN</w:t>
      </w:r>
      <w:proofErr w:type="spellEnd"/>
      <w:proofErr w:type="gramEnd"/>
      <w:r w:rsidRPr="00DC01B2">
        <w:rPr>
          <w:rFonts w:ascii="Times New Roman" w:hAnsi="Times New Roman" w:cs="Times New Roman"/>
          <w:color w:val="000000" w:themeColor="text1"/>
          <w:sz w:val="20"/>
          <w:szCs w:val="20"/>
        </w:rPr>
        <w:t xml:space="preserve">: 2395-0072. </w:t>
      </w:r>
    </w:p>
    <w:p w14:paraId="48EEB34A" w14:textId="4D69CB2C"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[2] </w:t>
      </w:r>
      <w:proofErr w:type="spellStart"/>
      <w:r w:rsidRPr="00DC01B2">
        <w:rPr>
          <w:rFonts w:ascii="Times New Roman" w:hAnsi="Times New Roman" w:cs="Times New Roman"/>
          <w:color w:val="000000" w:themeColor="text1"/>
          <w:sz w:val="20"/>
          <w:szCs w:val="20"/>
        </w:rPr>
        <w:t>Apurwa</w:t>
      </w:r>
      <w:proofErr w:type="spellEnd"/>
      <w:r w:rsidRPr="00DC01B2">
        <w:rPr>
          <w:rFonts w:ascii="Times New Roman" w:hAnsi="Times New Roman" w:cs="Times New Roman"/>
          <w:color w:val="000000" w:themeColor="text1"/>
          <w:sz w:val="20"/>
          <w:szCs w:val="20"/>
        </w:rPr>
        <w:t xml:space="preserve"> </w:t>
      </w:r>
      <w:proofErr w:type="spellStart"/>
      <w:r w:rsidRPr="00DC01B2">
        <w:rPr>
          <w:rFonts w:ascii="Times New Roman" w:hAnsi="Times New Roman" w:cs="Times New Roman"/>
          <w:color w:val="000000" w:themeColor="text1"/>
          <w:sz w:val="20"/>
          <w:szCs w:val="20"/>
        </w:rPr>
        <w:t>Yawale</w:t>
      </w:r>
      <w:proofErr w:type="spellEnd"/>
      <w:r w:rsidRPr="00DC01B2">
        <w:rPr>
          <w:rFonts w:ascii="Times New Roman" w:hAnsi="Times New Roman" w:cs="Times New Roman"/>
          <w:color w:val="000000" w:themeColor="text1"/>
          <w:sz w:val="20"/>
          <w:szCs w:val="20"/>
        </w:rPr>
        <w:t xml:space="preserve">, Mr. P. S. Lande, “Seismic Vulnerability Assessment of Bridge using Pushover Analysis”, International Journal of Engineering Research &amp; Technology (IJERT), Vol. 3, Issue 2, February – 2014, ISSN: 2278-0181. </w:t>
      </w:r>
    </w:p>
    <w:p w14:paraId="08610523" w14:textId="2800630A"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[3] </w:t>
      </w:r>
      <w:r w:rsidRPr="00DC01B2">
        <w:rPr>
          <w:rFonts w:ascii="Times New Roman" w:hAnsi="Times New Roman" w:cs="Times New Roman"/>
          <w:color w:val="000000" w:themeColor="text1"/>
          <w:sz w:val="20"/>
          <w:szCs w:val="20"/>
        </w:rPr>
        <w:t xml:space="preserve">Babitha Elizabeth Philip, “An Exploratory Study on Integral Abutment </w:t>
      </w:r>
      <w:proofErr w:type="gramStart"/>
      <w:r w:rsidRPr="00DC01B2">
        <w:rPr>
          <w:rFonts w:ascii="Times New Roman" w:hAnsi="Times New Roman" w:cs="Times New Roman"/>
          <w:color w:val="000000" w:themeColor="text1"/>
          <w:sz w:val="20"/>
          <w:szCs w:val="20"/>
        </w:rPr>
        <w:t>Bridges(</w:t>
      </w:r>
      <w:proofErr w:type="gramEnd"/>
      <w:r w:rsidRPr="00DC01B2">
        <w:rPr>
          <w:rFonts w:ascii="Times New Roman" w:hAnsi="Times New Roman" w:cs="Times New Roman"/>
          <w:color w:val="000000" w:themeColor="text1"/>
          <w:sz w:val="20"/>
          <w:szCs w:val="20"/>
        </w:rPr>
        <w:t xml:space="preserve">IAB)”, IJSRD - International Journal for Scientific Research &amp; Development| Vol. 5, Issue 08, 2017 | ISSN (online): 2321-0613. </w:t>
      </w:r>
    </w:p>
    <w:p w14:paraId="0D0ECEBC" w14:textId="3E19AF12"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DC01B2">
        <w:rPr>
          <w:rFonts w:ascii="Times New Roman" w:hAnsi="Times New Roman" w:cs="Times New Roman"/>
          <w:color w:val="000000" w:themeColor="text1"/>
          <w:sz w:val="20"/>
          <w:szCs w:val="20"/>
        </w:rPr>
        <w:t xml:space="preserve">Byung H. Choi, Lorenz B, Churl-Soo Lim, Duy-Duan, Tae-Hyung Lee, “Seismic Performance Evaluation of a Fully Integral Concrete Bridge with End-Restraining </w:t>
      </w:r>
    </w:p>
    <w:p w14:paraId="0C1DAC8F" w14:textId="363E20F4"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[5] </w:t>
      </w:r>
      <w:r w:rsidRPr="00DC01B2">
        <w:rPr>
          <w:rFonts w:ascii="Times New Roman" w:hAnsi="Times New Roman" w:cs="Times New Roman"/>
          <w:color w:val="000000" w:themeColor="text1"/>
          <w:sz w:val="20"/>
          <w:szCs w:val="20"/>
        </w:rPr>
        <w:t xml:space="preserve">Abutments”, </w:t>
      </w:r>
      <w:proofErr w:type="spellStart"/>
      <w:r w:rsidRPr="00DC01B2">
        <w:rPr>
          <w:rFonts w:ascii="Times New Roman" w:hAnsi="Times New Roman" w:cs="Times New Roman"/>
          <w:color w:val="000000" w:themeColor="text1"/>
          <w:sz w:val="20"/>
          <w:szCs w:val="20"/>
        </w:rPr>
        <w:t>Hindawi</w:t>
      </w:r>
      <w:proofErr w:type="spellEnd"/>
      <w:r w:rsidRPr="00DC01B2">
        <w:rPr>
          <w:rFonts w:ascii="Times New Roman" w:hAnsi="Times New Roman" w:cs="Times New Roman"/>
          <w:color w:val="000000" w:themeColor="text1"/>
          <w:sz w:val="20"/>
          <w:szCs w:val="20"/>
        </w:rPr>
        <w:t xml:space="preserve"> Advances in Civil Engineering Volume 2019, Article ID 6873096, 12 pages,</w:t>
      </w:r>
      <w:r>
        <w:rPr>
          <w:rFonts w:ascii="Times New Roman" w:hAnsi="Times New Roman" w:cs="Times New Roman"/>
          <w:color w:val="000000" w:themeColor="text1"/>
          <w:sz w:val="20"/>
          <w:szCs w:val="20"/>
        </w:rPr>
        <w:t xml:space="preserve"> </w:t>
      </w:r>
      <w:r w:rsidRPr="00DC01B2">
        <w:rPr>
          <w:rFonts w:ascii="Times New Roman" w:hAnsi="Times New Roman" w:cs="Times New Roman"/>
          <w:color w:val="000000" w:themeColor="text1"/>
          <w:sz w:val="20"/>
          <w:szCs w:val="20"/>
        </w:rPr>
        <w:t xml:space="preserve">https://doi.org/10.1155/2019/6873096. </w:t>
      </w:r>
    </w:p>
    <w:p w14:paraId="6971AE82" w14:textId="2550256E"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[6] </w:t>
      </w:r>
      <w:r w:rsidRPr="00DC01B2">
        <w:rPr>
          <w:rFonts w:ascii="Times New Roman" w:hAnsi="Times New Roman" w:cs="Times New Roman"/>
          <w:color w:val="000000" w:themeColor="text1"/>
          <w:sz w:val="20"/>
          <w:szCs w:val="20"/>
        </w:rPr>
        <w:t xml:space="preserve">Jozsef Simon, Laszlo Gergely Vigh, “Seismic fragility assessment of integral precast multi-span bridges in areas of moderate seismicity”, Bull Earthquake </w:t>
      </w:r>
      <w:proofErr w:type="gramStart"/>
      <w:r w:rsidRPr="00DC01B2">
        <w:rPr>
          <w:rFonts w:ascii="Times New Roman" w:hAnsi="Times New Roman" w:cs="Times New Roman"/>
          <w:color w:val="000000" w:themeColor="text1"/>
          <w:sz w:val="20"/>
          <w:szCs w:val="20"/>
        </w:rPr>
        <w:t>Eng ,</w:t>
      </w:r>
      <w:proofErr w:type="gramEnd"/>
      <w:r w:rsidRPr="00DC01B2">
        <w:rPr>
          <w:rFonts w:ascii="Times New Roman" w:hAnsi="Times New Roman" w:cs="Times New Roman"/>
          <w:color w:val="000000" w:themeColor="text1"/>
          <w:sz w:val="20"/>
          <w:szCs w:val="20"/>
        </w:rPr>
        <w:t xml:space="preserve"> DOI 10.1007/s10518-016, Accepted: 28 May 2016 Springer Science+ Business Media Dordrecht 2016</w:t>
      </w:r>
      <w:r>
        <w:rPr>
          <w:rFonts w:ascii="Times New Roman" w:hAnsi="Times New Roman" w:cs="Times New Roman"/>
          <w:color w:val="000000" w:themeColor="text1"/>
          <w:sz w:val="20"/>
          <w:szCs w:val="20"/>
        </w:rPr>
        <w:t>.</w:t>
      </w:r>
    </w:p>
    <w:p w14:paraId="4D4BEF87" w14:textId="2C03669A"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lastRenderedPageBreak/>
        <w:t>[7] Mohammad</w:t>
      </w:r>
      <w:r w:rsidRPr="00DC01B2">
        <w:rPr>
          <w:rFonts w:ascii="Times New Roman" w:hAnsi="Times New Roman" w:cs="Times New Roman"/>
          <w:color w:val="000000" w:themeColor="text1"/>
          <w:sz w:val="20"/>
          <w:szCs w:val="20"/>
        </w:rPr>
        <w:t xml:space="preserve"> Farhan and Mohd </w:t>
      </w:r>
      <w:proofErr w:type="spellStart"/>
      <w:r w:rsidRPr="00DC01B2">
        <w:rPr>
          <w:rFonts w:ascii="Times New Roman" w:hAnsi="Times New Roman" w:cs="Times New Roman"/>
          <w:color w:val="000000" w:themeColor="text1"/>
          <w:sz w:val="20"/>
          <w:szCs w:val="20"/>
        </w:rPr>
        <w:t>Tasleem</w:t>
      </w:r>
      <w:proofErr w:type="spellEnd"/>
      <w:r w:rsidRPr="00DC01B2">
        <w:rPr>
          <w:rFonts w:ascii="Times New Roman" w:hAnsi="Times New Roman" w:cs="Times New Roman"/>
          <w:color w:val="000000" w:themeColor="text1"/>
          <w:sz w:val="20"/>
          <w:szCs w:val="20"/>
        </w:rPr>
        <w:t xml:space="preserve">, “Pushover analysis of reinforced concrete bridge pier designed as per IRC-6 </w:t>
      </w:r>
      <w:proofErr w:type="spellStart"/>
      <w:r w:rsidRPr="00DC01B2">
        <w:rPr>
          <w:rFonts w:ascii="Times New Roman" w:hAnsi="Times New Roman" w:cs="Times New Roman"/>
          <w:color w:val="000000" w:themeColor="text1"/>
          <w:sz w:val="20"/>
          <w:szCs w:val="20"/>
        </w:rPr>
        <w:t>codal</w:t>
      </w:r>
      <w:proofErr w:type="spellEnd"/>
      <w:r w:rsidRPr="00DC01B2">
        <w:rPr>
          <w:rFonts w:ascii="Times New Roman" w:hAnsi="Times New Roman" w:cs="Times New Roman"/>
          <w:color w:val="000000" w:themeColor="text1"/>
          <w:sz w:val="20"/>
          <w:szCs w:val="20"/>
        </w:rPr>
        <w:t xml:space="preserve"> provision”, Journal of Civil &amp; Environmental Engineering, Volume 10:5, 2020, DOI: 10.37421/jcce.2020.10.356, Published 24 August 2020. </w:t>
      </w:r>
    </w:p>
    <w:p w14:paraId="7530E4F5" w14:textId="28B3EB77"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[8] </w:t>
      </w:r>
      <w:proofErr w:type="spellStart"/>
      <w:r w:rsidRPr="00DC01B2">
        <w:rPr>
          <w:rFonts w:ascii="Times New Roman" w:hAnsi="Times New Roman" w:cs="Times New Roman"/>
          <w:color w:val="000000" w:themeColor="text1"/>
          <w:sz w:val="20"/>
          <w:szCs w:val="20"/>
        </w:rPr>
        <w:t>M.</w:t>
      </w:r>
      <w:proofErr w:type="gramStart"/>
      <w:r w:rsidRPr="00DC01B2">
        <w:rPr>
          <w:rFonts w:ascii="Times New Roman" w:hAnsi="Times New Roman" w:cs="Times New Roman"/>
          <w:color w:val="000000" w:themeColor="text1"/>
          <w:sz w:val="20"/>
          <w:szCs w:val="20"/>
        </w:rPr>
        <w:t>P.Bastwadkar</w:t>
      </w:r>
      <w:proofErr w:type="spellEnd"/>
      <w:proofErr w:type="gramEnd"/>
      <w:r w:rsidRPr="00DC01B2">
        <w:rPr>
          <w:rFonts w:ascii="Times New Roman" w:hAnsi="Times New Roman" w:cs="Times New Roman"/>
          <w:color w:val="000000" w:themeColor="text1"/>
          <w:sz w:val="20"/>
          <w:szCs w:val="20"/>
        </w:rPr>
        <w:t xml:space="preserve"> , </w:t>
      </w:r>
      <w:proofErr w:type="spellStart"/>
      <w:r w:rsidRPr="00DC01B2">
        <w:rPr>
          <w:rFonts w:ascii="Times New Roman" w:hAnsi="Times New Roman" w:cs="Times New Roman"/>
          <w:color w:val="000000" w:themeColor="text1"/>
          <w:sz w:val="20"/>
          <w:szCs w:val="20"/>
        </w:rPr>
        <w:t>S.S.Manekari</w:t>
      </w:r>
      <w:proofErr w:type="spellEnd"/>
      <w:r w:rsidRPr="00DC01B2">
        <w:rPr>
          <w:rFonts w:ascii="Times New Roman" w:hAnsi="Times New Roman" w:cs="Times New Roman"/>
          <w:color w:val="000000" w:themeColor="text1"/>
          <w:sz w:val="20"/>
          <w:szCs w:val="20"/>
        </w:rPr>
        <w:t xml:space="preserve">(2017), “Analysis of integral bridge for dead load and moving loads”, IJRET: International Journal of Research in Engineering and Technology, </w:t>
      </w:r>
      <w:proofErr w:type="spellStart"/>
      <w:r w:rsidRPr="00DC01B2">
        <w:rPr>
          <w:rFonts w:ascii="Times New Roman" w:hAnsi="Times New Roman" w:cs="Times New Roman"/>
          <w:color w:val="000000" w:themeColor="text1"/>
          <w:sz w:val="20"/>
          <w:szCs w:val="20"/>
        </w:rPr>
        <w:t>eISSN</w:t>
      </w:r>
      <w:proofErr w:type="spellEnd"/>
      <w:r w:rsidRPr="00DC01B2">
        <w:rPr>
          <w:rFonts w:ascii="Times New Roman" w:hAnsi="Times New Roman" w:cs="Times New Roman"/>
          <w:color w:val="000000" w:themeColor="text1"/>
          <w:sz w:val="20"/>
          <w:szCs w:val="20"/>
        </w:rPr>
        <w:t xml:space="preserve">: 2319-1163, </w:t>
      </w:r>
      <w:proofErr w:type="spellStart"/>
      <w:r w:rsidRPr="00DC01B2">
        <w:rPr>
          <w:rFonts w:ascii="Times New Roman" w:hAnsi="Times New Roman" w:cs="Times New Roman"/>
          <w:color w:val="000000" w:themeColor="text1"/>
          <w:sz w:val="20"/>
          <w:szCs w:val="20"/>
        </w:rPr>
        <w:t>pISSN</w:t>
      </w:r>
      <w:proofErr w:type="spellEnd"/>
      <w:r w:rsidRPr="00DC01B2">
        <w:rPr>
          <w:rFonts w:ascii="Times New Roman" w:hAnsi="Times New Roman" w:cs="Times New Roman"/>
          <w:color w:val="000000" w:themeColor="text1"/>
          <w:sz w:val="20"/>
          <w:szCs w:val="20"/>
        </w:rPr>
        <w:t xml:space="preserve">: 2321-7308, Volume: 06 Issue: 06 Jun 2017, Available @ http://www.ijret.org. </w:t>
      </w:r>
    </w:p>
    <w:p w14:paraId="135055A9" w14:textId="00AE02B3" w:rsidR="00DC01B2" w:rsidRPr="00DC01B2" w:rsidRDefault="00DC01B2" w:rsidP="00DC01B2">
      <w:pPr>
        <w:tabs>
          <w:tab w:val="left" w:pos="6360"/>
        </w:tabs>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[9] </w:t>
      </w:r>
      <w:r w:rsidRPr="00DC01B2">
        <w:rPr>
          <w:rFonts w:ascii="Times New Roman" w:hAnsi="Times New Roman" w:cs="Times New Roman"/>
          <w:color w:val="000000" w:themeColor="text1"/>
          <w:sz w:val="20"/>
          <w:szCs w:val="20"/>
        </w:rPr>
        <w:t xml:space="preserve">Prital G. </w:t>
      </w:r>
      <w:proofErr w:type="spellStart"/>
      <w:r w:rsidRPr="00DC01B2">
        <w:rPr>
          <w:rFonts w:ascii="Times New Roman" w:hAnsi="Times New Roman" w:cs="Times New Roman"/>
          <w:color w:val="000000" w:themeColor="text1"/>
          <w:sz w:val="20"/>
          <w:szCs w:val="20"/>
        </w:rPr>
        <w:t>Kalasur</w:t>
      </w:r>
      <w:proofErr w:type="spellEnd"/>
      <w:r w:rsidRPr="00DC01B2">
        <w:rPr>
          <w:rFonts w:ascii="Times New Roman" w:hAnsi="Times New Roman" w:cs="Times New Roman"/>
          <w:color w:val="000000" w:themeColor="text1"/>
          <w:sz w:val="20"/>
          <w:szCs w:val="20"/>
        </w:rPr>
        <w:t xml:space="preserve"> and </w:t>
      </w:r>
      <w:proofErr w:type="spellStart"/>
      <w:proofErr w:type="gramStart"/>
      <w:r w:rsidRPr="00DC01B2">
        <w:rPr>
          <w:rFonts w:ascii="Times New Roman" w:hAnsi="Times New Roman" w:cs="Times New Roman"/>
          <w:color w:val="000000" w:themeColor="text1"/>
          <w:sz w:val="20"/>
          <w:szCs w:val="20"/>
        </w:rPr>
        <w:t>R.Shreedhar</w:t>
      </w:r>
      <w:proofErr w:type="spellEnd"/>
      <w:proofErr w:type="gramEnd"/>
      <w:r w:rsidRPr="00DC01B2">
        <w:rPr>
          <w:rFonts w:ascii="Times New Roman" w:hAnsi="Times New Roman" w:cs="Times New Roman"/>
          <w:color w:val="000000" w:themeColor="text1"/>
          <w:sz w:val="20"/>
          <w:szCs w:val="20"/>
        </w:rPr>
        <w:t xml:space="preserve">, “Study Of Integral Abutment Bridges With Soil </w:t>
      </w:r>
      <w:r>
        <w:rPr>
          <w:rFonts w:ascii="Times New Roman" w:hAnsi="Times New Roman" w:cs="Times New Roman"/>
          <w:color w:val="000000" w:themeColor="text1"/>
          <w:sz w:val="20"/>
          <w:szCs w:val="20"/>
        </w:rPr>
        <w:t xml:space="preserve"> </w:t>
      </w:r>
      <w:r w:rsidRPr="00DC01B2">
        <w:rPr>
          <w:rFonts w:ascii="Times New Roman" w:hAnsi="Times New Roman" w:cs="Times New Roman"/>
          <w:color w:val="000000" w:themeColor="text1"/>
          <w:sz w:val="20"/>
          <w:szCs w:val="20"/>
        </w:rPr>
        <w:t xml:space="preserve">Structure Interaction”, International Journal of Advance Foundation And Research In Science &amp; Engineering (IJAFRSE) Volume 1, Special Issue , TACE 2015. </w:t>
      </w:r>
    </w:p>
    <w:p w14:paraId="40EFF21F" w14:textId="01C71E67" w:rsidR="00911ACD" w:rsidRPr="00911ACD" w:rsidRDefault="00DC01B2" w:rsidP="00DC01B2">
      <w:pPr>
        <w:tabs>
          <w:tab w:val="left" w:pos="6360"/>
        </w:tabs>
      </w:pPr>
      <w:r>
        <w:rPr>
          <w:rFonts w:ascii="Times New Roman" w:hAnsi="Times New Roman" w:cs="Times New Roman"/>
          <w:color w:val="000000" w:themeColor="text1"/>
          <w:sz w:val="20"/>
          <w:szCs w:val="20"/>
        </w:rPr>
        <w:t xml:space="preserve">[10] </w:t>
      </w:r>
      <w:r w:rsidRPr="00DC01B2">
        <w:rPr>
          <w:rFonts w:ascii="Times New Roman" w:hAnsi="Times New Roman" w:cs="Times New Roman"/>
          <w:color w:val="000000" w:themeColor="text1"/>
          <w:sz w:val="20"/>
          <w:szCs w:val="20"/>
        </w:rPr>
        <w:t xml:space="preserve">Semih Erhan · Murat </w:t>
      </w:r>
      <w:proofErr w:type="spellStart"/>
      <w:r w:rsidRPr="00DC01B2">
        <w:rPr>
          <w:rFonts w:ascii="Times New Roman" w:hAnsi="Times New Roman" w:cs="Times New Roman"/>
          <w:color w:val="000000" w:themeColor="text1"/>
          <w:sz w:val="20"/>
          <w:szCs w:val="20"/>
        </w:rPr>
        <w:t>Dicleli</w:t>
      </w:r>
      <w:proofErr w:type="spellEnd"/>
      <w:r w:rsidRPr="00DC01B2">
        <w:rPr>
          <w:rFonts w:ascii="Times New Roman" w:hAnsi="Times New Roman" w:cs="Times New Roman"/>
          <w:color w:val="000000" w:themeColor="text1"/>
          <w:sz w:val="20"/>
          <w:szCs w:val="20"/>
        </w:rPr>
        <w:t>, “Comparative assessment of the seismic performance of integral and conventional bridges with respect to the differences at the abutments”,</w:t>
      </w:r>
      <w:r w:rsidR="00911ACD">
        <w:tab/>
      </w:r>
    </w:p>
    <w:sectPr w:rsidR="00911ACD" w:rsidRPr="00911ACD" w:rsidSect="005F717A">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B538C" w14:textId="77777777" w:rsidR="00646BB6" w:rsidRDefault="00646BB6" w:rsidP="00C556D7">
      <w:pPr>
        <w:spacing w:after="0" w:line="240" w:lineRule="auto"/>
      </w:pPr>
      <w:r>
        <w:separator/>
      </w:r>
    </w:p>
  </w:endnote>
  <w:endnote w:type="continuationSeparator" w:id="0">
    <w:p w14:paraId="43C8F70C" w14:textId="77777777" w:rsidR="00646BB6" w:rsidRDefault="00646BB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2CE24F" w14:textId="77777777" w:rsidR="00646BB6" w:rsidRDefault="00646BB6" w:rsidP="00C556D7">
      <w:pPr>
        <w:spacing w:after="0" w:line="240" w:lineRule="auto"/>
      </w:pPr>
      <w:r>
        <w:separator/>
      </w:r>
    </w:p>
  </w:footnote>
  <w:footnote w:type="continuationSeparator" w:id="0">
    <w:p w14:paraId="3C9B477F" w14:textId="77777777" w:rsidR="00646BB6" w:rsidRDefault="00646BB6"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5"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5"/>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4173A7"/>
    <w:multiLevelType w:val="hybridMultilevel"/>
    <w:tmpl w:val="70F85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7C448B0"/>
    <w:multiLevelType w:val="hybridMultilevel"/>
    <w:tmpl w:val="E0D26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3F739A"/>
    <w:multiLevelType w:val="hybridMultilevel"/>
    <w:tmpl w:val="4C8AB6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0"/>
  </w:num>
  <w:num w:numId="2" w16cid:durableId="790048988">
    <w:abstractNumId w:val="6"/>
  </w:num>
  <w:num w:numId="3" w16cid:durableId="1993635357">
    <w:abstractNumId w:val="14"/>
  </w:num>
  <w:num w:numId="4" w16cid:durableId="1479104421">
    <w:abstractNumId w:val="15"/>
  </w:num>
  <w:num w:numId="5" w16cid:durableId="1066758610">
    <w:abstractNumId w:val="8"/>
  </w:num>
  <w:num w:numId="6" w16cid:durableId="590088686">
    <w:abstractNumId w:val="18"/>
  </w:num>
  <w:num w:numId="7" w16cid:durableId="924848298">
    <w:abstractNumId w:val="1"/>
  </w:num>
  <w:num w:numId="8" w16cid:durableId="781143302">
    <w:abstractNumId w:val="23"/>
  </w:num>
  <w:num w:numId="9" w16cid:durableId="851842906">
    <w:abstractNumId w:val="0"/>
  </w:num>
  <w:num w:numId="10" w16cid:durableId="350229811">
    <w:abstractNumId w:val="5"/>
  </w:num>
  <w:num w:numId="11" w16cid:durableId="2128309775">
    <w:abstractNumId w:val="21"/>
  </w:num>
  <w:num w:numId="12" w16cid:durableId="350029887">
    <w:abstractNumId w:val="17"/>
  </w:num>
  <w:num w:numId="13" w16cid:durableId="591670422">
    <w:abstractNumId w:val="13"/>
  </w:num>
  <w:num w:numId="14" w16cid:durableId="532691435">
    <w:abstractNumId w:val="4"/>
  </w:num>
  <w:num w:numId="15" w16cid:durableId="1268083021">
    <w:abstractNumId w:val="20"/>
  </w:num>
  <w:num w:numId="16" w16cid:durableId="1447193248">
    <w:abstractNumId w:val="12"/>
  </w:num>
  <w:num w:numId="17" w16cid:durableId="843742299">
    <w:abstractNumId w:val="16"/>
  </w:num>
  <w:num w:numId="18" w16cid:durableId="110824490">
    <w:abstractNumId w:val="2"/>
  </w:num>
  <w:num w:numId="19" w16cid:durableId="1376078544">
    <w:abstractNumId w:val="22"/>
  </w:num>
  <w:num w:numId="20" w16cid:durableId="888303389">
    <w:abstractNumId w:val="7"/>
  </w:num>
  <w:num w:numId="21" w16cid:durableId="164125617">
    <w:abstractNumId w:val="19"/>
  </w:num>
  <w:num w:numId="22" w16cid:durableId="1371607141">
    <w:abstractNumId w:val="9"/>
  </w:num>
  <w:num w:numId="23" w16cid:durableId="458112398">
    <w:abstractNumId w:val="11"/>
  </w:num>
  <w:num w:numId="24" w16cid:durableId="1966813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7741F"/>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0C9B"/>
    <w:rsid w:val="002E72CF"/>
    <w:rsid w:val="002F3187"/>
    <w:rsid w:val="002F43A5"/>
    <w:rsid w:val="0030330D"/>
    <w:rsid w:val="003265E6"/>
    <w:rsid w:val="00350F8D"/>
    <w:rsid w:val="00361C3F"/>
    <w:rsid w:val="003656D1"/>
    <w:rsid w:val="00392E5A"/>
    <w:rsid w:val="003A3AED"/>
    <w:rsid w:val="003B13EB"/>
    <w:rsid w:val="003B34DD"/>
    <w:rsid w:val="003C3221"/>
    <w:rsid w:val="003C4071"/>
    <w:rsid w:val="003C6D94"/>
    <w:rsid w:val="003D2120"/>
    <w:rsid w:val="003D7036"/>
    <w:rsid w:val="003E2ECA"/>
    <w:rsid w:val="003E49D7"/>
    <w:rsid w:val="003E7930"/>
    <w:rsid w:val="003F6F2B"/>
    <w:rsid w:val="004161D7"/>
    <w:rsid w:val="00417A57"/>
    <w:rsid w:val="00445456"/>
    <w:rsid w:val="0044570C"/>
    <w:rsid w:val="00446FEA"/>
    <w:rsid w:val="00450069"/>
    <w:rsid w:val="004623B5"/>
    <w:rsid w:val="004808B7"/>
    <w:rsid w:val="0048549C"/>
    <w:rsid w:val="004960D6"/>
    <w:rsid w:val="00496A8A"/>
    <w:rsid w:val="004A26D4"/>
    <w:rsid w:val="004A52B3"/>
    <w:rsid w:val="004B0E1D"/>
    <w:rsid w:val="004C268C"/>
    <w:rsid w:val="004D0ED3"/>
    <w:rsid w:val="004D5813"/>
    <w:rsid w:val="004D5DC8"/>
    <w:rsid w:val="004D5FF5"/>
    <w:rsid w:val="00505045"/>
    <w:rsid w:val="005165E7"/>
    <w:rsid w:val="00524B78"/>
    <w:rsid w:val="005256A9"/>
    <w:rsid w:val="00526DDB"/>
    <w:rsid w:val="005338E6"/>
    <w:rsid w:val="00535548"/>
    <w:rsid w:val="00557B92"/>
    <w:rsid w:val="00572BF1"/>
    <w:rsid w:val="005909A5"/>
    <w:rsid w:val="005A48C2"/>
    <w:rsid w:val="005B3887"/>
    <w:rsid w:val="005B73A4"/>
    <w:rsid w:val="005C1D19"/>
    <w:rsid w:val="005C2C91"/>
    <w:rsid w:val="005D265F"/>
    <w:rsid w:val="005F717A"/>
    <w:rsid w:val="006110CA"/>
    <w:rsid w:val="00617A82"/>
    <w:rsid w:val="00632466"/>
    <w:rsid w:val="00633CDF"/>
    <w:rsid w:val="006413AE"/>
    <w:rsid w:val="00646BB6"/>
    <w:rsid w:val="00654EC1"/>
    <w:rsid w:val="00661F17"/>
    <w:rsid w:val="00690A1B"/>
    <w:rsid w:val="006918DA"/>
    <w:rsid w:val="006962A4"/>
    <w:rsid w:val="006A5E5C"/>
    <w:rsid w:val="006A60EB"/>
    <w:rsid w:val="006A6434"/>
    <w:rsid w:val="006B2ED8"/>
    <w:rsid w:val="006C11CA"/>
    <w:rsid w:val="006C74D5"/>
    <w:rsid w:val="006D7E62"/>
    <w:rsid w:val="006E2F54"/>
    <w:rsid w:val="006F51F4"/>
    <w:rsid w:val="00732B32"/>
    <w:rsid w:val="00756E86"/>
    <w:rsid w:val="007656A1"/>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630"/>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16B0C"/>
    <w:rsid w:val="00A4268C"/>
    <w:rsid w:val="00A61FC8"/>
    <w:rsid w:val="00A66F99"/>
    <w:rsid w:val="00A71E07"/>
    <w:rsid w:val="00A730E3"/>
    <w:rsid w:val="00A846B7"/>
    <w:rsid w:val="00A91259"/>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C01B2"/>
    <w:rsid w:val="00DD6B36"/>
    <w:rsid w:val="00DD7C7C"/>
    <w:rsid w:val="00DE68FE"/>
    <w:rsid w:val="00DE6AC0"/>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03CA"/>
    <w:rsid w:val="00F21C38"/>
    <w:rsid w:val="00F238E0"/>
    <w:rsid w:val="00F276B9"/>
    <w:rsid w:val="00F42C71"/>
    <w:rsid w:val="00F43ABE"/>
    <w:rsid w:val="00F62C11"/>
    <w:rsid w:val="00F65276"/>
    <w:rsid w:val="00FA43DF"/>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4">
    <w:name w:val="heading 4"/>
    <w:basedOn w:val="Normal"/>
    <w:next w:val="Normal"/>
    <w:link w:val="Heading4Char"/>
    <w:uiPriority w:val="9"/>
    <w:semiHidden/>
    <w:unhideWhenUsed/>
    <w:qFormat/>
    <w:rsid w:val="004454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table" w:customStyle="1" w:styleId="TableGrid0">
    <w:name w:val="TableGrid"/>
    <w:rsid w:val="0030330D"/>
    <w:pPr>
      <w:spacing w:after="0" w:line="240" w:lineRule="auto"/>
    </w:pPr>
    <w:rPr>
      <w:rFonts w:eastAsiaTheme="minorEastAsia"/>
      <w:kern w:val="2"/>
      <w:lang w:val="en-IN" w:eastAsia="en-IN"/>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445456"/>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DC01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40031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2434</Words>
  <Characters>13878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aamir baig</cp:lastModifiedBy>
  <cp:revision>23</cp:revision>
  <cp:lastPrinted>2021-02-22T14:39:00Z</cp:lastPrinted>
  <dcterms:created xsi:type="dcterms:W3CDTF">2023-09-02T03:46:00Z</dcterms:created>
  <dcterms:modified xsi:type="dcterms:W3CDTF">2024-07-09T09:51:00Z</dcterms:modified>
</cp:coreProperties>
</file>