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7BE16" w14:textId="71AD4D73" w:rsidR="007D4F61" w:rsidRDefault="0063417B">
      <w:pPr>
        <w:rPr>
          <w:rFonts w:ascii="Times New Roman" w:hAnsi="Times New Roman" w:cs="Times New Roman"/>
          <w:b/>
        </w:rPr>
      </w:pPr>
      <w:r w:rsidRPr="0063417B">
        <w:rPr>
          <w:rFonts w:ascii="Times New Roman" w:hAnsi="Times New Roman" w:cs="Times New Roman"/>
          <w:b/>
        </w:rPr>
        <w:t>ANALYSIS</w:t>
      </w:r>
      <w:r>
        <w:rPr>
          <w:rFonts w:ascii="Times New Roman" w:hAnsi="Times New Roman" w:cs="Times New Roman"/>
          <w:b/>
        </w:rPr>
        <w:t xml:space="preserve"> </w:t>
      </w:r>
      <w:r w:rsidR="003F3F54">
        <w:rPr>
          <w:rFonts w:ascii="Times New Roman" w:hAnsi="Times New Roman" w:cs="Times New Roman"/>
          <w:b/>
        </w:rPr>
        <w:t>OF FINANCIAL</w:t>
      </w:r>
      <w:r>
        <w:rPr>
          <w:rFonts w:ascii="Times New Roman" w:hAnsi="Times New Roman" w:cs="Times New Roman"/>
          <w:b/>
        </w:rPr>
        <w:t xml:space="preserve"> </w:t>
      </w:r>
      <w:r w:rsidRPr="00534B1A">
        <w:rPr>
          <w:rFonts w:ascii="Times New Roman" w:hAnsi="Times New Roman" w:cs="Times New Roman"/>
          <w:b/>
        </w:rPr>
        <w:t>RATIO</w:t>
      </w:r>
      <w:r>
        <w:rPr>
          <w:rFonts w:ascii="Times New Roman" w:hAnsi="Times New Roman" w:cs="Times New Roman"/>
          <w:b/>
        </w:rPr>
        <w:t>S OF</w:t>
      </w:r>
      <w:r w:rsidRPr="00534B1A">
        <w:rPr>
          <w:rFonts w:ascii="Times New Roman" w:hAnsi="Times New Roman" w:cs="Times New Roman"/>
          <w:b/>
        </w:rPr>
        <w:t xml:space="preserve"> </w:t>
      </w:r>
      <w:r>
        <w:rPr>
          <w:rFonts w:ascii="Times New Roman" w:hAnsi="Times New Roman" w:cs="Times New Roman"/>
          <w:b/>
        </w:rPr>
        <w:t>H</w:t>
      </w:r>
      <w:r w:rsidRPr="00534B1A">
        <w:rPr>
          <w:rFonts w:ascii="Times New Roman" w:hAnsi="Times New Roman" w:cs="Times New Roman"/>
          <w:b/>
        </w:rPr>
        <w:t xml:space="preserve">INDUSTAN PETROLEUM CORPORATION LIMITED </w:t>
      </w:r>
    </w:p>
    <w:p w14:paraId="05E9F58F" w14:textId="555BFEB3" w:rsidR="0090743C" w:rsidRDefault="0090743C">
      <w:pPr>
        <w:rPr>
          <w:rFonts w:ascii="Times New Roman" w:hAnsi="Times New Roman" w:cs="Times New Roman"/>
          <w:b/>
        </w:rPr>
      </w:pPr>
      <w:r>
        <w:rPr>
          <w:rFonts w:ascii="Times New Roman" w:hAnsi="Times New Roman" w:cs="Times New Roman"/>
          <w:b/>
        </w:rPr>
        <w:t xml:space="preserve">                                                     </w:t>
      </w:r>
      <w:r w:rsidRPr="0090743C">
        <w:rPr>
          <w:rFonts w:ascii="Times New Roman" w:hAnsi="Times New Roman" w:cs="Times New Roman"/>
          <w:b/>
          <w:vertAlign w:val="superscript"/>
        </w:rPr>
        <w:t>1</w:t>
      </w:r>
      <w:r>
        <w:rPr>
          <w:rFonts w:ascii="Times New Roman" w:hAnsi="Times New Roman" w:cs="Times New Roman"/>
          <w:b/>
        </w:rPr>
        <w:t xml:space="preserve">Purnima Sarkar </w:t>
      </w:r>
    </w:p>
    <w:p w14:paraId="159FF95D" w14:textId="1656815C" w:rsidR="0090743C" w:rsidRDefault="0090743C">
      <w:pPr>
        <w:rPr>
          <w:rFonts w:ascii="Times New Roman" w:hAnsi="Times New Roman" w:cs="Times New Roman"/>
          <w:b/>
        </w:rPr>
      </w:pPr>
      <w:r>
        <w:rPr>
          <w:rFonts w:ascii="Times New Roman" w:hAnsi="Times New Roman" w:cs="Times New Roman"/>
          <w:b/>
        </w:rPr>
        <w:tab/>
        <w:t>Asst. Professor II (Finance), Amity Global Business School, Bhubaneswar</w:t>
      </w:r>
    </w:p>
    <w:p w14:paraId="45C2EA23" w14:textId="77777777" w:rsidR="002A20BA" w:rsidRDefault="002A20BA" w:rsidP="002A20BA">
      <w:pPr>
        <w:spacing w:line="360" w:lineRule="auto"/>
        <w:rPr>
          <w:rFonts w:ascii="Times New Roman" w:hAnsi="Times New Roman" w:cs="Times New Roman"/>
          <w:b/>
        </w:rPr>
      </w:pPr>
    </w:p>
    <w:p w14:paraId="646F3B7A" w14:textId="096FB1F2" w:rsidR="002A20BA" w:rsidRDefault="0090743C" w:rsidP="002A20BA">
      <w:pPr>
        <w:spacing w:line="360" w:lineRule="auto"/>
        <w:rPr>
          <w:rFonts w:ascii="Times New Roman" w:hAnsi="Times New Roman" w:cs="Times New Roman"/>
          <w:b/>
        </w:rPr>
      </w:pPr>
      <w:r>
        <w:rPr>
          <w:rFonts w:ascii="Times New Roman" w:hAnsi="Times New Roman" w:cs="Times New Roman"/>
          <w:b/>
        </w:rPr>
        <w:t>ABSTRACT:</w:t>
      </w:r>
      <w:r w:rsidR="002A20BA">
        <w:rPr>
          <w:rFonts w:ascii="Times New Roman" w:hAnsi="Times New Roman" w:cs="Times New Roman"/>
          <w:b/>
        </w:rPr>
        <w:t xml:space="preserve"> </w:t>
      </w:r>
    </w:p>
    <w:p w14:paraId="1865E91D" w14:textId="18ACC1A6" w:rsidR="002A20BA" w:rsidRPr="00214063" w:rsidRDefault="002A20BA" w:rsidP="002A20BA">
      <w:pPr>
        <w:spacing w:line="360" w:lineRule="auto"/>
        <w:rPr>
          <w:rFonts w:ascii="Times New Roman" w:hAnsi="Times New Roman" w:cs="Times New Roman"/>
          <w:b/>
        </w:rPr>
      </w:pPr>
      <w:r w:rsidRPr="00B936B2">
        <w:rPr>
          <w:rFonts w:ascii="Times New Roman" w:hAnsi="Times New Roman" w:cs="Times New Roman"/>
        </w:rPr>
        <w:t>Hindustan Petroleum Corporation Limited (HPCL) is an Indian state-owned oil and natural gas company with its headquarters at Mumbai, Maharashtra</w:t>
      </w:r>
      <w:r>
        <w:rPr>
          <w:rFonts w:ascii="Times New Roman" w:hAnsi="Times New Roman" w:cs="Times New Roman"/>
        </w:rPr>
        <w:t xml:space="preserve"> and with </w:t>
      </w:r>
      <w:proofErr w:type="spellStart"/>
      <w:r>
        <w:rPr>
          <w:rFonts w:ascii="Times New Roman" w:hAnsi="Times New Roman" w:cs="Times New Roman"/>
        </w:rPr>
        <w:t>Navratna</w:t>
      </w:r>
      <w:proofErr w:type="spellEnd"/>
      <w:r w:rsidRPr="00B936B2">
        <w:rPr>
          <w:rFonts w:ascii="Times New Roman" w:hAnsi="Times New Roman" w:cs="Times New Roman"/>
        </w:rPr>
        <w:t xml:space="preserve"> status. HPCL has been ranked 260th in the Fortune Global 500 rankings of the world's biggest corporations (2013) and 4th among India'</w:t>
      </w:r>
      <w:r>
        <w:rPr>
          <w:rFonts w:ascii="Times New Roman" w:hAnsi="Times New Roman" w:cs="Times New Roman"/>
        </w:rPr>
        <w:t>s Companies for the year 2012.</w:t>
      </w:r>
      <w:r w:rsidRPr="00B936B2">
        <w:rPr>
          <w:rFonts w:ascii="Times New Roman" w:hAnsi="Times New Roman" w:cs="Times New Roman"/>
        </w:rPr>
        <w:t xml:space="preserve"> HPCL has about 25% marketing share in India among PSUs and a strong marketing infrastructure. The Government of India owns 51.11% shares in </w:t>
      </w:r>
      <w:proofErr w:type="gramStart"/>
      <w:r w:rsidRPr="00B936B2">
        <w:rPr>
          <w:rFonts w:ascii="Times New Roman" w:hAnsi="Times New Roman" w:cs="Times New Roman"/>
        </w:rPr>
        <w:t>HPCL</w:t>
      </w:r>
      <w:proofErr w:type="gramEnd"/>
      <w:r w:rsidRPr="00B936B2">
        <w:rPr>
          <w:rFonts w:ascii="Times New Roman" w:hAnsi="Times New Roman" w:cs="Times New Roman"/>
        </w:rPr>
        <w:t xml:space="preserve"> and others are distributed amongst financial institutes, public and other investors</w:t>
      </w:r>
    </w:p>
    <w:p w14:paraId="5DB12721" w14:textId="77777777" w:rsidR="002A20BA" w:rsidRDefault="002A20BA" w:rsidP="002A20BA">
      <w:pPr>
        <w:spacing w:line="360" w:lineRule="auto"/>
        <w:jc w:val="both"/>
        <w:rPr>
          <w:rFonts w:ascii="Times New Roman" w:hAnsi="Times New Roman" w:cs="Times New Roman"/>
        </w:rPr>
      </w:pPr>
      <w:r>
        <w:rPr>
          <w:rFonts w:ascii="Times New Roman" w:hAnsi="Times New Roman" w:cs="Times New Roman"/>
        </w:rPr>
        <w:t xml:space="preserve">The oil and gas sector </w:t>
      </w:r>
      <w:proofErr w:type="gramStart"/>
      <w:r>
        <w:rPr>
          <w:rFonts w:ascii="Times New Roman" w:hAnsi="Times New Roman" w:cs="Times New Roman"/>
        </w:rPr>
        <w:t>is</w:t>
      </w:r>
      <w:proofErr w:type="gramEnd"/>
      <w:r>
        <w:rPr>
          <w:rFonts w:ascii="Times New Roman" w:hAnsi="Times New Roman" w:cs="Times New Roman"/>
        </w:rPr>
        <w:t xml:space="preserve"> among the six core industries in India and plays a major role in influencing decision making for all the other important sections of the economy.</w:t>
      </w:r>
    </w:p>
    <w:p w14:paraId="70370F67" w14:textId="77777777" w:rsidR="002A20BA" w:rsidRDefault="002A20BA" w:rsidP="002A20BA">
      <w:pPr>
        <w:spacing w:line="360" w:lineRule="auto"/>
        <w:jc w:val="both"/>
        <w:rPr>
          <w:rFonts w:ascii="Times New Roman" w:hAnsi="Times New Roman" w:cs="Times New Roman"/>
        </w:rPr>
      </w:pPr>
      <w:r>
        <w:rPr>
          <w:rFonts w:ascii="Times New Roman" w:hAnsi="Times New Roman" w:cs="Times New Roman"/>
        </w:rPr>
        <w:t xml:space="preserve">In 1997-98, the exploration licensing </w:t>
      </w:r>
      <w:proofErr w:type="gramStart"/>
      <w:r>
        <w:rPr>
          <w:rFonts w:ascii="Times New Roman" w:hAnsi="Times New Roman" w:cs="Times New Roman"/>
        </w:rPr>
        <w:t>policy(</w:t>
      </w:r>
      <w:proofErr w:type="gramEnd"/>
      <w:r>
        <w:rPr>
          <w:rFonts w:ascii="Times New Roman" w:hAnsi="Times New Roman" w:cs="Times New Roman"/>
        </w:rPr>
        <w:t xml:space="preserve">NELP) was envisaged to fill the ever increasing gap between India’s gas demand and supply. A recent report points out the Indian oil and gas industries is anticipated to be worth US$ 139.8 billion by 2015. India’s economy growth is closely related to energy demand; </w:t>
      </w:r>
      <w:proofErr w:type="gramStart"/>
      <w:r>
        <w:rPr>
          <w:rFonts w:ascii="Times New Roman" w:hAnsi="Times New Roman" w:cs="Times New Roman"/>
        </w:rPr>
        <w:t>therefore</w:t>
      </w:r>
      <w:proofErr w:type="gramEnd"/>
      <w:r>
        <w:rPr>
          <w:rFonts w:ascii="Times New Roman" w:hAnsi="Times New Roman" w:cs="Times New Roman"/>
        </w:rPr>
        <w:t xml:space="preserve"> the need for oil and gas is projected to grow more, thereby making the sector quite conducive for investment.</w:t>
      </w:r>
    </w:p>
    <w:p w14:paraId="456B34FD" w14:textId="77777777" w:rsidR="002A20BA" w:rsidRDefault="002A20BA" w:rsidP="002A20BA">
      <w:pPr>
        <w:spacing w:line="360" w:lineRule="auto"/>
        <w:jc w:val="both"/>
        <w:rPr>
          <w:rFonts w:ascii="Times New Roman" w:hAnsi="Times New Roman" w:cs="Times New Roman"/>
        </w:rPr>
      </w:pPr>
    </w:p>
    <w:p w14:paraId="7553627E" w14:textId="14313D18" w:rsidR="002A20BA" w:rsidRPr="00C23AB4" w:rsidRDefault="003F3F54" w:rsidP="002A20BA">
      <w:pPr>
        <w:spacing w:line="360" w:lineRule="auto"/>
        <w:jc w:val="both"/>
        <w:rPr>
          <w:rFonts w:ascii="Times New Roman" w:hAnsi="Times New Roman" w:cs="Times New Roman"/>
          <w:b/>
          <w:bCs/>
        </w:rPr>
      </w:pPr>
      <w:r w:rsidRPr="00C23AB4">
        <w:rPr>
          <w:rFonts w:ascii="Times New Roman" w:hAnsi="Times New Roman" w:cs="Times New Roman"/>
          <w:b/>
          <w:bCs/>
        </w:rPr>
        <w:t>Keywords:</w:t>
      </w:r>
      <w:r w:rsidR="00C23AB4" w:rsidRPr="00C23AB4">
        <w:rPr>
          <w:rFonts w:ascii="Times New Roman" w:hAnsi="Times New Roman" w:cs="Times New Roman"/>
          <w:b/>
          <w:bCs/>
        </w:rPr>
        <w:t xml:space="preserve">  </w:t>
      </w:r>
      <w:proofErr w:type="spellStart"/>
      <w:proofErr w:type="gramStart"/>
      <w:r w:rsidR="00C23AB4" w:rsidRPr="00C23AB4">
        <w:rPr>
          <w:rFonts w:ascii="Times New Roman" w:hAnsi="Times New Roman" w:cs="Times New Roman"/>
        </w:rPr>
        <w:t>NELP</w:t>
      </w:r>
      <w:r w:rsidR="00C23AB4">
        <w:rPr>
          <w:rFonts w:ascii="Times New Roman" w:hAnsi="Times New Roman" w:cs="Times New Roman"/>
        </w:rPr>
        <w:t>,</w:t>
      </w:r>
      <w:r>
        <w:rPr>
          <w:rFonts w:ascii="Times New Roman" w:hAnsi="Times New Roman" w:cs="Times New Roman"/>
        </w:rPr>
        <w:t>Navratns</w:t>
      </w:r>
      <w:proofErr w:type="spellEnd"/>
      <w:proofErr w:type="gramEnd"/>
      <w:r>
        <w:rPr>
          <w:rFonts w:ascii="Times New Roman" w:hAnsi="Times New Roman" w:cs="Times New Roman"/>
        </w:rPr>
        <w:t>, HPCL ,</w:t>
      </w:r>
      <w:proofErr w:type="spellStart"/>
      <w:r>
        <w:rPr>
          <w:rFonts w:ascii="Times New Roman" w:hAnsi="Times New Roman" w:cs="Times New Roman"/>
        </w:rPr>
        <w:t>licensisng</w:t>
      </w:r>
      <w:proofErr w:type="spellEnd"/>
      <w:r>
        <w:rPr>
          <w:rFonts w:ascii="Times New Roman" w:hAnsi="Times New Roman" w:cs="Times New Roman"/>
        </w:rPr>
        <w:t xml:space="preserve"> policy </w:t>
      </w:r>
    </w:p>
    <w:p w14:paraId="7ADCD023" w14:textId="77777777" w:rsidR="002A20BA" w:rsidRDefault="002A20BA" w:rsidP="002A20BA">
      <w:pPr>
        <w:spacing w:line="360" w:lineRule="auto"/>
        <w:jc w:val="both"/>
        <w:rPr>
          <w:rFonts w:ascii="Times New Roman" w:hAnsi="Times New Roman" w:cs="Times New Roman"/>
        </w:rPr>
      </w:pPr>
    </w:p>
    <w:p w14:paraId="5089DAD9" w14:textId="77777777" w:rsidR="002A20BA" w:rsidRDefault="002A20BA" w:rsidP="002A20BA">
      <w:pPr>
        <w:spacing w:line="360" w:lineRule="auto"/>
        <w:jc w:val="both"/>
        <w:rPr>
          <w:rFonts w:ascii="Times New Roman" w:hAnsi="Times New Roman" w:cs="Times New Roman"/>
        </w:rPr>
      </w:pPr>
    </w:p>
    <w:p w14:paraId="5F3F8298" w14:textId="77777777" w:rsidR="002A20BA" w:rsidRDefault="002A20BA" w:rsidP="002A20BA">
      <w:pPr>
        <w:spacing w:line="360" w:lineRule="auto"/>
        <w:jc w:val="both"/>
        <w:rPr>
          <w:rFonts w:ascii="Times New Roman" w:hAnsi="Times New Roman" w:cs="Times New Roman"/>
        </w:rPr>
      </w:pPr>
    </w:p>
    <w:p w14:paraId="6CDCE7AD" w14:textId="77777777" w:rsidR="002A20BA" w:rsidRDefault="002A20BA" w:rsidP="002A20BA">
      <w:pPr>
        <w:spacing w:line="360" w:lineRule="auto"/>
        <w:jc w:val="both"/>
        <w:rPr>
          <w:rFonts w:ascii="Times New Roman" w:hAnsi="Times New Roman" w:cs="Times New Roman"/>
        </w:rPr>
      </w:pPr>
    </w:p>
    <w:p w14:paraId="726C5471" w14:textId="77777777" w:rsidR="00C23AB4" w:rsidRDefault="00C23AB4" w:rsidP="00C23AB4">
      <w:pPr>
        <w:spacing w:line="360" w:lineRule="auto"/>
        <w:rPr>
          <w:rFonts w:ascii="Times New Roman" w:hAnsi="Times New Roman" w:cs="Times New Roman"/>
        </w:rPr>
      </w:pPr>
    </w:p>
    <w:p w14:paraId="4819342C" w14:textId="23C90909" w:rsidR="002A20BA" w:rsidRDefault="00C23AB4" w:rsidP="00C23AB4">
      <w:pPr>
        <w:spacing w:line="360" w:lineRule="auto"/>
        <w:ind w:left="2160" w:firstLine="720"/>
        <w:rPr>
          <w:rFonts w:ascii="Times New Roman" w:hAnsi="Times New Roman" w:cs="Times New Roman"/>
          <w:b/>
        </w:rPr>
      </w:pPr>
      <w:r>
        <w:rPr>
          <w:rFonts w:ascii="Times New Roman" w:hAnsi="Times New Roman" w:cs="Times New Roman"/>
          <w:b/>
        </w:rPr>
        <w:lastRenderedPageBreak/>
        <w:t>I</w:t>
      </w:r>
      <w:r w:rsidR="002A20BA" w:rsidRPr="00214063">
        <w:rPr>
          <w:rFonts w:ascii="Times New Roman" w:hAnsi="Times New Roman" w:cs="Times New Roman"/>
          <w:b/>
        </w:rPr>
        <w:t>NTRODUCTION</w:t>
      </w:r>
    </w:p>
    <w:p w14:paraId="7FA279DC" w14:textId="389D261F" w:rsidR="002A20BA" w:rsidRDefault="002A20BA" w:rsidP="00C23AB4">
      <w:pPr>
        <w:spacing w:line="360" w:lineRule="auto"/>
        <w:jc w:val="both"/>
        <w:rPr>
          <w:rFonts w:ascii="Times New Roman" w:hAnsi="Times New Roman" w:cs="Times New Roman"/>
        </w:rPr>
      </w:pPr>
      <w:r>
        <w:rPr>
          <w:rFonts w:ascii="Times New Roman" w:hAnsi="Times New Roman" w:cs="Times New Roman"/>
        </w:rPr>
        <w:t xml:space="preserve">The Government of India has adopted several policies to fulfill the increasing demand. The government has allowed 100 percent foreign direct investment (FDI) in many segments of the sector, including natural gas, petroleum products, and refineries, among others. Today, it attracts both domestic and foreign investment, as attested by the presence of Reliance Industries Ltd. (RIL) and Cairn </w:t>
      </w:r>
      <w:proofErr w:type="spellStart"/>
      <w:r>
        <w:rPr>
          <w:rFonts w:ascii="Times New Roman" w:hAnsi="Times New Roman" w:cs="Times New Roman"/>
        </w:rPr>
        <w:t>India.</w:t>
      </w:r>
      <w:r w:rsidRPr="00E87C6C">
        <w:rPr>
          <w:rFonts w:ascii="Times New Roman" w:hAnsi="Times New Roman" w:cs="Times New Roman"/>
        </w:rPr>
        <w:t>Backed</w:t>
      </w:r>
      <w:proofErr w:type="spellEnd"/>
      <w:r w:rsidRPr="00E87C6C">
        <w:rPr>
          <w:rFonts w:ascii="Times New Roman" w:hAnsi="Times New Roman" w:cs="Times New Roman"/>
        </w:rPr>
        <w:t xml:space="preserve"> by new oil fields, domestic oil output is anticipated to grow to 1 MBPD by FY16. With India developing gas-fired power stations, consumption is up more than 160 per cent since 1995. Gas consumption is likely to expand at a Compound Annual Growth Rate (CAGR) of 21 per cent during FY08–17. Presently, domestic production accounts for more than three-quarters of the country’s total gas </w:t>
      </w:r>
      <w:proofErr w:type="spellStart"/>
      <w:proofErr w:type="gramStart"/>
      <w:r w:rsidRPr="00E87C6C">
        <w:rPr>
          <w:rFonts w:ascii="Times New Roman" w:hAnsi="Times New Roman" w:cs="Times New Roman"/>
        </w:rPr>
        <w:t>consumption.India</w:t>
      </w:r>
      <w:proofErr w:type="spellEnd"/>
      <w:proofErr w:type="gramEnd"/>
      <w:r w:rsidRPr="00E87C6C">
        <w:rPr>
          <w:rFonts w:ascii="Times New Roman" w:hAnsi="Times New Roman" w:cs="Times New Roman"/>
        </w:rPr>
        <w:t xml:space="preserve"> is the fifth-largest Liquefied Natural Gas (</w:t>
      </w:r>
      <w:smartTag w:uri="urn:schemas-microsoft-com:office:smarttags" w:element="stockticker">
        <w:r w:rsidRPr="00E87C6C">
          <w:rPr>
            <w:rFonts w:ascii="Times New Roman" w:hAnsi="Times New Roman" w:cs="Times New Roman"/>
          </w:rPr>
          <w:t>LNG</w:t>
        </w:r>
      </w:smartTag>
      <w:r w:rsidRPr="00E87C6C">
        <w:rPr>
          <w:rFonts w:ascii="Times New Roman" w:hAnsi="Times New Roman" w:cs="Times New Roman"/>
        </w:rPr>
        <w:t>) importer after Japan, South Korea, the United Kingdom and Spain and accounts for 5.5 percent of the total global trade.</w:t>
      </w:r>
    </w:p>
    <w:p w14:paraId="4E24975F" w14:textId="77777777" w:rsidR="002A20BA" w:rsidRPr="00D019CD" w:rsidRDefault="002A20BA" w:rsidP="002A20BA">
      <w:pPr>
        <w:spacing w:line="360" w:lineRule="auto"/>
        <w:rPr>
          <w:rFonts w:ascii="Times New Roman" w:hAnsi="Times New Roman" w:cs="Times New Roman"/>
          <w:b/>
          <w:sz w:val="28"/>
          <w:szCs w:val="28"/>
        </w:rPr>
      </w:pPr>
      <w:r w:rsidRPr="00D019CD">
        <w:rPr>
          <w:rFonts w:ascii="Times New Roman" w:hAnsi="Times New Roman" w:cs="Times New Roman"/>
          <w:b/>
          <w:sz w:val="28"/>
          <w:szCs w:val="28"/>
        </w:rPr>
        <w:t xml:space="preserve">Objective of the Study </w:t>
      </w:r>
    </w:p>
    <w:p w14:paraId="6CD001D5" w14:textId="77777777" w:rsidR="002A20BA" w:rsidRPr="004C642B" w:rsidRDefault="002A20BA" w:rsidP="002A20BA">
      <w:pPr>
        <w:pStyle w:val="ListParagraph"/>
        <w:numPr>
          <w:ilvl w:val="0"/>
          <w:numId w:val="2"/>
        </w:numPr>
        <w:autoSpaceDE w:val="0"/>
        <w:autoSpaceDN w:val="0"/>
        <w:adjustRightInd w:val="0"/>
        <w:spacing w:after="0" w:line="360" w:lineRule="auto"/>
        <w:jc w:val="both"/>
        <w:rPr>
          <w:rFonts w:ascii="Times New Roman" w:hAnsi="Times New Roman" w:cs="Times New Roman"/>
          <w:b/>
        </w:rPr>
      </w:pPr>
      <w:r>
        <w:rPr>
          <w:rFonts w:ascii="Times New Roman" w:eastAsia="TimesNewRomanPSMT" w:hAnsi="Times New Roman" w:cs="Times New Roman"/>
        </w:rPr>
        <w:t>To evaluate the performance of the company by using ratios as a yardstick to measure the efficiency of the company.</w:t>
      </w:r>
    </w:p>
    <w:p w14:paraId="02E33EEB" w14:textId="77777777" w:rsidR="002A20BA" w:rsidRPr="006B2201" w:rsidRDefault="002A20BA" w:rsidP="002A20BA">
      <w:pPr>
        <w:pStyle w:val="ListParagraph"/>
        <w:numPr>
          <w:ilvl w:val="0"/>
          <w:numId w:val="2"/>
        </w:numPr>
        <w:autoSpaceDE w:val="0"/>
        <w:autoSpaceDN w:val="0"/>
        <w:adjustRightInd w:val="0"/>
        <w:spacing w:after="0" w:line="360" w:lineRule="auto"/>
        <w:jc w:val="both"/>
        <w:rPr>
          <w:rFonts w:ascii="Times New Roman" w:hAnsi="Times New Roman" w:cs="Times New Roman"/>
          <w:b/>
        </w:rPr>
      </w:pPr>
      <w:r>
        <w:rPr>
          <w:rFonts w:ascii="Times New Roman" w:eastAsia="TimesNewRomanPSMT" w:hAnsi="Times New Roman" w:cs="Times New Roman"/>
        </w:rPr>
        <w:t>To understand the liquidity, profitability and efficiency positions of the company during the study period.</w:t>
      </w:r>
    </w:p>
    <w:p w14:paraId="62F17EA2" w14:textId="77777777" w:rsidR="002A20BA" w:rsidRPr="008B6023" w:rsidRDefault="002A20BA" w:rsidP="002A20BA">
      <w:pPr>
        <w:pStyle w:val="ListParagraph"/>
        <w:numPr>
          <w:ilvl w:val="0"/>
          <w:numId w:val="2"/>
        </w:numPr>
        <w:autoSpaceDE w:val="0"/>
        <w:autoSpaceDN w:val="0"/>
        <w:adjustRightInd w:val="0"/>
        <w:spacing w:after="0" w:line="360" w:lineRule="auto"/>
        <w:jc w:val="both"/>
        <w:rPr>
          <w:rFonts w:ascii="Times New Roman" w:hAnsi="Times New Roman" w:cs="Times New Roman"/>
          <w:b/>
        </w:rPr>
      </w:pPr>
      <w:r>
        <w:rPr>
          <w:rFonts w:ascii="Times New Roman" w:eastAsia="TimesNewRomanPSMT" w:hAnsi="Times New Roman" w:cs="Times New Roman"/>
        </w:rPr>
        <w:t xml:space="preserve">To evaluate and analyze various facts of the financial performance of the company. </w:t>
      </w:r>
    </w:p>
    <w:p w14:paraId="6593EEB5" w14:textId="77777777" w:rsidR="002A20BA" w:rsidRPr="006B2201" w:rsidRDefault="002A20BA" w:rsidP="002A20BA">
      <w:pPr>
        <w:pStyle w:val="ListParagraph"/>
        <w:numPr>
          <w:ilvl w:val="0"/>
          <w:numId w:val="2"/>
        </w:numPr>
        <w:autoSpaceDE w:val="0"/>
        <w:autoSpaceDN w:val="0"/>
        <w:adjustRightInd w:val="0"/>
        <w:spacing w:after="0" w:line="360" w:lineRule="auto"/>
        <w:jc w:val="both"/>
        <w:rPr>
          <w:rFonts w:ascii="Times New Roman" w:hAnsi="Times New Roman" w:cs="Times New Roman"/>
          <w:b/>
        </w:rPr>
      </w:pPr>
      <w:r>
        <w:rPr>
          <w:rFonts w:ascii="Times New Roman" w:eastAsia="TimesNewRomanPSMT" w:hAnsi="Times New Roman" w:cs="Times New Roman"/>
        </w:rPr>
        <w:t>To make comparisons between the ratios during different periods.</w:t>
      </w:r>
    </w:p>
    <w:p w14:paraId="77398F22" w14:textId="77777777" w:rsidR="002A20BA" w:rsidRPr="006B2201" w:rsidRDefault="002A20BA" w:rsidP="002A20BA">
      <w:pPr>
        <w:pStyle w:val="ListParagraph"/>
        <w:numPr>
          <w:ilvl w:val="0"/>
          <w:numId w:val="2"/>
        </w:numPr>
        <w:autoSpaceDE w:val="0"/>
        <w:autoSpaceDN w:val="0"/>
        <w:adjustRightInd w:val="0"/>
        <w:spacing w:after="0" w:line="360" w:lineRule="auto"/>
        <w:jc w:val="both"/>
        <w:rPr>
          <w:rFonts w:ascii="Times New Roman" w:hAnsi="Times New Roman" w:cs="Times New Roman"/>
          <w:b/>
        </w:rPr>
      </w:pPr>
      <w:r>
        <w:rPr>
          <w:rFonts w:ascii="Times New Roman" w:eastAsia="TimesNewRomanPSMT" w:hAnsi="Times New Roman" w:cs="Times New Roman"/>
        </w:rPr>
        <w:t>To study the present financial system at HPCL.</w:t>
      </w:r>
    </w:p>
    <w:p w14:paraId="76351571" w14:textId="77777777" w:rsidR="002A20BA" w:rsidRPr="006B2201" w:rsidRDefault="002A20BA" w:rsidP="002A20BA">
      <w:pPr>
        <w:pStyle w:val="ListParagraph"/>
        <w:numPr>
          <w:ilvl w:val="0"/>
          <w:numId w:val="2"/>
        </w:numPr>
        <w:autoSpaceDE w:val="0"/>
        <w:autoSpaceDN w:val="0"/>
        <w:adjustRightInd w:val="0"/>
        <w:spacing w:after="0" w:line="360" w:lineRule="auto"/>
        <w:jc w:val="both"/>
        <w:rPr>
          <w:rFonts w:ascii="Times New Roman" w:hAnsi="Times New Roman" w:cs="Times New Roman"/>
          <w:b/>
        </w:rPr>
      </w:pPr>
      <w:r>
        <w:rPr>
          <w:rFonts w:ascii="Times New Roman" w:eastAsia="TimesNewRomanPSMT" w:hAnsi="Times New Roman" w:cs="Times New Roman"/>
        </w:rPr>
        <w:t>To determine the profitability, liquidity ratios.</w:t>
      </w:r>
    </w:p>
    <w:p w14:paraId="1980ACBF" w14:textId="45B7B2F8" w:rsidR="002A20BA" w:rsidRDefault="002A20BA" w:rsidP="0090743C">
      <w:pPr>
        <w:spacing w:line="360" w:lineRule="auto"/>
        <w:ind w:firstLine="720"/>
        <w:rPr>
          <w:rFonts w:ascii="Times New Roman" w:hAnsi="Times New Roman" w:cs="Times New Roman"/>
          <w:b/>
        </w:rPr>
      </w:pPr>
      <w:r w:rsidRPr="0016166B">
        <w:rPr>
          <w:rFonts w:ascii="Times New Roman" w:hAnsi="Times New Roman" w:cs="Times New Roman"/>
          <w:b/>
          <w:sz w:val="28"/>
          <w:szCs w:val="28"/>
        </w:rPr>
        <w:t>Need for the study</w:t>
      </w:r>
    </w:p>
    <w:p w14:paraId="786FE291" w14:textId="77777777" w:rsidR="002A20BA" w:rsidRDefault="002A20BA" w:rsidP="002A20BA">
      <w:pPr>
        <w:pStyle w:val="ListParagraph"/>
        <w:numPr>
          <w:ilvl w:val="0"/>
          <w:numId w:val="1"/>
        </w:numPr>
        <w:spacing w:after="200" w:line="360" w:lineRule="auto"/>
        <w:jc w:val="both"/>
        <w:rPr>
          <w:rFonts w:ascii="Times New Roman" w:hAnsi="Times New Roman" w:cs="Times New Roman"/>
          <w:szCs w:val="28"/>
        </w:rPr>
      </w:pPr>
      <w:r w:rsidRPr="0016166B">
        <w:rPr>
          <w:rFonts w:ascii="Times New Roman" w:hAnsi="Times New Roman" w:cs="Times New Roman"/>
          <w:szCs w:val="28"/>
        </w:rPr>
        <w:t xml:space="preserve">The </w:t>
      </w:r>
      <w:r>
        <w:rPr>
          <w:rFonts w:ascii="Times New Roman" w:hAnsi="Times New Roman" w:cs="Times New Roman"/>
          <w:szCs w:val="28"/>
        </w:rPr>
        <w:t>study has great significance and provides benefits to various parties whom directly or indirectly interact with the company</w:t>
      </w:r>
    </w:p>
    <w:p w14:paraId="7753C3F1" w14:textId="77777777" w:rsidR="002A20BA" w:rsidRDefault="002A20BA" w:rsidP="002A20BA">
      <w:pPr>
        <w:pStyle w:val="ListParagraph"/>
        <w:numPr>
          <w:ilvl w:val="0"/>
          <w:numId w:val="1"/>
        </w:numPr>
        <w:spacing w:after="200" w:line="360" w:lineRule="auto"/>
        <w:jc w:val="both"/>
        <w:rPr>
          <w:rFonts w:ascii="Times New Roman" w:hAnsi="Times New Roman" w:cs="Times New Roman"/>
          <w:szCs w:val="28"/>
        </w:rPr>
      </w:pPr>
      <w:r>
        <w:rPr>
          <w:rFonts w:ascii="Times New Roman" w:hAnsi="Times New Roman" w:cs="Times New Roman"/>
          <w:szCs w:val="28"/>
        </w:rPr>
        <w:t>It is beneficial to management of the company by providing crystal clear picture regarding important aspects like liquidity, leverage, activity and profitability.</w:t>
      </w:r>
    </w:p>
    <w:p w14:paraId="6390EAB6" w14:textId="77777777" w:rsidR="002A20BA" w:rsidRDefault="002A20BA" w:rsidP="002A20BA">
      <w:pPr>
        <w:pStyle w:val="ListParagraph"/>
        <w:numPr>
          <w:ilvl w:val="0"/>
          <w:numId w:val="1"/>
        </w:numPr>
        <w:spacing w:after="200" w:line="360" w:lineRule="auto"/>
        <w:jc w:val="both"/>
        <w:rPr>
          <w:rFonts w:ascii="Times New Roman" w:hAnsi="Times New Roman" w:cs="Times New Roman"/>
          <w:szCs w:val="28"/>
        </w:rPr>
      </w:pPr>
      <w:r>
        <w:rPr>
          <w:rFonts w:ascii="Times New Roman" w:hAnsi="Times New Roman" w:cs="Times New Roman"/>
          <w:szCs w:val="28"/>
        </w:rPr>
        <w:t>The study is also beneficial to employees and offers motivation by showing how actively they are contributing for company’s growth.</w:t>
      </w:r>
    </w:p>
    <w:p w14:paraId="49893331" w14:textId="77777777" w:rsidR="002A20BA" w:rsidRDefault="002A20BA" w:rsidP="002A20BA">
      <w:pPr>
        <w:pStyle w:val="ListParagraph"/>
        <w:numPr>
          <w:ilvl w:val="0"/>
          <w:numId w:val="1"/>
        </w:numPr>
        <w:spacing w:after="200" w:line="360" w:lineRule="auto"/>
        <w:jc w:val="both"/>
        <w:rPr>
          <w:rFonts w:ascii="Times New Roman" w:hAnsi="Times New Roman" w:cs="Times New Roman"/>
          <w:szCs w:val="28"/>
        </w:rPr>
      </w:pPr>
      <w:r>
        <w:rPr>
          <w:rFonts w:ascii="Times New Roman" w:hAnsi="Times New Roman" w:cs="Times New Roman"/>
          <w:szCs w:val="28"/>
        </w:rPr>
        <w:lastRenderedPageBreak/>
        <w:t xml:space="preserve">The investors who are interested in investing the company’s shares will also get benefited by going through the study and can easily take a decision whether to invest or not to invest in the company’s shares. </w:t>
      </w:r>
    </w:p>
    <w:p w14:paraId="43CEE66C" w14:textId="77777777" w:rsidR="004701AE" w:rsidRDefault="004701AE" w:rsidP="004701AE">
      <w:pPr>
        <w:autoSpaceDE w:val="0"/>
        <w:autoSpaceDN w:val="0"/>
        <w:adjustRightInd w:val="0"/>
        <w:spacing w:after="0" w:line="360" w:lineRule="auto"/>
        <w:rPr>
          <w:rFonts w:ascii="Times New Roman" w:hAnsi="Times New Roman" w:cs="Times New Roman"/>
          <w:b/>
          <w:sz w:val="28"/>
          <w:szCs w:val="28"/>
        </w:rPr>
      </w:pPr>
      <w:r w:rsidRPr="00F45BB6">
        <w:rPr>
          <w:rFonts w:ascii="Times New Roman" w:hAnsi="Times New Roman" w:cs="Times New Roman"/>
          <w:b/>
          <w:sz w:val="28"/>
          <w:szCs w:val="28"/>
        </w:rPr>
        <w:t>Research Methodology</w:t>
      </w:r>
    </w:p>
    <w:p w14:paraId="736AA635" w14:textId="190D4325" w:rsidR="004701AE" w:rsidRDefault="004701AE" w:rsidP="004701AE">
      <w:pPr>
        <w:autoSpaceDE w:val="0"/>
        <w:autoSpaceDN w:val="0"/>
        <w:adjustRightInd w:val="0"/>
        <w:spacing w:after="0" w:line="360" w:lineRule="auto"/>
        <w:jc w:val="both"/>
        <w:rPr>
          <w:rFonts w:ascii="Times New Roman" w:hAnsi="Times New Roman" w:cs="Times New Roman"/>
          <w:szCs w:val="28"/>
        </w:rPr>
      </w:pPr>
      <w:r w:rsidRPr="00F45BB6">
        <w:rPr>
          <w:rFonts w:ascii="Times New Roman" w:hAnsi="Times New Roman" w:cs="Times New Roman"/>
          <w:szCs w:val="28"/>
        </w:rPr>
        <w:t>Research Methodology is a way to systematically</w:t>
      </w:r>
      <w:r>
        <w:rPr>
          <w:rFonts w:ascii="Times New Roman" w:hAnsi="Times New Roman" w:cs="Times New Roman"/>
          <w:szCs w:val="28"/>
        </w:rPr>
        <w:t xml:space="preserve"> solve </w:t>
      </w:r>
      <w:r w:rsidR="004B72EA">
        <w:rPr>
          <w:rFonts w:ascii="Times New Roman" w:hAnsi="Times New Roman" w:cs="Times New Roman"/>
          <w:szCs w:val="28"/>
        </w:rPr>
        <w:t>research problems</w:t>
      </w:r>
      <w:r>
        <w:rPr>
          <w:rFonts w:ascii="Times New Roman" w:hAnsi="Times New Roman" w:cs="Times New Roman"/>
          <w:szCs w:val="28"/>
        </w:rPr>
        <w:t>. It may be understood as a science of studying how research is done scientifically. So, the research methodology not only talks about the research methods but also considers the logic behind the method used in the context of the research study.</w:t>
      </w:r>
    </w:p>
    <w:p w14:paraId="5D772B73" w14:textId="77777777" w:rsidR="004701AE" w:rsidRPr="002F753B" w:rsidRDefault="004701AE" w:rsidP="004701AE">
      <w:pPr>
        <w:autoSpaceDE w:val="0"/>
        <w:autoSpaceDN w:val="0"/>
        <w:adjustRightInd w:val="0"/>
        <w:spacing w:after="0" w:line="360" w:lineRule="auto"/>
        <w:jc w:val="both"/>
        <w:rPr>
          <w:rFonts w:ascii="Times New Roman" w:hAnsi="Times New Roman" w:cs="Times New Roman"/>
          <w:b/>
          <w:szCs w:val="28"/>
        </w:rPr>
      </w:pPr>
      <w:r w:rsidRPr="002F753B">
        <w:rPr>
          <w:rFonts w:ascii="Times New Roman" w:hAnsi="Times New Roman" w:cs="Times New Roman"/>
          <w:b/>
          <w:szCs w:val="28"/>
        </w:rPr>
        <w:t>Research Design:</w:t>
      </w:r>
    </w:p>
    <w:p w14:paraId="3FCABFB5" w14:textId="77777777" w:rsidR="004701AE" w:rsidRDefault="004701AE" w:rsidP="004701AE">
      <w:pPr>
        <w:autoSpaceDE w:val="0"/>
        <w:autoSpaceDN w:val="0"/>
        <w:adjustRightInd w:val="0"/>
        <w:spacing w:after="0" w:line="360" w:lineRule="auto"/>
        <w:jc w:val="both"/>
        <w:rPr>
          <w:rFonts w:ascii="Times New Roman" w:hAnsi="Times New Roman" w:cs="Times New Roman"/>
          <w:szCs w:val="28"/>
        </w:rPr>
      </w:pPr>
      <w:r>
        <w:rPr>
          <w:rFonts w:ascii="Times New Roman" w:hAnsi="Times New Roman" w:cs="Times New Roman"/>
          <w:szCs w:val="28"/>
        </w:rPr>
        <w:t>Descriptive research is used in the study because it will ensure the maximization of bias and maximization of reliability of data collected. The researcher had to use fact and information already available through financial statements of earlier years and analyze these to make critical evaluation of the available material. Hence by making the type of the research conducted to be both descriptive and analytical in nature.</w:t>
      </w:r>
    </w:p>
    <w:p w14:paraId="60294FEE" w14:textId="77777777" w:rsidR="004701AE" w:rsidRDefault="004701AE" w:rsidP="004701AE">
      <w:pPr>
        <w:autoSpaceDE w:val="0"/>
        <w:autoSpaceDN w:val="0"/>
        <w:adjustRightInd w:val="0"/>
        <w:spacing w:after="0" w:line="360" w:lineRule="auto"/>
        <w:jc w:val="both"/>
        <w:rPr>
          <w:rFonts w:ascii="Times New Roman" w:hAnsi="Times New Roman" w:cs="Times New Roman"/>
          <w:szCs w:val="28"/>
        </w:rPr>
      </w:pPr>
      <w:r>
        <w:rPr>
          <w:rFonts w:ascii="Times New Roman" w:hAnsi="Times New Roman" w:cs="Times New Roman"/>
          <w:szCs w:val="28"/>
        </w:rPr>
        <w:t>From the study, the type of data to be collected and the procedure to be used for this purpose were decided.</w:t>
      </w:r>
    </w:p>
    <w:p w14:paraId="2BEC3AC0" w14:textId="77777777" w:rsidR="004701AE" w:rsidRPr="002F753B" w:rsidRDefault="004701AE" w:rsidP="004701AE">
      <w:pPr>
        <w:autoSpaceDE w:val="0"/>
        <w:autoSpaceDN w:val="0"/>
        <w:adjustRightInd w:val="0"/>
        <w:spacing w:after="0" w:line="360" w:lineRule="auto"/>
        <w:jc w:val="both"/>
        <w:rPr>
          <w:rFonts w:ascii="Times New Roman" w:hAnsi="Times New Roman" w:cs="Times New Roman"/>
          <w:b/>
          <w:szCs w:val="28"/>
        </w:rPr>
      </w:pPr>
      <w:r w:rsidRPr="002F753B">
        <w:rPr>
          <w:rFonts w:ascii="Times New Roman" w:hAnsi="Times New Roman" w:cs="Times New Roman"/>
          <w:b/>
          <w:szCs w:val="28"/>
        </w:rPr>
        <w:t xml:space="preserve">Data Collection: </w:t>
      </w:r>
    </w:p>
    <w:p w14:paraId="209690B3" w14:textId="50CA1C79" w:rsidR="004701AE" w:rsidRDefault="004701AE" w:rsidP="004701AE">
      <w:pPr>
        <w:autoSpaceDE w:val="0"/>
        <w:autoSpaceDN w:val="0"/>
        <w:adjustRightInd w:val="0"/>
        <w:spacing w:after="0" w:line="360" w:lineRule="auto"/>
        <w:jc w:val="both"/>
        <w:rPr>
          <w:rFonts w:ascii="Times New Roman" w:hAnsi="Times New Roman" w:cs="Times New Roman"/>
          <w:szCs w:val="28"/>
        </w:rPr>
      </w:pPr>
      <w:r>
        <w:rPr>
          <w:rFonts w:ascii="Times New Roman" w:hAnsi="Times New Roman" w:cs="Times New Roman"/>
          <w:szCs w:val="28"/>
        </w:rPr>
        <w:t xml:space="preserve">The required data for the study </w:t>
      </w:r>
      <w:r w:rsidR="004B72EA">
        <w:rPr>
          <w:rFonts w:ascii="Times New Roman" w:hAnsi="Times New Roman" w:cs="Times New Roman"/>
          <w:szCs w:val="28"/>
        </w:rPr>
        <w:t>is</w:t>
      </w:r>
      <w:r>
        <w:rPr>
          <w:rFonts w:ascii="Times New Roman" w:hAnsi="Times New Roman" w:cs="Times New Roman"/>
          <w:szCs w:val="28"/>
        </w:rPr>
        <w:t xml:space="preserve"> basically secondary in nature and the data are collected from the audited reports of the company.</w:t>
      </w:r>
    </w:p>
    <w:p w14:paraId="233F400B" w14:textId="77777777" w:rsidR="00C23AB4" w:rsidRDefault="00C23AB4" w:rsidP="004701AE">
      <w:pPr>
        <w:autoSpaceDE w:val="0"/>
        <w:autoSpaceDN w:val="0"/>
        <w:adjustRightInd w:val="0"/>
        <w:spacing w:after="0" w:line="360" w:lineRule="auto"/>
        <w:jc w:val="both"/>
        <w:rPr>
          <w:rFonts w:ascii="Times New Roman" w:hAnsi="Times New Roman" w:cs="Times New Roman"/>
          <w:b/>
          <w:szCs w:val="28"/>
        </w:rPr>
      </w:pPr>
      <w:r>
        <w:rPr>
          <w:rFonts w:ascii="Times New Roman" w:hAnsi="Times New Roman" w:cs="Times New Roman"/>
          <w:b/>
          <w:szCs w:val="28"/>
        </w:rPr>
        <w:t>Secondary</w:t>
      </w:r>
      <w:r w:rsidR="004701AE" w:rsidRPr="002F753B">
        <w:rPr>
          <w:rFonts w:ascii="Times New Roman" w:hAnsi="Times New Roman" w:cs="Times New Roman"/>
          <w:b/>
          <w:szCs w:val="28"/>
        </w:rPr>
        <w:t xml:space="preserve"> Data:</w:t>
      </w:r>
    </w:p>
    <w:p w14:paraId="255DB8FD" w14:textId="68731D7D" w:rsidR="004701AE" w:rsidRPr="00C23AB4" w:rsidRDefault="004701AE" w:rsidP="004701AE">
      <w:pPr>
        <w:autoSpaceDE w:val="0"/>
        <w:autoSpaceDN w:val="0"/>
        <w:adjustRightInd w:val="0"/>
        <w:spacing w:after="0" w:line="360" w:lineRule="auto"/>
        <w:jc w:val="both"/>
        <w:rPr>
          <w:rFonts w:ascii="Times New Roman" w:hAnsi="Times New Roman" w:cs="Times New Roman"/>
          <w:b/>
          <w:szCs w:val="28"/>
        </w:rPr>
      </w:pPr>
      <w:r>
        <w:rPr>
          <w:rFonts w:ascii="Times New Roman" w:hAnsi="Times New Roman" w:cs="Times New Roman"/>
          <w:szCs w:val="28"/>
        </w:rPr>
        <w:t>The sources of data are from the annual reports of the company from the year 2010-2011 to 2014-2015.</w:t>
      </w:r>
    </w:p>
    <w:p w14:paraId="1FAB3AFE" w14:textId="77777777" w:rsidR="00D77608" w:rsidRPr="00D77608" w:rsidRDefault="00D77608" w:rsidP="00D77608">
      <w:pPr>
        <w:autoSpaceDE w:val="0"/>
        <w:autoSpaceDN w:val="0"/>
        <w:adjustRightInd w:val="0"/>
        <w:spacing w:after="0" w:line="360" w:lineRule="auto"/>
        <w:ind w:left="360"/>
        <w:jc w:val="both"/>
        <w:rPr>
          <w:rFonts w:ascii="Times New Roman" w:hAnsi="Times New Roman" w:cs="Times New Roman"/>
          <w:b/>
          <w:sz w:val="28"/>
        </w:rPr>
      </w:pPr>
      <w:r w:rsidRPr="00D77608">
        <w:rPr>
          <w:rFonts w:ascii="Times New Roman" w:hAnsi="Times New Roman" w:cs="Times New Roman"/>
          <w:b/>
          <w:sz w:val="28"/>
        </w:rPr>
        <w:t>Ratio Analysis:</w:t>
      </w:r>
    </w:p>
    <w:p w14:paraId="631C1BC8" w14:textId="2B6CBCC4" w:rsidR="004701AE" w:rsidRDefault="004701AE" w:rsidP="004701AE">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Financial Analysis is the process of identifying the financial strengths and weaknesses of the firm and establishing </w:t>
      </w:r>
      <w:r w:rsidR="00D77608">
        <w:rPr>
          <w:rFonts w:ascii="Times New Roman" w:hAnsi="Times New Roman" w:cs="Times New Roman"/>
        </w:rPr>
        <w:t>a relationship</w:t>
      </w:r>
      <w:r>
        <w:rPr>
          <w:rFonts w:ascii="Times New Roman" w:hAnsi="Times New Roman" w:cs="Times New Roman"/>
        </w:rPr>
        <w:t xml:space="preserve"> between the items of the balance sheet and profit and loss account.</w:t>
      </w:r>
    </w:p>
    <w:p w14:paraId="4862C2D7" w14:textId="77777777" w:rsidR="004701AE" w:rsidRDefault="004701AE" w:rsidP="004701AE">
      <w:p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Financial ratio analysis is the calculation and comparison of ratios, which are derived from the information in the company’s financial statement. The level and historical trends of these ratios can be used to make interference about a company’s financial condition, its operation and attractiveness as an investment. The information in the statement is used by </w:t>
      </w:r>
    </w:p>
    <w:p w14:paraId="3485C6E1" w14:textId="19179433" w:rsidR="004701AE" w:rsidRPr="006C11DE" w:rsidRDefault="004701AE" w:rsidP="004701AE">
      <w:pPr>
        <w:jc w:val="both"/>
        <w:rPr>
          <w:rFonts w:ascii="Times New Roman" w:hAnsi="Times New Roman" w:cs="Times New Roman"/>
          <w:b/>
          <w:sz w:val="28"/>
        </w:rPr>
      </w:pPr>
      <w:r w:rsidRPr="006C11DE">
        <w:rPr>
          <w:rFonts w:ascii="Times New Roman" w:hAnsi="Times New Roman" w:cs="Times New Roman"/>
          <w:b/>
          <w:sz w:val="28"/>
        </w:rPr>
        <w:t>CLASSIFICATION OF RATIOS</w:t>
      </w:r>
    </w:p>
    <w:p w14:paraId="0B2B808E" w14:textId="77777777" w:rsidR="004701AE" w:rsidRPr="009B7D12" w:rsidRDefault="004701AE" w:rsidP="004701AE">
      <w:pPr>
        <w:jc w:val="both"/>
        <w:rPr>
          <w:rFonts w:ascii="Times New Roman" w:hAnsi="Times New Roman" w:cs="Times New Roman"/>
        </w:rPr>
      </w:pPr>
      <w:r w:rsidRPr="009B7D12">
        <w:rPr>
          <w:rFonts w:ascii="Times New Roman" w:hAnsi="Times New Roman" w:cs="Times New Roman"/>
        </w:rPr>
        <w:lastRenderedPageBreak/>
        <w:t xml:space="preserve">Accounting Ratios are classified </w:t>
      </w:r>
      <w:proofErr w:type="gramStart"/>
      <w:r w:rsidRPr="009B7D12">
        <w:rPr>
          <w:rFonts w:ascii="Times New Roman" w:hAnsi="Times New Roman" w:cs="Times New Roman"/>
        </w:rPr>
        <w:t>on the basis of</w:t>
      </w:r>
      <w:proofErr w:type="gramEnd"/>
      <w:r w:rsidRPr="009B7D12">
        <w:rPr>
          <w:rFonts w:ascii="Times New Roman" w:hAnsi="Times New Roman" w:cs="Times New Roman"/>
        </w:rPr>
        <w:t xml:space="preserve"> the different parties interested in making use of the ratios. A very </w:t>
      </w:r>
      <w:r>
        <w:rPr>
          <w:rFonts w:ascii="Times New Roman" w:hAnsi="Times New Roman" w:cs="Times New Roman"/>
        </w:rPr>
        <w:t>la</w:t>
      </w:r>
      <w:r w:rsidRPr="009B7D12">
        <w:rPr>
          <w:rFonts w:ascii="Times New Roman" w:hAnsi="Times New Roman" w:cs="Times New Roman"/>
        </w:rPr>
        <w:t xml:space="preserve">rge number of accounting ratios are used for the purpose of determining the financial position of a concern for different purposes. Ratios may be broadly classified in to: </w:t>
      </w:r>
    </w:p>
    <w:p w14:paraId="1EEF80C2" w14:textId="77777777" w:rsidR="004701AE" w:rsidRPr="009B7D12" w:rsidRDefault="004701AE" w:rsidP="004701AE">
      <w:pPr>
        <w:jc w:val="both"/>
        <w:rPr>
          <w:rFonts w:ascii="Times New Roman" w:hAnsi="Times New Roman" w:cs="Times New Roman"/>
        </w:rPr>
      </w:pPr>
      <w:r w:rsidRPr="009B7D12">
        <w:rPr>
          <w:rFonts w:ascii="Times New Roman" w:hAnsi="Times New Roman" w:cs="Times New Roman"/>
        </w:rPr>
        <w:t xml:space="preserve">(1) Classification of Ratios on the basis of Balance Sheet. </w:t>
      </w:r>
    </w:p>
    <w:p w14:paraId="652B5CA7" w14:textId="77777777" w:rsidR="004701AE" w:rsidRPr="009B7D12" w:rsidRDefault="004701AE" w:rsidP="004701AE">
      <w:pPr>
        <w:jc w:val="both"/>
        <w:rPr>
          <w:rFonts w:ascii="Times New Roman" w:hAnsi="Times New Roman" w:cs="Times New Roman"/>
        </w:rPr>
      </w:pPr>
      <w:r w:rsidRPr="009B7D12">
        <w:rPr>
          <w:rFonts w:ascii="Times New Roman" w:hAnsi="Times New Roman" w:cs="Times New Roman"/>
        </w:rPr>
        <w:t xml:space="preserve">(2) Classification of Ratios on the basis of Profit and Loss Account. </w:t>
      </w:r>
    </w:p>
    <w:p w14:paraId="4B8E6C20" w14:textId="77777777" w:rsidR="004701AE" w:rsidRPr="009B7D12" w:rsidRDefault="004701AE" w:rsidP="004701AE">
      <w:pPr>
        <w:jc w:val="both"/>
        <w:rPr>
          <w:rFonts w:ascii="Times New Roman" w:hAnsi="Times New Roman" w:cs="Times New Roman"/>
        </w:rPr>
      </w:pPr>
      <w:r w:rsidRPr="009B7D12">
        <w:rPr>
          <w:rFonts w:ascii="Times New Roman" w:hAnsi="Times New Roman" w:cs="Times New Roman"/>
        </w:rPr>
        <w:t xml:space="preserve">(3) Classification of Ratios on the basis of Mixed Statement (or) Balance Sheet and Profit and Loss Account. </w:t>
      </w:r>
    </w:p>
    <w:p w14:paraId="31D6F253" w14:textId="77777777" w:rsidR="004701AE" w:rsidRPr="009B7D12" w:rsidRDefault="004701AE" w:rsidP="004701AE">
      <w:pPr>
        <w:jc w:val="both"/>
        <w:rPr>
          <w:rFonts w:ascii="Times New Roman" w:hAnsi="Times New Roman" w:cs="Times New Roman"/>
        </w:rPr>
      </w:pPr>
      <w:r w:rsidRPr="009B7D12">
        <w:rPr>
          <w:rFonts w:ascii="Times New Roman" w:hAnsi="Times New Roman" w:cs="Times New Roman"/>
        </w:rPr>
        <w:t xml:space="preserve">This classification further grouped in to: </w:t>
      </w:r>
    </w:p>
    <w:p w14:paraId="1E1B26CE" w14:textId="77777777" w:rsidR="004701AE" w:rsidRPr="009B7D12" w:rsidRDefault="004701AE" w:rsidP="004701AE">
      <w:pPr>
        <w:jc w:val="both"/>
        <w:rPr>
          <w:rFonts w:ascii="Times New Roman" w:hAnsi="Times New Roman" w:cs="Times New Roman"/>
        </w:rPr>
      </w:pPr>
      <w:r w:rsidRPr="009B7D12">
        <w:rPr>
          <w:rFonts w:ascii="Times New Roman" w:hAnsi="Times New Roman" w:cs="Times New Roman"/>
        </w:rPr>
        <w:t xml:space="preserve">I. Liquidity Ratios </w:t>
      </w:r>
    </w:p>
    <w:p w14:paraId="1AD7C8A7" w14:textId="77777777" w:rsidR="004701AE" w:rsidRPr="009B7D12" w:rsidRDefault="004701AE" w:rsidP="004701AE">
      <w:pPr>
        <w:jc w:val="both"/>
        <w:rPr>
          <w:rFonts w:ascii="Times New Roman" w:hAnsi="Times New Roman" w:cs="Times New Roman"/>
        </w:rPr>
      </w:pPr>
      <w:r w:rsidRPr="009B7D12">
        <w:rPr>
          <w:rFonts w:ascii="Times New Roman" w:hAnsi="Times New Roman" w:cs="Times New Roman"/>
        </w:rPr>
        <w:t xml:space="preserve">II. Profitability Ratios </w:t>
      </w:r>
    </w:p>
    <w:p w14:paraId="63396EA8" w14:textId="77777777" w:rsidR="004701AE" w:rsidRPr="009B7D12" w:rsidRDefault="004701AE" w:rsidP="004701AE">
      <w:pPr>
        <w:jc w:val="both"/>
        <w:rPr>
          <w:rFonts w:ascii="Times New Roman" w:hAnsi="Times New Roman" w:cs="Times New Roman"/>
        </w:rPr>
      </w:pPr>
      <w:r w:rsidRPr="009B7D12">
        <w:rPr>
          <w:rFonts w:ascii="Times New Roman" w:hAnsi="Times New Roman" w:cs="Times New Roman"/>
        </w:rPr>
        <w:t xml:space="preserve">III. Turnover Ratios </w:t>
      </w:r>
    </w:p>
    <w:p w14:paraId="2D570184" w14:textId="77777777" w:rsidR="004701AE" w:rsidRPr="009B7D12" w:rsidRDefault="004701AE" w:rsidP="004701AE">
      <w:pPr>
        <w:jc w:val="both"/>
        <w:rPr>
          <w:rFonts w:ascii="Times New Roman" w:hAnsi="Times New Roman" w:cs="Times New Roman"/>
        </w:rPr>
      </w:pPr>
      <w:r w:rsidRPr="009B7D12">
        <w:rPr>
          <w:rFonts w:ascii="Times New Roman" w:hAnsi="Times New Roman" w:cs="Times New Roman"/>
        </w:rPr>
        <w:t xml:space="preserve">IV. Solvency Ratios </w:t>
      </w:r>
    </w:p>
    <w:p w14:paraId="7DE200A9" w14:textId="77777777" w:rsidR="004701AE" w:rsidRPr="009B7D12" w:rsidRDefault="004701AE" w:rsidP="004701AE">
      <w:pPr>
        <w:jc w:val="both"/>
        <w:rPr>
          <w:rFonts w:ascii="Times New Roman" w:hAnsi="Times New Roman" w:cs="Times New Roman"/>
        </w:rPr>
      </w:pPr>
      <w:r w:rsidRPr="009B7D12">
        <w:rPr>
          <w:rFonts w:ascii="Times New Roman" w:hAnsi="Times New Roman" w:cs="Times New Roman"/>
        </w:rPr>
        <w:t xml:space="preserve">V. Overall Profitability Ratios </w:t>
      </w:r>
    </w:p>
    <w:p w14:paraId="4508754D" w14:textId="77777777" w:rsidR="004701AE" w:rsidRPr="00434A65" w:rsidRDefault="004701AE" w:rsidP="004701AE">
      <w:pPr>
        <w:jc w:val="both"/>
        <w:rPr>
          <w:rFonts w:ascii="Times New Roman" w:hAnsi="Times New Roman" w:cs="Times New Roman"/>
          <w:b/>
          <w:sz w:val="28"/>
        </w:rPr>
      </w:pPr>
      <w:r w:rsidRPr="00434A65">
        <w:rPr>
          <w:rFonts w:ascii="Times New Roman" w:hAnsi="Times New Roman" w:cs="Times New Roman"/>
          <w:b/>
          <w:sz w:val="28"/>
        </w:rPr>
        <w:t>Classification of Ratios by Statement</w:t>
      </w:r>
    </w:p>
    <w:p w14:paraId="7088DF0A" w14:textId="77777777" w:rsidR="004701AE" w:rsidRPr="00434A65" w:rsidRDefault="004701AE" w:rsidP="004701AE">
      <w:pPr>
        <w:pStyle w:val="ListParagraph"/>
        <w:numPr>
          <w:ilvl w:val="0"/>
          <w:numId w:val="8"/>
        </w:numPr>
        <w:spacing w:after="200" w:line="276" w:lineRule="auto"/>
        <w:jc w:val="both"/>
        <w:rPr>
          <w:rFonts w:ascii="Times New Roman" w:hAnsi="Times New Roman" w:cs="Times New Roman"/>
          <w:b/>
          <w:sz w:val="28"/>
        </w:rPr>
      </w:pPr>
      <w:r w:rsidRPr="00434A65">
        <w:rPr>
          <w:rFonts w:ascii="Times New Roman" w:hAnsi="Times New Roman" w:cs="Times New Roman"/>
          <w:b/>
          <w:sz w:val="28"/>
        </w:rPr>
        <w:t>On the basis of balance sheet</w:t>
      </w:r>
    </w:p>
    <w:p w14:paraId="4DE17B31" w14:textId="77777777" w:rsidR="004701AE" w:rsidRPr="00434A65" w:rsidRDefault="004701AE" w:rsidP="004701AE">
      <w:pPr>
        <w:pStyle w:val="ListParagraph"/>
        <w:numPr>
          <w:ilvl w:val="0"/>
          <w:numId w:val="9"/>
        </w:numPr>
        <w:spacing w:after="200" w:line="276" w:lineRule="auto"/>
        <w:jc w:val="both"/>
        <w:rPr>
          <w:rFonts w:ascii="Times New Roman" w:hAnsi="Times New Roman" w:cs="Times New Roman"/>
        </w:rPr>
      </w:pPr>
      <w:r w:rsidRPr="00434A65">
        <w:rPr>
          <w:rFonts w:ascii="Times New Roman" w:hAnsi="Times New Roman" w:cs="Times New Roman"/>
        </w:rPr>
        <w:t xml:space="preserve">Current Ratio </w:t>
      </w:r>
    </w:p>
    <w:p w14:paraId="5E3FEAAE" w14:textId="77777777" w:rsidR="004701AE" w:rsidRPr="00434A65" w:rsidRDefault="004701AE" w:rsidP="004701AE">
      <w:pPr>
        <w:pStyle w:val="ListParagraph"/>
        <w:numPr>
          <w:ilvl w:val="0"/>
          <w:numId w:val="9"/>
        </w:numPr>
        <w:spacing w:after="200" w:line="276" w:lineRule="auto"/>
        <w:jc w:val="both"/>
        <w:rPr>
          <w:rFonts w:ascii="Times New Roman" w:hAnsi="Times New Roman" w:cs="Times New Roman"/>
        </w:rPr>
      </w:pPr>
      <w:r w:rsidRPr="00434A65">
        <w:rPr>
          <w:rFonts w:ascii="Times New Roman" w:hAnsi="Times New Roman" w:cs="Times New Roman"/>
        </w:rPr>
        <w:t>Liquid ratio</w:t>
      </w:r>
    </w:p>
    <w:p w14:paraId="551AF3EB" w14:textId="77777777" w:rsidR="004701AE" w:rsidRPr="00434A65" w:rsidRDefault="004701AE" w:rsidP="004701AE">
      <w:pPr>
        <w:pStyle w:val="ListParagraph"/>
        <w:numPr>
          <w:ilvl w:val="0"/>
          <w:numId w:val="9"/>
        </w:numPr>
        <w:spacing w:after="200" w:line="276" w:lineRule="auto"/>
        <w:jc w:val="both"/>
        <w:rPr>
          <w:rFonts w:ascii="Times New Roman" w:hAnsi="Times New Roman" w:cs="Times New Roman"/>
        </w:rPr>
      </w:pPr>
      <w:r w:rsidRPr="00434A65">
        <w:rPr>
          <w:rFonts w:ascii="Times New Roman" w:hAnsi="Times New Roman" w:cs="Times New Roman"/>
        </w:rPr>
        <w:t xml:space="preserve">Absolute liquid ratio </w:t>
      </w:r>
    </w:p>
    <w:p w14:paraId="060C6EFE" w14:textId="77777777" w:rsidR="004701AE" w:rsidRPr="00434A65" w:rsidRDefault="004701AE" w:rsidP="004701AE">
      <w:pPr>
        <w:pStyle w:val="ListParagraph"/>
        <w:numPr>
          <w:ilvl w:val="0"/>
          <w:numId w:val="9"/>
        </w:numPr>
        <w:spacing w:after="200" w:line="276" w:lineRule="auto"/>
        <w:jc w:val="both"/>
        <w:rPr>
          <w:rFonts w:ascii="Times New Roman" w:hAnsi="Times New Roman" w:cs="Times New Roman"/>
        </w:rPr>
      </w:pPr>
      <w:r w:rsidRPr="00434A65">
        <w:rPr>
          <w:rFonts w:ascii="Times New Roman" w:hAnsi="Times New Roman" w:cs="Times New Roman"/>
        </w:rPr>
        <w:t>Debt Equity Ratio</w:t>
      </w:r>
    </w:p>
    <w:p w14:paraId="260AB9FA" w14:textId="77777777" w:rsidR="004701AE" w:rsidRPr="00434A65" w:rsidRDefault="004701AE" w:rsidP="004701AE">
      <w:pPr>
        <w:pStyle w:val="ListParagraph"/>
        <w:numPr>
          <w:ilvl w:val="0"/>
          <w:numId w:val="9"/>
        </w:numPr>
        <w:spacing w:after="200" w:line="276" w:lineRule="auto"/>
        <w:jc w:val="both"/>
        <w:rPr>
          <w:rFonts w:ascii="Times New Roman" w:hAnsi="Times New Roman" w:cs="Times New Roman"/>
        </w:rPr>
      </w:pPr>
      <w:r w:rsidRPr="00434A65">
        <w:rPr>
          <w:rFonts w:ascii="Times New Roman" w:hAnsi="Times New Roman" w:cs="Times New Roman"/>
        </w:rPr>
        <w:t>Proprietary Ratio</w:t>
      </w:r>
    </w:p>
    <w:p w14:paraId="048D6C0A" w14:textId="77777777" w:rsidR="004701AE" w:rsidRPr="00434A65" w:rsidRDefault="004701AE" w:rsidP="004701AE">
      <w:pPr>
        <w:pStyle w:val="ListParagraph"/>
        <w:numPr>
          <w:ilvl w:val="0"/>
          <w:numId w:val="9"/>
        </w:numPr>
        <w:spacing w:after="200" w:line="276" w:lineRule="auto"/>
        <w:jc w:val="both"/>
        <w:rPr>
          <w:rFonts w:ascii="Times New Roman" w:hAnsi="Times New Roman" w:cs="Times New Roman"/>
        </w:rPr>
      </w:pPr>
      <w:r w:rsidRPr="00434A65">
        <w:rPr>
          <w:rFonts w:ascii="Times New Roman" w:hAnsi="Times New Roman" w:cs="Times New Roman"/>
        </w:rPr>
        <w:t>Capital Gearing Ratio</w:t>
      </w:r>
    </w:p>
    <w:p w14:paraId="4076624C" w14:textId="77777777" w:rsidR="004701AE" w:rsidRPr="00434A65" w:rsidRDefault="004701AE" w:rsidP="004701AE">
      <w:pPr>
        <w:pStyle w:val="ListParagraph"/>
        <w:numPr>
          <w:ilvl w:val="0"/>
          <w:numId w:val="9"/>
        </w:numPr>
        <w:spacing w:after="200" w:line="276" w:lineRule="auto"/>
        <w:jc w:val="both"/>
        <w:rPr>
          <w:rFonts w:ascii="Times New Roman" w:hAnsi="Times New Roman" w:cs="Times New Roman"/>
        </w:rPr>
      </w:pPr>
      <w:r w:rsidRPr="00434A65">
        <w:rPr>
          <w:rFonts w:ascii="Times New Roman" w:hAnsi="Times New Roman" w:cs="Times New Roman"/>
        </w:rPr>
        <w:t>Assets-Proprietorship Ratio</w:t>
      </w:r>
    </w:p>
    <w:p w14:paraId="18A5CCF6" w14:textId="77777777" w:rsidR="004701AE" w:rsidRPr="00434A65" w:rsidRDefault="004701AE" w:rsidP="004701AE">
      <w:pPr>
        <w:pStyle w:val="ListParagraph"/>
        <w:numPr>
          <w:ilvl w:val="0"/>
          <w:numId w:val="9"/>
        </w:numPr>
        <w:spacing w:after="200" w:line="276" w:lineRule="auto"/>
        <w:jc w:val="both"/>
        <w:rPr>
          <w:rFonts w:ascii="Times New Roman" w:hAnsi="Times New Roman" w:cs="Times New Roman"/>
        </w:rPr>
      </w:pPr>
      <w:r w:rsidRPr="00434A65">
        <w:rPr>
          <w:rFonts w:ascii="Times New Roman" w:hAnsi="Times New Roman" w:cs="Times New Roman"/>
        </w:rPr>
        <w:t xml:space="preserve">Capital Inventory </w:t>
      </w:r>
      <w:proofErr w:type="spellStart"/>
      <w:r w:rsidRPr="00434A65">
        <w:rPr>
          <w:rFonts w:ascii="Times New Roman" w:hAnsi="Times New Roman" w:cs="Times New Roman"/>
        </w:rPr>
        <w:t>toWorking</w:t>
      </w:r>
      <w:proofErr w:type="spellEnd"/>
      <w:r w:rsidRPr="00434A65">
        <w:rPr>
          <w:rFonts w:ascii="Times New Roman" w:hAnsi="Times New Roman" w:cs="Times New Roman"/>
        </w:rPr>
        <w:t xml:space="preserve"> Capital Ratio</w:t>
      </w:r>
    </w:p>
    <w:p w14:paraId="2BB4BA8E" w14:textId="77777777" w:rsidR="004701AE" w:rsidRPr="00434A65" w:rsidRDefault="004701AE" w:rsidP="004701AE">
      <w:pPr>
        <w:pStyle w:val="ListParagraph"/>
        <w:numPr>
          <w:ilvl w:val="0"/>
          <w:numId w:val="9"/>
        </w:numPr>
        <w:spacing w:after="200" w:line="276" w:lineRule="auto"/>
        <w:jc w:val="both"/>
        <w:rPr>
          <w:rFonts w:ascii="Times New Roman" w:hAnsi="Times New Roman" w:cs="Times New Roman"/>
        </w:rPr>
      </w:pPr>
      <w:r w:rsidRPr="00434A65">
        <w:rPr>
          <w:rFonts w:ascii="Times New Roman" w:hAnsi="Times New Roman" w:cs="Times New Roman"/>
        </w:rPr>
        <w:t>Ratio of Current Assets to Fixed Assets</w:t>
      </w:r>
    </w:p>
    <w:p w14:paraId="4F65B479" w14:textId="77777777" w:rsidR="004701AE" w:rsidRPr="00434A65" w:rsidRDefault="004701AE" w:rsidP="004701AE">
      <w:pPr>
        <w:pStyle w:val="ListParagraph"/>
        <w:numPr>
          <w:ilvl w:val="0"/>
          <w:numId w:val="8"/>
        </w:numPr>
        <w:spacing w:after="200" w:line="276" w:lineRule="auto"/>
        <w:jc w:val="both"/>
        <w:rPr>
          <w:rFonts w:ascii="Times New Roman" w:hAnsi="Times New Roman" w:cs="Times New Roman"/>
          <w:b/>
          <w:sz w:val="28"/>
        </w:rPr>
      </w:pPr>
      <w:r w:rsidRPr="00434A65">
        <w:rPr>
          <w:rFonts w:ascii="Times New Roman" w:hAnsi="Times New Roman" w:cs="Times New Roman"/>
          <w:b/>
          <w:sz w:val="28"/>
        </w:rPr>
        <w:t xml:space="preserve">On the basis of profit and loss account </w:t>
      </w:r>
    </w:p>
    <w:p w14:paraId="0BC96C76" w14:textId="77777777" w:rsidR="004701AE" w:rsidRPr="00434A65" w:rsidRDefault="004701AE" w:rsidP="004701AE">
      <w:pPr>
        <w:pStyle w:val="ListParagraph"/>
        <w:numPr>
          <w:ilvl w:val="0"/>
          <w:numId w:val="10"/>
        </w:numPr>
        <w:spacing w:after="200" w:line="276" w:lineRule="auto"/>
        <w:jc w:val="both"/>
        <w:rPr>
          <w:rFonts w:ascii="Times New Roman" w:hAnsi="Times New Roman" w:cs="Times New Roman"/>
        </w:rPr>
      </w:pPr>
      <w:r w:rsidRPr="00434A65">
        <w:rPr>
          <w:rFonts w:ascii="Times New Roman" w:hAnsi="Times New Roman" w:cs="Times New Roman"/>
        </w:rPr>
        <w:t>Gross Profit</w:t>
      </w:r>
    </w:p>
    <w:p w14:paraId="4952B0ED" w14:textId="77777777" w:rsidR="004701AE" w:rsidRPr="00434A65" w:rsidRDefault="004701AE" w:rsidP="004701AE">
      <w:pPr>
        <w:pStyle w:val="ListParagraph"/>
        <w:numPr>
          <w:ilvl w:val="0"/>
          <w:numId w:val="10"/>
        </w:numPr>
        <w:spacing w:after="200" w:line="276" w:lineRule="auto"/>
        <w:jc w:val="both"/>
        <w:rPr>
          <w:rFonts w:ascii="Times New Roman" w:hAnsi="Times New Roman" w:cs="Times New Roman"/>
        </w:rPr>
      </w:pPr>
      <w:r w:rsidRPr="00434A65">
        <w:rPr>
          <w:rFonts w:ascii="Times New Roman" w:hAnsi="Times New Roman" w:cs="Times New Roman"/>
        </w:rPr>
        <w:t>Operating Ratio</w:t>
      </w:r>
    </w:p>
    <w:p w14:paraId="045A4792" w14:textId="77777777" w:rsidR="004701AE" w:rsidRPr="00434A65" w:rsidRDefault="004701AE" w:rsidP="004701AE">
      <w:pPr>
        <w:pStyle w:val="ListParagraph"/>
        <w:numPr>
          <w:ilvl w:val="0"/>
          <w:numId w:val="10"/>
        </w:numPr>
        <w:spacing w:after="200" w:line="276" w:lineRule="auto"/>
        <w:jc w:val="both"/>
        <w:rPr>
          <w:rFonts w:ascii="Times New Roman" w:hAnsi="Times New Roman" w:cs="Times New Roman"/>
        </w:rPr>
      </w:pPr>
      <w:r w:rsidRPr="00434A65">
        <w:rPr>
          <w:rFonts w:ascii="Times New Roman" w:hAnsi="Times New Roman" w:cs="Times New Roman"/>
        </w:rPr>
        <w:t>Operating profit ratio</w:t>
      </w:r>
    </w:p>
    <w:p w14:paraId="16786CDB" w14:textId="77777777" w:rsidR="004701AE" w:rsidRPr="00434A65" w:rsidRDefault="004701AE" w:rsidP="004701AE">
      <w:pPr>
        <w:pStyle w:val="ListParagraph"/>
        <w:numPr>
          <w:ilvl w:val="0"/>
          <w:numId w:val="10"/>
        </w:numPr>
        <w:spacing w:after="200" w:line="276" w:lineRule="auto"/>
        <w:jc w:val="both"/>
        <w:rPr>
          <w:rFonts w:ascii="Times New Roman" w:hAnsi="Times New Roman" w:cs="Times New Roman"/>
        </w:rPr>
      </w:pPr>
      <w:r w:rsidRPr="00434A65">
        <w:rPr>
          <w:rFonts w:ascii="Times New Roman" w:hAnsi="Times New Roman" w:cs="Times New Roman"/>
        </w:rPr>
        <w:t>Net Profit Ratio</w:t>
      </w:r>
    </w:p>
    <w:p w14:paraId="24F4C59B" w14:textId="77777777" w:rsidR="004701AE" w:rsidRPr="00434A65" w:rsidRDefault="004701AE" w:rsidP="004701AE">
      <w:pPr>
        <w:pStyle w:val="ListParagraph"/>
        <w:numPr>
          <w:ilvl w:val="0"/>
          <w:numId w:val="10"/>
        </w:numPr>
        <w:spacing w:after="200" w:line="276" w:lineRule="auto"/>
        <w:jc w:val="both"/>
        <w:rPr>
          <w:rFonts w:ascii="Times New Roman" w:hAnsi="Times New Roman" w:cs="Times New Roman"/>
        </w:rPr>
      </w:pPr>
      <w:r w:rsidRPr="00434A65">
        <w:rPr>
          <w:rFonts w:ascii="Times New Roman" w:hAnsi="Times New Roman" w:cs="Times New Roman"/>
        </w:rPr>
        <w:t>Expense Ratio</w:t>
      </w:r>
    </w:p>
    <w:p w14:paraId="5D4DA00D" w14:textId="77777777" w:rsidR="004701AE" w:rsidRPr="00434A65" w:rsidRDefault="004701AE" w:rsidP="004701AE">
      <w:pPr>
        <w:pStyle w:val="ListParagraph"/>
        <w:numPr>
          <w:ilvl w:val="0"/>
          <w:numId w:val="10"/>
        </w:numPr>
        <w:spacing w:after="200" w:line="276" w:lineRule="auto"/>
        <w:jc w:val="both"/>
        <w:rPr>
          <w:rFonts w:ascii="Times New Roman" w:hAnsi="Times New Roman" w:cs="Times New Roman"/>
        </w:rPr>
      </w:pPr>
      <w:r w:rsidRPr="00434A65">
        <w:rPr>
          <w:rFonts w:ascii="Times New Roman" w:hAnsi="Times New Roman" w:cs="Times New Roman"/>
        </w:rPr>
        <w:t>Interest Coverage Ratio</w:t>
      </w:r>
    </w:p>
    <w:p w14:paraId="0601FD46" w14:textId="77777777" w:rsidR="004701AE" w:rsidRPr="00434A65" w:rsidRDefault="004701AE" w:rsidP="004701AE">
      <w:pPr>
        <w:pStyle w:val="ListParagraph"/>
        <w:numPr>
          <w:ilvl w:val="0"/>
          <w:numId w:val="8"/>
        </w:numPr>
        <w:spacing w:after="200" w:line="276" w:lineRule="auto"/>
        <w:jc w:val="both"/>
        <w:rPr>
          <w:rFonts w:ascii="Times New Roman" w:hAnsi="Times New Roman" w:cs="Times New Roman"/>
          <w:b/>
          <w:sz w:val="28"/>
        </w:rPr>
      </w:pPr>
      <w:r w:rsidRPr="00434A65">
        <w:rPr>
          <w:rFonts w:ascii="Times New Roman" w:hAnsi="Times New Roman" w:cs="Times New Roman"/>
          <w:b/>
          <w:sz w:val="28"/>
        </w:rPr>
        <w:t>On the basis of profit and loss account and balance sheet</w:t>
      </w:r>
    </w:p>
    <w:p w14:paraId="155E2526" w14:textId="77777777" w:rsidR="004701AE" w:rsidRPr="00434A65" w:rsidRDefault="004701AE" w:rsidP="004701AE">
      <w:pPr>
        <w:pStyle w:val="ListParagraph"/>
        <w:numPr>
          <w:ilvl w:val="0"/>
          <w:numId w:val="11"/>
        </w:numPr>
        <w:spacing w:after="200" w:line="276" w:lineRule="auto"/>
        <w:jc w:val="both"/>
        <w:rPr>
          <w:rFonts w:ascii="Times New Roman" w:hAnsi="Times New Roman" w:cs="Times New Roman"/>
        </w:rPr>
      </w:pPr>
      <w:r w:rsidRPr="00434A65">
        <w:rPr>
          <w:rFonts w:ascii="Times New Roman" w:hAnsi="Times New Roman" w:cs="Times New Roman"/>
        </w:rPr>
        <w:t>Stock Turnover Ratio</w:t>
      </w:r>
    </w:p>
    <w:p w14:paraId="57C3D78E" w14:textId="77777777" w:rsidR="004701AE" w:rsidRPr="00434A65" w:rsidRDefault="004701AE" w:rsidP="004701AE">
      <w:pPr>
        <w:pStyle w:val="ListParagraph"/>
        <w:numPr>
          <w:ilvl w:val="0"/>
          <w:numId w:val="11"/>
        </w:numPr>
        <w:spacing w:after="200" w:line="276" w:lineRule="auto"/>
        <w:jc w:val="both"/>
        <w:rPr>
          <w:rFonts w:ascii="Times New Roman" w:hAnsi="Times New Roman" w:cs="Times New Roman"/>
        </w:rPr>
      </w:pPr>
      <w:r w:rsidRPr="00434A65">
        <w:rPr>
          <w:rFonts w:ascii="Times New Roman" w:hAnsi="Times New Roman" w:cs="Times New Roman"/>
        </w:rPr>
        <w:t>Debtors Turnover Ratio</w:t>
      </w:r>
    </w:p>
    <w:p w14:paraId="0F3137A2" w14:textId="77777777" w:rsidR="004701AE" w:rsidRPr="00434A65" w:rsidRDefault="004701AE" w:rsidP="004701AE">
      <w:pPr>
        <w:pStyle w:val="ListParagraph"/>
        <w:numPr>
          <w:ilvl w:val="0"/>
          <w:numId w:val="11"/>
        </w:numPr>
        <w:spacing w:after="200" w:line="276" w:lineRule="auto"/>
        <w:jc w:val="both"/>
        <w:rPr>
          <w:rFonts w:ascii="Times New Roman" w:hAnsi="Times New Roman" w:cs="Times New Roman"/>
        </w:rPr>
      </w:pPr>
      <w:r w:rsidRPr="00434A65">
        <w:rPr>
          <w:rFonts w:ascii="Times New Roman" w:hAnsi="Times New Roman" w:cs="Times New Roman"/>
        </w:rPr>
        <w:lastRenderedPageBreak/>
        <w:t>Payable Turnover Ratio</w:t>
      </w:r>
    </w:p>
    <w:p w14:paraId="6E2FFB8B" w14:textId="77777777" w:rsidR="004701AE" w:rsidRPr="00434A65" w:rsidRDefault="004701AE" w:rsidP="004701AE">
      <w:pPr>
        <w:pStyle w:val="ListParagraph"/>
        <w:numPr>
          <w:ilvl w:val="0"/>
          <w:numId w:val="11"/>
        </w:numPr>
        <w:spacing w:after="200" w:line="276" w:lineRule="auto"/>
        <w:jc w:val="both"/>
        <w:rPr>
          <w:rFonts w:ascii="Times New Roman" w:hAnsi="Times New Roman" w:cs="Times New Roman"/>
        </w:rPr>
      </w:pPr>
      <w:r w:rsidRPr="00434A65">
        <w:rPr>
          <w:rFonts w:ascii="Times New Roman" w:hAnsi="Times New Roman" w:cs="Times New Roman"/>
        </w:rPr>
        <w:t>Fixed Asset Turnover Ratio</w:t>
      </w:r>
    </w:p>
    <w:p w14:paraId="41D1FE74" w14:textId="77777777" w:rsidR="004701AE" w:rsidRPr="00434A65" w:rsidRDefault="004701AE" w:rsidP="004701AE">
      <w:pPr>
        <w:pStyle w:val="ListParagraph"/>
        <w:numPr>
          <w:ilvl w:val="0"/>
          <w:numId w:val="11"/>
        </w:numPr>
        <w:spacing w:after="200" w:line="276" w:lineRule="auto"/>
        <w:jc w:val="both"/>
        <w:rPr>
          <w:rFonts w:ascii="Times New Roman" w:hAnsi="Times New Roman" w:cs="Times New Roman"/>
        </w:rPr>
      </w:pPr>
      <w:r w:rsidRPr="00434A65">
        <w:rPr>
          <w:rFonts w:ascii="Times New Roman" w:hAnsi="Times New Roman" w:cs="Times New Roman"/>
        </w:rPr>
        <w:t>Return on Equity</w:t>
      </w:r>
    </w:p>
    <w:p w14:paraId="301B84D4" w14:textId="77777777" w:rsidR="004701AE" w:rsidRPr="00434A65" w:rsidRDefault="004701AE" w:rsidP="004701AE">
      <w:pPr>
        <w:pStyle w:val="ListParagraph"/>
        <w:numPr>
          <w:ilvl w:val="0"/>
          <w:numId w:val="11"/>
        </w:numPr>
        <w:spacing w:after="200" w:line="276" w:lineRule="auto"/>
        <w:jc w:val="both"/>
        <w:rPr>
          <w:rFonts w:ascii="Times New Roman" w:hAnsi="Times New Roman" w:cs="Times New Roman"/>
        </w:rPr>
      </w:pPr>
      <w:r w:rsidRPr="00434A65">
        <w:rPr>
          <w:rFonts w:ascii="Times New Roman" w:hAnsi="Times New Roman" w:cs="Times New Roman"/>
        </w:rPr>
        <w:t>Return on Shareholder's Fund</w:t>
      </w:r>
    </w:p>
    <w:p w14:paraId="2AC386F1" w14:textId="77777777" w:rsidR="004701AE" w:rsidRPr="00434A65" w:rsidRDefault="004701AE" w:rsidP="004701AE">
      <w:pPr>
        <w:pStyle w:val="ListParagraph"/>
        <w:numPr>
          <w:ilvl w:val="0"/>
          <w:numId w:val="11"/>
        </w:numPr>
        <w:spacing w:after="200" w:line="276" w:lineRule="auto"/>
        <w:jc w:val="both"/>
        <w:rPr>
          <w:rFonts w:ascii="Times New Roman" w:hAnsi="Times New Roman" w:cs="Times New Roman"/>
        </w:rPr>
      </w:pPr>
      <w:r w:rsidRPr="00434A65">
        <w:rPr>
          <w:rFonts w:ascii="Times New Roman" w:hAnsi="Times New Roman" w:cs="Times New Roman"/>
        </w:rPr>
        <w:t>Return on Capital Employed</w:t>
      </w:r>
    </w:p>
    <w:p w14:paraId="2A1CA1CB" w14:textId="77777777" w:rsidR="004701AE" w:rsidRPr="00434A65" w:rsidRDefault="004701AE" w:rsidP="004701AE">
      <w:pPr>
        <w:pStyle w:val="ListParagraph"/>
        <w:numPr>
          <w:ilvl w:val="0"/>
          <w:numId w:val="11"/>
        </w:numPr>
        <w:spacing w:after="200" w:line="276" w:lineRule="auto"/>
        <w:jc w:val="both"/>
        <w:rPr>
          <w:rFonts w:ascii="Times New Roman" w:hAnsi="Times New Roman" w:cs="Times New Roman"/>
        </w:rPr>
      </w:pPr>
      <w:r w:rsidRPr="00434A65">
        <w:rPr>
          <w:rFonts w:ascii="Times New Roman" w:hAnsi="Times New Roman" w:cs="Times New Roman"/>
        </w:rPr>
        <w:t>Capital Turnover Ratio</w:t>
      </w:r>
    </w:p>
    <w:p w14:paraId="2777C536" w14:textId="77777777" w:rsidR="004701AE" w:rsidRPr="00434A65" w:rsidRDefault="004701AE" w:rsidP="004701AE">
      <w:pPr>
        <w:pStyle w:val="ListParagraph"/>
        <w:numPr>
          <w:ilvl w:val="0"/>
          <w:numId w:val="11"/>
        </w:numPr>
        <w:spacing w:after="200" w:line="276" w:lineRule="auto"/>
        <w:jc w:val="both"/>
        <w:rPr>
          <w:rFonts w:ascii="Times New Roman" w:hAnsi="Times New Roman" w:cs="Times New Roman"/>
        </w:rPr>
      </w:pPr>
      <w:r w:rsidRPr="00434A65">
        <w:rPr>
          <w:rFonts w:ascii="Times New Roman" w:hAnsi="Times New Roman" w:cs="Times New Roman"/>
        </w:rPr>
        <w:t>Working Capital Turnover Ratio</w:t>
      </w:r>
    </w:p>
    <w:p w14:paraId="38D561A3" w14:textId="77777777" w:rsidR="004701AE" w:rsidRPr="00434A65" w:rsidRDefault="004701AE" w:rsidP="004701AE">
      <w:pPr>
        <w:pStyle w:val="ListParagraph"/>
        <w:numPr>
          <w:ilvl w:val="0"/>
          <w:numId w:val="11"/>
        </w:numPr>
        <w:spacing w:after="200" w:line="276" w:lineRule="auto"/>
        <w:jc w:val="both"/>
        <w:rPr>
          <w:rFonts w:ascii="Times New Roman" w:hAnsi="Times New Roman" w:cs="Times New Roman"/>
        </w:rPr>
      </w:pPr>
      <w:r w:rsidRPr="00434A65">
        <w:rPr>
          <w:rFonts w:ascii="Times New Roman" w:hAnsi="Times New Roman" w:cs="Times New Roman"/>
        </w:rPr>
        <w:t xml:space="preserve">Return on Total Resources </w:t>
      </w:r>
    </w:p>
    <w:p w14:paraId="6D0F8CD1" w14:textId="77777777" w:rsidR="004701AE" w:rsidRPr="00434A65" w:rsidRDefault="004701AE" w:rsidP="004701AE">
      <w:pPr>
        <w:pStyle w:val="ListParagraph"/>
        <w:numPr>
          <w:ilvl w:val="0"/>
          <w:numId w:val="11"/>
        </w:numPr>
        <w:spacing w:after="200" w:line="276" w:lineRule="auto"/>
        <w:jc w:val="both"/>
        <w:rPr>
          <w:rFonts w:ascii="Times New Roman" w:hAnsi="Times New Roman" w:cs="Times New Roman"/>
        </w:rPr>
      </w:pPr>
      <w:r w:rsidRPr="00434A65">
        <w:rPr>
          <w:rFonts w:ascii="Times New Roman" w:hAnsi="Times New Roman" w:cs="Times New Roman"/>
        </w:rPr>
        <w:t>Total Assets Turnover</w:t>
      </w:r>
    </w:p>
    <w:p w14:paraId="49211CC8" w14:textId="77777777" w:rsidR="004701AE" w:rsidRPr="004701AE" w:rsidRDefault="004701AE" w:rsidP="004701AE">
      <w:pPr>
        <w:pStyle w:val="ListParagraph"/>
        <w:numPr>
          <w:ilvl w:val="0"/>
          <w:numId w:val="11"/>
        </w:numPr>
        <w:jc w:val="both"/>
        <w:rPr>
          <w:rFonts w:ascii="Times New Roman" w:hAnsi="Times New Roman" w:cs="Times New Roman"/>
          <w:b/>
          <w:sz w:val="28"/>
        </w:rPr>
      </w:pPr>
      <w:r w:rsidRPr="004701AE">
        <w:rPr>
          <w:rFonts w:ascii="Times New Roman" w:hAnsi="Times New Roman" w:cs="Times New Roman"/>
          <w:b/>
          <w:sz w:val="28"/>
        </w:rPr>
        <w:t xml:space="preserve">LIQUIDITY RATIOS </w:t>
      </w:r>
    </w:p>
    <w:p w14:paraId="160959DD" w14:textId="77777777" w:rsidR="004701AE" w:rsidRPr="004701AE" w:rsidRDefault="004701AE" w:rsidP="004701AE">
      <w:pPr>
        <w:pStyle w:val="ListParagraph"/>
        <w:numPr>
          <w:ilvl w:val="0"/>
          <w:numId w:val="11"/>
        </w:numPr>
        <w:jc w:val="both"/>
        <w:rPr>
          <w:rFonts w:ascii="Times New Roman" w:hAnsi="Times New Roman" w:cs="Times New Roman"/>
        </w:rPr>
      </w:pPr>
      <w:r w:rsidRPr="004701AE">
        <w:rPr>
          <w:rFonts w:ascii="Times New Roman" w:hAnsi="Times New Roman" w:cs="Times New Roman"/>
        </w:rPr>
        <w:t xml:space="preserve">(1) Current Ratio. </w:t>
      </w:r>
    </w:p>
    <w:p w14:paraId="7FC9288E" w14:textId="77777777" w:rsidR="004701AE" w:rsidRPr="004701AE" w:rsidRDefault="004701AE" w:rsidP="004701AE">
      <w:pPr>
        <w:pStyle w:val="ListParagraph"/>
        <w:numPr>
          <w:ilvl w:val="0"/>
          <w:numId w:val="11"/>
        </w:numPr>
        <w:jc w:val="both"/>
        <w:rPr>
          <w:rFonts w:ascii="Times New Roman" w:hAnsi="Times New Roman" w:cs="Times New Roman"/>
        </w:rPr>
      </w:pPr>
      <w:r w:rsidRPr="004701AE">
        <w:rPr>
          <w:rFonts w:ascii="Times New Roman" w:hAnsi="Times New Roman" w:cs="Times New Roman"/>
        </w:rPr>
        <w:t xml:space="preserve">(2) Quick Ratio (or) Acid Test or Liquid Ratio. </w:t>
      </w:r>
    </w:p>
    <w:p w14:paraId="6325D568" w14:textId="77777777" w:rsidR="004701AE" w:rsidRDefault="004701AE" w:rsidP="004701AE">
      <w:pPr>
        <w:pStyle w:val="ListParagraph"/>
        <w:numPr>
          <w:ilvl w:val="0"/>
          <w:numId w:val="11"/>
        </w:numPr>
        <w:jc w:val="both"/>
        <w:rPr>
          <w:rFonts w:ascii="Times New Roman" w:hAnsi="Times New Roman" w:cs="Times New Roman"/>
        </w:rPr>
      </w:pPr>
      <w:r w:rsidRPr="004701AE">
        <w:rPr>
          <w:rFonts w:ascii="Times New Roman" w:hAnsi="Times New Roman" w:cs="Times New Roman"/>
        </w:rPr>
        <w:t xml:space="preserve">(3) Absolute Liquid Ratio (or) Cash Position Ratio. </w:t>
      </w:r>
    </w:p>
    <w:p w14:paraId="1E0494A0" w14:textId="32821A59" w:rsidR="004B72EA" w:rsidRPr="004B72EA" w:rsidRDefault="00587889" w:rsidP="004B72EA">
      <w:pPr>
        <w:ind w:left="3600"/>
        <w:jc w:val="both"/>
        <w:rPr>
          <w:rFonts w:ascii="Times New Roman" w:hAnsi="Times New Roman" w:cs="Times New Roman"/>
          <w:b/>
          <w:bCs/>
        </w:rPr>
      </w:pPr>
      <w:r w:rsidRPr="004B72EA">
        <w:rPr>
          <w:rFonts w:ascii="Times New Roman" w:hAnsi="Times New Roman" w:cs="Times New Roman"/>
          <w:b/>
          <w:bCs/>
        </w:rPr>
        <w:t>FINDINGS OF</w:t>
      </w:r>
      <w:r w:rsidR="004B72EA" w:rsidRPr="004B72EA">
        <w:rPr>
          <w:rFonts w:ascii="Times New Roman" w:hAnsi="Times New Roman" w:cs="Times New Roman"/>
          <w:b/>
          <w:bCs/>
        </w:rPr>
        <w:t xml:space="preserve"> THE STUDY </w:t>
      </w:r>
    </w:p>
    <w:p w14:paraId="3D78E081" w14:textId="4F1239E8" w:rsidR="004701AE" w:rsidRPr="004701AE" w:rsidRDefault="004701AE" w:rsidP="004701AE">
      <w:pPr>
        <w:pStyle w:val="ListParagraph"/>
        <w:numPr>
          <w:ilvl w:val="0"/>
          <w:numId w:val="11"/>
        </w:numPr>
        <w:jc w:val="both"/>
        <w:rPr>
          <w:rFonts w:ascii="Times New Roman" w:hAnsi="Times New Roman" w:cs="Times New Roman"/>
          <w:b/>
          <w:sz w:val="28"/>
        </w:rPr>
      </w:pPr>
      <w:r w:rsidRPr="004701AE">
        <w:rPr>
          <w:rFonts w:ascii="Times New Roman" w:hAnsi="Times New Roman" w:cs="Times New Roman"/>
          <w:b/>
          <w:sz w:val="28"/>
        </w:rPr>
        <w:t xml:space="preserve">(1) Current Ratio </w:t>
      </w:r>
    </w:p>
    <w:p w14:paraId="61499A04" w14:textId="77777777" w:rsidR="004701AE" w:rsidRPr="004701AE" w:rsidRDefault="004701AE" w:rsidP="004701AE">
      <w:pPr>
        <w:pStyle w:val="ListParagraph"/>
        <w:numPr>
          <w:ilvl w:val="0"/>
          <w:numId w:val="11"/>
        </w:numPr>
        <w:jc w:val="both"/>
        <w:rPr>
          <w:rFonts w:ascii="Times New Roman" w:hAnsi="Times New Roman" w:cs="Times New Roman"/>
        </w:rPr>
      </w:pPr>
      <w:r w:rsidRPr="004701AE">
        <w:rPr>
          <w:rFonts w:ascii="Times New Roman" w:hAnsi="Times New Roman" w:cs="Times New Roman"/>
        </w:rPr>
        <w:t xml:space="preserve">Current Ratio establishes the relationship between current Assets and current Liabilities. It attempts to measure the ability of a firm to meet its current obligations. In order to compute this ratio, the following formula is used: </w:t>
      </w:r>
    </w:p>
    <w:p w14:paraId="5FA66D88" w14:textId="77777777" w:rsidR="004701AE" w:rsidRPr="004701AE" w:rsidRDefault="004701AE" w:rsidP="004701AE">
      <w:pPr>
        <w:pStyle w:val="ListParagraph"/>
        <w:numPr>
          <w:ilvl w:val="0"/>
          <w:numId w:val="11"/>
        </w:numPr>
        <w:jc w:val="both"/>
        <w:rPr>
          <w:rFonts w:ascii="Times New Roman" w:hAnsi="Times New Roman" w:cs="Times New Roman"/>
        </w:rPr>
      </w:pPr>
      <w:r w:rsidRPr="004701AE">
        <w:rPr>
          <w:rFonts w:ascii="Times New Roman" w:hAnsi="Times New Roman" w:cs="Times New Roman"/>
        </w:rPr>
        <w:t xml:space="preserve">Current Ratio = Current assets/Current Liabilities </w:t>
      </w:r>
    </w:p>
    <w:p w14:paraId="0EC4F1B2" w14:textId="77777777" w:rsidR="004701AE" w:rsidRPr="004701AE" w:rsidRDefault="004701AE" w:rsidP="004701AE">
      <w:pPr>
        <w:pStyle w:val="ListParagraph"/>
        <w:numPr>
          <w:ilvl w:val="0"/>
          <w:numId w:val="11"/>
        </w:numPr>
        <w:jc w:val="both"/>
        <w:rPr>
          <w:rFonts w:ascii="Times New Roman" w:hAnsi="Times New Roman" w:cs="Times New Roman"/>
        </w:rPr>
      </w:pPr>
      <w:r w:rsidRPr="004701AE">
        <w:rPr>
          <w:rFonts w:ascii="Times New Roman" w:hAnsi="Times New Roman" w:cs="Times New Roman"/>
        </w:rPr>
        <w:t>The two basic components of this ratio are current assets and current liabilities. Current asset normally means assets which can be easily converted in to cash within a year's time. On the other hand, current liabilities represent those liabilities which are payable within a year.</w:t>
      </w:r>
    </w:p>
    <w:p w14:paraId="3478F3BC" w14:textId="77777777" w:rsidR="004701AE" w:rsidRDefault="004701AE" w:rsidP="004701AE">
      <w:pPr>
        <w:pStyle w:val="ListParagraph"/>
        <w:numPr>
          <w:ilvl w:val="0"/>
          <w:numId w:val="11"/>
        </w:numPr>
        <w:jc w:val="both"/>
        <w:rPr>
          <w:rFonts w:ascii="Times New Roman" w:hAnsi="Times New Roman" w:cs="Times New Roman"/>
          <w:szCs w:val="52"/>
        </w:rPr>
      </w:pPr>
      <w:r w:rsidRPr="004701AE">
        <w:rPr>
          <w:rFonts w:ascii="Times New Roman" w:hAnsi="Times New Roman" w:cs="Times New Roman"/>
          <w:b/>
          <w:szCs w:val="52"/>
        </w:rPr>
        <w:t>Interpretation of Current Ratio:</w:t>
      </w:r>
      <w:r w:rsidRPr="004701AE">
        <w:rPr>
          <w:rFonts w:ascii="Times New Roman" w:hAnsi="Times New Roman" w:cs="Times New Roman"/>
          <w:szCs w:val="52"/>
        </w:rPr>
        <w:t xml:space="preserve"> The ideal current ratio is 2: 1. It indicates that current assets double the current liabilities are considered to be satisfactory. Higher value of current ratio indicates more liquid of the firm's ability to pay its current obligation in time. On the other hand, a low value of </w:t>
      </w:r>
      <w:proofErr w:type="gramStart"/>
      <w:r w:rsidRPr="004701AE">
        <w:rPr>
          <w:rFonts w:ascii="Times New Roman" w:hAnsi="Times New Roman" w:cs="Times New Roman"/>
          <w:szCs w:val="52"/>
        </w:rPr>
        <w:t>current</w:t>
      </w:r>
      <w:proofErr w:type="gramEnd"/>
      <w:r w:rsidRPr="004701AE">
        <w:rPr>
          <w:rFonts w:ascii="Times New Roman" w:hAnsi="Times New Roman" w:cs="Times New Roman"/>
          <w:szCs w:val="52"/>
        </w:rPr>
        <w:t xml:space="preserve"> ratio means that the firm may find it difficult to pay its current ratio as one which is generally recognized as the patriarch among ratios. </w:t>
      </w:r>
    </w:p>
    <w:p w14:paraId="617A205D" w14:textId="51CFCB68" w:rsidR="003F3F54" w:rsidRPr="003F3F54" w:rsidRDefault="003F3F54" w:rsidP="003F3F54">
      <w:pPr>
        <w:jc w:val="both"/>
        <w:rPr>
          <w:rFonts w:ascii="Times New Roman" w:hAnsi="Times New Roman" w:cs="Times New Roman"/>
          <w:b/>
          <w:bCs/>
          <w:szCs w:val="52"/>
        </w:rPr>
      </w:pPr>
      <w:r w:rsidRPr="003F3F54">
        <w:rPr>
          <w:rFonts w:ascii="Times New Roman" w:hAnsi="Times New Roman" w:cs="Times New Roman"/>
          <w:b/>
          <w:bCs/>
          <w:szCs w:val="52"/>
        </w:rPr>
        <w:t xml:space="preserve">TABLE 1: </w:t>
      </w:r>
    </w:p>
    <w:p w14:paraId="66978FB7" w14:textId="2522B127" w:rsidR="004701AE" w:rsidRDefault="004701AE" w:rsidP="004701AE">
      <w:r w:rsidRPr="009E5747">
        <w:rPr>
          <w:noProof/>
        </w:rPr>
        <w:drawing>
          <wp:inline distT="0" distB="0" distL="0" distR="0" wp14:anchorId="3EF2FE2F" wp14:editId="0B0E22D3">
            <wp:extent cx="5734050" cy="1181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1180577"/>
                    </a:xfrm>
                    <a:prstGeom prst="rect">
                      <a:avLst/>
                    </a:prstGeom>
                    <a:noFill/>
                    <a:ln>
                      <a:noFill/>
                    </a:ln>
                  </pic:spPr>
                </pic:pic>
              </a:graphicData>
            </a:graphic>
          </wp:inline>
        </w:drawing>
      </w:r>
    </w:p>
    <w:p w14:paraId="32B81B2F" w14:textId="77777777" w:rsidR="004701AE" w:rsidRPr="0062467E" w:rsidRDefault="004701AE" w:rsidP="004701AE">
      <w:pPr>
        <w:jc w:val="both"/>
        <w:rPr>
          <w:rFonts w:ascii="Times New Roman" w:hAnsi="Times New Roman" w:cs="Times New Roman"/>
          <w:b/>
          <w:szCs w:val="52"/>
        </w:rPr>
      </w:pPr>
      <w:r w:rsidRPr="0062467E">
        <w:rPr>
          <w:rFonts w:ascii="Times New Roman" w:hAnsi="Times New Roman" w:cs="Times New Roman"/>
          <w:b/>
          <w:szCs w:val="52"/>
        </w:rPr>
        <w:t xml:space="preserve">(2) Quick Ratio (or) Acid Test or Liquid Ratio </w:t>
      </w:r>
    </w:p>
    <w:p w14:paraId="5BF79857" w14:textId="77777777" w:rsidR="004701AE" w:rsidRPr="0062467E" w:rsidRDefault="004701AE" w:rsidP="004701AE">
      <w:pPr>
        <w:jc w:val="both"/>
        <w:rPr>
          <w:rFonts w:ascii="Times New Roman" w:hAnsi="Times New Roman" w:cs="Times New Roman"/>
          <w:szCs w:val="52"/>
        </w:rPr>
      </w:pPr>
      <w:r w:rsidRPr="0062467E">
        <w:rPr>
          <w:rFonts w:ascii="Times New Roman" w:hAnsi="Times New Roman" w:cs="Times New Roman"/>
          <w:szCs w:val="52"/>
        </w:rPr>
        <w:lastRenderedPageBreak/>
        <w:t>Quick Ratio also termed as Acid Test or Liquid Ratio. It is supplementary to the current ratio. The acid test ratio is a more severe and stringent test of a firm's ability to pay its short-term obligations 'as and when they become due. Quick Ratio establishes the relationship between the quick assets and current liabilities. In order to compute this ratio, the below presented formula is used :</w:t>
      </w:r>
    </w:p>
    <w:p w14:paraId="449C1946" w14:textId="77777777" w:rsidR="004701AE" w:rsidRDefault="004701AE" w:rsidP="004701AE">
      <w:pPr>
        <w:jc w:val="both"/>
        <w:rPr>
          <w:rFonts w:ascii="Times New Roman" w:hAnsi="Times New Roman" w:cs="Times New Roman"/>
          <w:szCs w:val="52"/>
        </w:rPr>
      </w:pPr>
      <w:r>
        <w:rPr>
          <w:rFonts w:ascii="Times New Roman" w:hAnsi="Times New Roman" w:cs="Times New Roman"/>
          <w:szCs w:val="52"/>
        </w:rPr>
        <w:t>Liquid Ratio=</w:t>
      </w:r>
      <w:r w:rsidRPr="0062467E">
        <w:rPr>
          <w:rFonts w:ascii="Times New Roman" w:hAnsi="Times New Roman" w:cs="Times New Roman"/>
          <w:szCs w:val="52"/>
        </w:rPr>
        <w:t>Liquid Assets (Current Asset</w:t>
      </w:r>
      <w:r>
        <w:rPr>
          <w:rFonts w:ascii="Times New Roman" w:hAnsi="Times New Roman" w:cs="Times New Roman"/>
          <w:szCs w:val="52"/>
        </w:rPr>
        <w:t>s - Stock and Prepaid Expenses)/</w:t>
      </w:r>
      <w:r w:rsidRPr="0062467E">
        <w:rPr>
          <w:rFonts w:ascii="Times New Roman" w:hAnsi="Times New Roman" w:cs="Times New Roman"/>
          <w:szCs w:val="52"/>
        </w:rPr>
        <w:t>Current Liabilities</w:t>
      </w:r>
    </w:p>
    <w:p w14:paraId="338259D6" w14:textId="77777777" w:rsidR="004701AE" w:rsidRDefault="004701AE" w:rsidP="004701AE">
      <w:pPr>
        <w:jc w:val="both"/>
        <w:rPr>
          <w:rFonts w:ascii="Times New Roman" w:hAnsi="Times New Roman" w:cs="Times New Roman"/>
          <w:szCs w:val="52"/>
        </w:rPr>
      </w:pPr>
      <w:r w:rsidRPr="0062467E">
        <w:rPr>
          <w:rFonts w:ascii="Times New Roman" w:hAnsi="Times New Roman" w:cs="Times New Roman"/>
          <w:szCs w:val="52"/>
        </w:rPr>
        <w:t xml:space="preserve">Quick Assets = Current Assets - (Inventories + Prepaid expenses) </w:t>
      </w:r>
    </w:p>
    <w:p w14:paraId="2ABD448E" w14:textId="77777777" w:rsidR="004701AE" w:rsidRDefault="004701AE" w:rsidP="004701AE">
      <w:pPr>
        <w:jc w:val="both"/>
        <w:rPr>
          <w:rFonts w:ascii="Times New Roman" w:hAnsi="Times New Roman" w:cs="Times New Roman"/>
          <w:szCs w:val="52"/>
        </w:rPr>
      </w:pPr>
      <w:r w:rsidRPr="0062467E">
        <w:rPr>
          <w:rFonts w:ascii="Times New Roman" w:hAnsi="Times New Roman" w:cs="Times New Roman"/>
          <w:szCs w:val="52"/>
        </w:rPr>
        <w:t xml:space="preserve">The ideal Quick Ratio of I: I is considered to be satisfactory. High Acid Test Ratio is an indication that the firm has relatively better position to meet its current obligation in time. On the other hand, a low value of quick ratio exhibiting that the firm's liquidity position is not good. </w:t>
      </w:r>
    </w:p>
    <w:p w14:paraId="489EE86C" w14:textId="33206A83" w:rsidR="003F3F54" w:rsidRPr="003F3F54" w:rsidRDefault="003F3F54" w:rsidP="003F3F54">
      <w:pPr>
        <w:jc w:val="both"/>
        <w:rPr>
          <w:rFonts w:ascii="Times New Roman" w:hAnsi="Times New Roman" w:cs="Times New Roman"/>
          <w:b/>
          <w:bCs/>
          <w:szCs w:val="52"/>
        </w:rPr>
      </w:pPr>
      <w:r w:rsidRPr="003F3F54">
        <w:rPr>
          <w:rFonts w:ascii="Times New Roman" w:hAnsi="Times New Roman" w:cs="Times New Roman"/>
          <w:b/>
          <w:bCs/>
          <w:szCs w:val="52"/>
        </w:rPr>
        <w:t xml:space="preserve">TABLE </w:t>
      </w:r>
      <w:r>
        <w:rPr>
          <w:rFonts w:ascii="Times New Roman" w:hAnsi="Times New Roman" w:cs="Times New Roman"/>
          <w:b/>
          <w:bCs/>
          <w:szCs w:val="52"/>
        </w:rPr>
        <w:t>2</w:t>
      </w:r>
      <w:r w:rsidRPr="003F3F54">
        <w:rPr>
          <w:rFonts w:ascii="Times New Roman" w:hAnsi="Times New Roman" w:cs="Times New Roman"/>
          <w:b/>
          <w:bCs/>
          <w:szCs w:val="52"/>
        </w:rPr>
        <w:t xml:space="preserve">: </w:t>
      </w:r>
    </w:p>
    <w:p w14:paraId="6137BF70" w14:textId="3F91104E" w:rsidR="004701AE" w:rsidRDefault="004701AE" w:rsidP="004701AE">
      <w:r w:rsidRPr="009E5747">
        <w:rPr>
          <w:noProof/>
        </w:rPr>
        <w:drawing>
          <wp:inline distT="0" distB="0" distL="0" distR="0" wp14:anchorId="3B2B5023" wp14:editId="07AE135A">
            <wp:extent cx="5713203" cy="1609725"/>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1614883"/>
                    </a:xfrm>
                    <a:prstGeom prst="rect">
                      <a:avLst/>
                    </a:prstGeom>
                    <a:noFill/>
                    <a:ln>
                      <a:noFill/>
                    </a:ln>
                  </pic:spPr>
                </pic:pic>
              </a:graphicData>
            </a:graphic>
          </wp:inline>
        </w:drawing>
      </w:r>
    </w:p>
    <w:p w14:paraId="6BC92944" w14:textId="77777777" w:rsidR="004701AE" w:rsidRDefault="004701AE" w:rsidP="004701AE">
      <w:pPr>
        <w:jc w:val="both"/>
        <w:rPr>
          <w:rFonts w:ascii="Times New Roman" w:hAnsi="Times New Roman" w:cs="Times New Roman"/>
          <w:b/>
          <w:sz w:val="28"/>
          <w:szCs w:val="52"/>
        </w:rPr>
      </w:pPr>
      <w:r w:rsidRPr="00B869F2">
        <w:rPr>
          <w:rFonts w:ascii="Times New Roman" w:hAnsi="Times New Roman" w:cs="Times New Roman"/>
          <w:b/>
          <w:szCs w:val="52"/>
        </w:rPr>
        <w:t>Absolute Liquid Ratio:</w:t>
      </w:r>
    </w:p>
    <w:p w14:paraId="1F40FB4F" w14:textId="6F210568" w:rsidR="004701AE" w:rsidRPr="00B869F2" w:rsidRDefault="004701AE" w:rsidP="004701AE">
      <w:pPr>
        <w:jc w:val="both"/>
        <w:rPr>
          <w:rFonts w:ascii="Times New Roman" w:hAnsi="Times New Roman" w:cs="Times New Roman"/>
          <w:szCs w:val="52"/>
        </w:rPr>
      </w:pPr>
      <w:r>
        <w:rPr>
          <w:rFonts w:ascii="Times New Roman" w:hAnsi="Times New Roman" w:cs="Times New Roman"/>
          <w:szCs w:val="52"/>
        </w:rPr>
        <w:t>Absol</w:t>
      </w:r>
      <w:r w:rsidRPr="00B869F2">
        <w:rPr>
          <w:rFonts w:ascii="Times New Roman" w:hAnsi="Times New Roman" w:cs="Times New Roman"/>
          <w:szCs w:val="52"/>
        </w:rPr>
        <w:t xml:space="preserve">ute Liquid Ratio is also </w:t>
      </w:r>
      <w:r w:rsidR="00587889" w:rsidRPr="00B869F2">
        <w:rPr>
          <w:rFonts w:ascii="Times New Roman" w:hAnsi="Times New Roman" w:cs="Times New Roman"/>
          <w:szCs w:val="52"/>
        </w:rPr>
        <w:t>called</w:t>
      </w:r>
      <w:r w:rsidRPr="00B869F2">
        <w:rPr>
          <w:rFonts w:ascii="Times New Roman" w:hAnsi="Times New Roman" w:cs="Times New Roman"/>
          <w:szCs w:val="52"/>
        </w:rPr>
        <w:t xml:space="preserve"> Cash Position Ratio (or) Over Due Liability Ratio. This ratio established the relationship between the abso</w:t>
      </w:r>
      <w:r>
        <w:rPr>
          <w:rFonts w:ascii="Times New Roman" w:hAnsi="Times New Roman" w:cs="Times New Roman"/>
          <w:szCs w:val="52"/>
        </w:rPr>
        <w:t>lute liquid assets and current l</w:t>
      </w:r>
      <w:r w:rsidRPr="00B869F2">
        <w:rPr>
          <w:rFonts w:ascii="Times New Roman" w:hAnsi="Times New Roman" w:cs="Times New Roman"/>
          <w:szCs w:val="52"/>
        </w:rPr>
        <w:t xml:space="preserve">iabilities. Absolute Liquid Assets include cash in hand, cash at bank, and marketable securities or temporary investments. The optimum value for this ratio should be one, i.e., 1: 2. It indicates that 50% worth absolute liquid assets are considered adequate to pay the 100% worth current liabilities in time. If the ratio is relatively lower than one, it represents that the company's day-to-day cash management is poor. If the ratio is considerably more than one, the absolute liquid ratio represents enough funds in the form of cash to meet its short-term </w:t>
      </w:r>
    </w:p>
    <w:p w14:paraId="1AF5C4DE" w14:textId="77777777" w:rsidR="004701AE" w:rsidRPr="00B869F2" w:rsidRDefault="004701AE" w:rsidP="004701AE">
      <w:pPr>
        <w:jc w:val="both"/>
        <w:rPr>
          <w:rFonts w:ascii="Times New Roman" w:hAnsi="Times New Roman" w:cs="Times New Roman"/>
          <w:szCs w:val="52"/>
        </w:rPr>
      </w:pPr>
      <w:r>
        <w:rPr>
          <w:rFonts w:ascii="Times New Roman" w:hAnsi="Times New Roman" w:cs="Times New Roman"/>
          <w:szCs w:val="52"/>
        </w:rPr>
        <w:t>o</w:t>
      </w:r>
      <w:r w:rsidRPr="00B869F2">
        <w:rPr>
          <w:rFonts w:ascii="Times New Roman" w:hAnsi="Times New Roman" w:cs="Times New Roman"/>
          <w:szCs w:val="52"/>
        </w:rPr>
        <w:t>bligations in tim</w:t>
      </w:r>
      <w:r>
        <w:rPr>
          <w:rFonts w:ascii="Times New Roman" w:hAnsi="Times New Roman" w:cs="Times New Roman"/>
          <w:szCs w:val="52"/>
        </w:rPr>
        <w:t>e. The Absolute Liquid Ratio can</w:t>
      </w:r>
      <w:r w:rsidRPr="00B869F2">
        <w:rPr>
          <w:rFonts w:ascii="Times New Roman" w:hAnsi="Times New Roman" w:cs="Times New Roman"/>
          <w:szCs w:val="52"/>
        </w:rPr>
        <w:t xml:space="preserve"> be calculated by dividing the total of the Absolute Liquid Assets by Total Current Liabilities. Thus, </w:t>
      </w:r>
    </w:p>
    <w:p w14:paraId="618E30D8" w14:textId="77777777" w:rsidR="004701AE" w:rsidRDefault="004701AE" w:rsidP="004701AE">
      <w:pPr>
        <w:jc w:val="both"/>
        <w:rPr>
          <w:rFonts w:ascii="Times New Roman" w:hAnsi="Times New Roman" w:cs="Times New Roman"/>
          <w:szCs w:val="52"/>
        </w:rPr>
      </w:pPr>
      <w:r w:rsidRPr="00B869F2">
        <w:rPr>
          <w:rFonts w:ascii="Times New Roman" w:hAnsi="Times New Roman" w:cs="Times New Roman"/>
          <w:szCs w:val="52"/>
        </w:rPr>
        <w:t>Absolute Liquid Ratio = Absolute Liquid Assets</w:t>
      </w:r>
      <w:r>
        <w:rPr>
          <w:rFonts w:ascii="Times New Roman" w:hAnsi="Times New Roman" w:cs="Times New Roman"/>
          <w:szCs w:val="52"/>
        </w:rPr>
        <w:t>/</w:t>
      </w:r>
      <w:r w:rsidRPr="00B869F2">
        <w:rPr>
          <w:rFonts w:ascii="Times New Roman" w:hAnsi="Times New Roman" w:cs="Times New Roman"/>
          <w:szCs w:val="52"/>
        </w:rPr>
        <w:t xml:space="preserve">Current Liabilities </w:t>
      </w:r>
    </w:p>
    <w:p w14:paraId="5C76C7F4" w14:textId="77777777" w:rsidR="00C23AB4" w:rsidRPr="006C11DE" w:rsidRDefault="00C23AB4" w:rsidP="00C23AB4">
      <w:pPr>
        <w:jc w:val="both"/>
        <w:rPr>
          <w:rFonts w:ascii="Times New Roman" w:hAnsi="Times New Roman" w:cs="Times New Roman"/>
          <w:b/>
          <w:sz w:val="28"/>
        </w:rPr>
      </w:pPr>
      <w:r w:rsidRPr="006C11DE">
        <w:rPr>
          <w:rFonts w:ascii="Times New Roman" w:hAnsi="Times New Roman" w:cs="Times New Roman"/>
          <w:b/>
          <w:sz w:val="28"/>
        </w:rPr>
        <w:t xml:space="preserve">Limitations of </w:t>
      </w:r>
      <w:r>
        <w:rPr>
          <w:rFonts w:ascii="Times New Roman" w:hAnsi="Times New Roman" w:cs="Times New Roman"/>
          <w:b/>
          <w:sz w:val="28"/>
        </w:rPr>
        <w:t xml:space="preserve">the study </w:t>
      </w:r>
      <w:r w:rsidRPr="006C11DE">
        <w:rPr>
          <w:rFonts w:ascii="Times New Roman" w:hAnsi="Times New Roman" w:cs="Times New Roman"/>
          <w:b/>
          <w:sz w:val="28"/>
        </w:rPr>
        <w:t xml:space="preserve"> </w:t>
      </w:r>
    </w:p>
    <w:p w14:paraId="53E1D0FA" w14:textId="77777777" w:rsidR="00C23AB4" w:rsidRPr="009B7D12" w:rsidRDefault="00C23AB4" w:rsidP="00C23AB4">
      <w:pPr>
        <w:jc w:val="both"/>
        <w:rPr>
          <w:rFonts w:ascii="Times New Roman" w:hAnsi="Times New Roman" w:cs="Times New Roman"/>
        </w:rPr>
      </w:pPr>
      <w:r w:rsidRPr="009B7D12">
        <w:rPr>
          <w:rFonts w:ascii="Times New Roman" w:hAnsi="Times New Roman" w:cs="Times New Roman"/>
        </w:rPr>
        <w:t xml:space="preserve">Ratio analysis is one of the important techniques of determining the performance of financial strength and weakness of a firm. Though ratio analysis is </w:t>
      </w:r>
      <w:proofErr w:type="gramStart"/>
      <w:r w:rsidRPr="009B7D12">
        <w:rPr>
          <w:rFonts w:ascii="Times New Roman" w:hAnsi="Times New Roman" w:cs="Times New Roman"/>
        </w:rPr>
        <w:t>relevant</w:t>
      </w:r>
      <w:proofErr w:type="gramEnd"/>
      <w:r w:rsidRPr="009B7D12">
        <w:rPr>
          <w:rFonts w:ascii="Times New Roman" w:hAnsi="Times New Roman" w:cs="Times New Roman"/>
        </w:rPr>
        <w:t xml:space="preserve"> and useful technique for the business concern, the analysis is based on the information available in the financial statements. </w:t>
      </w:r>
      <w:r w:rsidRPr="009B7D12">
        <w:rPr>
          <w:rFonts w:ascii="Times New Roman" w:hAnsi="Times New Roman" w:cs="Times New Roman"/>
        </w:rPr>
        <w:lastRenderedPageBreak/>
        <w:t xml:space="preserve">There are some </w:t>
      </w:r>
      <w:proofErr w:type="gramStart"/>
      <w:r w:rsidRPr="009B7D12">
        <w:rPr>
          <w:rFonts w:ascii="Times New Roman" w:hAnsi="Times New Roman" w:cs="Times New Roman"/>
        </w:rPr>
        <w:t>situations,</w:t>
      </w:r>
      <w:proofErr w:type="gramEnd"/>
      <w:r w:rsidRPr="009B7D12">
        <w:rPr>
          <w:rFonts w:ascii="Times New Roman" w:hAnsi="Times New Roman" w:cs="Times New Roman"/>
        </w:rPr>
        <w:t xml:space="preserve"> where ratios are misused; it may lead the management to wrong direction. The ratio analysis suffers from the following limitations: </w:t>
      </w:r>
    </w:p>
    <w:p w14:paraId="191AF1E5" w14:textId="77777777" w:rsidR="00C23AB4" w:rsidRPr="006C11DE" w:rsidRDefault="00C23AB4" w:rsidP="00C23AB4">
      <w:pPr>
        <w:pStyle w:val="ListParagraph"/>
        <w:numPr>
          <w:ilvl w:val="0"/>
          <w:numId w:val="7"/>
        </w:numPr>
        <w:spacing w:after="200" w:line="276" w:lineRule="auto"/>
        <w:jc w:val="both"/>
        <w:rPr>
          <w:rFonts w:ascii="Times New Roman" w:hAnsi="Times New Roman" w:cs="Times New Roman"/>
        </w:rPr>
      </w:pPr>
      <w:r w:rsidRPr="006C11DE">
        <w:rPr>
          <w:rFonts w:ascii="Times New Roman" w:hAnsi="Times New Roman" w:cs="Times New Roman"/>
        </w:rPr>
        <w:t xml:space="preserve">Ratio analysis is used </w:t>
      </w:r>
      <w:proofErr w:type="gramStart"/>
      <w:r w:rsidRPr="006C11DE">
        <w:rPr>
          <w:rFonts w:ascii="Times New Roman" w:hAnsi="Times New Roman" w:cs="Times New Roman"/>
        </w:rPr>
        <w:t>on the basis of</w:t>
      </w:r>
      <w:proofErr w:type="gramEnd"/>
      <w:r w:rsidRPr="006C11DE">
        <w:rPr>
          <w:rFonts w:ascii="Times New Roman" w:hAnsi="Times New Roman" w:cs="Times New Roman"/>
        </w:rPr>
        <w:t xml:space="preserve"> financial statements. </w:t>
      </w:r>
      <w:proofErr w:type="gramStart"/>
      <w:r w:rsidRPr="006C11DE">
        <w:rPr>
          <w:rFonts w:ascii="Times New Roman" w:hAnsi="Times New Roman" w:cs="Times New Roman"/>
        </w:rPr>
        <w:t>Number</w:t>
      </w:r>
      <w:proofErr w:type="gramEnd"/>
      <w:r w:rsidRPr="006C11DE">
        <w:rPr>
          <w:rFonts w:ascii="Times New Roman" w:hAnsi="Times New Roman" w:cs="Times New Roman"/>
        </w:rPr>
        <w:t xml:space="preserve"> of limitations of financial statements may affect the accuracy or quality of ratio analysis. </w:t>
      </w:r>
    </w:p>
    <w:p w14:paraId="39BEA752" w14:textId="77777777" w:rsidR="00C23AB4" w:rsidRPr="006C11DE" w:rsidRDefault="00C23AB4" w:rsidP="00C23AB4">
      <w:pPr>
        <w:pStyle w:val="ListParagraph"/>
        <w:numPr>
          <w:ilvl w:val="0"/>
          <w:numId w:val="7"/>
        </w:numPr>
        <w:spacing w:after="200" w:line="276" w:lineRule="auto"/>
        <w:jc w:val="both"/>
        <w:rPr>
          <w:rFonts w:ascii="Times New Roman" w:hAnsi="Times New Roman" w:cs="Times New Roman"/>
        </w:rPr>
      </w:pPr>
      <w:r w:rsidRPr="006C11DE">
        <w:rPr>
          <w:rFonts w:ascii="Times New Roman" w:hAnsi="Times New Roman" w:cs="Times New Roman"/>
        </w:rPr>
        <w:t xml:space="preserve">Ratio analysis heavily depends on quantitative facts and </w:t>
      </w:r>
      <w:proofErr w:type="gramStart"/>
      <w:r w:rsidRPr="006C11DE">
        <w:rPr>
          <w:rFonts w:ascii="Times New Roman" w:hAnsi="Times New Roman" w:cs="Times New Roman"/>
        </w:rPr>
        <w:t>figures</w:t>
      </w:r>
      <w:proofErr w:type="gramEnd"/>
      <w:r w:rsidRPr="006C11DE">
        <w:rPr>
          <w:rFonts w:ascii="Times New Roman" w:hAnsi="Times New Roman" w:cs="Times New Roman"/>
        </w:rPr>
        <w:t xml:space="preserve"> and it ignores qualitative data. I Therefore this may limit accuracy. </w:t>
      </w:r>
    </w:p>
    <w:p w14:paraId="6225D96A" w14:textId="77777777" w:rsidR="00C23AB4" w:rsidRPr="006C11DE" w:rsidRDefault="00C23AB4" w:rsidP="00C23AB4">
      <w:pPr>
        <w:pStyle w:val="ListParagraph"/>
        <w:numPr>
          <w:ilvl w:val="0"/>
          <w:numId w:val="7"/>
        </w:numPr>
        <w:spacing w:after="200" w:line="276" w:lineRule="auto"/>
        <w:jc w:val="both"/>
        <w:rPr>
          <w:rFonts w:ascii="Times New Roman" w:hAnsi="Times New Roman" w:cs="Times New Roman"/>
        </w:rPr>
      </w:pPr>
      <w:r w:rsidRPr="006C11DE">
        <w:rPr>
          <w:rFonts w:ascii="Times New Roman" w:hAnsi="Times New Roman" w:cs="Times New Roman"/>
        </w:rPr>
        <w:t xml:space="preserve">Ratio analysis is a poor measure of a firm's performance due to </w:t>
      </w:r>
      <w:proofErr w:type="gramStart"/>
      <w:r w:rsidRPr="006C11DE">
        <w:rPr>
          <w:rFonts w:ascii="Times New Roman" w:hAnsi="Times New Roman" w:cs="Times New Roman"/>
        </w:rPr>
        <w:t>lack</w:t>
      </w:r>
      <w:proofErr w:type="gramEnd"/>
      <w:r w:rsidRPr="006C11DE">
        <w:rPr>
          <w:rFonts w:ascii="Times New Roman" w:hAnsi="Times New Roman" w:cs="Times New Roman"/>
        </w:rPr>
        <w:t xml:space="preserve"> of adequate standards laid for ideal ratios. </w:t>
      </w:r>
    </w:p>
    <w:p w14:paraId="6112B589" w14:textId="77777777" w:rsidR="00C23AB4" w:rsidRPr="006C11DE" w:rsidRDefault="00C23AB4" w:rsidP="00C23AB4">
      <w:pPr>
        <w:pStyle w:val="ListParagraph"/>
        <w:numPr>
          <w:ilvl w:val="0"/>
          <w:numId w:val="7"/>
        </w:numPr>
        <w:spacing w:after="200" w:line="276" w:lineRule="auto"/>
        <w:jc w:val="both"/>
        <w:rPr>
          <w:rFonts w:ascii="Times New Roman" w:hAnsi="Times New Roman" w:cs="Times New Roman"/>
        </w:rPr>
      </w:pPr>
      <w:r w:rsidRPr="006C11DE">
        <w:rPr>
          <w:rFonts w:ascii="Times New Roman" w:hAnsi="Times New Roman" w:cs="Times New Roman"/>
        </w:rPr>
        <w:t xml:space="preserve">It is not a substitute for analysis of financial statements. It is merely used as a tool for measuring the performance of business activities. </w:t>
      </w:r>
    </w:p>
    <w:p w14:paraId="25CB368B" w14:textId="77777777" w:rsidR="00C23AB4" w:rsidRPr="006C11DE" w:rsidRDefault="00C23AB4" w:rsidP="00C23AB4">
      <w:pPr>
        <w:pStyle w:val="ListParagraph"/>
        <w:numPr>
          <w:ilvl w:val="0"/>
          <w:numId w:val="7"/>
        </w:numPr>
        <w:spacing w:after="200" w:line="276" w:lineRule="auto"/>
        <w:jc w:val="both"/>
        <w:rPr>
          <w:rFonts w:ascii="Times New Roman" w:hAnsi="Times New Roman" w:cs="Times New Roman"/>
        </w:rPr>
      </w:pPr>
      <w:r w:rsidRPr="006C11DE">
        <w:rPr>
          <w:rFonts w:ascii="Times New Roman" w:hAnsi="Times New Roman" w:cs="Times New Roman"/>
        </w:rPr>
        <w:t xml:space="preserve">Ratio analysis clearly has some latitude for window dressing. </w:t>
      </w:r>
    </w:p>
    <w:p w14:paraId="7FF829F1" w14:textId="77777777" w:rsidR="00C23AB4" w:rsidRPr="006C11DE" w:rsidRDefault="00C23AB4" w:rsidP="00C23AB4">
      <w:pPr>
        <w:pStyle w:val="ListParagraph"/>
        <w:numPr>
          <w:ilvl w:val="0"/>
          <w:numId w:val="7"/>
        </w:numPr>
        <w:spacing w:after="200" w:line="276" w:lineRule="auto"/>
        <w:jc w:val="both"/>
        <w:rPr>
          <w:rFonts w:ascii="Times New Roman" w:hAnsi="Times New Roman" w:cs="Times New Roman"/>
        </w:rPr>
      </w:pPr>
      <w:r w:rsidRPr="006C11DE">
        <w:rPr>
          <w:rFonts w:ascii="Times New Roman" w:hAnsi="Times New Roman" w:cs="Times New Roman"/>
        </w:rPr>
        <w:t xml:space="preserve">It makes </w:t>
      </w:r>
      <w:proofErr w:type="gramStart"/>
      <w:r w:rsidRPr="006C11DE">
        <w:rPr>
          <w:rFonts w:ascii="Times New Roman" w:hAnsi="Times New Roman" w:cs="Times New Roman"/>
        </w:rPr>
        <w:t>comparison</w:t>
      </w:r>
      <w:proofErr w:type="gramEnd"/>
      <w:r w:rsidRPr="006C11DE">
        <w:rPr>
          <w:rFonts w:ascii="Times New Roman" w:hAnsi="Times New Roman" w:cs="Times New Roman"/>
        </w:rPr>
        <w:t xml:space="preserve"> of ratios between companies which is questionable due to differences in methods of accounting operation and financing. </w:t>
      </w:r>
    </w:p>
    <w:p w14:paraId="6E6DEC46" w14:textId="77777777" w:rsidR="00C23AB4" w:rsidRPr="006C11DE" w:rsidRDefault="00C23AB4" w:rsidP="00C23AB4">
      <w:pPr>
        <w:pStyle w:val="ListParagraph"/>
        <w:numPr>
          <w:ilvl w:val="0"/>
          <w:numId w:val="7"/>
        </w:numPr>
        <w:spacing w:after="200" w:line="276" w:lineRule="auto"/>
        <w:jc w:val="both"/>
        <w:rPr>
          <w:rFonts w:ascii="Times New Roman" w:hAnsi="Times New Roman" w:cs="Times New Roman"/>
        </w:rPr>
      </w:pPr>
      <w:r w:rsidRPr="006C11DE">
        <w:rPr>
          <w:rFonts w:ascii="Times New Roman" w:hAnsi="Times New Roman" w:cs="Times New Roman"/>
        </w:rPr>
        <w:t xml:space="preserve">Ratio analysis does not consider the change in price level, as such, </w:t>
      </w:r>
      <w:proofErr w:type="gramStart"/>
      <w:r w:rsidRPr="006C11DE">
        <w:rPr>
          <w:rFonts w:ascii="Times New Roman" w:hAnsi="Times New Roman" w:cs="Times New Roman"/>
        </w:rPr>
        <w:t>these ratio</w:t>
      </w:r>
      <w:proofErr w:type="gramEnd"/>
      <w:r w:rsidRPr="006C11DE">
        <w:rPr>
          <w:rFonts w:ascii="Times New Roman" w:hAnsi="Times New Roman" w:cs="Times New Roman"/>
        </w:rPr>
        <w:t xml:space="preserve"> will not help in drawing meaningful inferences. </w:t>
      </w:r>
    </w:p>
    <w:p w14:paraId="37A46E5F" w14:textId="2CAF705B" w:rsidR="004701AE" w:rsidRPr="000A1D75" w:rsidRDefault="000A1D75" w:rsidP="004701AE">
      <w:pPr>
        <w:jc w:val="both"/>
        <w:rPr>
          <w:rFonts w:ascii="Times New Roman" w:hAnsi="Times New Roman" w:cs="Times New Roman"/>
          <w:b/>
          <w:bCs/>
          <w:szCs w:val="52"/>
        </w:rPr>
      </w:pPr>
      <w:r>
        <w:rPr>
          <w:rFonts w:ascii="Times New Roman" w:hAnsi="Times New Roman" w:cs="Times New Roman"/>
          <w:szCs w:val="52"/>
        </w:rPr>
        <w:tab/>
      </w:r>
      <w:r>
        <w:rPr>
          <w:rFonts w:ascii="Times New Roman" w:hAnsi="Times New Roman" w:cs="Times New Roman"/>
          <w:szCs w:val="52"/>
        </w:rPr>
        <w:tab/>
      </w:r>
      <w:r>
        <w:rPr>
          <w:rFonts w:ascii="Times New Roman" w:hAnsi="Times New Roman" w:cs="Times New Roman"/>
          <w:szCs w:val="52"/>
        </w:rPr>
        <w:tab/>
      </w:r>
      <w:r w:rsidR="0090743C">
        <w:rPr>
          <w:rFonts w:ascii="Times New Roman" w:hAnsi="Times New Roman" w:cs="Times New Roman"/>
          <w:szCs w:val="52"/>
        </w:rPr>
        <w:tab/>
      </w:r>
      <w:r w:rsidR="0090743C">
        <w:rPr>
          <w:rFonts w:ascii="Times New Roman" w:hAnsi="Times New Roman" w:cs="Times New Roman"/>
          <w:szCs w:val="52"/>
        </w:rPr>
        <w:tab/>
      </w:r>
      <w:r w:rsidRPr="000A1D75">
        <w:rPr>
          <w:rFonts w:ascii="Times New Roman" w:hAnsi="Times New Roman" w:cs="Times New Roman"/>
          <w:b/>
          <w:bCs/>
          <w:szCs w:val="52"/>
        </w:rPr>
        <w:t xml:space="preserve">CONCLUSION </w:t>
      </w:r>
    </w:p>
    <w:p w14:paraId="6016531B" w14:textId="77777777" w:rsidR="000A1D75" w:rsidRPr="00140EEF" w:rsidRDefault="000A1D75" w:rsidP="009F0B8F">
      <w:pPr>
        <w:pStyle w:val="ListParagraph"/>
        <w:spacing w:after="200" w:line="360" w:lineRule="auto"/>
        <w:jc w:val="both"/>
        <w:rPr>
          <w:rFonts w:ascii="Times New Roman" w:hAnsi="Times New Roman" w:cs="Times New Roman"/>
        </w:rPr>
      </w:pPr>
      <w:r w:rsidRPr="00140EEF">
        <w:rPr>
          <w:rFonts w:ascii="Times New Roman" w:hAnsi="Times New Roman" w:cs="Times New Roman"/>
        </w:rPr>
        <w:t>In a major drive to enhance the petroleum and hydrocarbon sector, Government of India has introduced initiatives like the Hydrocarbon Exploration Licensing Policy (HELP), Marketing and Pricing freedom for new gas production, grant of extension to the Production Sharing Contracts and assigning the Ratna offshore field award to Oil and Natural Gas Corporation (ONGC) for development.</w:t>
      </w:r>
    </w:p>
    <w:p w14:paraId="4CDB650D" w14:textId="77777777" w:rsidR="000A1D75" w:rsidRPr="00140EEF" w:rsidRDefault="000A1D75" w:rsidP="009F0B8F">
      <w:pPr>
        <w:pStyle w:val="ListParagraph"/>
        <w:spacing w:after="200" w:line="360" w:lineRule="auto"/>
        <w:jc w:val="both"/>
        <w:rPr>
          <w:rFonts w:ascii="Times New Roman" w:hAnsi="Times New Roman" w:cs="Times New Roman"/>
        </w:rPr>
      </w:pPr>
      <w:r w:rsidRPr="00140EEF">
        <w:rPr>
          <w:rFonts w:ascii="Times New Roman" w:hAnsi="Times New Roman" w:cs="Times New Roman"/>
        </w:rPr>
        <w:t>The Government of India plans to incentivize gas production from deep-water, ultra deep-water and high pressure-high temperature areas which are presently not exploited on account of higher cost and risk, and also to augment the investment in nuclear power generation in the next 15 to 20 years.</w:t>
      </w:r>
    </w:p>
    <w:p w14:paraId="17C093AB" w14:textId="77777777" w:rsidR="000A1D75" w:rsidRPr="00140EEF" w:rsidRDefault="000A1D75" w:rsidP="009F0B8F">
      <w:pPr>
        <w:pStyle w:val="ListParagraph"/>
        <w:spacing w:after="200" w:line="360" w:lineRule="auto"/>
        <w:jc w:val="both"/>
        <w:rPr>
          <w:rFonts w:ascii="Times New Roman" w:hAnsi="Times New Roman" w:cs="Times New Roman"/>
        </w:rPr>
      </w:pPr>
      <w:r w:rsidRPr="00140EEF">
        <w:rPr>
          <w:rFonts w:ascii="Times New Roman" w:hAnsi="Times New Roman" w:cs="Times New Roman"/>
        </w:rPr>
        <w:t>The Government of India is in the process of identifying at least 50 potential blocks of 100 sq. km and above to be given to companies for bringing private investment in the mineral exploration sector. The Ministry of Petroleum and Natural Gas has put up for comments a draft policy, to opt for revenue-sharing model while auctioning future oil and gas blocks for exploration to private companies, compared to production-sharing mode earlier, in order to make the process more transparent and market-oriented.</w:t>
      </w:r>
    </w:p>
    <w:p w14:paraId="1CBF0902" w14:textId="77777777" w:rsidR="003A788D" w:rsidRDefault="003A788D" w:rsidP="004701AE">
      <w:pPr>
        <w:rPr>
          <w:rFonts w:ascii="Times New Roman" w:hAnsi="Times New Roman" w:cs="Times New Roman"/>
        </w:rPr>
      </w:pPr>
    </w:p>
    <w:p w14:paraId="2B4A2331" w14:textId="77777777" w:rsidR="003A788D" w:rsidRDefault="003A788D" w:rsidP="004701AE">
      <w:pPr>
        <w:rPr>
          <w:rFonts w:ascii="Times New Roman" w:hAnsi="Times New Roman" w:cs="Times New Roman"/>
        </w:rPr>
      </w:pPr>
    </w:p>
    <w:p w14:paraId="71618784" w14:textId="5634DD79" w:rsidR="004701AE" w:rsidRPr="004B72EA" w:rsidRDefault="000A1D75" w:rsidP="004701AE">
      <w:pPr>
        <w:rPr>
          <w:rFonts w:ascii="Times New Roman" w:hAnsi="Times New Roman" w:cs="Times New Roman"/>
          <w:b/>
          <w:bCs/>
        </w:rPr>
      </w:pPr>
      <w:r w:rsidRPr="004B72EA">
        <w:rPr>
          <w:rFonts w:ascii="Times New Roman" w:hAnsi="Times New Roman" w:cs="Times New Roman"/>
          <w:b/>
          <w:bCs/>
        </w:rPr>
        <w:lastRenderedPageBreak/>
        <w:t xml:space="preserve">REFERENCES: </w:t>
      </w:r>
    </w:p>
    <w:p w14:paraId="4DF910EE" w14:textId="670B5EB7" w:rsidR="003A788D" w:rsidRPr="003A788D" w:rsidRDefault="003A788D" w:rsidP="003A788D">
      <w:pPr>
        <w:pStyle w:val="ListParagraph"/>
        <w:numPr>
          <w:ilvl w:val="0"/>
          <w:numId w:val="13"/>
        </w:numPr>
        <w:rPr>
          <w:rFonts w:ascii="Times New Roman" w:hAnsi="Times New Roman" w:cs="Times New Roman"/>
        </w:rPr>
      </w:pPr>
      <w:r w:rsidRPr="003A788D">
        <w:rPr>
          <w:rFonts w:ascii="Times New Roman" w:hAnsi="Times New Roman" w:cs="Times New Roman"/>
        </w:rPr>
        <w:t xml:space="preserve">Bliss, J. H. (1923). Financial and Operating Ratio in Management,. The Ronald Press Company, pp. 34-38. 2. </w:t>
      </w:r>
      <w:proofErr w:type="spellStart"/>
      <w:r w:rsidRPr="003A788D">
        <w:rPr>
          <w:rFonts w:ascii="Times New Roman" w:hAnsi="Times New Roman" w:cs="Times New Roman"/>
        </w:rPr>
        <w:t>Chabotar</w:t>
      </w:r>
      <w:proofErr w:type="spellEnd"/>
      <w:r w:rsidRPr="003A788D">
        <w:rPr>
          <w:rFonts w:ascii="Times New Roman" w:hAnsi="Times New Roman" w:cs="Times New Roman"/>
        </w:rPr>
        <w:t>, K. J. (March-April, 1989).</w:t>
      </w:r>
    </w:p>
    <w:p w14:paraId="2EE9F6AB" w14:textId="77777777" w:rsidR="003A788D" w:rsidRPr="003A788D" w:rsidRDefault="003A788D" w:rsidP="003A788D">
      <w:pPr>
        <w:pStyle w:val="ListParagraph"/>
        <w:numPr>
          <w:ilvl w:val="0"/>
          <w:numId w:val="13"/>
        </w:numPr>
        <w:rPr>
          <w:rFonts w:ascii="Times New Roman" w:hAnsi="Times New Roman" w:cs="Times New Roman"/>
        </w:rPr>
      </w:pPr>
      <w:r w:rsidRPr="003A788D">
        <w:rPr>
          <w:rFonts w:ascii="Times New Roman" w:hAnsi="Times New Roman" w:cs="Times New Roman"/>
        </w:rPr>
        <w:t xml:space="preserve"> Financial Ratio Analysis Comes to Non-profit. Taylor &amp; Francis-The Journal of Higher Education,Vol.60, No.2. ,pp. 188-208.</w:t>
      </w:r>
    </w:p>
    <w:p w14:paraId="44195C17" w14:textId="77777777" w:rsidR="003A788D" w:rsidRPr="003A788D" w:rsidRDefault="003A788D" w:rsidP="003A788D">
      <w:pPr>
        <w:pStyle w:val="ListParagraph"/>
        <w:numPr>
          <w:ilvl w:val="0"/>
          <w:numId w:val="13"/>
        </w:numPr>
        <w:rPr>
          <w:rFonts w:ascii="Times New Roman" w:hAnsi="Times New Roman" w:cs="Times New Roman"/>
        </w:rPr>
      </w:pPr>
      <w:r w:rsidRPr="003A788D">
        <w:rPr>
          <w:rFonts w:ascii="Times New Roman" w:hAnsi="Times New Roman" w:cs="Times New Roman"/>
        </w:rPr>
        <w:t xml:space="preserve"> 3. Economic Statistics of Japan. (1963). Statistics Department, Bank of Japan ,pp. 233-236. 4. Gonzalez, B. M. (Sep-2007). Prior-Ratio-Analysis Procedure to Improve Data Envelopment Analysis for Performance. </w:t>
      </w:r>
    </w:p>
    <w:p w14:paraId="2D9664F0" w14:textId="77777777" w:rsidR="003A788D" w:rsidRPr="003A788D" w:rsidRDefault="003A788D" w:rsidP="003A788D">
      <w:pPr>
        <w:pStyle w:val="ListParagraph"/>
        <w:numPr>
          <w:ilvl w:val="0"/>
          <w:numId w:val="13"/>
        </w:numPr>
        <w:rPr>
          <w:rFonts w:ascii="Times New Roman" w:hAnsi="Times New Roman" w:cs="Times New Roman"/>
        </w:rPr>
      </w:pPr>
      <w:r w:rsidRPr="003A788D">
        <w:rPr>
          <w:rFonts w:ascii="Times New Roman" w:hAnsi="Times New Roman" w:cs="Times New Roman"/>
        </w:rPr>
        <w:t>The Journal of the Operational Research Society, Vol.58, No.9 ,pp. 1214-1222. 5. Horrigan, J. O. (July-1965). Some Empirical Bases of Financial Ratio Analysis. American Accounting Association-</w:t>
      </w:r>
    </w:p>
    <w:p w14:paraId="24E166F5" w14:textId="77777777" w:rsidR="003A788D" w:rsidRPr="003A788D" w:rsidRDefault="003A788D" w:rsidP="003A788D">
      <w:pPr>
        <w:pStyle w:val="ListParagraph"/>
        <w:numPr>
          <w:ilvl w:val="0"/>
          <w:numId w:val="13"/>
        </w:numPr>
        <w:rPr>
          <w:rFonts w:ascii="Times New Roman" w:hAnsi="Times New Roman" w:cs="Times New Roman"/>
        </w:rPr>
      </w:pPr>
      <w:r w:rsidRPr="003A788D">
        <w:rPr>
          <w:rFonts w:ascii="Times New Roman" w:hAnsi="Times New Roman" w:cs="Times New Roman"/>
        </w:rPr>
        <w:t xml:space="preserve"> The Accounting Review, Vol-40, No.3 ,pp. 558-568. 6. </w:t>
      </w:r>
      <w:proofErr w:type="spellStart"/>
      <w:r w:rsidRPr="003A788D">
        <w:rPr>
          <w:rFonts w:ascii="Times New Roman" w:hAnsi="Times New Roman" w:cs="Times New Roman"/>
        </w:rPr>
        <w:t>JeanNataf</w:t>
      </w:r>
      <w:proofErr w:type="spellEnd"/>
      <w:r w:rsidRPr="003A788D">
        <w:rPr>
          <w:rFonts w:ascii="Times New Roman" w:hAnsi="Times New Roman" w:cs="Times New Roman"/>
        </w:rPr>
        <w:t xml:space="preserve">. (1957). 'A New View of Financial Ratio' in Organization for European Economic Cooperation,. Paris: </w:t>
      </w:r>
      <w:proofErr w:type="spellStart"/>
      <w:r w:rsidRPr="003A788D">
        <w:rPr>
          <w:rFonts w:ascii="Times New Roman" w:hAnsi="Times New Roman" w:cs="Times New Roman"/>
        </w:rPr>
        <w:t>Europian</w:t>
      </w:r>
      <w:proofErr w:type="spellEnd"/>
      <w:r w:rsidRPr="003A788D">
        <w:rPr>
          <w:rFonts w:ascii="Times New Roman" w:hAnsi="Times New Roman" w:cs="Times New Roman"/>
        </w:rPr>
        <w:t xml:space="preserve"> Productivity Agency, Project No.379, pp. 95-101. </w:t>
      </w:r>
    </w:p>
    <w:p w14:paraId="17F9FAF8" w14:textId="77777777" w:rsidR="003A788D" w:rsidRPr="003A788D" w:rsidRDefault="003A788D" w:rsidP="003A788D">
      <w:pPr>
        <w:pStyle w:val="ListParagraph"/>
        <w:numPr>
          <w:ilvl w:val="0"/>
          <w:numId w:val="13"/>
        </w:numPr>
        <w:rPr>
          <w:rFonts w:ascii="Times New Roman" w:hAnsi="Times New Roman" w:cs="Times New Roman"/>
        </w:rPr>
      </w:pPr>
      <w:r w:rsidRPr="003A788D">
        <w:rPr>
          <w:rFonts w:ascii="Times New Roman" w:hAnsi="Times New Roman" w:cs="Times New Roman"/>
        </w:rPr>
        <w:t xml:space="preserve"> Martin, L. L. (Nov-Dec, 2002). The Levered P/E Ratio. Financial Analysis Journal, CFA Institute, Vol.58, No.6 ,pp. 68-77. 8. </w:t>
      </w:r>
      <w:proofErr w:type="spellStart"/>
      <w:r w:rsidRPr="003A788D">
        <w:rPr>
          <w:rFonts w:ascii="Times New Roman" w:hAnsi="Times New Roman" w:cs="Times New Roman"/>
        </w:rPr>
        <w:t>N.N.Pai</w:t>
      </w:r>
      <w:proofErr w:type="spellEnd"/>
      <w:r w:rsidRPr="003A788D">
        <w:rPr>
          <w:rFonts w:ascii="Times New Roman" w:hAnsi="Times New Roman" w:cs="Times New Roman"/>
        </w:rPr>
        <w:t xml:space="preserve">. (1964). Use of Accounting Ratios in Management Accounting. Chowdhary, Analysis of Company Financial Statements, Asian Publication House . </w:t>
      </w:r>
    </w:p>
    <w:p w14:paraId="4D68FD3B" w14:textId="77777777" w:rsidR="003A788D" w:rsidRPr="003A788D" w:rsidRDefault="003A788D" w:rsidP="003A788D">
      <w:pPr>
        <w:pStyle w:val="ListParagraph"/>
        <w:numPr>
          <w:ilvl w:val="0"/>
          <w:numId w:val="13"/>
        </w:numPr>
        <w:rPr>
          <w:rFonts w:ascii="Times New Roman" w:hAnsi="Times New Roman" w:cs="Times New Roman"/>
        </w:rPr>
      </w:pPr>
      <w:r w:rsidRPr="003A788D">
        <w:rPr>
          <w:rFonts w:ascii="Times New Roman" w:hAnsi="Times New Roman" w:cs="Times New Roman"/>
        </w:rPr>
        <w:t xml:space="preserve">9. Patton, J. M. (July-1982). Ratio Analysis and Efficient Markets in Introductory Financial Accounting. American Accounting Association-The Accounting Review, Vol.57, No.3 ,pp. 627-630. </w:t>
      </w:r>
    </w:p>
    <w:p w14:paraId="3992A8CA" w14:textId="77777777" w:rsidR="003A788D" w:rsidRPr="003A788D" w:rsidRDefault="003A788D" w:rsidP="003A788D">
      <w:pPr>
        <w:pStyle w:val="ListParagraph"/>
        <w:numPr>
          <w:ilvl w:val="0"/>
          <w:numId w:val="13"/>
        </w:numPr>
        <w:rPr>
          <w:rFonts w:ascii="Times New Roman" w:hAnsi="Times New Roman" w:cs="Times New Roman"/>
        </w:rPr>
      </w:pPr>
      <w:r w:rsidRPr="003A788D">
        <w:rPr>
          <w:rFonts w:ascii="Times New Roman" w:hAnsi="Times New Roman" w:cs="Times New Roman"/>
        </w:rPr>
        <w:t xml:space="preserve">10. </w:t>
      </w:r>
      <w:proofErr w:type="spellStart"/>
      <w:r w:rsidRPr="003A788D">
        <w:rPr>
          <w:rFonts w:ascii="Times New Roman" w:hAnsi="Times New Roman" w:cs="Times New Roman"/>
        </w:rPr>
        <w:t>R.G.H.Nelson</w:t>
      </w:r>
      <w:proofErr w:type="spellEnd"/>
      <w:r w:rsidRPr="003A788D">
        <w:rPr>
          <w:rFonts w:ascii="Times New Roman" w:hAnsi="Times New Roman" w:cs="Times New Roman"/>
        </w:rPr>
        <w:t>. (1960, February 13). The Use of Ratios in Financial and Cost Accounting. The Accountant , pp. 188-191.</w:t>
      </w:r>
    </w:p>
    <w:p w14:paraId="6DB8C274" w14:textId="77777777" w:rsidR="003A788D" w:rsidRPr="003A788D" w:rsidRDefault="003A788D" w:rsidP="003A788D">
      <w:pPr>
        <w:pStyle w:val="ListParagraph"/>
        <w:numPr>
          <w:ilvl w:val="0"/>
          <w:numId w:val="13"/>
        </w:numPr>
        <w:rPr>
          <w:rFonts w:ascii="Times New Roman" w:hAnsi="Times New Roman" w:cs="Times New Roman"/>
        </w:rPr>
      </w:pPr>
      <w:r w:rsidRPr="003A788D">
        <w:rPr>
          <w:rFonts w:ascii="Times New Roman" w:hAnsi="Times New Roman" w:cs="Times New Roman"/>
        </w:rPr>
        <w:t xml:space="preserve"> </w:t>
      </w:r>
      <w:proofErr w:type="spellStart"/>
      <w:r w:rsidRPr="003A788D">
        <w:rPr>
          <w:rFonts w:ascii="Times New Roman" w:hAnsi="Times New Roman" w:cs="Times New Roman"/>
        </w:rPr>
        <w:t>R.K.Dalal</w:t>
      </w:r>
      <w:proofErr w:type="spellEnd"/>
      <w:r w:rsidRPr="003A788D">
        <w:rPr>
          <w:rFonts w:ascii="Times New Roman" w:hAnsi="Times New Roman" w:cs="Times New Roman"/>
        </w:rPr>
        <w:t xml:space="preserve">. (1956, May). Accounting Ratio. The Chartered Accountant(India) , pp. 452-457. 12. </w:t>
      </w:r>
      <w:proofErr w:type="spellStart"/>
      <w:r w:rsidRPr="003A788D">
        <w:rPr>
          <w:rFonts w:ascii="Times New Roman" w:hAnsi="Times New Roman" w:cs="Times New Roman"/>
        </w:rPr>
        <w:t>RaduMarginean</w:t>
      </w:r>
      <w:proofErr w:type="spellEnd"/>
      <w:r w:rsidRPr="003A788D">
        <w:rPr>
          <w:rFonts w:ascii="Times New Roman" w:hAnsi="Times New Roman" w:cs="Times New Roman"/>
        </w:rPr>
        <w:t>, D. a. (2015).</w:t>
      </w:r>
    </w:p>
    <w:p w14:paraId="76742C6E" w14:textId="61D9705E" w:rsidR="003A788D" w:rsidRPr="003A788D" w:rsidRDefault="003A788D" w:rsidP="003A788D">
      <w:pPr>
        <w:pStyle w:val="ListParagraph"/>
        <w:numPr>
          <w:ilvl w:val="0"/>
          <w:numId w:val="13"/>
        </w:numPr>
        <w:rPr>
          <w:rFonts w:ascii="Times New Roman" w:hAnsi="Times New Roman" w:cs="Times New Roman"/>
        </w:rPr>
      </w:pPr>
      <w:r w:rsidRPr="003A788D">
        <w:rPr>
          <w:rFonts w:ascii="Times New Roman" w:hAnsi="Times New Roman" w:cs="Times New Roman"/>
        </w:rPr>
        <w:t xml:space="preserve"> Structure ratios of Profit and Loss Account-source of information for performance analysis. Science Direct-Procedia, Economics and Finance ,pp. 396-403.</w:t>
      </w:r>
    </w:p>
    <w:p w14:paraId="394E7F9C" w14:textId="75451644" w:rsidR="003A788D" w:rsidRPr="003A788D" w:rsidRDefault="003A788D" w:rsidP="003A788D">
      <w:pPr>
        <w:pStyle w:val="ListParagraph"/>
        <w:numPr>
          <w:ilvl w:val="0"/>
          <w:numId w:val="13"/>
        </w:numPr>
        <w:rPr>
          <w:rFonts w:ascii="Times New Roman" w:hAnsi="Times New Roman" w:cs="Times New Roman"/>
        </w:rPr>
      </w:pPr>
      <w:r w:rsidRPr="003A788D">
        <w:rPr>
          <w:rFonts w:ascii="Times New Roman" w:hAnsi="Times New Roman" w:cs="Times New Roman"/>
        </w:rPr>
        <w:t xml:space="preserve"> 13. </w:t>
      </w:r>
      <w:proofErr w:type="spellStart"/>
      <w:r w:rsidRPr="003A788D">
        <w:rPr>
          <w:rFonts w:ascii="Times New Roman" w:hAnsi="Times New Roman" w:cs="Times New Roman"/>
        </w:rPr>
        <w:t>RJChambers</w:t>
      </w:r>
      <w:proofErr w:type="spellEnd"/>
      <w:r w:rsidRPr="003A788D">
        <w:rPr>
          <w:rFonts w:ascii="Times New Roman" w:hAnsi="Times New Roman" w:cs="Times New Roman"/>
        </w:rPr>
        <w:t xml:space="preserve">. (August, 1948). Business Finance and the analysis of Financial Statements. The </w:t>
      </w:r>
      <w:proofErr w:type="spellStart"/>
      <w:r w:rsidRPr="003A788D">
        <w:rPr>
          <w:rFonts w:ascii="Times New Roman" w:hAnsi="Times New Roman" w:cs="Times New Roman"/>
        </w:rPr>
        <w:t>Ausralian</w:t>
      </w:r>
      <w:proofErr w:type="spellEnd"/>
      <w:r w:rsidRPr="003A788D">
        <w:rPr>
          <w:rFonts w:ascii="Times New Roman" w:hAnsi="Times New Roman" w:cs="Times New Roman"/>
        </w:rPr>
        <w:t xml:space="preserve"> Accountant ,pp. 253-265</w:t>
      </w:r>
    </w:p>
    <w:sectPr w:rsidR="003A788D" w:rsidRPr="003A78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A4FCA"/>
    <w:multiLevelType w:val="hybridMultilevel"/>
    <w:tmpl w:val="93CC78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017466"/>
    <w:multiLevelType w:val="hybridMultilevel"/>
    <w:tmpl w:val="9E3031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7E17900"/>
    <w:multiLevelType w:val="hybridMultilevel"/>
    <w:tmpl w:val="9D32F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4E34671"/>
    <w:multiLevelType w:val="hybridMultilevel"/>
    <w:tmpl w:val="046ACD1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4EC2D10"/>
    <w:multiLevelType w:val="hybridMultilevel"/>
    <w:tmpl w:val="0BCC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26121B"/>
    <w:multiLevelType w:val="hybridMultilevel"/>
    <w:tmpl w:val="B16E4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2B7544"/>
    <w:multiLevelType w:val="hybridMultilevel"/>
    <w:tmpl w:val="CD9A18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519D2FA7"/>
    <w:multiLevelType w:val="hybridMultilevel"/>
    <w:tmpl w:val="B24A69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3C73AAE"/>
    <w:multiLevelType w:val="hybridMultilevel"/>
    <w:tmpl w:val="EEBA0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5C2CFF"/>
    <w:multiLevelType w:val="hybridMultilevel"/>
    <w:tmpl w:val="CD9A18D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70AF4A70"/>
    <w:multiLevelType w:val="hybridMultilevel"/>
    <w:tmpl w:val="6B8A1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E65CB3"/>
    <w:multiLevelType w:val="hybridMultilevel"/>
    <w:tmpl w:val="FFE0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FE3802"/>
    <w:multiLevelType w:val="hybridMultilevel"/>
    <w:tmpl w:val="DC74D06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66174375">
    <w:abstractNumId w:val="5"/>
  </w:num>
  <w:num w:numId="2" w16cid:durableId="761294829">
    <w:abstractNumId w:val="7"/>
  </w:num>
  <w:num w:numId="3" w16cid:durableId="1360856231">
    <w:abstractNumId w:val="4"/>
  </w:num>
  <w:num w:numId="4" w16cid:durableId="1923682120">
    <w:abstractNumId w:val="1"/>
  </w:num>
  <w:num w:numId="5" w16cid:durableId="1753043518">
    <w:abstractNumId w:val="11"/>
  </w:num>
  <w:num w:numId="6" w16cid:durableId="1221669436">
    <w:abstractNumId w:val="2"/>
  </w:num>
  <w:num w:numId="7" w16cid:durableId="589777804">
    <w:abstractNumId w:val="0"/>
  </w:num>
  <w:num w:numId="8" w16cid:durableId="1637371275">
    <w:abstractNumId w:val="10"/>
  </w:num>
  <w:num w:numId="9" w16cid:durableId="1338341618">
    <w:abstractNumId w:val="12"/>
  </w:num>
  <w:num w:numId="10" w16cid:durableId="1839543275">
    <w:abstractNumId w:val="9"/>
  </w:num>
  <w:num w:numId="11" w16cid:durableId="775297921">
    <w:abstractNumId w:val="6"/>
  </w:num>
  <w:num w:numId="12" w16cid:durableId="371001244">
    <w:abstractNumId w:val="8"/>
  </w:num>
  <w:num w:numId="13" w16cid:durableId="11255823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61"/>
    <w:rsid w:val="000A1D75"/>
    <w:rsid w:val="00104571"/>
    <w:rsid w:val="002A20BA"/>
    <w:rsid w:val="003A788D"/>
    <w:rsid w:val="003F3F54"/>
    <w:rsid w:val="004701AE"/>
    <w:rsid w:val="004B72EA"/>
    <w:rsid w:val="00520D71"/>
    <w:rsid w:val="005468EA"/>
    <w:rsid w:val="0056519E"/>
    <w:rsid w:val="00587889"/>
    <w:rsid w:val="0063417B"/>
    <w:rsid w:val="007D4F61"/>
    <w:rsid w:val="00836DAC"/>
    <w:rsid w:val="0090743C"/>
    <w:rsid w:val="009F0B8F"/>
    <w:rsid w:val="00B7126C"/>
    <w:rsid w:val="00B9049C"/>
    <w:rsid w:val="00C23AB4"/>
    <w:rsid w:val="00C770AE"/>
    <w:rsid w:val="00D77608"/>
    <w:rsid w:val="00FD4024"/>
    <w:rsid w:val="00FF2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411162C4"/>
  <w15:chartTrackingRefBased/>
  <w15:docId w15:val="{175E7FF4-8023-44BA-971C-29CD89CC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4F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4F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4F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4F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4F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4F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4F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4F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4F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4F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4F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4F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4F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4F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4F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4F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4F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4F61"/>
    <w:rPr>
      <w:rFonts w:eastAsiaTheme="majorEastAsia" w:cstheme="majorBidi"/>
      <w:color w:val="272727" w:themeColor="text1" w:themeTint="D8"/>
    </w:rPr>
  </w:style>
  <w:style w:type="paragraph" w:styleId="Title">
    <w:name w:val="Title"/>
    <w:basedOn w:val="Normal"/>
    <w:next w:val="Normal"/>
    <w:link w:val="TitleChar"/>
    <w:uiPriority w:val="10"/>
    <w:qFormat/>
    <w:rsid w:val="007D4F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4F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4F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4F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4F61"/>
    <w:pPr>
      <w:spacing w:before="160"/>
      <w:jc w:val="center"/>
    </w:pPr>
    <w:rPr>
      <w:i/>
      <w:iCs/>
      <w:color w:val="404040" w:themeColor="text1" w:themeTint="BF"/>
    </w:rPr>
  </w:style>
  <w:style w:type="character" w:customStyle="1" w:styleId="QuoteChar">
    <w:name w:val="Quote Char"/>
    <w:basedOn w:val="DefaultParagraphFont"/>
    <w:link w:val="Quote"/>
    <w:uiPriority w:val="29"/>
    <w:rsid w:val="007D4F61"/>
    <w:rPr>
      <w:i/>
      <w:iCs/>
      <w:color w:val="404040" w:themeColor="text1" w:themeTint="BF"/>
    </w:rPr>
  </w:style>
  <w:style w:type="paragraph" w:styleId="ListParagraph">
    <w:name w:val="List Paragraph"/>
    <w:basedOn w:val="Normal"/>
    <w:uiPriority w:val="34"/>
    <w:qFormat/>
    <w:rsid w:val="007D4F61"/>
    <w:pPr>
      <w:ind w:left="720"/>
      <w:contextualSpacing/>
    </w:pPr>
  </w:style>
  <w:style w:type="character" w:styleId="IntenseEmphasis">
    <w:name w:val="Intense Emphasis"/>
    <w:basedOn w:val="DefaultParagraphFont"/>
    <w:uiPriority w:val="21"/>
    <w:qFormat/>
    <w:rsid w:val="007D4F61"/>
    <w:rPr>
      <w:i/>
      <w:iCs/>
      <w:color w:val="0F4761" w:themeColor="accent1" w:themeShade="BF"/>
    </w:rPr>
  </w:style>
  <w:style w:type="paragraph" w:styleId="IntenseQuote">
    <w:name w:val="Intense Quote"/>
    <w:basedOn w:val="Normal"/>
    <w:next w:val="Normal"/>
    <w:link w:val="IntenseQuoteChar"/>
    <w:uiPriority w:val="30"/>
    <w:qFormat/>
    <w:rsid w:val="007D4F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4F61"/>
    <w:rPr>
      <w:i/>
      <w:iCs/>
      <w:color w:val="0F4761" w:themeColor="accent1" w:themeShade="BF"/>
    </w:rPr>
  </w:style>
  <w:style w:type="character" w:styleId="IntenseReference">
    <w:name w:val="Intense Reference"/>
    <w:basedOn w:val="DefaultParagraphFont"/>
    <w:uiPriority w:val="32"/>
    <w:qFormat/>
    <w:rsid w:val="007D4F6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513</TotalTime>
  <Pages>1</Pages>
  <Words>2147</Words>
  <Characters>12242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Purnima Sarkar</dc:creator>
  <cp:keywords/>
  <dc:description/>
  <cp:lastModifiedBy>Purnima Sarkar</cp:lastModifiedBy>
  <cp:revision>12</cp:revision>
  <dcterms:created xsi:type="dcterms:W3CDTF">2024-07-04T05:40:00Z</dcterms:created>
  <dcterms:modified xsi:type="dcterms:W3CDTF">2024-07-05T10:14:00Z</dcterms:modified>
</cp:coreProperties>
</file>