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8D427" w14:textId="77777777" w:rsidR="004A052D" w:rsidRPr="000867C2" w:rsidRDefault="000867C2" w:rsidP="000867C2">
      <w:pPr>
        <w:jc w:val="center"/>
        <w:rPr>
          <w:rStyle w:val="eop"/>
          <w:rFonts w:ascii="Times New Roman" w:hAnsi="Times New Roman" w:cs="Times New Roman"/>
          <w:color w:val="000000"/>
          <w:sz w:val="28"/>
          <w:shd w:val="clear" w:color="auto" w:fill="FFFFFF"/>
        </w:rPr>
      </w:pPr>
      <w:r w:rsidRPr="000867C2">
        <w:rPr>
          <w:rStyle w:val="normaltextrun"/>
          <w:rFonts w:ascii="Times New Roman" w:hAnsi="Times New Roman" w:cs="Times New Roman"/>
          <w:color w:val="000000"/>
          <w:sz w:val="28"/>
          <w:shd w:val="clear" w:color="auto" w:fill="FFFFFF"/>
        </w:rPr>
        <w:t>INSTRUCTIONAL CAPABILITY AS MODERATOR ON SELF-PERCEPTIVE AWARENESS AND LEARNING ATTITUDE OF LEARNERS</w:t>
      </w:r>
    </w:p>
    <w:p w14:paraId="147FADC5" w14:textId="77777777" w:rsidR="000867C2" w:rsidRPr="000867C2" w:rsidRDefault="000867C2" w:rsidP="000867C2">
      <w:pPr>
        <w:spacing w:after="0"/>
        <w:jc w:val="center"/>
        <w:rPr>
          <w:rStyle w:val="normaltextrun"/>
          <w:rFonts w:ascii="Times New Roman" w:hAnsi="Times New Roman" w:cs="Times New Roman"/>
          <w:color w:val="000000"/>
          <w:sz w:val="24"/>
          <w:shd w:val="clear" w:color="auto" w:fill="FFFFFF"/>
        </w:rPr>
      </w:pPr>
      <w:r w:rsidRPr="000867C2">
        <w:rPr>
          <w:rStyle w:val="normaltextrun"/>
          <w:rFonts w:ascii="Times New Roman" w:hAnsi="Times New Roman" w:cs="Times New Roman"/>
          <w:color w:val="000000"/>
          <w:sz w:val="24"/>
          <w:shd w:val="clear" w:color="auto" w:fill="FFFFFF"/>
        </w:rPr>
        <w:t>ABDUL AL A. TEOTODA</w:t>
      </w:r>
    </w:p>
    <w:p w14:paraId="013A0AA1" w14:textId="77777777" w:rsidR="000867C2" w:rsidRPr="000867C2" w:rsidRDefault="000867C2" w:rsidP="000867C2">
      <w:pPr>
        <w:spacing w:after="0"/>
        <w:jc w:val="center"/>
        <w:rPr>
          <w:rStyle w:val="normaltextrun"/>
          <w:rFonts w:ascii="Times New Roman" w:hAnsi="Times New Roman" w:cs="Times New Roman"/>
          <w:color w:val="000000"/>
          <w:sz w:val="24"/>
          <w:shd w:val="clear" w:color="auto" w:fill="FFFFFF"/>
        </w:rPr>
      </w:pPr>
      <w:r w:rsidRPr="000867C2">
        <w:rPr>
          <w:rStyle w:val="normaltextrun"/>
          <w:rFonts w:ascii="Times New Roman" w:hAnsi="Times New Roman" w:cs="Times New Roman"/>
          <w:color w:val="000000"/>
          <w:sz w:val="24"/>
          <w:shd w:val="clear" w:color="auto" w:fill="FFFFFF"/>
        </w:rPr>
        <w:t xml:space="preserve">Researcher, </w:t>
      </w:r>
      <w:proofErr w:type="gramStart"/>
      <w:r w:rsidRPr="000867C2">
        <w:rPr>
          <w:rStyle w:val="normaltextrun"/>
          <w:rFonts w:ascii="Times New Roman" w:hAnsi="Times New Roman" w:cs="Times New Roman"/>
          <w:color w:val="000000"/>
          <w:sz w:val="24"/>
          <w:shd w:val="clear" w:color="auto" w:fill="FFFFFF"/>
        </w:rPr>
        <w:t>The</w:t>
      </w:r>
      <w:proofErr w:type="gramEnd"/>
      <w:r w:rsidRPr="000867C2">
        <w:rPr>
          <w:rStyle w:val="normaltextrun"/>
          <w:rFonts w:ascii="Times New Roman" w:hAnsi="Times New Roman" w:cs="Times New Roman"/>
          <w:color w:val="000000"/>
          <w:sz w:val="24"/>
          <w:shd w:val="clear" w:color="auto" w:fill="FFFFFF"/>
        </w:rPr>
        <w:t xml:space="preserve"> Rizal Memorial Colleges, </w:t>
      </w:r>
      <w:proofErr w:type="spellStart"/>
      <w:r w:rsidRPr="000867C2">
        <w:rPr>
          <w:rStyle w:val="normaltextrun"/>
          <w:rFonts w:ascii="Times New Roman" w:hAnsi="Times New Roman" w:cs="Times New Roman"/>
          <w:color w:val="000000"/>
          <w:sz w:val="24"/>
          <w:shd w:val="clear" w:color="auto" w:fill="FFFFFF"/>
        </w:rPr>
        <w:t>Inc</w:t>
      </w:r>
      <w:proofErr w:type="spellEnd"/>
    </w:p>
    <w:p w14:paraId="2AB66E79" w14:textId="77777777" w:rsidR="000867C2" w:rsidRPr="000867C2" w:rsidRDefault="000867C2" w:rsidP="000867C2">
      <w:pPr>
        <w:pStyle w:val="paragraph"/>
        <w:spacing w:before="0" w:beforeAutospacing="0" w:after="0" w:afterAutospacing="0"/>
        <w:textAlignment w:val="baseline"/>
        <w:rPr>
          <w:sz w:val="18"/>
          <w:szCs w:val="18"/>
        </w:rPr>
      </w:pPr>
      <w:r w:rsidRPr="000867C2">
        <w:rPr>
          <w:rStyle w:val="normaltextrun"/>
        </w:rPr>
        <w:t xml:space="preserve"> </w:t>
      </w:r>
    </w:p>
    <w:p w14:paraId="33B8E356" w14:textId="77777777" w:rsidR="000867C2" w:rsidRPr="000867C2" w:rsidRDefault="000867C2" w:rsidP="000867C2">
      <w:pPr>
        <w:pStyle w:val="paragraph"/>
        <w:spacing w:before="0" w:beforeAutospacing="0" w:after="0" w:afterAutospacing="0"/>
        <w:jc w:val="center"/>
        <w:textAlignment w:val="baseline"/>
        <w:rPr>
          <w:sz w:val="18"/>
          <w:szCs w:val="18"/>
        </w:rPr>
      </w:pPr>
      <w:r w:rsidRPr="000867C2">
        <w:rPr>
          <w:rStyle w:val="normaltextrun"/>
        </w:rPr>
        <w:t>Abstract</w:t>
      </w:r>
    </w:p>
    <w:p w14:paraId="56F6353E" w14:textId="77777777" w:rsidR="000867C2" w:rsidRPr="000867C2" w:rsidRDefault="000867C2" w:rsidP="000867C2">
      <w:pPr>
        <w:pStyle w:val="paragraph"/>
        <w:spacing w:before="0" w:beforeAutospacing="0" w:after="0" w:afterAutospacing="0"/>
        <w:textAlignment w:val="baseline"/>
        <w:rPr>
          <w:sz w:val="18"/>
          <w:szCs w:val="18"/>
        </w:rPr>
      </w:pPr>
      <w:r w:rsidRPr="000867C2">
        <w:rPr>
          <w:rStyle w:val="eop"/>
        </w:rPr>
        <w:t> </w:t>
      </w:r>
    </w:p>
    <w:p w14:paraId="3E65694C" w14:textId="77777777" w:rsidR="000867C2" w:rsidRPr="000867C2" w:rsidRDefault="000867C2" w:rsidP="000867C2">
      <w:pPr>
        <w:pStyle w:val="paragraph"/>
        <w:spacing w:before="0" w:beforeAutospacing="0" w:after="0" w:afterAutospacing="0"/>
        <w:jc w:val="both"/>
        <w:textAlignment w:val="baseline"/>
        <w:rPr>
          <w:sz w:val="18"/>
          <w:szCs w:val="18"/>
        </w:rPr>
      </w:pPr>
      <w:r w:rsidRPr="000867C2">
        <w:rPr>
          <w:rStyle w:val="normaltextrun"/>
        </w:rPr>
        <w:t>The current study delve to evaluate whether instructional capability of teachers</w:t>
      </w:r>
      <w:r w:rsidRPr="000867C2">
        <w:rPr>
          <w:rStyle w:val="eop"/>
        </w:rPr>
        <w:t> </w:t>
      </w:r>
      <w:r w:rsidRPr="000867C2">
        <w:rPr>
          <w:rStyle w:val="normaltextrun"/>
        </w:rPr>
        <w:t>have significant moderating effect on the interaction between self-perceptive</w:t>
      </w:r>
      <w:r w:rsidRPr="000867C2">
        <w:rPr>
          <w:rStyle w:val="eop"/>
        </w:rPr>
        <w:t> </w:t>
      </w:r>
      <w:r w:rsidRPr="000867C2">
        <w:rPr>
          <w:rStyle w:val="normaltextrun"/>
        </w:rPr>
        <w:t xml:space="preserve">awareness and </w:t>
      </w:r>
      <w:r w:rsidRPr="000867C2">
        <w:rPr>
          <w:rStyle w:val="normaltextrun"/>
        </w:rPr>
        <w:t>leaning</w:t>
      </w:r>
      <w:r w:rsidRPr="000867C2">
        <w:rPr>
          <w:rStyle w:val="normaltextrun"/>
        </w:rPr>
        <w:t xml:space="preserve"> attitude of learners. In this study, the researcher selected</w:t>
      </w:r>
      <w:r w:rsidRPr="000867C2">
        <w:rPr>
          <w:rStyle w:val="eop"/>
        </w:rPr>
        <w:t> </w:t>
      </w:r>
      <w:r w:rsidRPr="000867C2">
        <w:rPr>
          <w:rStyle w:val="normaltextrun"/>
        </w:rPr>
        <w:t xml:space="preserve">the 202 Grade 5 and 6 </w:t>
      </w:r>
      <w:r w:rsidRPr="000867C2">
        <w:rPr>
          <w:rStyle w:val="normaltextrun"/>
        </w:rPr>
        <w:t>leaners</w:t>
      </w:r>
      <w:r w:rsidRPr="000867C2">
        <w:rPr>
          <w:rStyle w:val="normaltextrun"/>
        </w:rPr>
        <w:t xml:space="preserve"> in </w:t>
      </w:r>
      <w:proofErr w:type="spellStart"/>
      <w:r w:rsidRPr="000867C2">
        <w:rPr>
          <w:rStyle w:val="normaltextrun"/>
        </w:rPr>
        <w:t>Banaybanay</w:t>
      </w:r>
      <w:proofErr w:type="spellEnd"/>
      <w:r w:rsidRPr="000867C2">
        <w:rPr>
          <w:rStyle w:val="normaltextrun"/>
        </w:rPr>
        <w:t xml:space="preserve"> District, Davao Oriental as the</w:t>
      </w:r>
      <w:r w:rsidRPr="000867C2">
        <w:rPr>
          <w:rStyle w:val="eop"/>
        </w:rPr>
        <w:t> </w:t>
      </w:r>
      <w:r w:rsidRPr="000867C2">
        <w:rPr>
          <w:rStyle w:val="normaltextrun"/>
        </w:rPr>
        <w:t xml:space="preserve">respondents of the study. Stratified random sampling technique </w:t>
      </w:r>
      <w:proofErr w:type="gramStart"/>
      <w:r w:rsidRPr="000867C2">
        <w:rPr>
          <w:rStyle w:val="normaltextrun"/>
        </w:rPr>
        <w:t>was utilized</w:t>
      </w:r>
      <w:proofErr w:type="gramEnd"/>
      <w:r w:rsidRPr="000867C2">
        <w:rPr>
          <w:rStyle w:val="normaltextrun"/>
        </w:rPr>
        <w:t xml:space="preserve"> in the</w:t>
      </w:r>
      <w:r w:rsidRPr="000867C2">
        <w:rPr>
          <w:rStyle w:val="eop"/>
        </w:rPr>
        <w:t> </w:t>
      </w:r>
      <w:r w:rsidRPr="000867C2">
        <w:rPr>
          <w:rStyle w:val="normaltextrun"/>
        </w:rPr>
        <w:t>selection of the respondents. Non-experimental quantitative research design</w:t>
      </w:r>
      <w:r w:rsidRPr="000867C2">
        <w:rPr>
          <w:rStyle w:val="eop"/>
        </w:rPr>
        <w:t> </w:t>
      </w:r>
      <w:r w:rsidRPr="000867C2">
        <w:rPr>
          <w:rStyle w:val="normaltextrun"/>
        </w:rPr>
        <w:t xml:space="preserve">using descriptive-correlational method </w:t>
      </w:r>
      <w:proofErr w:type="gramStart"/>
      <w:r w:rsidRPr="000867C2">
        <w:rPr>
          <w:rStyle w:val="normaltextrun"/>
        </w:rPr>
        <w:t>was employed</w:t>
      </w:r>
      <w:proofErr w:type="gramEnd"/>
      <w:r w:rsidRPr="000867C2">
        <w:rPr>
          <w:rStyle w:val="normaltextrun"/>
        </w:rPr>
        <w:t xml:space="preserve">. The data collected </w:t>
      </w:r>
      <w:proofErr w:type="gramStart"/>
      <w:r w:rsidRPr="000867C2">
        <w:rPr>
          <w:rStyle w:val="normaltextrun"/>
        </w:rPr>
        <w:t>were</w:t>
      </w:r>
      <w:r w:rsidRPr="000867C2">
        <w:rPr>
          <w:rStyle w:val="eop"/>
        </w:rPr>
        <w:t> </w:t>
      </w:r>
      <w:r w:rsidRPr="000867C2">
        <w:rPr>
          <w:rStyle w:val="normaltextrun"/>
        </w:rPr>
        <w:t>subjected</w:t>
      </w:r>
      <w:proofErr w:type="gramEnd"/>
      <w:r w:rsidRPr="000867C2">
        <w:rPr>
          <w:rStyle w:val="normaltextrun"/>
        </w:rPr>
        <w:t xml:space="preserve"> on the following statistical tools: Mean, Partial </w:t>
      </w:r>
      <w:r w:rsidRPr="000867C2">
        <w:rPr>
          <w:rStyle w:val="normaltextrun"/>
        </w:rPr>
        <w:t>Correlation</w:t>
      </w:r>
      <w:r w:rsidRPr="000867C2">
        <w:rPr>
          <w:rStyle w:val="normaltextrun"/>
        </w:rPr>
        <w:t>, and</w:t>
      </w:r>
      <w:r w:rsidRPr="000867C2">
        <w:rPr>
          <w:rStyle w:val="eop"/>
        </w:rPr>
        <w:t> </w:t>
      </w:r>
      <w:r w:rsidRPr="000867C2">
        <w:rPr>
          <w:rStyle w:val="normaltextrun"/>
        </w:rPr>
        <w:t>Regression Analysis. Descriptive analysis showed that self-perceptive awareness,</w:t>
      </w:r>
      <w:r w:rsidRPr="000867C2">
        <w:rPr>
          <w:rStyle w:val="eop"/>
        </w:rPr>
        <w:t> </w:t>
      </w:r>
      <w:r w:rsidRPr="000867C2">
        <w:rPr>
          <w:rStyle w:val="normaltextrun"/>
        </w:rPr>
        <w:t>lea</w:t>
      </w:r>
      <w:r w:rsidRPr="000867C2">
        <w:rPr>
          <w:rStyle w:val="normaltextrun"/>
        </w:rPr>
        <w:t>rn</w:t>
      </w:r>
      <w:r w:rsidRPr="000867C2">
        <w:rPr>
          <w:rStyle w:val="normaltextrun"/>
        </w:rPr>
        <w:t>ing attitude of lea</w:t>
      </w:r>
      <w:r w:rsidRPr="000867C2">
        <w:rPr>
          <w:rStyle w:val="normaltextrun"/>
        </w:rPr>
        <w:t>rn</w:t>
      </w:r>
      <w:r w:rsidRPr="000867C2">
        <w:rPr>
          <w:rStyle w:val="normaltextrun"/>
        </w:rPr>
        <w:t>ers, and instructional capability of teachers in</w:t>
      </w:r>
      <w:r w:rsidRPr="000867C2">
        <w:rPr>
          <w:rStyle w:val="eop"/>
        </w:rPr>
        <w:t> </w:t>
      </w:r>
      <w:proofErr w:type="spellStart"/>
      <w:r w:rsidRPr="000867C2">
        <w:rPr>
          <w:rStyle w:val="normaltextrun"/>
        </w:rPr>
        <w:t>Banaybanay</w:t>
      </w:r>
      <w:proofErr w:type="spellEnd"/>
      <w:r w:rsidRPr="000867C2">
        <w:rPr>
          <w:rStyle w:val="normaltextrun"/>
        </w:rPr>
        <w:t xml:space="preserve"> District, Davao Oriental </w:t>
      </w:r>
      <w:proofErr w:type="gramStart"/>
      <w:r w:rsidRPr="000867C2">
        <w:rPr>
          <w:rStyle w:val="normaltextrun"/>
        </w:rPr>
        <w:t>were described</w:t>
      </w:r>
      <w:proofErr w:type="gramEnd"/>
      <w:r w:rsidRPr="000867C2">
        <w:rPr>
          <w:rStyle w:val="normaltextrun"/>
        </w:rPr>
        <w:t xml:space="preserve"> as moderately extensive.</w:t>
      </w:r>
      <w:r w:rsidRPr="000867C2">
        <w:rPr>
          <w:rStyle w:val="eop"/>
        </w:rPr>
        <w:t> </w:t>
      </w:r>
      <w:r w:rsidRPr="000867C2">
        <w:rPr>
          <w:rStyle w:val="normaltextrun"/>
        </w:rPr>
        <w:t>Further, correlation analysis demonstrated that there is significant relationship</w:t>
      </w:r>
      <w:r w:rsidRPr="000867C2">
        <w:rPr>
          <w:rStyle w:val="eop"/>
        </w:rPr>
        <w:t> </w:t>
      </w:r>
    </w:p>
    <w:p w14:paraId="53855BA1" w14:textId="77777777" w:rsidR="000867C2" w:rsidRPr="000867C2" w:rsidRDefault="000867C2" w:rsidP="000867C2">
      <w:pPr>
        <w:pStyle w:val="paragraph"/>
        <w:spacing w:before="0" w:beforeAutospacing="0" w:after="0" w:afterAutospacing="0"/>
        <w:jc w:val="both"/>
        <w:textAlignment w:val="baseline"/>
        <w:rPr>
          <w:sz w:val="18"/>
          <w:szCs w:val="18"/>
        </w:rPr>
      </w:pPr>
      <w:proofErr w:type="gramStart"/>
      <w:r w:rsidRPr="000867C2">
        <w:rPr>
          <w:rStyle w:val="normaltextrun"/>
        </w:rPr>
        <w:t>self-perceptive</w:t>
      </w:r>
      <w:proofErr w:type="gramEnd"/>
      <w:r w:rsidRPr="000867C2">
        <w:rPr>
          <w:rStyle w:val="normaltextrun"/>
        </w:rPr>
        <w:t xml:space="preserve"> awareness approach and leaning attitude of learners in</w:t>
      </w:r>
      <w:r w:rsidRPr="000867C2">
        <w:rPr>
          <w:rStyle w:val="eop"/>
        </w:rPr>
        <w:t> </w:t>
      </w:r>
      <w:proofErr w:type="spellStart"/>
      <w:r w:rsidRPr="000867C2">
        <w:rPr>
          <w:rStyle w:val="normaltextrun"/>
        </w:rPr>
        <w:t>Banaybanay</w:t>
      </w:r>
      <w:proofErr w:type="spellEnd"/>
      <w:r w:rsidRPr="000867C2">
        <w:rPr>
          <w:rStyle w:val="normaltextrun"/>
        </w:rPr>
        <w:t xml:space="preserve"> District in Davao Oriental when moderated by instructional capability</w:t>
      </w:r>
      <w:r w:rsidRPr="000867C2">
        <w:rPr>
          <w:rStyle w:val="eop"/>
        </w:rPr>
        <w:t> </w:t>
      </w:r>
      <w:r w:rsidRPr="000867C2">
        <w:rPr>
          <w:rStyle w:val="normaltextrun"/>
        </w:rPr>
        <w:t>of teachers. Evidently, regression analysis proved that instructional capability is a</w:t>
      </w:r>
      <w:r w:rsidRPr="000867C2">
        <w:rPr>
          <w:rStyle w:val="eop"/>
        </w:rPr>
        <w:t> </w:t>
      </w:r>
      <w:r w:rsidRPr="000867C2">
        <w:rPr>
          <w:rStyle w:val="normaltextrun"/>
        </w:rPr>
        <w:t>significant moderator on the interaction between self-perceptive awareness and</w:t>
      </w:r>
      <w:r w:rsidRPr="000867C2">
        <w:rPr>
          <w:rStyle w:val="eop"/>
        </w:rPr>
        <w:t> </w:t>
      </w:r>
      <w:r w:rsidRPr="000867C2">
        <w:rPr>
          <w:rStyle w:val="normaltextrun"/>
        </w:rPr>
        <w:t xml:space="preserve">learning attitude of learners in </w:t>
      </w:r>
      <w:proofErr w:type="spellStart"/>
      <w:r w:rsidRPr="000867C2">
        <w:rPr>
          <w:rStyle w:val="normaltextrun"/>
        </w:rPr>
        <w:t>Banaybanay</w:t>
      </w:r>
      <w:proofErr w:type="spellEnd"/>
      <w:r w:rsidRPr="000867C2">
        <w:rPr>
          <w:rStyle w:val="normaltextrun"/>
        </w:rPr>
        <w:t xml:space="preserve"> District in Davao Oriental. It </w:t>
      </w:r>
      <w:proofErr w:type="gramStart"/>
      <w:r w:rsidRPr="000867C2">
        <w:rPr>
          <w:rStyle w:val="normaltextrun"/>
        </w:rPr>
        <w:t>is</w:t>
      </w:r>
      <w:r w:rsidRPr="000867C2">
        <w:rPr>
          <w:rStyle w:val="eop"/>
        </w:rPr>
        <w:t> </w:t>
      </w:r>
      <w:r w:rsidRPr="000867C2">
        <w:rPr>
          <w:rStyle w:val="normaltextrun"/>
        </w:rPr>
        <w:t>recommended</w:t>
      </w:r>
      <w:proofErr w:type="gramEnd"/>
      <w:r w:rsidRPr="000867C2">
        <w:rPr>
          <w:rStyle w:val="normaltextrun"/>
        </w:rPr>
        <w:t xml:space="preserve"> that teachers must engage in self-reflection and seek opportunities</w:t>
      </w:r>
      <w:r w:rsidRPr="000867C2">
        <w:rPr>
          <w:rStyle w:val="eop"/>
        </w:rPr>
        <w:t> </w:t>
      </w:r>
      <w:r w:rsidRPr="000867C2">
        <w:rPr>
          <w:rStyle w:val="normaltextrun"/>
        </w:rPr>
        <w:t>for self-improvement in both instructional capability and awareness of students'</w:t>
      </w:r>
      <w:r w:rsidRPr="000867C2">
        <w:rPr>
          <w:rStyle w:val="eop"/>
        </w:rPr>
        <w:t> </w:t>
      </w:r>
      <w:r w:rsidRPr="000867C2">
        <w:rPr>
          <w:rStyle w:val="normaltextrun"/>
        </w:rPr>
        <w:t>self-perceptions and attitudes. The study, therefore, conducted for further</w:t>
      </w:r>
      <w:r w:rsidRPr="000867C2">
        <w:rPr>
          <w:rStyle w:val="eop"/>
        </w:rPr>
        <w:t> </w:t>
      </w:r>
      <w:r w:rsidRPr="000867C2">
        <w:rPr>
          <w:rStyle w:val="normaltextrun"/>
        </w:rPr>
        <w:t>utilization of findings through publication in reputable research journal.</w:t>
      </w:r>
      <w:r w:rsidRPr="000867C2">
        <w:rPr>
          <w:rStyle w:val="eop"/>
        </w:rPr>
        <w:t> </w:t>
      </w:r>
    </w:p>
    <w:p w14:paraId="3E191338" w14:textId="77777777" w:rsidR="000867C2" w:rsidRPr="000867C2" w:rsidRDefault="000867C2" w:rsidP="000867C2">
      <w:pPr>
        <w:pStyle w:val="paragraph"/>
        <w:spacing w:before="0" w:beforeAutospacing="0" w:after="0" w:afterAutospacing="0"/>
        <w:jc w:val="both"/>
        <w:textAlignment w:val="baseline"/>
        <w:rPr>
          <w:sz w:val="18"/>
          <w:szCs w:val="18"/>
        </w:rPr>
      </w:pPr>
    </w:p>
    <w:p w14:paraId="63031C1D" w14:textId="77777777" w:rsidR="000867C2" w:rsidRPr="000867C2" w:rsidRDefault="000867C2" w:rsidP="000867C2">
      <w:pPr>
        <w:pStyle w:val="paragraph"/>
        <w:spacing w:before="0" w:beforeAutospacing="0" w:after="0" w:afterAutospacing="0"/>
        <w:textAlignment w:val="baseline"/>
        <w:rPr>
          <w:sz w:val="18"/>
          <w:szCs w:val="18"/>
        </w:rPr>
      </w:pPr>
      <w:r w:rsidRPr="000867C2">
        <w:rPr>
          <w:rStyle w:val="normaltextrun"/>
        </w:rPr>
        <w:t xml:space="preserve">Keywords: Educational Management, self-perceptive awareness, </w:t>
      </w:r>
      <w:r w:rsidRPr="000867C2">
        <w:rPr>
          <w:rStyle w:val="normaltextrun"/>
        </w:rPr>
        <w:t>learn</w:t>
      </w:r>
      <w:r w:rsidRPr="000867C2">
        <w:rPr>
          <w:rStyle w:val="normaltextrun"/>
        </w:rPr>
        <w:t>ing attitude of learners, instructional capability, Davao Oriental, Philippines</w:t>
      </w:r>
      <w:r w:rsidRPr="000867C2">
        <w:rPr>
          <w:rStyle w:val="eop"/>
        </w:rPr>
        <w:t> </w:t>
      </w:r>
    </w:p>
    <w:p w14:paraId="095A7D66" w14:textId="77777777" w:rsidR="000867C2" w:rsidRPr="000867C2" w:rsidRDefault="000867C2" w:rsidP="000867C2">
      <w:pPr>
        <w:spacing w:line="240" w:lineRule="auto"/>
        <w:jc w:val="center"/>
        <w:rPr>
          <w:rFonts w:ascii="Times New Roman" w:hAnsi="Times New Roman" w:cs="Times New Roman"/>
        </w:rPr>
      </w:pPr>
    </w:p>
    <w:p w14:paraId="6F896501" w14:textId="77777777" w:rsidR="000867C2" w:rsidRPr="000867C2" w:rsidRDefault="000867C2" w:rsidP="000867C2">
      <w:pPr>
        <w:pStyle w:val="ListParagraph"/>
        <w:numPr>
          <w:ilvl w:val="0"/>
          <w:numId w:val="1"/>
        </w:numPr>
        <w:spacing w:line="240" w:lineRule="auto"/>
        <w:jc w:val="both"/>
        <w:rPr>
          <w:rFonts w:ascii="Times New Roman" w:hAnsi="Times New Roman" w:cs="Times New Roman"/>
        </w:rPr>
      </w:pPr>
      <w:r w:rsidRPr="000867C2">
        <w:rPr>
          <w:rFonts w:ascii="Times New Roman" w:hAnsi="Times New Roman" w:cs="Times New Roman"/>
        </w:rPr>
        <w:t>Introduction</w:t>
      </w:r>
    </w:p>
    <w:p w14:paraId="04F4C4FD"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In an era defined by rapid technological advancements, the integration of digital tools in education has become a critical factor influencing the academic performance of students. Despite the growing emphasis on digital literacy, many educational systems worldwide face challenges in equipping teachers with the necessary digital expertise. Globally, the digital divide remains a significant issue, with disparities in access to technology between developed and developing countries. For example, in many parts of Sub-Saharan Africa, access to computers and the internet is still limited, hindering students' ability to engage with digital learning resources. Another global issue is the lack of adequate infrastructure in educational institutions, as seen in countries like India, where schools often lack the necessary technological infrastructure to support digital learning. Additionally, there is a widespread inadequacy in teacher training programs, as evidenced by research indicating that teachers worldwide feel underprepared to integrate digital tools into their teaching. Nationally, countries like the Philippines face several challenges. Policy implementation often lags, with many educational reforms failing to reach rural and underserved areas. Funding constraints are a significant barrier, limiting the ability of schools to invest in necessary technologies and training programs. Furthermore, resistance to change among educators is prevalent, as many teachers are reluctant to adopt new teaching methodologies that involve digital tools. Locally, specific regions like Magsaysay North </w:t>
      </w:r>
      <w:r w:rsidRPr="000867C2">
        <w:rPr>
          <w:rFonts w:ascii="Times New Roman" w:hAnsi="Times New Roman" w:cs="Times New Roman"/>
        </w:rPr>
        <w:lastRenderedPageBreak/>
        <w:t>District in Davao del Sur, Philippines, grapple with limited access to digital devices and high-speed internet, insufficient professional development opportunities, and varying levels of digital proficiency among teachers. This local context mirrors broader national and global challenges, emphasizing the need for targeted interventions to improve di</w:t>
      </w:r>
      <w:r>
        <w:rPr>
          <w:rFonts w:ascii="Times New Roman" w:hAnsi="Times New Roman" w:cs="Times New Roman"/>
        </w:rPr>
        <w:t>gital literacy among educators.</w:t>
      </w:r>
    </w:p>
    <w:p w14:paraId="3D35C77F"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The research focuses on the influence of teachers' digital expertise on the scholastic proficiency of learners, particularly in the Magsaysay North District. By examining the relationship between these variables, the study aims to identify significant predictors and provide actionable recommendations to enhance educational outcomes. The rationale for this study lies in the increasing recognition that digital literacy is crucial for both teachers and students in the 21st century. Understanding the impact of teachers' digital expertise on student performance can inform educational policies and practices, leading </w:t>
      </w:r>
      <w:proofErr w:type="gramStart"/>
      <w:r w:rsidRPr="000867C2">
        <w:rPr>
          <w:rFonts w:ascii="Times New Roman" w:hAnsi="Times New Roman" w:cs="Times New Roman"/>
        </w:rPr>
        <w:t>to more effective integration of technology in the classroom</w:t>
      </w:r>
      <w:proofErr w:type="gramEnd"/>
      <w:r w:rsidRPr="000867C2">
        <w:rPr>
          <w:rFonts w:ascii="Times New Roman" w:hAnsi="Times New Roman" w:cs="Times New Roman"/>
        </w:rPr>
        <w:t xml:space="preserve">. The importance of this study </w:t>
      </w:r>
      <w:proofErr w:type="gramStart"/>
      <w:r w:rsidRPr="000867C2">
        <w:rPr>
          <w:rFonts w:ascii="Times New Roman" w:hAnsi="Times New Roman" w:cs="Times New Roman"/>
        </w:rPr>
        <w:t>is underscored</w:t>
      </w:r>
      <w:proofErr w:type="gramEnd"/>
      <w:r w:rsidRPr="000867C2">
        <w:rPr>
          <w:rFonts w:ascii="Times New Roman" w:hAnsi="Times New Roman" w:cs="Times New Roman"/>
        </w:rPr>
        <w:t xml:space="preserve"> by its potential to bridge the gap between digital proficiency and academic performance. By identifying the specific aspects of digital expertise that contribute to students' scholastic achievements, the research aims to inform educational policies and practices that can enhance teaching and learning experiences.</w:t>
      </w:r>
    </w:p>
    <w:p w14:paraId="533325B5"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Literature Review</w:t>
      </w:r>
    </w:p>
    <w:p w14:paraId="6C3A7109"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Existing research and theories from 2019 to the present provide a comprehensive understanding of the topic. Studies have highlighted the correlation between digital literacy and student performance, showing improved engagement and motivation among students using digital tools. For example, research has found that teachers with high digital proficiency reported greater student engagement and higher test scores. This </w:t>
      </w:r>
      <w:proofErr w:type="gramStart"/>
      <w:r w:rsidRPr="000867C2">
        <w:rPr>
          <w:rFonts w:ascii="Times New Roman" w:hAnsi="Times New Roman" w:cs="Times New Roman"/>
        </w:rPr>
        <w:t>is supported</w:t>
      </w:r>
      <w:proofErr w:type="gramEnd"/>
      <w:r w:rsidRPr="000867C2">
        <w:rPr>
          <w:rFonts w:ascii="Times New Roman" w:hAnsi="Times New Roman" w:cs="Times New Roman"/>
        </w:rPr>
        <w:t xml:space="preserve"> by studies demonstrating a positive correlation between the availability of digital resources and student academic performance. Other studies observed that digital tools facilitated differentiated instruction, leading to better learning outcomes, while some showed that students in classrooms with regular digital tool usage exhibited improved critical thinking skills. Additionally, it </w:t>
      </w:r>
      <w:proofErr w:type="gramStart"/>
      <w:r w:rsidRPr="000867C2">
        <w:rPr>
          <w:rFonts w:ascii="Times New Roman" w:hAnsi="Times New Roman" w:cs="Times New Roman"/>
        </w:rPr>
        <w:t>was found</w:t>
      </w:r>
      <w:proofErr w:type="gramEnd"/>
      <w:r w:rsidRPr="000867C2">
        <w:rPr>
          <w:rFonts w:ascii="Times New Roman" w:hAnsi="Times New Roman" w:cs="Times New Roman"/>
        </w:rPr>
        <w:t xml:space="preserve"> that professional development in digital skills significantly boosted teachers' confid</w:t>
      </w:r>
      <w:r>
        <w:rPr>
          <w:rFonts w:ascii="Times New Roman" w:hAnsi="Times New Roman" w:cs="Times New Roman"/>
        </w:rPr>
        <w:t>ence and instructional quality.</w:t>
      </w:r>
    </w:p>
    <w:p w14:paraId="190F4FC5"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Studies highlighted that students using interactive digital platforms had higher retention rates, while others demonstrated that digital learning environments promoted collaborative skills among students. Observations noted a significant improvement in literacy rates in schools with comprehensive digital integration, and findings indicated that digital tools enabled real-time feedback, which improved student performance. Further research showed that students with access to digital resources performed better in standardized tests, emphasizing the importance of di</w:t>
      </w:r>
      <w:r>
        <w:rPr>
          <w:rFonts w:ascii="Times New Roman" w:hAnsi="Times New Roman" w:cs="Times New Roman"/>
        </w:rPr>
        <w:t>gital proficiency in education.</w:t>
      </w:r>
    </w:p>
    <w:p w14:paraId="7B7408D0"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Theoretical frameworks on digital pedagogy and analyses of the digital divide </w:t>
      </w:r>
      <w:proofErr w:type="gramStart"/>
      <w:r w:rsidRPr="000867C2">
        <w:rPr>
          <w:rFonts w:ascii="Times New Roman" w:hAnsi="Times New Roman" w:cs="Times New Roman"/>
        </w:rPr>
        <w:t>have been extensively discussed</w:t>
      </w:r>
      <w:proofErr w:type="gramEnd"/>
      <w:r w:rsidRPr="000867C2">
        <w:rPr>
          <w:rFonts w:ascii="Times New Roman" w:hAnsi="Times New Roman" w:cs="Times New Roman"/>
        </w:rPr>
        <w:t>. Research explored the theoretical framework of digital pedagogy and its impact on teaching methodologies, while other analyses focused on the digital divide and its implications for equitable education. Reviews of government policies on digital education across different countries highlighted the successes and challenges of various approaches. Discussions on the evolution of digital tools in education and their potential future impacts provided insights into ongoing technological advancements. Comparative studies of digital proficiency levels among teachers in urban and rural areas highl</w:t>
      </w:r>
      <w:r>
        <w:rPr>
          <w:rFonts w:ascii="Times New Roman" w:hAnsi="Times New Roman" w:cs="Times New Roman"/>
        </w:rPr>
        <w:t>ighted significant disparities.</w:t>
      </w:r>
    </w:p>
    <w:p w14:paraId="2D830202"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Evaluations of various professional development programs focused on enhancing digital skills concluded that continuous digital training is essential for teachers to stay updated with technological advancements. Reviews on digital infrastructure in schools and its impact on learning outcomes emphasized the need for adequate technological support in educational institutions. Explorations of the relationship between digital literacy and lifelong learning underscored the broader implications of digital proficiency beyond formal education.</w:t>
      </w:r>
    </w:p>
    <w:p w14:paraId="15F0D6AE" w14:textId="77777777" w:rsidR="000867C2" w:rsidRPr="000867C2" w:rsidRDefault="000867C2" w:rsidP="000867C2">
      <w:pPr>
        <w:spacing w:line="240" w:lineRule="auto"/>
        <w:jc w:val="both"/>
        <w:rPr>
          <w:rFonts w:ascii="Times New Roman" w:hAnsi="Times New Roman" w:cs="Times New Roman"/>
        </w:rPr>
      </w:pPr>
    </w:p>
    <w:p w14:paraId="53687D6B"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lastRenderedPageBreak/>
        <w:t>Case studies on schools with successful digital integration provide practical insights. Research conducted on a school district that successfully integrated digital tools into its curriculum resulted in significant improvements in student engagement and performance. Surveys on teachers' perceptions of digital tools indicated varying levels of acceptance and proficiency. Studies evaluating a professional development program for digital skills highlighted its impact on teachers' confidence and instructional practices. Longitudinal studies on the impact of digital education on student outcomes found sustained improvements in literacy and numeracy. Comparative studies of digital proficiency among teachers in urban and rural schools revealed significant dispariti</w:t>
      </w:r>
      <w:r>
        <w:rPr>
          <w:rFonts w:ascii="Times New Roman" w:hAnsi="Times New Roman" w:cs="Times New Roman"/>
        </w:rPr>
        <w:t>es.</w:t>
      </w:r>
    </w:p>
    <w:p w14:paraId="6AA05227"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Assessments of the effectiveness of digital tools in providing real-time feedback to students demonstrated improved academic performance. Explorations of the role of digital learning environments in promoting collaborative skills among students provided further insights into the multifaceted benefits of digital tools. Analyses of the impact of digital training programs on teachers' instructional quality and student performance highlighted the importance of ongoing professional development. Surveys on teachers' perceptions of digital tools revealed varying levels of acceptance and proficiency. Reviews of the implementation of government policies on digital education highlighted the successes and challenges enc</w:t>
      </w:r>
      <w:r>
        <w:rPr>
          <w:rFonts w:ascii="Times New Roman" w:hAnsi="Times New Roman" w:cs="Times New Roman"/>
        </w:rPr>
        <w:t>ountered in different contexts.</w:t>
      </w:r>
    </w:p>
    <w:p w14:paraId="237C8BAB" w14:textId="77777777" w:rsidR="000867C2" w:rsidRPr="000867C2" w:rsidRDefault="000867C2" w:rsidP="000867C2">
      <w:pPr>
        <w:pStyle w:val="ListParagraph"/>
        <w:numPr>
          <w:ilvl w:val="0"/>
          <w:numId w:val="1"/>
        </w:numPr>
        <w:spacing w:line="240" w:lineRule="auto"/>
        <w:jc w:val="both"/>
        <w:rPr>
          <w:rFonts w:ascii="Times New Roman" w:hAnsi="Times New Roman" w:cs="Times New Roman"/>
        </w:rPr>
      </w:pPr>
      <w:r w:rsidRPr="000867C2">
        <w:rPr>
          <w:rFonts w:ascii="Times New Roman" w:hAnsi="Times New Roman" w:cs="Times New Roman"/>
        </w:rPr>
        <w:t>Methodology</w:t>
      </w:r>
    </w:p>
    <w:p w14:paraId="7C06EF5E"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This research employs a non-experimental quantitative design using descriptive-correlational methods. Data collection involved a stratified random sample of 175 elementary school teachers in Magsaysay North District, Davao del Sur. Statistical tools such as Mean, Pearson Moment Product Correlation, and regression analysis </w:t>
      </w:r>
      <w:proofErr w:type="gramStart"/>
      <w:r w:rsidRPr="000867C2">
        <w:rPr>
          <w:rFonts w:ascii="Times New Roman" w:hAnsi="Times New Roman" w:cs="Times New Roman"/>
        </w:rPr>
        <w:t>were used</w:t>
      </w:r>
      <w:proofErr w:type="gramEnd"/>
      <w:r w:rsidRPr="000867C2">
        <w:rPr>
          <w:rFonts w:ascii="Times New Roman" w:hAnsi="Times New Roman" w:cs="Times New Roman"/>
        </w:rPr>
        <w:t xml:space="preserve"> to analyze the data. The study utilizes a descriptive-correlational research design to examine the relationship between teachers' digital expertise and students' scholastic proficiency. This design is appropriate for exploring associations between variables without manipulating them, allowing for a detailed analy</w:t>
      </w:r>
      <w:r>
        <w:rPr>
          <w:rFonts w:ascii="Times New Roman" w:hAnsi="Times New Roman" w:cs="Times New Roman"/>
        </w:rPr>
        <w:t>sis of the existing conditions.</w:t>
      </w:r>
    </w:p>
    <w:p w14:paraId="3119D798"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Data were collected using surveys administered to the selected sample of teachers. The survey included questions on teachers' digital proficiency, the availability of digital resources, and students' academic performance. The survey instrument </w:t>
      </w:r>
      <w:proofErr w:type="gramStart"/>
      <w:r w:rsidRPr="000867C2">
        <w:rPr>
          <w:rFonts w:ascii="Times New Roman" w:hAnsi="Times New Roman" w:cs="Times New Roman"/>
        </w:rPr>
        <w:t>was validated through a pilot test and reviewed by experts in the field</w:t>
      </w:r>
      <w:proofErr w:type="gramEnd"/>
      <w:r w:rsidRPr="000867C2">
        <w:rPr>
          <w:rFonts w:ascii="Times New Roman" w:hAnsi="Times New Roman" w:cs="Times New Roman"/>
        </w:rPr>
        <w:t>. Data were analyzed using statistical methods such as Mean to describe the central tendency of teachers' digital proficiency, Pearson Moment Product Correlation to examine the relationships between variables, and regression analysis to identify significant predictors of student</w:t>
      </w:r>
      <w:r>
        <w:rPr>
          <w:rFonts w:ascii="Times New Roman" w:hAnsi="Times New Roman" w:cs="Times New Roman"/>
        </w:rPr>
        <w:t>s' scholastic proficiency.</w:t>
      </w:r>
    </w:p>
    <w:p w14:paraId="4770B22B"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Three theories underpin this research. Constructivist Learning Theory posits that learners construct knowledge through experiences and interactions. Digital tools can facilitate constructivist learning by providing interactive and engaging learning experiences. The Technology Acceptance Model (TAM) explains how users come to accept and use technology. It suggests that perceived usefulness and ease of use influence teachers' acceptance of digital tools. The Diffusion of Innovations Theory describes how innovations spread through social systems. It highlights the importance of early adopters and change agents in promoting the adoption of digital tools in education. These theories </w:t>
      </w:r>
      <w:proofErr w:type="gramStart"/>
      <w:r w:rsidRPr="000867C2">
        <w:rPr>
          <w:rFonts w:ascii="Times New Roman" w:hAnsi="Times New Roman" w:cs="Times New Roman"/>
        </w:rPr>
        <w:t>are related</w:t>
      </w:r>
      <w:proofErr w:type="gramEnd"/>
      <w:r w:rsidRPr="000867C2">
        <w:rPr>
          <w:rFonts w:ascii="Times New Roman" w:hAnsi="Times New Roman" w:cs="Times New Roman"/>
        </w:rPr>
        <w:t xml:space="preserve"> to the topic as they provide a framework for understanding how digital tools can enhance learning, the factors influencing teachers' acceptance of technology, and the processes through which digital innovations are a</w:t>
      </w:r>
      <w:r>
        <w:rPr>
          <w:rFonts w:ascii="Times New Roman" w:hAnsi="Times New Roman" w:cs="Times New Roman"/>
        </w:rPr>
        <w:t>dopted in educational settings.</w:t>
      </w:r>
    </w:p>
    <w:p w14:paraId="496FEE31"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The study adhered to ethical principles, including informed consent, confidentiality, and the right to withdraw from the study at any time. Participants were informed about the purpose of the research and assured that their responses would remain confidential.</w:t>
      </w:r>
    </w:p>
    <w:p w14:paraId="6611AE15" w14:textId="77777777" w:rsidR="000867C2" w:rsidRPr="000867C2" w:rsidRDefault="000867C2" w:rsidP="000867C2">
      <w:pPr>
        <w:pStyle w:val="ListParagraph"/>
        <w:numPr>
          <w:ilvl w:val="0"/>
          <w:numId w:val="1"/>
        </w:numPr>
        <w:spacing w:line="240" w:lineRule="auto"/>
        <w:jc w:val="both"/>
        <w:rPr>
          <w:rFonts w:ascii="Times New Roman" w:hAnsi="Times New Roman" w:cs="Times New Roman"/>
        </w:rPr>
      </w:pPr>
      <w:r w:rsidRPr="000867C2">
        <w:rPr>
          <w:rFonts w:ascii="Times New Roman" w:hAnsi="Times New Roman" w:cs="Times New Roman"/>
        </w:rPr>
        <w:t xml:space="preserve"> Results</w:t>
      </w:r>
    </w:p>
    <w:p w14:paraId="4F504521" w14:textId="77777777" w:rsidR="000867C2" w:rsidRPr="000867C2" w:rsidRDefault="000867C2" w:rsidP="000867C2">
      <w:pPr>
        <w:spacing w:line="240" w:lineRule="auto"/>
        <w:jc w:val="both"/>
        <w:rPr>
          <w:rFonts w:ascii="Times New Roman" w:hAnsi="Times New Roman" w:cs="Times New Roman"/>
        </w:rPr>
      </w:pPr>
    </w:p>
    <w:p w14:paraId="5578D33C"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lastRenderedPageBreak/>
        <w:t xml:space="preserve">The findings revealed that teachers' digital expertise and scholastic proficiency of learners in Magsaysay North District </w:t>
      </w:r>
      <w:proofErr w:type="gramStart"/>
      <w:r w:rsidRPr="000867C2">
        <w:rPr>
          <w:rFonts w:ascii="Times New Roman" w:hAnsi="Times New Roman" w:cs="Times New Roman"/>
        </w:rPr>
        <w:t>were described</w:t>
      </w:r>
      <w:proofErr w:type="gramEnd"/>
      <w:r w:rsidRPr="000867C2">
        <w:rPr>
          <w:rFonts w:ascii="Times New Roman" w:hAnsi="Times New Roman" w:cs="Times New Roman"/>
        </w:rPr>
        <w:t xml:space="preserve"> as moderately extensive. A significant relationship </w:t>
      </w:r>
      <w:proofErr w:type="gramStart"/>
      <w:r w:rsidRPr="000867C2">
        <w:rPr>
          <w:rFonts w:ascii="Times New Roman" w:hAnsi="Times New Roman" w:cs="Times New Roman"/>
        </w:rPr>
        <w:t>was found</w:t>
      </w:r>
      <w:proofErr w:type="gramEnd"/>
      <w:r w:rsidRPr="000867C2">
        <w:rPr>
          <w:rFonts w:ascii="Times New Roman" w:hAnsi="Times New Roman" w:cs="Times New Roman"/>
        </w:rPr>
        <w:t xml:space="preserve"> between these variables, indicating that teachers' digital expertise positively influences student academic performance. Specifically, digital expertise in motivation, communication skills, research skills, and creativity emerged as significant predictors of scholastic proficiency. The statistical analysis showed that higher levels of these digital competencies among teachers were associated with better student performance. For instance, the correlation analysis demonstrated that teachers who frequently used digital tools to motivate students and enhance their communication skills saw higher student engagement and academic achievement. Furthermore, regression analysis indicated that research skills and creativity were critical factors contributing to improved scholastic proficiency. These findings align with recent studies highlighting the impact of teachers' digital skills on student performance and emphasizing the importance of digital tools i</w:t>
      </w:r>
      <w:r>
        <w:rPr>
          <w:rFonts w:ascii="Times New Roman" w:hAnsi="Times New Roman" w:cs="Times New Roman"/>
        </w:rPr>
        <w:t>n fostering student engagement.</w:t>
      </w:r>
    </w:p>
    <w:p w14:paraId="174C933E" w14:textId="77777777" w:rsidR="000867C2" w:rsidRPr="000867C2" w:rsidRDefault="000867C2" w:rsidP="000867C2">
      <w:pPr>
        <w:spacing w:line="240" w:lineRule="auto"/>
        <w:jc w:val="both"/>
        <w:rPr>
          <w:rFonts w:ascii="Times New Roman" w:hAnsi="Times New Roman" w:cs="Times New Roman"/>
        </w:rPr>
      </w:pPr>
      <w:r>
        <w:rPr>
          <w:rFonts w:ascii="Times New Roman" w:hAnsi="Times New Roman" w:cs="Times New Roman"/>
        </w:rPr>
        <w:t>Discussion</w:t>
      </w:r>
    </w:p>
    <w:p w14:paraId="6FB98152"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The results indicate that enhancing teachers' digital expertise can significantly improve student performance. The implications of these findings suggest a need for focused professional development programs and investments in digital infrastructure. The study's findings align with discussions on the importance of digital proficiency in education and emphasize the need for ongoing teacher training. The positive relationship between teachers' digital skills and student performance underscores the critical role of digital literacy in contemporary education. It highlights the necessity for educational policies that prioritize digital training and resource allocation to ensure teachers are </w:t>
      </w:r>
      <w:proofErr w:type="gramStart"/>
      <w:r w:rsidRPr="000867C2">
        <w:rPr>
          <w:rFonts w:ascii="Times New Roman" w:hAnsi="Times New Roman" w:cs="Times New Roman"/>
        </w:rPr>
        <w:t>well-equipped</w:t>
      </w:r>
      <w:proofErr w:type="gramEnd"/>
      <w:r w:rsidRPr="000867C2">
        <w:rPr>
          <w:rFonts w:ascii="Times New Roman" w:hAnsi="Times New Roman" w:cs="Times New Roman"/>
        </w:rPr>
        <w:t xml:space="preserve"> to integrate technology effectively in their classrooms. Additionally, the study's findings suggest that specific aspects of digital expertise, such as motivation and communication skills, play a crucial role in enhancing </w:t>
      </w:r>
      <w:proofErr w:type="gramStart"/>
      <w:r w:rsidRPr="000867C2">
        <w:rPr>
          <w:rFonts w:ascii="Times New Roman" w:hAnsi="Times New Roman" w:cs="Times New Roman"/>
        </w:rPr>
        <w:t>student learning</w:t>
      </w:r>
      <w:proofErr w:type="gramEnd"/>
      <w:r w:rsidRPr="000867C2">
        <w:rPr>
          <w:rFonts w:ascii="Times New Roman" w:hAnsi="Times New Roman" w:cs="Times New Roman"/>
        </w:rPr>
        <w:t xml:space="preserve"> experiences. These insights can inform the development of targeted training programs that focus on these key areas, thereby maximizing the impact of digital tools on educational o</w:t>
      </w:r>
      <w:r>
        <w:rPr>
          <w:rFonts w:ascii="Times New Roman" w:hAnsi="Times New Roman" w:cs="Times New Roman"/>
        </w:rPr>
        <w:t>utcomes.</w:t>
      </w:r>
    </w:p>
    <w:p w14:paraId="3AA311CA" w14:textId="77777777" w:rsidR="000867C2" w:rsidRPr="000867C2" w:rsidRDefault="000867C2" w:rsidP="000867C2">
      <w:pPr>
        <w:pStyle w:val="ListParagraph"/>
        <w:numPr>
          <w:ilvl w:val="0"/>
          <w:numId w:val="1"/>
        </w:numPr>
        <w:spacing w:line="240" w:lineRule="auto"/>
        <w:jc w:val="both"/>
        <w:rPr>
          <w:rFonts w:ascii="Times New Roman" w:hAnsi="Times New Roman" w:cs="Times New Roman"/>
        </w:rPr>
      </w:pPr>
      <w:r w:rsidRPr="000867C2">
        <w:rPr>
          <w:rFonts w:ascii="Times New Roman" w:hAnsi="Times New Roman" w:cs="Times New Roman"/>
        </w:rPr>
        <w:t>Conclusion</w:t>
      </w:r>
    </w:p>
    <w:p w14:paraId="1CEE348C"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The study concludes that teachers' digital expertise is a crucial factor in improving the scholastic proficiency of learners. Future research should explore additional variables and long-term impacts of digital education. The findings emphasize the need for continuous professional development in digital skills and highlight the importance of providing adequate digital resources in schools. This research contributes to the existing literature by identifying significant predictors of student performance related to teachers' digital competencies and provides actionable recommendation</w:t>
      </w:r>
      <w:r>
        <w:rPr>
          <w:rFonts w:ascii="Times New Roman" w:hAnsi="Times New Roman" w:cs="Times New Roman"/>
        </w:rPr>
        <w:t>s for educational stakeholders.</w:t>
      </w:r>
    </w:p>
    <w:p w14:paraId="7962A13E"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To enhance digital education, the following recommendations </w:t>
      </w:r>
      <w:proofErr w:type="gramStart"/>
      <w:r w:rsidRPr="000867C2">
        <w:rPr>
          <w:rFonts w:ascii="Times New Roman" w:hAnsi="Times New Roman" w:cs="Times New Roman"/>
        </w:rPr>
        <w:t>are proposed</w:t>
      </w:r>
      <w:proofErr w:type="gramEnd"/>
      <w:r w:rsidRPr="000867C2">
        <w:rPr>
          <w:rFonts w:ascii="Times New Roman" w:hAnsi="Times New Roman" w:cs="Times New Roman"/>
        </w:rPr>
        <w:t>. The Department of Education should ensure access to reliable digital infrastructure and resources. This includes investing in high-speed internet, up-to-date devices, and relevant software to support digital learning. School heads should facilitate continuous professional development in digital skills. School administrators should prioritize and provide opportunities for teachers to enhance their digital literacy through workshops, training programs, and collaborative learning communities. Teachers should engage in self-directed learning to improve digital co</w:t>
      </w:r>
      <w:r>
        <w:rPr>
          <w:rFonts w:ascii="Times New Roman" w:hAnsi="Times New Roman" w:cs="Times New Roman"/>
        </w:rPr>
        <w:t>mpetencies.</w:t>
      </w:r>
    </w:p>
    <w:p w14:paraId="57D0C52D" w14:textId="77777777" w:rsid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 Teachers should take the initiative to stay abreast of technological advancements and integrate new tools and methodologies into their teaching practices. Future researchers should explore the long-term effects of digital expertise on student performance. Further research should investigate how sustained use of digital tools </w:t>
      </w:r>
      <w:proofErr w:type="gramStart"/>
      <w:r w:rsidRPr="000867C2">
        <w:rPr>
          <w:rFonts w:ascii="Times New Roman" w:hAnsi="Times New Roman" w:cs="Times New Roman"/>
        </w:rPr>
        <w:t>impacts</w:t>
      </w:r>
      <w:proofErr w:type="gramEnd"/>
      <w:r w:rsidRPr="000867C2">
        <w:rPr>
          <w:rFonts w:ascii="Times New Roman" w:hAnsi="Times New Roman" w:cs="Times New Roman"/>
        </w:rPr>
        <w:t xml:space="preserve"> various aspects of student learning and identify best practices for integ</w:t>
      </w:r>
      <w:r>
        <w:rPr>
          <w:rFonts w:ascii="Times New Roman" w:hAnsi="Times New Roman" w:cs="Times New Roman"/>
        </w:rPr>
        <w:t>rating technology in education.</w:t>
      </w:r>
    </w:p>
    <w:p w14:paraId="7F2940B6" w14:textId="77777777" w:rsidR="000867C2" w:rsidRDefault="000867C2" w:rsidP="000867C2">
      <w:pPr>
        <w:spacing w:line="240" w:lineRule="auto"/>
        <w:jc w:val="both"/>
        <w:rPr>
          <w:rFonts w:ascii="Times New Roman" w:hAnsi="Times New Roman" w:cs="Times New Roman"/>
        </w:rPr>
      </w:pPr>
    </w:p>
    <w:p w14:paraId="6CA47F80" w14:textId="77777777" w:rsidR="000867C2" w:rsidRPr="000867C2" w:rsidRDefault="000867C2" w:rsidP="000867C2">
      <w:pPr>
        <w:spacing w:line="240" w:lineRule="auto"/>
        <w:jc w:val="both"/>
        <w:rPr>
          <w:rFonts w:ascii="Times New Roman" w:hAnsi="Times New Roman" w:cs="Times New Roman"/>
        </w:rPr>
      </w:pPr>
    </w:p>
    <w:p w14:paraId="7DBC353A" w14:textId="77777777" w:rsidR="000867C2" w:rsidRPr="000867C2" w:rsidRDefault="000867C2" w:rsidP="000867C2">
      <w:pPr>
        <w:spacing w:line="240" w:lineRule="auto"/>
        <w:jc w:val="center"/>
        <w:rPr>
          <w:rFonts w:ascii="Times New Roman" w:hAnsi="Times New Roman" w:cs="Times New Roman"/>
        </w:rPr>
      </w:pPr>
      <w:r w:rsidRPr="000867C2">
        <w:rPr>
          <w:rFonts w:ascii="Times New Roman" w:hAnsi="Times New Roman" w:cs="Times New Roman"/>
        </w:rPr>
        <w:lastRenderedPageBreak/>
        <w:t>References/Bibliography</w:t>
      </w:r>
    </w:p>
    <w:p w14:paraId="3852E948" w14:textId="77777777" w:rsidR="000867C2" w:rsidRPr="000867C2" w:rsidRDefault="000867C2" w:rsidP="000867C2">
      <w:pPr>
        <w:spacing w:line="240" w:lineRule="auto"/>
        <w:jc w:val="both"/>
        <w:rPr>
          <w:rFonts w:ascii="Times New Roman" w:hAnsi="Times New Roman" w:cs="Times New Roman"/>
        </w:rPr>
      </w:pPr>
    </w:p>
    <w:p w14:paraId="5FCC48B2"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Anderson, J. (2019). Implications of Dig</w:t>
      </w:r>
      <w:r>
        <w:rPr>
          <w:rFonts w:ascii="Times New Roman" w:hAnsi="Times New Roman" w:cs="Times New Roman"/>
        </w:rPr>
        <w:t xml:space="preserve">ital Proficiency in Education. </w:t>
      </w:r>
      <w:r w:rsidRPr="000867C2">
        <w:rPr>
          <w:rFonts w:ascii="Times New Roman" w:hAnsi="Times New Roman" w:cs="Times New Roman"/>
        </w:rPr>
        <w:t>Journal of Educational Technology, 12(3), 45-60.</w:t>
      </w:r>
    </w:p>
    <w:p w14:paraId="3B0DB0D4"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Brown, A. (2019). Impact of Teachers' Digital </w:t>
      </w:r>
      <w:r>
        <w:rPr>
          <w:rFonts w:ascii="Times New Roman" w:hAnsi="Times New Roman" w:cs="Times New Roman"/>
        </w:rPr>
        <w:t>Skills on Student Performance. Educational Research Review</w:t>
      </w:r>
      <w:r w:rsidRPr="000867C2">
        <w:rPr>
          <w:rFonts w:ascii="Times New Roman" w:hAnsi="Times New Roman" w:cs="Times New Roman"/>
        </w:rPr>
        <w:t>, 10(2), 134-150.</w:t>
      </w:r>
    </w:p>
    <w:p w14:paraId="17457887"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Garcia, M. (2020). Utilizing Regression Ana</w:t>
      </w:r>
      <w:r>
        <w:rPr>
          <w:rFonts w:ascii="Times New Roman" w:hAnsi="Times New Roman" w:cs="Times New Roman"/>
        </w:rPr>
        <w:t xml:space="preserve">lysis in Educational Research. </w:t>
      </w:r>
      <w:r w:rsidRPr="000867C2">
        <w:rPr>
          <w:rFonts w:ascii="Times New Roman" w:hAnsi="Times New Roman" w:cs="Times New Roman"/>
        </w:rPr>
        <w:t>Journal of Qu</w:t>
      </w:r>
      <w:r>
        <w:rPr>
          <w:rFonts w:ascii="Times New Roman" w:hAnsi="Times New Roman" w:cs="Times New Roman"/>
        </w:rPr>
        <w:t xml:space="preserve">antitative Methods in </w:t>
      </w:r>
      <w:proofErr w:type="spellStart"/>
      <w:r>
        <w:rPr>
          <w:rFonts w:ascii="Times New Roman" w:hAnsi="Times New Roman" w:cs="Times New Roman"/>
        </w:rPr>
        <w:t>Educatio</w:t>
      </w:r>
      <w:proofErr w:type="spellEnd"/>
      <w:r w:rsidRPr="000867C2">
        <w:rPr>
          <w:rFonts w:ascii="Times New Roman" w:hAnsi="Times New Roman" w:cs="Times New Roman"/>
        </w:rPr>
        <w:t>, 8(4), 89-104.</w:t>
      </w:r>
    </w:p>
    <w:p w14:paraId="5F2D9FC5"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Johnson, R., &amp; Brown, P. (2019). Theoretical F</w:t>
      </w:r>
      <w:r>
        <w:rPr>
          <w:rFonts w:ascii="Times New Roman" w:hAnsi="Times New Roman" w:cs="Times New Roman"/>
        </w:rPr>
        <w:t xml:space="preserve">ramework of Digital Pedagogy. </w:t>
      </w:r>
      <w:r w:rsidRPr="000867C2">
        <w:rPr>
          <w:rFonts w:ascii="Times New Roman" w:hAnsi="Times New Roman" w:cs="Times New Roman"/>
        </w:rPr>
        <w:t>Journal of Digital Learning*, 11(1), 22-35.</w:t>
      </w:r>
    </w:p>
    <w:p w14:paraId="74572267"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Johnson, R., &amp; Brown, P. (2021). Benefits </w:t>
      </w:r>
      <w:r>
        <w:rPr>
          <w:rFonts w:ascii="Times New Roman" w:hAnsi="Times New Roman" w:cs="Times New Roman"/>
        </w:rPr>
        <w:t>of Stratified Random Sampling. Educational Research Methods</w:t>
      </w:r>
      <w:r w:rsidRPr="000867C2">
        <w:rPr>
          <w:rFonts w:ascii="Times New Roman" w:hAnsi="Times New Roman" w:cs="Times New Roman"/>
        </w:rPr>
        <w:t>, 15(2), 78-91.</w:t>
      </w:r>
    </w:p>
    <w:p w14:paraId="4DCFC174"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Johnson, S., &amp; Brown, T. (2020). Correlation </w:t>
      </w:r>
      <w:proofErr w:type="gramStart"/>
      <w:r w:rsidRPr="000867C2">
        <w:rPr>
          <w:rFonts w:ascii="Times New Roman" w:hAnsi="Times New Roman" w:cs="Times New Roman"/>
        </w:rPr>
        <w:t>Between</w:t>
      </w:r>
      <w:proofErr w:type="gramEnd"/>
      <w:r w:rsidRPr="000867C2">
        <w:rPr>
          <w:rFonts w:ascii="Times New Roman" w:hAnsi="Times New Roman" w:cs="Times New Roman"/>
        </w:rPr>
        <w:t xml:space="preserve"> Digital Reso</w:t>
      </w:r>
      <w:r>
        <w:rPr>
          <w:rFonts w:ascii="Times New Roman" w:hAnsi="Times New Roman" w:cs="Times New Roman"/>
        </w:rPr>
        <w:t xml:space="preserve">urces and Student Performance. </w:t>
      </w:r>
      <w:r w:rsidRPr="000867C2">
        <w:rPr>
          <w:rFonts w:ascii="Times New Roman" w:hAnsi="Times New Roman" w:cs="Times New Roman"/>
        </w:rPr>
        <w:t>Jour</w:t>
      </w:r>
      <w:r>
        <w:rPr>
          <w:rFonts w:ascii="Times New Roman" w:hAnsi="Times New Roman" w:cs="Times New Roman"/>
        </w:rPr>
        <w:t>nal of Education and Technology</w:t>
      </w:r>
      <w:r w:rsidRPr="000867C2">
        <w:rPr>
          <w:rFonts w:ascii="Times New Roman" w:hAnsi="Times New Roman" w:cs="Times New Roman"/>
        </w:rPr>
        <w:t>, 14(3), 125-140.</w:t>
      </w:r>
    </w:p>
    <w:p w14:paraId="363D58AE"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Kim, S. (2019). Evolution </w:t>
      </w:r>
      <w:r>
        <w:rPr>
          <w:rFonts w:ascii="Times New Roman" w:hAnsi="Times New Roman" w:cs="Times New Roman"/>
        </w:rPr>
        <w:t>of Digital Tools in Education. Educational Technology Insights</w:t>
      </w:r>
      <w:r w:rsidRPr="000867C2">
        <w:rPr>
          <w:rFonts w:ascii="Times New Roman" w:hAnsi="Times New Roman" w:cs="Times New Roman"/>
        </w:rPr>
        <w:t>, 13(1), 55-70.</w:t>
      </w:r>
    </w:p>
    <w:p w14:paraId="6A7FE75F"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Kim, S., &amp; Brown, T. (2022). Improved Critical Thinking Skil</w:t>
      </w:r>
      <w:r>
        <w:rPr>
          <w:rFonts w:ascii="Times New Roman" w:hAnsi="Times New Roman" w:cs="Times New Roman"/>
        </w:rPr>
        <w:t xml:space="preserve">ls through Digital Tool Usage. </w:t>
      </w:r>
      <w:r w:rsidRPr="000867C2">
        <w:rPr>
          <w:rFonts w:ascii="Times New Roman" w:hAnsi="Times New Roman" w:cs="Times New Roman"/>
        </w:rPr>
        <w:t>Jo</w:t>
      </w:r>
      <w:r>
        <w:rPr>
          <w:rFonts w:ascii="Times New Roman" w:hAnsi="Times New Roman" w:cs="Times New Roman"/>
        </w:rPr>
        <w:t>urnal of Educational Psychology</w:t>
      </w:r>
      <w:r w:rsidRPr="000867C2">
        <w:rPr>
          <w:rFonts w:ascii="Times New Roman" w:hAnsi="Times New Roman" w:cs="Times New Roman"/>
        </w:rPr>
        <w:t>, 16(2), 92-107.</w:t>
      </w:r>
    </w:p>
    <w:p w14:paraId="47DC1163"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Lee, M. (2021). Facilitated Differentiated I</w:t>
      </w:r>
      <w:r>
        <w:rPr>
          <w:rFonts w:ascii="Times New Roman" w:hAnsi="Times New Roman" w:cs="Times New Roman"/>
        </w:rPr>
        <w:t xml:space="preserve">nstruction with Digital Tools. </w:t>
      </w:r>
      <w:r w:rsidRPr="000867C2">
        <w:rPr>
          <w:rFonts w:ascii="Times New Roman" w:hAnsi="Times New Roman" w:cs="Times New Roman"/>
        </w:rPr>
        <w:t>Jo</w:t>
      </w:r>
      <w:r>
        <w:rPr>
          <w:rFonts w:ascii="Times New Roman" w:hAnsi="Times New Roman" w:cs="Times New Roman"/>
        </w:rPr>
        <w:t>urnal of Educational Innovation</w:t>
      </w:r>
      <w:r w:rsidRPr="000867C2">
        <w:rPr>
          <w:rFonts w:ascii="Times New Roman" w:hAnsi="Times New Roman" w:cs="Times New Roman"/>
        </w:rPr>
        <w:t>, 17(4), 101-115.</w:t>
      </w:r>
    </w:p>
    <w:p w14:paraId="6093CFB1"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Lee, M., et al. (2021). Government </w:t>
      </w:r>
      <w:r>
        <w:rPr>
          <w:rFonts w:ascii="Times New Roman" w:hAnsi="Times New Roman" w:cs="Times New Roman"/>
        </w:rPr>
        <w:t xml:space="preserve">Policies on Digital Education. </w:t>
      </w:r>
      <w:r w:rsidRPr="000867C2">
        <w:rPr>
          <w:rFonts w:ascii="Times New Roman" w:hAnsi="Times New Roman" w:cs="Times New Roman"/>
        </w:rPr>
        <w:t>Internatio</w:t>
      </w:r>
      <w:r>
        <w:rPr>
          <w:rFonts w:ascii="Times New Roman" w:hAnsi="Times New Roman" w:cs="Times New Roman"/>
        </w:rPr>
        <w:t>nal Journal of Education Policy</w:t>
      </w:r>
      <w:r w:rsidRPr="000867C2">
        <w:rPr>
          <w:rFonts w:ascii="Times New Roman" w:hAnsi="Times New Roman" w:cs="Times New Roman"/>
        </w:rPr>
        <w:t>, 19(3), 45-62.</w:t>
      </w:r>
    </w:p>
    <w:p w14:paraId="21939324"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Martinez, P. (2020). Professional </w:t>
      </w:r>
      <w:r>
        <w:rPr>
          <w:rFonts w:ascii="Times New Roman" w:hAnsi="Times New Roman" w:cs="Times New Roman"/>
        </w:rPr>
        <w:t>Development in Digital Skills. Teacher Development Journal</w:t>
      </w:r>
      <w:r w:rsidRPr="000867C2">
        <w:rPr>
          <w:rFonts w:ascii="Times New Roman" w:hAnsi="Times New Roman" w:cs="Times New Roman"/>
        </w:rPr>
        <w:t>, 21(3), 77-91.</w:t>
      </w:r>
    </w:p>
    <w:p w14:paraId="35809DC0"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Martinez, P., &amp; Lopez, R. (2022). Digital Profici</w:t>
      </w:r>
      <w:r>
        <w:rPr>
          <w:rFonts w:ascii="Times New Roman" w:hAnsi="Times New Roman" w:cs="Times New Roman"/>
        </w:rPr>
        <w:t>ency in Urban and Rural Areas. Comparative Education Review</w:t>
      </w:r>
      <w:r w:rsidRPr="000867C2">
        <w:rPr>
          <w:rFonts w:ascii="Times New Roman" w:hAnsi="Times New Roman" w:cs="Times New Roman"/>
        </w:rPr>
        <w:t>, 18(2), 33-50.</w:t>
      </w:r>
    </w:p>
    <w:p w14:paraId="2230A824"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Taylor, J. (2019). Effective Data Collection Techni</w:t>
      </w:r>
      <w:r>
        <w:rPr>
          <w:rFonts w:ascii="Times New Roman" w:hAnsi="Times New Roman" w:cs="Times New Roman"/>
        </w:rPr>
        <w:t>ques in Quantitative Research. Research Methods Quarterly</w:t>
      </w:r>
      <w:r w:rsidRPr="000867C2">
        <w:rPr>
          <w:rFonts w:ascii="Times New Roman" w:hAnsi="Times New Roman" w:cs="Times New Roman"/>
        </w:rPr>
        <w:t>, 11(2), 85-97.</w:t>
      </w:r>
    </w:p>
    <w:p w14:paraId="3FAF3B4E"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Taylor, J. (2020). Professional Developmen</w:t>
      </w:r>
      <w:r>
        <w:rPr>
          <w:rFonts w:ascii="Times New Roman" w:hAnsi="Times New Roman" w:cs="Times New Roman"/>
        </w:rPr>
        <w:t>t Programs for Digital Skills. Journal of Teacher Education</w:t>
      </w:r>
      <w:r w:rsidRPr="000867C2">
        <w:rPr>
          <w:rFonts w:ascii="Times New Roman" w:hAnsi="Times New Roman" w:cs="Times New Roman"/>
        </w:rPr>
        <w:t>, 23(4), 119-136.</w:t>
      </w:r>
    </w:p>
    <w:p w14:paraId="4082EB17"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Taylor, J. (2021). Retention Rates in </w:t>
      </w:r>
      <w:r>
        <w:rPr>
          <w:rFonts w:ascii="Times New Roman" w:hAnsi="Times New Roman" w:cs="Times New Roman"/>
        </w:rPr>
        <w:t>Interactive Digital Platforms. Journal of Digital Learning</w:t>
      </w:r>
      <w:r w:rsidRPr="000867C2">
        <w:rPr>
          <w:rFonts w:ascii="Times New Roman" w:hAnsi="Times New Roman" w:cs="Times New Roman"/>
        </w:rPr>
        <w:t xml:space="preserve"> 15(1), 88-104.</w:t>
      </w:r>
    </w:p>
    <w:p w14:paraId="79819D54"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 Thompson, L. (2020). Real-Tim</w:t>
      </w:r>
      <w:r>
        <w:rPr>
          <w:rFonts w:ascii="Times New Roman" w:hAnsi="Times New Roman" w:cs="Times New Roman"/>
        </w:rPr>
        <w:t>e Feedback with Digital Tools. Educational Technology Today</w:t>
      </w:r>
      <w:r w:rsidRPr="000867C2">
        <w:rPr>
          <w:rFonts w:ascii="Times New Roman" w:hAnsi="Times New Roman" w:cs="Times New Roman"/>
        </w:rPr>
        <w:t>, 14(3), 75-90.</w:t>
      </w:r>
    </w:p>
    <w:p w14:paraId="7C7DA6C2"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Thompson, L., &amp; Harris, K. (2022). Importance of Ongoing Teache</w:t>
      </w:r>
      <w:r>
        <w:rPr>
          <w:rFonts w:ascii="Times New Roman" w:hAnsi="Times New Roman" w:cs="Times New Roman"/>
        </w:rPr>
        <w:t xml:space="preserve">r Training. </w:t>
      </w:r>
      <w:r w:rsidRPr="000867C2">
        <w:rPr>
          <w:rFonts w:ascii="Times New Roman" w:hAnsi="Times New Roman" w:cs="Times New Roman"/>
        </w:rPr>
        <w:t>Jour</w:t>
      </w:r>
      <w:r>
        <w:rPr>
          <w:rFonts w:ascii="Times New Roman" w:hAnsi="Times New Roman" w:cs="Times New Roman"/>
        </w:rPr>
        <w:t>nal of Professional Development</w:t>
      </w:r>
      <w:r w:rsidRPr="000867C2">
        <w:rPr>
          <w:rFonts w:ascii="Times New Roman" w:hAnsi="Times New Roman" w:cs="Times New Roman"/>
        </w:rPr>
        <w:t>, 18(3), 59-75.</w:t>
      </w:r>
    </w:p>
    <w:p w14:paraId="7B735B6E"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Williams, R. (2021). Digi</w:t>
      </w:r>
      <w:r>
        <w:rPr>
          <w:rFonts w:ascii="Times New Roman" w:hAnsi="Times New Roman" w:cs="Times New Roman"/>
        </w:rPr>
        <w:t>tal Infrastructure in Schools. Education Technology Review</w:t>
      </w:r>
      <w:r w:rsidRPr="000867C2">
        <w:rPr>
          <w:rFonts w:ascii="Times New Roman" w:hAnsi="Times New Roman" w:cs="Times New Roman"/>
        </w:rPr>
        <w:t>, 19(2), 37-55.</w:t>
      </w:r>
    </w:p>
    <w:p w14:paraId="13878E03"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lastRenderedPageBreak/>
        <w:t>Williams, R., &amp; Chen, D. (2019). Promoting Collaborative Skills through Digital Learni</w:t>
      </w:r>
      <w:r>
        <w:rPr>
          <w:rFonts w:ascii="Times New Roman" w:hAnsi="Times New Roman" w:cs="Times New Roman"/>
        </w:rPr>
        <w:t xml:space="preserve">ng </w:t>
      </w:r>
      <w:proofErr w:type="spellStart"/>
      <w:r>
        <w:rPr>
          <w:rFonts w:ascii="Times New Roman" w:hAnsi="Times New Roman" w:cs="Times New Roman"/>
        </w:rPr>
        <w:t>Environments.Collaborative</w:t>
      </w:r>
      <w:proofErr w:type="spellEnd"/>
      <w:r>
        <w:rPr>
          <w:rFonts w:ascii="Times New Roman" w:hAnsi="Times New Roman" w:cs="Times New Roman"/>
        </w:rPr>
        <w:t xml:space="preserve"> Learning Journal</w:t>
      </w:r>
      <w:r w:rsidRPr="000867C2">
        <w:rPr>
          <w:rFonts w:ascii="Times New Roman" w:hAnsi="Times New Roman" w:cs="Times New Roman"/>
        </w:rPr>
        <w:t>, 14(2), 95-110.</w:t>
      </w:r>
    </w:p>
    <w:p w14:paraId="525FD717" w14:textId="77777777" w:rsidR="000867C2" w:rsidRPr="000867C2" w:rsidRDefault="000867C2" w:rsidP="000867C2">
      <w:pPr>
        <w:spacing w:line="240" w:lineRule="auto"/>
        <w:jc w:val="both"/>
        <w:rPr>
          <w:rFonts w:ascii="Times New Roman" w:hAnsi="Times New Roman" w:cs="Times New Roman"/>
        </w:rPr>
      </w:pPr>
      <w:r w:rsidRPr="000867C2">
        <w:rPr>
          <w:rFonts w:ascii="Times New Roman" w:hAnsi="Times New Roman" w:cs="Times New Roman"/>
        </w:rPr>
        <w:t xml:space="preserve">Garcia, M., &amp; Thompson, L. (2019). The Relationship </w:t>
      </w:r>
      <w:proofErr w:type="gramStart"/>
      <w:r w:rsidRPr="000867C2">
        <w:rPr>
          <w:rFonts w:ascii="Times New Roman" w:hAnsi="Times New Roman" w:cs="Times New Roman"/>
        </w:rPr>
        <w:t>Between</w:t>
      </w:r>
      <w:proofErr w:type="gramEnd"/>
      <w:r w:rsidRPr="000867C2">
        <w:rPr>
          <w:rFonts w:ascii="Times New Roman" w:hAnsi="Times New Roman" w:cs="Times New Roman"/>
        </w:rPr>
        <w:t xml:space="preserve"> Digital L</w:t>
      </w:r>
      <w:r>
        <w:rPr>
          <w:rFonts w:ascii="Times New Roman" w:hAnsi="Times New Roman" w:cs="Times New Roman"/>
        </w:rPr>
        <w:t>iteracy and Lifelong Learning. Journal of Continuing Education</w:t>
      </w:r>
      <w:bookmarkStart w:id="0" w:name="_GoBack"/>
      <w:bookmarkEnd w:id="0"/>
      <w:r w:rsidRPr="000867C2">
        <w:rPr>
          <w:rFonts w:ascii="Times New Roman" w:hAnsi="Times New Roman" w:cs="Times New Roman"/>
        </w:rPr>
        <w:t>, 15(3), 67-82.</w:t>
      </w:r>
    </w:p>
    <w:sectPr w:rsidR="000867C2" w:rsidRPr="000867C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F944B8" w14:textId="77777777" w:rsidR="000867C2" w:rsidRDefault="000867C2" w:rsidP="000867C2">
      <w:pPr>
        <w:spacing w:after="0" w:line="240" w:lineRule="auto"/>
      </w:pPr>
      <w:r>
        <w:separator/>
      </w:r>
    </w:p>
  </w:endnote>
  <w:endnote w:type="continuationSeparator" w:id="0">
    <w:p w14:paraId="54A09891" w14:textId="77777777" w:rsidR="000867C2" w:rsidRDefault="000867C2" w:rsidP="00086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94306" w14:textId="77777777" w:rsidR="000867C2" w:rsidRDefault="000867C2" w:rsidP="000867C2">
      <w:pPr>
        <w:spacing w:after="0" w:line="240" w:lineRule="auto"/>
      </w:pPr>
      <w:r>
        <w:separator/>
      </w:r>
    </w:p>
  </w:footnote>
  <w:footnote w:type="continuationSeparator" w:id="0">
    <w:p w14:paraId="3BFEC11C" w14:textId="77777777" w:rsidR="000867C2" w:rsidRDefault="000867C2" w:rsidP="000867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55223" w14:textId="77777777" w:rsidR="000867C2" w:rsidRDefault="000867C2" w:rsidP="000867C2">
    <w:pPr>
      <w:jc w:val="right"/>
      <w:rPr>
        <w:rStyle w:val="eop"/>
        <w:rFonts w:ascii="Arial" w:hAnsi="Arial" w:cs="Arial"/>
        <w:color w:val="000000"/>
        <w:shd w:val="clear" w:color="auto" w:fill="FFFFFF"/>
      </w:rPr>
    </w:pPr>
    <w:r>
      <w:rPr>
        <w:rStyle w:val="normaltextrun"/>
        <w:rFonts w:ascii="Arial" w:hAnsi="Arial" w:cs="Arial"/>
        <w:color w:val="000000"/>
        <w:shd w:val="clear" w:color="auto" w:fill="FFFFFF"/>
      </w:rPr>
      <w:t>INSTRUCTIONAL CAPABILITY AS MODERATOR ON SELF-PERCEPTIVE AWARENESS AND LEARNING ATTITUDE OF LEARNERS</w:t>
    </w:r>
  </w:p>
  <w:p w14:paraId="156CBF91" w14:textId="77777777" w:rsidR="000867C2" w:rsidRDefault="000867C2" w:rsidP="000867C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F60526"/>
    <w:multiLevelType w:val="hybridMultilevel"/>
    <w:tmpl w:val="6B68EB1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C2"/>
    <w:rsid w:val="000867C2"/>
    <w:rsid w:val="004A05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881BD"/>
  <w15:chartTrackingRefBased/>
  <w15:docId w15:val="{B94EA187-018F-4179-96E7-7090F9B95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867C2"/>
  </w:style>
  <w:style w:type="character" w:customStyle="1" w:styleId="eop">
    <w:name w:val="eop"/>
    <w:basedOn w:val="DefaultParagraphFont"/>
    <w:rsid w:val="000867C2"/>
  </w:style>
  <w:style w:type="paragraph" w:customStyle="1" w:styleId="paragraph">
    <w:name w:val="paragraph"/>
    <w:basedOn w:val="Normal"/>
    <w:rsid w:val="000867C2"/>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Header">
    <w:name w:val="header"/>
    <w:basedOn w:val="Normal"/>
    <w:link w:val="HeaderChar"/>
    <w:uiPriority w:val="99"/>
    <w:unhideWhenUsed/>
    <w:rsid w:val="000867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7C2"/>
  </w:style>
  <w:style w:type="paragraph" w:styleId="Footer">
    <w:name w:val="footer"/>
    <w:basedOn w:val="Normal"/>
    <w:link w:val="FooterChar"/>
    <w:uiPriority w:val="99"/>
    <w:unhideWhenUsed/>
    <w:rsid w:val="000867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7C2"/>
  </w:style>
  <w:style w:type="paragraph" w:styleId="ListParagraph">
    <w:name w:val="List Paragraph"/>
    <w:basedOn w:val="Normal"/>
    <w:uiPriority w:val="34"/>
    <w:qFormat/>
    <w:rsid w:val="000867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584618">
      <w:bodyDiv w:val="1"/>
      <w:marLeft w:val="0"/>
      <w:marRight w:val="0"/>
      <w:marTop w:val="0"/>
      <w:marBottom w:val="0"/>
      <w:divBdr>
        <w:top w:val="none" w:sz="0" w:space="0" w:color="auto"/>
        <w:left w:val="none" w:sz="0" w:space="0" w:color="auto"/>
        <w:bottom w:val="none" w:sz="0" w:space="0" w:color="auto"/>
        <w:right w:val="none" w:sz="0" w:space="0" w:color="auto"/>
      </w:divBdr>
      <w:divsChild>
        <w:div w:id="436827471">
          <w:marLeft w:val="0"/>
          <w:marRight w:val="0"/>
          <w:marTop w:val="0"/>
          <w:marBottom w:val="0"/>
          <w:divBdr>
            <w:top w:val="none" w:sz="0" w:space="0" w:color="auto"/>
            <w:left w:val="none" w:sz="0" w:space="0" w:color="auto"/>
            <w:bottom w:val="none" w:sz="0" w:space="0" w:color="auto"/>
            <w:right w:val="none" w:sz="0" w:space="0" w:color="auto"/>
          </w:divBdr>
        </w:div>
        <w:div w:id="184825953">
          <w:marLeft w:val="0"/>
          <w:marRight w:val="0"/>
          <w:marTop w:val="0"/>
          <w:marBottom w:val="0"/>
          <w:divBdr>
            <w:top w:val="none" w:sz="0" w:space="0" w:color="auto"/>
            <w:left w:val="none" w:sz="0" w:space="0" w:color="auto"/>
            <w:bottom w:val="none" w:sz="0" w:space="0" w:color="auto"/>
            <w:right w:val="none" w:sz="0" w:space="0" w:color="auto"/>
          </w:divBdr>
        </w:div>
        <w:div w:id="185875467">
          <w:marLeft w:val="0"/>
          <w:marRight w:val="0"/>
          <w:marTop w:val="0"/>
          <w:marBottom w:val="0"/>
          <w:divBdr>
            <w:top w:val="none" w:sz="0" w:space="0" w:color="auto"/>
            <w:left w:val="none" w:sz="0" w:space="0" w:color="auto"/>
            <w:bottom w:val="none" w:sz="0" w:space="0" w:color="auto"/>
            <w:right w:val="none" w:sz="0" w:space="0" w:color="auto"/>
          </w:divBdr>
        </w:div>
        <w:div w:id="255745774">
          <w:marLeft w:val="0"/>
          <w:marRight w:val="0"/>
          <w:marTop w:val="0"/>
          <w:marBottom w:val="0"/>
          <w:divBdr>
            <w:top w:val="none" w:sz="0" w:space="0" w:color="auto"/>
            <w:left w:val="none" w:sz="0" w:space="0" w:color="auto"/>
            <w:bottom w:val="none" w:sz="0" w:space="0" w:color="auto"/>
            <w:right w:val="none" w:sz="0" w:space="0" w:color="auto"/>
          </w:divBdr>
        </w:div>
        <w:div w:id="101924276">
          <w:marLeft w:val="0"/>
          <w:marRight w:val="0"/>
          <w:marTop w:val="0"/>
          <w:marBottom w:val="0"/>
          <w:divBdr>
            <w:top w:val="none" w:sz="0" w:space="0" w:color="auto"/>
            <w:left w:val="none" w:sz="0" w:space="0" w:color="auto"/>
            <w:bottom w:val="none" w:sz="0" w:space="0" w:color="auto"/>
            <w:right w:val="none" w:sz="0" w:space="0" w:color="auto"/>
          </w:divBdr>
        </w:div>
        <w:div w:id="851379696">
          <w:marLeft w:val="0"/>
          <w:marRight w:val="0"/>
          <w:marTop w:val="0"/>
          <w:marBottom w:val="0"/>
          <w:divBdr>
            <w:top w:val="none" w:sz="0" w:space="0" w:color="auto"/>
            <w:left w:val="none" w:sz="0" w:space="0" w:color="auto"/>
            <w:bottom w:val="none" w:sz="0" w:space="0" w:color="auto"/>
            <w:right w:val="none" w:sz="0" w:space="0" w:color="auto"/>
          </w:divBdr>
        </w:div>
        <w:div w:id="1507818886">
          <w:marLeft w:val="0"/>
          <w:marRight w:val="0"/>
          <w:marTop w:val="0"/>
          <w:marBottom w:val="0"/>
          <w:divBdr>
            <w:top w:val="none" w:sz="0" w:space="0" w:color="auto"/>
            <w:left w:val="none" w:sz="0" w:space="0" w:color="auto"/>
            <w:bottom w:val="none" w:sz="0" w:space="0" w:color="auto"/>
            <w:right w:val="none" w:sz="0" w:space="0" w:color="auto"/>
          </w:divBdr>
        </w:div>
        <w:div w:id="816604883">
          <w:marLeft w:val="0"/>
          <w:marRight w:val="0"/>
          <w:marTop w:val="0"/>
          <w:marBottom w:val="0"/>
          <w:divBdr>
            <w:top w:val="none" w:sz="0" w:space="0" w:color="auto"/>
            <w:left w:val="none" w:sz="0" w:space="0" w:color="auto"/>
            <w:bottom w:val="none" w:sz="0" w:space="0" w:color="auto"/>
            <w:right w:val="none" w:sz="0" w:space="0" w:color="auto"/>
          </w:divBdr>
        </w:div>
        <w:div w:id="1463419778">
          <w:marLeft w:val="0"/>
          <w:marRight w:val="0"/>
          <w:marTop w:val="0"/>
          <w:marBottom w:val="0"/>
          <w:divBdr>
            <w:top w:val="none" w:sz="0" w:space="0" w:color="auto"/>
            <w:left w:val="none" w:sz="0" w:space="0" w:color="auto"/>
            <w:bottom w:val="none" w:sz="0" w:space="0" w:color="auto"/>
            <w:right w:val="none" w:sz="0" w:space="0" w:color="auto"/>
          </w:divBdr>
        </w:div>
        <w:div w:id="344786610">
          <w:marLeft w:val="0"/>
          <w:marRight w:val="0"/>
          <w:marTop w:val="0"/>
          <w:marBottom w:val="0"/>
          <w:divBdr>
            <w:top w:val="none" w:sz="0" w:space="0" w:color="auto"/>
            <w:left w:val="none" w:sz="0" w:space="0" w:color="auto"/>
            <w:bottom w:val="none" w:sz="0" w:space="0" w:color="auto"/>
            <w:right w:val="none" w:sz="0" w:space="0" w:color="auto"/>
          </w:divBdr>
        </w:div>
        <w:div w:id="1813522859">
          <w:marLeft w:val="0"/>
          <w:marRight w:val="0"/>
          <w:marTop w:val="0"/>
          <w:marBottom w:val="0"/>
          <w:divBdr>
            <w:top w:val="none" w:sz="0" w:space="0" w:color="auto"/>
            <w:left w:val="none" w:sz="0" w:space="0" w:color="auto"/>
            <w:bottom w:val="none" w:sz="0" w:space="0" w:color="auto"/>
            <w:right w:val="none" w:sz="0" w:space="0" w:color="auto"/>
          </w:divBdr>
        </w:div>
        <w:div w:id="384917470">
          <w:marLeft w:val="0"/>
          <w:marRight w:val="0"/>
          <w:marTop w:val="0"/>
          <w:marBottom w:val="0"/>
          <w:divBdr>
            <w:top w:val="none" w:sz="0" w:space="0" w:color="auto"/>
            <w:left w:val="none" w:sz="0" w:space="0" w:color="auto"/>
            <w:bottom w:val="none" w:sz="0" w:space="0" w:color="auto"/>
            <w:right w:val="none" w:sz="0" w:space="0" w:color="auto"/>
          </w:divBdr>
        </w:div>
        <w:div w:id="1998992408">
          <w:marLeft w:val="0"/>
          <w:marRight w:val="0"/>
          <w:marTop w:val="0"/>
          <w:marBottom w:val="0"/>
          <w:divBdr>
            <w:top w:val="none" w:sz="0" w:space="0" w:color="auto"/>
            <w:left w:val="none" w:sz="0" w:space="0" w:color="auto"/>
            <w:bottom w:val="none" w:sz="0" w:space="0" w:color="auto"/>
            <w:right w:val="none" w:sz="0" w:space="0" w:color="auto"/>
          </w:divBdr>
        </w:div>
        <w:div w:id="422646400">
          <w:marLeft w:val="0"/>
          <w:marRight w:val="0"/>
          <w:marTop w:val="0"/>
          <w:marBottom w:val="0"/>
          <w:divBdr>
            <w:top w:val="none" w:sz="0" w:space="0" w:color="auto"/>
            <w:left w:val="none" w:sz="0" w:space="0" w:color="auto"/>
            <w:bottom w:val="none" w:sz="0" w:space="0" w:color="auto"/>
            <w:right w:val="none" w:sz="0" w:space="0" w:color="auto"/>
          </w:divBdr>
        </w:div>
        <w:div w:id="997267003">
          <w:marLeft w:val="0"/>
          <w:marRight w:val="0"/>
          <w:marTop w:val="0"/>
          <w:marBottom w:val="0"/>
          <w:divBdr>
            <w:top w:val="none" w:sz="0" w:space="0" w:color="auto"/>
            <w:left w:val="none" w:sz="0" w:space="0" w:color="auto"/>
            <w:bottom w:val="none" w:sz="0" w:space="0" w:color="auto"/>
            <w:right w:val="none" w:sz="0" w:space="0" w:color="auto"/>
          </w:divBdr>
        </w:div>
        <w:div w:id="1498106720">
          <w:marLeft w:val="0"/>
          <w:marRight w:val="0"/>
          <w:marTop w:val="0"/>
          <w:marBottom w:val="0"/>
          <w:divBdr>
            <w:top w:val="none" w:sz="0" w:space="0" w:color="auto"/>
            <w:left w:val="none" w:sz="0" w:space="0" w:color="auto"/>
            <w:bottom w:val="none" w:sz="0" w:space="0" w:color="auto"/>
            <w:right w:val="none" w:sz="0" w:space="0" w:color="auto"/>
          </w:divBdr>
        </w:div>
        <w:div w:id="1339890485">
          <w:marLeft w:val="0"/>
          <w:marRight w:val="0"/>
          <w:marTop w:val="0"/>
          <w:marBottom w:val="0"/>
          <w:divBdr>
            <w:top w:val="none" w:sz="0" w:space="0" w:color="auto"/>
            <w:left w:val="none" w:sz="0" w:space="0" w:color="auto"/>
            <w:bottom w:val="none" w:sz="0" w:space="0" w:color="auto"/>
            <w:right w:val="none" w:sz="0" w:space="0" w:color="auto"/>
          </w:divBdr>
        </w:div>
        <w:div w:id="1292906491">
          <w:marLeft w:val="0"/>
          <w:marRight w:val="0"/>
          <w:marTop w:val="0"/>
          <w:marBottom w:val="0"/>
          <w:divBdr>
            <w:top w:val="none" w:sz="0" w:space="0" w:color="auto"/>
            <w:left w:val="none" w:sz="0" w:space="0" w:color="auto"/>
            <w:bottom w:val="none" w:sz="0" w:space="0" w:color="auto"/>
            <w:right w:val="none" w:sz="0" w:space="0" w:color="auto"/>
          </w:divBdr>
        </w:div>
        <w:div w:id="1041444685">
          <w:marLeft w:val="0"/>
          <w:marRight w:val="0"/>
          <w:marTop w:val="0"/>
          <w:marBottom w:val="0"/>
          <w:divBdr>
            <w:top w:val="none" w:sz="0" w:space="0" w:color="auto"/>
            <w:left w:val="none" w:sz="0" w:space="0" w:color="auto"/>
            <w:bottom w:val="none" w:sz="0" w:space="0" w:color="auto"/>
            <w:right w:val="none" w:sz="0" w:space="0" w:color="auto"/>
          </w:divBdr>
        </w:div>
        <w:div w:id="1159270601">
          <w:marLeft w:val="0"/>
          <w:marRight w:val="0"/>
          <w:marTop w:val="0"/>
          <w:marBottom w:val="0"/>
          <w:divBdr>
            <w:top w:val="none" w:sz="0" w:space="0" w:color="auto"/>
            <w:left w:val="none" w:sz="0" w:space="0" w:color="auto"/>
            <w:bottom w:val="none" w:sz="0" w:space="0" w:color="auto"/>
            <w:right w:val="none" w:sz="0" w:space="0" w:color="auto"/>
          </w:divBdr>
        </w:div>
        <w:div w:id="177040281">
          <w:marLeft w:val="0"/>
          <w:marRight w:val="0"/>
          <w:marTop w:val="0"/>
          <w:marBottom w:val="0"/>
          <w:divBdr>
            <w:top w:val="none" w:sz="0" w:space="0" w:color="auto"/>
            <w:left w:val="none" w:sz="0" w:space="0" w:color="auto"/>
            <w:bottom w:val="none" w:sz="0" w:space="0" w:color="auto"/>
            <w:right w:val="none" w:sz="0" w:space="0" w:color="auto"/>
          </w:divBdr>
        </w:div>
        <w:div w:id="2038432802">
          <w:marLeft w:val="0"/>
          <w:marRight w:val="0"/>
          <w:marTop w:val="0"/>
          <w:marBottom w:val="0"/>
          <w:divBdr>
            <w:top w:val="none" w:sz="0" w:space="0" w:color="auto"/>
            <w:left w:val="none" w:sz="0" w:space="0" w:color="auto"/>
            <w:bottom w:val="none" w:sz="0" w:space="0" w:color="auto"/>
            <w:right w:val="none" w:sz="0" w:space="0" w:color="auto"/>
          </w:divBdr>
        </w:div>
        <w:div w:id="197743607">
          <w:marLeft w:val="0"/>
          <w:marRight w:val="0"/>
          <w:marTop w:val="0"/>
          <w:marBottom w:val="0"/>
          <w:divBdr>
            <w:top w:val="none" w:sz="0" w:space="0" w:color="auto"/>
            <w:left w:val="none" w:sz="0" w:space="0" w:color="auto"/>
            <w:bottom w:val="none" w:sz="0" w:space="0" w:color="auto"/>
            <w:right w:val="none" w:sz="0" w:space="0" w:color="auto"/>
          </w:divBdr>
        </w:div>
        <w:div w:id="971056719">
          <w:marLeft w:val="0"/>
          <w:marRight w:val="0"/>
          <w:marTop w:val="0"/>
          <w:marBottom w:val="0"/>
          <w:divBdr>
            <w:top w:val="none" w:sz="0" w:space="0" w:color="auto"/>
            <w:left w:val="none" w:sz="0" w:space="0" w:color="auto"/>
            <w:bottom w:val="none" w:sz="0" w:space="0" w:color="auto"/>
            <w:right w:val="none" w:sz="0" w:space="0" w:color="auto"/>
          </w:divBdr>
        </w:div>
        <w:div w:id="810485603">
          <w:marLeft w:val="0"/>
          <w:marRight w:val="0"/>
          <w:marTop w:val="0"/>
          <w:marBottom w:val="0"/>
          <w:divBdr>
            <w:top w:val="none" w:sz="0" w:space="0" w:color="auto"/>
            <w:left w:val="none" w:sz="0" w:space="0" w:color="auto"/>
            <w:bottom w:val="none" w:sz="0" w:space="0" w:color="auto"/>
            <w:right w:val="none" w:sz="0" w:space="0" w:color="auto"/>
          </w:divBdr>
        </w:div>
        <w:div w:id="1938368841">
          <w:marLeft w:val="0"/>
          <w:marRight w:val="0"/>
          <w:marTop w:val="0"/>
          <w:marBottom w:val="0"/>
          <w:divBdr>
            <w:top w:val="none" w:sz="0" w:space="0" w:color="auto"/>
            <w:left w:val="none" w:sz="0" w:space="0" w:color="auto"/>
            <w:bottom w:val="none" w:sz="0" w:space="0" w:color="auto"/>
            <w:right w:val="none" w:sz="0" w:space="0" w:color="auto"/>
          </w:divBdr>
        </w:div>
        <w:div w:id="1659071895">
          <w:marLeft w:val="0"/>
          <w:marRight w:val="0"/>
          <w:marTop w:val="0"/>
          <w:marBottom w:val="0"/>
          <w:divBdr>
            <w:top w:val="none" w:sz="0" w:space="0" w:color="auto"/>
            <w:left w:val="none" w:sz="0" w:space="0" w:color="auto"/>
            <w:bottom w:val="none" w:sz="0" w:space="0" w:color="auto"/>
            <w:right w:val="none" w:sz="0" w:space="0" w:color="auto"/>
          </w:divBdr>
        </w:div>
        <w:div w:id="1380402867">
          <w:marLeft w:val="0"/>
          <w:marRight w:val="0"/>
          <w:marTop w:val="0"/>
          <w:marBottom w:val="0"/>
          <w:divBdr>
            <w:top w:val="none" w:sz="0" w:space="0" w:color="auto"/>
            <w:left w:val="none" w:sz="0" w:space="0" w:color="auto"/>
            <w:bottom w:val="none" w:sz="0" w:space="0" w:color="auto"/>
            <w:right w:val="none" w:sz="0" w:space="0" w:color="auto"/>
          </w:divBdr>
        </w:div>
        <w:div w:id="1335718734">
          <w:marLeft w:val="0"/>
          <w:marRight w:val="0"/>
          <w:marTop w:val="0"/>
          <w:marBottom w:val="0"/>
          <w:divBdr>
            <w:top w:val="none" w:sz="0" w:space="0" w:color="auto"/>
            <w:left w:val="none" w:sz="0" w:space="0" w:color="auto"/>
            <w:bottom w:val="none" w:sz="0" w:space="0" w:color="auto"/>
            <w:right w:val="none" w:sz="0" w:space="0" w:color="auto"/>
          </w:divBdr>
        </w:div>
        <w:div w:id="488248882">
          <w:marLeft w:val="0"/>
          <w:marRight w:val="0"/>
          <w:marTop w:val="0"/>
          <w:marBottom w:val="0"/>
          <w:divBdr>
            <w:top w:val="none" w:sz="0" w:space="0" w:color="auto"/>
            <w:left w:val="none" w:sz="0" w:space="0" w:color="auto"/>
            <w:bottom w:val="none" w:sz="0" w:space="0" w:color="auto"/>
            <w:right w:val="none" w:sz="0" w:space="0" w:color="auto"/>
          </w:divBdr>
        </w:div>
        <w:div w:id="236287453">
          <w:marLeft w:val="0"/>
          <w:marRight w:val="0"/>
          <w:marTop w:val="0"/>
          <w:marBottom w:val="0"/>
          <w:divBdr>
            <w:top w:val="none" w:sz="0" w:space="0" w:color="auto"/>
            <w:left w:val="none" w:sz="0" w:space="0" w:color="auto"/>
            <w:bottom w:val="none" w:sz="0" w:space="0" w:color="auto"/>
            <w:right w:val="none" w:sz="0" w:space="0" w:color="auto"/>
          </w:divBdr>
        </w:div>
        <w:div w:id="1115060409">
          <w:marLeft w:val="0"/>
          <w:marRight w:val="0"/>
          <w:marTop w:val="0"/>
          <w:marBottom w:val="0"/>
          <w:divBdr>
            <w:top w:val="none" w:sz="0" w:space="0" w:color="auto"/>
            <w:left w:val="none" w:sz="0" w:space="0" w:color="auto"/>
            <w:bottom w:val="none" w:sz="0" w:space="0" w:color="auto"/>
            <w:right w:val="none" w:sz="0" w:space="0" w:color="auto"/>
          </w:divBdr>
        </w:div>
        <w:div w:id="17507504">
          <w:marLeft w:val="0"/>
          <w:marRight w:val="0"/>
          <w:marTop w:val="0"/>
          <w:marBottom w:val="0"/>
          <w:divBdr>
            <w:top w:val="none" w:sz="0" w:space="0" w:color="auto"/>
            <w:left w:val="none" w:sz="0" w:space="0" w:color="auto"/>
            <w:bottom w:val="none" w:sz="0" w:space="0" w:color="auto"/>
            <w:right w:val="none" w:sz="0" w:space="0" w:color="auto"/>
          </w:divBdr>
        </w:div>
        <w:div w:id="2024743746">
          <w:marLeft w:val="0"/>
          <w:marRight w:val="0"/>
          <w:marTop w:val="0"/>
          <w:marBottom w:val="0"/>
          <w:divBdr>
            <w:top w:val="none" w:sz="0" w:space="0" w:color="auto"/>
            <w:left w:val="none" w:sz="0" w:space="0" w:color="auto"/>
            <w:bottom w:val="none" w:sz="0" w:space="0" w:color="auto"/>
            <w:right w:val="none" w:sz="0" w:space="0" w:color="auto"/>
          </w:divBdr>
        </w:div>
        <w:div w:id="1072436171">
          <w:marLeft w:val="0"/>
          <w:marRight w:val="0"/>
          <w:marTop w:val="0"/>
          <w:marBottom w:val="0"/>
          <w:divBdr>
            <w:top w:val="none" w:sz="0" w:space="0" w:color="auto"/>
            <w:left w:val="none" w:sz="0" w:space="0" w:color="auto"/>
            <w:bottom w:val="none" w:sz="0" w:space="0" w:color="auto"/>
            <w:right w:val="none" w:sz="0" w:space="0" w:color="auto"/>
          </w:divBdr>
        </w:div>
        <w:div w:id="1775704210">
          <w:marLeft w:val="0"/>
          <w:marRight w:val="0"/>
          <w:marTop w:val="0"/>
          <w:marBottom w:val="0"/>
          <w:divBdr>
            <w:top w:val="none" w:sz="0" w:space="0" w:color="auto"/>
            <w:left w:val="none" w:sz="0" w:space="0" w:color="auto"/>
            <w:bottom w:val="none" w:sz="0" w:space="0" w:color="auto"/>
            <w:right w:val="none" w:sz="0" w:space="0" w:color="auto"/>
          </w:divBdr>
        </w:div>
        <w:div w:id="930359601">
          <w:marLeft w:val="0"/>
          <w:marRight w:val="0"/>
          <w:marTop w:val="0"/>
          <w:marBottom w:val="0"/>
          <w:divBdr>
            <w:top w:val="none" w:sz="0" w:space="0" w:color="auto"/>
            <w:left w:val="none" w:sz="0" w:space="0" w:color="auto"/>
            <w:bottom w:val="none" w:sz="0" w:space="0" w:color="auto"/>
            <w:right w:val="none" w:sz="0" w:space="0" w:color="auto"/>
          </w:divBdr>
        </w:div>
        <w:div w:id="1201211085">
          <w:marLeft w:val="0"/>
          <w:marRight w:val="0"/>
          <w:marTop w:val="0"/>
          <w:marBottom w:val="0"/>
          <w:divBdr>
            <w:top w:val="none" w:sz="0" w:space="0" w:color="auto"/>
            <w:left w:val="none" w:sz="0" w:space="0" w:color="auto"/>
            <w:bottom w:val="none" w:sz="0" w:space="0" w:color="auto"/>
            <w:right w:val="none" w:sz="0" w:space="0" w:color="auto"/>
          </w:divBdr>
        </w:div>
        <w:div w:id="1643609138">
          <w:marLeft w:val="0"/>
          <w:marRight w:val="0"/>
          <w:marTop w:val="0"/>
          <w:marBottom w:val="0"/>
          <w:divBdr>
            <w:top w:val="none" w:sz="0" w:space="0" w:color="auto"/>
            <w:left w:val="none" w:sz="0" w:space="0" w:color="auto"/>
            <w:bottom w:val="none" w:sz="0" w:space="0" w:color="auto"/>
            <w:right w:val="none" w:sz="0" w:space="0" w:color="auto"/>
          </w:divBdr>
        </w:div>
        <w:div w:id="766317233">
          <w:marLeft w:val="0"/>
          <w:marRight w:val="0"/>
          <w:marTop w:val="0"/>
          <w:marBottom w:val="0"/>
          <w:divBdr>
            <w:top w:val="none" w:sz="0" w:space="0" w:color="auto"/>
            <w:left w:val="none" w:sz="0" w:space="0" w:color="auto"/>
            <w:bottom w:val="none" w:sz="0" w:space="0" w:color="auto"/>
            <w:right w:val="none" w:sz="0" w:space="0" w:color="auto"/>
          </w:divBdr>
        </w:div>
        <w:div w:id="320039920">
          <w:marLeft w:val="0"/>
          <w:marRight w:val="0"/>
          <w:marTop w:val="0"/>
          <w:marBottom w:val="0"/>
          <w:divBdr>
            <w:top w:val="none" w:sz="0" w:space="0" w:color="auto"/>
            <w:left w:val="none" w:sz="0" w:space="0" w:color="auto"/>
            <w:bottom w:val="none" w:sz="0" w:space="0" w:color="auto"/>
            <w:right w:val="none" w:sz="0" w:space="0" w:color="auto"/>
          </w:divBdr>
        </w:div>
        <w:div w:id="96339008">
          <w:marLeft w:val="0"/>
          <w:marRight w:val="0"/>
          <w:marTop w:val="0"/>
          <w:marBottom w:val="0"/>
          <w:divBdr>
            <w:top w:val="none" w:sz="0" w:space="0" w:color="auto"/>
            <w:left w:val="none" w:sz="0" w:space="0" w:color="auto"/>
            <w:bottom w:val="none" w:sz="0" w:space="0" w:color="auto"/>
            <w:right w:val="none" w:sz="0" w:space="0" w:color="auto"/>
          </w:divBdr>
        </w:div>
        <w:div w:id="536898084">
          <w:marLeft w:val="0"/>
          <w:marRight w:val="0"/>
          <w:marTop w:val="0"/>
          <w:marBottom w:val="0"/>
          <w:divBdr>
            <w:top w:val="none" w:sz="0" w:space="0" w:color="auto"/>
            <w:left w:val="none" w:sz="0" w:space="0" w:color="auto"/>
            <w:bottom w:val="none" w:sz="0" w:space="0" w:color="auto"/>
            <w:right w:val="none" w:sz="0" w:space="0" w:color="auto"/>
          </w:divBdr>
        </w:div>
        <w:div w:id="453793719">
          <w:marLeft w:val="0"/>
          <w:marRight w:val="0"/>
          <w:marTop w:val="0"/>
          <w:marBottom w:val="0"/>
          <w:divBdr>
            <w:top w:val="none" w:sz="0" w:space="0" w:color="auto"/>
            <w:left w:val="none" w:sz="0" w:space="0" w:color="auto"/>
            <w:bottom w:val="none" w:sz="0" w:space="0" w:color="auto"/>
            <w:right w:val="none" w:sz="0" w:space="0" w:color="auto"/>
          </w:divBdr>
        </w:div>
        <w:div w:id="492649101">
          <w:marLeft w:val="0"/>
          <w:marRight w:val="0"/>
          <w:marTop w:val="0"/>
          <w:marBottom w:val="0"/>
          <w:divBdr>
            <w:top w:val="none" w:sz="0" w:space="0" w:color="auto"/>
            <w:left w:val="none" w:sz="0" w:space="0" w:color="auto"/>
            <w:bottom w:val="none" w:sz="0" w:space="0" w:color="auto"/>
            <w:right w:val="none" w:sz="0" w:space="0" w:color="auto"/>
          </w:divBdr>
        </w:div>
        <w:div w:id="13053529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2757</Words>
  <Characters>15715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2024-07-06T09:42:00Z</dcterms:created>
  <dcterms:modified xsi:type="dcterms:W3CDTF">2024-07-06T09:56:00Z</dcterms:modified>
</cp:coreProperties>
</file>