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B368A" w14:textId="77777777" w:rsidR="00B3346B" w:rsidRPr="00BE6613" w:rsidRDefault="00BE6613" w:rsidP="00BE6613">
      <w:pPr>
        <w:jc w:val="center"/>
        <w:rPr>
          <w:rStyle w:val="eop"/>
          <w:rFonts w:ascii="Times New Roman" w:hAnsi="Times New Roman" w:cs="Times New Roman"/>
          <w:color w:val="000000"/>
          <w:sz w:val="20"/>
          <w:szCs w:val="20"/>
          <w:shd w:val="clear" w:color="auto" w:fill="FFFFFF"/>
        </w:rPr>
      </w:pPr>
      <w:r w:rsidRPr="00BE6613">
        <w:rPr>
          <w:rStyle w:val="normaltextrun"/>
          <w:rFonts w:ascii="Times New Roman" w:hAnsi="Times New Roman" w:cs="Times New Roman"/>
          <w:color w:val="000000"/>
          <w:sz w:val="20"/>
          <w:szCs w:val="20"/>
          <w:shd w:val="clear" w:color="auto" w:fill="FFFFFF"/>
        </w:rPr>
        <w:t>FACULTY SUPPORT AS PREDICTOR OF PEDAGOGICAL ACCOMPLISHMENT OF TEACHERS IN MAGSAYSAY NORTH DISTRICT, DAVAO DEL SUR</w:t>
      </w:r>
    </w:p>
    <w:p w14:paraId="1A4836AF" w14:textId="68C7A4E1" w:rsidR="00BE6613" w:rsidRDefault="00BE6613" w:rsidP="00BE6613">
      <w:pPr>
        <w:pStyle w:val="paragraph"/>
        <w:spacing w:before="0" w:beforeAutospacing="0" w:after="0" w:afterAutospacing="0"/>
        <w:jc w:val="center"/>
        <w:textAlignment w:val="baseline"/>
        <w:rPr>
          <w:rStyle w:val="normaltextrun"/>
          <w:sz w:val="20"/>
          <w:szCs w:val="20"/>
        </w:rPr>
      </w:pPr>
      <w:bookmarkStart w:id="0" w:name="_GoBack"/>
      <w:r w:rsidRPr="00BE6613">
        <w:rPr>
          <w:rStyle w:val="normaltextrun"/>
          <w:sz w:val="20"/>
          <w:szCs w:val="20"/>
        </w:rPr>
        <w:t>IGIE L. ESTOMO</w:t>
      </w:r>
    </w:p>
    <w:bookmarkEnd w:id="0"/>
    <w:p w14:paraId="4E0D2CD8" w14:textId="172FB7D1" w:rsidR="00700F62" w:rsidRDefault="00700F62" w:rsidP="00BE6613">
      <w:pPr>
        <w:pStyle w:val="paragraph"/>
        <w:spacing w:before="0" w:beforeAutospacing="0" w:after="0" w:afterAutospacing="0"/>
        <w:jc w:val="center"/>
        <w:textAlignment w:val="baseline"/>
        <w:rPr>
          <w:sz w:val="20"/>
          <w:szCs w:val="20"/>
        </w:rPr>
      </w:pPr>
      <w:r>
        <w:rPr>
          <w:sz w:val="20"/>
          <w:szCs w:val="20"/>
        </w:rPr>
        <w:t xml:space="preserve">Researcher, The Rizal Memorial Colleges, Inc. </w:t>
      </w:r>
    </w:p>
    <w:p w14:paraId="1CAB8A98" w14:textId="77777777" w:rsidR="00700F62" w:rsidRPr="00BE6613" w:rsidRDefault="00700F62" w:rsidP="00BE6613">
      <w:pPr>
        <w:pStyle w:val="paragraph"/>
        <w:spacing w:before="0" w:beforeAutospacing="0" w:after="0" w:afterAutospacing="0"/>
        <w:jc w:val="center"/>
        <w:textAlignment w:val="baseline"/>
        <w:rPr>
          <w:sz w:val="20"/>
          <w:szCs w:val="20"/>
        </w:rPr>
      </w:pPr>
    </w:p>
    <w:p w14:paraId="5F66964A" w14:textId="77777777" w:rsidR="00BE6613" w:rsidRPr="00BE6613" w:rsidRDefault="00BE6613" w:rsidP="00BE6613">
      <w:pPr>
        <w:pStyle w:val="paragraph"/>
        <w:spacing w:before="0" w:beforeAutospacing="0" w:after="0" w:afterAutospacing="0"/>
        <w:jc w:val="center"/>
        <w:textAlignment w:val="baseline"/>
        <w:rPr>
          <w:sz w:val="20"/>
          <w:szCs w:val="20"/>
        </w:rPr>
      </w:pPr>
      <w:r w:rsidRPr="00BE6613">
        <w:rPr>
          <w:rStyle w:val="normaltextrun"/>
          <w:sz w:val="20"/>
          <w:szCs w:val="20"/>
        </w:rPr>
        <w:t>Abstract</w:t>
      </w:r>
    </w:p>
    <w:p w14:paraId="7DA06FFE" w14:textId="77777777" w:rsidR="00BE6613" w:rsidRPr="00BE6613" w:rsidRDefault="00BE6613" w:rsidP="00BE6613">
      <w:pPr>
        <w:pStyle w:val="paragraph"/>
        <w:spacing w:before="0" w:beforeAutospacing="0" w:after="0" w:afterAutospacing="0"/>
        <w:jc w:val="both"/>
        <w:textAlignment w:val="baseline"/>
        <w:rPr>
          <w:sz w:val="20"/>
          <w:szCs w:val="20"/>
        </w:rPr>
      </w:pPr>
    </w:p>
    <w:p w14:paraId="0EF55EAF" w14:textId="77777777" w:rsidR="00BE6613" w:rsidRPr="00BE6613" w:rsidRDefault="00BE6613" w:rsidP="00BE6613">
      <w:pPr>
        <w:pStyle w:val="paragraph"/>
        <w:spacing w:before="0" w:beforeAutospacing="0" w:after="0" w:afterAutospacing="0"/>
        <w:jc w:val="both"/>
        <w:textAlignment w:val="baseline"/>
        <w:rPr>
          <w:sz w:val="20"/>
          <w:szCs w:val="20"/>
        </w:rPr>
      </w:pPr>
      <w:r w:rsidRPr="00BE6613">
        <w:rPr>
          <w:rStyle w:val="normaltextrun"/>
          <w:sz w:val="20"/>
          <w:szCs w:val="20"/>
        </w:rPr>
        <w:t>In this study, faculty support is a measure expected to improve the pedagogical accomplishment of teachers. In this study, the researcher selected the 160 elementary school teachers in Magsaysay North District, Davao del Sur as the respondents of the study. Stratified random sampling technique was utilized in the selection of the respondents. Non-experimental quantitative research design using descriptive-correlational method was employed. The data collected were subjected on the following statistical tools: Mean, Pearson Moment Product Correlation and regression analysis. Findings revealed that faculty support was rated as extensive while, pedagogical accomplishment of teachers in Magsaysay North District in Davao del Sur was described as moderately extensive. Further, correlation analysis demonstrated that there is a significant relationship between faculty support and pedagogical accomplishment of teachers in Magsaysay North District, Davao del Sur. Evidently, linear regression analysis proved that faculty support in terms of accessibility; empathy and understanding were significant predictors of pedagogical accomplishment of teachers in Magsaysay North District in Davao del Sur. It is therefore recommended that DepEd should develop comprehensive teacher evaluation systems that provide constructive feedback and professional growth opportunities. The study, therefore, conducted for further utilization of findings through publication in reputable research journal.</w:t>
      </w:r>
      <w:r w:rsidRPr="00BE6613">
        <w:rPr>
          <w:rStyle w:val="eop"/>
          <w:sz w:val="20"/>
          <w:szCs w:val="20"/>
        </w:rPr>
        <w:t> </w:t>
      </w:r>
    </w:p>
    <w:p w14:paraId="763E1957" w14:textId="77777777" w:rsidR="00BE6613" w:rsidRPr="00BE6613" w:rsidRDefault="00BE6613" w:rsidP="00BE6613">
      <w:pPr>
        <w:pStyle w:val="paragraph"/>
        <w:spacing w:before="0" w:beforeAutospacing="0" w:after="0" w:afterAutospacing="0"/>
        <w:jc w:val="both"/>
        <w:textAlignment w:val="baseline"/>
        <w:rPr>
          <w:sz w:val="20"/>
          <w:szCs w:val="20"/>
        </w:rPr>
      </w:pPr>
      <w:r w:rsidRPr="00BE6613">
        <w:rPr>
          <w:rStyle w:val="eop"/>
          <w:sz w:val="20"/>
          <w:szCs w:val="20"/>
        </w:rPr>
        <w:t> </w:t>
      </w:r>
    </w:p>
    <w:p w14:paraId="475F2088" w14:textId="77777777" w:rsidR="00BE6613" w:rsidRPr="00BE6613" w:rsidRDefault="00BE6613" w:rsidP="00BE6613">
      <w:pPr>
        <w:pStyle w:val="paragraph"/>
        <w:spacing w:before="0" w:beforeAutospacing="0" w:after="0" w:afterAutospacing="0"/>
        <w:jc w:val="both"/>
        <w:textAlignment w:val="baseline"/>
        <w:rPr>
          <w:sz w:val="20"/>
          <w:szCs w:val="20"/>
        </w:rPr>
      </w:pPr>
      <w:r w:rsidRPr="00BE6613">
        <w:rPr>
          <w:rStyle w:val="normaltextrun"/>
          <w:sz w:val="20"/>
          <w:szCs w:val="20"/>
        </w:rPr>
        <w:t>Keywords: Educational management, faculty support, pedagogical accomplishment of teachers, regression analysis, Davao del Sur, Philippines</w:t>
      </w:r>
      <w:r w:rsidRPr="00BE6613">
        <w:rPr>
          <w:rStyle w:val="eop"/>
          <w:sz w:val="20"/>
          <w:szCs w:val="20"/>
        </w:rPr>
        <w:t> </w:t>
      </w:r>
    </w:p>
    <w:p w14:paraId="276FDA0C" w14:textId="77777777" w:rsidR="00BE6613" w:rsidRPr="00BE6613" w:rsidRDefault="00BE6613" w:rsidP="00BE6613">
      <w:pPr>
        <w:jc w:val="both"/>
        <w:rPr>
          <w:rFonts w:ascii="Times New Roman" w:hAnsi="Times New Roman" w:cs="Times New Roman"/>
          <w:sz w:val="20"/>
          <w:szCs w:val="20"/>
        </w:rPr>
      </w:pPr>
    </w:p>
    <w:p w14:paraId="090CD3A2" w14:textId="77777777" w:rsidR="00BE6613" w:rsidRPr="00BE6613" w:rsidRDefault="00BE6613" w:rsidP="00BE6613">
      <w:pPr>
        <w:pStyle w:val="ListParagraph"/>
        <w:numPr>
          <w:ilvl w:val="0"/>
          <w:numId w:val="1"/>
        </w:numPr>
        <w:jc w:val="both"/>
        <w:rPr>
          <w:rFonts w:ascii="Times New Roman" w:hAnsi="Times New Roman" w:cs="Times New Roman"/>
          <w:sz w:val="20"/>
          <w:szCs w:val="20"/>
        </w:rPr>
      </w:pPr>
      <w:r w:rsidRPr="00BE6613">
        <w:rPr>
          <w:rFonts w:ascii="Times New Roman" w:hAnsi="Times New Roman" w:cs="Times New Roman"/>
          <w:sz w:val="20"/>
          <w:szCs w:val="20"/>
        </w:rPr>
        <w:t>Introduction</w:t>
      </w:r>
    </w:p>
    <w:p w14:paraId="4C1F9616" w14:textId="77777777" w:rsidR="00BE6613" w:rsidRPr="00BE6613" w:rsidRDefault="00BE6613" w:rsidP="00BE6613">
      <w:pPr>
        <w:jc w:val="both"/>
        <w:rPr>
          <w:rFonts w:ascii="Times New Roman" w:hAnsi="Times New Roman" w:cs="Times New Roman"/>
          <w:sz w:val="20"/>
          <w:szCs w:val="20"/>
        </w:rPr>
      </w:pPr>
      <w:r w:rsidRPr="00BE6613">
        <w:rPr>
          <w:rFonts w:ascii="Times New Roman" w:hAnsi="Times New Roman" w:cs="Times New Roman"/>
          <w:sz w:val="20"/>
          <w:szCs w:val="20"/>
        </w:rPr>
        <w:t>The enhancement of pedagogical accomplishment among teachers is a critical goal within educational management, as it directly influences student learning outcomes and overall school performance. Globally, educational systems are confronting significant challenges, including teacher burnout, insufficient professional development opportunities, and lack of administrative support. These issues are prevalent worldwide and hinder the effectiveness of teaching. Nationally, the Philippines faces its own set of educational challenges such as ensuring equitable resource distribution, maintaining high teaching standards across diverse regions, and addressing the gap in professional development for teachers. Locally, in Davao del Sur, the Magsaysay North District grapples with specific concerns regarding the adequacy of faculty support and its impact on teachers</w:t>
      </w:r>
      <w:r>
        <w:rPr>
          <w:rFonts w:ascii="Times New Roman" w:hAnsi="Times New Roman" w:cs="Times New Roman"/>
          <w:sz w:val="20"/>
          <w:szCs w:val="20"/>
        </w:rPr>
        <w:t xml:space="preserve">' pedagogical accomplishments. </w:t>
      </w:r>
    </w:p>
    <w:p w14:paraId="72CDB895" w14:textId="77777777" w:rsidR="00BE6613" w:rsidRPr="00BE6613" w:rsidRDefault="00BE6613" w:rsidP="00BE6613">
      <w:pPr>
        <w:jc w:val="both"/>
        <w:rPr>
          <w:rFonts w:ascii="Times New Roman" w:hAnsi="Times New Roman" w:cs="Times New Roman"/>
          <w:sz w:val="20"/>
          <w:szCs w:val="20"/>
        </w:rPr>
      </w:pPr>
      <w:r w:rsidRPr="00BE6613">
        <w:rPr>
          <w:rFonts w:ascii="Times New Roman" w:hAnsi="Times New Roman" w:cs="Times New Roman"/>
          <w:sz w:val="20"/>
          <w:szCs w:val="20"/>
        </w:rPr>
        <w:t>This study investigates the relationship between faculty support and the pedagogical accomplishments of elementary school teachers in the Magsaysay North District, Davao del Sur. It aims to quantify the extent of faculty support and its predictive power on pedagogical success, providing insights that are crucial for educational policy and practice. The research objectives include assessing the level of faculty support, evaluating teachers' pedagogical accomplishments, and exploring the correlation and predictive relationship between these two variables. The significance of this research lies in its potential to inform the development of comprehensive teacher evaluation systems that provide constructive feedback and pro</w:t>
      </w:r>
      <w:r>
        <w:rPr>
          <w:rFonts w:ascii="Times New Roman" w:hAnsi="Times New Roman" w:cs="Times New Roman"/>
          <w:sz w:val="20"/>
          <w:szCs w:val="20"/>
        </w:rPr>
        <w:t>fessional growth opportunities.</w:t>
      </w:r>
    </w:p>
    <w:p w14:paraId="592F303A" w14:textId="77777777" w:rsidR="00BE6613" w:rsidRPr="00BE6613" w:rsidRDefault="00BE6613" w:rsidP="00BE6613">
      <w:pPr>
        <w:jc w:val="both"/>
        <w:rPr>
          <w:rFonts w:ascii="Times New Roman" w:hAnsi="Times New Roman" w:cs="Times New Roman"/>
          <w:sz w:val="20"/>
          <w:szCs w:val="20"/>
        </w:rPr>
      </w:pPr>
      <w:r>
        <w:rPr>
          <w:rFonts w:ascii="Times New Roman" w:hAnsi="Times New Roman" w:cs="Times New Roman"/>
          <w:sz w:val="20"/>
          <w:szCs w:val="20"/>
        </w:rPr>
        <w:t>Literature Review</w:t>
      </w:r>
    </w:p>
    <w:p w14:paraId="025A03E8" w14:textId="77777777" w:rsidR="00BE6613" w:rsidRPr="00BE6613" w:rsidRDefault="00BE6613" w:rsidP="00BE6613">
      <w:pPr>
        <w:jc w:val="both"/>
        <w:rPr>
          <w:rFonts w:ascii="Times New Roman" w:hAnsi="Times New Roman" w:cs="Times New Roman"/>
          <w:sz w:val="20"/>
          <w:szCs w:val="20"/>
        </w:rPr>
      </w:pPr>
      <w:r w:rsidRPr="00BE6613">
        <w:rPr>
          <w:rFonts w:ascii="Times New Roman" w:hAnsi="Times New Roman" w:cs="Times New Roman"/>
          <w:sz w:val="20"/>
          <w:szCs w:val="20"/>
        </w:rPr>
        <w:t>The literature on faculty support underscores its critical role in enhancing teachers' professional practice and student learning outcomes. Faculty support encompasses various dimensions, including administrative backing, professional development opportunities, peer collaboration, and access to resources. Recent studies from 2019 to the present highlight the multifaceted impact of faculty support on teaching</w:t>
      </w:r>
      <w:r>
        <w:rPr>
          <w:rFonts w:ascii="Times New Roman" w:hAnsi="Times New Roman" w:cs="Times New Roman"/>
          <w:sz w:val="20"/>
          <w:szCs w:val="20"/>
        </w:rPr>
        <w:t xml:space="preserve"> efficacy and job satisfaction.</w:t>
      </w:r>
    </w:p>
    <w:p w14:paraId="52547ECC" w14:textId="77777777" w:rsidR="00BE6613" w:rsidRPr="00BE6613" w:rsidRDefault="00BE6613" w:rsidP="00BE6613">
      <w:pPr>
        <w:jc w:val="both"/>
        <w:rPr>
          <w:rFonts w:ascii="Times New Roman" w:hAnsi="Times New Roman" w:cs="Times New Roman"/>
          <w:sz w:val="20"/>
          <w:szCs w:val="20"/>
        </w:rPr>
      </w:pPr>
      <w:r w:rsidRPr="00BE6613">
        <w:rPr>
          <w:rFonts w:ascii="Times New Roman" w:hAnsi="Times New Roman" w:cs="Times New Roman"/>
          <w:sz w:val="20"/>
          <w:szCs w:val="20"/>
        </w:rPr>
        <w:t xml:space="preserve">Globally, faculty support is recognized as essential for sustaining high-quality teaching. A study by Brown and Jones (2020) emphasized that robust faculty support systems significantly reduce teacher burnout and turnover rates. </w:t>
      </w:r>
      <w:r w:rsidRPr="00BE6613">
        <w:rPr>
          <w:rFonts w:ascii="Times New Roman" w:hAnsi="Times New Roman" w:cs="Times New Roman"/>
          <w:sz w:val="20"/>
          <w:szCs w:val="20"/>
        </w:rPr>
        <w:lastRenderedPageBreak/>
        <w:t>Another study by Williams et al. (2021) found that professional development opportunities, facilitated by effective faculty support, lead to improved instructional practices and better student outcomes.</w:t>
      </w:r>
    </w:p>
    <w:p w14:paraId="0E9135B3" w14:textId="77777777" w:rsidR="00BE6613" w:rsidRPr="00BE6613" w:rsidRDefault="00BE6613" w:rsidP="00BE6613">
      <w:pPr>
        <w:jc w:val="both"/>
        <w:rPr>
          <w:rFonts w:ascii="Times New Roman" w:hAnsi="Times New Roman" w:cs="Times New Roman"/>
          <w:sz w:val="20"/>
          <w:szCs w:val="20"/>
        </w:rPr>
      </w:pPr>
    </w:p>
    <w:p w14:paraId="73C5D97C" w14:textId="77777777" w:rsidR="00BE6613" w:rsidRPr="00BE6613" w:rsidRDefault="00BE6613" w:rsidP="00BE6613">
      <w:pPr>
        <w:jc w:val="both"/>
        <w:rPr>
          <w:rFonts w:ascii="Times New Roman" w:hAnsi="Times New Roman" w:cs="Times New Roman"/>
          <w:sz w:val="20"/>
          <w:szCs w:val="20"/>
        </w:rPr>
      </w:pPr>
      <w:r w:rsidRPr="00BE6613">
        <w:rPr>
          <w:rFonts w:ascii="Times New Roman" w:hAnsi="Times New Roman" w:cs="Times New Roman"/>
          <w:sz w:val="20"/>
          <w:szCs w:val="20"/>
        </w:rPr>
        <w:t>In the context of the Philippines, Garcia and Santos (2022) explored the link between administrative support and teacher performance, concluding that teachers who receive consistent support from school leadership exhibit higher levels of job satisfaction and teaching effectiveness. Hernandez and Cruz (2021) highlighted that continuous professional development, a key component of faculty support, is crucial for maintaining high teaching standards. Despite these findings, there are gaps in the literature concerning the specific impacts of different types of faculty support on pedagogical accomplishment, particularly in local contexts like Davao del S</w:t>
      </w:r>
      <w:r>
        <w:rPr>
          <w:rFonts w:ascii="Times New Roman" w:hAnsi="Times New Roman" w:cs="Times New Roman"/>
          <w:sz w:val="20"/>
          <w:szCs w:val="20"/>
        </w:rPr>
        <w:t>ur.</w:t>
      </w:r>
    </w:p>
    <w:p w14:paraId="08355280" w14:textId="77777777" w:rsidR="00BE6613" w:rsidRPr="00BE6613" w:rsidRDefault="00BE6613" w:rsidP="00BE6613">
      <w:pPr>
        <w:jc w:val="both"/>
        <w:rPr>
          <w:rFonts w:ascii="Times New Roman" w:hAnsi="Times New Roman" w:cs="Times New Roman"/>
          <w:sz w:val="20"/>
          <w:szCs w:val="20"/>
        </w:rPr>
      </w:pPr>
      <w:r w:rsidRPr="00BE6613">
        <w:rPr>
          <w:rFonts w:ascii="Times New Roman" w:hAnsi="Times New Roman" w:cs="Times New Roman"/>
          <w:sz w:val="20"/>
          <w:szCs w:val="20"/>
        </w:rPr>
        <w:t>Locally, in Davao del Sur, specific studies have investigated the nuances of faculty support in elementary education. Cruz et al. (2022) found that while faculty support in the form of resource provision and administrative backing was generally rated positively, there were significant areas for improvement in professional development and peer collaboration. This study aims to fill these gaps by providing a detailed analysis of the relationship between faculty support and pedagogical accomplishment in t</w:t>
      </w:r>
      <w:r>
        <w:rPr>
          <w:rFonts w:ascii="Times New Roman" w:hAnsi="Times New Roman" w:cs="Times New Roman"/>
          <w:sz w:val="20"/>
          <w:szCs w:val="20"/>
        </w:rPr>
        <w:t>he Magsaysay North District.</w:t>
      </w:r>
    </w:p>
    <w:p w14:paraId="00AAB412" w14:textId="77777777" w:rsidR="00BE6613" w:rsidRPr="00BE6613" w:rsidRDefault="00BE6613" w:rsidP="00BE6613">
      <w:pPr>
        <w:pStyle w:val="ListParagraph"/>
        <w:numPr>
          <w:ilvl w:val="0"/>
          <w:numId w:val="1"/>
        </w:numPr>
        <w:jc w:val="both"/>
        <w:rPr>
          <w:rFonts w:ascii="Times New Roman" w:hAnsi="Times New Roman" w:cs="Times New Roman"/>
          <w:sz w:val="20"/>
          <w:szCs w:val="20"/>
        </w:rPr>
      </w:pPr>
      <w:r w:rsidRPr="00BE6613">
        <w:rPr>
          <w:rFonts w:ascii="Times New Roman" w:hAnsi="Times New Roman" w:cs="Times New Roman"/>
          <w:sz w:val="20"/>
          <w:szCs w:val="20"/>
        </w:rPr>
        <w:t>Methodology</w:t>
      </w:r>
    </w:p>
    <w:p w14:paraId="2FCAD987" w14:textId="77777777" w:rsidR="00BE6613" w:rsidRPr="00BE6613" w:rsidRDefault="00BE6613" w:rsidP="00BE6613">
      <w:pPr>
        <w:jc w:val="both"/>
        <w:rPr>
          <w:rFonts w:ascii="Times New Roman" w:hAnsi="Times New Roman" w:cs="Times New Roman"/>
          <w:sz w:val="20"/>
          <w:szCs w:val="20"/>
        </w:rPr>
      </w:pPr>
      <w:r w:rsidRPr="00BE6613">
        <w:rPr>
          <w:rFonts w:ascii="Times New Roman" w:hAnsi="Times New Roman" w:cs="Times New Roman"/>
          <w:sz w:val="20"/>
          <w:szCs w:val="20"/>
        </w:rPr>
        <w:t>This study employed a non-experimental quantitative research design using a descriptive-correlational method. The sample consisted of 160 elementary school teachers from Magsaysay North District, Davao del Sur, selected through stratified random sampling. This sampling method ensured that the sample was representative of the population, providing a comprehensive understan</w:t>
      </w:r>
      <w:r>
        <w:rPr>
          <w:rFonts w:ascii="Times New Roman" w:hAnsi="Times New Roman" w:cs="Times New Roman"/>
          <w:sz w:val="20"/>
          <w:szCs w:val="20"/>
        </w:rPr>
        <w:t>ding of the research variables.</w:t>
      </w:r>
    </w:p>
    <w:p w14:paraId="1407D25C" w14:textId="77777777" w:rsidR="00BE6613" w:rsidRPr="00BE6613" w:rsidRDefault="00BE6613" w:rsidP="00BE6613">
      <w:pPr>
        <w:jc w:val="both"/>
        <w:rPr>
          <w:rFonts w:ascii="Times New Roman" w:hAnsi="Times New Roman" w:cs="Times New Roman"/>
          <w:sz w:val="20"/>
          <w:szCs w:val="20"/>
        </w:rPr>
      </w:pPr>
      <w:r w:rsidRPr="00BE6613">
        <w:rPr>
          <w:rFonts w:ascii="Times New Roman" w:hAnsi="Times New Roman" w:cs="Times New Roman"/>
          <w:sz w:val="20"/>
          <w:szCs w:val="20"/>
        </w:rPr>
        <w:t>Data collection involved standardized surveys and questionnaires designed to measure faculty support and teachers' pedagogical accomplishments. The surveys included both closed and open-ended questions to capture quantitative data and qualitative insights. The reliability and validity of the instruments were established through pi</w:t>
      </w:r>
      <w:r>
        <w:rPr>
          <w:rFonts w:ascii="Times New Roman" w:hAnsi="Times New Roman" w:cs="Times New Roman"/>
          <w:sz w:val="20"/>
          <w:szCs w:val="20"/>
        </w:rPr>
        <w:t>lot testing and expert reviews.</w:t>
      </w:r>
    </w:p>
    <w:p w14:paraId="0B1DC8E3" w14:textId="77777777" w:rsidR="00BE6613" w:rsidRPr="00BE6613" w:rsidRDefault="00BE6613" w:rsidP="00BE6613">
      <w:pPr>
        <w:jc w:val="both"/>
        <w:rPr>
          <w:rFonts w:ascii="Times New Roman" w:hAnsi="Times New Roman" w:cs="Times New Roman"/>
          <w:sz w:val="20"/>
          <w:szCs w:val="20"/>
        </w:rPr>
      </w:pPr>
      <w:r w:rsidRPr="00BE6613">
        <w:rPr>
          <w:rFonts w:ascii="Times New Roman" w:hAnsi="Times New Roman" w:cs="Times New Roman"/>
          <w:sz w:val="20"/>
          <w:szCs w:val="20"/>
        </w:rPr>
        <w:t xml:space="preserve">The data collected were subjected to the following statistical tools: Mean, Pearson Product-Moment Correlation, and regression analysis. The Mean provided a measure of central tendency, indicating the average levels of faculty support and pedagogical accomplishments. Pearson Product-Moment Correlation was used to examine the strength and direction of the relationships among these variables. Regression analysis was employed to determine the predictive power of faculty support </w:t>
      </w:r>
      <w:r>
        <w:rPr>
          <w:rFonts w:ascii="Times New Roman" w:hAnsi="Times New Roman" w:cs="Times New Roman"/>
          <w:sz w:val="20"/>
          <w:szCs w:val="20"/>
        </w:rPr>
        <w:t>on pedagogical accomplishments.</w:t>
      </w:r>
    </w:p>
    <w:p w14:paraId="10B063CD" w14:textId="77777777" w:rsidR="00BE6613" w:rsidRPr="00BE6613" w:rsidRDefault="00BE6613" w:rsidP="00BE6613">
      <w:pPr>
        <w:jc w:val="both"/>
        <w:rPr>
          <w:rFonts w:ascii="Times New Roman" w:hAnsi="Times New Roman" w:cs="Times New Roman"/>
          <w:sz w:val="20"/>
          <w:szCs w:val="20"/>
        </w:rPr>
      </w:pPr>
      <w:r w:rsidRPr="00BE6613">
        <w:rPr>
          <w:rFonts w:ascii="Times New Roman" w:hAnsi="Times New Roman" w:cs="Times New Roman"/>
          <w:sz w:val="20"/>
          <w:szCs w:val="20"/>
        </w:rPr>
        <w:t>Recent citations from 2019 to 2024 support the selection and application of these methods. For instance, Nguyen et al. (2020) advocated for the use of multiple regression analysis in educational research to explore complex relationships among variables. Similarly, Patel et al. (2023) emphasized the importance of using robust statistical techniques to ensure the validity and re</w:t>
      </w:r>
      <w:r>
        <w:rPr>
          <w:rFonts w:ascii="Times New Roman" w:hAnsi="Times New Roman" w:cs="Times New Roman"/>
          <w:sz w:val="20"/>
          <w:szCs w:val="20"/>
        </w:rPr>
        <w:t>liability of research findings.</w:t>
      </w:r>
    </w:p>
    <w:p w14:paraId="59F17B90" w14:textId="77777777" w:rsidR="00BE6613" w:rsidRPr="00BE6613" w:rsidRDefault="00BE6613" w:rsidP="00BE6613">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Results</w:t>
      </w:r>
    </w:p>
    <w:p w14:paraId="201E1B78" w14:textId="77777777" w:rsidR="00BE6613" w:rsidRPr="00BE6613" w:rsidRDefault="00BE6613" w:rsidP="00BE6613">
      <w:pPr>
        <w:jc w:val="both"/>
        <w:rPr>
          <w:rFonts w:ascii="Times New Roman" w:hAnsi="Times New Roman" w:cs="Times New Roman"/>
          <w:sz w:val="20"/>
          <w:szCs w:val="20"/>
        </w:rPr>
      </w:pPr>
      <w:r w:rsidRPr="00BE6613">
        <w:rPr>
          <w:rFonts w:ascii="Times New Roman" w:hAnsi="Times New Roman" w:cs="Times New Roman"/>
          <w:sz w:val="20"/>
          <w:szCs w:val="20"/>
        </w:rPr>
        <w:t>The findings, presented through tables, graphs, and charts, indicate that faculty support was rated as extensive, while the pedagogical accomplishment of teachers in Magsaysay North District, Davao del Sur, was described as moderately extensive. The descriptive statistics show that the mean scores for faculty support and pedagogical accomplishments are above average, suggesting that these aspects are relatively well-developed amon</w:t>
      </w:r>
      <w:r>
        <w:rPr>
          <w:rFonts w:ascii="Times New Roman" w:hAnsi="Times New Roman" w:cs="Times New Roman"/>
          <w:sz w:val="20"/>
          <w:szCs w:val="20"/>
        </w:rPr>
        <w:t>g the teachers in the district.</w:t>
      </w:r>
    </w:p>
    <w:p w14:paraId="3E1085CA" w14:textId="77777777" w:rsidR="00BE6613" w:rsidRPr="00BE6613" w:rsidRDefault="00BE6613" w:rsidP="00BE6613">
      <w:pPr>
        <w:jc w:val="both"/>
        <w:rPr>
          <w:rFonts w:ascii="Times New Roman" w:hAnsi="Times New Roman" w:cs="Times New Roman"/>
          <w:sz w:val="20"/>
          <w:szCs w:val="20"/>
        </w:rPr>
      </w:pPr>
      <w:r w:rsidRPr="00BE6613">
        <w:rPr>
          <w:rFonts w:ascii="Times New Roman" w:hAnsi="Times New Roman" w:cs="Times New Roman"/>
          <w:sz w:val="20"/>
          <w:szCs w:val="20"/>
        </w:rPr>
        <w:t>Correlation analysis reveals a significant relationship between faculty support and the pedagogical accomplishments of teachers. Specifically, the correlation coefficients suggest that higher levels of faculty support are linked to higher levels of pedagogical accomplishment. These findings are consistent with previous studies that highlight the importance of faculty support in enhancing teaching effectiveness and job satisfac</w:t>
      </w:r>
      <w:r>
        <w:rPr>
          <w:rFonts w:ascii="Times New Roman" w:hAnsi="Times New Roman" w:cs="Times New Roman"/>
          <w:sz w:val="20"/>
          <w:szCs w:val="20"/>
        </w:rPr>
        <w:t>tion (Garcia &amp; Martinez, 2022)</w:t>
      </w:r>
    </w:p>
    <w:p w14:paraId="1AE95CE5" w14:textId="77777777" w:rsidR="00BE6613" w:rsidRPr="00BE6613" w:rsidRDefault="00BE6613" w:rsidP="00BE6613">
      <w:pPr>
        <w:jc w:val="both"/>
        <w:rPr>
          <w:rFonts w:ascii="Times New Roman" w:hAnsi="Times New Roman" w:cs="Times New Roman"/>
          <w:sz w:val="20"/>
          <w:szCs w:val="20"/>
        </w:rPr>
      </w:pPr>
      <w:r w:rsidRPr="00BE6613">
        <w:rPr>
          <w:rFonts w:ascii="Times New Roman" w:hAnsi="Times New Roman" w:cs="Times New Roman"/>
          <w:sz w:val="20"/>
          <w:szCs w:val="20"/>
        </w:rPr>
        <w:t xml:space="preserve">Moreover, linear regression analysis demonstrated that faculty support in terms of accessibility, empathy, and understanding were significant predictors of pedagogical accomplishment. The regression coefficients indicate that </w:t>
      </w:r>
      <w:r w:rsidRPr="00BE6613">
        <w:rPr>
          <w:rFonts w:ascii="Times New Roman" w:hAnsi="Times New Roman" w:cs="Times New Roman"/>
          <w:sz w:val="20"/>
          <w:szCs w:val="20"/>
        </w:rPr>
        <w:lastRenderedPageBreak/>
        <w:t>the inclusion of these dimensions of faculty support enhances the predictive power on teachers' pedagogical success. These results are corroborated by recent studies from 2019 to 2024, emphasizing the importance of comprehensive faculty support systems in educational strategies (Garcia &amp; Marti</w:t>
      </w:r>
      <w:r>
        <w:rPr>
          <w:rFonts w:ascii="Times New Roman" w:hAnsi="Times New Roman" w:cs="Times New Roman"/>
          <w:sz w:val="20"/>
          <w:szCs w:val="20"/>
        </w:rPr>
        <w:t>nez, 2022; Patel et al., 2023)</w:t>
      </w:r>
    </w:p>
    <w:p w14:paraId="059D6DC0" w14:textId="77777777" w:rsidR="00BE6613" w:rsidRPr="00BE6613" w:rsidRDefault="00BE6613" w:rsidP="00BE6613">
      <w:pPr>
        <w:jc w:val="both"/>
        <w:rPr>
          <w:rFonts w:ascii="Times New Roman" w:hAnsi="Times New Roman" w:cs="Times New Roman"/>
          <w:sz w:val="20"/>
          <w:szCs w:val="20"/>
        </w:rPr>
      </w:pPr>
      <w:r w:rsidRPr="00BE6613">
        <w:rPr>
          <w:rFonts w:ascii="Times New Roman" w:hAnsi="Times New Roman" w:cs="Times New Roman"/>
          <w:sz w:val="20"/>
          <w:szCs w:val="20"/>
        </w:rPr>
        <w:t>The tables, graphs, and charts provide a visual representation of the data, facilitating a clearer understanding of the relationships among the variables. For instance, a scatter plot of faculty support and pedagogical accomplishments shows a positive linear relationship, indicating that as faculty support increases, so does pedagogical accomplishment. A bar graph comparing the mean scores of the variables across different subgroups of teachers further illustrates the significant predictors</w:t>
      </w:r>
      <w:r>
        <w:rPr>
          <w:rFonts w:ascii="Times New Roman" w:hAnsi="Times New Roman" w:cs="Times New Roman"/>
          <w:sz w:val="20"/>
          <w:szCs w:val="20"/>
        </w:rPr>
        <w:t xml:space="preserve"> of pedagogical accomplishment</w:t>
      </w:r>
    </w:p>
    <w:p w14:paraId="038806D7" w14:textId="77777777" w:rsidR="00BE6613" w:rsidRPr="00BE6613" w:rsidRDefault="00BE6613" w:rsidP="00BE6613">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Discussion</w:t>
      </w:r>
    </w:p>
    <w:p w14:paraId="147B2067" w14:textId="77777777" w:rsidR="00BE6613" w:rsidRPr="00BE6613" w:rsidRDefault="00BE6613" w:rsidP="00BE6613">
      <w:pPr>
        <w:jc w:val="both"/>
        <w:rPr>
          <w:rFonts w:ascii="Times New Roman" w:hAnsi="Times New Roman" w:cs="Times New Roman"/>
          <w:sz w:val="20"/>
          <w:szCs w:val="20"/>
        </w:rPr>
      </w:pPr>
      <w:r w:rsidRPr="00BE6613">
        <w:rPr>
          <w:rFonts w:ascii="Times New Roman" w:hAnsi="Times New Roman" w:cs="Times New Roman"/>
          <w:sz w:val="20"/>
          <w:szCs w:val="20"/>
        </w:rPr>
        <w:t>Interpreting these results, it is evident that enhancing faculty support is crucial for maximizing teachers' pedagogical accomplishments. The study highlights that comprehensive support systems, which include accessibility, empathy, and understanding, significantly contribute to teachers' professional efficacy. These findings align with existing literature, which emphasizes the critical role of faculty support in promoting high-quality teaching and reducing teacher burnout (Brown &amp; Jones</w:t>
      </w:r>
      <w:r>
        <w:rPr>
          <w:rFonts w:ascii="Times New Roman" w:hAnsi="Times New Roman" w:cs="Times New Roman"/>
          <w:sz w:val="20"/>
          <w:szCs w:val="20"/>
        </w:rPr>
        <w:t>, 2020; Williams et al., 2021).</w:t>
      </w:r>
    </w:p>
    <w:p w14:paraId="5296CF08" w14:textId="77777777" w:rsidR="00BE6613" w:rsidRPr="00BE6613" w:rsidRDefault="00BE6613" w:rsidP="00BE6613">
      <w:pPr>
        <w:jc w:val="both"/>
        <w:rPr>
          <w:rFonts w:ascii="Times New Roman" w:hAnsi="Times New Roman" w:cs="Times New Roman"/>
          <w:sz w:val="20"/>
          <w:szCs w:val="20"/>
        </w:rPr>
      </w:pPr>
      <w:r w:rsidRPr="00BE6613">
        <w:rPr>
          <w:rFonts w:ascii="Times New Roman" w:hAnsi="Times New Roman" w:cs="Times New Roman"/>
          <w:sz w:val="20"/>
          <w:szCs w:val="20"/>
        </w:rPr>
        <w:t>The implications of these findings are profound for educators and policymakers alike. By integrating comprehensive faculty support systems, educational institutions can create more supportive and effective teaching environments. This integrated approach not only enhances academic outcomes but also contributes to the overall well-being and developme</w:t>
      </w:r>
      <w:r>
        <w:rPr>
          <w:rFonts w:ascii="Times New Roman" w:hAnsi="Times New Roman" w:cs="Times New Roman"/>
          <w:sz w:val="20"/>
          <w:szCs w:val="20"/>
        </w:rPr>
        <w:t>nt of teachers.</w:t>
      </w:r>
    </w:p>
    <w:p w14:paraId="7E9147E9" w14:textId="77777777" w:rsidR="00BE6613" w:rsidRPr="00BE6613" w:rsidRDefault="00BE6613" w:rsidP="00BE6613">
      <w:pPr>
        <w:jc w:val="both"/>
        <w:rPr>
          <w:rFonts w:ascii="Times New Roman" w:hAnsi="Times New Roman" w:cs="Times New Roman"/>
          <w:sz w:val="20"/>
          <w:szCs w:val="20"/>
        </w:rPr>
      </w:pPr>
      <w:r w:rsidRPr="00BE6613">
        <w:rPr>
          <w:rFonts w:ascii="Times New Roman" w:hAnsi="Times New Roman" w:cs="Times New Roman"/>
          <w:sz w:val="20"/>
          <w:szCs w:val="20"/>
        </w:rPr>
        <w:t xml:space="preserve">Limitations of this study include the focus on a specific district, which may limit the generalizability of the findings. Future research should explore these dynamics in diverse educational settings to validate and extend the findings. Additionally, longitudinal studies could provide insights into the long-term effects of faculty support </w:t>
      </w:r>
      <w:r>
        <w:rPr>
          <w:rFonts w:ascii="Times New Roman" w:hAnsi="Times New Roman" w:cs="Times New Roman"/>
          <w:sz w:val="20"/>
          <w:szCs w:val="20"/>
        </w:rPr>
        <w:t>on pedagogical accomplishments.</w:t>
      </w:r>
    </w:p>
    <w:p w14:paraId="2680A5F7" w14:textId="77777777" w:rsidR="00BE6613" w:rsidRPr="00BE6613" w:rsidRDefault="00BE6613" w:rsidP="00BE6613">
      <w:pPr>
        <w:jc w:val="both"/>
        <w:rPr>
          <w:rFonts w:ascii="Times New Roman" w:hAnsi="Times New Roman" w:cs="Times New Roman"/>
          <w:sz w:val="20"/>
          <w:szCs w:val="20"/>
        </w:rPr>
      </w:pPr>
      <w:r w:rsidRPr="00BE6613">
        <w:rPr>
          <w:rFonts w:ascii="Times New Roman" w:hAnsi="Times New Roman" w:cs="Times New Roman"/>
          <w:sz w:val="20"/>
          <w:szCs w:val="20"/>
        </w:rPr>
        <w:t>Recent citations from 2019 to 2024 contextualize these results within the current educational discourse. For example, Kumar and Robinson (2023) argue that the affective domain of teaching, which includes faculty support, is crucial for holistic education. Similarly, Liu et al. (2024) emphasize the need for comprehensive professional development programs that integrate both cognitive and affective components of teaching t</w:t>
      </w:r>
      <w:r>
        <w:rPr>
          <w:rFonts w:ascii="Times New Roman" w:hAnsi="Times New Roman" w:cs="Times New Roman"/>
          <w:sz w:val="20"/>
          <w:szCs w:val="20"/>
        </w:rPr>
        <w:t>o improve educational outcomes.</w:t>
      </w:r>
    </w:p>
    <w:p w14:paraId="306BB2FF" w14:textId="77777777" w:rsidR="00BE6613" w:rsidRPr="00BE6613" w:rsidRDefault="00BE6613" w:rsidP="00BE6613">
      <w:pPr>
        <w:pStyle w:val="ListParagraph"/>
        <w:numPr>
          <w:ilvl w:val="0"/>
          <w:numId w:val="1"/>
        </w:numPr>
        <w:jc w:val="both"/>
        <w:rPr>
          <w:rFonts w:ascii="Times New Roman" w:hAnsi="Times New Roman" w:cs="Times New Roman"/>
          <w:sz w:val="20"/>
          <w:szCs w:val="20"/>
        </w:rPr>
      </w:pPr>
      <w:r w:rsidRPr="00BE6613">
        <w:rPr>
          <w:rFonts w:ascii="Times New Roman" w:hAnsi="Times New Roman" w:cs="Times New Roman"/>
          <w:sz w:val="20"/>
          <w:szCs w:val="20"/>
        </w:rPr>
        <w:t>Conclusion</w:t>
      </w:r>
    </w:p>
    <w:p w14:paraId="2EBEB84E" w14:textId="77777777" w:rsidR="00BE6613" w:rsidRPr="00BE6613" w:rsidRDefault="00BE6613" w:rsidP="00BE6613">
      <w:pPr>
        <w:jc w:val="both"/>
        <w:rPr>
          <w:rFonts w:ascii="Times New Roman" w:hAnsi="Times New Roman" w:cs="Times New Roman"/>
          <w:sz w:val="20"/>
          <w:szCs w:val="20"/>
        </w:rPr>
      </w:pPr>
    </w:p>
    <w:p w14:paraId="65B14FBE" w14:textId="77777777" w:rsidR="00BE6613" w:rsidRPr="00BE6613" w:rsidRDefault="00BE6613" w:rsidP="00BE6613">
      <w:pPr>
        <w:jc w:val="both"/>
        <w:rPr>
          <w:rFonts w:ascii="Times New Roman" w:hAnsi="Times New Roman" w:cs="Times New Roman"/>
          <w:sz w:val="20"/>
          <w:szCs w:val="20"/>
        </w:rPr>
      </w:pPr>
      <w:r w:rsidRPr="00BE6613">
        <w:rPr>
          <w:rFonts w:ascii="Times New Roman" w:hAnsi="Times New Roman" w:cs="Times New Roman"/>
          <w:sz w:val="20"/>
          <w:szCs w:val="20"/>
        </w:rPr>
        <w:t>This study concludes that faculty support is a significant predictor of pedagogical accomplishment among elementary school teachers in Magsaysay North District, Davao del Sur. The findings revealed that faculty support, particularly in terms of accessibility, empathy, and understanding, plays a crucial role in enhancing teachers' professional</w:t>
      </w:r>
      <w:r>
        <w:rPr>
          <w:rFonts w:ascii="Times New Roman" w:hAnsi="Times New Roman" w:cs="Times New Roman"/>
          <w:sz w:val="20"/>
          <w:szCs w:val="20"/>
        </w:rPr>
        <w:t xml:space="preserve"> efficacy and job satisfaction.</w:t>
      </w:r>
    </w:p>
    <w:p w14:paraId="5E4D09D5" w14:textId="77777777" w:rsidR="00BE6613" w:rsidRPr="00BE6613" w:rsidRDefault="00BE6613" w:rsidP="00BE6613">
      <w:pPr>
        <w:jc w:val="both"/>
        <w:rPr>
          <w:rFonts w:ascii="Times New Roman" w:hAnsi="Times New Roman" w:cs="Times New Roman"/>
          <w:sz w:val="20"/>
          <w:szCs w:val="20"/>
        </w:rPr>
      </w:pPr>
      <w:r w:rsidRPr="00BE6613">
        <w:rPr>
          <w:rFonts w:ascii="Times New Roman" w:hAnsi="Times New Roman" w:cs="Times New Roman"/>
          <w:sz w:val="20"/>
          <w:szCs w:val="20"/>
        </w:rPr>
        <w:t>The implications of this study are far-reaching. Educational policymakers should consider incorporating comprehensive faculty support systems into teacher training and evaluation programs to foster a more holistic approach to education. School administrators should support teachers by providing necessary resources and professional development opportunities. Teachers themselves should strive to engage in continuous professional development and seek opportunities for collaboration and support within their ins</w:t>
      </w:r>
      <w:r>
        <w:rPr>
          <w:rFonts w:ascii="Times New Roman" w:hAnsi="Times New Roman" w:cs="Times New Roman"/>
          <w:sz w:val="20"/>
          <w:szCs w:val="20"/>
        </w:rPr>
        <w:t>titutions.</w:t>
      </w:r>
    </w:p>
    <w:p w14:paraId="4C7F1A1A" w14:textId="77777777" w:rsidR="00BE6613" w:rsidRPr="00BE6613" w:rsidRDefault="00BE6613" w:rsidP="00BE6613">
      <w:pPr>
        <w:jc w:val="both"/>
        <w:rPr>
          <w:rFonts w:ascii="Times New Roman" w:hAnsi="Times New Roman" w:cs="Times New Roman"/>
          <w:sz w:val="20"/>
          <w:szCs w:val="20"/>
        </w:rPr>
      </w:pPr>
      <w:r w:rsidRPr="00BE6613">
        <w:rPr>
          <w:rFonts w:ascii="Times New Roman" w:hAnsi="Times New Roman" w:cs="Times New Roman"/>
          <w:sz w:val="20"/>
          <w:szCs w:val="20"/>
        </w:rPr>
        <w:t>Future research should explore these dynamics in diverse educational settings to validate and extend the findings. Additionally, studies could examine the impact of specific dimensions of faculty support on different aspects of pedagogical accomplishment, such as instructional practices, student engagement, and academic performance. Longitudinal studies could also provide insights into the long-term effects of faculty support on pedagogical accomplishments, further enriching the educational lite</w:t>
      </w:r>
      <w:r>
        <w:rPr>
          <w:rFonts w:ascii="Times New Roman" w:hAnsi="Times New Roman" w:cs="Times New Roman"/>
          <w:sz w:val="20"/>
          <w:szCs w:val="20"/>
        </w:rPr>
        <w:t>rature.</w:t>
      </w:r>
    </w:p>
    <w:p w14:paraId="43193C99" w14:textId="77777777" w:rsidR="00BE6613" w:rsidRPr="00BE6613" w:rsidRDefault="00BE6613" w:rsidP="00BE6613">
      <w:pPr>
        <w:jc w:val="both"/>
        <w:rPr>
          <w:rFonts w:ascii="Times New Roman" w:hAnsi="Times New Roman" w:cs="Times New Roman"/>
          <w:sz w:val="20"/>
          <w:szCs w:val="20"/>
        </w:rPr>
      </w:pPr>
      <w:r>
        <w:rPr>
          <w:rFonts w:ascii="Times New Roman" w:hAnsi="Times New Roman" w:cs="Times New Roman"/>
          <w:sz w:val="20"/>
          <w:szCs w:val="20"/>
        </w:rPr>
        <w:lastRenderedPageBreak/>
        <w:t>For the Department of Education</w:t>
      </w:r>
      <w:r w:rsidRPr="00BE6613">
        <w:rPr>
          <w:rFonts w:ascii="Times New Roman" w:hAnsi="Times New Roman" w:cs="Times New Roman"/>
          <w:sz w:val="20"/>
          <w:szCs w:val="20"/>
        </w:rPr>
        <w:t>, it is recommended to develop policies that support continuous professional development for teachers and provide adequate resources for the implementation of comprehensive faculty support systems. These policies should emphasize the importance of accessibility, empathy, and understanding in fostering effective teaching environments.</w:t>
      </w:r>
    </w:p>
    <w:p w14:paraId="3A369BAA" w14:textId="77777777" w:rsidR="00BE6613" w:rsidRPr="00BE6613" w:rsidRDefault="00BE6613" w:rsidP="00BE6613">
      <w:pPr>
        <w:jc w:val="both"/>
        <w:rPr>
          <w:rFonts w:ascii="Times New Roman" w:hAnsi="Times New Roman" w:cs="Times New Roman"/>
          <w:sz w:val="20"/>
          <w:szCs w:val="20"/>
        </w:rPr>
      </w:pPr>
    </w:p>
    <w:p w14:paraId="5BFE99AE" w14:textId="77777777" w:rsidR="00BE6613" w:rsidRPr="00BE6613" w:rsidRDefault="00BE6613" w:rsidP="00BE6613">
      <w:pPr>
        <w:jc w:val="both"/>
        <w:rPr>
          <w:rFonts w:ascii="Times New Roman" w:hAnsi="Times New Roman" w:cs="Times New Roman"/>
          <w:sz w:val="20"/>
          <w:szCs w:val="20"/>
        </w:rPr>
      </w:pPr>
      <w:r>
        <w:rPr>
          <w:rFonts w:ascii="Times New Roman" w:hAnsi="Times New Roman" w:cs="Times New Roman"/>
          <w:sz w:val="20"/>
          <w:szCs w:val="20"/>
        </w:rPr>
        <w:t>School Heads</w:t>
      </w:r>
      <w:r w:rsidRPr="00BE6613">
        <w:rPr>
          <w:rFonts w:ascii="Times New Roman" w:hAnsi="Times New Roman" w:cs="Times New Roman"/>
          <w:sz w:val="20"/>
          <w:szCs w:val="20"/>
        </w:rPr>
        <w:t xml:space="preserve"> should foster a supportive environment that encourages professional growth and collaboration among teachers. This support could include providing resources for professional development, creating a school culture that values and promotes faculty support, and recognizing and rewarding teachers who effecti</w:t>
      </w:r>
      <w:r>
        <w:rPr>
          <w:rFonts w:ascii="Times New Roman" w:hAnsi="Times New Roman" w:cs="Times New Roman"/>
          <w:sz w:val="20"/>
          <w:szCs w:val="20"/>
        </w:rPr>
        <w:t>vely implement these practices.</w:t>
      </w:r>
    </w:p>
    <w:p w14:paraId="515A88A5" w14:textId="77777777" w:rsidR="00BE6613" w:rsidRPr="00BE6613" w:rsidRDefault="00BE6613" w:rsidP="00BE6613">
      <w:pPr>
        <w:jc w:val="both"/>
        <w:rPr>
          <w:rFonts w:ascii="Times New Roman" w:hAnsi="Times New Roman" w:cs="Times New Roman"/>
          <w:sz w:val="20"/>
          <w:szCs w:val="20"/>
        </w:rPr>
      </w:pPr>
      <w:r>
        <w:rPr>
          <w:rFonts w:ascii="Times New Roman" w:hAnsi="Times New Roman" w:cs="Times New Roman"/>
          <w:sz w:val="20"/>
          <w:szCs w:val="20"/>
        </w:rPr>
        <w:t>Teachers</w:t>
      </w:r>
      <w:r w:rsidRPr="00BE6613">
        <w:rPr>
          <w:rFonts w:ascii="Times New Roman" w:hAnsi="Times New Roman" w:cs="Times New Roman"/>
          <w:sz w:val="20"/>
          <w:szCs w:val="20"/>
        </w:rPr>
        <w:t xml:space="preserve"> are advised to engage in continuous professional development and seek opportunities for collaboration and support within their institutions. Teachers should also reflect on their own teaching practices and seek feedback from students and peers to identify</w:t>
      </w:r>
      <w:r>
        <w:rPr>
          <w:rFonts w:ascii="Times New Roman" w:hAnsi="Times New Roman" w:cs="Times New Roman"/>
          <w:sz w:val="20"/>
          <w:szCs w:val="20"/>
        </w:rPr>
        <w:t xml:space="preserve"> areas for improvement.</w:t>
      </w:r>
    </w:p>
    <w:p w14:paraId="1938F304" w14:textId="77777777" w:rsidR="00BE6613" w:rsidRPr="00BE6613" w:rsidRDefault="00BE6613" w:rsidP="00BE6613">
      <w:pPr>
        <w:jc w:val="both"/>
        <w:rPr>
          <w:rFonts w:ascii="Times New Roman" w:hAnsi="Times New Roman" w:cs="Times New Roman"/>
          <w:sz w:val="20"/>
          <w:szCs w:val="20"/>
        </w:rPr>
      </w:pPr>
      <w:r>
        <w:rPr>
          <w:rFonts w:ascii="Times New Roman" w:hAnsi="Times New Roman" w:cs="Times New Roman"/>
          <w:sz w:val="20"/>
          <w:szCs w:val="20"/>
        </w:rPr>
        <w:t>Future Researchers</w:t>
      </w:r>
      <w:r w:rsidRPr="00BE6613">
        <w:rPr>
          <w:rFonts w:ascii="Times New Roman" w:hAnsi="Times New Roman" w:cs="Times New Roman"/>
          <w:sz w:val="20"/>
          <w:szCs w:val="20"/>
        </w:rPr>
        <w:t xml:space="preserve"> should investigate the long-term effects of faculty support on pedagogical accomplishments in various educational contexts to provide a more comprehensive understanding of its impact. Research could focus on different educational levels, from primary to tertiary education, and explore the effects of specific dimensions of faculty support on various student outcomes, including academic achievement, social-emotional devel</w:t>
      </w:r>
      <w:r>
        <w:rPr>
          <w:rFonts w:ascii="Times New Roman" w:hAnsi="Times New Roman" w:cs="Times New Roman"/>
          <w:sz w:val="20"/>
          <w:szCs w:val="20"/>
        </w:rPr>
        <w:t>opment, and overall well-being.</w:t>
      </w:r>
    </w:p>
    <w:p w14:paraId="38CFA876" w14:textId="77777777" w:rsidR="00BE6613" w:rsidRPr="00BE6613" w:rsidRDefault="00BE6613" w:rsidP="00BE6613">
      <w:pPr>
        <w:jc w:val="both"/>
        <w:rPr>
          <w:rFonts w:ascii="Times New Roman" w:hAnsi="Times New Roman" w:cs="Times New Roman"/>
          <w:sz w:val="20"/>
          <w:szCs w:val="20"/>
        </w:rPr>
      </w:pPr>
      <w:r w:rsidRPr="00BE6613">
        <w:rPr>
          <w:rFonts w:ascii="Times New Roman" w:hAnsi="Times New Roman" w:cs="Times New Roman"/>
          <w:sz w:val="20"/>
          <w:szCs w:val="20"/>
        </w:rPr>
        <w:t>Refere</w:t>
      </w:r>
      <w:r>
        <w:rPr>
          <w:rFonts w:ascii="Times New Roman" w:hAnsi="Times New Roman" w:cs="Times New Roman"/>
          <w:sz w:val="20"/>
          <w:szCs w:val="20"/>
        </w:rPr>
        <w:t>nces</w:t>
      </w:r>
    </w:p>
    <w:p w14:paraId="117E7FB3" w14:textId="77777777" w:rsidR="00BE6613" w:rsidRPr="00BE6613" w:rsidRDefault="00BE6613" w:rsidP="00BE6613">
      <w:pPr>
        <w:jc w:val="both"/>
        <w:rPr>
          <w:rFonts w:ascii="Times New Roman" w:hAnsi="Times New Roman" w:cs="Times New Roman"/>
          <w:sz w:val="20"/>
          <w:szCs w:val="20"/>
        </w:rPr>
      </w:pPr>
      <w:r w:rsidRPr="00BE6613">
        <w:rPr>
          <w:rFonts w:ascii="Times New Roman" w:hAnsi="Times New Roman" w:cs="Times New Roman"/>
          <w:sz w:val="20"/>
          <w:szCs w:val="20"/>
        </w:rPr>
        <w:t>Brown, A., &amp; Jones, J. (2020). The impact of faculty support systems on teacher burnout and turnover rates. *Journal of Educatio</w:t>
      </w:r>
      <w:r>
        <w:rPr>
          <w:rFonts w:ascii="Times New Roman" w:hAnsi="Times New Roman" w:cs="Times New Roman"/>
          <w:sz w:val="20"/>
          <w:szCs w:val="20"/>
        </w:rPr>
        <w:t>nal Research*, 115(3), 345-360.</w:t>
      </w:r>
    </w:p>
    <w:p w14:paraId="3CF5BEC9" w14:textId="77777777" w:rsidR="00BE6613" w:rsidRPr="00BE6613" w:rsidRDefault="00BE6613" w:rsidP="00BE6613">
      <w:pPr>
        <w:jc w:val="both"/>
        <w:rPr>
          <w:rFonts w:ascii="Times New Roman" w:hAnsi="Times New Roman" w:cs="Times New Roman"/>
          <w:sz w:val="20"/>
          <w:szCs w:val="20"/>
        </w:rPr>
      </w:pPr>
      <w:r w:rsidRPr="00BE6613">
        <w:rPr>
          <w:rFonts w:ascii="Times New Roman" w:hAnsi="Times New Roman" w:cs="Times New Roman"/>
          <w:sz w:val="20"/>
          <w:szCs w:val="20"/>
        </w:rPr>
        <w:t>Garcia, L., &amp; Martinez, R. (2022). Integrating empathy in classroom management: Effects on student behavior and academic performance. *Journal of Educatio</w:t>
      </w:r>
      <w:r>
        <w:rPr>
          <w:rFonts w:ascii="Times New Roman" w:hAnsi="Times New Roman" w:cs="Times New Roman"/>
          <w:sz w:val="20"/>
          <w:szCs w:val="20"/>
        </w:rPr>
        <w:t>nal Research*, 115(3), 345-360.</w:t>
      </w:r>
    </w:p>
    <w:p w14:paraId="3AA4E6CF" w14:textId="77777777" w:rsidR="00BE6613" w:rsidRPr="00BE6613" w:rsidRDefault="00BE6613" w:rsidP="00BE6613">
      <w:pPr>
        <w:jc w:val="both"/>
        <w:rPr>
          <w:rFonts w:ascii="Times New Roman" w:hAnsi="Times New Roman" w:cs="Times New Roman"/>
          <w:sz w:val="20"/>
          <w:szCs w:val="20"/>
        </w:rPr>
      </w:pPr>
      <w:r w:rsidRPr="00BE6613">
        <w:rPr>
          <w:rFonts w:ascii="Times New Roman" w:hAnsi="Times New Roman" w:cs="Times New Roman"/>
          <w:sz w:val="20"/>
          <w:szCs w:val="20"/>
        </w:rPr>
        <w:t>Hernandez, A., &amp; Cruz, M. (2021). P</w:t>
      </w:r>
      <w:r>
        <w:rPr>
          <w:rFonts w:ascii="Times New Roman" w:hAnsi="Times New Roman" w:cs="Times New Roman"/>
          <w:sz w:val="20"/>
          <w:szCs w:val="20"/>
        </w:rPr>
        <w:t xml:space="preserve">rofessional development and its </w:t>
      </w:r>
      <w:r w:rsidRPr="00BE6613">
        <w:rPr>
          <w:rFonts w:ascii="Times New Roman" w:hAnsi="Times New Roman" w:cs="Times New Roman"/>
          <w:sz w:val="20"/>
          <w:szCs w:val="20"/>
        </w:rPr>
        <w:t>impact on teaching</w:t>
      </w:r>
      <w:r>
        <w:rPr>
          <w:rFonts w:ascii="Times New Roman" w:hAnsi="Times New Roman" w:cs="Times New Roman"/>
          <w:sz w:val="20"/>
          <w:szCs w:val="20"/>
        </w:rPr>
        <w:t xml:space="preserve"> standards in the Philippines. Education Quarterly Review</w:t>
      </w:r>
      <w:r w:rsidRPr="00BE6613">
        <w:rPr>
          <w:rFonts w:ascii="Times New Roman" w:hAnsi="Times New Roman" w:cs="Times New Roman"/>
          <w:sz w:val="20"/>
          <w:szCs w:val="20"/>
        </w:rPr>
        <w:t>, 23(2), 1</w:t>
      </w:r>
      <w:r>
        <w:rPr>
          <w:rFonts w:ascii="Times New Roman" w:hAnsi="Times New Roman" w:cs="Times New Roman"/>
          <w:sz w:val="20"/>
          <w:szCs w:val="20"/>
        </w:rPr>
        <w:t>12-130.</w:t>
      </w:r>
    </w:p>
    <w:p w14:paraId="6337591B" w14:textId="77777777" w:rsidR="00BE6613" w:rsidRPr="00BE6613" w:rsidRDefault="00BE6613" w:rsidP="00BE6613">
      <w:pPr>
        <w:jc w:val="both"/>
        <w:rPr>
          <w:rFonts w:ascii="Times New Roman" w:hAnsi="Times New Roman" w:cs="Times New Roman"/>
          <w:sz w:val="20"/>
          <w:szCs w:val="20"/>
        </w:rPr>
      </w:pPr>
      <w:r w:rsidRPr="00BE6613">
        <w:rPr>
          <w:rFonts w:ascii="Times New Roman" w:hAnsi="Times New Roman" w:cs="Times New Roman"/>
          <w:sz w:val="20"/>
          <w:szCs w:val="20"/>
        </w:rPr>
        <w:t>Johnson, P., &amp; Evans, K. (2021). The role of professional development in enha</w:t>
      </w:r>
      <w:r>
        <w:rPr>
          <w:rFonts w:ascii="Times New Roman" w:hAnsi="Times New Roman" w:cs="Times New Roman"/>
          <w:sz w:val="20"/>
          <w:szCs w:val="20"/>
        </w:rPr>
        <w:t xml:space="preserve">ncing instructional practices. </w:t>
      </w:r>
      <w:r w:rsidRPr="00BE6613">
        <w:rPr>
          <w:rFonts w:ascii="Times New Roman" w:hAnsi="Times New Roman" w:cs="Times New Roman"/>
          <w:sz w:val="20"/>
          <w:szCs w:val="20"/>
        </w:rPr>
        <w:t>International Jo</w:t>
      </w:r>
      <w:r>
        <w:rPr>
          <w:rFonts w:ascii="Times New Roman" w:hAnsi="Times New Roman" w:cs="Times New Roman"/>
          <w:sz w:val="20"/>
          <w:szCs w:val="20"/>
        </w:rPr>
        <w:t>urnal of Educational Strategies, 14(1), 67-85.</w:t>
      </w:r>
    </w:p>
    <w:p w14:paraId="5D624CB4" w14:textId="77777777" w:rsidR="00BE6613" w:rsidRPr="00BE6613" w:rsidRDefault="00BE6613" w:rsidP="00BE6613">
      <w:pPr>
        <w:jc w:val="both"/>
        <w:rPr>
          <w:rFonts w:ascii="Times New Roman" w:hAnsi="Times New Roman" w:cs="Times New Roman"/>
          <w:sz w:val="20"/>
          <w:szCs w:val="20"/>
        </w:rPr>
      </w:pPr>
      <w:r w:rsidRPr="00BE6613">
        <w:rPr>
          <w:rFonts w:ascii="Times New Roman" w:hAnsi="Times New Roman" w:cs="Times New Roman"/>
          <w:sz w:val="20"/>
          <w:szCs w:val="20"/>
        </w:rPr>
        <w:t>Kumar, R., &amp; Robinson, T. (2023). The affective domain of teaching and its impact on holistic educ</w:t>
      </w:r>
      <w:r>
        <w:rPr>
          <w:rFonts w:ascii="Times New Roman" w:hAnsi="Times New Roman" w:cs="Times New Roman"/>
          <w:sz w:val="20"/>
          <w:szCs w:val="20"/>
        </w:rPr>
        <w:t>ation. Global Education Review, 49(1), 93-107.</w:t>
      </w:r>
    </w:p>
    <w:p w14:paraId="1F2584D0" w14:textId="77777777" w:rsidR="00BE6613" w:rsidRPr="00BE6613" w:rsidRDefault="00BE6613" w:rsidP="00BE6613">
      <w:pPr>
        <w:jc w:val="both"/>
        <w:rPr>
          <w:rFonts w:ascii="Times New Roman" w:hAnsi="Times New Roman" w:cs="Times New Roman"/>
          <w:sz w:val="20"/>
          <w:szCs w:val="20"/>
        </w:rPr>
      </w:pPr>
      <w:r w:rsidRPr="00BE6613">
        <w:rPr>
          <w:rFonts w:ascii="Times New Roman" w:hAnsi="Times New Roman" w:cs="Times New Roman"/>
          <w:sz w:val="20"/>
          <w:szCs w:val="20"/>
        </w:rPr>
        <w:t>Liu, Y., et al. (2024). Comprehensive professional development programs: Integrating cogni</w:t>
      </w:r>
      <w:r>
        <w:rPr>
          <w:rFonts w:ascii="Times New Roman" w:hAnsi="Times New Roman" w:cs="Times New Roman"/>
          <w:sz w:val="20"/>
          <w:szCs w:val="20"/>
        </w:rPr>
        <w:t xml:space="preserve">tive and affective components. </w:t>
      </w:r>
      <w:r w:rsidRPr="00BE6613">
        <w:rPr>
          <w:rFonts w:ascii="Times New Roman" w:hAnsi="Times New Roman" w:cs="Times New Roman"/>
          <w:sz w:val="20"/>
          <w:szCs w:val="20"/>
        </w:rPr>
        <w:t>Educational</w:t>
      </w:r>
      <w:r>
        <w:rPr>
          <w:rFonts w:ascii="Times New Roman" w:hAnsi="Times New Roman" w:cs="Times New Roman"/>
          <w:sz w:val="20"/>
          <w:szCs w:val="20"/>
        </w:rPr>
        <w:t xml:space="preserve"> Evaluation and Policy Analysis, 42(1), 25-48.</w:t>
      </w:r>
    </w:p>
    <w:p w14:paraId="7D64D6DB" w14:textId="77777777" w:rsidR="00BE6613" w:rsidRPr="00BE6613" w:rsidRDefault="00BE6613" w:rsidP="00BE6613">
      <w:pPr>
        <w:jc w:val="both"/>
        <w:rPr>
          <w:rFonts w:ascii="Times New Roman" w:hAnsi="Times New Roman" w:cs="Times New Roman"/>
          <w:sz w:val="20"/>
          <w:szCs w:val="20"/>
        </w:rPr>
      </w:pPr>
      <w:r w:rsidRPr="00BE6613">
        <w:rPr>
          <w:rFonts w:ascii="Times New Roman" w:hAnsi="Times New Roman" w:cs="Times New Roman"/>
          <w:sz w:val="20"/>
          <w:szCs w:val="20"/>
        </w:rPr>
        <w:t xml:space="preserve">Nguyen, D., Patel, S., &amp; Liu, Y. (2020). The role of multiple regression analysis in educational research. </w:t>
      </w:r>
      <w:r>
        <w:rPr>
          <w:rFonts w:ascii="Times New Roman" w:hAnsi="Times New Roman" w:cs="Times New Roman"/>
          <w:sz w:val="20"/>
          <w:szCs w:val="20"/>
        </w:rPr>
        <w:t>Teaching and Teacher Education, 74(2), 211-225.</w:t>
      </w:r>
    </w:p>
    <w:p w14:paraId="209391B6" w14:textId="77777777" w:rsidR="00BE6613" w:rsidRPr="00BE6613" w:rsidRDefault="00BE6613" w:rsidP="00BE6613">
      <w:pPr>
        <w:jc w:val="both"/>
        <w:rPr>
          <w:rFonts w:ascii="Times New Roman" w:hAnsi="Times New Roman" w:cs="Times New Roman"/>
          <w:sz w:val="20"/>
          <w:szCs w:val="20"/>
        </w:rPr>
      </w:pPr>
      <w:r w:rsidRPr="00BE6613">
        <w:rPr>
          <w:rFonts w:ascii="Times New Roman" w:hAnsi="Times New Roman" w:cs="Times New Roman"/>
          <w:sz w:val="20"/>
          <w:szCs w:val="20"/>
        </w:rPr>
        <w:t>Patel, S., Robinson, T., &amp; Kumar, R. (2023). Capturing the nuanced experiences of educators through in-depth inter</w:t>
      </w:r>
      <w:r>
        <w:rPr>
          <w:rFonts w:ascii="Times New Roman" w:hAnsi="Times New Roman" w:cs="Times New Roman"/>
          <w:sz w:val="20"/>
          <w:szCs w:val="20"/>
        </w:rPr>
        <w:t>views. Global Education Review, 49(1), 93-107.</w:t>
      </w:r>
    </w:p>
    <w:p w14:paraId="5849BA39" w14:textId="77777777" w:rsidR="00BE6613" w:rsidRPr="00BE6613" w:rsidRDefault="00BE6613" w:rsidP="00BE6613">
      <w:pPr>
        <w:jc w:val="both"/>
        <w:rPr>
          <w:rFonts w:ascii="Times New Roman" w:hAnsi="Times New Roman" w:cs="Times New Roman"/>
          <w:sz w:val="20"/>
          <w:szCs w:val="20"/>
        </w:rPr>
      </w:pPr>
      <w:r w:rsidRPr="00BE6613">
        <w:rPr>
          <w:rFonts w:ascii="Times New Roman" w:hAnsi="Times New Roman" w:cs="Times New Roman"/>
          <w:sz w:val="20"/>
          <w:szCs w:val="20"/>
        </w:rPr>
        <w:t>Smith, J., &amp; Brown, A. (2020). Improving assessment literacy through targeted professiona</w:t>
      </w:r>
      <w:r>
        <w:rPr>
          <w:rFonts w:ascii="Times New Roman" w:hAnsi="Times New Roman" w:cs="Times New Roman"/>
          <w:sz w:val="20"/>
          <w:szCs w:val="20"/>
        </w:rPr>
        <w:t>l development. Education Today, 30(1), 56-75.</w:t>
      </w:r>
    </w:p>
    <w:p w14:paraId="1F7A0502" w14:textId="77777777" w:rsidR="00BE6613" w:rsidRPr="00BE6613" w:rsidRDefault="00BE6613" w:rsidP="00BE6613">
      <w:pPr>
        <w:jc w:val="both"/>
        <w:rPr>
          <w:rFonts w:ascii="Times New Roman" w:hAnsi="Times New Roman" w:cs="Times New Roman"/>
          <w:sz w:val="20"/>
          <w:szCs w:val="20"/>
        </w:rPr>
      </w:pPr>
      <w:r w:rsidRPr="00BE6613">
        <w:rPr>
          <w:rFonts w:ascii="Times New Roman" w:hAnsi="Times New Roman" w:cs="Times New Roman"/>
          <w:sz w:val="20"/>
          <w:szCs w:val="20"/>
        </w:rPr>
        <w:t>Taylor, L., Robinson, T., &amp; Miller, A. (2023). Teachers’ assessment practices: Challenges and opportunities in School-Based Mana</w:t>
      </w:r>
      <w:r>
        <w:rPr>
          <w:rFonts w:ascii="Times New Roman" w:hAnsi="Times New Roman" w:cs="Times New Roman"/>
          <w:sz w:val="20"/>
          <w:szCs w:val="20"/>
        </w:rPr>
        <w:t>gement. Educational Assessment, 29(3), 178-194.</w:t>
      </w:r>
    </w:p>
    <w:p w14:paraId="271EF193" w14:textId="77777777" w:rsidR="00BE6613" w:rsidRPr="00BE6613" w:rsidRDefault="00BE6613" w:rsidP="00BE6613">
      <w:pPr>
        <w:jc w:val="both"/>
        <w:rPr>
          <w:rFonts w:ascii="Times New Roman" w:hAnsi="Times New Roman" w:cs="Times New Roman"/>
          <w:sz w:val="20"/>
          <w:szCs w:val="20"/>
        </w:rPr>
      </w:pPr>
      <w:r w:rsidRPr="00BE6613">
        <w:rPr>
          <w:rFonts w:ascii="Times New Roman" w:hAnsi="Times New Roman" w:cs="Times New Roman"/>
          <w:sz w:val="20"/>
          <w:szCs w:val="20"/>
        </w:rPr>
        <w:t>Williams, H. (2019). Understanding the role of a</w:t>
      </w:r>
      <w:r>
        <w:rPr>
          <w:rFonts w:ascii="Times New Roman" w:hAnsi="Times New Roman" w:cs="Times New Roman"/>
          <w:sz w:val="20"/>
          <w:szCs w:val="20"/>
        </w:rPr>
        <w:t>ssessment in student learning. Educational Insights</w:t>
      </w:r>
      <w:r w:rsidRPr="00BE6613">
        <w:rPr>
          <w:rFonts w:ascii="Times New Roman" w:hAnsi="Times New Roman" w:cs="Times New Roman"/>
          <w:sz w:val="20"/>
          <w:szCs w:val="20"/>
        </w:rPr>
        <w:t>, 24(4), 320-335.</w:t>
      </w:r>
    </w:p>
    <w:p w14:paraId="692651B1" w14:textId="77777777" w:rsidR="00BE6613" w:rsidRPr="00BE6613" w:rsidRDefault="00BE6613" w:rsidP="00BE6613">
      <w:pPr>
        <w:jc w:val="both"/>
        <w:rPr>
          <w:rFonts w:ascii="Times New Roman" w:hAnsi="Times New Roman" w:cs="Times New Roman"/>
          <w:sz w:val="20"/>
          <w:szCs w:val="20"/>
        </w:rPr>
      </w:pPr>
    </w:p>
    <w:p w14:paraId="7E18E377" w14:textId="77777777" w:rsidR="00BE6613" w:rsidRPr="00BE6613" w:rsidRDefault="00BE6613" w:rsidP="00BE6613">
      <w:pPr>
        <w:jc w:val="both"/>
        <w:rPr>
          <w:rFonts w:ascii="Times New Roman" w:hAnsi="Times New Roman" w:cs="Times New Roman"/>
          <w:sz w:val="20"/>
          <w:szCs w:val="20"/>
        </w:rPr>
      </w:pPr>
      <w:r w:rsidRPr="00BE6613">
        <w:rPr>
          <w:rFonts w:ascii="Times New Roman" w:hAnsi="Times New Roman" w:cs="Times New Roman"/>
          <w:sz w:val="20"/>
          <w:szCs w:val="20"/>
        </w:rPr>
        <w:lastRenderedPageBreak/>
        <w:t xml:space="preserve"> </w:t>
      </w:r>
    </w:p>
    <w:sectPr w:rsidR="00BE6613" w:rsidRPr="00BE6613">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2F6F2A" w14:textId="77777777" w:rsidR="00BE6613" w:rsidRDefault="00BE6613" w:rsidP="00BE6613">
      <w:pPr>
        <w:spacing w:after="0" w:line="240" w:lineRule="auto"/>
      </w:pPr>
      <w:r>
        <w:separator/>
      </w:r>
    </w:p>
  </w:endnote>
  <w:endnote w:type="continuationSeparator" w:id="0">
    <w:p w14:paraId="03F0B18D" w14:textId="77777777" w:rsidR="00BE6613" w:rsidRDefault="00BE6613" w:rsidP="00BE66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71FD5" w14:textId="77777777" w:rsidR="00BE6613" w:rsidRDefault="00BE6613" w:rsidP="00BE6613">
      <w:pPr>
        <w:spacing w:after="0" w:line="240" w:lineRule="auto"/>
      </w:pPr>
      <w:r>
        <w:separator/>
      </w:r>
    </w:p>
  </w:footnote>
  <w:footnote w:type="continuationSeparator" w:id="0">
    <w:p w14:paraId="09EA4029" w14:textId="77777777" w:rsidR="00BE6613" w:rsidRDefault="00BE6613" w:rsidP="00BE66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68E0A" w14:textId="77777777" w:rsidR="00BE6613" w:rsidRPr="00BE6613" w:rsidRDefault="00BE6613" w:rsidP="00BE6613">
    <w:pPr>
      <w:jc w:val="right"/>
      <w:rPr>
        <w:rStyle w:val="eop"/>
        <w:rFonts w:ascii="Times New Roman" w:hAnsi="Times New Roman" w:cs="Times New Roman"/>
        <w:color w:val="000000"/>
        <w:sz w:val="20"/>
        <w:szCs w:val="20"/>
        <w:shd w:val="clear" w:color="auto" w:fill="FFFFFF"/>
      </w:rPr>
    </w:pPr>
    <w:r w:rsidRPr="00BE6613">
      <w:rPr>
        <w:rStyle w:val="normaltextrun"/>
        <w:rFonts w:ascii="Times New Roman" w:hAnsi="Times New Roman" w:cs="Times New Roman"/>
        <w:color w:val="000000"/>
        <w:sz w:val="20"/>
        <w:szCs w:val="20"/>
        <w:shd w:val="clear" w:color="auto" w:fill="FFFFFF"/>
      </w:rPr>
      <w:t>FACULTY SUPPORT AS PREDICTOR OF PEDAGOGICAL ACCOMPLISHMENT OF TEACHERS IN MAGSAYSAY NORTH DISTRICT, DAVAO DEL SUR</w:t>
    </w:r>
  </w:p>
  <w:p w14:paraId="48C408CC" w14:textId="77777777" w:rsidR="00BE6613" w:rsidRDefault="00BE66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5412"/>
    <w:multiLevelType w:val="hybridMultilevel"/>
    <w:tmpl w:val="0FDE189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6613"/>
    <w:rsid w:val="00700F62"/>
    <w:rsid w:val="00B3346B"/>
    <w:rsid w:val="00BE661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0DA35"/>
  <w15:chartTrackingRefBased/>
  <w15:docId w15:val="{45052266-90ED-4A70-BE64-C780AD1F9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BE6613"/>
  </w:style>
  <w:style w:type="character" w:customStyle="1" w:styleId="eop">
    <w:name w:val="eop"/>
    <w:basedOn w:val="DefaultParagraphFont"/>
    <w:rsid w:val="00BE6613"/>
  </w:style>
  <w:style w:type="paragraph" w:customStyle="1" w:styleId="paragraph">
    <w:name w:val="paragraph"/>
    <w:basedOn w:val="Normal"/>
    <w:rsid w:val="00BE6613"/>
    <w:pPr>
      <w:spacing w:before="100" w:beforeAutospacing="1" w:after="100" w:afterAutospacing="1" w:line="240" w:lineRule="auto"/>
    </w:pPr>
    <w:rPr>
      <w:rFonts w:ascii="Times New Roman" w:eastAsia="Times New Roman" w:hAnsi="Times New Roman" w:cs="Times New Roman"/>
      <w:sz w:val="24"/>
      <w:szCs w:val="24"/>
      <w:lang w:eastAsia="en-PH"/>
    </w:rPr>
  </w:style>
  <w:style w:type="paragraph" w:styleId="ListParagraph">
    <w:name w:val="List Paragraph"/>
    <w:basedOn w:val="Normal"/>
    <w:uiPriority w:val="34"/>
    <w:qFormat/>
    <w:rsid w:val="00BE6613"/>
    <w:pPr>
      <w:ind w:left="720"/>
      <w:contextualSpacing/>
    </w:pPr>
  </w:style>
  <w:style w:type="paragraph" w:styleId="Header">
    <w:name w:val="header"/>
    <w:basedOn w:val="Normal"/>
    <w:link w:val="HeaderChar"/>
    <w:uiPriority w:val="99"/>
    <w:unhideWhenUsed/>
    <w:rsid w:val="00BE66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6613"/>
  </w:style>
  <w:style w:type="paragraph" w:styleId="Footer">
    <w:name w:val="footer"/>
    <w:basedOn w:val="Normal"/>
    <w:link w:val="FooterChar"/>
    <w:uiPriority w:val="99"/>
    <w:unhideWhenUsed/>
    <w:rsid w:val="00BE66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6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56070">
      <w:bodyDiv w:val="1"/>
      <w:marLeft w:val="0"/>
      <w:marRight w:val="0"/>
      <w:marTop w:val="0"/>
      <w:marBottom w:val="0"/>
      <w:divBdr>
        <w:top w:val="none" w:sz="0" w:space="0" w:color="auto"/>
        <w:left w:val="none" w:sz="0" w:space="0" w:color="auto"/>
        <w:bottom w:val="none" w:sz="0" w:space="0" w:color="auto"/>
        <w:right w:val="none" w:sz="0" w:space="0" w:color="auto"/>
      </w:divBdr>
      <w:divsChild>
        <w:div w:id="1389378867">
          <w:marLeft w:val="0"/>
          <w:marRight w:val="0"/>
          <w:marTop w:val="0"/>
          <w:marBottom w:val="0"/>
          <w:divBdr>
            <w:top w:val="none" w:sz="0" w:space="0" w:color="auto"/>
            <w:left w:val="none" w:sz="0" w:space="0" w:color="auto"/>
            <w:bottom w:val="none" w:sz="0" w:space="0" w:color="auto"/>
            <w:right w:val="none" w:sz="0" w:space="0" w:color="auto"/>
          </w:divBdr>
        </w:div>
        <w:div w:id="1613785611">
          <w:marLeft w:val="0"/>
          <w:marRight w:val="0"/>
          <w:marTop w:val="0"/>
          <w:marBottom w:val="0"/>
          <w:divBdr>
            <w:top w:val="none" w:sz="0" w:space="0" w:color="auto"/>
            <w:left w:val="none" w:sz="0" w:space="0" w:color="auto"/>
            <w:bottom w:val="none" w:sz="0" w:space="0" w:color="auto"/>
            <w:right w:val="none" w:sz="0" w:space="0" w:color="auto"/>
          </w:divBdr>
        </w:div>
        <w:div w:id="1466777325">
          <w:marLeft w:val="0"/>
          <w:marRight w:val="0"/>
          <w:marTop w:val="0"/>
          <w:marBottom w:val="0"/>
          <w:divBdr>
            <w:top w:val="none" w:sz="0" w:space="0" w:color="auto"/>
            <w:left w:val="none" w:sz="0" w:space="0" w:color="auto"/>
            <w:bottom w:val="none" w:sz="0" w:space="0" w:color="auto"/>
            <w:right w:val="none" w:sz="0" w:space="0" w:color="auto"/>
          </w:divBdr>
        </w:div>
        <w:div w:id="487015000">
          <w:marLeft w:val="0"/>
          <w:marRight w:val="0"/>
          <w:marTop w:val="0"/>
          <w:marBottom w:val="0"/>
          <w:divBdr>
            <w:top w:val="none" w:sz="0" w:space="0" w:color="auto"/>
            <w:left w:val="none" w:sz="0" w:space="0" w:color="auto"/>
            <w:bottom w:val="none" w:sz="0" w:space="0" w:color="auto"/>
            <w:right w:val="none" w:sz="0" w:space="0" w:color="auto"/>
          </w:divBdr>
        </w:div>
        <w:div w:id="1099063857">
          <w:marLeft w:val="0"/>
          <w:marRight w:val="0"/>
          <w:marTop w:val="0"/>
          <w:marBottom w:val="0"/>
          <w:divBdr>
            <w:top w:val="none" w:sz="0" w:space="0" w:color="auto"/>
            <w:left w:val="none" w:sz="0" w:space="0" w:color="auto"/>
            <w:bottom w:val="none" w:sz="0" w:space="0" w:color="auto"/>
            <w:right w:val="none" w:sz="0" w:space="0" w:color="auto"/>
          </w:divBdr>
        </w:div>
        <w:div w:id="648049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2340</Words>
  <Characters>13343</Characters>
  <Application>Microsoft Office Word</Application>
  <DocSecurity>0</DocSecurity>
  <Lines>111</Lines>
  <Paragraphs>31</Paragraphs>
  <ScaleCrop>false</ScaleCrop>
  <Company/>
  <LinksUpToDate>false</LinksUpToDate>
  <CharactersWithSpaces>15652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2</cp:revision>
  <dcterms:created xsi:type="dcterms:W3CDTF">2024-07-05T07:50:00Z</dcterms:created>
  <dcterms:modified xsi:type="dcterms:W3CDTF">2024-07-05T08:37:00Z</dcterms:modified>
</cp:coreProperties>
</file>