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F3CA34F" w14:textId="34AFDD4E" w:rsidR="00692375" w:rsidRDefault="00BB1656" w:rsidP="00D21527">
      <w:pPr>
        <w:pStyle w:val="papertitle"/>
        <w:spacing w:before="160" w:after="320"/>
      </w:pPr>
      <w:r>
        <w:t xml:space="preserve">BACTERIOLOGICAL ANALYSIS OF TREATED AND UNTREATED WATER IN AGBA-DAM AND </w:t>
      </w:r>
    </w:p>
    <w:p w14:paraId="7D1F9B03" w14:textId="5C3C32C8" w:rsidR="00BB1656" w:rsidRDefault="00BB1656">
      <w:pPr>
        <w:pStyle w:val="Affiliation"/>
        <w:rPr>
          <w:rFonts w:eastAsia="Times New Roman"/>
          <w:vertAlign w:val="superscript"/>
        </w:rPr>
      </w:pPr>
      <w:r>
        <w:rPr>
          <w:rFonts w:eastAsia="Times New Roman"/>
          <w:vertAlign w:val="superscript"/>
        </w:rPr>
        <w:t>USMAN, AISHA UMI</w:t>
      </w:r>
    </w:p>
    <w:p w14:paraId="000CFA0B" w14:textId="6CDBC98C" w:rsidR="00BB1656" w:rsidRDefault="00BB1656" w:rsidP="00F4168E">
      <w:pPr>
        <w:pStyle w:val="Affiliation"/>
        <w:rPr>
          <w:rFonts w:eastAsia="Times New Roman"/>
          <w:vertAlign w:val="superscript"/>
        </w:rPr>
      </w:pPr>
      <w:r>
        <w:rPr>
          <w:rFonts w:eastAsia="Times New Roman"/>
          <w:vertAlign w:val="superscript"/>
        </w:rPr>
        <w:t>ASSITANT LECTURER</w:t>
      </w:r>
    </w:p>
    <w:p w14:paraId="53113A07" w14:textId="7773DB20" w:rsidR="00692375" w:rsidRDefault="00BB1656" w:rsidP="00BB1656">
      <w:pPr>
        <w:pStyle w:val="Affiliation"/>
        <w:rPr>
          <w:rFonts w:eastAsia="Times New Roman"/>
          <w:vertAlign w:val="superscript"/>
        </w:rPr>
      </w:pPr>
      <w:r>
        <w:rPr>
          <w:rFonts w:eastAsia="Times New Roman"/>
          <w:vertAlign w:val="superscript"/>
        </w:rPr>
        <w:t>MICROBIOLOGY</w:t>
      </w:r>
    </w:p>
    <w:p w14:paraId="4BA7D18E" w14:textId="3B94126C" w:rsidR="00BB1656" w:rsidRPr="00BB1656" w:rsidRDefault="00BB1656" w:rsidP="00BB1656">
      <w:pPr>
        <w:pStyle w:val="Affiliation"/>
        <w:rPr>
          <w:rFonts w:eastAsia="Times New Roman"/>
          <w:vertAlign w:val="superscript"/>
        </w:rPr>
      </w:pPr>
      <w:r>
        <w:rPr>
          <w:rFonts w:eastAsia="Times New Roman"/>
          <w:vertAlign w:val="superscript"/>
        </w:rPr>
        <w:t>CUSTECH, OSARA, NIGERIA.</w:t>
      </w:r>
    </w:p>
    <w:p w14:paraId="56EC05F1" w14:textId="77777777" w:rsidR="007079C8" w:rsidRDefault="007079C8" w:rsidP="007079C8">
      <w:pPr>
        <w:pStyle w:val="Abstract"/>
        <w:spacing w:after="0"/>
        <w:ind w:firstLine="0"/>
        <w:rPr>
          <w:i/>
          <w:iCs/>
          <w:sz w:val="20"/>
          <w:szCs w:val="20"/>
        </w:rPr>
      </w:pPr>
    </w:p>
    <w:p w14:paraId="018E8BF1" w14:textId="5B76CD78" w:rsidR="00BB1656" w:rsidRDefault="007D522D" w:rsidP="00BB1656">
      <w:pPr>
        <w:jc w:val="both"/>
      </w:pPr>
      <w:r w:rsidRPr="007079C8">
        <w:rPr>
          <w:i/>
          <w:iCs/>
        </w:rPr>
        <w:t>Abstract</w:t>
      </w:r>
      <w:r w:rsidR="001611D6">
        <w:rPr>
          <w:i/>
          <w:iCs/>
        </w:rPr>
        <w:t xml:space="preserve">: </w:t>
      </w:r>
      <w:r w:rsidR="00BB1656">
        <w:t xml:space="preserve">Bacteriological analysis of water samples collected </w:t>
      </w:r>
      <w:proofErr w:type="spellStart"/>
      <w:r w:rsidR="00BB1656">
        <w:t>frorn</w:t>
      </w:r>
      <w:proofErr w:type="spellEnd"/>
      <w:r w:rsidR="00BB1656">
        <w:t xml:space="preserve"> </w:t>
      </w:r>
      <w:proofErr w:type="spellStart"/>
      <w:r w:rsidR="00BB1656">
        <w:t>Agba</w:t>
      </w:r>
      <w:proofErr w:type="spellEnd"/>
      <w:r w:rsidR="00BB1656">
        <w:t xml:space="preserve"> darn and </w:t>
      </w:r>
      <w:proofErr w:type="spellStart"/>
      <w:r w:rsidR="00BB1656">
        <w:t>Agbadam</w:t>
      </w:r>
      <w:proofErr w:type="spellEnd"/>
      <w:r w:rsidR="00BB1656">
        <w:t xml:space="preserve"> treatment plant were investigated and compared. The total bacteria counts and total coliform counts were determined. the total bacteria count ranged between 0.1</w:t>
      </w:r>
    </w:p>
    <w:p w14:paraId="285618CF" w14:textId="20255265" w:rsidR="00BB1656" w:rsidRDefault="00BB1656" w:rsidP="00BB1656">
      <w:pPr>
        <w:jc w:val="both"/>
      </w:pPr>
      <w:r>
        <w:t>and 2x10 CFU/ml while the total coliform count ranged from 21-48/10Ornl MPN index. Physicochemical parameters like temperature, pH, free residual chlorine and total hardness were also determined. The temperature range of the water samples was</w:t>
      </w:r>
    </w:p>
    <w:p w14:paraId="1EDAC376" w14:textId="03E3D445" w:rsidR="00BB1656" w:rsidRDefault="00BB1656" w:rsidP="00BB1656">
      <w:pPr>
        <w:jc w:val="both"/>
      </w:pPr>
      <w:r>
        <w:t xml:space="preserve">within 26.5 and 29.0C. The pH range for the water samples was within 6.76 and 7.39. A total of Ten bacteria species were isolated and identified, these include, Bacillus sp., Proteus sp., Klebsiella sp., </w:t>
      </w:r>
      <w:proofErr w:type="spellStart"/>
      <w:r>
        <w:t>Enteorbacter</w:t>
      </w:r>
      <w:proofErr w:type="spellEnd"/>
      <w:r>
        <w:t xml:space="preserve"> </w:t>
      </w:r>
      <w:proofErr w:type="spellStart"/>
      <w:r>
        <w:t>aerogenes</w:t>
      </w:r>
      <w:proofErr w:type="spellEnd"/>
      <w:r>
        <w:t xml:space="preserve">, Staphylococcus aureus, Pseudomonas aeruginosa, Acinetobacter sp., Citrobacter sp., </w:t>
      </w:r>
      <w:r w:rsidRPr="00EA4C98">
        <w:rPr>
          <w:i/>
          <w:iCs/>
        </w:rPr>
        <w:t>Escherichia coli</w:t>
      </w:r>
      <w:r>
        <w:t xml:space="preserve"> and Flavobacterium sp. Similar bacteria species were isolated from the raw water and the treated water samples. The isolation of E. coli from the treated water indicates </w:t>
      </w:r>
      <w:proofErr w:type="spellStart"/>
      <w:r>
        <w:t>fa</w:t>
      </w:r>
      <w:r w:rsidR="00EA4C98">
        <w:t>e</w:t>
      </w:r>
      <w:r>
        <w:t>cal</w:t>
      </w:r>
      <w:proofErr w:type="spellEnd"/>
      <w:r>
        <w:t xml:space="preserve"> contamination. </w:t>
      </w:r>
      <w:r w:rsidR="00EA4C98">
        <w:t xml:space="preserve">The isolation of </w:t>
      </w:r>
      <w:r w:rsidR="00EA4C98" w:rsidRPr="00583B20">
        <w:rPr>
          <w:i/>
          <w:iCs/>
        </w:rPr>
        <w:t>E.coli</w:t>
      </w:r>
      <w:r w:rsidR="00EA4C98">
        <w:t xml:space="preserve"> from both water samples</w:t>
      </w:r>
      <w:r w:rsidR="00583B20">
        <w:t xml:space="preserve"> (the treated and untreated)</w:t>
      </w:r>
      <w:r w:rsidR="00EA4C98">
        <w:t xml:space="preserve"> indicates a poor</w:t>
      </w:r>
      <w:r w:rsidR="00583B20">
        <w:t>ly</w:t>
      </w:r>
      <w:r w:rsidR="00EA4C98">
        <w:t xml:space="preserve"> treated water.</w:t>
      </w:r>
    </w:p>
    <w:p w14:paraId="24E1CA92" w14:textId="0A189F33" w:rsidR="007079C8" w:rsidRPr="00BB1656" w:rsidRDefault="007079C8" w:rsidP="00BB1656">
      <w:pPr>
        <w:pStyle w:val="Abstract"/>
        <w:spacing w:after="0"/>
        <w:ind w:firstLine="0"/>
        <w:rPr>
          <w:i/>
          <w:sz w:val="20"/>
          <w:szCs w:val="20"/>
        </w:rPr>
      </w:pPr>
      <w:r>
        <w:rPr>
          <w:b w:val="0"/>
          <w:bCs w:val="0"/>
          <w:i/>
          <w:sz w:val="20"/>
          <w:szCs w:val="20"/>
        </w:rPr>
        <w:t>________________________________________________________________________________________________________</w:t>
      </w:r>
    </w:p>
    <w:p w14:paraId="21C0B385" w14:textId="77777777" w:rsidR="00A9368B" w:rsidRPr="00A9368B" w:rsidRDefault="00A9368B" w:rsidP="00A9368B">
      <w:pPr>
        <w:pStyle w:val="BodyText"/>
        <w:rPr>
          <w:lang w:eastAsia="en-US"/>
        </w:rPr>
      </w:pPr>
    </w:p>
    <w:p w14:paraId="39CCBFA0" w14:textId="77777777" w:rsidR="00BB1656" w:rsidRDefault="00DE3535" w:rsidP="00BB1656">
      <w:pPr>
        <w:jc w:val="both"/>
        <w:rPr>
          <w:b/>
          <w:bCs/>
        </w:rPr>
      </w:pPr>
      <w:r w:rsidRPr="00F6088E">
        <w:rPr>
          <w:b/>
          <w:bCs/>
        </w:rPr>
        <w:t>INTRODUCTION</w:t>
      </w:r>
    </w:p>
    <w:p w14:paraId="446CD383" w14:textId="038DFEFD" w:rsidR="00BB1656" w:rsidRDefault="00BB1656" w:rsidP="00D81B35">
      <w:pPr>
        <w:jc w:val="both"/>
      </w:pPr>
      <w:r>
        <w:t>Water is the most common liquid on earth, it is vital for all life forms (Hasen and</w:t>
      </w:r>
      <w:r w:rsidR="00EA4C98">
        <w:t xml:space="preserve"> </w:t>
      </w:r>
      <w:r>
        <w:t>Clegg. 2004). It is used in our every day life for cooking, washing, quenching thirst a</w:t>
      </w:r>
      <w:r w:rsidR="00583B20">
        <w:t>nd it i</w:t>
      </w:r>
      <w:r>
        <w:t xml:space="preserve">s also used </w:t>
      </w:r>
      <w:r w:rsidR="00EA4C98">
        <w:t>i</w:t>
      </w:r>
      <w:r>
        <w:t>ndustrial processes. However, water is increasingly becoming unavailable</w:t>
      </w:r>
    </w:p>
    <w:p w14:paraId="5262128C" w14:textId="3CD76291" w:rsidR="0057180A" w:rsidRDefault="00BB1656" w:rsidP="0057180A">
      <w:pPr>
        <w:jc w:val="both"/>
      </w:pPr>
      <w:r>
        <w:t>for human use.</w:t>
      </w:r>
      <w:r w:rsidR="00D81B35">
        <w:t xml:space="preserve"> </w:t>
      </w:r>
      <w:r>
        <w:t>Li</w:t>
      </w:r>
      <w:r w:rsidR="00D81B35">
        <w:t>f</w:t>
      </w:r>
      <w:r>
        <w:t>e is basically water i</w:t>
      </w:r>
      <w:r w:rsidR="00446A2F">
        <w:t>.</w:t>
      </w:r>
      <w:r>
        <w:t>e. both animals and man are made up mainly of water.</w:t>
      </w:r>
      <w:r w:rsidR="00D81B35">
        <w:t xml:space="preserve"> </w:t>
      </w:r>
      <w:r>
        <w:t>About Two- Third of the weight of an adult human consists of water. And about Two- Third</w:t>
      </w:r>
      <w:r w:rsidR="00D81B35">
        <w:t xml:space="preserve"> </w:t>
      </w:r>
      <w:r>
        <w:t>of this is located within cells, while the remaining third consists of extracellular water.</w:t>
      </w:r>
      <w:r w:rsidR="00D81B35">
        <w:t xml:space="preserve"> </w:t>
      </w:r>
      <w:r>
        <w:t>Water ensures the smooth running of our biological system, it enables chemical reactions</w:t>
      </w:r>
      <w:r w:rsidR="00D81B35">
        <w:t xml:space="preserve"> </w:t>
      </w:r>
      <w:r>
        <w:t>to occur within the body, and it also helps in excretion process, in regulating body</w:t>
      </w:r>
      <w:r w:rsidR="00D81B35">
        <w:t xml:space="preserve"> </w:t>
      </w:r>
      <w:r>
        <w:t>temperature and in the transporting chemicals between cells and the external</w:t>
      </w:r>
      <w:r w:rsidR="00D81B35">
        <w:t xml:space="preserve"> </w:t>
      </w:r>
      <w:r>
        <w:t>environment (Hansen and Clegg, 2004).</w:t>
      </w:r>
      <w:r w:rsidR="00D81B35">
        <w:t xml:space="preserve"> </w:t>
      </w:r>
      <w:r>
        <w:t>Water makes up 70% of the earth surface, of the total resource of water, 97% is in</w:t>
      </w:r>
      <w:r w:rsidR="00D81B35">
        <w:t xml:space="preserve"> </w:t>
      </w:r>
      <w:r>
        <w:t>oceans and is too salty to be used for drinking, irrigation or in industry. The majority of the</w:t>
      </w:r>
      <w:r w:rsidR="00D81B35">
        <w:t xml:space="preserve"> </w:t>
      </w:r>
      <w:r>
        <w:t>remaining 3% is frozen in ice caps and glaciers or is buried too deeply underground to be</w:t>
      </w:r>
      <w:r w:rsidR="00D81B35">
        <w:t xml:space="preserve"> </w:t>
      </w:r>
      <w:r>
        <w:t>utilized. The exploitable volume therefore, is only 0.0003% of the total, though it is</w:t>
      </w:r>
      <w:r w:rsidR="00D81B35">
        <w:t xml:space="preserve"> </w:t>
      </w:r>
      <w:r>
        <w:t>replenished by the hydrological cycle (Mason, 2002).</w:t>
      </w:r>
      <w:r w:rsidR="00D81B35">
        <w:t xml:space="preserve"> </w:t>
      </w:r>
      <w:r>
        <w:t>Not only is fresh water essential to life but it is also a relatively scarce resource, and</w:t>
      </w:r>
      <w:r w:rsidR="00D81B35">
        <w:t xml:space="preserve"> </w:t>
      </w:r>
      <w:r>
        <w:t>it is likely to become more so with impacts of global warming and population growth</w:t>
      </w:r>
      <w:r w:rsidR="00D81B35">
        <w:t xml:space="preserve"> </w:t>
      </w:r>
      <w:r>
        <w:t>(Mason, 2002).</w:t>
      </w:r>
      <w:r w:rsidR="00D81B35">
        <w:t xml:space="preserve"> </w:t>
      </w:r>
      <w:r>
        <w:t>Many fresh water resources are contaminated through human activities. More than</w:t>
      </w:r>
      <w:r w:rsidR="00D81B35">
        <w:t xml:space="preserve"> </w:t>
      </w:r>
      <w:r>
        <w:t>0% of the world's population doesn't have access to safe drinking water and a greater</w:t>
      </w:r>
      <w:r w:rsidR="00D81B35">
        <w:t xml:space="preserve"> </w:t>
      </w:r>
      <w:r>
        <w:t>proportion still doesn't have even basic sanitation (Mason, 2002).</w:t>
      </w:r>
      <w:r w:rsidR="00D81B35">
        <w:t xml:space="preserve"> </w:t>
      </w:r>
      <w:r>
        <w:t>In 2000, it was estimated that in excess of 1 billion persons still lacked access to</w:t>
      </w:r>
      <w:r w:rsidR="00D81B35">
        <w:t xml:space="preserve"> </w:t>
      </w:r>
      <w:r>
        <w:t>improved drinking water sources (WHO, 2006). Most of these are the rural and urban poor</w:t>
      </w:r>
      <w:r w:rsidR="00D81B35">
        <w:t xml:space="preserve"> </w:t>
      </w:r>
      <w:r>
        <w:t>living in developing countries.</w:t>
      </w:r>
      <w:r w:rsidR="00D81B35">
        <w:t xml:space="preserve"> </w:t>
      </w:r>
      <w:r>
        <w:t>Each day 25,000 children die from their everyday use of water, 4 million of those</w:t>
      </w:r>
      <w:r w:rsidR="00446A2F">
        <w:t xml:space="preserve"> </w:t>
      </w:r>
      <w:r>
        <w:t>death are simply from diarrhea.</w:t>
      </w:r>
      <w:r w:rsidR="00446A2F">
        <w:t xml:space="preserve"> </w:t>
      </w:r>
      <w:r>
        <w:t>It is not only children that suffer, it was estimated that at</w:t>
      </w:r>
      <w:r w:rsidR="00D81B35">
        <w:t xml:space="preserve"> </w:t>
      </w:r>
      <w:r>
        <w:t>one time half of the inhabitants of developing countries were ill with diseases caused by</w:t>
      </w:r>
      <w:r w:rsidR="00D81B35">
        <w:t xml:space="preserve"> </w:t>
      </w:r>
      <w:r>
        <w:t>dirty water and p</w:t>
      </w:r>
      <w:r w:rsidR="00446A2F">
        <w:t>o</w:t>
      </w:r>
      <w:r>
        <w:t>or sanitation. Some 80% of all illness and one-third of all deaths are due</w:t>
      </w:r>
      <w:r w:rsidR="00D81B35">
        <w:t xml:space="preserve"> </w:t>
      </w:r>
      <w:r>
        <w:t>(Lean et.al., 1990).</w:t>
      </w:r>
      <w:r w:rsidR="00D81B35">
        <w:t xml:space="preserve"> </w:t>
      </w:r>
      <w:r>
        <w:t>Until the last 200 years or so, the deterioration of water courses by organic</w:t>
      </w:r>
      <w:r w:rsidR="00D81B35">
        <w:t xml:space="preserve"> </w:t>
      </w:r>
      <w:r>
        <w:t>pollutant wasn't a serious problem because relatively small human population lived i</w:t>
      </w:r>
      <w:r w:rsidR="00446A2F">
        <w:t>n</w:t>
      </w:r>
      <w:r w:rsidR="00D81B35">
        <w:t xml:space="preserve"> </w:t>
      </w:r>
      <w:r>
        <w:t>scattered communities the natural self-purification properties of rivers could cope with the</w:t>
      </w:r>
      <w:r w:rsidR="00D81B35">
        <w:t xml:space="preserve"> </w:t>
      </w:r>
      <w:r w:rsidR="00446A2F">
        <w:t>w</w:t>
      </w:r>
      <w:r>
        <w:t>aste dumped into them, waste pollution became a problem with industrialization, couple</w:t>
      </w:r>
      <w:r w:rsidR="00446A2F">
        <w:t xml:space="preserve">d with rapid acceleration in population growth. </w:t>
      </w:r>
      <w:r>
        <w:t>The greater majority of evident water related problems are the result of mi</w:t>
      </w:r>
      <w:r w:rsidR="00446A2F">
        <w:t>c</w:t>
      </w:r>
      <w:r>
        <w:t>robial</w:t>
      </w:r>
      <w:r w:rsidR="00446A2F">
        <w:t>(bacteriological,</w:t>
      </w:r>
      <w:r w:rsidR="00D81B35">
        <w:t xml:space="preserve"> </w:t>
      </w:r>
      <w:r>
        <w:t>viral, protozoan) contaminant. ln general terms, the greatest risks are</w:t>
      </w:r>
      <w:r w:rsidR="00446A2F">
        <w:t xml:space="preserve"> </w:t>
      </w:r>
      <w:r>
        <w:t xml:space="preserve">ingestion of water that is contaminated with human and animal </w:t>
      </w:r>
      <w:proofErr w:type="spellStart"/>
      <w:r>
        <w:t>faeces</w:t>
      </w:r>
      <w:proofErr w:type="spellEnd"/>
      <w:r>
        <w:t xml:space="preserve"> (WHO, 2006).</w:t>
      </w:r>
      <w:r w:rsidR="00C4482D">
        <w:t xml:space="preserve"> </w:t>
      </w:r>
      <w:r>
        <w:t xml:space="preserve">Pathogens transmitted through </w:t>
      </w:r>
      <w:proofErr w:type="spellStart"/>
      <w:r>
        <w:t>drìnking</w:t>
      </w:r>
      <w:proofErr w:type="spellEnd"/>
      <w:r>
        <w:t xml:space="preserve"> water lead to severe and sometimes life-threatening disease like cholera, infectious hepatitis and disease caused by </w:t>
      </w:r>
      <w:proofErr w:type="spellStart"/>
      <w:r>
        <w:t>Shigella</w:t>
      </w:r>
      <w:proofErr w:type="spellEnd"/>
      <w:r>
        <w:t xml:space="preserve"> </w:t>
      </w:r>
      <w:proofErr w:type="spellStart"/>
      <w:r>
        <w:t>spp</w:t>
      </w:r>
      <w:proofErr w:type="spellEnd"/>
      <w:r>
        <w:t xml:space="preserve"> and</w:t>
      </w:r>
      <w:r w:rsidR="00D81B35">
        <w:t xml:space="preserve"> </w:t>
      </w:r>
      <w:r w:rsidRPr="00C4482D">
        <w:rPr>
          <w:i/>
          <w:iCs/>
        </w:rPr>
        <w:t>E</w:t>
      </w:r>
      <w:r w:rsidR="00C4482D">
        <w:rPr>
          <w:i/>
          <w:iCs/>
        </w:rPr>
        <w:t>.</w:t>
      </w:r>
      <w:r w:rsidRPr="00C4482D">
        <w:rPr>
          <w:i/>
          <w:iCs/>
        </w:rPr>
        <w:t xml:space="preserve"> coli</w:t>
      </w:r>
      <w:r>
        <w:t xml:space="preserve"> 0l57 (WHO, 2006).</w:t>
      </w:r>
      <w:r w:rsidR="00D81B35">
        <w:t xml:space="preserve"> </w:t>
      </w:r>
      <w:r>
        <w:t>In other to safe guard public health; guidelines for drinking water safety were</w:t>
      </w:r>
      <w:r w:rsidR="00D81B35">
        <w:t xml:space="preserve"> </w:t>
      </w:r>
      <w:r>
        <w:t xml:space="preserve">made. </w:t>
      </w:r>
      <w:r w:rsidR="00C4482D">
        <w:t>S</w:t>
      </w:r>
      <w:r>
        <w:t>afe drinking water as des</w:t>
      </w:r>
      <w:r w:rsidR="00C4482D">
        <w:t>c</w:t>
      </w:r>
      <w:r>
        <w:t>ribed by the guideline doesn't represent any significant</w:t>
      </w:r>
      <w:r w:rsidR="00D81B35">
        <w:t xml:space="preserve"> </w:t>
      </w:r>
      <w:r>
        <w:t>health risk to health overtime of consumption including dif</w:t>
      </w:r>
      <w:r w:rsidR="00C4482D">
        <w:t>f</w:t>
      </w:r>
      <w:r>
        <w:t>erent sensitivity that may occur</w:t>
      </w:r>
      <w:r w:rsidR="00D81B35">
        <w:t xml:space="preserve"> </w:t>
      </w:r>
      <w:r>
        <w:t>between life stages, safe drinking water is suitable for all usual domestic purpo</w:t>
      </w:r>
      <w:r w:rsidR="00C4482D">
        <w:t>s</w:t>
      </w:r>
      <w:r>
        <w:t>es</w:t>
      </w:r>
      <w:r w:rsidR="00D81B35">
        <w:t xml:space="preserve"> </w:t>
      </w:r>
      <w:r>
        <w:t>including personal hygiene (WHO, 2006).</w:t>
      </w:r>
      <w:r w:rsidR="00D81B35">
        <w:t xml:space="preserve"> </w:t>
      </w:r>
      <w:r>
        <w:t>Portable water is defined as water that is free from disease producing</w:t>
      </w:r>
      <w:r w:rsidR="00D81B35">
        <w:t xml:space="preserve"> </w:t>
      </w:r>
      <w:r>
        <w:t>microorganisms and chemical substances deleterious to health (</w:t>
      </w:r>
      <w:proofErr w:type="spellStart"/>
      <w:r>
        <w:t>Ihekoronye</w:t>
      </w:r>
      <w:proofErr w:type="spellEnd"/>
      <w:r>
        <w:t xml:space="preserve"> and</w:t>
      </w:r>
      <w:r w:rsidR="00D81B35">
        <w:t xml:space="preserve"> </w:t>
      </w:r>
      <w:proofErr w:type="spellStart"/>
      <w:r>
        <w:t>Ngoddy</w:t>
      </w:r>
      <w:proofErr w:type="spellEnd"/>
      <w:r>
        <w:t>, 1985).</w:t>
      </w:r>
      <w:r w:rsidR="00D81B35">
        <w:t xml:space="preserve"> </w:t>
      </w:r>
      <w:r>
        <w:t>Conformation with microbiological standard is of special interest because of the</w:t>
      </w:r>
      <w:r w:rsidR="00D81B35">
        <w:t xml:space="preserve"> </w:t>
      </w:r>
      <w:r>
        <w:t>capacity of water to spread diseases within a large population. Although the standards vary</w:t>
      </w:r>
      <w:r w:rsidR="00D81B35">
        <w:t xml:space="preserve"> f</w:t>
      </w:r>
      <w:r>
        <w:t>rom place to place, the objective anywhere is to reduce the possibility of spreading water</w:t>
      </w:r>
      <w:r w:rsidR="00D81B35">
        <w:t xml:space="preserve"> </w:t>
      </w:r>
      <w:r>
        <w:t>borne diseases to the barest minimum, in addition to being pleasant to drinking which</w:t>
      </w:r>
      <w:r w:rsidR="00D81B35">
        <w:t xml:space="preserve"> </w:t>
      </w:r>
      <w:r w:rsidR="00C4482D">
        <w:t>i</w:t>
      </w:r>
      <w:r>
        <w:t xml:space="preserve">mplies that it must be wholesome and palatable in all respects (Edema </w:t>
      </w:r>
      <w:r w:rsidRPr="00C4482D">
        <w:rPr>
          <w:i/>
          <w:iCs/>
        </w:rPr>
        <w:t>et al.,</w:t>
      </w:r>
      <w:r>
        <w:t xml:space="preserve"> 2001).</w:t>
      </w:r>
      <w:r w:rsidR="00D81B35">
        <w:t xml:space="preserve"> </w:t>
      </w:r>
      <w:r>
        <w:t>In other to monitor the safety of water, the use of indicator organisms was</w:t>
      </w:r>
      <w:r w:rsidR="00D81B35">
        <w:t xml:space="preserve"> </w:t>
      </w:r>
      <w:r>
        <w:t>adopted. Indicator organisms are used as index of possible water contamination by huma</w:t>
      </w:r>
      <w:r w:rsidR="00C4482D">
        <w:t>n</w:t>
      </w:r>
      <w:r w:rsidR="00D81B35">
        <w:t xml:space="preserve"> </w:t>
      </w:r>
      <w:r>
        <w:t xml:space="preserve">pathogens (Prescott </w:t>
      </w:r>
      <w:r w:rsidRPr="00C4482D">
        <w:rPr>
          <w:i/>
          <w:iCs/>
        </w:rPr>
        <w:t>et al.,</w:t>
      </w:r>
      <w:r>
        <w:t xml:space="preserve"> 2007).</w:t>
      </w:r>
      <w:r w:rsidR="00D81B35">
        <w:t xml:space="preserve"> </w:t>
      </w:r>
      <w:r>
        <w:t xml:space="preserve">Water intended </w:t>
      </w:r>
      <w:r>
        <w:lastRenderedPageBreak/>
        <w:t>for human consumption should contain no indicator Org</w:t>
      </w:r>
      <w:r w:rsidR="00D81B35">
        <w:t>ani</w:t>
      </w:r>
      <w:r w:rsidR="00C4482D">
        <w:t>sm (</w:t>
      </w:r>
      <w:r>
        <w:t>WHO, 2006).</w:t>
      </w:r>
      <w:r w:rsidR="00C4482D">
        <w:t xml:space="preserve"> </w:t>
      </w:r>
      <w:r>
        <w:t>According</w:t>
      </w:r>
      <w:r w:rsidR="00C4482D">
        <w:t>l</w:t>
      </w:r>
      <w:r>
        <w:t xml:space="preserve">y, the treatment of water for drinking involves stages where the </w:t>
      </w:r>
      <w:r w:rsidR="00C4482D">
        <w:t>m</w:t>
      </w:r>
      <w:r>
        <w:t>icrobes</w:t>
      </w:r>
      <w:r w:rsidR="00D81B35">
        <w:t xml:space="preserve"> </w:t>
      </w:r>
      <w:r>
        <w:t>are removed or destroyed before the water gets into homes (Fawole and Osho, 2007).</w:t>
      </w:r>
      <w:r w:rsidR="00D81B35">
        <w:t xml:space="preserve"> </w:t>
      </w:r>
      <w:r>
        <w:t xml:space="preserve">The physical process for water treatment involves abstraction, preliminary </w:t>
      </w:r>
      <w:r w:rsidR="00C4482D">
        <w:t xml:space="preserve">storage, </w:t>
      </w:r>
      <w:r>
        <w:t xml:space="preserve">treatment, </w:t>
      </w:r>
      <w:r w:rsidR="0057180A">
        <w:t>s</w:t>
      </w:r>
      <w:r>
        <w:t>edimentation, filtration etc</w:t>
      </w:r>
      <w:r w:rsidR="0057180A">
        <w:t>.</w:t>
      </w:r>
    </w:p>
    <w:p w14:paraId="12AAAE53" w14:textId="6FBC9196" w:rsidR="00BB1656" w:rsidRDefault="00BB1656" w:rsidP="0057180A">
      <w:pPr>
        <w:jc w:val="both"/>
      </w:pPr>
      <w:r>
        <w:t>This purification process removes or inactivates disease causing bacteria and</w:t>
      </w:r>
      <w:r w:rsidR="00D81B35">
        <w:t xml:space="preserve"> </w:t>
      </w:r>
      <w:r>
        <w:t xml:space="preserve">indicator organisms (coliforms) (Prescott </w:t>
      </w:r>
      <w:r w:rsidRPr="0057180A">
        <w:rPr>
          <w:i/>
          <w:iCs/>
        </w:rPr>
        <w:t>et al.,</w:t>
      </w:r>
      <w:r>
        <w:t xml:space="preserve"> 2007).</w:t>
      </w:r>
      <w:r w:rsidR="00D81B35">
        <w:t xml:space="preserve"> </w:t>
      </w:r>
      <w:r>
        <w:t>Coliforms in treated water supplies suggest inadequate treatment, post treatment</w:t>
      </w:r>
      <w:r w:rsidR="00D81B35">
        <w:t xml:space="preserve"> </w:t>
      </w:r>
      <w:r>
        <w:t>contamination or excessive nutrients; coliform test can therefore be an indicator of both</w:t>
      </w:r>
      <w:r w:rsidR="00D81B35">
        <w:t xml:space="preserve"> </w:t>
      </w:r>
      <w:r>
        <w:t>treatment efficiency and of the integrity of the distribution system (WH0, 1997).</w:t>
      </w:r>
      <w:r w:rsidR="00D81B35">
        <w:t xml:space="preserve"> </w:t>
      </w:r>
      <w:r>
        <w:t>Regrowth of thermotolerant coliform organism in the distribution systems is</w:t>
      </w:r>
      <w:r w:rsidR="00D81B35">
        <w:t xml:space="preserve"> </w:t>
      </w:r>
      <w:r>
        <w:t>unlikely unless bacterial nutrients are present, unsuitable materials are in contact with</w:t>
      </w:r>
      <w:r w:rsidR="00D81B35">
        <w:t xml:space="preserve"> </w:t>
      </w:r>
      <w:r>
        <w:t>the water, the temperature is above 13'C and there is no free residual chlorine (WHO,</w:t>
      </w:r>
      <w:r w:rsidR="00D81B35">
        <w:t xml:space="preserve"> </w:t>
      </w:r>
      <w:r>
        <w:t>1997).</w:t>
      </w:r>
      <w:r w:rsidR="00D81B35">
        <w:t xml:space="preserve"> </w:t>
      </w:r>
    </w:p>
    <w:p w14:paraId="29351353" w14:textId="4F7A1B3B" w:rsidR="00C26B91" w:rsidRPr="00C36278" w:rsidRDefault="00C26B91" w:rsidP="00C26B91">
      <w:pPr>
        <w:jc w:val="both"/>
        <w:rPr>
          <w:b/>
          <w:bCs/>
        </w:rPr>
      </w:pPr>
    </w:p>
    <w:p w14:paraId="0E6D65BB" w14:textId="48BE42B2" w:rsidR="00C26B91" w:rsidRDefault="00C26B91" w:rsidP="00DE3535">
      <w:pPr>
        <w:jc w:val="both"/>
        <w:rPr>
          <w:b/>
          <w:bCs/>
        </w:rPr>
      </w:pPr>
      <w:r w:rsidRPr="00980AF4">
        <w:rPr>
          <w:b/>
          <w:bCs/>
        </w:rPr>
        <w:t>RESEARCH METHODOLOGY</w:t>
      </w:r>
    </w:p>
    <w:p w14:paraId="46C9F3D9" w14:textId="1B7BD0CE" w:rsidR="00C36278" w:rsidRPr="003F0842" w:rsidRDefault="00C36278" w:rsidP="00C36278">
      <w:pPr>
        <w:jc w:val="both"/>
        <w:rPr>
          <w:b/>
          <w:bCs/>
        </w:rPr>
      </w:pPr>
      <w:r w:rsidRPr="003F0842">
        <w:rPr>
          <w:b/>
          <w:bCs/>
        </w:rPr>
        <w:t>Sample collection</w:t>
      </w:r>
    </w:p>
    <w:p w14:paraId="5121FA51" w14:textId="63D08CA3" w:rsidR="00C36278" w:rsidRDefault="00C36278" w:rsidP="00C36278">
      <w:pPr>
        <w:jc w:val="both"/>
      </w:pPr>
      <w:r>
        <w:t xml:space="preserve">Sterilized sampling bottles were used to collect the sample for the </w:t>
      </w:r>
      <w:r w:rsidR="00051601">
        <w:t>c</w:t>
      </w:r>
      <w:r>
        <w:t xml:space="preserve">ollection of </w:t>
      </w:r>
      <w:r w:rsidR="00051601">
        <w:t>w</w:t>
      </w:r>
      <w:r>
        <w:t>ater from a tap located in the treatment plant at Agba dam, the tap was disinfected us</w:t>
      </w:r>
      <w:r w:rsidR="00051601">
        <w:t>i</w:t>
      </w:r>
      <w:r>
        <w:t xml:space="preserve">ng </w:t>
      </w:r>
      <w:r w:rsidR="00051601">
        <w:t>70</w:t>
      </w:r>
      <w:r>
        <w:t>% alcohol and the tap was allowed to run for a while before collection into samp</w:t>
      </w:r>
      <w:r w:rsidR="00051601">
        <w:t>li</w:t>
      </w:r>
      <w:r>
        <w:t>ng</w:t>
      </w:r>
      <w:r w:rsidR="00051601">
        <w:t xml:space="preserve"> bottles. </w:t>
      </w:r>
      <w:r>
        <w:t>For the collection of the untreated water (surface water), the sampling bottles were immersed into the water with the aid of a rope and an attached weight (WHO, 199</w:t>
      </w:r>
      <w:r w:rsidR="00051601">
        <w:t>7</w:t>
      </w:r>
      <w:r>
        <w:t xml:space="preserve">). The collection of the surface water was done at different sites (points) in the dam. </w:t>
      </w:r>
    </w:p>
    <w:p w14:paraId="1F8CCB39" w14:textId="52B03BB4" w:rsidR="00C36278" w:rsidRPr="003F0842" w:rsidRDefault="00C36278" w:rsidP="00C36278">
      <w:pPr>
        <w:jc w:val="both"/>
        <w:rPr>
          <w:b/>
          <w:bCs/>
        </w:rPr>
      </w:pPr>
      <w:r w:rsidRPr="003F0842">
        <w:rPr>
          <w:b/>
          <w:bCs/>
        </w:rPr>
        <w:t>Determination of the physicochemical properties</w:t>
      </w:r>
    </w:p>
    <w:p w14:paraId="775CFC5B" w14:textId="4DEF5736" w:rsidR="00C36278" w:rsidRPr="003F0842" w:rsidRDefault="00C36278" w:rsidP="00C36278">
      <w:pPr>
        <w:jc w:val="both"/>
        <w:rPr>
          <w:b/>
          <w:bCs/>
        </w:rPr>
      </w:pPr>
      <w:r w:rsidRPr="003F0842">
        <w:rPr>
          <w:b/>
          <w:bCs/>
        </w:rPr>
        <w:t>Determination of temperature</w:t>
      </w:r>
    </w:p>
    <w:p w14:paraId="1A93875D" w14:textId="589DED95" w:rsidR="00C36278" w:rsidRDefault="00C36278" w:rsidP="00C36278">
      <w:pPr>
        <w:jc w:val="both"/>
      </w:pPr>
      <w:r>
        <w:t>The temperature reading of the samples were taken immediately after sample collection, a thermometer was dipped into the samples and allowed to stay for 3-</w:t>
      </w:r>
      <w:r w:rsidR="00051601">
        <w:t xml:space="preserve">5 </w:t>
      </w:r>
      <w:r>
        <w:t>minutes, the reading was taken after the mercury had become stable and thereafter recorded.</w:t>
      </w:r>
    </w:p>
    <w:p w14:paraId="28BCC052" w14:textId="0B1F1B83" w:rsidR="00C36278" w:rsidRPr="003F0842" w:rsidRDefault="00C36278" w:rsidP="00C36278">
      <w:pPr>
        <w:jc w:val="both"/>
        <w:rPr>
          <w:b/>
          <w:bCs/>
        </w:rPr>
      </w:pPr>
      <w:r w:rsidRPr="003F0842">
        <w:rPr>
          <w:b/>
          <w:bCs/>
        </w:rPr>
        <w:t>Determination of pH</w:t>
      </w:r>
    </w:p>
    <w:p w14:paraId="41E78621" w14:textId="7CDDF733" w:rsidR="00C36278" w:rsidRDefault="00051601" w:rsidP="00C36278">
      <w:pPr>
        <w:jc w:val="both"/>
      </w:pPr>
      <w:r>
        <w:t xml:space="preserve">The </w:t>
      </w:r>
      <w:r w:rsidR="00C36278">
        <w:t>p</w:t>
      </w:r>
      <w:r>
        <w:t xml:space="preserve">H </w:t>
      </w:r>
      <w:r w:rsidR="00C36278">
        <w:t>reading was taken immediately the samples were brought to the laboratory. It was done using a glass electrode pH meter,</w:t>
      </w:r>
    </w:p>
    <w:p w14:paraId="1D5E4D45" w14:textId="60D213B3" w:rsidR="00C36278" w:rsidRDefault="00C36278" w:rsidP="00C36278">
      <w:pPr>
        <w:jc w:val="both"/>
      </w:pPr>
      <w:r>
        <w:t>the pH reading was carried out by dipping the glass electrode pH meter into the water samples, the readings were then recorded.</w:t>
      </w:r>
    </w:p>
    <w:p w14:paraId="45C7026B" w14:textId="6A614E1F" w:rsidR="00C36278" w:rsidRPr="003F0842" w:rsidRDefault="00C36278" w:rsidP="00C36278">
      <w:pPr>
        <w:jc w:val="both"/>
        <w:rPr>
          <w:b/>
          <w:bCs/>
        </w:rPr>
      </w:pPr>
      <w:r w:rsidRPr="003F0842">
        <w:rPr>
          <w:b/>
          <w:bCs/>
        </w:rPr>
        <w:t>Determination of Free Residual Chlorine</w:t>
      </w:r>
      <w:r w:rsidR="00051601">
        <w:rPr>
          <w:b/>
          <w:bCs/>
        </w:rPr>
        <w:t xml:space="preserve"> </w:t>
      </w:r>
      <w:r w:rsidRPr="003F0842">
        <w:rPr>
          <w:b/>
          <w:bCs/>
        </w:rPr>
        <w:t>(FRC)</w:t>
      </w:r>
    </w:p>
    <w:p w14:paraId="7248BFA6" w14:textId="31FED900" w:rsidR="00C36278" w:rsidRDefault="00C36278" w:rsidP="00C36278">
      <w:pPr>
        <w:jc w:val="both"/>
      </w:pPr>
      <w:r>
        <w:t>The free residual chlorine was determined for the treated water by titration as</w:t>
      </w:r>
      <w:r w:rsidR="00051601">
        <w:t xml:space="preserve"> </w:t>
      </w:r>
      <w:r>
        <w:t>described below:</w:t>
      </w:r>
    </w:p>
    <w:p w14:paraId="78D23CFF" w14:textId="6F6D0E51" w:rsidR="00C36278" w:rsidRDefault="00C36278" w:rsidP="00C36278">
      <w:pPr>
        <w:jc w:val="both"/>
      </w:pPr>
      <w:r>
        <w:t>100ml of the water sample was poured into a 250ml conical flask and 2ml of 5% potassium chromate (</w:t>
      </w:r>
      <w:proofErr w:type="spellStart"/>
      <w:r>
        <w:t>KCr</w:t>
      </w:r>
      <w:proofErr w:type="spellEnd"/>
      <w:r>
        <w:t xml:space="preserve">) was added, it serve as the indicator. The water sample was then titrated against 0.1n silver nitrate (AgNO3) solution with continuous shaking until a pink </w:t>
      </w:r>
      <w:proofErr w:type="spellStart"/>
      <w:r>
        <w:t>colour</w:t>
      </w:r>
      <w:proofErr w:type="spellEnd"/>
      <w:r>
        <w:t xml:space="preserve"> appeared. The </w:t>
      </w:r>
      <w:proofErr w:type="spellStart"/>
      <w:r>
        <w:t>titre</w:t>
      </w:r>
      <w:proofErr w:type="spellEnd"/>
      <w:r>
        <w:t xml:space="preserve"> value of AgNO</w:t>
      </w:r>
      <w:r w:rsidR="00051601">
        <w:t>3</w:t>
      </w:r>
      <w:r>
        <w:t xml:space="preserve">, in the </w:t>
      </w:r>
      <w:proofErr w:type="spellStart"/>
      <w:r>
        <w:t>burrette</w:t>
      </w:r>
      <w:proofErr w:type="spellEnd"/>
      <w:r>
        <w:t xml:space="preserve"> was then recorded. The concentration of the FRC is calculated using the formula:</w:t>
      </w:r>
      <w:r w:rsidR="00051601">
        <w:tab/>
      </w:r>
      <w:r w:rsidR="00051601">
        <w:tab/>
      </w:r>
      <w:r w:rsidR="00051601">
        <w:tab/>
      </w:r>
      <w:r w:rsidR="00051601">
        <w:tab/>
      </w:r>
      <w:r>
        <w:t xml:space="preserve"> mML</w:t>
      </w:r>
      <w:r w:rsidR="00051601">
        <w:rPr>
          <w:vertAlign w:val="superscript"/>
        </w:rPr>
        <w:t>-1</w:t>
      </w:r>
      <w:r>
        <w:t xml:space="preserve"> of chlorine(Cr) = </w:t>
      </w:r>
      <w:proofErr w:type="spellStart"/>
      <w:r>
        <w:t>Titre</w:t>
      </w:r>
      <w:proofErr w:type="spellEnd"/>
      <w:r>
        <w:t xml:space="preserve"> value x Factor of </w:t>
      </w:r>
      <w:proofErr w:type="spellStart"/>
      <w:r>
        <w:t>AgNO</w:t>
      </w:r>
      <w:proofErr w:type="spellEnd"/>
      <w:r>
        <w:t>,</w:t>
      </w:r>
    </w:p>
    <w:p w14:paraId="347B0AC8" w14:textId="0238BEFD" w:rsidR="00C36278" w:rsidRPr="00051601" w:rsidRDefault="00051601" w:rsidP="00C36278">
      <w:pPr>
        <w:jc w:val="both"/>
        <w:rPr>
          <w:u w:val="single"/>
        </w:rPr>
      </w:pPr>
      <w:r>
        <w:t xml:space="preserve">                                                               </w:t>
      </w:r>
      <w:r w:rsidR="00C36278">
        <w:t xml:space="preserve">Concentration of FRC = </w:t>
      </w:r>
      <w:r w:rsidR="00C36278" w:rsidRPr="003C4630">
        <w:rPr>
          <w:u w:val="single"/>
        </w:rPr>
        <w:t>mML</w:t>
      </w:r>
      <w:r w:rsidR="003C4630" w:rsidRPr="003C4630">
        <w:rPr>
          <w:u w:val="single"/>
        </w:rPr>
        <w:t xml:space="preserve"> </w:t>
      </w:r>
      <w:r w:rsidR="003C4630" w:rsidRPr="003C4630">
        <w:rPr>
          <w:u w:val="single"/>
          <w:vertAlign w:val="superscript"/>
        </w:rPr>
        <w:t>-1</w:t>
      </w:r>
      <w:r w:rsidR="00C36278" w:rsidRPr="003C4630">
        <w:rPr>
          <w:u w:val="single"/>
        </w:rPr>
        <w:t>x molar mass</w:t>
      </w:r>
    </w:p>
    <w:p w14:paraId="6F597624" w14:textId="191B4F18" w:rsidR="00C36278" w:rsidRDefault="00051601" w:rsidP="00C36278">
      <w:pPr>
        <w:jc w:val="both"/>
      </w:pPr>
      <w:r>
        <w:t xml:space="preserve">                                                                           </w:t>
      </w:r>
      <w:r w:rsidR="00C36278">
        <w:t>(mg/l)</w:t>
      </w:r>
      <w:r>
        <w:tab/>
      </w:r>
      <w:r>
        <w:tab/>
      </w:r>
      <w:r>
        <w:tab/>
        <w:t>1000</w:t>
      </w:r>
    </w:p>
    <w:p w14:paraId="56163AF6" w14:textId="00FD616B" w:rsidR="00C36278" w:rsidRPr="003F0842" w:rsidRDefault="00C36278" w:rsidP="00C36278">
      <w:pPr>
        <w:jc w:val="both"/>
        <w:rPr>
          <w:b/>
          <w:bCs/>
        </w:rPr>
      </w:pPr>
      <w:r w:rsidRPr="003F0842">
        <w:rPr>
          <w:b/>
          <w:bCs/>
        </w:rPr>
        <w:t>Determination of Total Hardness</w:t>
      </w:r>
    </w:p>
    <w:p w14:paraId="2112C922" w14:textId="6FA50862" w:rsidR="00C36278" w:rsidRDefault="00C36278" w:rsidP="00C36278">
      <w:pPr>
        <w:jc w:val="both"/>
      </w:pPr>
      <w:r>
        <w:t>100ml of the water sample was measured and poured into a 250ml conical flask. Five (5)</w:t>
      </w:r>
      <w:r w:rsidR="003C4630">
        <w:t xml:space="preserve"> </w:t>
      </w:r>
      <w:r>
        <w:t>drops of A</w:t>
      </w:r>
      <w:r w:rsidR="003C4630">
        <w:t>m</w:t>
      </w:r>
      <w:r>
        <w:t>m</w:t>
      </w:r>
      <w:r w:rsidR="003C4630">
        <w:t>onium</w:t>
      </w:r>
      <w:r>
        <w:t xml:space="preserve"> hydroxide (NH</w:t>
      </w:r>
      <w:r w:rsidR="003C4630">
        <w:t>4</w:t>
      </w:r>
      <w:r>
        <w:t>OH) was added, Three (3) drops of the</w:t>
      </w:r>
      <w:r w:rsidR="003C4630">
        <w:t xml:space="preserve"> in</w:t>
      </w:r>
      <w:r>
        <w:t xml:space="preserve">dicator </w:t>
      </w:r>
      <w:proofErr w:type="spellStart"/>
      <w:r w:rsidR="003C4630">
        <w:t>e</w:t>
      </w:r>
      <w:r>
        <w:t>richrome</w:t>
      </w:r>
      <w:proofErr w:type="spellEnd"/>
      <w:r>
        <w:t xml:space="preserve"> black was added and it was titrated against 0.1N EDTA. The </w:t>
      </w:r>
      <w:proofErr w:type="spellStart"/>
      <w:r>
        <w:t>titre</w:t>
      </w:r>
      <w:proofErr w:type="spellEnd"/>
      <w:r w:rsidR="003C4630">
        <w:t xml:space="preserve"> was</w:t>
      </w:r>
      <w:r>
        <w:t xml:space="preserve"> recorded. Hard water gives a pink coloration after titration while a soft water </w:t>
      </w:r>
      <w:r w:rsidR="003C4630">
        <w:t xml:space="preserve">gives </w:t>
      </w:r>
      <w:r>
        <w:t>a green coloration.</w:t>
      </w:r>
    </w:p>
    <w:p w14:paraId="6E921280" w14:textId="77777777" w:rsidR="003C4630" w:rsidRDefault="00C36278" w:rsidP="003C4630">
      <w:pPr>
        <w:jc w:val="both"/>
        <w:rPr>
          <w:b/>
          <w:bCs/>
        </w:rPr>
      </w:pPr>
      <w:r w:rsidRPr="003F0842">
        <w:rPr>
          <w:b/>
          <w:bCs/>
        </w:rPr>
        <w:t>Preparation of Culture Media</w:t>
      </w:r>
    </w:p>
    <w:p w14:paraId="1A6B6F50" w14:textId="7AFEEED8" w:rsidR="00C36278" w:rsidRPr="003F0842" w:rsidRDefault="003C4630" w:rsidP="003C4630">
      <w:pPr>
        <w:jc w:val="both"/>
        <w:rPr>
          <w:b/>
          <w:bCs/>
        </w:rPr>
      </w:pPr>
      <w:r>
        <w:t xml:space="preserve">MacConkey agar was used for the enumeration of total coliform and Eosin Methylene Blue (EMB) which is a differential medium for the isolation of </w:t>
      </w:r>
      <w:r w:rsidRPr="003C4630">
        <w:rPr>
          <w:i/>
          <w:iCs/>
        </w:rPr>
        <w:t>E. coli</w:t>
      </w:r>
      <w:r>
        <w:t>. MacConkey broth was used for the enumeration of coliforms in the water sample. Each of the medium was prepared according to manufacturer’s instruction.</w:t>
      </w:r>
    </w:p>
    <w:p w14:paraId="269A0557" w14:textId="5827CDC8" w:rsidR="00C36278" w:rsidRPr="003F0842" w:rsidRDefault="00C36278" w:rsidP="00C36278">
      <w:pPr>
        <w:jc w:val="both"/>
        <w:rPr>
          <w:b/>
          <w:bCs/>
        </w:rPr>
      </w:pPr>
      <w:r w:rsidRPr="003F0842">
        <w:rPr>
          <w:b/>
          <w:bCs/>
        </w:rPr>
        <w:t>Enumeration of total bacterial count</w:t>
      </w:r>
    </w:p>
    <w:p w14:paraId="3BC945EC" w14:textId="285A7F70" w:rsidR="00C36278" w:rsidRDefault="00C36278" w:rsidP="00C36278">
      <w:pPr>
        <w:jc w:val="both"/>
      </w:pPr>
      <w:r>
        <w:t>The standard pour plate method of Fawole and Oso</w:t>
      </w:r>
      <w:r w:rsidR="003C4630">
        <w:t xml:space="preserve"> </w:t>
      </w:r>
      <w:r>
        <w:t>(2007). was used for the enumeration of the total bacterial count, a general purpose media was used for the culture of the bacteria. Serial dilutions of the samples were made- the dilution factor for the treated water and raw water samples was 10</w:t>
      </w:r>
      <w:r w:rsidR="003C4630">
        <w:rPr>
          <w:vertAlign w:val="superscript"/>
        </w:rPr>
        <w:t>-3</w:t>
      </w:r>
      <w:r>
        <w:t xml:space="preserve">. </w:t>
      </w:r>
      <w:r w:rsidR="003C4630">
        <w:t xml:space="preserve"> After serial dilution the p</w:t>
      </w:r>
      <w:r>
        <w:t>etri dishes was swirled to allow its content mix properly and also to allow even distribution of the microbial colonies. The plates were left to stand so that the agar Can solidify, after solidification the plates were inverted and kept in the incubator at 37°C for 48hours. After 24 hours the plates were examined for colony formation and after 48</w:t>
      </w:r>
      <w:r w:rsidR="003C4630">
        <w:t xml:space="preserve"> </w:t>
      </w:r>
      <w:r>
        <w:t>hours the colonies on each plate was counted and recorded in CFU/ml.</w:t>
      </w:r>
    </w:p>
    <w:p w14:paraId="2630D371" w14:textId="6582C84F" w:rsidR="00C36278" w:rsidRPr="003F0842" w:rsidRDefault="00C36278" w:rsidP="00C36278">
      <w:pPr>
        <w:jc w:val="both"/>
        <w:rPr>
          <w:b/>
          <w:bCs/>
        </w:rPr>
      </w:pPr>
      <w:r w:rsidRPr="003F0842">
        <w:rPr>
          <w:b/>
          <w:bCs/>
        </w:rPr>
        <w:t>Test for Coliform</w:t>
      </w:r>
    </w:p>
    <w:p w14:paraId="3A2C52D1" w14:textId="057C668D" w:rsidR="00C36278" w:rsidRPr="00C36278" w:rsidRDefault="00C36278" w:rsidP="00C36278">
      <w:pPr>
        <w:jc w:val="both"/>
        <w:rPr>
          <w:b/>
          <w:bCs/>
        </w:rPr>
      </w:pPr>
      <w:r w:rsidRPr="00C36278">
        <w:rPr>
          <w:b/>
          <w:bCs/>
        </w:rPr>
        <w:t>Most Probable Number</w:t>
      </w:r>
    </w:p>
    <w:p w14:paraId="19B7FC62" w14:textId="45E6E7B0" w:rsidR="00C36278" w:rsidRDefault="00C36278" w:rsidP="00C36278">
      <w:pPr>
        <w:jc w:val="both"/>
      </w:pPr>
      <w:r>
        <w:t xml:space="preserve">The process involves pipetting 0.lml and </w:t>
      </w:r>
      <w:r w:rsidR="00531E71">
        <w:t>1</w:t>
      </w:r>
      <w:r>
        <w:t xml:space="preserve">ml of MacConkey broth into sterile MacCartney bottles containing inverted </w:t>
      </w:r>
      <w:proofErr w:type="spellStart"/>
      <w:r>
        <w:t>durham</w:t>
      </w:r>
      <w:proofErr w:type="spellEnd"/>
      <w:r>
        <w:t xml:space="preserve"> tubes, this is for the single strength broth, for the double strength broth 1Oml of </w:t>
      </w:r>
      <w:proofErr w:type="spellStart"/>
      <w:r>
        <w:t>MacConkey</w:t>
      </w:r>
      <w:proofErr w:type="spellEnd"/>
      <w:r>
        <w:t xml:space="preserve"> broth was </w:t>
      </w:r>
      <w:proofErr w:type="spellStart"/>
      <w:r>
        <w:t>pippeted</w:t>
      </w:r>
      <w:proofErr w:type="spellEnd"/>
      <w:r>
        <w:t xml:space="preserve"> into </w:t>
      </w:r>
      <w:proofErr w:type="spellStart"/>
      <w:r>
        <w:t>MacCartney</w:t>
      </w:r>
      <w:proofErr w:type="spellEnd"/>
    </w:p>
    <w:p w14:paraId="42B9E620" w14:textId="11D17963" w:rsidR="00C36278" w:rsidRDefault="00C36278" w:rsidP="00C36278">
      <w:pPr>
        <w:jc w:val="both"/>
      </w:pPr>
      <w:r>
        <w:t xml:space="preserve">bottles </w:t>
      </w:r>
      <w:proofErr w:type="spellStart"/>
      <w:r>
        <w:t>containng</w:t>
      </w:r>
      <w:proofErr w:type="spellEnd"/>
      <w:r>
        <w:t xml:space="preserve"> inverted </w:t>
      </w:r>
      <w:proofErr w:type="spellStart"/>
      <w:r>
        <w:t>durham</w:t>
      </w:r>
      <w:proofErr w:type="spellEnd"/>
      <w:r>
        <w:t xml:space="preserve"> tubes. 10ml each of the water samples were then pipetted into respective MacCartney bo</w:t>
      </w:r>
      <w:r w:rsidR="00531E71">
        <w:t>t</w:t>
      </w:r>
      <w:r>
        <w:t>t</w:t>
      </w:r>
      <w:r w:rsidR="00531E71">
        <w:t>l</w:t>
      </w:r>
      <w:r>
        <w:t xml:space="preserve">es. The </w:t>
      </w:r>
      <w:proofErr w:type="spellStart"/>
      <w:r>
        <w:t>durham</w:t>
      </w:r>
      <w:proofErr w:type="spellEnd"/>
      <w:r>
        <w:t xml:space="preserve"> tubes were inserted carefully so as to prevent trapped air bubbles which may</w:t>
      </w:r>
      <w:r w:rsidR="00531E71">
        <w:t xml:space="preserve"> </w:t>
      </w:r>
      <w:r>
        <w:t>give a false test result. The bottles were then incubated at 37°C for 48hrs. Af</w:t>
      </w:r>
      <w:r w:rsidR="00531E71">
        <w:t>t</w:t>
      </w:r>
      <w:r>
        <w:t>er which, the results were rea</w:t>
      </w:r>
      <w:r w:rsidR="00531E71">
        <w:t>d</w:t>
      </w:r>
      <w:r>
        <w:t xml:space="preserve">. A positive result is indicated by a change in color of the broth from pink to orange and also the presence of gas bubbles in the </w:t>
      </w:r>
      <w:proofErr w:type="spellStart"/>
      <w:r>
        <w:t>durham</w:t>
      </w:r>
      <w:proofErr w:type="spellEnd"/>
      <w:r>
        <w:t xml:space="preserve"> tube. The number of positive results was recorded and the most probable number (MPN) per 100ml for the water samples was obtained by comparison with the MPN table (WHO, 1997).</w:t>
      </w:r>
    </w:p>
    <w:p w14:paraId="70BE2E4B" w14:textId="766143AA" w:rsidR="00C36278" w:rsidRPr="00C36278" w:rsidRDefault="00C36278" w:rsidP="00C36278">
      <w:pPr>
        <w:jc w:val="both"/>
        <w:rPr>
          <w:b/>
          <w:bCs/>
        </w:rPr>
      </w:pPr>
      <w:r w:rsidRPr="00C36278">
        <w:rPr>
          <w:b/>
          <w:bCs/>
        </w:rPr>
        <w:t>Isolation of indicator organism</w:t>
      </w:r>
    </w:p>
    <w:p w14:paraId="15E467A4" w14:textId="73E5B65E" w:rsidR="00C26B91" w:rsidRDefault="00C36278" w:rsidP="00C26B91">
      <w:pPr>
        <w:jc w:val="both"/>
      </w:pPr>
      <w:r>
        <w:t xml:space="preserve">Freshly prepared EMB agar was poured aseptically into Petri dishes and allowed to solidify. After which, </w:t>
      </w:r>
      <w:r w:rsidR="00531E71">
        <w:t>1</w:t>
      </w:r>
      <w:r>
        <w:t xml:space="preserve">ml each of the water samples were pipetted on to the agar surface and it was then streaked. It was then incubated at 37'C for 48hrs. </w:t>
      </w:r>
      <w:proofErr w:type="spellStart"/>
      <w:r>
        <w:t>Afler</w:t>
      </w:r>
      <w:proofErr w:type="spellEnd"/>
      <w:r>
        <w:t xml:space="preserve"> 48hrs. the plates were then observed; the indicator organism (</w:t>
      </w:r>
      <w:r w:rsidRPr="00531E71">
        <w:rPr>
          <w:i/>
          <w:iCs/>
        </w:rPr>
        <w:t>E.coli</w:t>
      </w:r>
      <w:r>
        <w:t>) presence is characterized by the presence of greenish-metallic sheen on the agar surface (Prescott et al., 2007).</w:t>
      </w:r>
    </w:p>
    <w:p w14:paraId="447F344E" w14:textId="497F9139" w:rsidR="00531E71" w:rsidRDefault="00531E71" w:rsidP="00C26B91">
      <w:pPr>
        <w:jc w:val="both"/>
        <w:rPr>
          <w:b/>
          <w:bCs/>
        </w:rPr>
      </w:pPr>
      <w:r w:rsidRPr="00531E71">
        <w:rPr>
          <w:b/>
          <w:bCs/>
        </w:rPr>
        <w:t>Characterization and identification of bacterial isolates</w:t>
      </w:r>
    </w:p>
    <w:p w14:paraId="20092853" w14:textId="3A0F1A70" w:rsidR="00531E71" w:rsidRPr="00531E71" w:rsidRDefault="00531E71" w:rsidP="00C26B91">
      <w:pPr>
        <w:jc w:val="both"/>
      </w:pPr>
      <w:r w:rsidRPr="00531E71">
        <w:t xml:space="preserve">The growth of distinct bacterial colonies was counted and the morphology of the various colonies recorded. Pure cultures obtained were transferred to agar slants. These were used for various biochemical tests to determine the </w:t>
      </w:r>
      <w:proofErr w:type="spellStart"/>
      <w:r w:rsidRPr="00531E71">
        <w:t>idenetities</w:t>
      </w:r>
      <w:proofErr w:type="spellEnd"/>
      <w:r w:rsidRPr="00531E71">
        <w:t xml:space="preserve"> of the various isolates. The organisms were identified using </w:t>
      </w:r>
      <w:proofErr w:type="spellStart"/>
      <w:r w:rsidRPr="00531E71">
        <w:t>bergys</w:t>
      </w:r>
      <w:proofErr w:type="spellEnd"/>
      <w:r w:rsidRPr="00531E71">
        <w:t xml:space="preserve"> manual.</w:t>
      </w:r>
    </w:p>
    <w:p w14:paraId="725578E1" w14:textId="77777777" w:rsidR="00C36278" w:rsidRDefault="00C36278" w:rsidP="00C26B91">
      <w:pPr>
        <w:jc w:val="left"/>
      </w:pPr>
    </w:p>
    <w:p w14:paraId="189E0EEE" w14:textId="3C53B50D" w:rsidR="00C26B91" w:rsidRDefault="00C26B91" w:rsidP="00C26B91">
      <w:pPr>
        <w:jc w:val="left"/>
        <w:rPr>
          <w:b/>
        </w:rPr>
      </w:pPr>
      <w:r w:rsidRPr="00691748">
        <w:rPr>
          <w:b/>
        </w:rPr>
        <w:t>IV. RESULTS AND DISCUSSION</w:t>
      </w:r>
    </w:p>
    <w:p w14:paraId="79F633A1" w14:textId="6B7AC0FE" w:rsidR="00531E71" w:rsidRDefault="003F0842" w:rsidP="003F0842">
      <w:pPr>
        <w:jc w:val="both"/>
      </w:pPr>
      <w:r>
        <w:t xml:space="preserve">The water samples were collected from Agba dam and </w:t>
      </w:r>
      <w:proofErr w:type="spellStart"/>
      <w:r>
        <w:t>Agba</w:t>
      </w:r>
      <w:proofErr w:type="spellEnd"/>
      <w:r>
        <w:t xml:space="preserve"> dam </w:t>
      </w:r>
      <w:proofErr w:type="spellStart"/>
      <w:r>
        <w:t>treatnent</w:t>
      </w:r>
      <w:proofErr w:type="spellEnd"/>
      <w:r>
        <w:t xml:space="preserve"> plant within Ilorin metropolis. </w:t>
      </w:r>
    </w:p>
    <w:p w14:paraId="23F72600" w14:textId="77777777" w:rsidR="00DD6412" w:rsidRDefault="00531E71" w:rsidP="00267E23">
      <w:pPr>
        <w:jc w:val="both"/>
      </w:pPr>
      <w:r w:rsidRPr="00531E71">
        <w:rPr>
          <w:b/>
          <w:bCs/>
        </w:rPr>
        <w:t>Physicochemical analysis</w:t>
      </w:r>
      <w:r>
        <w:t xml:space="preserve"> </w:t>
      </w:r>
    </w:p>
    <w:p w14:paraId="0D4D8391" w14:textId="4AB2B7BC" w:rsidR="00531E71" w:rsidRDefault="00531E71" w:rsidP="00267E23">
      <w:pPr>
        <w:jc w:val="both"/>
      </w:pPr>
      <w:r>
        <w:lastRenderedPageBreak/>
        <w:t xml:space="preserve">As shown in </w:t>
      </w:r>
      <w:r w:rsidR="00267E23">
        <w:t>Table</w:t>
      </w:r>
      <w:r w:rsidR="004C07EC">
        <w:t xml:space="preserve"> 2</w:t>
      </w:r>
      <w:r w:rsidR="00267E23">
        <w:t xml:space="preserve"> the </w:t>
      </w:r>
      <w:r>
        <w:t>temperature ranged from</w:t>
      </w:r>
      <w:r w:rsidR="00267E23" w:rsidRPr="00267E23">
        <w:t xml:space="preserve"> </w:t>
      </w:r>
      <w:r w:rsidR="00267E23">
        <w:t>26.5 and 29.0C, the pH range for the water samples was between 6.82-7.39.</w:t>
      </w:r>
      <w:r>
        <w:t xml:space="preserve"> total hardness ranged from</w:t>
      </w:r>
      <w:r w:rsidR="00267E23">
        <w:t xml:space="preserve"> 0.33-0.41</w:t>
      </w:r>
      <w:r w:rsidR="00DD6412">
        <w:t xml:space="preserve"> and</w:t>
      </w:r>
      <w:r w:rsidR="00267E23">
        <w:t xml:space="preserve"> the free residual chlorine ranged from 0.2-2.0mg/l</w:t>
      </w:r>
      <w:r w:rsidR="00DD6412">
        <w:t>.</w:t>
      </w:r>
    </w:p>
    <w:p w14:paraId="4BB8A8AF" w14:textId="77777777" w:rsidR="00DD6412" w:rsidRPr="00DD6412" w:rsidRDefault="00DD6412" w:rsidP="00267E23">
      <w:pPr>
        <w:jc w:val="both"/>
        <w:rPr>
          <w:b/>
          <w:bCs/>
        </w:rPr>
      </w:pPr>
      <w:r w:rsidRPr="00DD6412">
        <w:rPr>
          <w:b/>
          <w:bCs/>
        </w:rPr>
        <w:t xml:space="preserve">Microbiological analysis </w:t>
      </w:r>
    </w:p>
    <w:p w14:paraId="63DCD1EC" w14:textId="3CE25E29" w:rsidR="00DD6412" w:rsidRDefault="00DD6412" w:rsidP="00267E23">
      <w:pPr>
        <w:jc w:val="both"/>
      </w:pPr>
      <w:r>
        <w:t xml:space="preserve">Tables </w:t>
      </w:r>
      <w:r w:rsidR="004C07EC">
        <w:t>1</w:t>
      </w:r>
      <w:r>
        <w:t xml:space="preserve"> </w:t>
      </w:r>
      <w:r w:rsidR="00043020">
        <w:t>below</w:t>
      </w:r>
      <w:r>
        <w:t xml:space="preserve"> showed the average total bacteria</w:t>
      </w:r>
      <w:r w:rsidR="00043020">
        <w:t>l count,</w:t>
      </w:r>
      <w:r>
        <w:t xml:space="preserve"> the total bacteria counts ranged from 0.6 x 103 </w:t>
      </w:r>
      <w:proofErr w:type="spellStart"/>
      <w:r>
        <w:t>cfu</w:t>
      </w:r>
      <w:proofErr w:type="spellEnd"/>
      <w:r>
        <w:t xml:space="preserve">/ml – 2.0 x 103 </w:t>
      </w:r>
      <w:proofErr w:type="spellStart"/>
      <w:r>
        <w:t>cfu</w:t>
      </w:r>
      <w:proofErr w:type="spellEnd"/>
      <w:r>
        <w:t xml:space="preserve">/ml. Table </w:t>
      </w:r>
      <w:r w:rsidR="004C07EC">
        <w:t>3</w:t>
      </w:r>
      <w:r>
        <w:t xml:space="preserve"> showed the result for the Most Probable Number (MPN).</w:t>
      </w:r>
    </w:p>
    <w:p w14:paraId="266BA0C7" w14:textId="296E2D91" w:rsidR="00DD6412" w:rsidRDefault="00DD6412" w:rsidP="00267E23">
      <w:pPr>
        <w:jc w:val="both"/>
      </w:pPr>
      <w:r w:rsidRPr="00DD6412">
        <w:rPr>
          <w:b/>
          <w:bCs/>
        </w:rPr>
        <w:t>Isolates identification</w:t>
      </w:r>
      <w:r>
        <w:t xml:space="preserve"> </w:t>
      </w:r>
    </w:p>
    <w:p w14:paraId="733786AC" w14:textId="2E10C6FF" w:rsidR="00DD6412" w:rsidRDefault="00043020" w:rsidP="003F0842">
      <w:pPr>
        <w:jc w:val="both"/>
      </w:pPr>
      <w:r>
        <w:t xml:space="preserve">Table </w:t>
      </w:r>
      <w:r w:rsidR="004C07EC">
        <w:t>4</w:t>
      </w:r>
      <w:r>
        <w:t xml:space="preserve"> shows the microorganisms isolated and identified from the water samples.</w:t>
      </w:r>
    </w:p>
    <w:p w14:paraId="37FB3492" w14:textId="77777777" w:rsidR="007A3EEB" w:rsidRPr="00A8684C" w:rsidRDefault="007A3EEB" w:rsidP="007A3EEB">
      <w:pPr>
        <w:pStyle w:val="Caption"/>
        <w:keepNext/>
        <w:jc w:val="left"/>
        <w:rPr>
          <w:rFonts w:cs="Times New Roman"/>
          <w:b/>
          <w:bCs/>
          <w:sz w:val="28"/>
          <w:szCs w:val="28"/>
        </w:rPr>
      </w:pPr>
      <w:r>
        <w:t xml:space="preserve"> </w:t>
      </w:r>
      <w:r w:rsidRPr="00A8684C">
        <w:rPr>
          <w:rFonts w:cs="Times New Roman"/>
          <w:b/>
          <w:bCs/>
          <w:sz w:val="28"/>
          <w:szCs w:val="28"/>
        </w:rPr>
        <w:t xml:space="preserve">Table </w:t>
      </w:r>
      <w:r w:rsidRPr="00A8684C">
        <w:rPr>
          <w:rFonts w:cs="Times New Roman"/>
          <w:b/>
          <w:bCs/>
          <w:sz w:val="28"/>
          <w:szCs w:val="28"/>
        </w:rPr>
        <w:fldChar w:fldCharType="begin"/>
      </w:r>
      <w:r w:rsidRPr="00A8684C">
        <w:rPr>
          <w:rFonts w:cs="Times New Roman"/>
          <w:b/>
          <w:bCs/>
          <w:sz w:val="28"/>
          <w:szCs w:val="28"/>
        </w:rPr>
        <w:instrText xml:space="preserve"> SEQ Table \* ARABIC </w:instrText>
      </w:r>
      <w:r w:rsidRPr="00A8684C">
        <w:rPr>
          <w:rFonts w:cs="Times New Roman"/>
          <w:b/>
          <w:bCs/>
          <w:sz w:val="28"/>
          <w:szCs w:val="28"/>
        </w:rPr>
        <w:fldChar w:fldCharType="separate"/>
      </w:r>
      <w:r>
        <w:rPr>
          <w:rFonts w:cs="Times New Roman"/>
          <w:b/>
          <w:bCs/>
          <w:noProof/>
          <w:sz w:val="28"/>
          <w:szCs w:val="28"/>
        </w:rPr>
        <w:t>1</w:t>
      </w:r>
      <w:r w:rsidRPr="00A8684C">
        <w:rPr>
          <w:rFonts w:cs="Times New Roman"/>
          <w:b/>
          <w:bCs/>
          <w:sz w:val="28"/>
          <w:szCs w:val="28"/>
        </w:rPr>
        <w:fldChar w:fldCharType="end"/>
      </w:r>
      <w:r w:rsidRPr="00A8684C">
        <w:rPr>
          <w:rFonts w:cs="Times New Roman"/>
          <w:b/>
          <w:bCs/>
          <w:sz w:val="28"/>
          <w:szCs w:val="28"/>
        </w:rPr>
        <w:t xml:space="preserve"> : Total bacteria count</w:t>
      </w:r>
    </w:p>
    <w:p w14:paraId="3B1CA2DA" w14:textId="77777777" w:rsidR="007A3EEB" w:rsidRDefault="007A3EEB" w:rsidP="004C07EC">
      <w:pPr>
        <w:jc w:val="left"/>
        <w:rPr>
          <w:noProof/>
        </w:rPr>
      </w:pPr>
      <w:r>
        <w:rPr>
          <w:noProof/>
        </w:rPr>
        <w:drawing>
          <wp:inline distT="0" distB="0" distL="0" distR="0" wp14:anchorId="1EC146D4" wp14:editId="77C6EF68">
            <wp:extent cx="2447925" cy="4991100"/>
            <wp:effectExtent l="0" t="0" r="9525" b="0"/>
            <wp:docPr id="833669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669717" name="Picture 833669717"/>
                    <pic:cNvPicPr/>
                  </pic:nvPicPr>
                  <pic:blipFill rotWithShape="1">
                    <a:blip r:embed="rId7" cstate="print">
                      <a:extLst>
                        <a:ext uri="{BEBA8EAE-BF5A-486C-A8C5-ECC9F3942E4B}">
                          <a14:imgProps xmlns:a14="http://schemas.microsoft.com/office/drawing/2010/main">
                            <a14:imgLayer r:embed="rId8">
                              <a14:imgEffect>
                                <a14:brightnessContrast bright="-40000" contrast="-40000"/>
                              </a14:imgEffect>
                            </a14:imgLayer>
                          </a14:imgProps>
                        </a:ext>
                        <a:ext uri="{28A0092B-C50C-407E-A947-70E740481C1C}">
                          <a14:useLocalDpi xmlns:a14="http://schemas.microsoft.com/office/drawing/2010/main" val="0"/>
                        </a:ext>
                      </a:extLst>
                    </a:blip>
                    <a:srcRect l="13622" t="15507" r="45190" b="21507"/>
                    <a:stretch/>
                  </pic:blipFill>
                  <pic:spPr bwMode="auto">
                    <a:xfrm>
                      <a:off x="0" y="0"/>
                      <a:ext cx="2447925" cy="4991100"/>
                    </a:xfrm>
                    <a:prstGeom prst="rect">
                      <a:avLst/>
                    </a:prstGeom>
                    <a:ln>
                      <a:noFill/>
                    </a:ln>
                    <a:extLst>
                      <a:ext uri="{53640926-AAD7-44D8-BBD7-CCE9431645EC}">
                        <a14:shadowObscured xmlns:a14="http://schemas.microsoft.com/office/drawing/2010/main"/>
                      </a:ext>
                    </a:extLst>
                  </pic:spPr>
                </pic:pic>
              </a:graphicData>
            </a:graphic>
          </wp:inline>
        </w:drawing>
      </w:r>
    </w:p>
    <w:p w14:paraId="54A0488E" w14:textId="77777777" w:rsidR="007A3EEB" w:rsidRDefault="007A3EEB" w:rsidP="007A3EEB">
      <w:pPr>
        <w:rPr>
          <w:noProof/>
        </w:rPr>
      </w:pPr>
    </w:p>
    <w:p w14:paraId="240C54BE" w14:textId="77777777" w:rsidR="007A3EEB" w:rsidRDefault="007A3EEB" w:rsidP="007A3EEB">
      <w:pPr>
        <w:rPr>
          <w:noProof/>
        </w:rPr>
      </w:pPr>
    </w:p>
    <w:p w14:paraId="081BB8BF" w14:textId="77777777" w:rsidR="007A3EEB" w:rsidRDefault="007A3EEB" w:rsidP="007A3EEB">
      <w:pPr>
        <w:pStyle w:val="Caption"/>
        <w:keepNext/>
        <w:jc w:val="left"/>
      </w:pPr>
      <w:r>
        <w:lastRenderedPageBreak/>
        <w:t xml:space="preserve">Table </w:t>
      </w:r>
      <w:fldSimple w:instr=" SEQ Table \* ARABIC ">
        <w:r>
          <w:rPr>
            <w:noProof/>
          </w:rPr>
          <w:t>2</w:t>
        </w:r>
      </w:fldSimple>
      <w:r>
        <w:t>: Physicochemical properties of water samples</w:t>
      </w:r>
    </w:p>
    <w:p w14:paraId="2A8B21F3" w14:textId="77777777" w:rsidR="007A3EEB" w:rsidRDefault="007A3EEB" w:rsidP="007A3EEB">
      <w:r>
        <w:rPr>
          <w:noProof/>
        </w:rPr>
        <w:drawing>
          <wp:inline distT="0" distB="0" distL="0" distR="0" wp14:anchorId="25DB520F" wp14:editId="69E7C4DD">
            <wp:extent cx="5410200" cy="5029200"/>
            <wp:effectExtent l="0" t="0" r="0" b="0"/>
            <wp:docPr id="1560100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100081" name="Picture 1560100081"/>
                    <pic:cNvPicPr/>
                  </pic:nvPicPr>
                  <pic:blipFill rotWithShape="1">
                    <a:blip r:embed="rId9" cstate="print">
                      <a:extLst>
                        <a:ext uri="{28A0092B-C50C-407E-A947-70E740481C1C}">
                          <a14:useLocalDpi xmlns:a14="http://schemas.microsoft.com/office/drawing/2010/main" val="0"/>
                        </a:ext>
                      </a:extLst>
                    </a:blip>
                    <a:srcRect l="8975" t="13462" b="23077"/>
                    <a:stretch/>
                  </pic:blipFill>
                  <pic:spPr bwMode="auto">
                    <a:xfrm>
                      <a:off x="0" y="0"/>
                      <a:ext cx="5410200" cy="5029200"/>
                    </a:xfrm>
                    <a:prstGeom prst="rect">
                      <a:avLst/>
                    </a:prstGeom>
                    <a:ln>
                      <a:noFill/>
                    </a:ln>
                    <a:extLst>
                      <a:ext uri="{53640926-AAD7-44D8-BBD7-CCE9431645EC}">
                        <a14:shadowObscured xmlns:a14="http://schemas.microsoft.com/office/drawing/2010/main"/>
                      </a:ext>
                    </a:extLst>
                  </pic:spPr>
                </pic:pic>
              </a:graphicData>
            </a:graphic>
          </wp:inline>
        </w:drawing>
      </w:r>
    </w:p>
    <w:p w14:paraId="36A22159" w14:textId="77777777" w:rsidR="007A3EEB" w:rsidRDefault="007A3EEB" w:rsidP="007A3EEB"/>
    <w:p w14:paraId="04E62469" w14:textId="77777777" w:rsidR="007A3EEB" w:rsidRDefault="007A3EEB" w:rsidP="007A3EEB"/>
    <w:p w14:paraId="0C0F71CA" w14:textId="77777777" w:rsidR="007A3EEB" w:rsidRDefault="007A3EEB" w:rsidP="007A3EEB">
      <w:pPr>
        <w:rPr>
          <w:noProof/>
        </w:rPr>
      </w:pPr>
    </w:p>
    <w:p w14:paraId="478D1B37" w14:textId="77777777" w:rsidR="007A3EEB" w:rsidRDefault="007A3EEB" w:rsidP="007A3EEB">
      <w:pPr>
        <w:pStyle w:val="Caption"/>
        <w:keepNext/>
        <w:jc w:val="left"/>
      </w:pPr>
      <w:r>
        <w:lastRenderedPageBreak/>
        <w:t xml:space="preserve">Table </w:t>
      </w:r>
      <w:fldSimple w:instr=" SEQ Table \* ARABIC ">
        <w:r>
          <w:rPr>
            <w:noProof/>
          </w:rPr>
          <w:t>3</w:t>
        </w:r>
      </w:fldSimple>
      <w:r>
        <w:t>: Most probable number per 100ml</w:t>
      </w:r>
    </w:p>
    <w:p w14:paraId="0B59D5BD" w14:textId="77777777" w:rsidR="007A3EEB" w:rsidRDefault="007A3EEB" w:rsidP="004C07EC">
      <w:pPr>
        <w:jc w:val="left"/>
      </w:pPr>
      <w:r>
        <w:rPr>
          <w:noProof/>
        </w:rPr>
        <w:drawing>
          <wp:inline distT="0" distB="0" distL="0" distR="0" wp14:anchorId="7B78540F" wp14:editId="523DB45E">
            <wp:extent cx="4029075" cy="5410200"/>
            <wp:effectExtent l="0" t="0" r="9525" b="0"/>
            <wp:docPr id="10016358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35833" name="Picture 1001635833"/>
                    <pic:cNvPicPr/>
                  </pic:nvPicPr>
                  <pic:blipFill rotWithShape="1">
                    <a:blip r:embed="rId10" cstate="print">
                      <a:extLst>
                        <a:ext uri="{28A0092B-C50C-407E-A947-70E740481C1C}">
                          <a14:useLocalDpi xmlns:a14="http://schemas.microsoft.com/office/drawing/2010/main" val="0"/>
                        </a:ext>
                      </a:extLst>
                    </a:blip>
                    <a:srcRect l="12340" t="16707" r="19872" b="15024"/>
                    <a:stretch/>
                  </pic:blipFill>
                  <pic:spPr bwMode="auto">
                    <a:xfrm>
                      <a:off x="0" y="0"/>
                      <a:ext cx="4029075" cy="5410200"/>
                    </a:xfrm>
                    <a:prstGeom prst="rect">
                      <a:avLst/>
                    </a:prstGeom>
                    <a:ln>
                      <a:noFill/>
                    </a:ln>
                    <a:extLst>
                      <a:ext uri="{53640926-AAD7-44D8-BBD7-CCE9431645EC}">
                        <a14:shadowObscured xmlns:a14="http://schemas.microsoft.com/office/drawing/2010/main"/>
                      </a:ext>
                    </a:extLst>
                  </pic:spPr>
                </pic:pic>
              </a:graphicData>
            </a:graphic>
          </wp:inline>
        </w:drawing>
      </w:r>
    </w:p>
    <w:p w14:paraId="10697573" w14:textId="77777777" w:rsidR="007A3EEB" w:rsidRDefault="007A3EEB" w:rsidP="007A3EEB"/>
    <w:p w14:paraId="38CB82B0" w14:textId="77777777" w:rsidR="007A3EEB" w:rsidRDefault="007A3EEB" w:rsidP="007A3EEB">
      <w:pPr>
        <w:pStyle w:val="Caption"/>
        <w:keepNext/>
        <w:jc w:val="left"/>
      </w:pPr>
      <w:r>
        <w:lastRenderedPageBreak/>
        <w:t xml:space="preserve">Table </w:t>
      </w:r>
      <w:fldSimple w:instr=" SEQ Table \* ARABIC ">
        <w:r>
          <w:rPr>
            <w:noProof/>
          </w:rPr>
          <w:t>4</w:t>
        </w:r>
      </w:fldSimple>
      <w:r>
        <w:t>: Distribution of bacteria isolates in water samples</w:t>
      </w:r>
    </w:p>
    <w:p w14:paraId="72615F78" w14:textId="77777777" w:rsidR="007A3EEB" w:rsidRDefault="007A3EEB" w:rsidP="004C07EC">
      <w:pPr>
        <w:jc w:val="left"/>
      </w:pPr>
      <w:r>
        <w:rPr>
          <w:noProof/>
        </w:rPr>
        <w:drawing>
          <wp:inline distT="0" distB="0" distL="0" distR="0" wp14:anchorId="243D49CD" wp14:editId="7CA62825">
            <wp:extent cx="4619625" cy="5934075"/>
            <wp:effectExtent l="0" t="0" r="9525" b="9525"/>
            <wp:docPr id="3904736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473608" name="Picture 390473608"/>
                    <pic:cNvPicPr/>
                  </pic:nvPicPr>
                  <pic:blipFill rotWithShape="1">
                    <a:blip r:embed="rId11" cstate="print">
                      <a:extLst>
                        <a:ext uri="{28A0092B-C50C-407E-A947-70E740481C1C}">
                          <a14:useLocalDpi xmlns:a14="http://schemas.microsoft.com/office/drawing/2010/main" val="0"/>
                        </a:ext>
                      </a:extLst>
                    </a:blip>
                    <a:srcRect l="13302" t="5104" r="8974" b="19199"/>
                    <a:stretch/>
                  </pic:blipFill>
                  <pic:spPr bwMode="auto">
                    <a:xfrm>
                      <a:off x="0" y="0"/>
                      <a:ext cx="4619625" cy="5934075"/>
                    </a:xfrm>
                    <a:prstGeom prst="rect">
                      <a:avLst/>
                    </a:prstGeom>
                    <a:ln>
                      <a:noFill/>
                    </a:ln>
                    <a:extLst>
                      <a:ext uri="{53640926-AAD7-44D8-BBD7-CCE9431645EC}">
                        <a14:shadowObscured xmlns:a14="http://schemas.microsoft.com/office/drawing/2010/main"/>
                      </a:ext>
                    </a:extLst>
                  </pic:spPr>
                </pic:pic>
              </a:graphicData>
            </a:graphic>
          </wp:inline>
        </w:drawing>
      </w:r>
    </w:p>
    <w:p w14:paraId="4F474F8E" w14:textId="1C986E04" w:rsidR="00043020" w:rsidRDefault="00043020" w:rsidP="003F0842">
      <w:pPr>
        <w:jc w:val="both"/>
      </w:pPr>
    </w:p>
    <w:p w14:paraId="61D7E1D2" w14:textId="06CFCC27" w:rsidR="003F0842" w:rsidRDefault="003F0842" w:rsidP="001A60BA">
      <w:pPr>
        <w:jc w:val="both"/>
      </w:pPr>
      <w:r>
        <w:t xml:space="preserve">The results of the physicochemical parameters reveal that the pH range for the samples ranged from 6 to 8, this pH range </w:t>
      </w:r>
      <w:proofErr w:type="spellStart"/>
      <w:r>
        <w:t>favours</w:t>
      </w:r>
      <w:proofErr w:type="spellEnd"/>
      <w:r>
        <w:t xml:space="preserve"> the optimum growth of </w:t>
      </w:r>
      <w:r w:rsidR="00043020">
        <w:t xml:space="preserve"> </w:t>
      </w:r>
      <w:r>
        <w:t xml:space="preserve">most bacteria grow best at or near pH of 7 (Prescott </w:t>
      </w:r>
      <w:r w:rsidRPr="00043020">
        <w:rPr>
          <w:i/>
          <w:iCs/>
        </w:rPr>
        <w:t>et al.,</w:t>
      </w:r>
      <w:r>
        <w:t xml:space="preserve"> </w:t>
      </w:r>
      <w:r w:rsidR="00043020">
        <w:t xml:space="preserve">2007). </w:t>
      </w:r>
      <w:r>
        <w:t xml:space="preserve">The temperature affects directly or indirectly a wide variety of chemical, physical parameters; </w:t>
      </w:r>
      <w:proofErr w:type="spellStart"/>
      <w:r>
        <w:t>narnely</w:t>
      </w:r>
      <w:proofErr w:type="spellEnd"/>
      <w:r>
        <w:t xml:space="preserve"> microbial growth, disinfection efficiency, dissipation of </w:t>
      </w:r>
      <w:proofErr w:type="spellStart"/>
      <w:r>
        <w:t>isinfectants</w:t>
      </w:r>
      <w:proofErr w:type="spellEnd"/>
      <w:r>
        <w:t xml:space="preserve"> residual (</w:t>
      </w:r>
      <w:proofErr w:type="spellStart"/>
      <w:r>
        <w:t>Donlan</w:t>
      </w:r>
      <w:proofErr w:type="spellEnd"/>
      <w:r>
        <w:t xml:space="preserve"> </w:t>
      </w:r>
      <w:r w:rsidRPr="00043020">
        <w:rPr>
          <w:i/>
          <w:iCs/>
        </w:rPr>
        <w:t>et al.,</w:t>
      </w:r>
      <w:r>
        <w:t xml:space="preserve"> 1994). The temperature for the water samples ranged from 26.5-29.0°C. Mesophiles have a </w:t>
      </w:r>
      <w:r w:rsidR="00043020">
        <w:t>g</w:t>
      </w:r>
      <w:r>
        <w:t>rowth range of 5-40°C, but proliferate more at temperature greater than 20C (</w:t>
      </w:r>
      <w:proofErr w:type="spellStart"/>
      <w:r>
        <w:t>Fransolet</w:t>
      </w:r>
      <w:proofErr w:type="spellEnd"/>
      <w:r>
        <w:t xml:space="preserve"> </w:t>
      </w:r>
      <w:r w:rsidRPr="00043020">
        <w:rPr>
          <w:i/>
          <w:iCs/>
        </w:rPr>
        <w:t>et</w:t>
      </w:r>
      <w:r w:rsidR="00043020" w:rsidRPr="00043020">
        <w:rPr>
          <w:i/>
          <w:iCs/>
        </w:rPr>
        <w:t xml:space="preserve"> al.,</w:t>
      </w:r>
      <w:r w:rsidR="00043020">
        <w:t xml:space="preserve"> 1985) </w:t>
      </w:r>
      <w:r>
        <w:t>present</w:t>
      </w:r>
      <w:r w:rsidR="00043020">
        <w:t xml:space="preserve">. </w:t>
      </w:r>
      <w:r>
        <w:t>Since, wa</w:t>
      </w:r>
      <w:r w:rsidR="00043020">
        <w:t>t</w:t>
      </w:r>
      <w:r>
        <w:t>er is very important and vital for our daily life, analysis of its microbial content is important in revealing the dangers that may be posed by the microorganisms animal or human origin (</w:t>
      </w:r>
      <w:proofErr w:type="spellStart"/>
      <w:r>
        <w:t>Okonk</w:t>
      </w:r>
      <w:r w:rsidR="00043020">
        <w:t>o</w:t>
      </w:r>
      <w:proofErr w:type="spellEnd"/>
      <w:r>
        <w:t xml:space="preserve"> </w:t>
      </w:r>
      <w:r w:rsidRPr="00043020">
        <w:rPr>
          <w:i/>
          <w:iCs/>
        </w:rPr>
        <w:t>et al.,</w:t>
      </w:r>
      <w:r>
        <w:t xml:space="preserve"> 2008). The raw water (untreated water) sample had the highest total bacteria count highest coliform count as shown in (Table 2). This may be due to the high temperature of the water body. The presence of the indicator organism in this water sample, generally may be contaminated with </w:t>
      </w:r>
      <w:proofErr w:type="spellStart"/>
      <w:r>
        <w:t>faeces</w:t>
      </w:r>
      <w:proofErr w:type="spellEnd"/>
      <w:r>
        <w:t xml:space="preserve"> either of </w:t>
      </w:r>
      <w:r w:rsidR="00043020">
        <w:t xml:space="preserve"> animal or human origin. </w:t>
      </w:r>
      <w:r>
        <w:t xml:space="preserve">This result compares </w:t>
      </w:r>
      <w:proofErr w:type="spellStart"/>
      <w:r>
        <w:t>favourably</w:t>
      </w:r>
      <w:proofErr w:type="spellEnd"/>
      <w:r>
        <w:t xml:space="preserve"> with the report of </w:t>
      </w:r>
      <w:proofErr w:type="spellStart"/>
      <w:r>
        <w:t>Banwo</w:t>
      </w:r>
      <w:proofErr w:type="spellEnd"/>
      <w:r>
        <w:t xml:space="preserve"> (2006) which indicates </w:t>
      </w:r>
      <w:r w:rsidR="00043020">
        <w:t>that t</w:t>
      </w:r>
      <w:r>
        <w:t xml:space="preserve">he presence of </w:t>
      </w:r>
      <w:r w:rsidR="00043020">
        <w:t>bushes and shrubs makes likely possible that smaller mammals may have been coming around the water to d</w:t>
      </w:r>
      <w:r w:rsidR="009A74D2">
        <w:t>r</w:t>
      </w:r>
      <w:r w:rsidR="00043020">
        <w:t>ink</w:t>
      </w:r>
      <w:r w:rsidR="009A74D2">
        <w:t xml:space="preserve"> water, thereby passing out </w:t>
      </w:r>
      <w:proofErr w:type="spellStart"/>
      <w:r w:rsidR="009A74D2">
        <w:t>faeces</w:t>
      </w:r>
      <w:proofErr w:type="spellEnd"/>
      <w:r w:rsidR="009A74D2">
        <w:t xml:space="preserve"> into the water. The presence of </w:t>
      </w:r>
      <w:r>
        <w:t>significant amount of suspended particles may also contribute to the pres</w:t>
      </w:r>
      <w:r w:rsidR="009A74D2">
        <w:t>en</w:t>
      </w:r>
      <w:r>
        <w:t>ce of microorganism in the treated water samp</w:t>
      </w:r>
      <w:r w:rsidR="009A74D2">
        <w:t>l</w:t>
      </w:r>
      <w:r>
        <w:t>e and may reduce the treatment efficiency since; these particles may serve as shield for the organisms or even a growth</w:t>
      </w:r>
      <w:r w:rsidR="001A60BA">
        <w:t xml:space="preserve"> </w:t>
      </w:r>
      <w:r>
        <w:t>s</w:t>
      </w:r>
      <w:r w:rsidR="009A74D2">
        <w:t>o</w:t>
      </w:r>
      <w:r>
        <w:t>urce</w:t>
      </w:r>
      <w:r w:rsidR="009A74D2">
        <w:t>.</w:t>
      </w:r>
      <w:r>
        <w:t xml:space="preserve"> The free residual chlorine for the treated water was within the normal range of 0.2-2.0mg/l as shown in (Table 1).</w:t>
      </w:r>
      <w:r w:rsidR="009A74D2">
        <w:t xml:space="preserve"> </w:t>
      </w:r>
      <w:r>
        <w:t xml:space="preserve">The isolation of </w:t>
      </w:r>
      <w:r w:rsidRPr="009A74D2">
        <w:rPr>
          <w:i/>
          <w:iCs/>
        </w:rPr>
        <w:t xml:space="preserve">E. coli </w:t>
      </w:r>
      <w:r>
        <w:t>(indicator organism) provides conclusive evidence of fecal</w:t>
      </w:r>
      <w:r w:rsidR="001A60BA">
        <w:t xml:space="preserve"> </w:t>
      </w:r>
      <w:r>
        <w:t>pollution which shouldn't be present in drinking water (WHO, 2002).</w:t>
      </w:r>
      <w:r w:rsidR="009A74D2">
        <w:t xml:space="preserve"> </w:t>
      </w:r>
      <w:r>
        <w:t>The total coliform</w:t>
      </w:r>
      <w:r w:rsidR="001A60BA">
        <w:t xml:space="preserve"> </w:t>
      </w:r>
      <w:r w:rsidR="009A74D2">
        <w:t>c</w:t>
      </w:r>
      <w:r>
        <w:t>ount for the treated water per 100ml as shown in (Table 2) is higher than the</w:t>
      </w:r>
      <w:r w:rsidR="001A60BA">
        <w:t xml:space="preserve"> re</w:t>
      </w:r>
      <w:r>
        <w:t>commended standard for water, which is less than 2 MPN/100ml (FAO, 1997).The</w:t>
      </w:r>
      <w:r w:rsidR="001A60BA">
        <w:t xml:space="preserve"> </w:t>
      </w:r>
      <w:r>
        <w:t>detection of these coliform bacteria in the treated water may be associated with the</w:t>
      </w:r>
      <w:r w:rsidR="001A60BA">
        <w:t xml:space="preserve"> </w:t>
      </w:r>
      <w:r>
        <w:t>following factors; filtration, temperature, disinfectant type, disinfectant level, corrosion</w:t>
      </w:r>
      <w:r w:rsidR="001A60BA">
        <w:t xml:space="preserve"> </w:t>
      </w:r>
      <w:r>
        <w:t>control, and operational characteristics (</w:t>
      </w:r>
      <w:proofErr w:type="spellStart"/>
      <w:r>
        <w:t>Lechevallier</w:t>
      </w:r>
      <w:proofErr w:type="spellEnd"/>
      <w:r>
        <w:t>, 1996).</w:t>
      </w:r>
      <w:r w:rsidR="001A60BA">
        <w:t xml:space="preserve"> </w:t>
      </w:r>
      <w:r>
        <w:t>Some of the bacteria isolated from the treated water sample such as Klebsiella sp.,</w:t>
      </w:r>
      <w:r w:rsidR="001A60BA">
        <w:t xml:space="preserve"> </w:t>
      </w:r>
      <w:r>
        <w:t xml:space="preserve">Acinetobacter sp., </w:t>
      </w:r>
      <w:proofErr w:type="spellStart"/>
      <w:r>
        <w:t>Enterobacter</w:t>
      </w:r>
      <w:proofErr w:type="spellEnd"/>
      <w:r>
        <w:t xml:space="preserve"> </w:t>
      </w:r>
      <w:proofErr w:type="spellStart"/>
      <w:r>
        <w:t>aerogenes</w:t>
      </w:r>
      <w:proofErr w:type="spellEnd"/>
      <w:r>
        <w:t xml:space="preserve">, </w:t>
      </w:r>
      <w:r w:rsidRPr="009A74D2">
        <w:rPr>
          <w:i/>
          <w:iCs/>
        </w:rPr>
        <w:t xml:space="preserve">Pseudomonas </w:t>
      </w:r>
      <w:proofErr w:type="spellStart"/>
      <w:r w:rsidRPr="009A74D2">
        <w:rPr>
          <w:i/>
          <w:iCs/>
        </w:rPr>
        <w:t>aeroginosa</w:t>
      </w:r>
      <w:proofErr w:type="spellEnd"/>
      <w:r>
        <w:t>, is in line with the</w:t>
      </w:r>
      <w:r w:rsidR="001A60BA">
        <w:t xml:space="preserve"> </w:t>
      </w:r>
      <w:r>
        <w:t xml:space="preserve">works of Reasoner </w:t>
      </w:r>
      <w:r w:rsidRPr="009A74D2">
        <w:rPr>
          <w:i/>
          <w:iCs/>
        </w:rPr>
        <w:t>et a</w:t>
      </w:r>
      <w:r w:rsidR="009A74D2" w:rsidRPr="009A74D2">
        <w:rPr>
          <w:i/>
          <w:iCs/>
        </w:rPr>
        <w:t>l</w:t>
      </w:r>
      <w:r w:rsidRPr="009A74D2">
        <w:rPr>
          <w:i/>
          <w:iCs/>
        </w:rPr>
        <w:t>.,</w:t>
      </w:r>
      <w:r>
        <w:t xml:space="preserve"> (1989) who observed the presence of wide variety of</w:t>
      </w:r>
      <w:r w:rsidR="001A60BA">
        <w:t xml:space="preserve"> </w:t>
      </w:r>
      <w:r>
        <w:t xml:space="preserve">opportunistic pathogens such as Pseudomonas </w:t>
      </w:r>
      <w:proofErr w:type="spellStart"/>
      <w:r>
        <w:t>sp</w:t>
      </w:r>
      <w:proofErr w:type="spellEnd"/>
      <w:r>
        <w:t xml:space="preserve">, </w:t>
      </w:r>
      <w:proofErr w:type="spellStart"/>
      <w:r>
        <w:t>Acinetobacter</w:t>
      </w:r>
      <w:proofErr w:type="spellEnd"/>
      <w:r>
        <w:t xml:space="preserve">, </w:t>
      </w:r>
      <w:proofErr w:type="spellStart"/>
      <w:r>
        <w:t>Enterobacter</w:t>
      </w:r>
      <w:proofErr w:type="spellEnd"/>
      <w:r>
        <w:t xml:space="preserve"> </w:t>
      </w:r>
      <w:proofErr w:type="spellStart"/>
      <w:r>
        <w:t>aerogenes</w:t>
      </w:r>
      <w:proofErr w:type="spellEnd"/>
      <w:r w:rsidR="001A60BA">
        <w:t xml:space="preserve"> </w:t>
      </w:r>
      <w:r>
        <w:t>and the presence of bacteria in the treated water after regrowth.</w:t>
      </w:r>
      <w:r w:rsidR="001A60BA">
        <w:t xml:space="preserve"> </w:t>
      </w:r>
      <w:r>
        <w:t>Although no clear pathogen was isolated, this opportunistic pathogen, may pose</w:t>
      </w:r>
      <w:r w:rsidR="001A60BA">
        <w:t xml:space="preserve"> </w:t>
      </w:r>
      <w:r>
        <w:t xml:space="preserve">serious health problems in otherwise healthy individuals. Bacillus </w:t>
      </w:r>
      <w:proofErr w:type="spellStart"/>
      <w:r>
        <w:t>sp</w:t>
      </w:r>
      <w:proofErr w:type="spellEnd"/>
      <w:r>
        <w:t xml:space="preserve"> can cause </w:t>
      </w:r>
      <w:proofErr w:type="spellStart"/>
      <w:r>
        <w:t>bacteriamia</w:t>
      </w:r>
      <w:proofErr w:type="spellEnd"/>
      <w:r w:rsidR="001A60BA">
        <w:t xml:space="preserve"> </w:t>
      </w:r>
      <w:r w:rsidR="009A74D2" w:rsidRPr="009A74D2">
        <w:rPr>
          <w:i/>
          <w:iCs/>
        </w:rPr>
        <w:t>Pseudom</w:t>
      </w:r>
      <w:r w:rsidRPr="009A74D2">
        <w:rPr>
          <w:i/>
          <w:iCs/>
        </w:rPr>
        <w:t>o</w:t>
      </w:r>
      <w:r w:rsidR="009A74D2" w:rsidRPr="009A74D2">
        <w:rPr>
          <w:i/>
          <w:iCs/>
        </w:rPr>
        <w:t>n</w:t>
      </w:r>
      <w:r w:rsidRPr="009A74D2">
        <w:rPr>
          <w:i/>
          <w:iCs/>
        </w:rPr>
        <w:t xml:space="preserve">as </w:t>
      </w:r>
      <w:proofErr w:type="spellStart"/>
      <w:r w:rsidRPr="009A74D2">
        <w:rPr>
          <w:i/>
          <w:iCs/>
        </w:rPr>
        <w:t>aeroginosa</w:t>
      </w:r>
      <w:proofErr w:type="spellEnd"/>
      <w:r>
        <w:t xml:space="preserve"> can cause urinary tract infection (Prescott </w:t>
      </w:r>
      <w:r w:rsidRPr="009A74D2">
        <w:rPr>
          <w:i/>
          <w:iCs/>
        </w:rPr>
        <w:t>et al.</w:t>
      </w:r>
      <w:r>
        <w:t xml:space="preserve"> 2007).</w:t>
      </w:r>
      <w:r w:rsidR="001A60BA">
        <w:t xml:space="preserve"> </w:t>
      </w:r>
      <w:r>
        <w:t>So</w:t>
      </w:r>
      <w:r w:rsidR="009A74D2">
        <w:t>m</w:t>
      </w:r>
      <w:r>
        <w:t xml:space="preserve">e strains of </w:t>
      </w:r>
      <w:r w:rsidRPr="009A74D2">
        <w:rPr>
          <w:i/>
          <w:iCs/>
        </w:rPr>
        <w:t>Escherichia coli</w:t>
      </w:r>
      <w:r>
        <w:t xml:space="preserve"> can cause gastroenteritis and urinary tract infections</w:t>
      </w:r>
      <w:r w:rsidR="001A60BA">
        <w:t xml:space="preserve"> </w:t>
      </w:r>
      <w:r w:rsidR="009A74D2">
        <w:t>(</w:t>
      </w:r>
      <w:r>
        <w:t>S</w:t>
      </w:r>
      <w:r w:rsidR="009A74D2">
        <w:t>t</w:t>
      </w:r>
      <w:r>
        <w:t xml:space="preserve">ainer </w:t>
      </w:r>
      <w:r w:rsidRPr="009A74D2">
        <w:rPr>
          <w:i/>
          <w:iCs/>
        </w:rPr>
        <w:t>et al</w:t>
      </w:r>
      <w:r w:rsidR="009A74D2">
        <w:rPr>
          <w:i/>
          <w:iCs/>
        </w:rPr>
        <w:t>.,</w:t>
      </w:r>
      <w:r>
        <w:t xml:space="preserve"> 1987)</w:t>
      </w:r>
      <w:r w:rsidR="009A74D2">
        <w:t xml:space="preserve">. </w:t>
      </w:r>
      <w:proofErr w:type="spellStart"/>
      <w:r w:rsidR="009A74D2">
        <w:t>A</w:t>
      </w:r>
      <w:r>
        <w:t>cinetobacter</w:t>
      </w:r>
      <w:proofErr w:type="spellEnd"/>
      <w:r>
        <w:t xml:space="preserve"> </w:t>
      </w:r>
      <w:proofErr w:type="spellStart"/>
      <w:r>
        <w:t>sp</w:t>
      </w:r>
      <w:proofErr w:type="spellEnd"/>
      <w:r>
        <w:t xml:space="preserve"> can cause urinar</w:t>
      </w:r>
      <w:r w:rsidR="009A74D2">
        <w:t>y</w:t>
      </w:r>
      <w:r>
        <w:t xml:space="preserve"> tract infection, pneumonia, </w:t>
      </w:r>
      <w:proofErr w:type="spellStart"/>
      <w:r>
        <w:t>bacteriamia</w:t>
      </w:r>
      <w:proofErr w:type="spellEnd"/>
      <w:r>
        <w:t>,</w:t>
      </w:r>
      <w:r w:rsidR="001A60BA">
        <w:t xml:space="preserve"> </w:t>
      </w:r>
      <w:r>
        <w:t>S</w:t>
      </w:r>
      <w:r w:rsidR="009A74D2">
        <w:t>eco</w:t>
      </w:r>
      <w:r>
        <w:t>ndar</w:t>
      </w:r>
      <w:r w:rsidR="009A74D2">
        <w:t>y</w:t>
      </w:r>
      <w:r>
        <w:t xml:space="preserve"> meningitis and wound infections (WHO, 2006).</w:t>
      </w:r>
      <w:r w:rsidR="001A60BA">
        <w:t xml:space="preserve"> </w:t>
      </w:r>
    </w:p>
    <w:p w14:paraId="31FF2EF9" w14:textId="77777777" w:rsidR="003F0842" w:rsidRPr="009A74D2" w:rsidRDefault="003F0842" w:rsidP="001A60BA">
      <w:pPr>
        <w:jc w:val="both"/>
        <w:rPr>
          <w:b/>
          <w:bCs/>
        </w:rPr>
      </w:pPr>
      <w:r w:rsidRPr="009A74D2">
        <w:rPr>
          <w:b/>
          <w:bCs/>
        </w:rPr>
        <w:t>Conclusion</w:t>
      </w:r>
    </w:p>
    <w:p w14:paraId="02AF8B05" w14:textId="42AED7C9" w:rsidR="00C26B91" w:rsidRPr="00691748" w:rsidRDefault="003F0842" w:rsidP="00C26B91">
      <w:pPr>
        <w:jc w:val="both"/>
      </w:pPr>
      <w:r>
        <w:t>The presence of the indicator organism in the treated water sample is of great concern,</w:t>
      </w:r>
      <w:r w:rsidR="001A60BA">
        <w:t xml:space="preserve"> </w:t>
      </w:r>
      <w:r>
        <w:t>as it might be an indicator of the presence of more pathogenic organism, which may cause</w:t>
      </w:r>
      <w:r w:rsidR="001A60BA">
        <w:t xml:space="preserve"> </w:t>
      </w:r>
      <w:r>
        <w:t>severe life-threatening disease.</w:t>
      </w:r>
      <w:r w:rsidR="009A74D2">
        <w:t xml:space="preserve"> </w:t>
      </w:r>
      <w:r>
        <w:t>It is therefore important that water should be treated more efficiently to reduce the</w:t>
      </w:r>
      <w:r w:rsidR="001A60BA">
        <w:t xml:space="preserve"> </w:t>
      </w:r>
      <w:r>
        <w:t>risk of water borne disease and also outbreaks.</w:t>
      </w:r>
      <w:r w:rsidR="001A60BA">
        <w:t xml:space="preserve"> </w:t>
      </w:r>
      <w:r>
        <w:t>As a way of reducing the risk of water borne disease, treatment plants should be</w:t>
      </w:r>
      <w:r w:rsidR="001A60BA">
        <w:t xml:space="preserve"> </w:t>
      </w:r>
      <w:r>
        <w:t>properly cleaned and sanitized, this is because colonized treatment plant would increase</w:t>
      </w:r>
      <w:r w:rsidR="001A60BA">
        <w:t xml:space="preserve"> </w:t>
      </w:r>
      <w:r>
        <w:t>the microbial load and precipitate treatment failure, and also particles should be reduced to</w:t>
      </w:r>
      <w:r w:rsidR="001A60BA">
        <w:t xml:space="preserve"> </w:t>
      </w:r>
      <w:r>
        <w:t xml:space="preserve">the barest </w:t>
      </w:r>
      <w:r w:rsidR="009A74D2">
        <w:t>minimum</w:t>
      </w:r>
      <w:r>
        <w:t xml:space="preserve"> because it may protect microorganisms and lead to inefficiency in the</w:t>
      </w:r>
      <w:r w:rsidR="001A60BA">
        <w:t xml:space="preserve"> </w:t>
      </w:r>
      <w:r>
        <w:t>treatment process.</w:t>
      </w:r>
      <w:r w:rsidR="001A60BA">
        <w:t xml:space="preserve"> </w:t>
      </w:r>
      <w:r>
        <w:t>Finally, all levels of the society from the consumer to politicians must be educated</w:t>
      </w:r>
      <w:r w:rsidR="001A60BA">
        <w:t xml:space="preserve"> </w:t>
      </w:r>
      <w:r>
        <w:t>to the necessity of improving water quality as a major step in improving the quality of life</w:t>
      </w:r>
      <w:r w:rsidR="001A60BA">
        <w:t xml:space="preserve"> </w:t>
      </w:r>
      <w:r>
        <w:t>and health.</w:t>
      </w:r>
      <w:r w:rsidR="00C26B91" w:rsidRPr="00691748">
        <w:tab/>
      </w:r>
    </w:p>
    <w:p w14:paraId="64EADFC6" w14:textId="77777777" w:rsidR="00692375" w:rsidRPr="002C60BB" w:rsidRDefault="007D522D" w:rsidP="002C60BB">
      <w:pPr>
        <w:pStyle w:val="Heading1"/>
        <w:tabs>
          <w:tab w:val="clear" w:pos="0"/>
        </w:tabs>
        <w:ind w:firstLine="0"/>
        <w:jc w:val="left"/>
        <w:rPr>
          <w:b/>
        </w:rPr>
      </w:pPr>
      <w:r w:rsidRPr="002C60BB">
        <w:rPr>
          <w:b/>
        </w:rPr>
        <w:t>References</w:t>
      </w:r>
    </w:p>
    <w:p w14:paraId="2CAAA56E" w14:textId="6E371FD1" w:rsidR="001D0C00" w:rsidRDefault="001D0C00" w:rsidP="001D0C00">
      <w:pPr>
        <w:jc w:val="both"/>
      </w:pPr>
    </w:p>
    <w:p w14:paraId="41CB66DE" w14:textId="3EADE577" w:rsidR="002C04B9" w:rsidRDefault="001A60BA" w:rsidP="001A60BA">
      <w:pPr>
        <w:jc w:val="both"/>
      </w:pPr>
      <w:r>
        <w:t xml:space="preserve">1] </w:t>
      </w:r>
      <w:r w:rsidR="002C04B9">
        <w:t xml:space="preserve">Allen, J. M., </w:t>
      </w:r>
      <w:proofErr w:type="spellStart"/>
      <w:r w:rsidR="002C04B9">
        <w:t>Ldberg</w:t>
      </w:r>
      <w:proofErr w:type="spellEnd"/>
      <w:r w:rsidR="002C04B9">
        <w:t xml:space="preserve">, CS, and Donald, JR (0004), </w:t>
      </w:r>
      <w:proofErr w:type="spellStart"/>
      <w:r w:rsidR="002C04B9">
        <w:t>Heterotrophie</w:t>
      </w:r>
      <w:proofErr w:type="spellEnd"/>
      <w:r w:rsidR="002C04B9">
        <w:t xml:space="preserve"> </w:t>
      </w:r>
      <w:proofErr w:type="spellStart"/>
      <w:r w:rsidR="002C04B9">
        <w:t>plnte</w:t>
      </w:r>
      <w:proofErr w:type="spellEnd"/>
      <w:r w:rsidR="002C04B9">
        <w:t xml:space="preserve"> count </w:t>
      </w:r>
      <w:proofErr w:type="spellStart"/>
      <w:r w:rsidR="002C04B9">
        <w:t>bncterin</w:t>
      </w:r>
      <w:proofErr w:type="spellEnd"/>
      <w:r>
        <w:t xml:space="preserve"> </w:t>
      </w:r>
      <w:r w:rsidR="002C04B9">
        <w:t xml:space="preserve">What is their significance in </w:t>
      </w:r>
      <w:proofErr w:type="spellStart"/>
      <w:r w:rsidR="002C04B9">
        <w:t>driking</w:t>
      </w:r>
      <w:proofErr w:type="spellEnd"/>
      <w:r w:rsidR="002C04B9">
        <w:t xml:space="preserve"> water? </w:t>
      </w:r>
      <w:proofErr w:type="spellStart"/>
      <w:r w:rsidR="002C04B9">
        <w:t>Iuternational</w:t>
      </w:r>
      <w:proofErr w:type="spellEnd"/>
      <w:r w:rsidR="002C04B9">
        <w:t xml:space="preserve"> </w:t>
      </w:r>
      <w:proofErr w:type="spellStart"/>
      <w:r w:rsidR="002C04B9">
        <w:t>Jornal</w:t>
      </w:r>
      <w:proofErr w:type="spellEnd"/>
      <w:r w:rsidR="002C04B9">
        <w:t xml:space="preserve"> of Food</w:t>
      </w:r>
      <w:r>
        <w:t xml:space="preserve"> </w:t>
      </w:r>
      <w:proofErr w:type="spellStart"/>
      <w:r w:rsidR="002C04B9">
        <w:t>Microbolology</w:t>
      </w:r>
      <w:proofErr w:type="spellEnd"/>
      <w:r w:rsidR="002C04B9">
        <w:t>. 92: 265-274.</w:t>
      </w:r>
    </w:p>
    <w:p w14:paraId="69FBC53E" w14:textId="6CF38CB6" w:rsidR="002C04B9" w:rsidRDefault="001A60BA" w:rsidP="001A60BA">
      <w:pPr>
        <w:jc w:val="both"/>
      </w:pPr>
      <w:r>
        <w:t xml:space="preserve">2] </w:t>
      </w:r>
      <w:proofErr w:type="spellStart"/>
      <w:r w:rsidR="002C04B9">
        <w:t>Banwo</w:t>
      </w:r>
      <w:proofErr w:type="spellEnd"/>
      <w:r w:rsidR="002C04B9">
        <w:t xml:space="preserve">, k.(2006). Nutrient load and pollution study of </w:t>
      </w:r>
      <w:proofErr w:type="spellStart"/>
      <w:r w:rsidR="002C04B9">
        <w:t>sone</w:t>
      </w:r>
      <w:proofErr w:type="spellEnd"/>
      <w:r w:rsidR="002C04B9">
        <w:t xml:space="preserve"> selected stations </w:t>
      </w:r>
      <w:proofErr w:type="spellStart"/>
      <w:r w:rsidR="002C04B9">
        <w:t>alongOgunpa</w:t>
      </w:r>
      <w:proofErr w:type="spellEnd"/>
      <w:r w:rsidR="002C04B9">
        <w:t xml:space="preserve"> River in Ibadan, </w:t>
      </w:r>
      <w:proofErr w:type="spellStart"/>
      <w:r w:rsidR="002C04B9">
        <w:t>Nigerin.M.Sc</w:t>
      </w:r>
      <w:proofErr w:type="spellEnd"/>
      <w:r w:rsidR="002C04B9">
        <w:t xml:space="preserve">. I Dissertation, University of </w:t>
      </w:r>
      <w:proofErr w:type="spellStart"/>
      <w:r w:rsidR="002C04B9">
        <w:t>Jbadan</w:t>
      </w:r>
      <w:proofErr w:type="spellEnd"/>
      <w:r w:rsidR="002C04B9">
        <w:t>, Ibadan,</w:t>
      </w:r>
      <w:r>
        <w:t xml:space="preserve"> </w:t>
      </w:r>
      <w:r w:rsidR="002C04B9">
        <w:t>Nigeria. p. 107.</w:t>
      </w:r>
    </w:p>
    <w:p w14:paraId="4F2370DE" w14:textId="0101A0DD" w:rsidR="002C04B9" w:rsidRDefault="001A60BA" w:rsidP="001A60BA">
      <w:pPr>
        <w:jc w:val="both"/>
      </w:pPr>
      <w:r>
        <w:t xml:space="preserve">3] </w:t>
      </w:r>
      <w:r w:rsidR="002C04B9">
        <w:t>Donlan, R. M. Pipes, W. O. and Votte, T. L. (1994), Biofilm formation on cast iron</w:t>
      </w:r>
      <w:r>
        <w:t xml:space="preserve"> </w:t>
      </w:r>
      <w:r w:rsidR="002C04B9">
        <w:t>substrate in water distraction system, Water Resource,28: 1497-1503,</w:t>
      </w:r>
    </w:p>
    <w:p w14:paraId="62EA0896" w14:textId="7775CF36" w:rsidR="002C04B9" w:rsidRDefault="001A60BA" w:rsidP="001A60BA">
      <w:pPr>
        <w:jc w:val="both"/>
      </w:pPr>
      <w:r>
        <w:t xml:space="preserve">4] </w:t>
      </w:r>
      <w:proofErr w:type="spellStart"/>
      <w:r w:rsidR="002C04B9">
        <w:t>Fdema</w:t>
      </w:r>
      <w:proofErr w:type="spellEnd"/>
      <w:r w:rsidR="002C04B9">
        <w:t xml:space="preserve">, </w:t>
      </w:r>
      <w:proofErr w:type="spellStart"/>
      <w:r w:rsidR="002C04B9">
        <w:t>M.O,Omemu</w:t>
      </w:r>
      <w:proofErr w:type="spellEnd"/>
      <w:r w:rsidR="002C04B9">
        <w:t xml:space="preserve">, A.M and </w:t>
      </w:r>
      <w:proofErr w:type="spellStart"/>
      <w:r w:rsidR="002C04B9">
        <w:t>Fapetu</w:t>
      </w:r>
      <w:proofErr w:type="spellEnd"/>
      <w:r w:rsidR="002C04B9">
        <w:t>, O.M. (2001), Microbiology and</w:t>
      </w:r>
      <w:r>
        <w:t xml:space="preserve"> </w:t>
      </w:r>
      <w:proofErr w:type="spellStart"/>
      <w:r w:rsidR="002C04B9">
        <w:t>Physiocochemical</w:t>
      </w:r>
      <w:proofErr w:type="spellEnd"/>
      <w:r w:rsidR="002C04B9">
        <w:t xml:space="preserve"> analysis of different water sources of drinking water in</w:t>
      </w:r>
      <w:r>
        <w:t xml:space="preserve"> </w:t>
      </w:r>
      <w:r w:rsidR="002C04B9">
        <w:t>Abeokuta. Nigeria. Nigeria Journal of Microbiology 15(1): 57-61.</w:t>
      </w:r>
    </w:p>
    <w:p w14:paraId="22931213" w14:textId="6902BE1B" w:rsidR="002C04B9" w:rsidRDefault="001A60BA" w:rsidP="001A60BA">
      <w:pPr>
        <w:jc w:val="both"/>
      </w:pPr>
      <w:r>
        <w:t xml:space="preserve">5] </w:t>
      </w:r>
      <w:proofErr w:type="spellStart"/>
      <w:r w:rsidR="002C04B9">
        <w:t>Fawole,O.M</w:t>
      </w:r>
      <w:proofErr w:type="spellEnd"/>
      <w:r w:rsidR="002C04B9">
        <w:t>. and Oso, B.A.(2007), Laboratory Manual of Microbiology. Spectrum</w:t>
      </w:r>
      <w:r>
        <w:t xml:space="preserve"> </w:t>
      </w:r>
      <w:r w:rsidR="002C04B9">
        <w:t>Books LTD, Ibadan. pp 15- 33.</w:t>
      </w:r>
    </w:p>
    <w:p w14:paraId="6865E0B9" w14:textId="2860846F" w:rsidR="002C04B9" w:rsidRDefault="001A60BA" w:rsidP="001A60BA">
      <w:pPr>
        <w:jc w:val="both"/>
      </w:pPr>
      <w:r>
        <w:t xml:space="preserve">6] </w:t>
      </w:r>
      <w:r w:rsidR="002C04B9">
        <w:t>Food and Agriculture Organization (FAO), (1997). Annual Report on Food Quality</w:t>
      </w:r>
      <w:r>
        <w:t xml:space="preserve"> </w:t>
      </w:r>
      <w:r w:rsidR="002C04B9">
        <w:t>Control. 1:11-13.</w:t>
      </w:r>
    </w:p>
    <w:p w14:paraId="522AE948" w14:textId="47A9346B" w:rsidR="002C04B9" w:rsidRDefault="001A60BA" w:rsidP="001A60BA">
      <w:pPr>
        <w:jc w:val="both"/>
      </w:pPr>
      <w:r>
        <w:t xml:space="preserve">7[ </w:t>
      </w:r>
      <w:proofErr w:type="spellStart"/>
      <w:r w:rsidR="002C04B9">
        <w:t>Fransolet</w:t>
      </w:r>
      <w:proofErr w:type="spellEnd"/>
      <w:r w:rsidR="002C04B9">
        <w:t xml:space="preserve">, G., </w:t>
      </w:r>
      <w:proofErr w:type="spellStart"/>
      <w:r w:rsidR="002C04B9">
        <w:t>Villers</w:t>
      </w:r>
      <w:proofErr w:type="spellEnd"/>
      <w:r w:rsidR="002C04B9">
        <w:t xml:space="preserve">, G, and </w:t>
      </w:r>
      <w:proofErr w:type="spellStart"/>
      <w:r w:rsidR="002C04B9">
        <w:t>Masschelein</w:t>
      </w:r>
      <w:proofErr w:type="spellEnd"/>
      <w:r w:rsidR="002C04B9">
        <w:t>, W.J. (1985). Influence of Temperature on</w:t>
      </w:r>
      <w:r>
        <w:t xml:space="preserve"> </w:t>
      </w:r>
      <w:r w:rsidR="002C04B9">
        <w:t xml:space="preserve">Bacteria Development in </w:t>
      </w:r>
      <w:proofErr w:type="spellStart"/>
      <w:r w:rsidR="002C04B9">
        <w:t>waftrs</w:t>
      </w:r>
      <w:proofErr w:type="spellEnd"/>
      <w:r w:rsidR="002C04B9">
        <w:t>. Ozone Science. 7:205-227.</w:t>
      </w:r>
    </w:p>
    <w:p w14:paraId="534456C8" w14:textId="1756B464" w:rsidR="002C04B9" w:rsidRDefault="001A60BA" w:rsidP="001A60BA">
      <w:pPr>
        <w:jc w:val="both"/>
      </w:pPr>
      <w:r>
        <w:t xml:space="preserve">8] </w:t>
      </w:r>
      <w:r w:rsidR="002C04B9">
        <w:t xml:space="preserve">Hansen, W.D. and Clegg, J. (1979). Cell </w:t>
      </w:r>
      <w:proofErr w:type="spellStart"/>
      <w:r w:rsidR="002C04B9">
        <w:t>Amociated</w:t>
      </w:r>
      <w:proofErr w:type="spellEnd"/>
      <w:r w:rsidR="002C04B9">
        <w:t xml:space="preserve"> Water. Academic Press .p7.</w:t>
      </w:r>
    </w:p>
    <w:p w14:paraId="6D474DC1" w14:textId="33AADE84" w:rsidR="002C04B9" w:rsidRDefault="001A60BA" w:rsidP="001A60BA">
      <w:pPr>
        <w:jc w:val="both"/>
      </w:pPr>
      <w:r>
        <w:t xml:space="preserve">9] </w:t>
      </w:r>
      <w:r w:rsidR="002C04B9">
        <w:t xml:space="preserve">Holdgate, M.W. (1979). A </w:t>
      </w:r>
      <w:proofErr w:type="spellStart"/>
      <w:r w:rsidR="002C04B9">
        <w:t>perspectve</w:t>
      </w:r>
      <w:proofErr w:type="spellEnd"/>
      <w:r w:rsidR="002C04B9">
        <w:t xml:space="preserve"> of Environmental Pollution. Cambridge University</w:t>
      </w:r>
      <w:r>
        <w:t xml:space="preserve"> </w:t>
      </w:r>
      <w:proofErr w:type="spellStart"/>
      <w:r w:rsidR="002C04B9">
        <w:t>hekoonye</w:t>
      </w:r>
      <w:proofErr w:type="spellEnd"/>
      <w:r w:rsidR="002C04B9">
        <w:t xml:space="preserve">, A.L. and </w:t>
      </w:r>
      <w:proofErr w:type="spellStart"/>
      <w:r w:rsidR="002C04B9">
        <w:t>Ngoody</w:t>
      </w:r>
      <w:proofErr w:type="spellEnd"/>
      <w:r w:rsidR="002C04B9">
        <w:t>, P.O.(1985). Integrated Food Sciences and Technology for</w:t>
      </w:r>
      <w:r>
        <w:t xml:space="preserve"> </w:t>
      </w:r>
      <w:proofErr w:type="spellStart"/>
      <w:r w:rsidR="002C04B9">
        <w:t>ihe</w:t>
      </w:r>
      <w:proofErr w:type="spellEnd"/>
      <w:r w:rsidR="002C04B9">
        <w:t xml:space="preserve"> </w:t>
      </w:r>
      <w:proofErr w:type="spellStart"/>
      <w:r w:rsidR="002C04B9">
        <w:t>roppies</w:t>
      </w:r>
      <w:proofErr w:type="spellEnd"/>
      <w:r w:rsidR="002C04B9">
        <w:t xml:space="preserve">. </w:t>
      </w:r>
      <w:proofErr w:type="spellStart"/>
      <w:r w:rsidR="002C04B9">
        <w:t>Maemillian</w:t>
      </w:r>
      <w:proofErr w:type="spellEnd"/>
      <w:r w:rsidR="002C04B9">
        <w:t xml:space="preserve"> Press London, Oxford. pp.95-195.</w:t>
      </w:r>
      <w:r>
        <w:t xml:space="preserve"> </w:t>
      </w:r>
      <w:proofErr w:type="spellStart"/>
      <w:r w:rsidR="002C04B9">
        <w:t>tean</w:t>
      </w:r>
      <w:proofErr w:type="spellEnd"/>
      <w:r w:rsidR="002C04B9">
        <w:t xml:space="preserve">, C, </w:t>
      </w:r>
      <w:proofErr w:type="spellStart"/>
      <w:r w:rsidR="002C04B9">
        <w:t>Hinrichsen,D</w:t>
      </w:r>
      <w:proofErr w:type="spellEnd"/>
      <w:r w:rsidR="002C04B9">
        <w:t xml:space="preserve">, and Markham, A.(1990).4tlas of the </w:t>
      </w:r>
      <w:proofErr w:type="spellStart"/>
      <w:r w:rsidR="002C04B9">
        <w:t>Emvironment</w:t>
      </w:r>
      <w:proofErr w:type="spellEnd"/>
      <w:r w:rsidR="002C04B9">
        <w:t>. Hutchison</w:t>
      </w:r>
      <w:r>
        <w:t xml:space="preserve"> </w:t>
      </w:r>
      <w:r w:rsidR="002C04B9">
        <w:t>London. pp. 36-40.</w:t>
      </w:r>
    </w:p>
    <w:p w14:paraId="1175FCB2" w14:textId="22908C44" w:rsidR="002C04B9" w:rsidRDefault="001A60BA" w:rsidP="001A60BA">
      <w:pPr>
        <w:jc w:val="both"/>
      </w:pPr>
      <w:r>
        <w:t xml:space="preserve">10] </w:t>
      </w:r>
      <w:proofErr w:type="spellStart"/>
      <w:r w:rsidR="002C04B9">
        <w:t>Lechevallier</w:t>
      </w:r>
      <w:proofErr w:type="spellEnd"/>
      <w:r w:rsidR="002C04B9">
        <w:t>, M.W. (1996). Full Scale Studies of Factors related to Coliform growth in</w:t>
      </w:r>
      <w:r>
        <w:t xml:space="preserve"> </w:t>
      </w:r>
      <w:r w:rsidR="002C04B9">
        <w:t>Drinking Water. Applied Environmental Microbiology. 65: 2201-221 1.</w:t>
      </w:r>
    </w:p>
    <w:p w14:paraId="289EEC9A" w14:textId="481DFE33" w:rsidR="002C04B9" w:rsidRDefault="001A60BA" w:rsidP="001A60BA">
      <w:pPr>
        <w:jc w:val="both"/>
      </w:pPr>
      <w:r>
        <w:t xml:space="preserve">11] </w:t>
      </w:r>
      <w:r w:rsidR="002C04B9">
        <w:t>Manson, C. (2002). Biology of Freshwater Pollution. Fourth Edition, Prentice Hall.</w:t>
      </w:r>
      <w:r>
        <w:t xml:space="preserve"> </w:t>
      </w:r>
      <w:r w:rsidR="002C04B9">
        <w:t>Ppl- 93</w:t>
      </w:r>
    </w:p>
    <w:p w14:paraId="564B6BEF" w14:textId="14D0C5A9" w:rsidR="002C04B9" w:rsidRDefault="001A60BA" w:rsidP="001A60BA">
      <w:pPr>
        <w:jc w:val="both"/>
      </w:pPr>
      <w:r>
        <w:t xml:space="preserve">12] </w:t>
      </w:r>
      <w:proofErr w:type="spellStart"/>
      <w:r w:rsidR="002C04B9">
        <w:t>Okonko</w:t>
      </w:r>
      <w:proofErr w:type="spellEnd"/>
      <w:r w:rsidR="002C04B9">
        <w:t xml:space="preserve">, I. 0.. </w:t>
      </w:r>
      <w:proofErr w:type="spellStart"/>
      <w:r w:rsidR="002C04B9">
        <w:t>Adejoye</w:t>
      </w:r>
      <w:proofErr w:type="spellEnd"/>
      <w:r w:rsidR="002C04B9">
        <w:t xml:space="preserve">, O.D, </w:t>
      </w:r>
      <w:proofErr w:type="spellStart"/>
      <w:r w:rsidR="002C04B9">
        <w:t>Ogunnubi</w:t>
      </w:r>
      <w:proofErr w:type="spellEnd"/>
      <w:r w:rsidR="002C04B9">
        <w:t xml:space="preserve">, T.A, </w:t>
      </w:r>
      <w:proofErr w:type="spellStart"/>
      <w:r w:rsidR="002C04B9">
        <w:t>Fajobi</w:t>
      </w:r>
      <w:proofErr w:type="spellEnd"/>
      <w:r w:rsidR="002C04B9">
        <w:t>, E.A and</w:t>
      </w:r>
      <w:r>
        <w:t xml:space="preserve"> </w:t>
      </w:r>
      <w:r w:rsidR="002C04B9">
        <w:t>Shittu,0.B.(2008). Microbiological and Physicochemical Analysis of Different water</w:t>
      </w:r>
      <w:r>
        <w:t xml:space="preserve"> </w:t>
      </w:r>
      <w:r w:rsidR="002C04B9">
        <w:t xml:space="preserve">Samples Used for Domestic Purposes in Abeokuta and </w:t>
      </w:r>
      <w:proofErr w:type="spellStart"/>
      <w:r w:rsidR="002C04B9">
        <w:t>Ojota</w:t>
      </w:r>
      <w:proofErr w:type="spellEnd"/>
      <w:r w:rsidR="002C04B9">
        <w:t>, Lagos state, Nigeria.</w:t>
      </w:r>
      <w:r>
        <w:t xml:space="preserve"> </w:t>
      </w:r>
      <w:proofErr w:type="spellStart"/>
      <w:r w:rsidR="002C04B9">
        <w:t>African.Journal</w:t>
      </w:r>
      <w:proofErr w:type="spellEnd"/>
      <w:r w:rsidR="002C04B9">
        <w:t xml:space="preserve"> ofBiotechnology.7:617-618.</w:t>
      </w:r>
    </w:p>
    <w:p w14:paraId="76EA4F7F" w14:textId="3772988F" w:rsidR="002C04B9" w:rsidRDefault="001A60BA" w:rsidP="001A60BA">
      <w:pPr>
        <w:jc w:val="both"/>
      </w:pPr>
      <w:r>
        <w:t xml:space="preserve">13] </w:t>
      </w:r>
      <w:proofErr w:type="spellStart"/>
      <w:r w:rsidR="002C04B9">
        <w:t>Prescott,L.M</w:t>
      </w:r>
      <w:proofErr w:type="spellEnd"/>
      <w:r w:rsidR="002C04B9">
        <w:t>. and Harley, J.P. (2002). Laboratory Exercise in Microbiology. MeGraw</w:t>
      </w:r>
      <w:r>
        <w:t xml:space="preserve"> </w:t>
      </w:r>
      <w:r w:rsidR="002C04B9">
        <w:t>Hill Companies Inc. pp. 230-301.</w:t>
      </w:r>
      <w:r>
        <w:t xml:space="preserve"> </w:t>
      </w:r>
      <w:r w:rsidR="002C04B9">
        <w:t>Prescott, L.M., Harley, J.P. and Kleins, D.A.(2007). Microbiology. Seventh Edition.</w:t>
      </w:r>
      <w:r>
        <w:t xml:space="preserve"> </w:t>
      </w:r>
      <w:r w:rsidR="002C04B9">
        <w:t>MeGraw Hill Companies Inc. pp 899-1053.</w:t>
      </w:r>
    </w:p>
    <w:p w14:paraId="6AF0DB0B" w14:textId="41BB0033" w:rsidR="002C04B9" w:rsidRDefault="001A60BA" w:rsidP="001A60BA">
      <w:pPr>
        <w:jc w:val="both"/>
      </w:pPr>
      <w:r>
        <w:t xml:space="preserve">14] </w:t>
      </w:r>
      <w:r w:rsidR="002C04B9">
        <w:t>Reasoner, D.J, Blannon, J.C and Geldreich, E.E.(1989). Non photosynthetic pigmented</w:t>
      </w:r>
      <w:r>
        <w:t xml:space="preserve"> </w:t>
      </w:r>
      <w:r w:rsidR="002C04B9">
        <w:t>Bacteria in portable treatment water and distribution system. Applied Environmental</w:t>
      </w:r>
      <w:r>
        <w:t xml:space="preserve"> </w:t>
      </w:r>
      <w:r w:rsidR="002C04B9">
        <w:t>Microbiology. 55:912-921.</w:t>
      </w:r>
    </w:p>
    <w:p w14:paraId="3510126F" w14:textId="591E3BBB" w:rsidR="002C04B9" w:rsidRDefault="001A60BA" w:rsidP="001A60BA">
      <w:pPr>
        <w:jc w:val="both"/>
      </w:pPr>
      <w:r>
        <w:t xml:space="preserve">15] </w:t>
      </w:r>
      <w:r w:rsidR="002C04B9">
        <w:t>Ronald, M.A. (2004). Hand Book of Microbiology Media. Third Edition. pp.629-876.</w:t>
      </w:r>
    </w:p>
    <w:p w14:paraId="3A0C2967" w14:textId="08EF9EE2" w:rsidR="002C04B9" w:rsidRDefault="001A60BA" w:rsidP="001A60BA">
      <w:pPr>
        <w:jc w:val="both"/>
      </w:pPr>
      <w:r>
        <w:t xml:space="preserve">16] </w:t>
      </w:r>
      <w:proofErr w:type="spellStart"/>
      <w:r w:rsidR="002C04B9">
        <w:t>Stainer</w:t>
      </w:r>
      <w:proofErr w:type="spellEnd"/>
      <w:r w:rsidR="002C04B9">
        <w:t xml:space="preserve">, R.Y, </w:t>
      </w:r>
      <w:proofErr w:type="spellStart"/>
      <w:r w:rsidR="002C04B9">
        <w:t>Ingrtam</w:t>
      </w:r>
      <w:proofErr w:type="spellEnd"/>
      <w:r w:rsidR="002C04B9">
        <w:t>, J. L., Wheels, M. L. and Painter, P.R. (1987). Bacterial General</w:t>
      </w:r>
      <w:r>
        <w:t xml:space="preserve"> </w:t>
      </w:r>
      <w:r w:rsidR="002C04B9">
        <w:t>Microbiology</w:t>
      </w:r>
      <w:r>
        <w:t xml:space="preserve"> </w:t>
      </w:r>
      <w:r w:rsidR="002C04B9">
        <w:t>Fifteen Edition Prentice-Hall, New Jersey. pp. , 447448.</w:t>
      </w:r>
    </w:p>
    <w:p w14:paraId="7F9D3752" w14:textId="2E05B9A4" w:rsidR="002C04B9" w:rsidRDefault="001A60BA" w:rsidP="001A60BA">
      <w:pPr>
        <w:jc w:val="both"/>
      </w:pPr>
      <w:r>
        <w:t xml:space="preserve">17] </w:t>
      </w:r>
      <w:proofErr w:type="spellStart"/>
      <w:r w:rsidR="002C04B9">
        <w:t>Tebutt</w:t>
      </w:r>
      <w:proofErr w:type="spellEnd"/>
      <w:r w:rsidR="002C04B9">
        <w:t xml:space="preserve">, T. (1983). I Principles of Quality Control. </w:t>
      </w:r>
      <w:proofErr w:type="spellStart"/>
      <w:r w:rsidR="002C04B9">
        <w:t>Pergarmon</w:t>
      </w:r>
      <w:proofErr w:type="spellEnd"/>
      <w:r w:rsidR="002C04B9">
        <w:t>, England. p25.</w:t>
      </w:r>
    </w:p>
    <w:p w14:paraId="67DD7B4B" w14:textId="23111669" w:rsidR="002C04B9" w:rsidRDefault="001A60BA" w:rsidP="001A60BA">
      <w:pPr>
        <w:jc w:val="both"/>
      </w:pPr>
      <w:r>
        <w:t xml:space="preserve">18] </w:t>
      </w:r>
      <w:r w:rsidR="002C04B9">
        <w:t>World Health</w:t>
      </w:r>
      <w:r>
        <w:t xml:space="preserve"> </w:t>
      </w:r>
      <w:r w:rsidR="002C04B9">
        <w:t>Organization (1997). Guidelines for Drinking Water Quality Vol 3.</w:t>
      </w:r>
      <w:r>
        <w:t xml:space="preserve"> </w:t>
      </w:r>
      <w:r w:rsidR="002C04B9">
        <w:t>Surveillance and Control of community Supplies. pp.80-140</w:t>
      </w:r>
    </w:p>
    <w:p w14:paraId="5E5BEFBA" w14:textId="070ACC6B" w:rsidR="002C04B9" w:rsidRDefault="001A60BA" w:rsidP="001A60BA">
      <w:pPr>
        <w:jc w:val="both"/>
      </w:pPr>
      <w:r>
        <w:t>18] W</w:t>
      </w:r>
      <w:r w:rsidR="002C04B9">
        <w:t xml:space="preserve">orld Health Organization (2006). Guidelines for Drinking Water </w:t>
      </w:r>
      <w:proofErr w:type="spellStart"/>
      <w:r w:rsidR="002C04B9">
        <w:t>Ouality</w:t>
      </w:r>
      <w:proofErr w:type="spellEnd"/>
      <w:r w:rsidR="002C04B9">
        <w:t>. Vol 1.Recommnendation. pp.120-234.</w:t>
      </w:r>
    </w:p>
    <w:p w14:paraId="136F21AB" w14:textId="77777777" w:rsidR="002C04B9" w:rsidRDefault="002C04B9" w:rsidP="001D0C00">
      <w:pPr>
        <w:jc w:val="both"/>
      </w:pPr>
    </w:p>
    <w:sectPr w:rsidR="002C04B9" w:rsidSect="002D0803">
      <w:headerReference w:type="even" r:id="rId12"/>
      <w:headerReference w:type="default" r:id="rId13"/>
      <w:footerReference w:type="even" r:id="rId14"/>
      <w:footerReference w:type="default" r:id="rId15"/>
      <w:headerReference w:type="first" r:id="rId16"/>
      <w:footerReference w:type="first" r:id="rId17"/>
      <w:type w:val="continuous"/>
      <w:pgSz w:w="11906" w:h="16838"/>
      <w:pgMar w:top="728" w:right="734" w:bottom="1080" w:left="734" w:header="270" w:footer="0" w:gutter="0"/>
      <w:pgNumType w:start="2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246E8" w14:textId="77777777" w:rsidR="00353B17" w:rsidRDefault="00353B17" w:rsidP="003C5B4F">
      <w:r>
        <w:separator/>
      </w:r>
    </w:p>
  </w:endnote>
  <w:endnote w:type="continuationSeparator" w:id="0">
    <w:p w14:paraId="498DBF47" w14:textId="77777777" w:rsidR="00353B17" w:rsidRDefault="00353B17" w:rsidP="003C5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DejaVu Sans">
    <w:charset w:val="80"/>
    <w:family w:val="auto"/>
    <w:pitch w:val="variable"/>
  </w:font>
  <w:font w:name="Lohit Hindi">
    <w:altName w:val="Yu Gothic"/>
    <w:charset w:val="8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F603B" w14:textId="77777777" w:rsidR="007D606D" w:rsidRDefault="007D60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20"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871"/>
      <w:gridCol w:w="7658"/>
      <w:gridCol w:w="1091"/>
    </w:tblGrid>
    <w:tr w:rsidR="00DE3535" w14:paraId="6F7D0493" w14:textId="77777777" w:rsidTr="00967804">
      <w:trPr>
        <w:trHeight w:val="405"/>
        <w:jc w:val="center"/>
      </w:trPr>
      <w:tc>
        <w:tcPr>
          <w:tcW w:w="1871" w:type="dxa"/>
          <w:shd w:val="clear" w:color="auto" w:fill="215868" w:themeFill="accent5" w:themeFillShade="80"/>
          <w:vAlign w:val="center"/>
        </w:tcPr>
        <w:p w14:paraId="540FE916" w14:textId="70557619" w:rsidR="00DE3535" w:rsidRDefault="001D0C00" w:rsidP="00DE3535">
          <w:pPr>
            <w:pStyle w:val="Header"/>
            <w:rPr>
              <w:rFonts w:asciiTheme="majorHAnsi" w:hAnsiTheme="majorHAnsi" w:cs="Segoe UI"/>
              <w:b/>
              <w:bCs/>
            </w:rPr>
          </w:pPr>
          <w:r>
            <w:rPr>
              <w:rFonts w:asciiTheme="majorHAnsi" w:hAnsiTheme="majorHAnsi" w:cs="Segoe UI"/>
              <w:color w:val="FFFFFF" w:themeColor="background1"/>
            </w:rPr>
            <w:t>PaperID</w:t>
          </w:r>
        </w:p>
      </w:tc>
      <w:tc>
        <w:tcPr>
          <w:tcW w:w="7658" w:type="dxa"/>
          <w:vAlign w:val="center"/>
        </w:tcPr>
        <w:p w14:paraId="016DDE64" w14:textId="176B0D7B" w:rsidR="00DE3535" w:rsidRDefault="00DE3535" w:rsidP="00DE3535">
          <w:pPr>
            <w:pStyle w:val="Footer"/>
            <w:rPr>
              <w:rFonts w:asciiTheme="majorHAnsi" w:hAnsiTheme="majorHAnsi" w:cs="Segoe UI"/>
              <w:b/>
              <w:bCs/>
            </w:rPr>
          </w:pPr>
          <w:r>
            <w:rPr>
              <w:rFonts w:asciiTheme="majorHAnsi" w:hAnsiTheme="majorHAnsi" w:cs="Segoe UI"/>
              <w:bCs/>
            </w:rPr>
            <w:t>International Journal of Novel Research and Development (</w:t>
          </w:r>
          <w:hyperlink r:id="rId1" w:history="1">
            <w:r>
              <w:rPr>
                <w:rStyle w:val="Hyperlink"/>
                <w:rFonts w:eastAsia="MS Mincho" w:cs="Segoe UI"/>
              </w:rPr>
              <w:t>www.ijnrd.org</w:t>
            </w:r>
          </w:hyperlink>
          <w:r>
            <w:rPr>
              <w:rFonts w:asciiTheme="majorHAnsi" w:hAnsiTheme="majorHAnsi" w:cs="Segoe UI"/>
              <w:bCs/>
            </w:rPr>
            <w:t>)</w:t>
          </w:r>
        </w:p>
      </w:tc>
      <w:tc>
        <w:tcPr>
          <w:tcW w:w="1091" w:type="dxa"/>
          <w:shd w:val="clear" w:color="auto" w:fill="215868" w:themeFill="accent5" w:themeFillShade="80"/>
          <w:vAlign w:val="center"/>
        </w:tcPr>
        <w:p w14:paraId="6EF95D4B" w14:textId="318B99D6" w:rsidR="00DE3535" w:rsidRDefault="00DE3535" w:rsidP="00DE3535">
          <w:pPr>
            <w:pStyle w:val="Header"/>
            <w:rPr>
              <w:rFonts w:asciiTheme="majorHAnsi" w:hAnsiTheme="majorHAnsi" w:cs="Segoe UI"/>
              <w:color w:val="FFFFFF" w:themeColor="background1"/>
            </w:rPr>
          </w:pPr>
          <w:r>
            <w:rPr>
              <w:noProof/>
              <w:lang w:eastAsia="en-US"/>
            </w:rPr>
            <mc:AlternateContent>
              <mc:Choice Requires="wps">
                <w:drawing>
                  <wp:anchor distT="0" distB="0" distL="114300" distR="114300" simplePos="0" relativeHeight="251656192" behindDoc="0" locked="0" layoutInCell="1" allowOverlap="1" wp14:anchorId="567B8961" wp14:editId="1354A6B1">
                    <wp:simplePos x="0" y="0"/>
                    <wp:positionH relativeFrom="margin">
                      <wp:align>center</wp:align>
                    </wp:positionH>
                    <wp:positionV relativeFrom="paragraph">
                      <wp:posOffset>43180</wp:posOffset>
                    </wp:positionV>
                    <wp:extent cx="292735" cy="160655"/>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735" cy="160655"/>
                            </a:xfrm>
                            <a:prstGeom prst="rect">
                              <a:avLst/>
                            </a:prstGeom>
                            <a:noFill/>
                            <a:ln w="6350">
                              <a:noFill/>
                            </a:ln>
                            <a:effectLst/>
                          </wps:spPr>
                          <wps:txbx>
                            <w:txbxContent>
                              <w:p w14:paraId="5C523DA8" w14:textId="63AF70BA" w:rsidR="00DE3535" w:rsidRDefault="00DE3535" w:rsidP="00DE3535">
                                <w:pPr>
                                  <w:pStyle w:val="Header"/>
                                </w:pPr>
                                <w:r>
                                  <w:rPr>
                                    <w:rFonts w:asciiTheme="majorHAnsi" w:hAnsiTheme="majorHAnsi" w:cs="Segoe UI"/>
                                    <w:color w:val="FFFFFF" w:themeColor="background1"/>
                                  </w:rPr>
                                  <w:fldChar w:fldCharType="begin"/>
                                </w:r>
                                <w:r>
                                  <w:rPr>
                                    <w:rFonts w:asciiTheme="majorHAnsi" w:hAnsiTheme="majorHAnsi" w:cs="Segoe UI"/>
                                    <w:color w:val="FFFFFF" w:themeColor="background1"/>
                                  </w:rPr>
                                  <w:instrText xml:space="preserve"> PAGE   \* MERGEFORMAT </w:instrText>
                                </w:r>
                                <w:r>
                                  <w:rPr>
                                    <w:rFonts w:asciiTheme="majorHAnsi" w:hAnsiTheme="majorHAnsi" w:cs="Segoe UI"/>
                                    <w:color w:val="FFFFFF" w:themeColor="background1"/>
                                  </w:rPr>
                                  <w:fldChar w:fldCharType="separate"/>
                                </w:r>
                                <w:r w:rsidR="000B7341">
                                  <w:rPr>
                                    <w:rFonts w:asciiTheme="majorHAnsi" w:hAnsiTheme="majorHAnsi" w:cs="Segoe UI"/>
                                    <w:noProof/>
                                    <w:color w:val="FFFFFF" w:themeColor="background1"/>
                                  </w:rPr>
                                  <w:t>29</w:t>
                                </w:r>
                                <w:r>
                                  <w:rPr>
                                    <w:rFonts w:asciiTheme="majorHAnsi" w:hAnsiTheme="majorHAnsi" w:cs="Segoe UI"/>
                                    <w:color w:val="FFFFFF" w:themeColor="background1"/>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567B8961" id="_x0000_t202" coordsize="21600,21600" o:spt="202" path="m,l,21600r21600,l21600,xe">
                    <v:stroke joinstyle="miter"/>
                    <v:path gradientshapeok="t" o:connecttype="rect"/>
                  </v:shapetype>
                  <v:shape id="Text Box 52" o:spid="_x0000_s1026" type="#_x0000_t202" style="position:absolute;left:0;text-align:left;margin-left:0;margin-top:3.4pt;width:23.05pt;height:12.6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" filled="f" stroked="f" strokeweight=".5pt">
                    <v:textbox inset="0,0,0,0">
                      <w:txbxContent>
                        <w:p w14:paraId="5C523DA8" w14:textId="63AF70BA" w:rsidR="00DE3535" w:rsidRDefault="00DE3535" w:rsidP="00DE3535">
                          <w:pPr>
                            <w:pStyle w:val="Header"/>
                          </w:pPr>
                          <w:r>
                            <w:rPr>
                              <w:rFonts w:asciiTheme="majorHAnsi" w:hAnsiTheme="majorHAnsi" w:cs="Segoe UI"/>
                              <w:color w:val="FFFFFF" w:themeColor="background1"/>
                            </w:rPr>
                            <w:fldChar w:fldCharType="begin"/>
                          </w:r>
                          <w:r>
                            <w:rPr>
                              <w:rFonts w:asciiTheme="majorHAnsi" w:hAnsiTheme="majorHAnsi" w:cs="Segoe UI"/>
                              <w:color w:val="FFFFFF" w:themeColor="background1"/>
                            </w:rPr>
                            <w:instrText xml:space="preserve"> PAGE   \* MERGEFORMAT </w:instrText>
                          </w:r>
                          <w:r>
                            <w:rPr>
                              <w:rFonts w:asciiTheme="majorHAnsi" w:hAnsiTheme="majorHAnsi" w:cs="Segoe UI"/>
                              <w:color w:val="FFFFFF" w:themeColor="background1"/>
                            </w:rPr>
                            <w:fldChar w:fldCharType="separate"/>
                          </w:r>
                          <w:r w:rsidR="000B7341">
                            <w:rPr>
                              <w:rFonts w:asciiTheme="majorHAnsi" w:hAnsiTheme="majorHAnsi" w:cs="Segoe UI"/>
                              <w:noProof/>
                              <w:color w:val="FFFFFF" w:themeColor="background1"/>
                            </w:rPr>
                            <w:t>29</w:t>
                          </w:r>
                          <w:r>
                            <w:rPr>
                              <w:rFonts w:asciiTheme="majorHAnsi" w:hAnsiTheme="majorHAnsi" w:cs="Segoe UI"/>
                              <w:color w:val="FFFFFF" w:themeColor="background1"/>
                            </w:rPr>
                            <w:fldChar w:fldCharType="end"/>
                          </w:r>
                        </w:p>
                      </w:txbxContent>
                    </v:textbox>
                    <w10:wrap anchorx="margin"/>
                  </v:shape>
                </w:pict>
              </mc:Fallback>
            </mc:AlternateContent>
          </w:r>
        </w:p>
      </w:tc>
    </w:tr>
  </w:tbl>
  <w:p w14:paraId="2A256A39" w14:textId="77777777" w:rsidR="00DE3535" w:rsidRDefault="00DE3535" w:rsidP="00DE35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16C40" w14:textId="77777777" w:rsidR="007D606D" w:rsidRDefault="007D60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AEF616" w14:textId="77777777" w:rsidR="00353B17" w:rsidRDefault="00353B17" w:rsidP="003C5B4F">
      <w:r>
        <w:separator/>
      </w:r>
    </w:p>
  </w:footnote>
  <w:footnote w:type="continuationSeparator" w:id="0">
    <w:p w14:paraId="1FDEF293" w14:textId="77777777" w:rsidR="00353B17" w:rsidRDefault="00353B17" w:rsidP="003C5B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F9350" w14:textId="77777777" w:rsidR="00905B07" w:rsidRDefault="00F92CF9">
    <w:pPr>
      <w:pStyle w:val="Header"/>
    </w:pPr>
    <w:r>
      <w:rPr>
        <w:noProof/>
        <w:lang w:eastAsia="en-US"/>
      </w:rPr>
    </w:r>
    <w:r w:rsidR="00F92CF9">
      <w:rPr>
        <w:noProof/>
        <w:lang w:eastAsia="en-US"/>
      </w:rPr>
      <w:pict w14:anchorId="1FEDE3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3311" o:spid="_x0000_s1026" type="#_x0000_t75" style="position:absolute;left:0;text-align:left;margin-left:0;margin-top:0;width:471.35pt;height:290.25pt;z-index:-251653120;mso-position-horizontal:center;mso-position-horizontal-relative:margin;mso-position-vertical:center;mso-position-vertical-relative:margin" o:allowincell="f">
          <v:imagedata r:id="rId1" o:title="smalled-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AE42A" w14:textId="6256CEC7" w:rsidR="00DE3535" w:rsidRDefault="00DE3535" w:rsidP="00DE3535">
    <w:pPr>
      <w:pStyle w:val="Header"/>
      <w:jc w:val="right"/>
    </w:pPr>
    <w:r>
      <w:rPr>
        <w:rFonts w:ascii="Cambria" w:hAnsi="Cambria"/>
        <w:noProof/>
        <w:color w:val="215868" w:themeColor="accent5" w:themeShade="80"/>
        <w:lang w:eastAsia="en-US"/>
      </w:rPr>
      <w:drawing>
        <wp:anchor distT="0" distB="0" distL="114300" distR="114300" simplePos="0" relativeHeight="251657216" behindDoc="1" locked="0" layoutInCell="0" allowOverlap="1" wp14:anchorId="07858732" wp14:editId="28A049D4">
          <wp:simplePos x="0" y="0"/>
          <wp:positionH relativeFrom="margin">
            <wp:align>center</wp:align>
          </wp:positionH>
          <wp:positionV relativeFrom="margin">
            <wp:align>center</wp:align>
          </wp:positionV>
          <wp:extent cx="6624320" cy="6624320"/>
          <wp:effectExtent l="0" t="0" r="0" b="0"/>
          <wp:wrapNone/>
          <wp:docPr id="3" name="WordPictureWatermark97982825" descr="logo1-mi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dPictureWatermark97982825" descr="logo1-min (1)"/>
                  <pic:cNvPicPr>
                    <a:picLocks noChangeAspect="1"/>
                  </pic:cNvPicPr>
                </pic:nvPicPr>
                <pic:blipFill>
                  <a:blip r:embed="rId1">
                    <a:lum bright="70001" contrast="-70000"/>
                  </a:blip>
                  <a:stretch>
                    <a:fillRect/>
                  </a:stretch>
                </pic:blipFill>
                <pic:spPr>
                  <a:xfrm>
                    <a:off x="0" y="0"/>
                    <a:ext cx="6624320" cy="6624320"/>
                  </a:xfrm>
                  <a:prstGeom prst="rect">
                    <a:avLst/>
                  </a:prstGeom>
                  <a:noFill/>
                  <a:ln w="9525">
                    <a:noFill/>
                  </a:ln>
                </pic:spPr>
              </pic:pic>
            </a:graphicData>
          </a:graphic>
        </wp:anchor>
      </w:drawing>
    </w:r>
    <w:r>
      <w:rPr>
        <w:rFonts w:ascii="Cambria" w:hAnsi="Cambria"/>
        <w:color w:val="215868" w:themeColor="accent5" w:themeShade="80"/>
      </w:rPr>
      <w:t xml:space="preserve">                                                © 20</w:t>
    </w:r>
    <w:r w:rsidR="001D0C00">
      <w:rPr>
        <w:rFonts w:ascii="Cambria" w:hAnsi="Cambria"/>
        <w:color w:val="215868" w:themeColor="accent5" w:themeShade="80"/>
      </w:rPr>
      <w:t>XX</w:t>
    </w:r>
    <w:r>
      <w:rPr>
        <w:rFonts w:ascii="Cambria" w:hAnsi="Cambria"/>
        <w:color w:val="215868" w:themeColor="accent5" w:themeShade="80"/>
      </w:rPr>
      <w:t xml:space="preserve"> IJNRD | Volume </w:t>
    </w:r>
    <w:r w:rsidR="001D0C00">
      <w:rPr>
        <w:rFonts w:ascii="Cambria" w:hAnsi="Cambria"/>
        <w:color w:val="215868" w:themeColor="accent5" w:themeShade="80"/>
      </w:rPr>
      <w:t>X</w:t>
    </w:r>
    <w:r>
      <w:rPr>
        <w:rFonts w:ascii="Cambria" w:hAnsi="Cambria"/>
        <w:color w:val="215868" w:themeColor="accent5" w:themeShade="80"/>
      </w:rPr>
      <w:t xml:space="preserve">, Issue </w:t>
    </w:r>
    <w:r w:rsidR="001D0C00">
      <w:rPr>
        <w:rFonts w:ascii="Cambria" w:hAnsi="Cambria"/>
        <w:color w:val="215868" w:themeColor="accent5" w:themeShade="80"/>
      </w:rPr>
      <w:t>X</w:t>
    </w:r>
    <w:r>
      <w:rPr>
        <w:rFonts w:ascii="Cambria" w:hAnsi="Cambria"/>
        <w:color w:val="215868" w:themeColor="accent5" w:themeShade="80"/>
      </w:rPr>
      <w:t xml:space="preserve"> </w:t>
    </w:r>
    <w:r w:rsidR="001D0C00">
      <w:rPr>
        <w:rFonts w:ascii="Cambria" w:hAnsi="Cambria"/>
        <w:color w:val="215868" w:themeColor="accent5" w:themeShade="80"/>
      </w:rPr>
      <w:t>Month</w:t>
    </w:r>
    <w:r>
      <w:rPr>
        <w:rFonts w:ascii="Cambria" w:hAnsi="Cambria"/>
        <w:color w:val="215868" w:themeColor="accent5" w:themeShade="80"/>
      </w:rPr>
      <w:t xml:space="preserve"> 20</w:t>
    </w:r>
    <w:r w:rsidR="001D0C00">
      <w:rPr>
        <w:rFonts w:ascii="Cambria" w:hAnsi="Cambria"/>
        <w:color w:val="215868" w:themeColor="accent5" w:themeShade="80"/>
      </w:rPr>
      <w:t>XX</w:t>
    </w:r>
    <w:r>
      <w:rPr>
        <w:rFonts w:ascii="Cambria" w:hAnsi="Cambria"/>
        <w:color w:val="215868" w:themeColor="accent5" w:themeShade="80"/>
      </w:rPr>
      <w:t xml:space="preserve"> | ISSN: 2456-4184</w:t>
    </w:r>
    <w:r w:rsidR="001D0C00">
      <w:rPr>
        <w:rFonts w:ascii="Cambria" w:hAnsi="Cambria"/>
        <w:color w:val="215868" w:themeColor="accent5" w:themeShade="80"/>
      </w:rPr>
      <w:t xml:space="preserve"> | IJNRD.ORG</w:t>
    </w:r>
  </w:p>
  <w:p w14:paraId="1DB1CB8B" w14:textId="77777777" w:rsidR="003C5B4F" w:rsidRPr="00DE3535" w:rsidRDefault="003C5B4F" w:rsidP="00DE3535">
    <w:pPr>
      <w:pStyle w:val="Heade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93BD5" w14:textId="77777777" w:rsidR="00905B07" w:rsidRDefault="00F92CF9">
    <w:pPr>
      <w:pStyle w:val="Header"/>
    </w:pPr>
    <w:r>
      <w:rPr>
        <w:noProof/>
        <w:lang w:eastAsia="en-US"/>
      </w:rPr>
    </w:r>
    <w:r w:rsidR="00F92CF9">
      <w:rPr>
        <w:noProof/>
        <w:lang w:eastAsia="en-US"/>
      </w:rPr>
      <w:pict w14:anchorId="2BB001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3310" o:spid="_x0000_s1025" type="#_x0000_t75" style="position:absolute;left:0;text-align:left;margin-left:0;margin-top:0;width:471.35pt;height:290.25pt;z-index:-251652096;mso-position-horizontal:center;mso-position-horizontal-relative:margin;mso-position-vertical:center;mso-position-vertical-relative:margin" o:allowincell="f">
          <v:imagedata r:id="rId1" o:title="smalled-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upperRoman"/>
      <w:suff w:val="space"/>
      <w:lvlText w:val="%1."/>
      <w:lvlJc w:val="center"/>
      <w:pPr>
        <w:tabs>
          <w:tab w:val="num" w:pos="0"/>
        </w:tabs>
        <w:ind w:left="0" w:firstLine="216"/>
      </w:pPr>
      <w:rPr>
        <w:rFonts w:cs="Times New Roman"/>
        <w:i w:val="0"/>
        <w:iCs w:val="0"/>
      </w:rPr>
    </w:lvl>
    <w:lvl w:ilvl="1">
      <w:start w:val="1"/>
      <w:numFmt w:val="upperLetter"/>
      <w:lvlText w:val="%2."/>
      <w:lvlJc w:val="left"/>
      <w:pPr>
        <w:tabs>
          <w:tab w:val="num" w:pos="227"/>
        </w:tabs>
        <w:ind w:left="288" w:hanging="288"/>
      </w:pPr>
      <w:rPr>
        <w:rFonts w:cs="Times New Roman"/>
      </w:rPr>
    </w:lvl>
    <w:lvl w:ilvl="2">
      <w:start w:val="1"/>
      <w:numFmt w:val="decimal"/>
      <w:lvlText w:val="%3)"/>
      <w:lvlJc w:val="left"/>
      <w:pPr>
        <w:tabs>
          <w:tab w:val="num" w:pos="425"/>
        </w:tabs>
        <w:ind w:left="0" w:firstLine="180"/>
      </w:pPr>
      <w:rPr>
        <w:rFonts w:cs="Times New Roman"/>
      </w:rPr>
    </w:lvl>
    <w:lvl w:ilvl="3">
      <w:start w:val="1"/>
      <w:numFmt w:val="lowerLetter"/>
      <w:lvlText w:val="%4)"/>
      <w:lvlJc w:val="left"/>
      <w:pPr>
        <w:tabs>
          <w:tab w:val="num" w:pos="630"/>
        </w:tabs>
        <w:ind w:left="0" w:firstLine="360"/>
      </w:pPr>
      <w:rPr>
        <w:rFonts w:ascii="Times New Roman" w:hAnsi="Times New Roman" w:cs="Times New Roman"/>
        <w:b w:val="0"/>
        <w:bCs w:val="0"/>
        <w:i/>
        <w:iCs/>
        <w:sz w:val="20"/>
        <w:szCs w:val="20"/>
      </w:rPr>
    </w:lvl>
    <w:lvl w:ilvl="4">
      <w:start w:val="1"/>
      <w:numFmt w:val="none"/>
      <w:suff w:val="nothing"/>
      <w:lvlText w:val=""/>
      <w:lvlJc w:val="left"/>
      <w:pPr>
        <w:tabs>
          <w:tab w:val="num" w:pos="0"/>
        </w:tabs>
        <w:ind w:left="2880" w:firstLine="0"/>
      </w:pPr>
      <w:rPr>
        <w:rFonts w:cs="Times New Roman"/>
      </w:rPr>
    </w:lvl>
    <w:lvl w:ilvl="5">
      <w:start w:val="1"/>
      <w:numFmt w:val="lowerLetter"/>
      <w:lvlText w:val="(%6)"/>
      <w:lvlJc w:val="left"/>
      <w:pPr>
        <w:tabs>
          <w:tab w:val="num" w:pos="3960"/>
        </w:tabs>
        <w:ind w:left="3600" w:firstLine="0"/>
      </w:pPr>
      <w:rPr>
        <w:rFonts w:cs="Times New Roman"/>
      </w:rPr>
    </w:lvl>
    <w:lvl w:ilvl="6">
      <w:start w:val="1"/>
      <w:numFmt w:val="lowerRoman"/>
      <w:lvlText w:val="(%7)"/>
      <w:lvlJc w:val="left"/>
      <w:pPr>
        <w:tabs>
          <w:tab w:val="num" w:pos="4680"/>
        </w:tabs>
        <w:ind w:left="4320" w:firstLine="0"/>
      </w:pPr>
      <w:rPr>
        <w:rFonts w:cs="Times New Roman"/>
      </w:rPr>
    </w:lvl>
    <w:lvl w:ilvl="7">
      <w:start w:val="1"/>
      <w:numFmt w:val="lowerLetter"/>
      <w:lvlText w:val="(%8)"/>
      <w:lvlJc w:val="left"/>
      <w:pPr>
        <w:tabs>
          <w:tab w:val="num" w:pos="5400"/>
        </w:tabs>
        <w:ind w:left="5040" w:firstLine="0"/>
      </w:pPr>
      <w:rPr>
        <w:rFonts w:cs="Times New Roman"/>
      </w:rPr>
    </w:lvl>
    <w:lvl w:ilvl="8">
      <w:start w:val="1"/>
      <w:numFmt w:val="lowerRoman"/>
      <w:lvlText w:val="(%9)"/>
      <w:lvlJc w:val="left"/>
      <w:pPr>
        <w:tabs>
          <w:tab w:val="num" w:pos="6120"/>
        </w:tabs>
        <w:ind w:left="5760" w:firstLine="0"/>
      </w:pPr>
      <w:rPr>
        <w:rFonts w:cs="Times New Roman"/>
      </w:rPr>
    </w:lvl>
  </w:abstractNum>
  <w:abstractNum w:abstractNumId="1" w15:restartNumberingAfterBreak="0">
    <w:nsid w:val="00000002"/>
    <w:multiLevelType w:val="singleLevel"/>
    <w:tmpl w:val="00000002"/>
    <w:name w:val="WW8Num2"/>
    <w:lvl w:ilvl="0">
      <w:start w:val="1"/>
      <w:numFmt w:val="decimal"/>
      <w:lvlText w:val="%1 "/>
      <w:lvlJc w:val="left"/>
      <w:rPr>
        <w:rFonts w:ascii="Times New Roman" w:hAnsi="Times New Roman" w:cs="Times New Roman"/>
        <w:b w:val="0"/>
        <w:bCs w:val="0"/>
        <w:i w:val="0"/>
        <w:iCs w:val="0"/>
        <w:caps w:val="0"/>
        <w:small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0000003"/>
    <w:multiLevelType w:val="singleLevel"/>
    <w:tmpl w:val="00000003"/>
    <w:name w:val="WW8Num3"/>
    <w:lvl w:ilvl="0">
      <w:start w:val="1"/>
      <w:numFmt w:val="bullet"/>
      <w:lvlText w:val=""/>
      <w:lvlJc w:val="left"/>
      <w:pPr>
        <w:tabs>
          <w:tab w:val="num" w:pos="648"/>
        </w:tabs>
        <w:ind w:left="648" w:hanging="360"/>
      </w:pPr>
      <w:rPr>
        <w:rFonts w:ascii="Symbol" w:hAnsi="Symbol" w:cs="Symbol"/>
      </w:rPr>
    </w:lvl>
  </w:abstractNum>
  <w:abstractNum w:abstractNumId="3" w15:restartNumberingAfterBreak="0">
    <w:nsid w:val="00000004"/>
    <w:multiLevelType w:val="singleLevel"/>
    <w:tmpl w:val="00000004"/>
    <w:name w:val="WW8Num4"/>
    <w:lvl w:ilvl="0">
      <w:start w:val="1"/>
      <w:numFmt w:val="decimal"/>
      <w:lvlText w:val="[%1]"/>
      <w:lvlJc w:val="left"/>
      <w:pPr>
        <w:tabs>
          <w:tab w:val="num" w:pos="360"/>
        </w:tabs>
        <w:ind w:left="360" w:hanging="360"/>
      </w:pPr>
      <w:rPr>
        <w:rFonts w:cs="Times New Roman"/>
      </w:rPr>
    </w:lvl>
  </w:abstractNum>
  <w:abstractNum w:abstractNumId="4" w15:restartNumberingAfterBreak="0">
    <w:nsid w:val="00000005"/>
    <w:multiLevelType w:val="singleLevel"/>
    <w:tmpl w:val="00000005"/>
    <w:name w:val="WW8Num5"/>
    <w:lvl w:ilvl="0">
      <w:start w:val="1"/>
      <w:numFmt w:val="upperRoman"/>
      <w:suff w:val="space"/>
      <w:lvlText w:val="TABLE %1. "/>
      <w:lvlJc w:val="left"/>
      <w:rPr>
        <w:rFonts w:ascii="Times New Roman" w:hAnsi="Times New Roman" w:cs="Times New Roman"/>
        <w:caps w:val="0"/>
        <w:smallCaps w:val="0"/>
        <w:strike w:val="0"/>
        <w:dstrike w:val="0"/>
        <w:vanish w:val="0"/>
        <w:color w:val="auto"/>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0000006"/>
    <w:multiLevelType w:val="singleLevel"/>
    <w:tmpl w:val="00000006"/>
    <w:name w:val="WW8Num6"/>
    <w:lvl w:ilvl="0">
      <w:start w:val="1"/>
      <w:numFmt w:val="decimal"/>
      <w:suff w:val="space"/>
      <w:lvlText w:val="Fig. %1. "/>
      <w:lvlJc w:val="left"/>
      <w:pPr>
        <w:tabs>
          <w:tab w:val="num" w:pos="0"/>
        </w:tabs>
        <w:ind w:left="360" w:hanging="360"/>
      </w:pPr>
      <w:rPr>
        <w:rFonts w:ascii="Times New Roman" w:hAnsi="Times New Roman" w:cs="Times New Roman"/>
        <w:b w:val="0"/>
        <w:bCs w:val="0"/>
        <w:i w:val="0"/>
        <w:iCs w:val="0"/>
        <w:sz w:val="16"/>
        <w:szCs w:val="16"/>
      </w:rPr>
    </w:lvl>
  </w:abstractNum>
  <w:abstractNum w:abstractNumId="6" w15:restartNumberingAfterBreak="0">
    <w:nsid w:val="29FF5267"/>
    <w:multiLevelType w:val="hybridMultilevel"/>
    <w:tmpl w:val="5EF40A8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0385735"/>
    <w:multiLevelType w:val="hybridMultilevel"/>
    <w:tmpl w:val="A4B2F418"/>
    <w:lvl w:ilvl="0" w:tplc="FCFCF5DE">
      <w:start w:val="1"/>
      <w:numFmt w:val="bullet"/>
      <w:lvlText w:val=""/>
      <w:lvlJc w:val="left"/>
      <w:pPr>
        <w:tabs>
          <w:tab w:val="num" w:pos="720"/>
        </w:tabs>
        <w:ind w:left="720" w:hanging="360"/>
      </w:pPr>
      <w:rPr>
        <w:rFonts w:ascii="Wingdings" w:hAnsi="Wingdings" w:hint="default"/>
      </w:rPr>
    </w:lvl>
    <w:lvl w:ilvl="1" w:tplc="E432DA1A" w:tentative="1">
      <w:start w:val="1"/>
      <w:numFmt w:val="bullet"/>
      <w:lvlText w:val=""/>
      <w:lvlJc w:val="left"/>
      <w:pPr>
        <w:tabs>
          <w:tab w:val="num" w:pos="1440"/>
        </w:tabs>
        <w:ind w:left="1440" w:hanging="360"/>
      </w:pPr>
      <w:rPr>
        <w:rFonts w:ascii="Wingdings" w:hAnsi="Wingdings" w:hint="default"/>
      </w:rPr>
    </w:lvl>
    <w:lvl w:ilvl="2" w:tplc="BC129A5A" w:tentative="1">
      <w:start w:val="1"/>
      <w:numFmt w:val="bullet"/>
      <w:lvlText w:val=""/>
      <w:lvlJc w:val="left"/>
      <w:pPr>
        <w:tabs>
          <w:tab w:val="num" w:pos="2160"/>
        </w:tabs>
        <w:ind w:left="2160" w:hanging="360"/>
      </w:pPr>
      <w:rPr>
        <w:rFonts w:ascii="Wingdings" w:hAnsi="Wingdings" w:hint="default"/>
      </w:rPr>
    </w:lvl>
    <w:lvl w:ilvl="3" w:tplc="FE7EECB6" w:tentative="1">
      <w:start w:val="1"/>
      <w:numFmt w:val="bullet"/>
      <w:lvlText w:val=""/>
      <w:lvlJc w:val="left"/>
      <w:pPr>
        <w:tabs>
          <w:tab w:val="num" w:pos="2880"/>
        </w:tabs>
        <w:ind w:left="2880" w:hanging="360"/>
      </w:pPr>
      <w:rPr>
        <w:rFonts w:ascii="Wingdings" w:hAnsi="Wingdings" w:hint="default"/>
      </w:rPr>
    </w:lvl>
    <w:lvl w:ilvl="4" w:tplc="C7DAB348" w:tentative="1">
      <w:start w:val="1"/>
      <w:numFmt w:val="bullet"/>
      <w:lvlText w:val=""/>
      <w:lvlJc w:val="left"/>
      <w:pPr>
        <w:tabs>
          <w:tab w:val="num" w:pos="3600"/>
        </w:tabs>
        <w:ind w:left="3600" w:hanging="360"/>
      </w:pPr>
      <w:rPr>
        <w:rFonts w:ascii="Wingdings" w:hAnsi="Wingdings" w:hint="default"/>
      </w:rPr>
    </w:lvl>
    <w:lvl w:ilvl="5" w:tplc="72DCF3B4" w:tentative="1">
      <w:start w:val="1"/>
      <w:numFmt w:val="bullet"/>
      <w:lvlText w:val=""/>
      <w:lvlJc w:val="left"/>
      <w:pPr>
        <w:tabs>
          <w:tab w:val="num" w:pos="4320"/>
        </w:tabs>
        <w:ind w:left="4320" w:hanging="360"/>
      </w:pPr>
      <w:rPr>
        <w:rFonts w:ascii="Wingdings" w:hAnsi="Wingdings" w:hint="default"/>
      </w:rPr>
    </w:lvl>
    <w:lvl w:ilvl="6" w:tplc="FFF4DA2A" w:tentative="1">
      <w:start w:val="1"/>
      <w:numFmt w:val="bullet"/>
      <w:lvlText w:val=""/>
      <w:lvlJc w:val="left"/>
      <w:pPr>
        <w:tabs>
          <w:tab w:val="num" w:pos="5040"/>
        </w:tabs>
        <w:ind w:left="5040" w:hanging="360"/>
      </w:pPr>
      <w:rPr>
        <w:rFonts w:ascii="Wingdings" w:hAnsi="Wingdings" w:hint="default"/>
      </w:rPr>
    </w:lvl>
    <w:lvl w:ilvl="7" w:tplc="18C46132" w:tentative="1">
      <w:start w:val="1"/>
      <w:numFmt w:val="bullet"/>
      <w:lvlText w:val=""/>
      <w:lvlJc w:val="left"/>
      <w:pPr>
        <w:tabs>
          <w:tab w:val="num" w:pos="5760"/>
        </w:tabs>
        <w:ind w:left="5760" w:hanging="360"/>
      </w:pPr>
      <w:rPr>
        <w:rFonts w:ascii="Wingdings" w:hAnsi="Wingdings" w:hint="default"/>
      </w:rPr>
    </w:lvl>
    <w:lvl w:ilvl="8" w:tplc="50E276E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6534A5E"/>
    <w:multiLevelType w:val="hybridMultilevel"/>
    <w:tmpl w:val="C7E8AE20"/>
    <w:lvl w:ilvl="0" w:tplc="0C7A1186">
      <w:start w:val="1"/>
      <w:numFmt w:val="upperRoman"/>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15:restartNumberingAfterBreak="0">
    <w:nsid w:val="7E166296"/>
    <w:multiLevelType w:val="hybridMultilevel"/>
    <w:tmpl w:val="A50A0FA2"/>
    <w:lvl w:ilvl="0" w:tplc="282EC6DC">
      <w:start w:val="1"/>
      <w:numFmt w:val="decimal"/>
      <w:lvlText w:val="[%1]"/>
      <w:lvlJc w:val="left"/>
      <w:pPr>
        <w:ind w:left="360" w:hanging="360"/>
      </w:pPr>
      <w:rPr>
        <w:rFonts w:hint="default"/>
      </w:rPr>
    </w:lvl>
    <w:lvl w:ilvl="1" w:tplc="F64A3D36">
      <w:start w:val="1"/>
      <w:numFmt w:val="upp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903976257">
    <w:abstractNumId w:val="0"/>
  </w:num>
  <w:num w:numId="2" w16cid:durableId="1318193449">
    <w:abstractNumId w:val="1"/>
  </w:num>
  <w:num w:numId="3" w16cid:durableId="261648778">
    <w:abstractNumId w:val="2"/>
  </w:num>
  <w:num w:numId="4" w16cid:durableId="1721512104">
    <w:abstractNumId w:val="3"/>
  </w:num>
  <w:num w:numId="5" w16cid:durableId="323439982">
    <w:abstractNumId w:val="4"/>
  </w:num>
  <w:num w:numId="6" w16cid:durableId="2028290751">
    <w:abstractNumId w:val="5"/>
  </w:num>
  <w:num w:numId="7" w16cid:durableId="1916040362">
    <w:abstractNumId w:val="0"/>
  </w:num>
  <w:num w:numId="8" w16cid:durableId="632565596">
    <w:abstractNumId w:val="9"/>
  </w:num>
  <w:num w:numId="9" w16cid:durableId="756439104">
    <w:abstractNumId w:val="8"/>
  </w:num>
  <w:num w:numId="10" w16cid:durableId="541481408">
    <w:abstractNumId w:val="7"/>
  </w:num>
  <w:num w:numId="11" w16cid:durableId="4211004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revisionView w:inkAnnotations="0"/>
  <w:defaultTabStop w:val="720"/>
  <w:defaultTableStyle w:val="Normal"/>
  <w:drawingGridHorizontalSpacing w:val="100"/>
  <w:drawingGridVerticalSpacing w:val="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32D7"/>
    <w:rsid w:val="00006D28"/>
    <w:rsid w:val="00016C60"/>
    <w:rsid w:val="000334C0"/>
    <w:rsid w:val="00043020"/>
    <w:rsid w:val="00051601"/>
    <w:rsid w:val="000551EB"/>
    <w:rsid w:val="0008478E"/>
    <w:rsid w:val="000909A4"/>
    <w:rsid w:val="00090C51"/>
    <w:rsid w:val="00090F66"/>
    <w:rsid w:val="00092B52"/>
    <w:rsid w:val="000A1397"/>
    <w:rsid w:val="000B7341"/>
    <w:rsid w:val="001348C1"/>
    <w:rsid w:val="00155BA8"/>
    <w:rsid w:val="001611D6"/>
    <w:rsid w:val="001965AF"/>
    <w:rsid w:val="001A1321"/>
    <w:rsid w:val="001A60BA"/>
    <w:rsid w:val="001D0C00"/>
    <w:rsid w:val="001F0D66"/>
    <w:rsid w:val="00227F35"/>
    <w:rsid w:val="00231136"/>
    <w:rsid w:val="00237F10"/>
    <w:rsid w:val="00267E23"/>
    <w:rsid w:val="002C04B9"/>
    <w:rsid w:val="002C193A"/>
    <w:rsid w:val="002C60BB"/>
    <w:rsid w:val="002D0803"/>
    <w:rsid w:val="002F4DA0"/>
    <w:rsid w:val="00315A5D"/>
    <w:rsid w:val="003165B7"/>
    <w:rsid w:val="00324A8C"/>
    <w:rsid w:val="00353B17"/>
    <w:rsid w:val="003659F6"/>
    <w:rsid w:val="0037519A"/>
    <w:rsid w:val="00384A58"/>
    <w:rsid w:val="003867C1"/>
    <w:rsid w:val="003A4DBC"/>
    <w:rsid w:val="003B49B2"/>
    <w:rsid w:val="003C4630"/>
    <w:rsid w:val="003C5B4F"/>
    <w:rsid w:val="003F0842"/>
    <w:rsid w:val="00404997"/>
    <w:rsid w:val="00422153"/>
    <w:rsid w:val="00426065"/>
    <w:rsid w:val="00426691"/>
    <w:rsid w:val="00437460"/>
    <w:rsid w:val="00440668"/>
    <w:rsid w:val="00446A2F"/>
    <w:rsid w:val="004725AD"/>
    <w:rsid w:val="0048617F"/>
    <w:rsid w:val="004959E9"/>
    <w:rsid w:val="004B0F55"/>
    <w:rsid w:val="004C07EC"/>
    <w:rsid w:val="004C32D7"/>
    <w:rsid w:val="00515B09"/>
    <w:rsid w:val="00531E71"/>
    <w:rsid w:val="005378C7"/>
    <w:rsid w:val="00541F15"/>
    <w:rsid w:val="0057180A"/>
    <w:rsid w:val="00580A4A"/>
    <w:rsid w:val="00582298"/>
    <w:rsid w:val="00583B20"/>
    <w:rsid w:val="00594FA0"/>
    <w:rsid w:val="005A173D"/>
    <w:rsid w:val="005E1EA1"/>
    <w:rsid w:val="005E35DE"/>
    <w:rsid w:val="00602C71"/>
    <w:rsid w:val="006112BB"/>
    <w:rsid w:val="0063041E"/>
    <w:rsid w:val="00655E23"/>
    <w:rsid w:val="00655F3C"/>
    <w:rsid w:val="00682140"/>
    <w:rsid w:val="00692375"/>
    <w:rsid w:val="00692A38"/>
    <w:rsid w:val="006A0CBE"/>
    <w:rsid w:val="006A584A"/>
    <w:rsid w:val="006C27A4"/>
    <w:rsid w:val="006C5DAA"/>
    <w:rsid w:val="006E039D"/>
    <w:rsid w:val="0070086A"/>
    <w:rsid w:val="007079C8"/>
    <w:rsid w:val="00737E30"/>
    <w:rsid w:val="00744FBA"/>
    <w:rsid w:val="00782518"/>
    <w:rsid w:val="00782763"/>
    <w:rsid w:val="007A3EEB"/>
    <w:rsid w:val="007D452E"/>
    <w:rsid w:val="007D522D"/>
    <w:rsid w:val="007D606D"/>
    <w:rsid w:val="007E4755"/>
    <w:rsid w:val="008572F1"/>
    <w:rsid w:val="00860DA1"/>
    <w:rsid w:val="00872542"/>
    <w:rsid w:val="00883331"/>
    <w:rsid w:val="008A6539"/>
    <w:rsid w:val="008C48BD"/>
    <w:rsid w:val="008D547A"/>
    <w:rsid w:val="00905B07"/>
    <w:rsid w:val="00923A61"/>
    <w:rsid w:val="00947495"/>
    <w:rsid w:val="00991FA3"/>
    <w:rsid w:val="009A4384"/>
    <w:rsid w:val="009A74D2"/>
    <w:rsid w:val="009E0DB6"/>
    <w:rsid w:val="00A071CD"/>
    <w:rsid w:val="00A1438C"/>
    <w:rsid w:val="00A74A9A"/>
    <w:rsid w:val="00A9368B"/>
    <w:rsid w:val="00A96917"/>
    <w:rsid w:val="00B2063E"/>
    <w:rsid w:val="00B2483C"/>
    <w:rsid w:val="00B44AEB"/>
    <w:rsid w:val="00B50533"/>
    <w:rsid w:val="00B51093"/>
    <w:rsid w:val="00B82EDE"/>
    <w:rsid w:val="00BA620B"/>
    <w:rsid w:val="00BB1656"/>
    <w:rsid w:val="00BB246A"/>
    <w:rsid w:val="00BD67B6"/>
    <w:rsid w:val="00C020F5"/>
    <w:rsid w:val="00C03BCA"/>
    <w:rsid w:val="00C15795"/>
    <w:rsid w:val="00C23B92"/>
    <w:rsid w:val="00C26B91"/>
    <w:rsid w:val="00C32C53"/>
    <w:rsid w:val="00C36278"/>
    <w:rsid w:val="00C4482D"/>
    <w:rsid w:val="00C62F4C"/>
    <w:rsid w:val="00C804AA"/>
    <w:rsid w:val="00C86848"/>
    <w:rsid w:val="00C9534D"/>
    <w:rsid w:val="00C9681C"/>
    <w:rsid w:val="00CB2186"/>
    <w:rsid w:val="00D21527"/>
    <w:rsid w:val="00D26A36"/>
    <w:rsid w:val="00D71D91"/>
    <w:rsid w:val="00D81B35"/>
    <w:rsid w:val="00D836FA"/>
    <w:rsid w:val="00DA1C9C"/>
    <w:rsid w:val="00DB4192"/>
    <w:rsid w:val="00DC42F5"/>
    <w:rsid w:val="00DD6412"/>
    <w:rsid w:val="00DE3535"/>
    <w:rsid w:val="00E12EBA"/>
    <w:rsid w:val="00EA4C98"/>
    <w:rsid w:val="00EF683D"/>
    <w:rsid w:val="00F06556"/>
    <w:rsid w:val="00F219F1"/>
    <w:rsid w:val="00F2713B"/>
    <w:rsid w:val="00F350F9"/>
    <w:rsid w:val="00F4168E"/>
    <w:rsid w:val="00F92CF9"/>
    <w:rsid w:val="00FB1E65"/>
    <w:rsid w:val="00FC68CF"/>
    <w:rsid w:val="00FE1469"/>
    <w:rsid w:val="00FE439F"/>
    <w:rsid w:val="00FE5D4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1AE554C6"/>
  <w15:docId w15:val="{C52E7E7A-1DE1-42EB-A488-C3B1ECF71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2375"/>
    <w:pPr>
      <w:suppressAutoHyphens/>
      <w:jc w:val="center"/>
    </w:pPr>
    <w:rPr>
      <w:rFonts w:eastAsia="SimSun"/>
      <w:lang w:eastAsia="zh-CN"/>
    </w:rPr>
  </w:style>
  <w:style w:type="paragraph" w:styleId="Heading1">
    <w:name w:val="heading 1"/>
    <w:basedOn w:val="Normal"/>
    <w:next w:val="BodyText"/>
    <w:qFormat/>
    <w:rsid w:val="00692375"/>
    <w:pPr>
      <w:keepNext/>
      <w:keepLines/>
      <w:tabs>
        <w:tab w:val="num" w:pos="0"/>
        <w:tab w:val="left" w:pos="216"/>
        <w:tab w:val="left" w:pos="283"/>
        <w:tab w:val="left" w:pos="340"/>
        <w:tab w:val="left" w:pos="397"/>
      </w:tabs>
      <w:spacing w:before="160" w:after="80"/>
      <w:ind w:firstLine="216"/>
      <w:outlineLvl w:val="0"/>
    </w:pPr>
    <w:rPr>
      <w:smallCaps/>
      <w:lang w:eastAsia="en-US"/>
    </w:rPr>
  </w:style>
  <w:style w:type="paragraph" w:styleId="Heading2">
    <w:name w:val="heading 2"/>
    <w:basedOn w:val="Normal"/>
    <w:next w:val="BodyText"/>
    <w:qFormat/>
    <w:rsid w:val="00692375"/>
    <w:pPr>
      <w:keepNext/>
      <w:keepLines/>
      <w:tabs>
        <w:tab w:val="num" w:pos="227"/>
      </w:tabs>
      <w:spacing w:before="120" w:after="60"/>
      <w:ind w:left="288" w:hanging="288"/>
      <w:jc w:val="left"/>
      <w:outlineLvl w:val="1"/>
    </w:pPr>
    <w:rPr>
      <w:i/>
      <w:iCs/>
      <w:lang w:eastAsia="en-US"/>
    </w:rPr>
  </w:style>
  <w:style w:type="paragraph" w:styleId="Heading3">
    <w:name w:val="heading 3"/>
    <w:basedOn w:val="Normal"/>
    <w:next w:val="BodyText"/>
    <w:qFormat/>
    <w:rsid w:val="00692375"/>
    <w:pPr>
      <w:tabs>
        <w:tab w:val="num" w:pos="425"/>
        <w:tab w:val="left" w:pos="540"/>
      </w:tabs>
      <w:spacing w:line="240" w:lineRule="exact"/>
      <w:ind w:firstLine="180"/>
      <w:jc w:val="both"/>
      <w:outlineLvl w:val="2"/>
    </w:pPr>
    <w:rPr>
      <w:i/>
      <w:iCs/>
      <w:lang w:eastAsia="en-US"/>
    </w:rPr>
  </w:style>
  <w:style w:type="paragraph" w:styleId="Heading4">
    <w:name w:val="heading 4"/>
    <w:basedOn w:val="Normal"/>
    <w:next w:val="BodyText"/>
    <w:qFormat/>
    <w:rsid w:val="00692375"/>
    <w:pPr>
      <w:tabs>
        <w:tab w:val="num" w:pos="630"/>
        <w:tab w:val="left" w:pos="720"/>
      </w:tabs>
      <w:spacing w:before="40" w:after="40"/>
      <w:ind w:firstLine="360"/>
      <w:jc w:val="both"/>
      <w:outlineLvl w:val="3"/>
    </w:pPr>
    <w:rPr>
      <w:i/>
      <w:iCs/>
      <w:lang w:eastAsia="en-US"/>
    </w:rPr>
  </w:style>
  <w:style w:type="paragraph" w:styleId="Heading5">
    <w:name w:val="heading 5"/>
    <w:basedOn w:val="Normal"/>
    <w:next w:val="BodyText"/>
    <w:qFormat/>
    <w:rsid w:val="00692375"/>
    <w:pPr>
      <w:tabs>
        <w:tab w:val="left" w:pos="360"/>
      </w:tabs>
      <w:spacing w:before="160" w:after="80"/>
      <w:outlineLvl w:val="4"/>
    </w:pPr>
    <w:rPr>
      <w:smallCap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692375"/>
    <w:rPr>
      <w:rFonts w:cs="Times New Roman"/>
      <w:i w:val="0"/>
      <w:iCs w:val="0"/>
    </w:rPr>
  </w:style>
  <w:style w:type="character" w:customStyle="1" w:styleId="WW8Num1z1">
    <w:name w:val="WW8Num1z1"/>
    <w:rsid w:val="00692375"/>
    <w:rPr>
      <w:rFonts w:cs="Times New Roman"/>
    </w:rPr>
  </w:style>
  <w:style w:type="character" w:customStyle="1" w:styleId="WW8Num1z3">
    <w:name w:val="WW8Num1z3"/>
    <w:rsid w:val="00692375"/>
    <w:rPr>
      <w:rFonts w:ascii="Times New Roman" w:hAnsi="Times New Roman" w:cs="Times New Roman"/>
      <w:b w:val="0"/>
      <w:bCs w:val="0"/>
      <w:i/>
      <w:iCs/>
      <w:sz w:val="20"/>
      <w:szCs w:val="20"/>
    </w:rPr>
  </w:style>
  <w:style w:type="character" w:customStyle="1" w:styleId="WW8Num2z0">
    <w:name w:val="WW8Num2z0"/>
    <w:rsid w:val="00692375"/>
    <w:rPr>
      <w:rFonts w:ascii="Times New Roman" w:hAnsi="Times New Roman" w:cs="Times New Roman"/>
      <w:b w:val="0"/>
      <w:bCs w:val="0"/>
      <w:i w:val="0"/>
      <w:iCs w:val="0"/>
      <w:caps w:val="0"/>
      <w:small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z0">
    <w:name w:val="WW8Num3z0"/>
    <w:rsid w:val="00692375"/>
    <w:rPr>
      <w:rFonts w:ascii="Symbol" w:hAnsi="Symbol" w:cs="Symbol"/>
    </w:rPr>
  </w:style>
  <w:style w:type="character" w:customStyle="1" w:styleId="WW8Num4z0">
    <w:name w:val="WW8Num4z0"/>
    <w:rsid w:val="00692375"/>
    <w:rPr>
      <w:rFonts w:cs="Times New Roman"/>
    </w:rPr>
  </w:style>
  <w:style w:type="character" w:customStyle="1" w:styleId="WW8Num5z0">
    <w:name w:val="WW8Num5z0"/>
    <w:rsid w:val="00692375"/>
    <w:rPr>
      <w:rFonts w:ascii="Times New Roman" w:hAnsi="Times New Roman" w:cs="Times New Roman"/>
      <w:caps w:val="0"/>
      <w:smallCaps w:val="0"/>
      <w:strike w:val="0"/>
      <w:dstrike w:val="0"/>
      <w:vanish w:val="0"/>
      <w:color w:val="auto"/>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z0">
    <w:name w:val="WW8Num6z0"/>
    <w:rsid w:val="00692375"/>
    <w:rPr>
      <w:rFonts w:ascii="Times New Roman" w:hAnsi="Times New Roman" w:cs="Times New Roman"/>
      <w:b w:val="0"/>
      <w:bCs w:val="0"/>
      <w:i w:val="0"/>
      <w:iCs w:val="0"/>
      <w:sz w:val="16"/>
      <w:szCs w:val="16"/>
    </w:rPr>
  </w:style>
  <w:style w:type="character" w:customStyle="1" w:styleId="Absatz-Standardschriftart">
    <w:name w:val="Absatz-Standardschriftart"/>
    <w:rsid w:val="00692375"/>
  </w:style>
  <w:style w:type="character" w:customStyle="1" w:styleId="WW8Num7z0">
    <w:name w:val="WW8Num7z0"/>
    <w:rsid w:val="00692375"/>
    <w:rPr>
      <w:rFonts w:ascii="Times New Roman" w:hAnsi="Times New Roman" w:cs="Times New Roman"/>
      <w:b w:val="0"/>
      <w:bCs w:val="0"/>
      <w:i w:val="0"/>
      <w:iCs w:val="0"/>
      <w:color w:val="auto"/>
      <w:sz w:val="16"/>
      <w:szCs w:val="16"/>
    </w:rPr>
  </w:style>
  <w:style w:type="character" w:customStyle="1" w:styleId="WW-DefaultParagraphFont">
    <w:name w:val="WW-Default Paragraph Font"/>
    <w:rsid w:val="00692375"/>
  </w:style>
  <w:style w:type="character" w:customStyle="1" w:styleId="WW-Absatz-Standardschriftart">
    <w:name w:val="WW-Absatz-Standardschriftart"/>
    <w:rsid w:val="00692375"/>
  </w:style>
  <w:style w:type="character" w:customStyle="1" w:styleId="WW-Absatz-Standardschriftart1">
    <w:name w:val="WW-Absatz-Standardschriftart1"/>
    <w:rsid w:val="00692375"/>
  </w:style>
  <w:style w:type="character" w:customStyle="1" w:styleId="WW-Absatz-Standardschriftart11">
    <w:name w:val="WW-Absatz-Standardschriftart11"/>
    <w:rsid w:val="00692375"/>
  </w:style>
  <w:style w:type="character" w:customStyle="1" w:styleId="WW-Absatz-Standardschriftart111">
    <w:name w:val="WW-Absatz-Standardschriftart111"/>
    <w:rsid w:val="00692375"/>
  </w:style>
  <w:style w:type="character" w:customStyle="1" w:styleId="WW-Absatz-Standardschriftart1111">
    <w:name w:val="WW-Absatz-Standardschriftart1111"/>
    <w:rsid w:val="00692375"/>
  </w:style>
  <w:style w:type="character" w:customStyle="1" w:styleId="WW-Absatz-Standardschriftart11111">
    <w:name w:val="WW-Absatz-Standardschriftart11111"/>
    <w:rsid w:val="00692375"/>
  </w:style>
  <w:style w:type="character" w:customStyle="1" w:styleId="WW-Absatz-Standardschriftart111111">
    <w:name w:val="WW-Absatz-Standardschriftart111111"/>
    <w:rsid w:val="00692375"/>
  </w:style>
  <w:style w:type="character" w:customStyle="1" w:styleId="WW-Absatz-Standardschriftart1111111">
    <w:name w:val="WW-Absatz-Standardschriftart1111111"/>
    <w:rsid w:val="00692375"/>
  </w:style>
  <w:style w:type="character" w:customStyle="1" w:styleId="WW8Num1z4">
    <w:name w:val="WW8Num1z4"/>
    <w:rsid w:val="00692375"/>
    <w:rPr>
      <w:rFonts w:cs="Times New Roman"/>
    </w:rPr>
  </w:style>
  <w:style w:type="character" w:customStyle="1" w:styleId="WW-Absatz-Standardschriftart11111111">
    <w:name w:val="WW-Absatz-Standardschriftart11111111"/>
    <w:rsid w:val="00692375"/>
  </w:style>
  <w:style w:type="character" w:customStyle="1" w:styleId="WW8Num2z1">
    <w:name w:val="WW8Num2z1"/>
    <w:rsid w:val="00692375"/>
    <w:rPr>
      <w:rFonts w:cs="Times New Roman"/>
    </w:rPr>
  </w:style>
  <w:style w:type="character" w:customStyle="1" w:styleId="WW8Num3z1">
    <w:name w:val="WW8Num3z1"/>
    <w:rsid w:val="00692375"/>
    <w:rPr>
      <w:rFonts w:ascii="Courier New" w:hAnsi="Courier New" w:cs="Courier New"/>
    </w:rPr>
  </w:style>
  <w:style w:type="character" w:customStyle="1" w:styleId="WW8Num3z2">
    <w:name w:val="WW8Num3z2"/>
    <w:rsid w:val="00692375"/>
    <w:rPr>
      <w:rFonts w:ascii="Wingdings" w:hAnsi="Wingdings" w:cs="Wingdings"/>
    </w:rPr>
  </w:style>
  <w:style w:type="character" w:customStyle="1" w:styleId="WW8Num5z1">
    <w:name w:val="WW8Num5z1"/>
    <w:rsid w:val="00692375"/>
    <w:rPr>
      <w:rFonts w:ascii="Times New Roman" w:hAnsi="Times New Roman" w:cs="Times New Roman"/>
      <w:b w:val="0"/>
      <w:bCs w:val="0"/>
      <w:i/>
      <w:iCs/>
      <w:caps w:val="0"/>
      <w:smallCaps w:val="0"/>
      <w:strike w:val="0"/>
      <w:dstrike w:val="0"/>
      <w:vanish w:val="0"/>
      <w:color w:val="auto"/>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z3">
    <w:name w:val="WW8Num5z3"/>
    <w:rsid w:val="00692375"/>
    <w:rPr>
      <w:rFonts w:ascii="Times New Roman" w:hAnsi="Times New Roman" w:cs="Times New Roman"/>
      <w:b w:val="0"/>
      <w:bCs w:val="0"/>
      <w:i/>
      <w:iCs/>
      <w:sz w:val="20"/>
      <w:szCs w:val="20"/>
    </w:rPr>
  </w:style>
  <w:style w:type="character" w:customStyle="1" w:styleId="WW8Num5z4">
    <w:name w:val="WW8Num5z4"/>
    <w:rsid w:val="00692375"/>
    <w:rPr>
      <w:rFonts w:cs="Times New Roman"/>
    </w:rPr>
  </w:style>
  <w:style w:type="character" w:customStyle="1" w:styleId="WW8Num7z1">
    <w:name w:val="WW8Num7z1"/>
    <w:rsid w:val="00692375"/>
    <w:rPr>
      <w:rFonts w:cs="Times New Roman"/>
    </w:rPr>
  </w:style>
  <w:style w:type="character" w:customStyle="1" w:styleId="WW8Num8z0">
    <w:name w:val="WW8Num8z0"/>
    <w:rsid w:val="00692375"/>
    <w:rPr>
      <w:rFonts w:ascii="Times New Roman" w:hAnsi="Times New Roman" w:cs="Times New Roman"/>
      <w:b w:val="0"/>
      <w:bCs w:val="0"/>
      <w:i w:val="0"/>
      <w:iCs w:val="0"/>
      <w:sz w:val="16"/>
      <w:szCs w:val="16"/>
    </w:rPr>
  </w:style>
  <w:style w:type="character" w:customStyle="1" w:styleId="WW-DefaultParagraphFont1">
    <w:name w:val="WW-Default Paragraph Font1"/>
    <w:rsid w:val="00692375"/>
  </w:style>
  <w:style w:type="paragraph" w:customStyle="1" w:styleId="Heading">
    <w:name w:val="Heading"/>
    <w:basedOn w:val="Normal"/>
    <w:next w:val="BodyText"/>
    <w:rsid w:val="00692375"/>
    <w:pPr>
      <w:keepNext/>
      <w:spacing w:before="240" w:after="120"/>
    </w:pPr>
    <w:rPr>
      <w:rFonts w:ascii="Arial" w:eastAsia="DejaVu Sans" w:hAnsi="Arial" w:cs="Lohit Hindi"/>
      <w:sz w:val="28"/>
      <w:szCs w:val="28"/>
    </w:rPr>
  </w:style>
  <w:style w:type="paragraph" w:styleId="BodyText">
    <w:name w:val="Body Text"/>
    <w:basedOn w:val="Normal"/>
    <w:rsid w:val="00692375"/>
    <w:pPr>
      <w:spacing w:after="6"/>
      <w:ind w:firstLine="288"/>
      <w:jc w:val="both"/>
    </w:pPr>
    <w:rPr>
      <w:spacing w:val="-1"/>
    </w:rPr>
  </w:style>
  <w:style w:type="paragraph" w:styleId="List">
    <w:name w:val="List"/>
    <w:basedOn w:val="BodyText"/>
    <w:rsid w:val="00692375"/>
    <w:rPr>
      <w:rFonts w:cs="Lohit Hindi"/>
    </w:rPr>
  </w:style>
  <w:style w:type="paragraph" w:styleId="Caption">
    <w:name w:val="caption"/>
    <w:basedOn w:val="Normal"/>
    <w:uiPriority w:val="35"/>
    <w:qFormat/>
    <w:rsid w:val="00692375"/>
    <w:pPr>
      <w:suppressLineNumbers/>
      <w:spacing w:before="120" w:after="120"/>
    </w:pPr>
    <w:rPr>
      <w:rFonts w:cs="Lohit Hindi"/>
      <w:i/>
      <w:iCs/>
      <w:sz w:val="24"/>
      <w:szCs w:val="24"/>
    </w:rPr>
  </w:style>
  <w:style w:type="paragraph" w:customStyle="1" w:styleId="Index">
    <w:name w:val="Index"/>
    <w:basedOn w:val="Normal"/>
    <w:rsid w:val="00692375"/>
    <w:pPr>
      <w:suppressLineNumbers/>
    </w:pPr>
    <w:rPr>
      <w:rFonts w:cs="Lohit Hindi"/>
    </w:rPr>
  </w:style>
  <w:style w:type="paragraph" w:customStyle="1" w:styleId="Abstract">
    <w:name w:val="Abstract"/>
    <w:rsid w:val="00692375"/>
    <w:pPr>
      <w:suppressAutoHyphens/>
      <w:spacing w:after="200"/>
      <w:ind w:firstLine="170"/>
      <w:jc w:val="both"/>
    </w:pPr>
    <w:rPr>
      <w:rFonts w:eastAsia="SimSun"/>
      <w:b/>
      <w:bCs/>
      <w:sz w:val="18"/>
      <w:szCs w:val="18"/>
      <w:lang w:eastAsia="zh-CN"/>
    </w:rPr>
  </w:style>
  <w:style w:type="paragraph" w:customStyle="1" w:styleId="Affiliation">
    <w:name w:val="Affiliation"/>
    <w:rsid w:val="00692375"/>
    <w:pPr>
      <w:suppressAutoHyphens/>
      <w:jc w:val="center"/>
    </w:pPr>
    <w:rPr>
      <w:rFonts w:eastAsia="SimSun"/>
      <w:lang w:eastAsia="zh-CN"/>
    </w:rPr>
  </w:style>
  <w:style w:type="paragraph" w:customStyle="1" w:styleId="Author">
    <w:name w:val="Author"/>
    <w:rsid w:val="00692375"/>
    <w:pPr>
      <w:suppressAutoHyphens/>
      <w:spacing w:before="360" w:after="40"/>
      <w:jc w:val="center"/>
    </w:pPr>
    <w:rPr>
      <w:rFonts w:eastAsia="SimSun"/>
      <w:sz w:val="22"/>
      <w:szCs w:val="22"/>
    </w:rPr>
  </w:style>
  <w:style w:type="paragraph" w:customStyle="1" w:styleId="bulletlist">
    <w:name w:val="bullet list"/>
    <w:basedOn w:val="BodyText"/>
    <w:rsid w:val="00692375"/>
    <w:pPr>
      <w:tabs>
        <w:tab w:val="left" w:pos="648"/>
      </w:tabs>
      <w:ind w:left="648" w:hanging="360"/>
    </w:pPr>
  </w:style>
  <w:style w:type="paragraph" w:customStyle="1" w:styleId="equation">
    <w:name w:val="equation"/>
    <w:basedOn w:val="Normal"/>
    <w:rsid w:val="00692375"/>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692375"/>
    <w:pPr>
      <w:tabs>
        <w:tab w:val="num" w:pos="0"/>
      </w:tabs>
      <w:suppressAutoHyphens/>
      <w:spacing w:before="80" w:after="200"/>
      <w:ind w:left="360" w:hanging="360"/>
      <w:jc w:val="center"/>
    </w:pPr>
    <w:rPr>
      <w:rFonts w:eastAsia="SimSun"/>
      <w:sz w:val="16"/>
      <w:szCs w:val="16"/>
    </w:rPr>
  </w:style>
  <w:style w:type="paragraph" w:customStyle="1" w:styleId="footnote">
    <w:name w:val="footnote"/>
    <w:rsid w:val="00692375"/>
    <w:pPr>
      <w:tabs>
        <w:tab w:val="left" w:pos="648"/>
      </w:tabs>
      <w:suppressAutoHyphens/>
      <w:spacing w:after="40"/>
      <w:ind w:firstLine="288"/>
    </w:pPr>
    <w:rPr>
      <w:rFonts w:eastAsia="SimSun"/>
      <w:sz w:val="16"/>
      <w:szCs w:val="16"/>
      <w:lang w:eastAsia="zh-CN"/>
    </w:rPr>
  </w:style>
  <w:style w:type="paragraph" w:customStyle="1" w:styleId="keywords">
    <w:name w:val="key words"/>
    <w:rsid w:val="00692375"/>
    <w:pPr>
      <w:suppressAutoHyphens/>
      <w:spacing w:after="120"/>
      <w:ind w:firstLine="288"/>
      <w:jc w:val="both"/>
    </w:pPr>
    <w:rPr>
      <w:rFonts w:eastAsia="SimSun"/>
      <w:b/>
      <w:bCs/>
      <w:iCs/>
      <w:sz w:val="18"/>
      <w:szCs w:val="18"/>
    </w:rPr>
  </w:style>
  <w:style w:type="paragraph" w:customStyle="1" w:styleId="papersubtitle">
    <w:name w:val="paper subtitle"/>
    <w:rsid w:val="00692375"/>
    <w:pPr>
      <w:suppressAutoHyphens/>
      <w:spacing w:after="120"/>
      <w:jc w:val="center"/>
    </w:pPr>
    <w:rPr>
      <w:rFonts w:eastAsia="MS Mincho"/>
      <w:sz w:val="28"/>
      <w:szCs w:val="28"/>
    </w:rPr>
  </w:style>
  <w:style w:type="paragraph" w:customStyle="1" w:styleId="papertitle">
    <w:name w:val="paper title"/>
    <w:rsid w:val="00692375"/>
    <w:pPr>
      <w:suppressAutoHyphens/>
      <w:spacing w:after="120"/>
      <w:jc w:val="center"/>
    </w:pPr>
    <w:rPr>
      <w:rFonts w:eastAsia="MS Mincho"/>
      <w:sz w:val="48"/>
      <w:szCs w:val="48"/>
    </w:rPr>
  </w:style>
  <w:style w:type="paragraph" w:customStyle="1" w:styleId="references">
    <w:name w:val="references"/>
    <w:rsid w:val="00692375"/>
    <w:pPr>
      <w:tabs>
        <w:tab w:val="num" w:pos="360"/>
      </w:tabs>
      <w:suppressAutoHyphens/>
      <w:spacing w:after="50" w:line="180" w:lineRule="atLeast"/>
      <w:ind w:left="360" w:hanging="360"/>
      <w:jc w:val="both"/>
    </w:pPr>
    <w:rPr>
      <w:rFonts w:eastAsia="MS Mincho"/>
      <w:sz w:val="18"/>
      <w:szCs w:val="16"/>
    </w:rPr>
  </w:style>
  <w:style w:type="paragraph" w:customStyle="1" w:styleId="sponsors">
    <w:name w:val="sponsors"/>
    <w:rsid w:val="00692375"/>
    <w:pPr>
      <w:pBdr>
        <w:top w:val="single" w:sz="4" w:space="2" w:color="000000"/>
      </w:pBdr>
      <w:suppressAutoHyphens/>
      <w:ind w:firstLine="288"/>
    </w:pPr>
    <w:rPr>
      <w:rFonts w:eastAsia="SimSun"/>
      <w:sz w:val="16"/>
      <w:szCs w:val="16"/>
      <w:lang w:eastAsia="zh-CN"/>
    </w:rPr>
  </w:style>
  <w:style w:type="paragraph" w:customStyle="1" w:styleId="tablecolhead">
    <w:name w:val="table col head"/>
    <w:basedOn w:val="Normal"/>
    <w:rsid w:val="00692375"/>
    <w:rPr>
      <w:b/>
      <w:bCs/>
      <w:sz w:val="16"/>
      <w:szCs w:val="16"/>
    </w:rPr>
  </w:style>
  <w:style w:type="paragraph" w:customStyle="1" w:styleId="tablecolsubhead">
    <w:name w:val="table col subhead"/>
    <w:basedOn w:val="tablecolhead"/>
    <w:rsid w:val="00692375"/>
    <w:rPr>
      <w:i/>
      <w:iCs/>
      <w:sz w:val="15"/>
      <w:szCs w:val="15"/>
    </w:rPr>
  </w:style>
  <w:style w:type="paragraph" w:customStyle="1" w:styleId="tablecopy">
    <w:name w:val="table copy"/>
    <w:rsid w:val="00692375"/>
    <w:pPr>
      <w:suppressAutoHyphens/>
      <w:jc w:val="both"/>
    </w:pPr>
    <w:rPr>
      <w:rFonts w:eastAsia="SimSun"/>
      <w:sz w:val="16"/>
      <w:szCs w:val="16"/>
    </w:rPr>
  </w:style>
  <w:style w:type="paragraph" w:customStyle="1" w:styleId="tablefootnote">
    <w:name w:val="table footnote"/>
    <w:rsid w:val="00692375"/>
    <w:pPr>
      <w:suppressAutoHyphens/>
      <w:spacing w:before="60" w:after="30"/>
      <w:jc w:val="right"/>
    </w:pPr>
    <w:rPr>
      <w:rFonts w:eastAsia="SimSun"/>
      <w:sz w:val="12"/>
      <w:szCs w:val="12"/>
      <w:lang w:eastAsia="zh-CN"/>
    </w:rPr>
  </w:style>
  <w:style w:type="paragraph" w:customStyle="1" w:styleId="tablehead">
    <w:name w:val="table head"/>
    <w:rsid w:val="00692375"/>
    <w:pPr>
      <w:tabs>
        <w:tab w:val="num" w:pos="0"/>
        <w:tab w:val="left" w:pos="1080"/>
      </w:tabs>
      <w:suppressAutoHyphens/>
      <w:spacing w:before="240" w:after="120" w:line="216" w:lineRule="auto"/>
      <w:jc w:val="center"/>
    </w:pPr>
    <w:rPr>
      <w:rFonts w:eastAsia="SimSun"/>
      <w:smallCaps/>
      <w:sz w:val="16"/>
      <w:szCs w:val="16"/>
    </w:rPr>
  </w:style>
  <w:style w:type="paragraph" w:customStyle="1" w:styleId="Framecontents">
    <w:name w:val="Frame contents"/>
    <w:basedOn w:val="BodyText"/>
    <w:rsid w:val="00692375"/>
  </w:style>
  <w:style w:type="paragraph" w:customStyle="1" w:styleId="TableContents">
    <w:name w:val="Table Contents"/>
    <w:basedOn w:val="Normal"/>
    <w:rsid w:val="00692375"/>
    <w:pPr>
      <w:suppressLineNumbers/>
    </w:pPr>
  </w:style>
  <w:style w:type="paragraph" w:customStyle="1" w:styleId="TableHeading">
    <w:name w:val="Table Heading"/>
    <w:basedOn w:val="TableContents"/>
    <w:rsid w:val="00692375"/>
    <w:rPr>
      <w:b/>
      <w:bCs/>
    </w:rPr>
  </w:style>
  <w:style w:type="character" w:styleId="Hyperlink">
    <w:name w:val="Hyperlink"/>
    <w:basedOn w:val="DefaultParagraphFont"/>
    <w:uiPriority w:val="99"/>
    <w:unhideWhenUsed/>
    <w:rsid w:val="00F4168E"/>
    <w:rPr>
      <w:color w:val="0000FF" w:themeColor="hyperlink"/>
      <w:u w:val="single"/>
    </w:rPr>
  </w:style>
  <w:style w:type="paragraph" w:styleId="Header">
    <w:name w:val="header"/>
    <w:basedOn w:val="Normal"/>
    <w:link w:val="HeaderChar"/>
    <w:uiPriority w:val="99"/>
    <w:unhideWhenUsed/>
    <w:rsid w:val="003C5B4F"/>
    <w:pPr>
      <w:tabs>
        <w:tab w:val="center" w:pos="4680"/>
        <w:tab w:val="right" w:pos="9360"/>
      </w:tabs>
    </w:pPr>
  </w:style>
  <w:style w:type="character" w:customStyle="1" w:styleId="HeaderChar">
    <w:name w:val="Header Char"/>
    <w:basedOn w:val="DefaultParagraphFont"/>
    <w:link w:val="Header"/>
    <w:uiPriority w:val="99"/>
    <w:rsid w:val="003C5B4F"/>
    <w:rPr>
      <w:rFonts w:eastAsia="SimSun"/>
      <w:lang w:eastAsia="zh-CN"/>
    </w:rPr>
  </w:style>
  <w:style w:type="paragraph" w:styleId="Footer">
    <w:name w:val="footer"/>
    <w:basedOn w:val="Normal"/>
    <w:link w:val="FooterChar"/>
    <w:uiPriority w:val="99"/>
    <w:unhideWhenUsed/>
    <w:rsid w:val="003C5B4F"/>
    <w:pPr>
      <w:tabs>
        <w:tab w:val="center" w:pos="4680"/>
        <w:tab w:val="right" w:pos="9360"/>
      </w:tabs>
    </w:pPr>
  </w:style>
  <w:style w:type="character" w:customStyle="1" w:styleId="FooterChar">
    <w:name w:val="Footer Char"/>
    <w:basedOn w:val="DefaultParagraphFont"/>
    <w:link w:val="Footer"/>
    <w:uiPriority w:val="99"/>
    <w:rsid w:val="003C5B4F"/>
    <w:rPr>
      <w:rFonts w:eastAsia="SimSun"/>
      <w:lang w:eastAsia="zh-CN"/>
    </w:rPr>
  </w:style>
  <w:style w:type="character" w:customStyle="1" w:styleId="il">
    <w:name w:val="il"/>
    <w:basedOn w:val="DefaultParagraphFont"/>
    <w:rsid w:val="00A9368B"/>
  </w:style>
  <w:style w:type="paragraph" w:styleId="PlainText">
    <w:name w:val="Plain Text"/>
    <w:basedOn w:val="Normal"/>
    <w:link w:val="PlainTextChar"/>
    <w:uiPriority w:val="99"/>
    <w:unhideWhenUsed/>
    <w:rsid w:val="00C26B91"/>
    <w:pPr>
      <w:suppressAutoHyphens w:val="0"/>
      <w:jc w:val="left"/>
    </w:pPr>
    <w:rPr>
      <w:rFonts w:ascii="Consolas" w:eastAsia="Calibri" w:hAnsi="Consolas"/>
      <w:sz w:val="21"/>
      <w:szCs w:val="21"/>
      <w:lang w:val="en-GB" w:eastAsia="en-US"/>
    </w:rPr>
  </w:style>
  <w:style w:type="character" w:customStyle="1" w:styleId="PlainTextChar">
    <w:name w:val="Plain Text Char"/>
    <w:basedOn w:val="DefaultParagraphFont"/>
    <w:link w:val="PlainText"/>
    <w:uiPriority w:val="99"/>
    <w:rsid w:val="00C26B91"/>
    <w:rPr>
      <w:rFonts w:ascii="Consolas" w:eastAsia="Calibri" w:hAnsi="Consolas"/>
      <w:sz w:val="21"/>
      <w:szCs w:val="21"/>
      <w:lang w:val="en-GB"/>
    </w:rPr>
  </w:style>
  <w:style w:type="paragraph" w:styleId="ListParagraph">
    <w:name w:val="List Paragraph"/>
    <w:basedOn w:val="Normal"/>
    <w:uiPriority w:val="34"/>
    <w:qFormat/>
    <w:rsid w:val="00C26B91"/>
    <w:pPr>
      <w:suppressAutoHyphens w:val="0"/>
      <w:ind w:left="720"/>
      <w:contextualSpacing/>
      <w:jc w:val="left"/>
    </w:pPr>
    <w:rPr>
      <w:rFonts w:eastAsia="Times New Roman"/>
      <w:sz w:val="24"/>
      <w:szCs w:val="24"/>
      <w:lang w:val="en-GB" w:eastAsia="en-GB"/>
    </w:rPr>
  </w:style>
  <w:style w:type="paragraph" w:styleId="BalloonText">
    <w:name w:val="Balloon Text"/>
    <w:basedOn w:val="Normal"/>
    <w:link w:val="BalloonTextChar"/>
    <w:uiPriority w:val="99"/>
    <w:semiHidden/>
    <w:unhideWhenUsed/>
    <w:rsid w:val="00C26B91"/>
    <w:rPr>
      <w:rFonts w:ascii="Tahoma" w:hAnsi="Tahoma" w:cs="Tahoma"/>
      <w:sz w:val="16"/>
      <w:szCs w:val="16"/>
    </w:rPr>
  </w:style>
  <w:style w:type="character" w:customStyle="1" w:styleId="BalloonTextChar">
    <w:name w:val="Balloon Text Char"/>
    <w:basedOn w:val="DefaultParagraphFont"/>
    <w:link w:val="BalloonText"/>
    <w:uiPriority w:val="99"/>
    <w:semiHidden/>
    <w:rsid w:val="00C26B91"/>
    <w:rPr>
      <w:rFonts w:ascii="Tahoma" w:eastAsia="SimSun" w:hAnsi="Tahoma" w:cs="Tahoma"/>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7327443">
      <w:bodyDiv w:val="1"/>
      <w:marLeft w:val="0"/>
      <w:marRight w:val="0"/>
      <w:marTop w:val="0"/>
      <w:marBottom w:val="0"/>
      <w:divBdr>
        <w:top w:val="none" w:sz="0" w:space="0" w:color="auto"/>
        <w:left w:val="none" w:sz="0" w:space="0" w:color="auto"/>
        <w:bottom w:val="none" w:sz="0" w:space="0" w:color="auto"/>
        <w:right w:val="none" w:sz="0" w:space="0" w:color="auto"/>
      </w:divBdr>
    </w:div>
    <w:div w:id="1347098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 /><Relationship Id="rId13" Type="http://schemas.openxmlformats.org/officeDocument/2006/relationships/header" Target="header2.xml" /><Relationship Id="rId18" Type="http://schemas.openxmlformats.org/officeDocument/2006/relationships/fontTable" Target="fontTable.xml" /><Relationship Id="rId3" Type="http://schemas.openxmlformats.org/officeDocument/2006/relationships/settings" Target="settings.xml" /><Relationship Id="rId7" Type="http://schemas.openxmlformats.org/officeDocument/2006/relationships/image" Target="media/image1.png" /><Relationship Id="rId12" Type="http://schemas.openxmlformats.org/officeDocument/2006/relationships/header" Target="header1.xml" /><Relationship Id="rId17" Type="http://schemas.openxmlformats.org/officeDocument/2006/relationships/footer" Target="footer3.xml" /><Relationship Id="rId2" Type="http://schemas.openxmlformats.org/officeDocument/2006/relationships/styles" Target="styles.xml" /><Relationship Id="rId16" Type="http://schemas.openxmlformats.org/officeDocument/2006/relationships/header" Target="header3.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4.jpeg" /><Relationship Id="rId5" Type="http://schemas.openxmlformats.org/officeDocument/2006/relationships/footnotes" Target="footnotes.xml" /><Relationship Id="rId15" Type="http://schemas.openxmlformats.org/officeDocument/2006/relationships/footer" Target="footer2.xml" /><Relationship Id="rId10" Type="http://schemas.openxmlformats.org/officeDocument/2006/relationships/image" Target="media/image3.jpeg" /><Relationship Id="rId19"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image" Target="media/image2.jpeg" /><Relationship Id="rId14" Type="http://schemas.openxmlformats.org/officeDocument/2006/relationships/footer" Target="footer1.xml" /></Relationships>
</file>

<file path=word/_rels/footer2.xml.rels><?xml version="1.0" encoding="UTF-8" standalone="yes"?>
<Relationships xmlns="http://schemas.openxmlformats.org/package/2006/relationships"><Relationship Id="rId1" Type="http://schemas.openxmlformats.org/officeDocument/2006/relationships/hyperlink" Target="http://www.ijnrd.org/" TargetMode="External" /></Relationships>
</file>

<file path=word/_rels/header1.xml.rels><?xml version="1.0" encoding="UTF-8" standalone="yes"?>
<Relationships xmlns="http://schemas.openxmlformats.org/package/2006/relationships"><Relationship Id="rId1" Type="http://schemas.openxmlformats.org/officeDocument/2006/relationships/image" Target="media/image5.png" /></Relationships>
</file>

<file path=word/_rels/header2.xml.rels><?xml version="1.0" encoding="UTF-8" standalone="yes"?>
<Relationships xmlns="http://schemas.openxmlformats.org/package/2006/relationships"><Relationship Id="rId1" Type="http://schemas.openxmlformats.org/officeDocument/2006/relationships/image" Target="media/image6.png" /></Relationships>
</file>

<file path=word/_rels/header3.xml.rels><?xml version="1.0" encoding="UTF-8" standalone="yes"?>
<Relationships xmlns="http://schemas.openxmlformats.org/package/2006/relationships"><Relationship Id="rId1"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3007</Words>
  <Characters>17145</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JETIR Research Journal</vt:lpstr>
    </vt:vector>
  </TitlesOfParts>
  <Company>www.ijrti.org</Company>
  <LinksUpToDate>false</LinksUpToDate>
  <CharactersWithSpaces>20112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JETIR Research Journal</dc:title>
  <dc:subject>JETIR Research Journal</dc:subject>
  <dc:creator>JETIR Research Journal</dc:creator>
  <cp:keywords>JETIR Research Journal</cp:keywords>
  <dc:description>JETIR Research Journal</dc:description>
  <cp:lastModifiedBy>Aisha Usman</cp:lastModifiedBy>
  <cp:revision>2</cp:revision>
  <cp:lastPrinted>1900-12-31T18:30:00Z</cp:lastPrinted>
  <dcterms:created xsi:type="dcterms:W3CDTF">2024-06-30T14:13:00Z</dcterms:created>
  <dcterms:modified xsi:type="dcterms:W3CDTF">2024-06-30T14:13:00Z</dcterms:modified>
  <cp:category>JETIR Research Journal</cp:category>
  <cp:contentStatus>JETIR Research Journal</cp:contentStatus>
</cp:coreProperties>
</file>