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7703C" w:rsidRPr="0057703C" w:rsidRDefault="0057703C" w:rsidP="0057703C">
      <w:pPr>
        <w:spacing w:line="360" w:lineRule="auto"/>
        <w:jc w:val="center"/>
        <w:rPr>
          <w:rFonts w:ascii="Times New Roman" w:hAnsi="Times New Roman" w:cs="Times New Roman"/>
          <w:b/>
          <w:bCs/>
          <w:i/>
          <w:iCs/>
          <w:sz w:val="40"/>
          <w:szCs w:val="40"/>
        </w:rPr>
      </w:pPr>
      <w:r w:rsidRPr="0057703C">
        <w:rPr>
          <w:rFonts w:ascii="Times New Roman" w:hAnsi="Times New Roman" w:cs="Times New Roman"/>
          <w:b/>
          <w:bCs/>
          <w:i/>
          <w:iCs/>
          <w:sz w:val="40"/>
          <w:szCs w:val="40"/>
        </w:rPr>
        <w:t>Leadership Development in Indian Panchayats - Empowering Grassroots Governance</w:t>
      </w:r>
    </w:p>
    <w:p w:rsidR="0057703C" w:rsidRPr="0057703C" w:rsidRDefault="0057703C" w:rsidP="0057703C">
      <w:pPr>
        <w:spacing w:after="0" w:line="240" w:lineRule="auto"/>
        <w:jc w:val="right"/>
        <w:rPr>
          <w:rFonts w:ascii="Times New Roman" w:hAnsi="Times New Roman" w:cs="Times New Roman"/>
          <w:b/>
          <w:bCs/>
          <w:sz w:val="24"/>
          <w:szCs w:val="24"/>
        </w:rPr>
      </w:pPr>
      <w:r w:rsidRPr="0057703C">
        <w:rPr>
          <w:rFonts w:ascii="Times New Roman" w:hAnsi="Times New Roman" w:cs="Times New Roman"/>
          <w:b/>
          <w:bCs/>
          <w:sz w:val="24"/>
          <w:szCs w:val="24"/>
        </w:rPr>
        <w:t xml:space="preserve">K </w:t>
      </w:r>
      <w:proofErr w:type="spellStart"/>
      <w:r w:rsidRPr="0057703C">
        <w:rPr>
          <w:rFonts w:ascii="Times New Roman" w:hAnsi="Times New Roman" w:cs="Times New Roman"/>
          <w:b/>
          <w:bCs/>
          <w:sz w:val="24"/>
          <w:szCs w:val="24"/>
        </w:rPr>
        <w:t>Goverdhan</w:t>
      </w:r>
      <w:proofErr w:type="spellEnd"/>
      <w:r w:rsidRPr="0057703C">
        <w:rPr>
          <w:rFonts w:ascii="Times New Roman" w:hAnsi="Times New Roman" w:cs="Times New Roman"/>
          <w:b/>
          <w:bCs/>
          <w:sz w:val="24"/>
          <w:szCs w:val="24"/>
        </w:rPr>
        <w:t xml:space="preserve"> </w:t>
      </w:r>
    </w:p>
    <w:p w:rsidR="0057703C" w:rsidRPr="0057703C" w:rsidRDefault="0057703C" w:rsidP="0057703C">
      <w:pPr>
        <w:spacing w:after="0" w:line="240" w:lineRule="auto"/>
        <w:jc w:val="right"/>
        <w:rPr>
          <w:rFonts w:ascii="Times New Roman" w:hAnsi="Times New Roman" w:cs="Times New Roman"/>
          <w:i/>
          <w:iCs/>
          <w:sz w:val="24"/>
          <w:szCs w:val="24"/>
        </w:rPr>
      </w:pPr>
      <w:r w:rsidRPr="0057703C">
        <w:rPr>
          <w:rFonts w:ascii="Times New Roman" w:hAnsi="Times New Roman" w:cs="Times New Roman"/>
          <w:i/>
          <w:iCs/>
          <w:sz w:val="24"/>
          <w:szCs w:val="24"/>
        </w:rPr>
        <w:t>MA (</w:t>
      </w:r>
      <w:proofErr w:type="spellStart"/>
      <w:r w:rsidRPr="0057703C">
        <w:rPr>
          <w:rFonts w:ascii="Times New Roman" w:hAnsi="Times New Roman" w:cs="Times New Roman"/>
          <w:i/>
          <w:iCs/>
          <w:sz w:val="24"/>
          <w:szCs w:val="24"/>
        </w:rPr>
        <w:t>Pol.Sci</w:t>
      </w:r>
      <w:proofErr w:type="spellEnd"/>
      <w:r w:rsidRPr="0057703C">
        <w:rPr>
          <w:rFonts w:ascii="Times New Roman" w:hAnsi="Times New Roman" w:cs="Times New Roman"/>
          <w:i/>
          <w:iCs/>
          <w:sz w:val="24"/>
          <w:szCs w:val="24"/>
        </w:rPr>
        <w:t>.), PhD</w:t>
      </w:r>
    </w:p>
    <w:p w:rsidR="0057703C" w:rsidRPr="0057703C" w:rsidRDefault="0057703C" w:rsidP="0057703C">
      <w:pPr>
        <w:spacing w:after="0" w:line="240" w:lineRule="auto"/>
        <w:jc w:val="right"/>
        <w:rPr>
          <w:rFonts w:ascii="Times New Roman" w:hAnsi="Times New Roman" w:cs="Times New Roman"/>
          <w:i/>
          <w:iCs/>
          <w:sz w:val="24"/>
          <w:szCs w:val="24"/>
        </w:rPr>
      </w:pPr>
      <w:r w:rsidRPr="0057703C">
        <w:rPr>
          <w:rFonts w:ascii="Times New Roman" w:hAnsi="Times New Roman" w:cs="Times New Roman"/>
          <w:i/>
          <w:iCs/>
          <w:sz w:val="24"/>
          <w:szCs w:val="24"/>
        </w:rPr>
        <w:t>Head,</w:t>
      </w:r>
    </w:p>
    <w:p w:rsidR="0057703C" w:rsidRPr="0057703C" w:rsidRDefault="0057703C" w:rsidP="0057703C">
      <w:pPr>
        <w:spacing w:after="0" w:line="240" w:lineRule="auto"/>
        <w:jc w:val="right"/>
        <w:rPr>
          <w:rFonts w:ascii="Times New Roman" w:hAnsi="Times New Roman" w:cs="Times New Roman"/>
          <w:i/>
          <w:iCs/>
          <w:sz w:val="24"/>
          <w:szCs w:val="24"/>
        </w:rPr>
      </w:pPr>
      <w:r w:rsidRPr="0057703C">
        <w:rPr>
          <w:rFonts w:ascii="Times New Roman" w:hAnsi="Times New Roman" w:cs="Times New Roman"/>
          <w:i/>
          <w:iCs/>
          <w:sz w:val="24"/>
          <w:szCs w:val="24"/>
        </w:rPr>
        <w:t>Department of Political Science</w:t>
      </w:r>
    </w:p>
    <w:p w:rsidR="0057703C" w:rsidRPr="0057703C" w:rsidRDefault="0057703C" w:rsidP="0057703C">
      <w:pPr>
        <w:spacing w:after="0" w:line="240" w:lineRule="auto"/>
        <w:jc w:val="right"/>
        <w:rPr>
          <w:rFonts w:ascii="Times New Roman" w:hAnsi="Times New Roman" w:cs="Times New Roman"/>
          <w:i/>
          <w:iCs/>
          <w:sz w:val="24"/>
          <w:szCs w:val="24"/>
        </w:rPr>
      </w:pPr>
      <w:r w:rsidRPr="0057703C">
        <w:rPr>
          <w:rFonts w:ascii="Times New Roman" w:hAnsi="Times New Roman" w:cs="Times New Roman"/>
          <w:i/>
          <w:iCs/>
          <w:sz w:val="24"/>
          <w:szCs w:val="24"/>
        </w:rPr>
        <w:t>Osmania university</w:t>
      </w:r>
    </w:p>
    <w:p w:rsidR="0057703C" w:rsidRPr="0057703C" w:rsidRDefault="00000000" w:rsidP="0057703C">
      <w:pPr>
        <w:spacing w:after="0" w:line="240" w:lineRule="auto"/>
        <w:jc w:val="right"/>
        <w:rPr>
          <w:rFonts w:ascii="Times New Roman" w:hAnsi="Times New Roman" w:cs="Times New Roman"/>
          <w:i/>
          <w:iCs/>
          <w:sz w:val="24"/>
          <w:szCs w:val="24"/>
        </w:rPr>
      </w:pPr>
      <w:hyperlink r:id="rId5" w:history="1">
        <w:r w:rsidR="0057703C" w:rsidRPr="0057703C">
          <w:rPr>
            <w:rStyle w:val="Hyperlink"/>
            <w:rFonts w:ascii="Times New Roman" w:hAnsi="Times New Roman" w:cs="Times New Roman"/>
            <w:i/>
            <w:iCs/>
            <w:sz w:val="24"/>
            <w:szCs w:val="24"/>
          </w:rPr>
          <w:t>goverdhan.konda@gmail.com</w:t>
        </w:r>
      </w:hyperlink>
      <w:r w:rsidR="0057703C" w:rsidRPr="0057703C">
        <w:rPr>
          <w:rFonts w:ascii="Times New Roman" w:hAnsi="Times New Roman" w:cs="Times New Roman"/>
          <w:i/>
          <w:iCs/>
          <w:sz w:val="24"/>
          <w:szCs w:val="24"/>
        </w:rPr>
        <w:t xml:space="preserve"> </w:t>
      </w:r>
    </w:p>
    <w:p w:rsidR="0057703C" w:rsidRPr="0057703C" w:rsidRDefault="0057703C" w:rsidP="0057703C">
      <w:pPr>
        <w:spacing w:line="360" w:lineRule="auto"/>
        <w:jc w:val="both"/>
        <w:rPr>
          <w:rFonts w:ascii="Times New Roman" w:hAnsi="Times New Roman" w:cs="Times New Roman"/>
          <w:b/>
          <w:bCs/>
          <w:sz w:val="24"/>
          <w:szCs w:val="24"/>
        </w:rPr>
      </w:pPr>
    </w:p>
    <w:p w:rsidR="0057703C" w:rsidRPr="00371DCB" w:rsidRDefault="0057703C" w:rsidP="0057703C">
      <w:pPr>
        <w:spacing w:line="360" w:lineRule="auto"/>
        <w:jc w:val="both"/>
        <w:rPr>
          <w:rFonts w:ascii="Times New Roman" w:hAnsi="Times New Roman" w:cs="Times New Roman"/>
          <w:i/>
          <w:iCs/>
          <w:sz w:val="24"/>
          <w:szCs w:val="24"/>
        </w:rPr>
      </w:pPr>
    </w:p>
    <w:p w:rsidR="0057703C" w:rsidRPr="00371DCB" w:rsidRDefault="0057703C" w:rsidP="0057703C">
      <w:pPr>
        <w:spacing w:line="360" w:lineRule="auto"/>
        <w:jc w:val="both"/>
        <w:rPr>
          <w:rFonts w:ascii="Times New Roman" w:hAnsi="Times New Roman" w:cs="Times New Roman"/>
          <w:i/>
          <w:iCs/>
          <w:sz w:val="24"/>
          <w:szCs w:val="24"/>
        </w:rPr>
      </w:pPr>
      <w:r w:rsidRPr="00371DCB">
        <w:rPr>
          <w:rFonts w:ascii="Times New Roman" w:hAnsi="Times New Roman" w:cs="Times New Roman"/>
          <w:b/>
          <w:bCs/>
          <w:i/>
          <w:iCs/>
          <w:sz w:val="24"/>
          <w:szCs w:val="24"/>
        </w:rPr>
        <w:t>Abstract:</w:t>
      </w:r>
      <w:r w:rsidRPr="00371DCB">
        <w:rPr>
          <w:rFonts w:ascii="Times New Roman" w:hAnsi="Times New Roman" w:cs="Times New Roman"/>
          <w:i/>
          <w:iCs/>
          <w:sz w:val="24"/>
          <w:szCs w:val="24"/>
        </w:rPr>
        <w:t xml:space="preserve"> The institution of Panchayati Raj in India has evolved significantly since its inception, particularly following the 73rd Constitutional Amendment Act of 1992, which aimed to decentralize power and empower local self-governance. This research paper explores the role of leadership development in Indian Panchayats and its impact on grassroots governance. It examines various aspects such as the evolution of Panchayati Raj Institutions (PRIs), the responsibilities of elected representatives, challenges in leadership development, initiatives undertaken to address these challenges, and the overall effectiveness of leadership in fostering inclusive development at the grassroots level.</w:t>
      </w:r>
    </w:p>
    <w:p w:rsidR="0057703C" w:rsidRPr="00371DCB" w:rsidRDefault="00371DCB" w:rsidP="0057703C">
      <w:pPr>
        <w:spacing w:line="360" w:lineRule="auto"/>
        <w:jc w:val="both"/>
        <w:rPr>
          <w:rFonts w:ascii="Times New Roman" w:hAnsi="Times New Roman" w:cs="Times New Roman"/>
          <w:i/>
          <w:iCs/>
          <w:sz w:val="24"/>
          <w:szCs w:val="24"/>
        </w:rPr>
      </w:pPr>
      <w:r w:rsidRPr="00371DCB">
        <w:rPr>
          <w:rFonts w:ascii="Times New Roman" w:hAnsi="Times New Roman" w:cs="Times New Roman"/>
          <w:b/>
          <w:bCs/>
          <w:i/>
          <w:iCs/>
          <w:sz w:val="24"/>
          <w:szCs w:val="24"/>
        </w:rPr>
        <w:t>Keywords:</w:t>
      </w:r>
      <w:r w:rsidRPr="00371DCB">
        <w:rPr>
          <w:rFonts w:ascii="Times New Roman" w:hAnsi="Times New Roman" w:cs="Times New Roman"/>
          <w:i/>
          <w:iCs/>
          <w:sz w:val="24"/>
          <w:szCs w:val="24"/>
        </w:rPr>
        <w:t xml:space="preserve"> </w:t>
      </w:r>
      <w:r w:rsidRPr="00371DCB">
        <w:rPr>
          <w:rFonts w:ascii="Times New Roman" w:hAnsi="Times New Roman" w:cs="Times New Roman"/>
          <w:i/>
          <w:iCs/>
          <w:sz w:val="24"/>
          <w:szCs w:val="24"/>
        </w:rPr>
        <w:t>Panchayati Raj</w:t>
      </w:r>
      <w:r w:rsidRPr="00371DCB">
        <w:rPr>
          <w:rFonts w:ascii="Times New Roman" w:hAnsi="Times New Roman" w:cs="Times New Roman"/>
          <w:i/>
          <w:iCs/>
          <w:sz w:val="24"/>
          <w:szCs w:val="24"/>
        </w:rPr>
        <w:t xml:space="preserve">, </w:t>
      </w:r>
      <w:r w:rsidRPr="00371DCB">
        <w:rPr>
          <w:rFonts w:ascii="Times New Roman" w:hAnsi="Times New Roman" w:cs="Times New Roman"/>
          <w:i/>
          <w:iCs/>
          <w:sz w:val="24"/>
          <w:szCs w:val="24"/>
        </w:rPr>
        <w:t>decentralize</w:t>
      </w:r>
      <w:r w:rsidRPr="00371DCB">
        <w:rPr>
          <w:rFonts w:ascii="Times New Roman" w:hAnsi="Times New Roman" w:cs="Times New Roman"/>
          <w:i/>
          <w:iCs/>
          <w:sz w:val="24"/>
          <w:szCs w:val="24"/>
        </w:rPr>
        <w:t xml:space="preserve">, </w:t>
      </w:r>
      <w:r w:rsidRPr="00371DCB">
        <w:rPr>
          <w:rFonts w:ascii="Times New Roman" w:hAnsi="Times New Roman" w:cs="Times New Roman"/>
          <w:i/>
          <w:iCs/>
          <w:sz w:val="24"/>
          <w:szCs w:val="24"/>
        </w:rPr>
        <w:t>leadership</w:t>
      </w:r>
      <w:r w:rsidRPr="00371DCB">
        <w:rPr>
          <w:rFonts w:ascii="Times New Roman" w:hAnsi="Times New Roman" w:cs="Times New Roman"/>
          <w:i/>
          <w:iCs/>
          <w:sz w:val="24"/>
          <w:szCs w:val="24"/>
        </w:rPr>
        <w:t xml:space="preserve">, </w:t>
      </w:r>
      <w:r w:rsidRPr="00371DCB">
        <w:rPr>
          <w:rFonts w:ascii="Times New Roman" w:hAnsi="Times New Roman" w:cs="Times New Roman"/>
          <w:i/>
          <w:iCs/>
          <w:sz w:val="24"/>
          <w:szCs w:val="24"/>
        </w:rPr>
        <w:t>development</w:t>
      </w:r>
      <w:r w:rsidRPr="00371DCB">
        <w:rPr>
          <w:rFonts w:ascii="Times New Roman" w:hAnsi="Times New Roman" w:cs="Times New Roman"/>
          <w:i/>
          <w:iCs/>
          <w:sz w:val="24"/>
          <w:szCs w:val="24"/>
        </w:rPr>
        <w:t xml:space="preserve">, </w:t>
      </w:r>
      <w:r w:rsidRPr="00371DCB">
        <w:rPr>
          <w:rFonts w:ascii="Times New Roman" w:hAnsi="Times New Roman" w:cs="Times New Roman"/>
          <w:i/>
          <w:iCs/>
          <w:sz w:val="24"/>
          <w:szCs w:val="24"/>
        </w:rPr>
        <w:t>Community</w:t>
      </w:r>
      <w:r w:rsidRPr="00371DCB">
        <w:rPr>
          <w:rFonts w:ascii="Times New Roman" w:hAnsi="Times New Roman" w:cs="Times New Roman"/>
          <w:i/>
          <w:iCs/>
          <w:sz w:val="24"/>
          <w:szCs w:val="24"/>
        </w:rPr>
        <w:t>, etc.</w:t>
      </w:r>
    </w:p>
    <w:p w:rsidR="0057703C" w:rsidRPr="00371DCB" w:rsidRDefault="0057703C" w:rsidP="0057703C">
      <w:pPr>
        <w:spacing w:line="360" w:lineRule="auto"/>
        <w:jc w:val="both"/>
        <w:rPr>
          <w:rFonts w:ascii="Times New Roman" w:hAnsi="Times New Roman" w:cs="Times New Roman"/>
          <w:b/>
          <w:bCs/>
          <w:sz w:val="24"/>
          <w:szCs w:val="24"/>
        </w:rPr>
      </w:pPr>
    </w:p>
    <w:p w:rsidR="0057703C" w:rsidRPr="00371DCB" w:rsidRDefault="0057703C" w:rsidP="0057703C">
      <w:pPr>
        <w:spacing w:line="360" w:lineRule="auto"/>
        <w:jc w:val="both"/>
        <w:rPr>
          <w:rFonts w:ascii="Times New Roman" w:hAnsi="Times New Roman" w:cs="Times New Roman"/>
          <w:b/>
          <w:bCs/>
          <w:sz w:val="24"/>
          <w:szCs w:val="24"/>
        </w:rPr>
      </w:pPr>
      <w:r w:rsidRPr="00371DCB">
        <w:rPr>
          <w:rFonts w:ascii="Times New Roman" w:hAnsi="Times New Roman" w:cs="Times New Roman"/>
          <w:b/>
          <w:bCs/>
          <w:sz w:val="24"/>
          <w:szCs w:val="24"/>
        </w:rPr>
        <w:t>Introduction:</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Panchayats in India, deeply entrenched in the country's historical and cultural fabric, have undergone transformative changes with the advent of constitutional reforms. The 73rd Constitutional Amendment Act of 1992 stands as a landmark in India's governance landscape, elevating Panchayati Raj Institutions (PRIs) to constitutional status and institutionalizing grassroots democracy. This pivotal reform mandated regular elections at the village, intermediate (block), and district levels, ensuring democratic representation and empowering local communities to govern themselves effectively.</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 xml:space="preserve">Historically, Panchayats served as traditional assemblies responsible for local governance, dispute resolution, and community welfare. However, their authority was often constrained by centralized control and limited resources, resulting in inadequate development and service </w:t>
      </w:r>
      <w:r w:rsidRPr="0057703C">
        <w:rPr>
          <w:rFonts w:ascii="Times New Roman" w:hAnsi="Times New Roman" w:cs="Times New Roman"/>
          <w:sz w:val="24"/>
          <w:szCs w:val="24"/>
        </w:rPr>
        <w:lastRenderedPageBreak/>
        <w:t>delivery at the grassroots level. The 73rd Amendment aimed to rectify these shortcomings by decentralizing power, devolving functions, and providing constitutional recognition to PRIs as the third tier of government, alongside the Union and State governments.</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Leadership within Panchayats, comprising elected representatives such as Sarpanches (village heads), members of Panchayat Samitis (block-level councils), and Zila Parishads (district councils), plays a pivotal role in translating constitutional mandates into actionable policies and programs that address local needs. These leaders are entrusted with responsibilities ranging from formulating local development plans and managing finances to overseeing infrastructure projects and social welfare schemes. Their decisions directly impact community welfare, economic development, and social cohesion at the grassroots level.</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The significance of leadership in Indian Panchayats extends beyond administrative competence to encompass strategic vision, community engagement, and the ability to navigate complex socio-economic dynamics. Effective leaders in Panchayats must possess a deep understanding of local issues, collaborate with diverse stakeholders, and advocate for equitable resource allocation to foster inclusive growth and sustainable development.</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 xml:space="preserve">This research paper aims to critically </w:t>
      </w:r>
      <w:proofErr w:type="spellStart"/>
      <w:r w:rsidRPr="0057703C">
        <w:rPr>
          <w:rFonts w:ascii="Times New Roman" w:hAnsi="Times New Roman" w:cs="Times New Roman"/>
          <w:sz w:val="24"/>
          <w:szCs w:val="24"/>
        </w:rPr>
        <w:t>analyze</w:t>
      </w:r>
      <w:proofErr w:type="spellEnd"/>
      <w:r w:rsidRPr="0057703C">
        <w:rPr>
          <w:rFonts w:ascii="Times New Roman" w:hAnsi="Times New Roman" w:cs="Times New Roman"/>
          <w:sz w:val="24"/>
          <w:szCs w:val="24"/>
        </w:rPr>
        <w:t xml:space="preserve"> the evolution of leadership within Indian Panchayats, examining the challenges faced, initiatives undertaken to enhance leadership capacity, and the impact of effective leadership on grassroots governance. By exploring these dimensions, the paper seeks to contribute to a nuanced understanding of how leadership development can strengthen decentralized governance structures, promote citizen participation, and drive socio-economic progress at the grassroots level in India.</w:t>
      </w:r>
    </w:p>
    <w:p w:rsidR="0057703C" w:rsidRPr="00371DCB" w:rsidRDefault="0057703C" w:rsidP="0057703C">
      <w:pPr>
        <w:spacing w:line="360" w:lineRule="auto"/>
        <w:jc w:val="both"/>
        <w:rPr>
          <w:rFonts w:ascii="Times New Roman" w:hAnsi="Times New Roman" w:cs="Times New Roman"/>
          <w:b/>
          <w:bCs/>
          <w:sz w:val="24"/>
          <w:szCs w:val="24"/>
        </w:rPr>
      </w:pPr>
      <w:r w:rsidRPr="00371DCB">
        <w:rPr>
          <w:rFonts w:ascii="Times New Roman" w:hAnsi="Times New Roman" w:cs="Times New Roman"/>
          <w:b/>
          <w:bCs/>
          <w:sz w:val="24"/>
          <w:szCs w:val="24"/>
        </w:rPr>
        <w:t>Evolution of Panchayati Raj Institutions:</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Historically embedded in India's rural governance structure, Panchayats have evolved significantly from their traditional roots to become pivotal institutions of local self-governance and community development, particularly following the constitutional reforms of the early 1990s.</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Before the constitutional amendments, Panchayats functioned primarily as traditional assemblies, handling local administration, resolving disputes, and overseeing community affairs. However, their authority was limited, often overshadowed by centralized bureaucratic control and inadequate resources. This resulted in challenges such as inefficient service delivery and lack of responsiveness to local needs.</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lastRenderedPageBreak/>
        <w:t>The watershed moment for Panchayati Raj Institutions (PRIs) came with the enactment of the 73rd Constitutional Amendment Act in 1992. This transformative legislation granted PRIs constitutional status and mandated regular elections, thereby formalizing their roles, functions, and powers. The amendment aimed to decentralize governance by empowering local bodies with administrative authority, financial resources, and decision-making autonomy. It sought to enhance local accountability through elected representatives and promote participatory democracy by ensuring grassroots participation in decision-making processes.</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Key provisions of the 73rd Amendment included:</w:t>
      </w:r>
    </w:p>
    <w:p w:rsidR="0057703C" w:rsidRPr="0057703C" w:rsidRDefault="0057703C" w:rsidP="0057703C">
      <w:pPr>
        <w:numPr>
          <w:ilvl w:val="0"/>
          <w:numId w:val="1"/>
        </w:num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Constitutional Recognition:</w:t>
      </w:r>
      <w:r w:rsidRPr="0057703C">
        <w:rPr>
          <w:rFonts w:ascii="Times New Roman" w:hAnsi="Times New Roman" w:cs="Times New Roman"/>
          <w:sz w:val="24"/>
          <w:szCs w:val="24"/>
        </w:rPr>
        <w:t xml:space="preserve"> PRIs were constitutionally recognized as institutions of self-government at the village (Gram Panchayat), intermediate (Panchayat Samiti), and district (Zila Parishad) levels, ensuring their legitimacy and autonomy within the Indian federal structure.</w:t>
      </w:r>
    </w:p>
    <w:p w:rsidR="0057703C" w:rsidRPr="0057703C" w:rsidRDefault="0057703C" w:rsidP="0057703C">
      <w:pPr>
        <w:numPr>
          <w:ilvl w:val="0"/>
          <w:numId w:val="1"/>
        </w:num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Devolution of Powers:</w:t>
      </w:r>
      <w:r w:rsidRPr="0057703C">
        <w:rPr>
          <w:rFonts w:ascii="Times New Roman" w:hAnsi="Times New Roman" w:cs="Times New Roman"/>
          <w:sz w:val="24"/>
          <w:szCs w:val="24"/>
        </w:rPr>
        <w:t xml:space="preserve"> The amendment mandated the devolution of powers to PRIs, enabling them to plan and implement schemes for economic development, social justice, and infrastructure at the local level. This decentralization aimed to address local issues effectively and promote equitable development across rural India.</w:t>
      </w:r>
    </w:p>
    <w:p w:rsidR="0057703C" w:rsidRPr="0057703C" w:rsidRDefault="0057703C" w:rsidP="0057703C">
      <w:pPr>
        <w:numPr>
          <w:ilvl w:val="0"/>
          <w:numId w:val="1"/>
        </w:num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Reservation for Marginalized Groups:</w:t>
      </w:r>
      <w:r w:rsidRPr="0057703C">
        <w:rPr>
          <w:rFonts w:ascii="Times New Roman" w:hAnsi="Times New Roman" w:cs="Times New Roman"/>
          <w:sz w:val="24"/>
          <w:szCs w:val="24"/>
        </w:rPr>
        <w:t xml:space="preserve"> Provisions for reservations in PRIs ensured representation of marginalized communities, including Scheduled Castes (SCs), Scheduled Tribes (STs), and women, thereby promoting inclusive governance and addressing historical socio-economic disparities.</w:t>
      </w:r>
    </w:p>
    <w:p w:rsidR="0057703C" w:rsidRPr="0057703C" w:rsidRDefault="0057703C" w:rsidP="0057703C">
      <w:pPr>
        <w:numPr>
          <w:ilvl w:val="0"/>
          <w:numId w:val="1"/>
        </w:num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Finance Commission Recommendations:</w:t>
      </w:r>
      <w:r w:rsidRPr="0057703C">
        <w:rPr>
          <w:rFonts w:ascii="Times New Roman" w:hAnsi="Times New Roman" w:cs="Times New Roman"/>
          <w:sz w:val="24"/>
          <w:szCs w:val="24"/>
        </w:rPr>
        <w:t xml:space="preserve"> The establishment of State Finance Commissions and Panchayat Finance Commissions aimed to secure financial resources for PRIs through equitable distribution of funds from state revenues, grants-in-aid, and local taxes. This financial autonomy empowered PRIs to undertake developmental initiatives independently.</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The evolution of PRIs under the 73rd Amendment underscores the critical role of leadership in translating constitutional mandates into effective governance practices and community development initiatives. Effective leadership within PRIs involves not only administrative competence but also vision, strategic planning, and the ability to mobilize local resources and stakeholders towards common developmental goals.</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lastRenderedPageBreak/>
        <w:t>In conclusion, the constitutional reforms through the 73rd Amendment have transformed Panchayats into vibrant institutions of grassroots democracy and local governance in India. By decentralizing power, enhancing local accountability, and promoting participatory decision-making, PRIs have emerged as catalysts for inclusive development and social empowerment across rural India.</w:t>
      </w:r>
    </w:p>
    <w:p w:rsidR="0057703C" w:rsidRPr="00371DCB" w:rsidRDefault="0057703C" w:rsidP="0057703C">
      <w:pPr>
        <w:spacing w:line="360" w:lineRule="auto"/>
        <w:jc w:val="both"/>
        <w:rPr>
          <w:rFonts w:ascii="Times New Roman" w:hAnsi="Times New Roman" w:cs="Times New Roman"/>
          <w:b/>
          <w:bCs/>
          <w:sz w:val="24"/>
          <w:szCs w:val="24"/>
        </w:rPr>
      </w:pPr>
      <w:r w:rsidRPr="00371DCB">
        <w:rPr>
          <w:rFonts w:ascii="Times New Roman" w:hAnsi="Times New Roman" w:cs="Times New Roman"/>
          <w:b/>
          <w:bCs/>
          <w:sz w:val="24"/>
          <w:szCs w:val="24"/>
        </w:rPr>
        <w:t>Role and Responsibilities of Panchayat Leaders:</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Elected leaders within Panchayats in India assume diverse and crucial roles that are instrumental in shaping local governance, fostering community development, and addressing socio-economic challenges. These leaders operate at various levels of the Panchayati Raj system, each with distinct responsibilities aimed at ensuring effective administration and equitable development across rural areas.</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1. Sarpanches (Village Heads):</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Sarpanches hold the primary leadership position at the village level within Gram Panchayats. Their responsibilities encompass:</w:t>
      </w:r>
    </w:p>
    <w:p w:rsidR="0057703C" w:rsidRPr="0057703C" w:rsidRDefault="0057703C" w:rsidP="0057703C">
      <w:pPr>
        <w:numPr>
          <w:ilvl w:val="0"/>
          <w:numId w:val="2"/>
        </w:num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Local Development Planning:</w:t>
      </w:r>
      <w:r w:rsidRPr="0057703C">
        <w:rPr>
          <w:rFonts w:ascii="Times New Roman" w:hAnsi="Times New Roman" w:cs="Times New Roman"/>
          <w:sz w:val="24"/>
          <w:szCs w:val="24"/>
        </w:rPr>
        <w:t xml:space="preserve"> Sarpanches spearhead the formulation of local development plans and policies that cater to the specific needs and priorities of their respective villages. This includes initiatives related to infrastructure development, sanitation, healthcare, education, agriculture, and rural livelihoods.</w:t>
      </w:r>
    </w:p>
    <w:p w:rsidR="0057703C" w:rsidRPr="0057703C" w:rsidRDefault="0057703C" w:rsidP="0057703C">
      <w:pPr>
        <w:numPr>
          <w:ilvl w:val="0"/>
          <w:numId w:val="2"/>
        </w:num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Resource Allocation:</w:t>
      </w:r>
      <w:r w:rsidRPr="0057703C">
        <w:rPr>
          <w:rFonts w:ascii="Times New Roman" w:hAnsi="Times New Roman" w:cs="Times New Roman"/>
          <w:sz w:val="24"/>
          <w:szCs w:val="24"/>
        </w:rPr>
        <w:t xml:space="preserve"> They play a pivotal role in managing financial resources allocated to the Gram Panchayat through various channels such as state grants, central schemes, and local taxes. Effective resource allocation ensures that funds are directed towards projects that benefit the community the most.</w:t>
      </w:r>
    </w:p>
    <w:p w:rsidR="0057703C" w:rsidRPr="0057703C" w:rsidRDefault="0057703C" w:rsidP="0057703C">
      <w:pPr>
        <w:numPr>
          <w:ilvl w:val="0"/>
          <w:numId w:val="2"/>
        </w:num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Community Representation:</w:t>
      </w:r>
      <w:r w:rsidRPr="0057703C">
        <w:rPr>
          <w:rFonts w:ascii="Times New Roman" w:hAnsi="Times New Roman" w:cs="Times New Roman"/>
          <w:sz w:val="24"/>
          <w:szCs w:val="24"/>
        </w:rPr>
        <w:t xml:space="preserve"> Sarpanches serve as the primary interface between the village community and higher levels of government, advocating for local interests, addressing grievances, and facilitating government schemes and programs.</w:t>
      </w:r>
    </w:p>
    <w:p w:rsidR="0057703C" w:rsidRPr="0057703C" w:rsidRDefault="0057703C" w:rsidP="0057703C">
      <w:pPr>
        <w:numPr>
          <w:ilvl w:val="0"/>
          <w:numId w:val="2"/>
        </w:num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Social Justice:</w:t>
      </w:r>
      <w:r w:rsidRPr="0057703C">
        <w:rPr>
          <w:rFonts w:ascii="Times New Roman" w:hAnsi="Times New Roman" w:cs="Times New Roman"/>
          <w:sz w:val="24"/>
          <w:szCs w:val="24"/>
        </w:rPr>
        <w:t xml:space="preserve"> They oversee the implementation of social welfare schemes and ensure equitable distribution of benefits among all sections of the village population, including marginalized groups.</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2. Panchayat Samiti and Zila Parishad Members:</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lastRenderedPageBreak/>
        <w:t>At the intermediate (block) and district levels, elected representatives in the form of Panchayat Samiti members and Zila Parishad members respectively, assume broader administrative roles:</w:t>
      </w:r>
    </w:p>
    <w:p w:rsidR="0057703C" w:rsidRPr="0057703C" w:rsidRDefault="0057703C" w:rsidP="0057703C">
      <w:pPr>
        <w:numPr>
          <w:ilvl w:val="0"/>
          <w:numId w:val="3"/>
        </w:num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Policy Formulation:</w:t>
      </w:r>
      <w:r w:rsidRPr="0057703C">
        <w:rPr>
          <w:rFonts w:ascii="Times New Roman" w:hAnsi="Times New Roman" w:cs="Times New Roman"/>
          <w:sz w:val="24"/>
          <w:szCs w:val="24"/>
        </w:rPr>
        <w:t xml:space="preserve"> Members of Panchayat Samiti and Zila Parishad participate in policy formulation and decision-making processes at their respective levels. They collaborate with local authorities, government departments, and other stakeholders to design and implement developmental strategies that address regional challenges and priorities.</w:t>
      </w:r>
    </w:p>
    <w:p w:rsidR="0057703C" w:rsidRPr="0057703C" w:rsidRDefault="0057703C" w:rsidP="0057703C">
      <w:pPr>
        <w:numPr>
          <w:ilvl w:val="0"/>
          <w:numId w:val="3"/>
        </w:num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Administrative Oversight:</w:t>
      </w:r>
      <w:r w:rsidRPr="0057703C">
        <w:rPr>
          <w:rFonts w:ascii="Times New Roman" w:hAnsi="Times New Roman" w:cs="Times New Roman"/>
          <w:sz w:val="24"/>
          <w:szCs w:val="24"/>
        </w:rPr>
        <w:t xml:space="preserve"> These members oversee the execution of developmental projects and schemes approved for their blocks or districts. They monitor progress, ensure compliance with regulations, and evaluate the impact of initiatives on local communities.</w:t>
      </w:r>
    </w:p>
    <w:p w:rsidR="0057703C" w:rsidRPr="0057703C" w:rsidRDefault="0057703C" w:rsidP="0057703C">
      <w:pPr>
        <w:numPr>
          <w:ilvl w:val="0"/>
          <w:numId w:val="3"/>
        </w:num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Financial Management:</w:t>
      </w:r>
      <w:r w:rsidRPr="0057703C">
        <w:rPr>
          <w:rFonts w:ascii="Times New Roman" w:hAnsi="Times New Roman" w:cs="Times New Roman"/>
          <w:sz w:val="24"/>
          <w:szCs w:val="24"/>
        </w:rPr>
        <w:t xml:space="preserve"> They manage the budgetary allocations and financial resources of the Panchayat Samiti or Zila Parishad, ensuring transparency, accountability, and efficient utilization of funds.</w:t>
      </w:r>
    </w:p>
    <w:p w:rsidR="0057703C" w:rsidRPr="0057703C" w:rsidRDefault="0057703C" w:rsidP="0057703C">
      <w:pPr>
        <w:numPr>
          <w:ilvl w:val="0"/>
          <w:numId w:val="3"/>
        </w:num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Intermediary Role:</w:t>
      </w:r>
      <w:r w:rsidRPr="0057703C">
        <w:rPr>
          <w:rFonts w:ascii="Times New Roman" w:hAnsi="Times New Roman" w:cs="Times New Roman"/>
          <w:sz w:val="24"/>
          <w:szCs w:val="24"/>
        </w:rPr>
        <w:t xml:space="preserve"> Members also act as intermediaries between the Gram Panchayats and higher levels of administration, facilitating coordination and cooperation for effective governance and service delivery.</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Key Attributes of Effective Leadership:</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Effective leadership within Panchayats goes beyond administrative competence. It requires:</w:t>
      </w:r>
    </w:p>
    <w:p w:rsidR="0057703C" w:rsidRPr="0057703C" w:rsidRDefault="0057703C" w:rsidP="0057703C">
      <w:pPr>
        <w:numPr>
          <w:ilvl w:val="0"/>
          <w:numId w:val="4"/>
        </w:num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Understanding of Local Issues:</w:t>
      </w:r>
      <w:r w:rsidRPr="0057703C">
        <w:rPr>
          <w:rFonts w:ascii="Times New Roman" w:hAnsi="Times New Roman" w:cs="Times New Roman"/>
          <w:sz w:val="24"/>
          <w:szCs w:val="24"/>
        </w:rPr>
        <w:t xml:space="preserve"> Leaders must possess a deep understanding of local socio-economic dynamics, cultural nuances, and developmental challenges to devise context-specific solutions.</w:t>
      </w:r>
    </w:p>
    <w:p w:rsidR="0057703C" w:rsidRPr="0057703C" w:rsidRDefault="0057703C" w:rsidP="0057703C">
      <w:pPr>
        <w:numPr>
          <w:ilvl w:val="0"/>
          <w:numId w:val="4"/>
        </w:num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Stakeholder Engagement:</w:t>
      </w:r>
      <w:r w:rsidRPr="0057703C">
        <w:rPr>
          <w:rFonts w:ascii="Times New Roman" w:hAnsi="Times New Roman" w:cs="Times New Roman"/>
          <w:sz w:val="24"/>
          <w:szCs w:val="24"/>
        </w:rPr>
        <w:t xml:space="preserve"> Engaging with various stakeholders including villagers, community-based organizations, NGOs, and governmental agencies is crucial for building consensus, fostering collaboration, and mobilizing resources.</w:t>
      </w:r>
    </w:p>
    <w:p w:rsidR="0057703C" w:rsidRPr="0057703C" w:rsidRDefault="0057703C" w:rsidP="0057703C">
      <w:pPr>
        <w:numPr>
          <w:ilvl w:val="0"/>
          <w:numId w:val="4"/>
        </w:num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Strategic Decision-Making:</w:t>
      </w:r>
      <w:r w:rsidRPr="0057703C">
        <w:rPr>
          <w:rFonts w:ascii="Times New Roman" w:hAnsi="Times New Roman" w:cs="Times New Roman"/>
          <w:sz w:val="24"/>
          <w:szCs w:val="24"/>
        </w:rPr>
        <w:t xml:space="preserve"> Leaders must make informed decisions that prioritize community welfare, sustainable development, and long-term prosperity while navigating political complexities and bureaucratic processes.</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 xml:space="preserve">In conclusion, the role and responsibilities of Panchayat leaders in India are pivotal in driving grassroots governance, promoting inclusive development, and ensuring effective public service </w:t>
      </w:r>
      <w:r w:rsidRPr="0057703C">
        <w:rPr>
          <w:rFonts w:ascii="Times New Roman" w:hAnsi="Times New Roman" w:cs="Times New Roman"/>
          <w:sz w:val="24"/>
          <w:szCs w:val="24"/>
        </w:rPr>
        <w:lastRenderedPageBreak/>
        <w:t>delivery. Their leadership capabilities and commitment to local empowerment play a crucial role in realizing the democratic aspirations embedded in the Panchayati Raj system, thereby contributing to the socio-economic progress of rural India.</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Challenges in Leadership Development in Indian Panchayats</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 xml:space="preserve">Despite the constitutional and legislative frameworks aimed at empowering Panchayati Raj Institutions (PRIs) in India, several challenges persist in the development of effective leadership within these local governance bodies. These challenges undermine the ability of elected representatives to </w:t>
      </w:r>
      <w:proofErr w:type="spellStart"/>
      <w:r w:rsidRPr="0057703C">
        <w:rPr>
          <w:rFonts w:ascii="Times New Roman" w:hAnsi="Times New Roman" w:cs="Times New Roman"/>
          <w:sz w:val="24"/>
          <w:szCs w:val="24"/>
        </w:rPr>
        <w:t>fulfill</w:t>
      </w:r>
      <w:proofErr w:type="spellEnd"/>
      <w:r w:rsidRPr="0057703C">
        <w:rPr>
          <w:rFonts w:ascii="Times New Roman" w:hAnsi="Times New Roman" w:cs="Times New Roman"/>
          <w:sz w:val="24"/>
          <w:szCs w:val="24"/>
        </w:rPr>
        <w:t xml:space="preserve"> their roles and responsibilities effectively, thereby impacting local development and governance outcomes.</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1. Capacity Building:</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One of the primary challenges faced by leaders in Indian Panchayats is the lack of adequate capacity building. Many elected representatives, especially those from rural and marginalized backgrounds, often lack formal education and training in governance, financial management, and legal frameworks. This limitation hampers their ability to understand complex administrative processes, manage local finances responsibly, and navigate legal intricacies related to decision-making and policy implementation.</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2. Political Interference:</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Political interference from higher-level political entities and bureaucracies poses a significant challenge to local autonomy and decision-making processes within Panchayats. Elected leaders may face pressures or directives that prioritize political agendas over community welfare or disrupt the continuity of developmental initiatives. Such interference can undermine the democratic principles of decentralization and local self-governance envisaged by the Panchayati Raj system.</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3. Gender Equity:</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Despite reservation policies that ensure representation of women in Panchayats, achieving meaningful participation and leadership roles remains a considerable challenge. Deep-rooted patriarchal norms, socio-cultural barriers, and gender biases prevalent in rural societies often limit women's ability to actively engage in decision-making processes, assert their leadership, and influence policy outcomes. As a result, women representatives may face marginalization within Panchayats, affecting the inclusivity and effectiveness of governance.</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lastRenderedPageBreak/>
        <w:t>Initiatives and Strategies to Address Challenges:</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To overcome these challenges and enhance leadership development within Indian Panchayats, various initiatives and strategies have been implemented:</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1. Capacity Building Programs:</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Government agencies, in collaboration with civil society organizations and academic institutions, conduct capacity building programs aimed at enhancing leadership skills among elected representatives. These programs focus on imparting knowledge of local governance structures, improving financial literacy, and providing training in administrative best practices. By equipping leaders with necessary skills and knowledge, such initiatives aim to enhance their effectiveness in governance and decision-making.</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2. Technological Integration:</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The integration of digital platforms and e-governance initiatives plays a crucial role in promoting transparency, accountability, and citizen engagement within Panchayats. Digital tools facilitate efficient management of public resources, streamline administrative processes, and enable real-time monitoring of development projects. By leveraging technology, Panchayats can enhance public service delivery, reduce bureaucratic inefficiencies, and foster greater trust and participation among community members in local governance.</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3. Community Empowerment:</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Promoting participatory governance through community consultations, grassroots planning, and decentralized decision-making processes strengthens local ownership and inclusivity within Panchayats. Initiatives that encourage active participation of community members in policy formulation and project implementation foster a sense of collective responsibility and empower marginalized groups to voice their concerns and priorities. Community empowerment initiatives aim to bridge the gap between elected representatives and the communities they serve, thereby ensuring that local development agendas reflect the genuine needs and aspirations of the people.</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 xml:space="preserve">In conclusion, addressing the challenges in leadership development within Indian Panchayats requires a holistic approach that combines capacity building, mitigates political interference, promotes gender equity, and empowers communities through inclusive governance practices. By implementing targeted initiatives and fostering a conducive environment for effective </w:t>
      </w:r>
      <w:r w:rsidRPr="0057703C">
        <w:rPr>
          <w:rFonts w:ascii="Times New Roman" w:hAnsi="Times New Roman" w:cs="Times New Roman"/>
          <w:sz w:val="24"/>
          <w:szCs w:val="24"/>
        </w:rPr>
        <w:lastRenderedPageBreak/>
        <w:t>leadership, India can strengthen its Panchayati Raj system as a cornerstone of grassroots democracy and sustainable development at the local level.</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Conclusion:</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In the landscape of Indian governance, leadership development within Panchayats stands as a linchpin for fostering effective grassroots governance and achieving sustainable development goals. The evolution of Panchayati Raj Institutions (PRIs) following the constitutional reforms has laid a sturdy foundation for decentralized governance, emphasizing local autonomy and participatory democracy. Effective leadership at the village, block, and district levels not only streamlines administrative processes but also plays a pivotal role in promoting inclusive growth, social justice, and equitable distribution of resources.</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Leaders within Indian Panchayats are entrusted with multifaceted responsibilities—from formulating local policies and managing resources to advocating for social equity and spearheading community development initiatives. Their ability to understand and address local issues, engage stakeholders, and make informed decisions is crucial for translating constitutional mandates into tangible improvements in rural communities.</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Despite significant strides, challenges such as inadequate capacity building, political interference, and gender disparities persist. Addressing these challenges through targeted interventions is essential to bolstering the effectiveness of Panchayat leadership. Capacity building programs that enhance leadership skills and knowledge, along with efforts to mitigate political influences and promote gender equity, are critical steps towards nurturing capable and responsive leaders.</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As India continues its journey towards decentralized governance, fostering a culture of participatory democracy becomes paramount. Empowering local communities through inclusive governance practices and leveraging digital technologies for transparency and accountability can further enhance the efficacy of Panchayat leadership. These initiatives not only strengthen local empowerment but also ensure that development initiatives are responsive to the genuine needs and aspirations of the people they serve.</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 xml:space="preserve">In conclusion, leadership development in Indian Panchayats is not merely about administrative efficiency but about cultivating leaders who embody democratic values and drive sustainable development at the grassroots level. By addressing current challenges and investing in future </w:t>
      </w:r>
      <w:r w:rsidRPr="0057703C">
        <w:rPr>
          <w:rFonts w:ascii="Times New Roman" w:hAnsi="Times New Roman" w:cs="Times New Roman"/>
          <w:sz w:val="24"/>
          <w:szCs w:val="24"/>
        </w:rPr>
        <w:lastRenderedPageBreak/>
        <w:t>research to evaluate impacts, overcome gender disparities, and leverage technology effectively, Indian Panchayats can emerge as exemplars of effective local governance in the 21st century.</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Recommendations for Future Research:</w:t>
      </w:r>
    </w:p>
    <w:p w:rsidR="0057703C" w:rsidRP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 xml:space="preserve">Future research </w:t>
      </w:r>
      <w:proofErr w:type="spellStart"/>
      <w:r w:rsidRPr="0057703C">
        <w:rPr>
          <w:rFonts w:ascii="Times New Roman" w:hAnsi="Times New Roman" w:cs="Times New Roman"/>
          <w:sz w:val="24"/>
          <w:szCs w:val="24"/>
        </w:rPr>
        <w:t>endeavors</w:t>
      </w:r>
      <w:proofErr w:type="spellEnd"/>
      <w:r w:rsidRPr="0057703C">
        <w:rPr>
          <w:rFonts w:ascii="Times New Roman" w:hAnsi="Times New Roman" w:cs="Times New Roman"/>
          <w:sz w:val="24"/>
          <w:szCs w:val="24"/>
        </w:rPr>
        <w:t xml:space="preserve"> should focus on several key areas to further enrich our understanding and enhance the efficacy of leadership development in Indian Panchayats:</w:t>
      </w:r>
    </w:p>
    <w:p w:rsidR="0057703C" w:rsidRPr="0057703C" w:rsidRDefault="0057703C" w:rsidP="0057703C">
      <w:pPr>
        <w:numPr>
          <w:ilvl w:val="0"/>
          <w:numId w:val="5"/>
        </w:num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Long-term Impact Assessment:</w:t>
      </w:r>
      <w:r w:rsidRPr="0057703C">
        <w:rPr>
          <w:rFonts w:ascii="Times New Roman" w:hAnsi="Times New Roman" w:cs="Times New Roman"/>
          <w:sz w:val="24"/>
          <w:szCs w:val="24"/>
        </w:rPr>
        <w:t xml:space="preserve"> Conducting comprehensive studies to evaluate the long-term impact of leadership development programs on community development outcomes. This includes assessing improvements in governance effectiveness, service delivery, and socio-economic indicators in regions with robust leadership training initiatives.</w:t>
      </w:r>
    </w:p>
    <w:p w:rsidR="0057703C" w:rsidRPr="0057703C" w:rsidRDefault="0057703C" w:rsidP="0057703C">
      <w:pPr>
        <w:numPr>
          <w:ilvl w:val="0"/>
          <w:numId w:val="5"/>
        </w:num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Gender Disparities in Leadership:</w:t>
      </w:r>
      <w:r w:rsidRPr="0057703C">
        <w:rPr>
          <w:rFonts w:ascii="Times New Roman" w:hAnsi="Times New Roman" w:cs="Times New Roman"/>
          <w:sz w:val="24"/>
          <w:szCs w:val="24"/>
        </w:rPr>
        <w:t xml:space="preserve"> Exploring innovative approaches and best practices to overcome gender disparities in Panchayat leadership. Research could focus on identifying barriers, evaluating the effectiveness of gender-sensitive policies, and promoting strategies that empower women leaders within PRIs.</w:t>
      </w:r>
    </w:p>
    <w:p w:rsidR="0057703C" w:rsidRPr="0057703C" w:rsidRDefault="0057703C" w:rsidP="0057703C">
      <w:pPr>
        <w:numPr>
          <w:ilvl w:val="0"/>
          <w:numId w:val="5"/>
        </w:num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Role of Digital Technologies:</w:t>
      </w:r>
      <w:r w:rsidRPr="0057703C">
        <w:rPr>
          <w:rFonts w:ascii="Times New Roman" w:hAnsi="Times New Roman" w:cs="Times New Roman"/>
          <w:sz w:val="24"/>
          <w:szCs w:val="24"/>
        </w:rPr>
        <w:t xml:space="preserve"> Investigating the role of digital technologies in enhancing transparency, accountability, and citizen engagement within PRIs. Comparative studies across states and regions could provide insights into successful digital governance practices and their impact on local governance outcomes.</w:t>
      </w:r>
    </w:p>
    <w:p w:rsidR="0057703C" w:rsidRPr="0057703C" w:rsidRDefault="0057703C" w:rsidP="0057703C">
      <w:pPr>
        <w:numPr>
          <w:ilvl w:val="0"/>
          <w:numId w:val="5"/>
        </w:numPr>
        <w:spacing w:line="360" w:lineRule="auto"/>
        <w:jc w:val="both"/>
        <w:rPr>
          <w:rFonts w:ascii="Times New Roman" w:hAnsi="Times New Roman" w:cs="Times New Roman"/>
          <w:sz w:val="24"/>
          <w:szCs w:val="24"/>
        </w:rPr>
      </w:pPr>
      <w:r w:rsidRPr="0057703C">
        <w:rPr>
          <w:rFonts w:ascii="Times New Roman" w:hAnsi="Times New Roman" w:cs="Times New Roman"/>
          <w:b/>
          <w:bCs/>
          <w:sz w:val="24"/>
          <w:szCs w:val="24"/>
        </w:rPr>
        <w:t>Policy Interventions and Best Practices:</w:t>
      </w:r>
      <w:r w:rsidRPr="0057703C">
        <w:rPr>
          <w:rFonts w:ascii="Times New Roman" w:hAnsi="Times New Roman" w:cs="Times New Roman"/>
          <w:sz w:val="24"/>
          <w:szCs w:val="24"/>
        </w:rPr>
        <w:t xml:space="preserve"> Comparative studies across different states and regions to identify best practices and effective policy interventions that promote inclusive governance, strengthen leadership capacities, and foster sustainable development in Indian Panchayats.</w:t>
      </w:r>
    </w:p>
    <w:p w:rsidR="0057703C" w:rsidRDefault="0057703C" w:rsidP="0057703C">
      <w:p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By prioritizing these research areas, policymakers, academics, and practitioners can collaborate to refine strategies, inform policy decisions, and enhance the resilience and effectiveness of Panchayat leadership in advancing grassroots governance and sustainable development in India.</w:t>
      </w:r>
    </w:p>
    <w:p w:rsidR="0057703C" w:rsidRPr="0057703C" w:rsidRDefault="0057703C" w:rsidP="0057703C">
      <w:pPr>
        <w:spacing w:line="360" w:lineRule="auto"/>
        <w:jc w:val="both"/>
        <w:rPr>
          <w:rFonts w:ascii="Times New Roman" w:hAnsi="Times New Roman" w:cs="Times New Roman"/>
          <w:sz w:val="24"/>
          <w:szCs w:val="24"/>
        </w:rPr>
      </w:pPr>
    </w:p>
    <w:p w:rsidR="0057703C" w:rsidRPr="0057703C" w:rsidRDefault="0057703C" w:rsidP="0057703C">
      <w:pPr>
        <w:spacing w:line="360" w:lineRule="auto"/>
        <w:jc w:val="both"/>
        <w:rPr>
          <w:rFonts w:ascii="Times New Roman" w:hAnsi="Times New Roman" w:cs="Times New Roman"/>
          <w:b/>
          <w:bCs/>
          <w:sz w:val="24"/>
          <w:szCs w:val="24"/>
        </w:rPr>
      </w:pPr>
      <w:r w:rsidRPr="0057703C">
        <w:rPr>
          <w:rFonts w:ascii="Times New Roman" w:hAnsi="Times New Roman" w:cs="Times New Roman"/>
          <w:b/>
          <w:bCs/>
          <w:sz w:val="24"/>
          <w:szCs w:val="24"/>
        </w:rPr>
        <w:t xml:space="preserve">Reference: </w:t>
      </w:r>
    </w:p>
    <w:p w:rsidR="0057703C" w:rsidRPr="0057703C" w:rsidRDefault="0057703C" w:rsidP="0057703C">
      <w:pPr>
        <w:pStyle w:val="ListParagraph"/>
        <w:numPr>
          <w:ilvl w:val="0"/>
          <w:numId w:val="8"/>
        </w:numPr>
        <w:spacing w:line="360" w:lineRule="auto"/>
        <w:jc w:val="both"/>
        <w:rPr>
          <w:rFonts w:ascii="Times New Roman" w:hAnsi="Times New Roman" w:cs="Times New Roman"/>
          <w:sz w:val="24"/>
          <w:szCs w:val="24"/>
        </w:rPr>
      </w:pPr>
      <w:proofErr w:type="spellStart"/>
      <w:r w:rsidRPr="0057703C">
        <w:rPr>
          <w:rFonts w:ascii="Times New Roman" w:hAnsi="Times New Roman" w:cs="Times New Roman"/>
          <w:sz w:val="24"/>
          <w:szCs w:val="24"/>
        </w:rPr>
        <w:t>Dreze</w:t>
      </w:r>
      <w:proofErr w:type="spellEnd"/>
      <w:r w:rsidRPr="0057703C">
        <w:rPr>
          <w:rFonts w:ascii="Times New Roman" w:hAnsi="Times New Roman" w:cs="Times New Roman"/>
          <w:sz w:val="24"/>
          <w:szCs w:val="24"/>
        </w:rPr>
        <w:t>, J., &amp; Sen, A. (2013). An Uncertain Glory: India and its Contradictions. Princeton University Press.</w:t>
      </w:r>
    </w:p>
    <w:p w:rsidR="0057703C" w:rsidRPr="0057703C" w:rsidRDefault="0057703C" w:rsidP="0057703C">
      <w:pPr>
        <w:pStyle w:val="ListParagraph"/>
        <w:numPr>
          <w:ilvl w:val="0"/>
          <w:numId w:val="8"/>
        </w:num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lastRenderedPageBreak/>
        <w:t>Chatterjee, P. (2004). The Politics of the Governed: Reflections on Popular Politics in Most of the World. Columbia University Press.</w:t>
      </w:r>
    </w:p>
    <w:p w:rsidR="0057703C" w:rsidRPr="0057703C" w:rsidRDefault="0057703C" w:rsidP="0057703C">
      <w:pPr>
        <w:pStyle w:val="ListParagraph"/>
        <w:numPr>
          <w:ilvl w:val="0"/>
          <w:numId w:val="8"/>
        </w:num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Shah, G. (2003). Democracy in Panchayati Raj. Oxford University Press.</w:t>
      </w:r>
    </w:p>
    <w:p w:rsidR="0057703C" w:rsidRPr="0057703C" w:rsidRDefault="0057703C" w:rsidP="0057703C">
      <w:pPr>
        <w:pStyle w:val="ListParagraph"/>
        <w:numPr>
          <w:ilvl w:val="0"/>
          <w:numId w:val="8"/>
        </w:num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Kohli, A. (1990). Democracy and Discontent: India's Growing Crisis of Governability. Cambridge University Press.</w:t>
      </w:r>
    </w:p>
    <w:p w:rsidR="0057703C" w:rsidRPr="0057703C" w:rsidRDefault="0057703C" w:rsidP="0057703C">
      <w:pPr>
        <w:pStyle w:val="ListParagraph"/>
        <w:numPr>
          <w:ilvl w:val="0"/>
          <w:numId w:val="8"/>
        </w:num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Manor, J. (1997). The Political Economy of Democratic Decentralization. World Bank Publications.</w:t>
      </w:r>
    </w:p>
    <w:p w:rsidR="008B5AFA" w:rsidRPr="0057703C" w:rsidRDefault="0057703C" w:rsidP="0057703C">
      <w:pPr>
        <w:pStyle w:val="ListParagraph"/>
        <w:numPr>
          <w:ilvl w:val="0"/>
          <w:numId w:val="8"/>
        </w:num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 xml:space="preserve">Bardhan, P., &amp; </w:t>
      </w:r>
      <w:proofErr w:type="spellStart"/>
      <w:r w:rsidRPr="0057703C">
        <w:rPr>
          <w:rFonts w:ascii="Times New Roman" w:hAnsi="Times New Roman" w:cs="Times New Roman"/>
          <w:sz w:val="24"/>
          <w:szCs w:val="24"/>
        </w:rPr>
        <w:t>Mookherjee</w:t>
      </w:r>
      <w:proofErr w:type="spellEnd"/>
      <w:r w:rsidRPr="0057703C">
        <w:rPr>
          <w:rFonts w:ascii="Times New Roman" w:hAnsi="Times New Roman" w:cs="Times New Roman"/>
          <w:sz w:val="24"/>
          <w:szCs w:val="24"/>
        </w:rPr>
        <w:t>, D. (2006). Decentralization and Local Governance in Developing Countries: A Comparative Perspective. MIT Press.</w:t>
      </w:r>
    </w:p>
    <w:p w:rsidR="0057703C" w:rsidRPr="0057703C" w:rsidRDefault="0057703C" w:rsidP="0057703C">
      <w:pPr>
        <w:pStyle w:val="ListParagraph"/>
        <w:numPr>
          <w:ilvl w:val="0"/>
          <w:numId w:val="8"/>
        </w:numPr>
        <w:spacing w:line="360" w:lineRule="auto"/>
        <w:jc w:val="both"/>
        <w:rPr>
          <w:rFonts w:ascii="Times New Roman" w:hAnsi="Times New Roman" w:cs="Times New Roman"/>
          <w:sz w:val="24"/>
          <w:szCs w:val="24"/>
        </w:rPr>
      </w:pPr>
      <w:proofErr w:type="spellStart"/>
      <w:r w:rsidRPr="0057703C">
        <w:rPr>
          <w:rFonts w:ascii="Times New Roman" w:hAnsi="Times New Roman" w:cs="Times New Roman"/>
          <w:sz w:val="24"/>
          <w:szCs w:val="24"/>
        </w:rPr>
        <w:t>Dreze</w:t>
      </w:r>
      <w:proofErr w:type="spellEnd"/>
      <w:r w:rsidRPr="0057703C">
        <w:rPr>
          <w:rFonts w:ascii="Times New Roman" w:hAnsi="Times New Roman" w:cs="Times New Roman"/>
          <w:sz w:val="24"/>
          <w:szCs w:val="24"/>
        </w:rPr>
        <w:t xml:space="preserve">, J., &amp; Sen, A. (2013). </w:t>
      </w:r>
      <w:r w:rsidRPr="0057703C">
        <w:rPr>
          <w:rFonts w:ascii="Times New Roman" w:hAnsi="Times New Roman" w:cs="Times New Roman"/>
          <w:i/>
          <w:iCs/>
          <w:sz w:val="24"/>
          <w:szCs w:val="24"/>
        </w:rPr>
        <w:t>An Uncertain Glory: India and its Contradictions</w:t>
      </w:r>
      <w:r w:rsidRPr="0057703C">
        <w:rPr>
          <w:rFonts w:ascii="Times New Roman" w:hAnsi="Times New Roman" w:cs="Times New Roman"/>
          <w:sz w:val="24"/>
          <w:szCs w:val="24"/>
        </w:rPr>
        <w:t>. Princeton University Press.</w:t>
      </w:r>
    </w:p>
    <w:p w:rsidR="0057703C" w:rsidRPr="0057703C" w:rsidRDefault="0057703C" w:rsidP="0057703C">
      <w:pPr>
        <w:pStyle w:val="ListParagraph"/>
        <w:numPr>
          <w:ilvl w:val="0"/>
          <w:numId w:val="8"/>
        </w:num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 xml:space="preserve">Chatterjee, P. (2004). </w:t>
      </w:r>
      <w:r w:rsidRPr="0057703C">
        <w:rPr>
          <w:rFonts w:ascii="Times New Roman" w:hAnsi="Times New Roman" w:cs="Times New Roman"/>
          <w:i/>
          <w:iCs/>
          <w:sz w:val="24"/>
          <w:szCs w:val="24"/>
        </w:rPr>
        <w:t>The Politics of the Governed: Reflections on Popular Politics in Most of the World</w:t>
      </w:r>
      <w:r w:rsidRPr="0057703C">
        <w:rPr>
          <w:rFonts w:ascii="Times New Roman" w:hAnsi="Times New Roman" w:cs="Times New Roman"/>
          <w:sz w:val="24"/>
          <w:szCs w:val="24"/>
        </w:rPr>
        <w:t>. Columbia University Press.</w:t>
      </w:r>
    </w:p>
    <w:p w:rsidR="0057703C" w:rsidRPr="0057703C" w:rsidRDefault="0057703C" w:rsidP="0057703C">
      <w:pPr>
        <w:numPr>
          <w:ilvl w:val="0"/>
          <w:numId w:val="8"/>
        </w:numPr>
        <w:spacing w:line="360" w:lineRule="auto"/>
        <w:jc w:val="both"/>
        <w:rPr>
          <w:rFonts w:ascii="Times New Roman" w:hAnsi="Times New Roman" w:cs="Times New Roman"/>
          <w:sz w:val="24"/>
          <w:szCs w:val="24"/>
        </w:rPr>
      </w:pPr>
      <w:proofErr w:type="gramStart"/>
      <w:r w:rsidRPr="0057703C">
        <w:rPr>
          <w:rFonts w:ascii="Times New Roman" w:hAnsi="Times New Roman" w:cs="Times New Roman"/>
          <w:sz w:val="24"/>
          <w:szCs w:val="24"/>
        </w:rPr>
        <w:t>  Bardhan</w:t>
      </w:r>
      <w:proofErr w:type="gramEnd"/>
      <w:r w:rsidRPr="0057703C">
        <w:rPr>
          <w:rFonts w:ascii="Times New Roman" w:hAnsi="Times New Roman" w:cs="Times New Roman"/>
          <w:sz w:val="24"/>
          <w:szCs w:val="24"/>
        </w:rPr>
        <w:t xml:space="preserve">, P., &amp; </w:t>
      </w:r>
      <w:proofErr w:type="spellStart"/>
      <w:r w:rsidRPr="0057703C">
        <w:rPr>
          <w:rFonts w:ascii="Times New Roman" w:hAnsi="Times New Roman" w:cs="Times New Roman"/>
          <w:sz w:val="24"/>
          <w:szCs w:val="24"/>
        </w:rPr>
        <w:t>Mookherjee</w:t>
      </w:r>
      <w:proofErr w:type="spellEnd"/>
      <w:r w:rsidRPr="0057703C">
        <w:rPr>
          <w:rFonts w:ascii="Times New Roman" w:hAnsi="Times New Roman" w:cs="Times New Roman"/>
          <w:sz w:val="24"/>
          <w:szCs w:val="24"/>
        </w:rPr>
        <w:t xml:space="preserve">, D. (2000). </w:t>
      </w:r>
      <w:r w:rsidRPr="0057703C">
        <w:rPr>
          <w:rFonts w:ascii="Times New Roman" w:hAnsi="Times New Roman" w:cs="Times New Roman"/>
          <w:i/>
          <w:iCs/>
          <w:sz w:val="24"/>
          <w:szCs w:val="24"/>
        </w:rPr>
        <w:t>Capture and Governance at Local and National Levels</w:t>
      </w:r>
      <w:r w:rsidRPr="0057703C">
        <w:rPr>
          <w:rFonts w:ascii="Times New Roman" w:hAnsi="Times New Roman" w:cs="Times New Roman"/>
          <w:sz w:val="24"/>
          <w:szCs w:val="24"/>
        </w:rPr>
        <w:t>. American Economic Review, 90(2), 135-139.</w:t>
      </w:r>
    </w:p>
    <w:p w:rsidR="0057703C" w:rsidRPr="0057703C" w:rsidRDefault="0057703C" w:rsidP="0057703C">
      <w:pPr>
        <w:numPr>
          <w:ilvl w:val="0"/>
          <w:numId w:val="8"/>
        </w:numPr>
        <w:spacing w:line="360" w:lineRule="auto"/>
        <w:jc w:val="both"/>
        <w:rPr>
          <w:rFonts w:ascii="Times New Roman" w:hAnsi="Times New Roman" w:cs="Times New Roman"/>
          <w:sz w:val="24"/>
          <w:szCs w:val="24"/>
        </w:rPr>
      </w:pPr>
      <w:proofErr w:type="spellStart"/>
      <w:r w:rsidRPr="0057703C">
        <w:rPr>
          <w:rFonts w:ascii="Times New Roman" w:hAnsi="Times New Roman" w:cs="Times New Roman"/>
          <w:sz w:val="24"/>
          <w:szCs w:val="24"/>
        </w:rPr>
        <w:t>Gaiha</w:t>
      </w:r>
      <w:proofErr w:type="spellEnd"/>
      <w:r w:rsidRPr="0057703C">
        <w:rPr>
          <w:rFonts w:ascii="Times New Roman" w:hAnsi="Times New Roman" w:cs="Times New Roman"/>
          <w:sz w:val="24"/>
          <w:szCs w:val="24"/>
        </w:rPr>
        <w:t xml:space="preserve">, R., &amp; Shyam Singh, R. (Eds.). (2016). </w:t>
      </w:r>
      <w:r w:rsidRPr="0057703C">
        <w:rPr>
          <w:rFonts w:ascii="Times New Roman" w:hAnsi="Times New Roman" w:cs="Times New Roman"/>
          <w:i/>
          <w:iCs/>
          <w:sz w:val="24"/>
          <w:szCs w:val="24"/>
        </w:rPr>
        <w:t>Rural Transformation in India: The Role of Non-Farm Sector</w:t>
      </w:r>
      <w:r w:rsidRPr="0057703C">
        <w:rPr>
          <w:rFonts w:ascii="Times New Roman" w:hAnsi="Times New Roman" w:cs="Times New Roman"/>
          <w:sz w:val="24"/>
          <w:szCs w:val="24"/>
        </w:rPr>
        <w:t>. Springer.</w:t>
      </w:r>
    </w:p>
    <w:p w:rsidR="0057703C" w:rsidRPr="0057703C" w:rsidRDefault="0057703C" w:rsidP="0057703C">
      <w:pPr>
        <w:numPr>
          <w:ilvl w:val="0"/>
          <w:numId w:val="8"/>
        </w:num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 xml:space="preserve">Rao, V. (2001). </w:t>
      </w:r>
      <w:r w:rsidRPr="0057703C">
        <w:rPr>
          <w:rFonts w:ascii="Times New Roman" w:hAnsi="Times New Roman" w:cs="Times New Roman"/>
          <w:i/>
          <w:iCs/>
          <w:sz w:val="24"/>
          <w:szCs w:val="24"/>
        </w:rPr>
        <w:t>Decentralization in India: Poverty, Politics and Panchayati Raj</w:t>
      </w:r>
      <w:r w:rsidRPr="0057703C">
        <w:rPr>
          <w:rFonts w:ascii="Times New Roman" w:hAnsi="Times New Roman" w:cs="Times New Roman"/>
          <w:sz w:val="24"/>
          <w:szCs w:val="24"/>
        </w:rPr>
        <w:t>. Economic and Political Weekly, 36(7), 573-582.</w:t>
      </w:r>
    </w:p>
    <w:p w:rsidR="0057703C" w:rsidRPr="0057703C" w:rsidRDefault="0057703C" w:rsidP="0057703C">
      <w:pPr>
        <w:numPr>
          <w:ilvl w:val="0"/>
          <w:numId w:val="8"/>
        </w:num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 xml:space="preserve">Crook, R. C., &amp; Manor, J. (1998). </w:t>
      </w:r>
      <w:r w:rsidRPr="0057703C">
        <w:rPr>
          <w:rFonts w:ascii="Times New Roman" w:hAnsi="Times New Roman" w:cs="Times New Roman"/>
          <w:i/>
          <w:iCs/>
          <w:sz w:val="24"/>
          <w:szCs w:val="24"/>
        </w:rPr>
        <w:t>Democracy and Decentralisation in South Asia and West Africa: Participation, Accountability and Performance</w:t>
      </w:r>
      <w:r w:rsidRPr="0057703C">
        <w:rPr>
          <w:rFonts w:ascii="Times New Roman" w:hAnsi="Times New Roman" w:cs="Times New Roman"/>
          <w:sz w:val="24"/>
          <w:szCs w:val="24"/>
        </w:rPr>
        <w:t>. Cambridge University Press.</w:t>
      </w:r>
    </w:p>
    <w:p w:rsidR="0057703C" w:rsidRPr="0057703C" w:rsidRDefault="0057703C" w:rsidP="0057703C">
      <w:pPr>
        <w:numPr>
          <w:ilvl w:val="0"/>
          <w:numId w:val="8"/>
        </w:numPr>
        <w:spacing w:line="360" w:lineRule="auto"/>
        <w:jc w:val="both"/>
        <w:rPr>
          <w:rFonts w:ascii="Times New Roman" w:hAnsi="Times New Roman" w:cs="Times New Roman"/>
          <w:sz w:val="24"/>
          <w:szCs w:val="24"/>
        </w:rPr>
      </w:pPr>
      <w:r w:rsidRPr="0057703C">
        <w:rPr>
          <w:rFonts w:ascii="Times New Roman" w:hAnsi="Times New Roman" w:cs="Times New Roman"/>
          <w:sz w:val="24"/>
          <w:szCs w:val="24"/>
        </w:rPr>
        <w:t xml:space="preserve">Harriss-White, B. (2007). </w:t>
      </w:r>
      <w:r w:rsidRPr="0057703C">
        <w:rPr>
          <w:rFonts w:ascii="Times New Roman" w:hAnsi="Times New Roman" w:cs="Times New Roman"/>
          <w:i/>
          <w:iCs/>
          <w:sz w:val="24"/>
          <w:szCs w:val="24"/>
        </w:rPr>
        <w:t>Rural Commercial Capital: Agricultural Markets in West Bengal</w:t>
      </w:r>
      <w:r w:rsidRPr="0057703C">
        <w:rPr>
          <w:rFonts w:ascii="Times New Roman" w:hAnsi="Times New Roman" w:cs="Times New Roman"/>
          <w:sz w:val="24"/>
          <w:szCs w:val="24"/>
        </w:rPr>
        <w:t>. Oxford University Press.</w:t>
      </w:r>
    </w:p>
    <w:p w:rsidR="0057703C" w:rsidRPr="0057703C" w:rsidRDefault="0057703C" w:rsidP="0057703C">
      <w:pPr>
        <w:numPr>
          <w:ilvl w:val="0"/>
          <w:numId w:val="8"/>
        </w:numPr>
        <w:spacing w:line="360" w:lineRule="auto"/>
        <w:jc w:val="both"/>
        <w:rPr>
          <w:rFonts w:ascii="Times New Roman" w:hAnsi="Times New Roman" w:cs="Times New Roman"/>
          <w:sz w:val="24"/>
          <w:szCs w:val="24"/>
        </w:rPr>
      </w:pPr>
      <w:proofErr w:type="spellStart"/>
      <w:r w:rsidRPr="0057703C">
        <w:rPr>
          <w:rFonts w:ascii="Times New Roman" w:hAnsi="Times New Roman" w:cs="Times New Roman"/>
          <w:sz w:val="24"/>
          <w:szCs w:val="24"/>
        </w:rPr>
        <w:t>Palanithurai</w:t>
      </w:r>
      <w:proofErr w:type="spellEnd"/>
      <w:r w:rsidRPr="0057703C">
        <w:rPr>
          <w:rFonts w:ascii="Times New Roman" w:hAnsi="Times New Roman" w:cs="Times New Roman"/>
          <w:sz w:val="24"/>
          <w:szCs w:val="24"/>
        </w:rPr>
        <w:t xml:space="preserve">, G. (Ed.). (2007). </w:t>
      </w:r>
      <w:r w:rsidRPr="0057703C">
        <w:rPr>
          <w:rFonts w:ascii="Times New Roman" w:hAnsi="Times New Roman" w:cs="Times New Roman"/>
          <w:i/>
          <w:iCs/>
          <w:sz w:val="24"/>
          <w:szCs w:val="24"/>
        </w:rPr>
        <w:t>Decentralisation and Local Governance: Essays for George Mathew</w:t>
      </w:r>
      <w:r w:rsidRPr="0057703C">
        <w:rPr>
          <w:rFonts w:ascii="Times New Roman" w:hAnsi="Times New Roman" w:cs="Times New Roman"/>
          <w:sz w:val="24"/>
          <w:szCs w:val="24"/>
        </w:rPr>
        <w:t>. Sage Publications India.</w:t>
      </w:r>
    </w:p>
    <w:p w:rsidR="0057703C" w:rsidRDefault="0057703C" w:rsidP="0057703C"/>
    <w:sectPr w:rsidR="005770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549DD"/>
    <w:multiLevelType w:val="multilevel"/>
    <w:tmpl w:val="BEC4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710122"/>
    <w:multiLevelType w:val="multilevel"/>
    <w:tmpl w:val="5DFC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7E3A9B"/>
    <w:multiLevelType w:val="multilevel"/>
    <w:tmpl w:val="20466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823236"/>
    <w:multiLevelType w:val="multilevel"/>
    <w:tmpl w:val="E4DE9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3844B8"/>
    <w:multiLevelType w:val="multilevel"/>
    <w:tmpl w:val="FBBE6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AB97EAA"/>
    <w:multiLevelType w:val="hybridMultilevel"/>
    <w:tmpl w:val="1E7AAC0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D6C0A32"/>
    <w:multiLevelType w:val="multilevel"/>
    <w:tmpl w:val="B17EE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2A606D"/>
    <w:multiLevelType w:val="multilevel"/>
    <w:tmpl w:val="2096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8512454">
    <w:abstractNumId w:val="4"/>
  </w:num>
  <w:num w:numId="2" w16cid:durableId="949237476">
    <w:abstractNumId w:val="1"/>
  </w:num>
  <w:num w:numId="3" w16cid:durableId="951588613">
    <w:abstractNumId w:val="7"/>
  </w:num>
  <w:num w:numId="4" w16cid:durableId="1546723517">
    <w:abstractNumId w:val="3"/>
  </w:num>
  <w:num w:numId="5" w16cid:durableId="1050690455">
    <w:abstractNumId w:val="0"/>
  </w:num>
  <w:num w:numId="6" w16cid:durableId="622881881">
    <w:abstractNumId w:val="2"/>
  </w:num>
  <w:num w:numId="7" w16cid:durableId="1928035908">
    <w:abstractNumId w:val="6"/>
  </w:num>
  <w:num w:numId="8" w16cid:durableId="8040114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03C"/>
    <w:rsid w:val="00371DCB"/>
    <w:rsid w:val="0057703C"/>
    <w:rsid w:val="00596B34"/>
    <w:rsid w:val="008B5AFA"/>
    <w:rsid w:val="00EB46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7555C8"/>
  <w15:chartTrackingRefBased/>
  <w15:docId w15:val="{BCEA02D4-22F7-427A-84A3-30D13CC40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03C"/>
    <w:pPr>
      <w:ind w:left="720"/>
      <w:contextualSpacing/>
    </w:pPr>
  </w:style>
  <w:style w:type="character" w:styleId="Hyperlink">
    <w:name w:val="Hyperlink"/>
    <w:basedOn w:val="DefaultParagraphFont"/>
    <w:uiPriority w:val="99"/>
    <w:unhideWhenUsed/>
    <w:rsid w:val="0057703C"/>
    <w:rPr>
      <w:color w:val="0563C1" w:themeColor="hyperlink"/>
      <w:u w:val="single"/>
    </w:rPr>
  </w:style>
  <w:style w:type="character" w:styleId="UnresolvedMention">
    <w:name w:val="Unresolved Mention"/>
    <w:basedOn w:val="DefaultParagraphFont"/>
    <w:uiPriority w:val="99"/>
    <w:semiHidden/>
    <w:unhideWhenUsed/>
    <w:rsid w:val="005770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06142">
      <w:bodyDiv w:val="1"/>
      <w:marLeft w:val="0"/>
      <w:marRight w:val="0"/>
      <w:marTop w:val="0"/>
      <w:marBottom w:val="0"/>
      <w:divBdr>
        <w:top w:val="none" w:sz="0" w:space="0" w:color="auto"/>
        <w:left w:val="none" w:sz="0" w:space="0" w:color="auto"/>
        <w:bottom w:val="none" w:sz="0" w:space="0" w:color="auto"/>
        <w:right w:val="none" w:sz="0" w:space="0" w:color="auto"/>
      </w:divBdr>
    </w:div>
    <w:div w:id="708383142">
      <w:bodyDiv w:val="1"/>
      <w:marLeft w:val="0"/>
      <w:marRight w:val="0"/>
      <w:marTop w:val="0"/>
      <w:marBottom w:val="0"/>
      <w:divBdr>
        <w:top w:val="none" w:sz="0" w:space="0" w:color="auto"/>
        <w:left w:val="none" w:sz="0" w:space="0" w:color="auto"/>
        <w:bottom w:val="none" w:sz="0" w:space="0" w:color="auto"/>
        <w:right w:val="none" w:sz="0" w:space="0" w:color="auto"/>
      </w:divBdr>
    </w:div>
    <w:div w:id="802505032">
      <w:bodyDiv w:val="1"/>
      <w:marLeft w:val="0"/>
      <w:marRight w:val="0"/>
      <w:marTop w:val="0"/>
      <w:marBottom w:val="0"/>
      <w:divBdr>
        <w:top w:val="none" w:sz="0" w:space="0" w:color="auto"/>
        <w:left w:val="none" w:sz="0" w:space="0" w:color="auto"/>
        <w:bottom w:val="none" w:sz="0" w:space="0" w:color="auto"/>
        <w:right w:val="none" w:sz="0" w:space="0" w:color="auto"/>
      </w:divBdr>
    </w:div>
    <w:div w:id="1116372139">
      <w:bodyDiv w:val="1"/>
      <w:marLeft w:val="0"/>
      <w:marRight w:val="0"/>
      <w:marTop w:val="0"/>
      <w:marBottom w:val="0"/>
      <w:divBdr>
        <w:top w:val="none" w:sz="0" w:space="0" w:color="auto"/>
        <w:left w:val="none" w:sz="0" w:space="0" w:color="auto"/>
        <w:bottom w:val="none" w:sz="0" w:space="0" w:color="auto"/>
        <w:right w:val="none" w:sz="0" w:space="0" w:color="auto"/>
      </w:divBdr>
      <w:divsChild>
        <w:div w:id="614404843">
          <w:marLeft w:val="0"/>
          <w:marRight w:val="0"/>
          <w:marTop w:val="0"/>
          <w:marBottom w:val="0"/>
          <w:divBdr>
            <w:top w:val="none" w:sz="0" w:space="0" w:color="auto"/>
            <w:left w:val="none" w:sz="0" w:space="0" w:color="auto"/>
            <w:bottom w:val="none" w:sz="0" w:space="0" w:color="auto"/>
            <w:right w:val="none" w:sz="0" w:space="0" w:color="auto"/>
          </w:divBdr>
          <w:divsChild>
            <w:div w:id="1389451014">
              <w:marLeft w:val="0"/>
              <w:marRight w:val="0"/>
              <w:marTop w:val="0"/>
              <w:marBottom w:val="0"/>
              <w:divBdr>
                <w:top w:val="none" w:sz="0" w:space="0" w:color="auto"/>
                <w:left w:val="none" w:sz="0" w:space="0" w:color="auto"/>
                <w:bottom w:val="none" w:sz="0" w:space="0" w:color="auto"/>
                <w:right w:val="none" w:sz="0" w:space="0" w:color="auto"/>
              </w:divBdr>
              <w:divsChild>
                <w:div w:id="1343627982">
                  <w:marLeft w:val="0"/>
                  <w:marRight w:val="0"/>
                  <w:marTop w:val="0"/>
                  <w:marBottom w:val="0"/>
                  <w:divBdr>
                    <w:top w:val="none" w:sz="0" w:space="0" w:color="auto"/>
                    <w:left w:val="none" w:sz="0" w:space="0" w:color="auto"/>
                    <w:bottom w:val="none" w:sz="0" w:space="0" w:color="auto"/>
                    <w:right w:val="none" w:sz="0" w:space="0" w:color="auto"/>
                  </w:divBdr>
                  <w:divsChild>
                    <w:div w:id="46789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734515">
      <w:bodyDiv w:val="1"/>
      <w:marLeft w:val="0"/>
      <w:marRight w:val="0"/>
      <w:marTop w:val="0"/>
      <w:marBottom w:val="0"/>
      <w:divBdr>
        <w:top w:val="none" w:sz="0" w:space="0" w:color="auto"/>
        <w:left w:val="none" w:sz="0" w:space="0" w:color="auto"/>
        <w:bottom w:val="none" w:sz="0" w:space="0" w:color="auto"/>
        <w:right w:val="none" w:sz="0" w:space="0" w:color="auto"/>
      </w:divBdr>
    </w:div>
    <w:div w:id="1701203969">
      <w:bodyDiv w:val="1"/>
      <w:marLeft w:val="0"/>
      <w:marRight w:val="0"/>
      <w:marTop w:val="0"/>
      <w:marBottom w:val="0"/>
      <w:divBdr>
        <w:top w:val="none" w:sz="0" w:space="0" w:color="auto"/>
        <w:left w:val="none" w:sz="0" w:space="0" w:color="auto"/>
        <w:bottom w:val="none" w:sz="0" w:space="0" w:color="auto"/>
        <w:right w:val="none" w:sz="0" w:space="0" w:color="auto"/>
      </w:divBdr>
    </w:div>
    <w:div w:id="1742214732">
      <w:bodyDiv w:val="1"/>
      <w:marLeft w:val="0"/>
      <w:marRight w:val="0"/>
      <w:marTop w:val="0"/>
      <w:marBottom w:val="0"/>
      <w:divBdr>
        <w:top w:val="none" w:sz="0" w:space="0" w:color="auto"/>
        <w:left w:val="none" w:sz="0" w:space="0" w:color="auto"/>
        <w:bottom w:val="none" w:sz="0" w:space="0" w:color="auto"/>
        <w:right w:val="none" w:sz="0" w:space="0" w:color="auto"/>
      </w:divBdr>
    </w:div>
    <w:div w:id="1800953088">
      <w:bodyDiv w:val="1"/>
      <w:marLeft w:val="0"/>
      <w:marRight w:val="0"/>
      <w:marTop w:val="0"/>
      <w:marBottom w:val="0"/>
      <w:divBdr>
        <w:top w:val="none" w:sz="0" w:space="0" w:color="auto"/>
        <w:left w:val="none" w:sz="0" w:space="0" w:color="auto"/>
        <w:bottom w:val="none" w:sz="0" w:space="0" w:color="auto"/>
        <w:right w:val="none" w:sz="0" w:space="0" w:color="auto"/>
      </w:divBdr>
    </w:div>
    <w:div w:id="1900482482">
      <w:bodyDiv w:val="1"/>
      <w:marLeft w:val="0"/>
      <w:marRight w:val="0"/>
      <w:marTop w:val="0"/>
      <w:marBottom w:val="0"/>
      <w:divBdr>
        <w:top w:val="none" w:sz="0" w:space="0" w:color="auto"/>
        <w:left w:val="none" w:sz="0" w:space="0" w:color="auto"/>
        <w:bottom w:val="none" w:sz="0" w:space="0" w:color="auto"/>
        <w:right w:val="none" w:sz="0" w:space="0" w:color="auto"/>
      </w:divBdr>
    </w:div>
    <w:div w:id="1976593215">
      <w:bodyDiv w:val="1"/>
      <w:marLeft w:val="0"/>
      <w:marRight w:val="0"/>
      <w:marTop w:val="0"/>
      <w:marBottom w:val="0"/>
      <w:divBdr>
        <w:top w:val="none" w:sz="0" w:space="0" w:color="auto"/>
        <w:left w:val="none" w:sz="0" w:space="0" w:color="auto"/>
        <w:bottom w:val="none" w:sz="0" w:space="0" w:color="auto"/>
        <w:right w:val="none" w:sz="0" w:space="0" w:color="auto"/>
      </w:divBdr>
    </w:div>
    <w:div w:id="2089501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goverdhan.kond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2751</Words>
  <Characters>19065</Characters>
  <Application>Microsoft Office Word</Application>
  <DocSecurity>0</DocSecurity>
  <Lines>297</Lines>
  <Paragraphs>103</Paragraphs>
  <ScaleCrop>false</ScaleCrop>
  <Company/>
  <LinksUpToDate>false</LinksUpToDate>
  <CharactersWithSpaces>21713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CHANDRASHEKAR KOLAPURI</dc:creator>
  <cp:keywords/>
  <dc:description/>
  <cp:lastModifiedBy>CHANDRASHEKAR KOLAPURI</cp:lastModifiedBy>
  <cp:revision>2</cp:revision>
  <dcterms:created xsi:type="dcterms:W3CDTF">2024-06-23T16:51:00Z</dcterms:created>
  <dcterms:modified xsi:type="dcterms:W3CDTF">2024-06-23T17:16:00Z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49b436ea-37e4-4eda-9766-c4b571b78078</vt:lpwstr>
  </property>
</Properties>
</file>