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4DAE" w:rsidRPr="00DB3C5E" w:rsidRDefault="006A7D06" w:rsidP="00472BFE">
      <w:pPr>
        <w:spacing w:line="276" w:lineRule="auto"/>
        <w:jc w:val="center"/>
        <w:rPr>
          <w:rFonts w:ascii="Times New Roman" w:hAnsi="Times New Roman" w:cs="Times New Roman"/>
          <w:b/>
          <w:color w:val="000000" w:themeColor="text1"/>
          <w:sz w:val="28"/>
          <w:szCs w:val="24"/>
        </w:rPr>
      </w:pPr>
      <w:bookmarkStart w:id="0" w:name="_Hlk88906058"/>
      <w:r>
        <w:rPr>
          <w:rFonts w:ascii="Times New Roman" w:hAnsi="Times New Roman" w:cs="Times New Roman"/>
          <w:b/>
          <w:color w:val="000000" w:themeColor="text1"/>
          <w:sz w:val="28"/>
          <w:szCs w:val="24"/>
        </w:rPr>
        <w:t>A</w:t>
      </w:r>
      <w:r w:rsidR="00834133">
        <w:rPr>
          <w:rFonts w:ascii="Times New Roman" w:hAnsi="Times New Roman" w:cs="Times New Roman"/>
          <w:b/>
          <w:color w:val="000000" w:themeColor="text1"/>
          <w:sz w:val="28"/>
          <w:szCs w:val="24"/>
        </w:rPr>
        <w:t>nalysis of</w:t>
      </w:r>
      <w:r w:rsidR="007342EE" w:rsidRPr="00DB3C5E">
        <w:rPr>
          <w:rFonts w:ascii="Times New Roman" w:hAnsi="Times New Roman" w:cs="Times New Roman"/>
          <w:b/>
          <w:color w:val="000000" w:themeColor="text1"/>
          <w:sz w:val="28"/>
          <w:szCs w:val="24"/>
        </w:rPr>
        <w:t xml:space="preserve"> </w:t>
      </w:r>
      <w:proofErr w:type="spellStart"/>
      <w:r w:rsidR="007342EE" w:rsidRPr="00DB3C5E">
        <w:rPr>
          <w:rFonts w:ascii="Times New Roman" w:hAnsi="Times New Roman" w:cs="Times New Roman"/>
          <w:b/>
          <w:color w:val="000000" w:themeColor="text1"/>
          <w:sz w:val="28"/>
          <w:szCs w:val="24"/>
        </w:rPr>
        <w:t>multistorey</w:t>
      </w:r>
      <w:proofErr w:type="spellEnd"/>
      <w:r w:rsidR="007342EE" w:rsidRPr="00DB3C5E">
        <w:rPr>
          <w:rFonts w:ascii="Times New Roman" w:hAnsi="Times New Roman" w:cs="Times New Roman"/>
          <w:b/>
          <w:color w:val="000000" w:themeColor="text1"/>
          <w:sz w:val="28"/>
          <w:szCs w:val="24"/>
        </w:rPr>
        <w:t xml:space="preserve"> steel setback building with steel plate shear walls and bracings</w:t>
      </w:r>
      <w:bookmarkEnd w:id="0"/>
    </w:p>
    <w:p w:rsidR="007342EE" w:rsidRPr="00DB3C5E" w:rsidRDefault="005F0E1B" w:rsidP="0046797D">
      <w:pPr>
        <w:spacing w:line="240" w:lineRule="auto"/>
        <w:jc w:val="center"/>
        <w:rPr>
          <w:rFonts w:ascii="Times New Roman" w:hAnsi="Times New Roman" w:cs="Times New Roman"/>
          <w:sz w:val="24"/>
          <w:szCs w:val="24"/>
        </w:rPr>
      </w:pPr>
      <w:r w:rsidRPr="005F0E1B">
        <w:rPr>
          <w:rFonts w:ascii="Times New Roman" w:hAnsi="Times New Roman" w:cs="Times New Roman"/>
          <w:sz w:val="24"/>
          <w:szCs w:val="24"/>
          <w:vertAlign w:val="superscript"/>
        </w:rPr>
        <w:t>1</w:t>
      </w:r>
      <w:r w:rsidRPr="005F0E1B">
        <w:rPr>
          <w:rFonts w:ascii="Times New Roman" w:hAnsi="Times New Roman" w:cs="Times New Roman"/>
          <w:sz w:val="24"/>
          <w:szCs w:val="24"/>
        </w:rPr>
        <w:t xml:space="preserve">Swaraj </w:t>
      </w:r>
      <w:proofErr w:type="spellStart"/>
      <w:r w:rsidRPr="005F0E1B">
        <w:rPr>
          <w:rFonts w:ascii="Times New Roman" w:hAnsi="Times New Roman" w:cs="Times New Roman"/>
          <w:sz w:val="24"/>
          <w:szCs w:val="24"/>
        </w:rPr>
        <w:t>Chungada</w:t>
      </w:r>
      <w:proofErr w:type="spellEnd"/>
      <w:r>
        <w:rPr>
          <w:rFonts w:ascii="Times New Roman" w:hAnsi="Times New Roman" w:cs="Times New Roman"/>
          <w:sz w:val="24"/>
          <w:szCs w:val="24"/>
        </w:rPr>
        <w:t xml:space="preserve"> </w:t>
      </w:r>
      <w:r w:rsidR="0046797D" w:rsidRPr="00DB3C5E">
        <w:rPr>
          <w:rFonts w:ascii="Times New Roman" w:hAnsi="Times New Roman" w:cs="Times New Roman"/>
          <w:sz w:val="24"/>
          <w:szCs w:val="24"/>
        </w:rPr>
        <w:t xml:space="preserve">and </w:t>
      </w:r>
      <w:r w:rsidRPr="005F0E1B">
        <w:rPr>
          <w:rFonts w:ascii="Times New Roman" w:hAnsi="Times New Roman" w:cs="Times New Roman"/>
          <w:sz w:val="24"/>
          <w:szCs w:val="24"/>
          <w:vertAlign w:val="superscript"/>
        </w:rPr>
        <w:t>2</w:t>
      </w:r>
      <w:r w:rsidR="0046797D" w:rsidRPr="00DB3C5E">
        <w:rPr>
          <w:rFonts w:ascii="Times New Roman" w:hAnsi="Times New Roman" w:cs="Times New Roman"/>
          <w:sz w:val="24"/>
          <w:szCs w:val="24"/>
        </w:rPr>
        <w:t xml:space="preserve">Prof. </w:t>
      </w:r>
      <w:proofErr w:type="spellStart"/>
      <w:r>
        <w:rPr>
          <w:rFonts w:ascii="Times New Roman" w:hAnsi="Times New Roman" w:cs="Times New Roman"/>
          <w:sz w:val="24"/>
          <w:szCs w:val="24"/>
        </w:rPr>
        <w:t>Hemant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Dahake</w:t>
      </w:r>
      <w:proofErr w:type="spellEnd"/>
    </w:p>
    <w:p w:rsidR="0046797D" w:rsidRDefault="005F0E1B" w:rsidP="005F0E1B">
      <w:pPr>
        <w:spacing w:line="240" w:lineRule="auto"/>
        <w:jc w:val="center"/>
        <w:rPr>
          <w:rFonts w:ascii="Times New Roman" w:hAnsi="Times New Roman" w:cs="Times New Roman"/>
          <w:color w:val="000000" w:themeColor="text1"/>
          <w:sz w:val="24"/>
          <w:szCs w:val="24"/>
        </w:rPr>
      </w:pPr>
      <w:r w:rsidRPr="005F0E1B">
        <w:rPr>
          <w:rFonts w:ascii="Times New Roman" w:hAnsi="Times New Roman" w:cs="Times New Roman"/>
          <w:color w:val="000000" w:themeColor="text1"/>
          <w:sz w:val="24"/>
          <w:szCs w:val="24"/>
          <w:vertAlign w:val="superscript"/>
        </w:rPr>
        <w:t>1</w:t>
      </w:r>
      <w:r>
        <w:rPr>
          <w:rFonts w:ascii="Times New Roman" w:hAnsi="Times New Roman" w:cs="Times New Roman"/>
          <w:color w:val="000000" w:themeColor="text1"/>
          <w:sz w:val="24"/>
          <w:szCs w:val="24"/>
        </w:rPr>
        <w:t xml:space="preserve">PG Scholar, </w:t>
      </w:r>
      <w:r w:rsidRPr="00DB3C5E">
        <w:rPr>
          <w:rFonts w:ascii="Times New Roman" w:hAnsi="Times New Roman" w:cs="Times New Roman"/>
          <w:color w:val="000000" w:themeColor="text1"/>
          <w:sz w:val="24"/>
          <w:szCs w:val="24"/>
        </w:rPr>
        <w:t>Department of Civil Engineering</w:t>
      </w:r>
      <w:r>
        <w:rPr>
          <w:rFonts w:ascii="Times New Roman" w:hAnsi="Times New Roman" w:cs="Times New Roman"/>
          <w:color w:val="000000" w:themeColor="text1"/>
          <w:sz w:val="24"/>
          <w:szCs w:val="24"/>
        </w:rPr>
        <w:t xml:space="preserve">, G. H. </w:t>
      </w:r>
      <w:proofErr w:type="spellStart"/>
      <w:r>
        <w:rPr>
          <w:rFonts w:ascii="Times New Roman" w:hAnsi="Times New Roman" w:cs="Times New Roman"/>
          <w:color w:val="000000" w:themeColor="text1"/>
          <w:sz w:val="24"/>
          <w:szCs w:val="24"/>
        </w:rPr>
        <w:t>Raisoni</w:t>
      </w:r>
      <w:proofErr w:type="spellEnd"/>
      <w:r>
        <w:rPr>
          <w:rFonts w:ascii="Times New Roman" w:hAnsi="Times New Roman" w:cs="Times New Roman"/>
          <w:color w:val="000000" w:themeColor="text1"/>
          <w:sz w:val="24"/>
          <w:szCs w:val="24"/>
        </w:rPr>
        <w:t xml:space="preserve"> University, Amravati</w:t>
      </w:r>
      <w:r w:rsidR="0046797D" w:rsidRPr="00DB3C5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India</w:t>
      </w:r>
    </w:p>
    <w:p w:rsidR="005F0E1B" w:rsidRPr="00DB3C5E" w:rsidRDefault="005F0E1B" w:rsidP="005F0E1B">
      <w:pPr>
        <w:spacing w:line="240" w:lineRule="auto"/>
        <w:jc w:val="center"/>
        <w:rPr>
          <w:rFonts w:ascii="Times New Roman" w:hAnsi="Times New Roman" w:cs="Times New Roman"/>
          <w:color w:val="000000" w:themeColor="text1"/>
          <w:sz w:val="24"/>
          <w:szCs w:val="24"/>
        </w:rPr>
      </w:pPr>
      <w:r w:rsidRPr="005F0E1B">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rPr>
        <w:t xml:space="preserve">Assistant Professor, </w:t>
      </w:r>
      <w:r w:rsidRPr="00DB3C5E">
        <w:rPr>
          <w:rFonts w:ascii="Times New Roman" w:hAnsi="Times New Roman" w:cs="Times New Roman"/>
          <w:color w:val="000000" w:themeColor="text1"/>
          <w:sz w:val="24"/>
          <w:szCs w:val="24"/>
        </w:rPr>
        <w:t>Department of Civil Engineering</w:t>
      </w:r>
      <w:r>
        <w:rPr>
          <w:rFonts w:ascii="Times New Roman" w:hAnsi="Times New Roman" w:cs="Times New Roman"/>
          <w:color w:val="000000" w:themeColor="text1"/>
          <w:sz w:val="24"/>
          <w:szCs w:val="24"/>
        </w:rPr>
        <w:t xml:space="preserve">, G. H. </w:t>
      </w:r>
      <w:proofErr w:type="spellStart"/>
      <w:r>
        <w:rPr>
          <w:rFonts w:ascii="Times New Roman" w:hAnsi="Times New Roman" w:cs="Times New Roman"/>
          <w:color w:val="000000" w:themeColor="text1"/>
          <w:sz w:val="24"/>
          <w:szCs w:val="24"/>
        </w:rPr>
        <w:t>Raisoni</w:t>
      </w:r>
      <w:proofErr w:type="spellEnd"/>
      <w:r>
        <w:rPr>
          <w:rFonts w:ascii="Times New Roman" w:hAnsi="Times New Roman" w:cs="Times New Roman"/>
          <w:color w:val="000000" w:themeColor="text1"/>
          <w:sz w:val="24"/>
          <w:szCs w:val="24"/>
        </w:rPr>
        <w:t xml:space="preserve"> University, Amravati</w:t>
      </w:r>
      <w:r w:rsidRPr="00DB3C5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India</w:t>
      </w:r>
    </w:p>
    <w:p w:rsidR="005F0E1B" w:rsidRPr="00DB3C5E" w:rsidRDefault="005F0E1B" w:rsidP="0046797D">
      <w:pPr>
        <w:spacing w:line="240" w:lineRule="auto"/>
        <w:jc w:val="center"/>
        <w:rPr>
          <w:rFonts w:ascii="Times New Roman" w:hAnsi="Times New Roman" w:cs="Times New Roman"/>
          <w:color w:val="000000" w:themeColor="text1"/>
          <w:sz w:val="24"/>
          <w:szCs w:val="24"/>
        </w:rPr>
      </w:pPr>
    </w:p>
    <w:p w:rsidR="0046797D" w:rsidRPr="00DB3C5E" w:rsidRDefault="0046797D" w:rsidP="00472BFE">
      <w:pPr>
        <w:spacing w:line="276" w:lineRule="auto"/>
        <w:rPr>
          <w:rFonts w:ascii="Times New Roman" w:hAnsi="Times New Roman" w:cs="Times New Roman"/>
          <w:sz w:val="24"/>
          <w:szCs w:val="24"/>
        </w:rPr>
      </w:pPr>
    </w:p>
    <w:p w:rsidR="007342EE" w:rsidRPr="00DB3C5E" w:rsidRDefault="007342EE" w:rsidP="00472BFE">
      <w:pPr>
        <w:spacing w:line="276" w:lineRule="auto"/>
        <w:rPr>
          <w:rFonts w:ascii="Times New Roman" w:hAnsi="Times New Roman" w:cs="Times New Roman"/>
          <w:sz w:val="24"/>
          <w:szCs w:val="24"/>
        </w:rPr>
      </w:pPr>
    </w:p>
    <w:p w:rsidR="007342EE" w:rsidRPr="00DB3C5E" w:rsidRDefault="007342EE" w:rsidP="00472BFE">
      <w:pPr>
        <w:spacing w:before="240" w:after="240" w:line="276" w:lineRule="auto"/>
        <w:rPr>
          <w:rFonts w:ascii="Times New Roman" w:eastAsia="SimSun" w:hAnsi="Times New Roman" w:cs="Times New Roman"/>
          <w:b/>
          <w:color w:val="000000" w:themeColor="text1"/>
          <w:sz w:val="24"/>
          <w:szCs w:val="24"/>
        </w:rPr>
      </w:pPr>
      <w:r w:rsidRPr="00DB3C5E">
        <w:rPr>
          <w:rFonts w:ascii="Times New Roman" w:eastAsia="SimSun" w:hAnsi="Times New Roman" w:cs="Times New Roman"/>
          <w:b/>
          <w:color w:val="000000" w:themeColor="text1"/>
          <w:sz w:val="24"/>
          <w:szCs w:val="24"/>
        </w:rPr>
        <w:t>Abstract:</w:t>
      </w:r>
    </w:p>
    <w:p w:rsidR="007342EE" w:rsidRDefault="005F0E1B" w:rsidP="00472BFE">
      <w:pPr>
        <w:spacing w:before="240" w:after="240" w:line="276" w:lineRule="auto"/>
        <w:jc w:val="both"/>
        <w:rPr>
          <w:rFonts w:ascii="Times New Roman" w:hAnsi="Times New Roman" w:cs="Times New Roman"/>
          <w:sz w:val="24"/>
          <w:szCs w:val="24"/>
        </w:rPr>
      </w:pPr>
      <w:r w:rsidRPr="005F0E1B">
        <w:rPr>
          <w:rFonts w:ascii="Times New Roman" w:hAnsi="Times New Roman" w:cs="Times New Roman"/>
          <w:sz w:val="24"/>
          <w:szCs w:val="24"/>
        </w:rPr>
        <w:t>Seismic force-resisting systems extending above the podium level typically consist of reinforced concrete walls connected by beams. The tower structures might also incorporate steel or concrete moment frames, or double systems that combine a moment frame with concrete walls, steel frames with dampers, or steel plate shear walls. Steel frames in these systems can be configured as braced frames, either eccentrically braced or concentrically braced. This study focuses on a multi-story building that uses steel plates in its sliding wall and bracing systems. The outcomes are evaluated in terms of d</w:t>
      </w:r>
      <w:r>
        <w:rPr>
          <w:rFonts w:ascii="Times New Roman" w:hAnsi="Times New Roman" w:cs="Times New Roman"/>
          <w:sz w:val="24"/>
          <w:szCs w:val="24"/>
        </w:rPr>
        <w:t>isplacement, moment, and stress</w:t>
      </w:r>
      <w:r w:rsidR="0095171D" w:rsidRPr="0095171D">
        <w:rPr>
          <w:rFonts w:ascii="Times New Roman" w:hAnsi="Times New Roman" w:cs="Times New Roman"/>
          <w:sz w:val="24"/>
          <w:szCs w:val="24"/>
        </w:rPr>
        <w:t>.</w:t>
      </w:r>
    </w:p>
    <w:p w:rsidR="00924201" w:rsidRPr="00DB3C5E" w:rsidRDefault="00924201" w:rsidP="00472BFE">
      <w:pPr>
        <w:spacing w:before="240" w:after="240" w:line="276" w:lineRule="auto"/>
        <w:jc w:val="both"/>
        <w:rPr>
          <w:rFonts w:ascii="Times New Roman" w:hAnsi="Times New Roman" w:cs="Times New Roman"/>
          <w:sz w:val="24"/>
          <w:szCs w:val="24"/>
        </w:rPr>
      </w:pPr>
      <w:r w:rsidRPr="00924201">
        <w:rPr>
          <w:rFonts w:ascii="Times New Roman" w:hAnsi="Times New Roman" w:cs="Times New Roman"/>
          <w:b/>
          <w:sz w:val="24"/>
          <w:szCs w:val="24"/>
        </w:rPr>
        <w:t>Keywords</w:t>
      </w:r>
      <w:r>
        <w:rPr>
          <w:rFonts w:ascii="Times New Roman" w:hAnsi="Times New Roman" w:cs="Times New Roman"/>
          <w:sz w:val="24"/>
          <w:szCs w:val="24"/>
        </w:rPr>
        <w:t>: Setback building, shear wall, bracings and seismic</w:t>
      </w:r>
    </w:p>
    <w:p w:rsidR="007342EE" w:rsidRPr="00DB3C5E" w:rsidRDefault="00924201" w:rsidP="00472BFE">
      <w:pPr>
        <w:pStyle w:val="Heading2"/>
        <w:spacing w:line="276" w:lineRule="auto"/>
        <w:jc w:val="left"/>
        <w:rPr>
          <w:b w:val="0"/>
          <w:bCs/>
          <w:sz w:val="24"/>
          <w:szCs w:val="24"/>
        </w:rPr>
      </w:pPr>
      <w:bookmarkStart w:id="1" w:name="_Toc79173241"/>
      <w:bookmarkStart w:id="2" w:name="_Toc89264608"/>
      <w:r>
        <w:rPr>
          <w:bCs/>
          <w:sz w:val="24"/>
          <w:szCs w:val="24"/>
        </w:rPr>
        <w:t>1.</w:t>
      </w:r>
      <w:r w:rsidR="007342EE" w:rsidRPr="00DB3C5E">
        <w:rPr>
          <w:bCs/>
          <w:sz w:val="24"/>
          <w:szCs w:val="24"/>
        </w:rPr>
        <w:t xml:space="preserve"> General</w:t>
      </w:r>
      <w:bookmarkEnd w:id="1"/>
      <w:bookmarkEnd w:id="2"/>
    </w:p>
    <w:p w:rsidR="005F0E1B" w:rsidRPr="005F0E1B" w:rsidRDefault="005F0E1B" w:rsidP="005F0E1B">
      <w:pPr>
        <w:spacing w:line="360" w:lineRule="auto"/>
        <w:jc w:val="both"/>
        <w:rPr>
          <w:rFonts w:ascii="Times New Roman" w:hAnsi="Times New Roman" w:cs="Times New Roman"/>
          <w:sz w:val="24"/>
          <w:szCs w:val="24"/>
        </w:rPr>
      </w:pPr>
      <w:bookmarkStart w:id="3" w:name="_Toc89264618"/>
      <w:r w:rsidRPr="005F0E1B">
        <w:rPr>
          <w:rFonts w:ascii="Times New Roman" w:hAnsi="Times New Roman" w:cs="Times New Roman"/>
          <w:sz w:val="24"/>
          <w:szCs w:val="24"/>
        </w:rPr>
        <w:t>According to ASCE/SEI 7-10, "Minimum Design Loads for Buildings and Other Structures" (ASCE, 2010), buildings taller than 240 feet, and in some cases 160 feet, located in high seismic zones, are required to incorporate seismic forces. These forces typically include special moment frames or a dual system that encompasses a special moment frame. Tall buildings that do not comply with these specific requirements often achieve code compliance through alternative procedures, usually involving a design process that utilizes capacity design and nonlinear response history analysis, along with a seismic expert review.</w:t>
      </w:r>
    </w:p>
    <w:p w:rsidR="005F0E1B" w:rsidRPr="005F0E1B" w:rsidRDefault="005F0E1B" w:rsidP="005F0E1B">
      <w:pPr>
        <w:spacing w:line="360" w:lineRule="auto"/>
        <w:jc w:val="both"/>
        <w:rPr>
          <w:rFonts w:ascii="Times New Roman" w:hAnsi="Times New Roman" w:cs="Times New Roman"/>
          <w:sz w:val="24"/>
          <w:szCs w:val="24"/>
        </w:rPr>
      </w:pPr>
    </w:p>
    <w:p w:rsidR="00ED651D" w:rsidRPr="00ED651D" w:rsidRDefault="005F0E1B" w:rsidP="005F0E1B">
      <w:pPr>
        <w:spacing w:line="360" w:lineRule="auto"/>
        <w:jc w:val="both"/>
        <w:rPr>
          <w:rFonts w:ascii="Times New Roman" w:hAnsi="Times New Roman" w:cs="Times New Roman"/>
          <w:sz w:val="24"/>
          <w:szCs w:val="24"/>
        </w:rPr>
      </w:pPr>
      <w:r w:rsidRPr="005F0E1B">
        <w:rPr>
          <w:rFonts w:ascii="Times New Roman" w:hAnsi="Times New Roman" w:cs="Times New Roman"/>
          <w:sz w:val="24"/>
          <w:szCs w:val="24"/>
        </w:rPr>
        <w:t xml:space="preserve">In tall buildings, not all concrete walls are situated within the primary configuration. The primary configuration is effective for buildings where service functions such as elevators, staircases, mechanical rooms, and restrooms are centrally located within the floor plan. However, buildings with displaced elements or those with irregular plan configurations, like L-shaped designs, may require a series of separate walls or multiple cores, as depicted. </w:t>
      </w:r>
      <w:r w:rsidRPr="005F0E1B">
        <w:rPr>
          <w:rFonts w:ascii="Times New Roman" w:hAnsi="Times New Roman" w:cs="Times New Roman"/>
          <w:sz w:val="24"/>
          <w:szCs w:val="24"/>
        </w:rPr>
        <w:lastRenderedPageBreak/>
        <w:t>Architectural constraints that influence the placement and configuration of concrete walls similarly affect the layou</w:t>
      </w:r>
      <w:r>
        <w:rPr>
          <w:rFonts w:ascii="Times New Roman" w:hAnsi="Times New Roman" w:cs="Times New Roman"/>
          <w:sz w:val="24"/>
          <w:szCs w:val="24"/>
        </w:rPr>
        <w:t>t and structure of steel frames</w:t>
      </w:r>
      <w:r w:rsidR="00484DAE" w:rsidRPr="00484DAE">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6"/>
      </w:tblGrid>
      <w:tr w:rsidR="00ED651D" w:rsidRPr="00ED651D" w:rsidTr="00484DAE">
        <w:tc>
          <w:tcPr>
            <w:tcW w:w="8584" w:type="dxa"/>
          </w:tcPr>
          <w:p w:rsidR="00ED651D" w:rsidRPr="00ED651D" w:rsidRDefault="00ED651D" w:rsidP="00484DAE">
            <w:pPr>
              <w:spacing w:line="360" w:lineRule="auto"/>
              <w:jc w:val="both"/>
              <w:rPr>
                <w:rFonts w:ascii="Times New Roman" w:hAnsi="Times New Roman" w:cs="Times New Roman"/>
                <w:sz w:val="24"/>
                <w:szCs w:val="24"/>
              </w:rPr>
            </w:pPr>
            <w:r w:rsidRPr="00ED651D">
              <w:rPr>
                <w:rFonts w:ascii="Times New Roman" w:hAnsi="Times New Roman" w:cs="Times New Roman"/>
                <w:noProof/>
                <w:sz w:val="24"/>
                <w:szCs w:val="24"/>
                <w:lang w:eastAsia="en-IN" w:bidi="hi-IN"/>
              </w:rPr>
              <w:drawing>
                <wp:inline distT="0" distB="0" distL="0" distR="0" wp14:anchorId="4161342B" wp14:editId="491B1AA1">
                  <wp:extent cx="5445760" cy="3261995"/>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45760" cy="3261995"/>
                          </a:xfrm>
                          <a:prstGeom prst="rect">
                            <a:avLst/>
                          </a:prstGeom>
                          <a:noFill/>
                          <a:ln>
                            <a:noFill/>
                          </a:ln>
                        </pic:spPr>
                      </pic:pic>
                    </a:graphicData>
                  </a:graphic>
                </wp:inline>
              </w:drawing>
            </w:r>
          </w:p>
        </w:tc>
      </w:tr>
      <w:tr w:rsidR="00ED651D" w:rsidRPr="00ED651D" w:rsidTr="00484DAE">
        <w:tc>
          <w:tcPr>
            <w:tcW w:w="8584" w:type="dxa"/>
          </w:tcPr>
          <w:p w:rsidR="00ED651D" w:rsidRPr="00ED651D" w:rsidRDefault="00ED651D" w:rsidP="00ED651D">
            <w:pPr>
              <w:spacing w:line="360" w:lineRule="auto"/>
              <w:jc w:val="center"/>
              <w:rPr>
                <w:rFonts w:ascii="Times New Roman" w:hAnsi="Times New Roman" w:cs="Times New Roman"/>
                <w:sz w:val="24"/>
                <w:szCs w:val="24"/>
              </w:rPr>
            </w:pPr>
            <w:bookmarkStart w:id="4" w:name="_Toc79173191"/>
            <w:bookmarkStart w:id="5" w:name="_Toc97102905"/>
            <w:r w:rsidRPr="00ED651D">
              <w:rPr>
                <w:rFonts w:ascii="Times New Roman" w:hAnsi="Times New Roman" w:cs="Times New Roman"/>
                <w:sz w:val="24"/>
                <w:szCs w:val="24"/>
              </w:rPr>
              <w:t xml:space="preserve">Figure </w:t>
            </w:r>
            <w:r>
              <w:rPr>
                <w:rFonts w:ascii="Times New Roman" w:hAnsi="Times New Roman" w:cs="Times New Roman"/>
                <w:sz w:val="24"/>
                <w:szCs w:val="24"/>
              </w:rPr>
              <w:t>1</w:t>
            </w:r>
            <w:proofErr w:type="gramStart"/>
            <w:r w:rsidRPr="00ED651D">
              <w:rPr>
                <w:rFonts w:ascii="Times New Roman" w:hAnsi="Times New Roman" w:cs="Times New Roman"/>
                <w:sz w:val="24"/>
                <w:szCs w:val="24"/>
              </w:rPr>
              <w:t>:Construction</w:t>
            </w:r>
            <w:proofErr w:type="gramEnd"/>
            <w:r w:rsidRPr="00ED651D">
              <w:rPr>
                <w:rFonts w:ascii="Times New Roman" w:hAnsi="Times New Roman" w:cs="Times New Roman"/>
                <w:sz w:val="24"/>
                <w:szCs w:val="24"/>
              </w:rPr>
              <w:t xml:space="preserve"> of concrete walls for a high-rise apartment building. The structural system has two individual walls, at left, and a concrete core, at right (courtesy of KPFF) [17]</w:t>
            </w:r>
            <w:bookmarkEnd w:id="4"/>
            <w:bookmarkEnd w:id="5"/>
          </w:p>
        </w:tc>
      </w:tr>
    </w:tbl>
    <w:p w:rsidR="00ED651D" w:rsidRPr="00ED651D" w:rsidRDefault="00ED651D" w:rsidP="00ED651D">
      <w:pPr>
        <w:spacing w:line="360" w:lineRule="auto"/>
        <w:jc w:val="both"/>
        <w:rPr>
          <w:rFonts w:ascii="Times New Roman" w:hAnsi="Times New Roman" w:cs="Times New Roman"/>
          <w:sz w:val="24"/>
          <w:szCs w:val="24"/>
        </w:rPr>
      </w:pPr>
    </w:p>
    <w:p w:rsidR="00ED651D" w:rsidRPr="00ED651D" w:rsidRDefault="00ED651D" w:rsidP="00ED651D">
      <w:pPr>
        <w:pStyle w:val="Heading2"/>
        <w:jc w:val="left"/>
        <w:rPr>
          <w:b w:val="0"/>
          <w:bCs/>
          <w:sz w:val="24"/>
          <w:szCs w:val="24"/>
        </w:rPr>
      </w:pPr>
      <w:bookmarkStart w:id="6" w:name="_Toc79173245"/>
      <w:bookmarkStart w:id="7" w:name="_Toc97104980"/>
      <w:r w:rsidRPr="00ED651D">
        <w:rPr>
          <w:bCs/>
          <w:sz w:val="24"/>
          <w:szCs w:val="24"/>
        </w:rPr>
        <w:t>Consideration of Backstay Effects</w:t>
      </w:r>
      <w:bookmarkEnd w:id="6"/>
      <w:bookmarkEnd w:id="7"/>
    </w:p>
    <w:p w:rsidR="005F0E1B" w:rsidRPr="005F0E1B" w:rsidRDefault="00ED651D" w:rsidP="005F0E1B">
      <w:pPr>
        <w:spacing w:line="360" w:lineRule="auto"/>
        <w:jc w:val="both"/>
        <w:rPr>
          <w:rFonts w:ascii="Times New Roman" w:hAnsi="Times New Roman" w:cs="Times New Roman"/>
          <w:sz w:val="24"/>
          <w:szCs w:val="24"/>
        </w:rPr>
      </w:pPr>
      <w:r w:rsidRPr="00ED651D">
        <w:rPr>
          <w:rFonts w:ascii="Times New Roman" w:hAnsi="Times New Roman" w:cs="Times New Roman"/>
          <w:sz w:val="24"/>
          <w:szCs w:val="24"/>
        </w:rPr>
        <w:tab/>
      </w:r>
      <w:r w:rsidR="005F0E1B" w:rsidRPr="005F0E1B">
        <w:rPr>
          <w:rFonts w:ascii="Times New Roman" w:hAnsi="Times New Roman" w:cs="Times New Roman"/>
          <w:sz w:val="24"/>
          <w:szCs w:val="24"/>
        </w:rPr>
        <w:t xml:space="preserve">Assessing the effects of a return stay necessitates evaluating the two seismic load paths that contribute to the building's resistance to overturning. These paths are depicted in the figure, with one path representing the overturning resistance provided directly by the foundation beneath the seismic elements of the tower. The other path involves the resistance provided by the forces distributed through the plane of the diaphragms on the lower floor and the perimeter </w:t>
      </w:r>
      <w:proofErr w:type="gramStart"/>
      <w:r w:rsidR="005F0E1B" w:rsidRPr="005F0E1B">
        <w:rPr>
          <w:rFonts w:ascii="Times New Roman" w:hAnsi="Times New Roman" w:cs="Times New Roman"/>
          <w:sz w:val="24"/>
          <w:szCs w:val="24"/>
        </w:rPr>
        <w:t>walls .</w:t>
      </w:r>
      <w:proofErr w:type="gramEnd"/>
    </w:p>
    <w:p w:rsidR="005F0E1B" w:rsidRPr="005F0E1B" w:rsidRDefault="005F0E1B" w:rsidP="005F0E1B">
      <w:pPr>
        <w:spacing w:line="360" w:lineRule="auto"/>
        <w:jc w:val="both"/>
        <w:rPr>
          <w:rFonts w:ascii="Times New Roman" w:hAnsi="Times New Roman" w:cs="Times New Roman"/>
          <w:sz w:val="24"/>
          <w:szCs w:val="24"/>
        </w:rPr>
      </w:pPr>
    </w:p>
    <w:p w:rsidR="00ED651D" w:rsidRDefault="005F0E1B" w:rsidP="005F0E1B">
      <w:pPr>
        <w:spacing w:line="360" w:lineRule="auto"/>
        <w:jc w:val="both"/>
        <w:rPr>
          <w:rFonts w:ascii="Times New Roman" w:hAnsi="Times New Roman" w:cs="Times New Roman"/>
          <w:sz w:val="24"/>
          <w:szCs w:val="24"/>
        </w:rPr>
      </w:pPr>
      <w:r w:rsidRPr="005F0E1B">
        <w:rPr>
          <w:rFonts w:ascii="Times New Roman" w:hAnsi="Times New Roman" w:cs="Times New Roman"/>
          <w:sz w:val="24"/>
          <w:szCs w:val="24"/>
        </w:rPr>
        <w:t xml:space="preserve">Seismic design addressing indentation effects requires: (1) evaluating the proportion of the total overturning resistance attributable to each load path; and (2) designing to ensure adequate strength in the structural components along each path. For a direct load path through the foundation, it is crucial to consider the vertical stiffness of the piles or the soil supporting the </w:t>
      </w:r>
      <w:r w:rsidRPr="005F0E1B">
        <w:rPr>
          <w:rFonts w:ascii="Times New Roman" w:hAnsi="Times New Roman" w:cs="Times New Roman"/>
          <w:sz w:val="24"/>
          <w:szCs w:val="24"/>
        </w:rPr>
        <w:lastRenderedPageBreak/>
        <w:t>foundation. For the return stay load path, it is essential to account for the relative stiffness of the diaphragms and perimeter walls, which includes considering horizontal pressure on the walls and the vertical rocking resistance in the plane under the walls p</w:t>
      </w:r>
      <w:r>
        <w:rPr>
          <w:rFonts w:ascii="Times New Roman" w:hAnsi="Times New Roman" w:cs="Times New Roman"/>
          <w:sz w:val="24"/>
          <w:szCs w:val="24"/>
        </w:rPr>
        <w:t>rovided by the surrounding soil</w:t>
      </w:r>
      <w:r w:rsidR="00484DAE" w:rsidRPr="00484DAE">
        <w:rPr>
          <w:rFonts w:ascii="Times New Roman" w:hAnsi="Times New Roman" w:cs="Times New Roman"/>
          <w:sz w:val="24"/>
          <w:szCs w:val="24"/>
        </w:rPr>
        <w:t>.</w:t>
      </w:r>
    </w:p>
    <w:p w:rsidR="008E6838" w:rsidRPr="008E6838" w:rsidRDefault="008E6838" w:rsidP="008E6838">
      <w:pPr>
        <w:spacing w:line="276" w:lineRule="auto"/>
        <w:jc w:val="both"/>
        <w:rPr>
          <w:rFonts w:ascii="Times New Roman" w:hAnsi="Times New Roman" w:cs="Times New Roman"/>
          <w:sz w:val="24"/>
          <w:szCs w:val="24"/>
        </w:rPr>
      </w:pPr>
    </w:p>
    <w:p w:rsidR="007342EE" w:rsidRPr="008E6838" w:rsidRDefault="008E6838" w:rsidP="008E6838">
      <w:pPr>
        <w:spacing w:line="276" w:lineRule="auto"/>
        <w:jc w:val="both"/>
        <w:rPr>
          <w:rFonts w:ascii="Times New Roman" w:hAnsi="Times New Roman" w:cs="Times New Roman"/>
          <w:b/>
          <w:sz w:val="24"/>
          <w:szCs w:val="24"/>
        </w:rPr>
      </w:pPr>
      <w:r w:rsidRPr="008E6838">
        <w:rPr>
          <w:rFonts w:ascii="Times New Roman" w:hAnsi="Times New Roman" w:cs="Times New Roman"/>
          <w:b/>
          <w:sz w:val="24"/>
          <w:szCs w:val="24"/>
        </w:rPr>
        <w:t xml:space="preserve"> </w:t>
      </w:r>
      <w:r w:rsidR="00924201" w:rsidRPr="008E6838">
        <w:rPr>
          <w:b/>
          <w:sz w:val="24"/>
          <w:szCs w:val="24"/>
        </w:rPr>
        <w:t>2.</w:t>
      </w:r>
      <w:r w:rsidR="007342EE" w:rsidRPr="008E6838">
        <w:rPr>
          <w:rFonts w:ascii="Times New Roman" w:hAnsi="Times New Roman" w:cs="Times New Roman"/>
          <w:b/>
          <w:sz w:val="24"/>
          <w:szCs w:val="24"/>
        </w:rPr>
        <w:t xml:space="preserve"> Literature Review</w:t>
      </w:r>
      <w:bookmarkEnd w:id="3"/>
    </w:p>
    <w:p w:rsidR="005F0E1B" w:rsidRPr="005F0E1B" w:rsidRDefault="005F0E1B" w:rsidP="005F0E1B">
      <w:pPr>
        <w:spacing w:line="276" w:lineRule="auto"/>
        <w:jc w:val="both"/>
        <w:rPr>
          <w:rFonts w:ascii="Times New Roman" w:hAnsi="Times New Roman" w:cs="Times New Roman"/>
          <w:sz w:val="24"/>
          <w:szCs w:val="24"/>
        </w:rPr>
      </w:pPr>
      <w:proofErr w:type="spellStart"/>
      <w:r w:rsidRPr="005F0E1B">
        <w:rPr>
          <w:rFonts w:ascii="Times New Roman" w:hAnsi="Times New Roman" w:cs="Times New Roman"/>
          <w:sz w:val="24"/>
          <w:szCs w:val="24"/>
        </w:rPr>
        <w:t>Kannan</w:t>
      </w:r>
      <w:proofErr w:type="spellEnd"/>
      <w:r w:rsidRPr="005F0E1B">
        <w:rPr>
          <w:rFonts w:ascii="Times New Roman" w:hAnsi="Times New Roman" w:cs="Times New Roman"/>
          <w:sz w:val="24"/>
          <w:szCs w:val="24"/>
        </w:rPr>
        <w:t xml:space="preserve"> R. et al. explored the dynamic </w:t>
      </w:r>
      <w:proofErr w:type="spellStart"/>
      <w:r w:rsidRPr="005F0E1B">
        <w:rPr>
          <w:rFonts w:ascii="Times New Roman" w:hAnsi="Times New Roman" w:cs="Times New Roman"/>
          <w:sz w:val="24"/>
          <w:szCs w:val="24"/>
        </w:rPr>
        <w:t>behavior</w:t>
      </w:r>
      <w:proofErr w:type="spellEnd"/>
      <w:r w:rsidRPr="005F0E1B">
        <w:rPr>
          <w:rFonts w:ascii="Times New Roman" w:hAnsi="Times New Roman" w:cs="Times New Roman"/>
          <w:sz w:val="24"/>
          <w:szCs w:val="24"/>
        </w:rPr>
        <w:t xml:space="preserve"> of multi-storey structures with a base isolator, specifically those with significant plan irregularities. They employed two types of dynamic analyses: response spectrum analysis and nonlinear dynamic analysis. The findings were presented in terms of deformation, inter-storey drift at various levels, and strains, with a focus on bending moments, column and beam shear forces, and axial forces in the columns.</w:t>
      </w:r>
    </w:p>
    <w:p w:rsidR="005F0E1B" w:rsidRPr="005F0E1B" w:rsidRDefault="005F0E1B" w:rsidP="005F0E1B">
      <w:pPr>
        <w:spacing w:line="276" w:lineRule="auto"/>
        <w:jc w:val="both"/>
        <w:rPr>
          <w:rFonts w:ascii="Times New Roman" w:hAnsi="Times New Roman" w:cs="Times New Roman"/>
          <w:sz w:val="24"/>
          <w:szCs w:val="24"/>
        </w:rPr>
      </w:pPr>
      <w:r w:rsidRPr="005F0E1B">
        <w:rPr>
          <w:rFonts w:ascii="Times New Roman" w:hAnsi="Times New Roman" w:cs="Times New Roman"/>
          <w:sz w:val="24"/>
          <w:szCs w:val="24"/>
        </w:rPr>
        <w:t xml:space="preserve">Kieran Yu. </w:t>
      </w:r>
      <w:proofErr w:type="spellStart"/>
      <w:r w:rsidRPr="005F0E1B">
        <w:rPr>
          <w:rFonts w:ascii="Times New Roman" w:hAnsi="Times New Roman" w:cs="Times New Roman"/>
          <w:sz w:val="24"/>
          <w:szCs w:val="24"/>
        </w:rPr>
        <w:t>Naxan</w:t>
      </w:r>
      <w:proofErr w:type="spellEnd"/>
      <w:r w:rsidRPr="005F0E1B">
        <w:rPr>
          <w:rFonts w:ascii="Times New Roman" w:hAnsi="Times New Roman" w:cs="Times New Roman"/>
          <w:sz w:val="24"/>
          <w:szCs w:val="24"/>
        </w:rPr>
        <w:t xml:space="preserve"> et al. examined a multi-storey residential building (G+4) for both regular and irregular configurations under seismic loads according to IS 1893-2002 and IS 1893-2016 in zones III and IV. The study aimed to understand the application of relevant Indian standard codes in designing different building elements using ETABS software. Both lateral loads were considered active in the structure. For both regular and irregular constructions, an equivalent static method was used for analysis. The study compared results such as bending moments, shear forces, and floor displacements. It was concluded that results based on IS 1893-2016 provisions were greater compared to those from IS 1893-2002, highlighting the updates in the new version of the IS code.</w:t>
      </w:r>
    </w:p>
    <w:p w:rsidR="005F0E1B" w:rsidRPr="005F0E1B" w:rsidRDefault="005F0E1B" w:rsidP="005F0E1B">
      <w:pPr>
        <w:spacing w:line="276" w:lineRule="auto"/>
        <w:jc w:val="both"/>
        <w:rPr>
          <w:rFonts w:ascii="Times New Roman" w:hAnsi="Times New Roman" w:cs="Times New Roman"/>
          <w:sz w:val="24"/>
          <w:szCs w:val="24"/>
        </w:rPr>
      </w:pPr>
      <w:r w:rsidRPr="005F0E1B">
        <w:rPr>
          <w:rFonts w:ascii="Times New Roman" w:hAnsi="Times New Roman" w:cs="Times New Roman"/>
          <w:sz w:val="24"/>
          <w:szCs w:val="24"/>
        </w:rPr>
        <w:t xml:space="preserve">Lakshmi </w:t>
      </w:r>
      <w:proofErr w:type="spellStart"/>
      <w:r w:rsidRPr="005F0E1B">
        <w:rPr>
          <w:rFonts w:ascii="Times New Roman" w:hAnsi="Times New Roman" w:cs="Times New Roman"/>
          <w:sz w:val="24"/>
          <w:szCs w:val="24"/>
        </w:rPr>
        <w:t>Subash</w:t>
      </w:r>
      <w:proofErr w:type="spellEnd"/>
      <w:r w:rsidRPr="005F0E1B">
        <w:rPr>
          <w:rFonts w:ascii="Times New Roman" w:hAnsi="Times New Roman" w:cs="Times New Roman"/>
          <w:sz w:val="24"/>
          <w:szCs w:val="24"/>
        </w:rPr>
        <w:t xml:space="preserve"> et al. investigated the proportion of wind and seismic forces developed at each floor level due to vertical irregularities in structures. They used static and dynamic analyses to calculate the structural response in terms of shear, displacement, and drift. The results indicated that vertically irregular structures are more vulnerable in earthquake-prone areas, and such irregularities should be avoided. However, if unavoidable, they must be properly designed and detailed according to IS 1893 (Part 1): 2016 and IS 456-2000, with joints designed plastically as per IS 13920: 1993 to account for dynamic </w:t>
      </w:r>
      <w:proofErr w:type="spellStart"/>
      <w:r w:rsidRPr="005F0E1B">
        <w:rPr>
          <w:rFonts w:ascii="Times New Roman" w:hAnsi="Times New Roman" w:cs="Times New Roman"/>
          <w:sz w:val="24"/>
          <w:szCs w:val="24"/>
        </w:rPr>
        <w:t>behavior</w:t>
      </w:r>
      <w:proofErr w:type="spellEnd"/>
      <w:r w:rsidRPr="005F0E1B">
        <w:rPr>
          <w:rFonts w:ascii="Times New Roman" w:hAnsi="Times New Roman" w:cs="Times New Roman"/>
          <w:sz w:val="24"/>
          <w:szCs w:val="24"/>
        </w:rPr>
        <w:t>.</w:t>
      </w:r>
    </w:p>
    <w:p w:rsidR="0019789F" w:rsidRPr="00DB3C5E" w:rsidRDefault="005F0E1B" w:rsidP="005F0E1B">
      <w:pPr>
        <w:spacing w:line="276" w:lineRule="auto"/>
        <w:jc w:val="both"/>
        <w:rPr>
          <w:rFonts w:ascii="Times New Roman" w:hAnsi="Times New Roman" w:cs="Times New Roman"/>
          <w:sz w:val="24"/>
          <w:szCs w:val="24"/>
        </w:rPr>
      </w:pPr>
      <w:r w:rsidRPr="005F0E1B">
        <w:rPr>
          <w:rFonts w:ascii="Times New Roman" w:hAnsi="Times New Roman" w:cs="Times New Roman"/>
          <w:sz w:val="24"/>
          <w:szCs w:val="24"/>
        </w:rPr>
        <w:t xml:space="preserve">M. S. Naidu conducted a study on a flat plate frame for a G+10 building, </w:t>
      </w:r>
      <w:proofErr w:type="spellStart"/>
      <w:r w:rsidRPr="005F0E1B">
        <w:rPr>
          <w:rFonts w:ascii="Times New Roman" w:hAnsi="Times New Roman" w:cs="Times New Roman"/>
          <w:sz w:val="24"/>
          <w:szCs w:val="24"/>
        </w:rPr>
        <w:t>modeling</w:t>
      </w:r>
      <w:proofErr w:type="spellEnd"/>
      <w:r w:rsidRPr="005F0E1B">
        <w:rPr>
          <w:rFonts w:ascii="Times New Roman" w:hAnsi="Times New Roman" w:cs="Times New Roman"/>
          <w:sz w:val="24"/>
          <w:szCs w:val="24"/>
        </w:rPr>
        <w:t xml:space="preserve"> and </w:t>
      </w:r>
      <w:proofErr w:type="spellStart"/>
      <w:r w:rsidRPr="005F0E1B">
        <w:rPr>
          <w:rFonts w:ascii="Times New Roman" w:hAnsi="Times New Roman" w:cs="Times New Roman"/>
          <w:sz w:val="24"/>
          <w:szCs w:val="24"/>
        </w:rPr>
        <w:t>analyzing</w:t>
      </w:r>
      <w:proofErr w:type="spellEnd"/>
      <w:r w:rsidRPr="005F0E1B">
        <w:rPr>
          <w:rFonts w:ascii="Times New Roman" w:hAnsi="Times New Roman" w:cs="Times New Roman"/>
          <w:sz w:val="24"/>
          <w:szCs w:val="24"/>
        </w:rPr>
        <w:t xml:space="preserve"> it for nonlinear </w:t>
      </w:r>
      <w:proofErr w:type="spellStart"/>
      <w:r w:rsidRPr="005F0E1B">
        <w:rPr>
          <w:rFonts w:ascii="Times New Roman" w:hAnsi="Times New Roman" w:cs="Times New Roman"/>
          <w:sz w:val="24"/>
          <w:szCs w:val="24"/>
        </w:rPr>
        <w:t>behavior</w:t>
      </w:r>
      <w:proofErr w:type="spellEnd"/>
      <w:r w:rsidRPr="005F0E1B">
        <w:rPr>
          <w:rFonts w:ascii="Times New Roman" w:hAnsi="Times New Roman" w:cs="Times New Roman"/>
          <w:sz w:val="24"/>
          <w:szCs w:val="24"/>
        </w:rPr>
        <w:t xml:space="preserve"> in seismic zone IV for medium-type soil. This study included sequential design, time history analysis, and construction sequence analysis. The analysis revealed that the period of the structure, when </w:t>
      </w:r>
      <w:proofErr w:type="spellStart"/>
      <w:r w:rsidRPr="005F0E1B">
        <w:rPr>
          <w:rFonts w:ascii="Times New Roman" w:hAnsi="Times New Roman" w:cs="Times New Roman"/>
          <w:sz w:val="24"/>
          <w:szCs w:val="24"/>
        </w:rPr>
        <w:t>analyzed</w:t>
      </w:r>
      <w:proofErr w:type="spellEnd"/>
      <w:r w:rsidRPr="005F0E1B">
        <w:rPr>
          <w:rFonts w:ascii="Times New Roman" w:hAnsi="Times New Roman" w:cs="Times New Roman"/>
          <w:sz w:val="24"/>
          <w:szCs w:val="24"/>
        </w:rPr>
        <w:t xml:space="preserve"> through the construction stage analysis, was greater than when </w:t>
      </w:r>
      <w:proofErr w:type="spellStart"/>
      <w:r w:rsidRPr="005F0E1B">
        <w:rPr>
          <w:rFonts w:ascii="Times New Roman" w:hAnsi="Times New Roman" w:cs="Times New Roman"/>
          <w:sz w:val="24"/>
          <w:szCs w:val="24"/>
        </w:rPr>
        <w:t>analyzed</w:t>
      </w:r>
      <w:proofErr w:type="spellEnd"/>
      <w:r w:rsidRPr="005F0E1B">
        <w:rPr>
          <w:rFonts w:ascii="Times New Roman" w:hAnsi="Times New Roman" w:cs="Times New Roman"/>
          <w:sz w:val="24"/>
          <w:szCs w:val="24"/>
        </w:rPr>
        <w:t xml:space="preserve"> through time history analysis. Thus, it is necessary to include construction stage analysis for a more</w:t>
      </w:r>
      <w:r>
        <w:rPr>
          <w:rFonts w:ascii="Times New Roman" w:hAnsi="Times New Roman" w:cs="Times New Roman"/>
          <w:sz w:val="24"/>
          <w:szCs w:val="24"/>
        </w:rPr>
        <w:t xml:space="preserve"> accurate structural assessment</w:t>
      </w:r>
      <w:r w:rsidR="007B4177" w:rsidRPr="007B4177">
        <w:rPr>
          <w:rFonts w:ascii="Times New Roman" w:hAnsi="Times New Roman" w:cs="Times New Roman"/>
          <w:sz w:val="24"/>
          <w:szCs w:val="24"/>
        </w:rPr>
        <w:t>.</w:t>
      </w:r>
    </w:p>
    <w:p w:rsidR="007342EE" w:rsidRPr="00DB3C5E" w:rsidRDefault="007342EE" w:rsidP="00472BFE">
      <w:pPr>
        <w:spacing w:before="240" w:after="240" w:line="276" w:lineRule="auto"/>
        <w:jc w:val="both"/>
        <w:rPr>
          <w:rFonts w:ascii="Times New Roman" w:hAnsi="Times New Roman" w:cs="Times New Roman"/>
          <w:b/>
          <w:sz w:val="24"/>
          <w:szCs w:val="24"/>
        </w:rPr>
      </w:pPr>
      <w:r w:rsidRPr="00DB3C5E">
        <w:rPr>
          <w:rFonts w:ascii="Times New Roman" w:hAnsi="Times New Roman" w:cs="Times New Roman"/>
          <w:b/>
          <w:sz w:val="24"/>
          <w:szCs w:val="24"/>
        </w:rPr>
        <w:t>3. METHODOLOGY</w:t>
      </w:r>
    </w:p>
    <w:p w:rsidR="005F0E1B" w:rsidRPr="005F0E1B" w:rsidRDefault="005F0E1B" w:rsidP="005F0E1B">
      <w:pPr>
        <w:spacing w:before="240" w:after="240" w:line="276" w:lineRule="auto"/>
        <w:jc w:val="both"/>
        <w:rPr>
          <w:rFonts w:ascii="Times New Roman" w:hAnsi="Times New Roman" w:cs="Times New Roman"/>
          <w:sz w:val="24"/>
          <w:szCs w:val="24"/>
        </w:rPr>
      </w:pPr>
      <w:r w:rsidRPr="005F0E1B">
        <w:rPr>
          <w:rFonts w:ascii="Times New Roman" w:hAnsi="Times New Roman" w:cs="Times New Roman"/>
          <w:sz w:val="24"/>
          <w:szCs w:val="24"/>
        </w:rPr>
        <w:t>The following models were developed using STAAD-PRO software:</w:t>
      </w:r>
    </w:p>
    <w:p w:rsidR="005F0E1B" w:rsidRPr="005F0E1B" w:rsidRDefault="005F0E1B" w:rsidP="005F0E1B">
      <w:pPr>
        <w:spacing w:before="240" w:after="240" w:line="276" w:lineRule="auto"/>
        <w:jc w:val="both"/>
        <w:rPr>
          <w:rFonts w:ascii="Times New Roman" w:hAnsi="Times New Roman" w:cs="Times New Roman"/>
          <w:sz w:val="24"/>
          <w:szCs w:val="24"/>
        </w:rPr>
      </w:pPr>
    </w:p>
    <w:p w:rsidR="005F0E1B" w:rsidRPr="005F0E1B" w:rsidRDefault="005F0E1B" w:rsidP="005F0E1B">
      <w:pPr>
        <w:spacing w:before="240" w:after="240" w:line="276" w:lineRule="auto"/>
        <w:jc w:val="both"/>
        <w:rPr>
          <w:rFonts w:ascii="Times New Roman" w:hAnsi="Times New Roman" w:cs="Times New Roman"/>
          <w:sz w:val="24"/>
          <w:szCs w:val="24"/>
        </w:rPr>
      </w:pPr>
      <w:proofErr w:type="spellStart"/>
      <w:r w:rsidRPr="005F0E1B">
        <w:rPr>
          <w:rFonts w:ascii="Times New Roman" w:hAnsi="Times New Roman" w:cs="Times New Roman"/>
          <w:sz w:val="24"/>
          <w:szCs w:val="24"/>
        </w:rPr>
        <w:lastRenderedPageBreak/>
        <w:t>i</w:t>
      </w:r>
      <w:proofErr w:type="spellEnd"/>
      <w:r w:rsidRPr="005F0E1B">
        <w:rPr>
          <w:rFonts w:ascii="Times New Roman" w:hAnsi="Times New Roman" w:cs="Times New Roman"/>
          <w:sz w:val="24"/>
          <w:szCs w:val="24"/>
        </w:rPr>
        <w:t>. Model-I: Setback building in Earthquake Zone-II without bracing or shear wall</w:t>
      </w:r>
    </w:p>
    <w:p w:rsidR="005F0E1B" w:rsidRPr="005F0E1B" w:rsidRDefault="005F0E1B" w:rsidP="005F0E1B">
      <w:pPr>
        <w:spacing w:before="240" w:after="240" w:line="276" w:lineRule="auto"/>
        <w:jc w:val="both"/>
        <w:rPr>
          <w:rFonts w:ascii="Times New Roman" w:hAnsi="Times New Roman" w:cs="Times New Roman"/>
          <w:sz w:val="24"/>
          <w:szCs w:val="24"/>
        </w:rPr>
      </w:pPr>
      <w:r w:rsidRPr="005F0E1B">
        <w:rPr>
          <w:rFonts w:ascii="Times New Roman" w:hAnsi="Times New Roman" w:cs="Times New Roman"/>
          <w:sz w:val="24"/>
          <w:szCs w:val="24"/>
        </w:rPr>
        <w:t>ii. Model-II: Setback building in Earthquake Zone-II with bracing</w:t>
      </w:r>
    </w:p>
    <w:p w:rsidR="005F0E1B" w:rsidRPr="005F0E1B" w:rsidRDefault="005F0E1B" w:rsidP="005F0E1B">
      <w:pPr>
        <w:spacing w:before="240" w:after="240" w:line="276" w:lineRule="auto"/>
        <w:jc w:val="both"/>
        <w:rPr>
          <w:rFonts w:ascii="Times New Roman" w:hAnsi="Times New Roman" w:cs="Times New Roman"/>
          <w:sz w:val="24"/>
          <w:szCs w:val="24"/>
        </w:rPr>
      </w:pPr>
      <w:r w:rsidRPr="005F0E1B">
        <w:rPr>
          <w:rFonts w:ascii="Times New Roman" w:hAnsi="Times New Roman" w:cs="Times New Roman"/>
          <w:sz w:val="24"/>
          <w:szCs w:val="24"/>
        </w:rPr>
        <w:t>iii. Model-III: Setback building in Earthquake Zone-II with a shear wall</w:t>
      </w:r>
    </w:p>
    <w:p w:rsidR="005F0E1B" w:rsidRPr="005F0E1B" w:rsidRDefault="005F0E1B" w:rsidP="005F0E1B">
      <w:pPr>
        <w:spacing w:before="240" w:after="240" w:line="276" w:lineRule="auto"/>
        <w:jc w:val="both"/>
        <w:rPr>
          <w:rFonts w:ascii="Times New Roman" w:hAnsi="Times New Roman" w:cs="Times New Roman"/>
          <w:sz w:val="24"/>
          <w:szCs w:val="24"/>
        </w:rPr>
      </w:pPr>
      <w:r w:rsidRPr="005F0E1B">
        <w:rPr>
          <w:rFonts w:ascii="Times New Roman" w:hAnsi="Times New Roman" w:cs="Times New Roman"/>
          <w:sz w:val="24"/>
          <w:szCs w:val="24"/>
        </w:rPr>
        <w:t>iv. Model-IV: Setback building in Earthquake Zone-III without bracing or shear wall</w:t>
      </w:r>
    </w:p>
    <w:p w:rsidR="005F0E1B" w:rsidRPr="005F0E1B" w:rsidRDefault="005F0E1B" w:rsidP="005F0E1B">
      <w:pPr>
        <w:spacing w:before="240" w:after="240" w:line="276" w:lineRule="auto"/>
        <w:jc w:val="both"/>
        <w:rPr>
          <w:rFonts w:ascii="Times New Roman" w:hAnsi="Times New Roman" w:cs="Times New Roman"/>
          <w:sz w:val="24"/>
          <w:szCs w:val="24"/>
        </w:rPr>
      </w:pPr>
      <w:r w:rsidRPr="005F0E1B">
        <w:rPr>
          <w:rFonts w:ascii="Times New Roman" w:hAnsi="Times New Roman" w:cs="Times New Roman"/>
          <w:sz w:val="24"/>
          <w:szCs w:val="24"/>
        </w:rPr>
        <w:t>v. Model-V: Setback building in Earthquake Zone-III with bracing</w:t>
      </w:r>
    </w:p>
    <w:p w:rsidR="005F0E1B" w:rsidRPr="005F0E1B" w:rsidRDefault="005F0E1B" w:rsidP="005F0E1B">
      <w:pPr>
        <w:spacing w:before="240" w:after="240" w:line="276" w:lineRule="auto"/>
        <w:jc w:val="both"/>
        <w:rPr>
          <w:rFonts w:ascii="Times New Roman" w:hAnsi="Times New Roman" w:cs="Times New Roman"/>
          <w:sz w:val="24"/>
          <w:szCs w:val="24"/>
        </w:rPr>
      </w:pPr>
      <w:r w:rsidRPr="005F0E1B">
        <w:rPr>
          <w:rFonts w:ascii="Times New Roman" w:hAnsi="Times New Roman" w:cs="Times New Roman"/>
          <w:sz w:val="24"/>
          <w:szCs w:val="24"/>
        </w:rPr>
        <w:t>vi. Model-VI: Setback building in Earthquake Zone-III with a shear wall</w:t>
      </w:r>
    </w:p>
    <w:p w:rsidR="005F0E1B" w:rsidRPr="005F0E1B" w:rsidRDefault="005F0E1B" w:rsidP="005F0E1B">
      <w:pPr>
        <w:spacing w:before="240" w:after="240" w:line="276" w:lineRule="auto"/>
        <w:jc w:val="both"/>
        <w:rPr>
          <w:rFonts w:ascii="Times New Roman" w:hAnsi="Times New Roman" w:cs="Times New Roman"/>
          <w:sz w:val="24"/>
          <w:szCs w:val="24"/>
        </w:rPr>
      </w:pPr>
      <w:r w:rsidRPr="005F0E1B">
        <w:rPr>
          <w:rFonts w:ascii="Times New Roman" w:hAnsi="Times New Roman" w:cs="Times New Roman"/>
          <w:sz w:val="24"/>
          <w:szCs w:val="24"/>
        </w:rPr>
        <w:t>vii. Model-VII: Setback building in Earthquake Zone-IV without bracing or shear wall</w:t>
      </w:r>
    </w:p>
    <w:p w:rsidR="005F0E1B" w:rsidRPr="005F0E1B" w:rsidRDefault="005F0E1B" w:rsidP="005F0E1B">
      <w:pPr>
        <w:spacing w:before="240" w:after="240" w:line="276" w:lineRule="auto"/>
        <w:jc w:val="both"/>
        <w:rPr>
          <w:rFonts w:ascii="Times New Roman" w:hAnsi="Times New Roman" w:cs="Times New Roman"/>
          <w:sz w:val="24"/>
          <w:szCs w:val="24"/>
        </w:rPr>
      </w:pPr>
      <w:r w:rsidRPr="005F0E1B">
        <w:rPr>
          <w:rFonts w:ascii="Times New Roman" w:hAnsi="Times New Roman" w:cs="Times New Roman"/>
          <w:sz w:val="24"/>
          <w:szCs w:val="24"/>
        </w:rPr>
        <w:t>viii. Model-VIII: Setback building in Earthquake Zone-IV with bracing</w:t>
      </w:r>
    </w:p>
    <w:p w:rsidR="005F0E1B" w:rsidRPr="005F0E1B" w:rsidRDefault="005F0E1B" w:rsidP="005F0E1B">
      <w:pPr>
        <w:spacing w:before="240" w:after="240" w:line="276" w:lineRule="auto"/>
        <w:jc w:val="both"/>
        <w:rPr>
          <w:rFonts w:ascii="Times New Roman" w:hAnsi="Times New Roman" w:cs="Times New Roman"/>
          <w:sz w:val="24"/>
          <w:szCs w:val="24"/>
        </w:rPr>
      </w:pPr>
      <w:r w:rsidRPr="005F0E1B">
        <w:rPr>
          <w:rFonts w:ascii="Times New Roman" w:hAnsi="Times New Roman" w:cs="Times New Roman"/>
          <w:sz w:val="24"/>
          <w:szCs w:val="24"/>
        </w:rPr>
        <w:t>ix. Model-IX: Setback building in Earthquake Zone-IV with a shear wall</w:t>
      </w:r>
    </w:p>
    <w:p w:rsidR="00ED651D" w:rsidRDefault="005F0E1B" w:rsidP="005F0E1B">
      <w:pPr>
        <w:spacing w:before="240" w:after="240" w:line="276" w:lineRule="auto"/>
        <w:jc w:val="both"/>
        <w:rPr>
          <w:rFonts w:ascii="Times New Roman" w:hAnsi="Times New Roman" w:cs="Times New Roman"/>
          <w:sz w:val="24"/>
          <w:szCs w:val="24"/>
        </w:rPr>
      </w:pPr>
      <w:r w:rsidRPr="005F0E1B">
        <w:rPr>
          <w:rFonts w:ascii="Times New Roman" w:hAnsi="Times New Roman" w:cs="Times New Roman"/>
          <w:sz w:val="24"/>
          <w:szCs w:val="24"/>
        </w:rPr>
        <w:t>x. Model-X: Setback building in Earthquake Zone-V without bracing or shear wall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D651D" w:rsidRPr="00DB3C5E" w:rsidTr="00484DAE">
        <w:tc>
          <w:tcPr>
            <w:tcW w:w="9016" w:type="dxa"/>
          </w:tcPr>
          <w:p w:rsidR="00ED651D" w:rsidRPr="00DB3C5E" w:rsidRDefault="00ED651D" w:rsidP="00484DAE">
            <w:pPr>
              <w:spacing w:line="360" w:lineRule="auto"/>
              <w:jc w:val="center"/>
            </w:pPr>
            <w:r w:rsidRPr="00DB3C5E">
              <w:rPr>
                <w:noProof/>
                <w:lang w:eastAsia="en-IN" w:bidi="hi-IN"/>
              </w:rPr>
              <w:drawing>
                <wp:inline distT="0" distB="0" distL="0" distR="0" wp14:anchorId="64BE69B1" wp14:editId="77E99732">
                  <wp:extent cx="4983563" cy="3009900"/>
                  <wp:effectExtent l="114300" t="114300" r="140970" b="152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r="1119" b="6601"/>
                          <a:stretch/>
                        </pic:blipFill>
                        <pic:spPr bwMode="auto">
                          <a:xfrm>
                            <a:off x="0" y="0"/>
                            <a:ext cx="4984654" cy="30105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ED651D" w:rsidRPr="00ED651D" w:rsidTr="00484DAE">
        <w:tc>
          <w:tcPr>
            <w:tcW w:w="9016" w:type="dxa"/>
          </w:tcPr>
          <w:p w:rsidR="00ED651D" w:rsidRPr="00ED651D" w:rsidRDefault="00ED651D" w:rsidP="00ED651D">
            <w:pPr>
              <w:spacing w:line="360" w:lineRule="auto"/>
              <w:jc w:val="center"/>
              <w:rPr>
                <w:rFonts w:ascii="Times New Roman" w:hAnsi="Times New Roman" w:cs="Times New Roman"/>
                <w:sz w:val="24"/>
                <w:szCs w:val="24"/>
              </w:rPr>
            </w:pPr>
            <w:bookmarkStart w:id="8" w:name="_Toc97102912"/>
            <w:r w:rsidRPr="00ED651D">
              <w:rPr>
                <w:rFonts w:ascii="Times New Roman" w:hAnsi="Times New Roman" w:cs="Times New Roman"/>
                <w:sz w:val="24"/>
                <w:szCs w:val="24"/>
              </w:rPr>
              <w:t xml:space="preserve">Figure </w:t>
            </w:r>
            <w:r>
              <w:rPr>
                <w:rFonts w:ascii="Times New Roman" w:hAnsi="Times New Roman" w:cs="Times New Roman"/>
                <w:sz w:val="24"/>
                <w:szCs w:val="24"/>
              </w:rPr>
              <w:t>2</w:t>
            </w:r>
            <w:r w:rsidRPr="00ED651D">
              <w:rPr>
                <w:rFonts w:ascii="Times New Roman" w:hAnsi="Times New Roman" w:cs="Times New Roman"/>
                <w:sz w:val="24"/>
                <w:szCs w:val="24"/>
              </w:rPr>
              <w:t>:3D view of the setback building with the bracings</w:t>
            </w:r>
            <w:bookmarkEnd w:id="8"/>
          </w:p>
        </w:tc>
      </w:tr>
    </w:tbl>
    <w:p w:rsidR="00ED651D" w:rsidRPr="00DB3C5E" w:rsidRDefault="00ED651D" w:rsidP="00ED651D">
      <w:pPr>
        <w:spacing w:before="240" w:after="240" w:line="36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D651D" w:rsidRPr="00DB3C5E" w:rsidTr="00484DAE">
        <w:tc>
          <w:tcPr>
            <w:tcW w:w="9016" w:type="dxa"/>
          </w:tcPr>
          <w:p w:rsidR="00ED651D" w:rsidRPr="00DB3C5E" w:rsidRDefault="00ED651D" w:rsidP="00484DAE">
            <w:pPr>
              <w:spacing w:line="360" w:lineRule="auto"/>
              <w:jc w:val="center"/>
            </w:pPr>
            <w:r w:rsidRPr="00DB3C5E">
              <w:rPr>
                <w:noProof/>
                <w:lang w:eastAsia="en-IN" w:bidi="hi-IN"/>
              </w:rPr>
              <w:lastRenderedPageBreak/>
              <w:drawing>
                <wp:inline distT="0" distB="0" distL="0" distR="0" wp14:anchorId="575A5638" wp14:editId="3FAA8254">
                  <wp:extent cx="4641988" cy="3009900"/>
                  <wp:effectExtent l="247650" t="266700" r="254000" b="266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4443" b="6601"/>
                          <a:stretch/>
                        </pic:blipFill>
                        <pic:spPr bwMode="auto">
                          <a:xfrm>
                            <a:off x="0" y="0"/>
                            <a:ext cx="4642991" cy="30105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tc>
      </w:tr>
      <w:tr w:rsidR="00ED651D" w:rsidRPr="00ED651D" w:rsidTr="00484DAE">
        <w:tc>
          <w:tcPr>
            <w:tcW w:w="9016" w:type="dxa"/>
          </w:tcPr>
          <w:p w:rsidR="00ED651D" w:rsidRPr="00ED651D" w:rsidRDefault="00ED651D" w:rsidP="00ED651D">
            <w:pPr>
              <w:spacing w:line="360" w:lineRule="auto"/>
              <w:jc w:val="center"/>
              <w:rPr>
                <w:rFonts w:ascii="Times New Roman" w:hAnsi="Times New Roman" w:cs="Times New Roman"/>
                <w:sz w:val="24"/>
                <w:szCs w:val="24"/>
              </w:rPr>
            </w:pPr>
            <w:bookmarkStart w:id="9" w:name="_Toc97102913"/>
            <w:r w:rsidRPr="00ED651D">
              <w:rPr>
                <w:rFonts w:ascii="Times New Roman" w:hAnsi="Times New Roman" w:cs="Times New Roman"/>
                <w:sz w:val="24"/>
                <w:szCs w:val="24"/>
              </w:rPr>
              <w:t xml:space="preserve">Figure </w:t>
            </w:r>
            <w:r>
              <w:rPr>
                <w:rFonts w:ascii="Times New Roman" w:hAnsi="Times New Roman" w:cs="Times New Roman"/>
                <w:sz w:val="24"/>
                <w:szCs w:val="24"/>
              </w:rPr>
              <w:t>3</w:t>
            </w:r>
            <w:r w:rsidRPr="00ED651D">
              <w:rPr>
                <w:rFonts w:ascii="Times New Roman" w:hAnsi="Times New Roman" w:cs="Times New Roman"/>
                <w:sz w:val="24"/>
                <w:szCs w:val="24"/>
              </w:rPr>
              <w:t>:3D view of the setback building with the shear walls</w:t>
            </w:r>
            <w:bookmarkEnd w:id="9"/>
          </w:p>
        </w:tc>
      </w:tr>
    </w:tbl>
    <w:p w:rsidR="00ED651D" w:rsidRPr="00DB3C5E" w:rsidRDefault="00ED651D" w:rsidP="00472BFE">
      <w:pPr>
        <w:spacing w:before="240" w:after="240" w:line="276" w:lineRule="auto"/>
        <w:jc w:val="both"/>
        <w:rPr>
          <w:rFonts w:ascii="Times New Roman" w:hAnsi="Times New Roman" w:cs="Times New Roman"/>
          <w:sz w:val="24"/>
          <w:szCs w:val="24"/>
        </w:rPr>
      </w:pPr>
    </w:p>
    <w:p w:rsidR="00147B94" w:rsidRDefault="00147B94" w:rsidP="00472BFE">
      <w:pPr>
        <w:spacing w:before="240" w:after="240" w:line="276" w:lineRule="auto"/>
        <w:jc w:val="both"/>
        <w:rPr>
          <w:rFonts w:ascii="Times New Roman" w:hAnsi="Times New Roman" w:cs="Times New Roman"/>
          <w:sz w:val="24"/>
          <w:szCs w:val="24"/>
        </w:rPr>
      </w:pPr>
    </w:p>
    <w:p w:rsidR="0019789F" w:rsidRPr="00DB3C5E" w:rsidRDefault="0019789F" w:rsidP="00472BFE">
      <w:pPr>
        <w:spacing w:before="240" w:after="240" w:line="276" w:lineRule="auto"/>
        <w:jc w:val="both"/>
        <w:rPr>
          <w:rFonts w:ascii="Times New Roman" w:hAnsi="Times New Roman" w:cs="Times New Roman"/>
          <w:sz w:val="24"/>
          <w:szCs w:val="24"/>
        </w:rPr>
      </w:pPr>
    </w:p>
    <w:p w:rsidR="007342EE" w:rsidRPr="00DB3C5E" w:rsidRDefault="0010093E" w:rsidP="00472BFE">
      <w:pPr>
        <w:spacing w:line="276" w:lineRule="auto"/>
        <w:rPr>
          <w:rFonts w:ascii="Times New Roman" w:hAnsi="Times New Roman" w:cs="Times New Roman"/>
          <w:b/>
          <w:sz w:val="24"/>
          <w:szCs w:val="24"/>
        </w:rPr>
      </w:pPr>
      <w:r w:rsidRPr="00DB3C5E">
        <w:rPr>
          <w:rFonts w:ascii="Times New Roman" w:hAnsi="Times New Roman" w:cs="Times New Roman"/>
          <w:b/>
          <w:sz w:val="24"/>
          <w:szCs w:val="24"/>
        </w:rPr>
        <w:t>4. RESULTS</w:t>
      </w:r>
    </w:p>
    <w:p w:rsidR="0010093E" w:rsidRDefault="0010093E" w:rsidP="00472BFE">
      <w:pPr>
        <w:spacing w:line="276" w:lineRule="auto"/>
        <w:rPr>
          <w:rFonts w:ascii="Times New Roman" w:hAnsi="Times New Roman" w:cs="Times New Roman"/>
          <w:sz w:val="24"/>
          <w:szCs w:val="24"/>
        </w:rPr>
      </w:pPr>
      <w:r w:rsidRPr="00DB3C5E">
        <w:rPr>
          <w:rFonts w:ascii="Times New Roman" w:hAnsi="Times New Roman" w:cs="Times New Roman"/>
          <w:sz w:val="24"/>
          <w:szCs w:val="24"/>
        </w:rPr>
        <w:t>The results obtained in the STAAD-PRO in terms of the displacement, reactions, beam forces, plate stresses for the all models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6"/>
      </w:tblGrid>
      <w:tr w:rsidR="00ED651D" w:rsidTr="00484DAE">
        <w:tc>
          <w:tcPr>
            <w:tcW w:w="8874" w:type="dxa"/>
          </w:tcPr>
          <w:p w:rsidR="00ED651D" w:rsidRDefault="00ED651D" w:rsidP="00484DAE">
            <w:pPr>
              <w:spacing w:before="240" w:after="240" w:line="360" w:lineRule="auto"/>
              <w:jc w:val="center"/>
              <w:rPr>
                <w:color w:val="000000" w:themeColor="text1"/>
              </w:rPr>
            </w:pPr>
            <w:r>
              <w:rPr>
                <w:noProof/>
                <w:lang w:eastAsia="en-IN" w:bidi="hi-IN"/>
              </w:rPr>
              <w:lastRenderedPageBreak/>
              <w:drawing>
                <wp:inline distT="0" distB="0" distL="0" distR="0" wp14:anchorId="2B991656" wp14:editId="2AFAA6B4">
                  <wp:extent cx="5527343" cy="5022376"/>
                  <wp:effectExtent l="0" t="0" r="16510" b="698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r w:rsidR="00ED651D" w:rsidRPr="00ED651D" w:rsidTr="00484DAE">
        <w:tc>
          <w:tcPr>
            <w:tcW w:w="8874" w:type="dxa"/>
          </w:tcPr>
          <w:p w:rsidR="00ED651D" w:rsidRPr="00ED651D" w:rsidRDefault="00ED651D" w:rsidP="00ED651D">
            <w:pPr>
              <w:spacing w:before="240" w:after="240" w:line="360" w:lineRule="auto"/>
              <w:jc w:val="center"/>
              <w:rPr>
                <w:rFonts w:ascii="Times New Roman" w:hAnsi="Times New Roman" w:cs="Times New Roman"/>
                <w:color w:val="000000" w:themeColor="text1"/>
                <w:sz w:val="24"/>
                <w:szCs w:val="24"/>
              </w:rPr>
            </w:pPr>
            <w:bookmarkStart w:id="10" w:name="_Toc97102914"/>
            <w:r w:rsidRPr="00ED651D">
              <w:rPr>
                <w:rFonts w:ascii="Times New Roman" w:hAnsi="Times New Roman" w:cs="Times New Roman"/>
                <w:sz w:val="24"/>
                <w:szCs w:val="24"/>
              </w:rPr>
              <w:t xml:space="preserve">Figure </w:t>
            </w:r>
            <w:r>
              <w:rPr>
                <w:rFonts w:ascii="Times New Roman" w:hAnsi="Times New Roman" w:cs="Times New Roman"/>
                <w:sz w:val="24"/>
                <w:szCs w:val="24"/>
              </w:rPr>
              <w:t>4</w:t>
            </w:r>
            <w:r w:rsidRPr="00ED651D">
              <w:rPr>
                <w:rFonts w:ascii="Times New Roman" w:hAnsi="Times New Roman" w:cs="Times New Roman"/>
                <w:sz w:val="24"/>
                <w:szCs w:val="24"/>
              </w:rPr>
              <w:t xml:space="preserve">: </w:t>
            </w:r>
            <w:r w:rsidRPr="00ED651D">
              <w:rPr>
                <w:rFonts w:ascii="Times New Roman" w:hAnsi="Times New Roman" w:cs="Times New Roman"/>
                <w:color w:val="000000" w:themeColor="text1"/>
                <w:sz w:val="24"/>
                <w:szCs w:val="24"/>
              </w:rPr>
              <w:t>Horizontal (X) Displacement for all the models</w:t>
            </w:r>
            <w:bookmarkEnd w:id="10"/>
          </w:p>
        </w:tc>
      </w:tr>
    </w:tbl>
    <w:p w:rsidR="00ED651D" w:rsidRDefault="00ED651D" w:rsidP="00ED651D">
      <w:pPr>
        <w:spacing w:before="240" w:after="240" w:line="360" w:lineRule="auto"/>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4"/>
      </w:tblGrid>
      <w:tr w:rsidR="00ED651D" w:rsidTr="00484DAE">
        <w:tc>
          <w:tcPr>
            <w:tcW w:w="8874" w:type="dxa"/>
          </w:tcPr>
          <w:p w:rsidR="00ED651D" w:rsidRDefault="00ED651D" w:rsidP="00484DAE">
            <w:pPr>
              <w:spacing w:before="240" w:after="240" w:line="360" w:lineRule="auto"/>
              <w:jc w:val="center"/>
              <w:rPr>
                <w:color w:val="000000" w:themeColor="text1"/>
              </w:rPr>
            </w:pPr>
            <w:r>
              <w:rPr>
                <w:noProof/>
                <w:lang w:eastAsia="en-IN" w:bidi="hi-IN"/>
              </w:rPr>
              <w:lastRenderedPageBreak/>
              <w:drawing>
                <wp:inline distT="0" distB="0" distL="0" distR="0" wp14:anchorId="6CDA097A" wp14:editId="03AA6F1B">
                  <wp:extent cx="5472752" cy="5158853"/>
                  <wp:effectExtent l="0" t="0" r="13970" b="381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r w:rsidR="00ED651D" w:rsidRPr="00ED651D" w:rsidTr="00484DAE">
        <w:tc>
          <w:tcPr>
            <w:tcW w:w="8874" w:type="dxa"/>
          </w:tcPr>
          <w:p w:rsidR="00ED651D" w:rsidRPr="00ED651D" w:rsidRDefault="00ED651D" w:rsidP="00ED651D">
            <w:pPr>
              <w:spacing w:before="240" w:after="240" w:line="360" w:lineRule="auto"/>
              <w:jc w:val="center"/>
              <w:rPr>
                <w:rFonts w:ascii="Times New Roman" w:hAnsi="Times New Roman" w:cs="Times New Roman"/>
                <w:color w:val="000000" w:themeColor="text1"/>
                <w:sz w:val="24"/>
                <w:szCs w:val="24"/>
              </w:rPr>
            </w:pPr>
            <w:bookmarkStart w:id="11" w:name="_Toc97102915"/>
            <w:r w:rsidRPr="00ED651D">
              <w:rPr>
                <w:rFonts w:ascii="Times New Roman" w:hAnsi="Times New Roman" w:cs="Times New Roman"/>
                <w:sz w:val="24"/>
                <w:szCs w:val="24"/>
              </w:rPr>
              <w:t xml:space="preserve">Figure </w:t>
            </w:r>
            <w:r>
              <w:rPr>
                <w:rFonts w:ascii="Times New Roman" w:hAnsi="Times New Roman" w:cs="Times New Roman"/>
                <w:sz w:val="24"/>
                <w:szCs w:val="24"/>
              </w:rPr>
              <w:t>5</w:t>
            </w:r>
            <w:r w:rsidRPr="00ED651D">
              <w:rPr>
                <w:rFonts w:ascii="Times New Roman" w:hAnsi="Times New Roman" w:cs="Times New Roman"/>
                <w:sz w:val="24"/>
                <w:szCs w:val="24"/>
              </w:rPr>
              <w:t>:</w:t>
            </w:r>
            <w:r w:rsidRPr="00ED651D">
              <w:rPr>
                <w:rFonts w:ascii="Times New Roman" w:hAnsi="Times New Roman" w:cs="Times New Roman"/>
                <w:color w:val="000000" w:themeColor="text1"/>
                <w:sz w:val="24"/>
                <w:szCs w:val="24"/>
              </w:rPr>
              <w:t>Horizontal (Z) Displacement for all the models</w:t>
            </w:r>
            <w:bookmarkEnd w:id="11"/>
          </w:p>
        </w:tc>
      </w:tr>
    </w:tbl>
    <w:p w:rsidR="00ED651D" w:rsidRPr="00DB3C5E" w:rsidRDefault="00ED651D" w:rsidP="00472BFE">
      <w:pPr>
        <w:spacing w:line="276" w:lineRule="auto"/>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4"/>
      </w:tblGrid>
      <w:tr w:rsidR="00ED651D" w:rsidTr="00484DAE">
        <w:tc>
          <w:tcPr>
            <w:tcW w:w="8874" w:type="dxa"/>
          </w:tcPr>
          <w:p w:rsidR="00ED651D" w:rsidRDefault="00ED651D" w:rsidP="00484DAE">
            <w:pPr>
              <w:spacing w:before="240" w:after="240" w:line="360" w:lineRule="auto"/>
              <w:jc w:val="center"/>
              <w:rPr>
                <w:color w:val="000000" w:themeColor="text1"/>
              </w:rPr>
            </w:pPr>
            <w:r>
              <w:rPr>
                <w:noProof/>
                <w:lang w:eastAsia="en-IN" w:bidi="hi-IN"/>
              </w:rPr>
              <w:lastRenderedPageBreak/>
              <w:drawing>
                <wp:inline distT="0" distB="0" distL="0" distR="0" wp14:anchorId="47FC4B02" wp14:editId="34D678E6">
                  <wp:extent cx="5343896" cy="5023263"/>
                  <wp:effectExtent l="0" t="0" r="9525" b="63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ED651D" w:rsidRPr="00ED651D" w:rsidTr="00484DAE">
        <w:tc>
          <w:tcPr>
            <w:tcW w:w="8874" w:type="dxa"/>
          </w:tcPr>
          <w:p w:rsidR="00ED651D" w:rsidRPr="00ED651D" w:rsidRDefault="00ED651D" w:rsidP="00ED651D">
            <w:pPr>
              <w:spacing w:before="240" w:after="240" w:line="360" w:lineRule="auto"/>
              <w:jc w:val="center"/>
              <w:rPr>
                <w:rFonts w:ascii="Times New Roman" w:hAnsi="Times New Roman" w:cs="Times New Roman"/>
                <w:color w:val="000000" w:themeColor="text1"/>
                <w:sz w:val="24"/>
                <w:szCs w:val="24"/>
              </w:rPr>
            </w:pPr>
            <w:bookmarkStart w:id="12" w:name="_Toc97102919"/>
            <w:r w:rsidRPr="00ED651D">
              <w:rPr>
                <w:rFonts w:ascii="Times New Roman" w:hAnsi="Times New Roman" w:cs="Times New Roman"/>
                <w:sz w:val="24"/>
                <w:szCs w:val="24"/>
              </w:rPr>
              <w:t xml:space="preserve">Figure </w:t>
            </w:r>
            <w:r>
              <w:rPr>
                <w:rFonts w:ascii="Times New Roman" w:hAnsi="Times New Roman" w:cs="Times New Roman"/>
                <w:sz w:val="24"/>
                <w:szCs w:val="24"/>
              </w:rPr>
              <w:t>6</w:t>
            </w:r>
            <w:r w:rsidRPr="00ED651D">
              <w:rPr>
                <w:rFonts w:ascii="Times New Roman" w:hAnsi="Times New Roman" w:cs="Times New Roman"/>
                <w:sz w:val="24"/>
                <w:szCs w:val="24"/>
              </w:rPr>
              <w:t>:</w:t>
            </w:r>
            <w:r w:rsidRPr="00ED651D">
              <w:rPr>
                <w:rFonts w:ascii="Times New Roman" w:hAnsi="Times New Roman" w:cs="Times New Roman"/>
                <w:color w:val="000000" w:themeColor="text1"/>
                <w:sz w:val="24"/>
                <w:szCs w:val="24"/>
              </w:rPr>
              <w:t>Vertical (</w:t>
            </w:r>
            <w:proofErr w:type="spellStart"/>
            <w:r w:rsidRPr="00ED651D">
              <w:rPr>
                <w:rFonts w:ascii="Times New Roman" w:hAnsi="Times New Roman" w:cs="Times New Roman"/>
                <w:color w:val="000000" w:themeColor="text1"/>
                <w:sz w:val="24"/>
                <w:szCs w:val="24"/>
              </w:rPr>
              <w:t>Fy</w:t>
            </w:r>
            <w:proofErr w:type="spellEnd"/>
            <w:r w:rsidRPr="00ED651D">
              <w:rPr>
                <w:rFonts w:ascii="Times New Roman" w:hAnsi="Times New Roman" w:cs="Times New Roman"/>
                <w:color w:val="000000" w:themeColor="text1"/>
                <w:sz w:val="24"/>
                <w:szCs w:val="24"/>
              </w:rPr>
              <w:t>)-Reactions for all the models</w:t>
            </w:r>
            <w:bookmarkEnd w:id="12"/>
          </w:p>
        </w:tc>
      </w:tr>
    </w:tbl>
    <w:p w:rsidR="00AB5734" w:rsidRDefault="00AB5734" w:rsidP="00472BFE">
      <w:pPr>
        <w:spacing w:line="276" w:lineRule="auto"/>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ED651D" w:rsidTr="00484DAE">
        <w:tc>
          <w:tcPr>
            <w:tcW w:w="8884" w:type="dxa"/>
          </w:tcPr>
          <w:p w:rsidR="00ED651D" w:rsidRDefault="00ED651D" w:rsidP="00484DAE">
            <w:pPr>
              <w:spacing w:before="240" w:after="240" w:line="360" w:lineRule="auto"/>
              <w:jc w:val="center"/>
              <w:rPr>
                <w:color w:val="000000" w:themeColor="text1"/>
              </w:rPr>
            </w:pPr>
            <w:r>
              <w:rPr>
                <w:noProof/>
                <w:lang w:eastAsia="en-IN" w:bidi="hi-IN"/>
              </w:rPr>
              <w:lastRenderedPageBreak/>
              <w:drawing>
                <wp:inline distT="0" distB="0" distL="0" distR="0" wp14:anchorId="2DA69880" wp14:editId="6B3531E0">
                  <wp:extent cx="5718412" cy="5895833"/>
                  <wp:effectExtent l="0" t="0" r="15875" b="1016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ED651D" w:rsidRPr="00ED651D" w:rsidTr="00484DAE">
        <w:tc>
          <w:tcPr>
            <w:tcW w:w="8884" w:type="dxa"/>
          </w:tcPr>
          <w:p w:rsidR="00ED651D" w:rsidRPr="00ED651D" w:rsidRDefault="00ED651D" w:rsidP="00ED651D">
            <w:pPr>
              <w:spacing w:before="240" w:after="240" w:line="360" w:lineRule="auto"/>
              <w:jc w:val="center"/>
              <w:rPr>
                <w:rFonts w:ascii="Times New Roman" w:hAnsi="Times New Roman" w:cs="Times New Roman"/>
                <w:color w:val="000000" w:themeColor="text1"/>
                <w:sz w:val="24"/>
                <w:szCs w:val="24"/>
              </w:rPr>
            </w:pPr>
            <w:bookmarkStart w:id="13" w:name="_Toc97102921"/>
            <w:r w:rsidRPr="00ED651D">
              <w:rPr>
                <w:rFonts w:ascii="Times New Roman" w:hAnsi="Times New Roman" w:cs="Times New Roman"/>
                <w:sz w:val="24"/>
                <w:szCs w:val="24"/>
              </w:rPr>
              <w:t xml:space="preserve">Figure </w:t>
            </w:r>
            <w:r>
              <w:rPr>
                <w:rFonts w:ascii="Times New Roman" w:hAnsi="Times New Roman" w:cs="Times New Roman"/>
                <w:sz w:val="24"/>
                <w:szCs w:val="24"/>
              </w:rPr>
              <w:t>7</w:t>
            </w:r>
            <w:r w:rsidRPr="00ED651D">
              <w:rPr>
                <w:rFonts w:ascii="Times New Roman" w:hAnsi="Times New Roman" w:cs="Times New Roman"/>
                <w:sz w:val="24"/>
                <w:szCs w:val="24"/>
              </w:rPr>
              <w:t>:</w:t>
            </w:r>
            <w:r w:rsidRPr="00ED651D">
              <w:rPr>
                <w:rFonts w:ascii="Times New Roman" w:hAnsi="Times New Roman" w:cs="Times New Roman"/>
                <w:color w:val="000000" w:themeColor="text1"/>
                <w:sz w:val="24"/>
                <w:szCs w:val="24"/>
              </w:rPr>
              <w:t>Moment (</w:t>
            </w:r>
            <w:proofErr w:type="spellStart"/>
            <w:r w:rsidRPr="00ED651D">
              <w:rPr>
                <w:rFonts w:ascii="Times New Roman" w:hAnsi="Times New Roman" w:cs="Times New Roman"/>
                <w:color w:val="000000" w:themeColor="text1"/>
                <w:sz w:val="24"/>
                <w:szCs w:val="24"/>
              </w:rPr>
              <w:t>Mz</w:t>
            </w:r>
            <w:proofErr w:type="spellEnd"/>
            <w:r w:rsidRPr="00ED651D">
              <w:rPr>
                <w:rFonts w:ascii="Times New Roman" w:hAnsi="Times New Roman" w:cs="Times New Roman"/>
                <w:color w:val="000000" w:themeColor="text1"/>
                <w:sz w:val="24"/>
                <w:szCs w:val="24"/>
              </w:rPr>
              <w:t>)-Reactions for all the models</w:t>
            </w:r>
            <w:bookmarkEnd w:id="13"/>
          </w:p>
        </w:tc>
      </w:tr>
    </w:tbl>
    <w:p w:rsidR="00ED651D" w:rsidRDefault="00ED651D" w:rsidP="00472BFE">
      <w:pPr>
        <w:spacing w:line="276" w:lineRule="auto"/>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4"/>
      </w:tblGrid>
      <w:tr w:rsidR="00ED651D" w:rsidTr="00484DAE">
        <w:tc>
          <w:tcPr>
            <w:tcW w:w="8874" w:type="dxa"/>
          </w:tcPr>
          <w:p w:rsidR="00ED651D" w:rsidRDefault="00ED651D" w:rsidP="00484DAE">
            <w:pPr>
              <w:spacing w:before="240" w:after="240" w:line="360" w:lineRule="auto"/>
              <w:jc w:val="center"/>
              <w:rPr>
                <w:color w:val="000000" w:themeColor="text1"/>
              </w:rPr>
            </w:pPr>
            <w:r>
              <w:rPr>
                <w:noProof/>
                <w:lang w:eastAsia="en-IN" w:bidi="hi-IN"/>
              </w:rPr>
              <w:lastRenderedPageBreak/>
              <w:drawing>
                <wp:inline distT="0" distB="0" distL="0" distR="0" wp14:anchorId="24583078" wp14:editId="66483E63">
                  <wp:extent cx="5165767" cy="4512623"/>
                  <wp:effectExtent l="0" t="0" r="15875" b="254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ED651D" w:rsidRPr="00ED651D" w:rsidTr="00484DAE">
        <w:tc>
          <w:tcPr>
            <w:tcW w:w="8874" w:type="dxa"/>
          </w:tcPr>
          <w:p w:rsidR="00ED651D" w:rsidRPr="00ED651D" w:rsidRDefault="00ED651D" w:rsidP="00ED651D">
            <w:pPr>
              <w:spacing w:before="240" w:after="240" w:line="360" w:lineRule="auto"/>
              <w:jc w:val="center"/>
              <w:rPr>
                <w:rFonts w:ascii="Times New Roman" w:hAnsi="Times New Roman" w:cs="Times New Roman"/>
                <w:color w:val="000000" w:themeColor="text1"/>
                <w:sz w:val="24"/>
                <w:szCs w:val="24"/>
              </w:rPr>
            </w:pPr>
            <w:bookmarkStart w:id="14" w:name="_Toc97102922"/>
            <w:r w:rsidRPr="00ED651D">
              <w:rPr>
                <w:rFonts w:ascii="Times New Roman" w:hAnsi="Times New Roman" w:cs="Times New Roman"/>
                <w:sz w:val="24"/>
                <w:szCs w:val="24"/>
              </w:rPr>
              <w:t xml:space="preserve">Figure </w:t>
            </w:r>
            <w:r>
              <w:rPr>
                <w:rFonts w:ascii="Times New Roman" w:hAnsi="Times New Roman" w:cs="Times New Roman"/>
                <w:sz w:val="24"/>
                <w:szCs w:val="24"/>
              </w:rPr>
              <w:t>8</w:t>
            </w:r>
            <w:r w:rsidRPr="00ED651D">
              <w:rPr>
                <w:rFonts w:ascii="Times New Roman" w:hAnsi="Times New Roman" w:cs="Times New Roman"/>
                <w:sz w:val="24"/>
                <w:szCs w:val="24"/>
              </w:rPr>
              <w:t>:</w:t>
            </w:r>
            <w:r w:rsidRPr="00ED651D">
              <w:rPr>
                <w:rFonts w:ascii="Times New Roman" w:hAnsi="Times New Roman" w:cs="Times New Roman"/>
                <w:color w:val="000000" w:themeColor="text1"/>
                <w:sz w:val="24"/>
                <w:szCs w:val="24"/>
              </w:rPr>
              <w:t>Beam Forces (</w:t>
            </w:r>
            <w:proofErr w:type="spellStart"/>
            <w:r w:rsidRPr="00ED651D">
              <w:rPr>
                <w:rFonts w:ascii="Times New Roman" w:hAnsi="Times New Roman" w:cs="Times New Roman"/>
                <w:color w:val="000000" w:themeColor="text1"/>
                <w:sz w:val="24"/>
                <w:szCs w:val="24"/>
              </w:rPr>
              <w:t>Fx</w:t>
            </w:r>
            <w:proofErr w:type="spellEnd"/>
            <w:r w:rsidRPr="00ED651D">
              <w:rPr>
                <w:rFonts w:ascii="Times New Roman" w:hAnsi="Times New Roman" w:cs="Times New Roman"/>
                <w:color w:val="000000" w:themeColor="text1"/>
                <w:sz w:val="24"/>
                <w:szCs w:val="24"/>
              </w:rPr>
              <w:t>) for all the models</w:t>
            </w:r>
            <w:bookmarkEnd w:id="14"/>
          </w:p>
        </w:tc>
      </w:tr>
    </w:tbl>
    <w:p w:rsidR="00ED651D" w:rsidRDefault="00ED651D" w:rsidP="00472BFE">
      <w:pPr>
        <w:spacing w:line="276" w:lineRule="auto"/>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4"/>
      </w:tblGrid>
      <w:tr w:rsidR="00ED651D" w:rsidTr="00484DAE">
        <w:tc>
          <w:tcPr>
            <w:tcW w:w="8874" w:type="dxa"/>
          </w:tcPr>
          <w:p w:rsidR="00ED651D" w:rsidRDefault="00ED651D" w:rsidP="00484DAE">
            <w:pPr>
              <w:spacing w:before="240" w:after="240" w:line="360" w:lineRule="auto"/>
              <w:jc w:val="center"/>
              <w:rPr>
                <w:color w:val="000000" w:themeColor="text1"/>
              </w:rPr>
            </w:pPr>
            <w:r>
              <w:rPr>
                <w:noProof/>
                <w:lang w:eastAsia="en-IN" w:bidi="hi-IN"/>
              </w:rPr>
              <w:lastRenderedPageBreak/>
              <w:drawing>
                <wp:inline distT="0" distB="0" distL="0" distR="0" wp14:anchorId="7D015215" wp14:editId="36B6FD8C">
                  <wp:extent cx="5308271" cy="5391398"/>
                  <wp:effectExtent l="0" t="0" r="6985"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ED651D" w:rsidRPr="00ED651D" w:rsidTr="00484DAE">
        <w:tc>
          <w:tcPr>
            <w:tcW w:w="8874" w:type="dxa"/>
          </w:tcPr>
          <w:p w:rsidR="00ED651D" w:rsidRPr="00ED651D" w:rsidRDefault="00ED651D" w:rsidP="00ED651D">
            <w:pPr>
              <w:spacing w:before="240" w:after="240" w:line="360" w:lineRule="auto"/>
              <w:jc w:val="center"/>
              <w:rPr>
                <w:rFonts w:ascii="Times New Roman" w:hAnsi="Times New Roman" w:cs="Times New Roman"/>
                <w:color w:val="000000" w:themeColor="text1"/>
                <w:sz w:val="24"/>
                <w:szCs w:val="24"/>
              </w:rPr>
            </w:pPr>
            <w:bookmarkStart w:id="15" w:name="_Toc97102924"/>
            <w:r w:rsidRPr="00ED651D">
              <w:rPr>
                <w:rFonts w:ascii="Times New Roman" w:hAnsi="Times New Roman" w:cs="Times New Roman"/>
                <w:sz w:val="24"/>
                <w:szCs w:val="24"/>
              </w:rPr>
              <w:t xml:space="preserve">Figure </w:t>
            </w:r>
            <w:r>
              <w:rPr>
                <w:rFonts w:ascii="Times New Roman" w:hAnsi="Times New Roman" w:cs="Times New Roman"/>
                <w:sz w:val="24"/>
                <w:szCs w:val="24"/>
              </w:rPr>
              <w:t>9</w:t>
            </w:r>
            <w:r w:rsidRPr="00ED651D">
              <w:rPr>
                <w:rFonts w:ascii="Times New Roman" w:hAnsi="Times New Roman" w:cs="Times New Roman"/>
                <w:sz w:val="24"/>
                <w:szCs w:val="24"/>
              </w:rPr>
              <w:t>:</w:t>
            </w:r>
            <w:r w:rsidRPr="00ED651D">
              <w:rPr>
                <w:rFonts w:ascii="Times New Roman" w:hAnsi="Times New Roman" w:cs="Times New Roman"/>
                <w:color w:val="000000" w:themeColor="text1"/>
                <w:sz w:val="24"/>
                <w:szCs w:val="24"/>
              </w:rPr>
              <w:t>Beam Forces (</w:t>
            </w:r>
            <w:proofErr w:type="spellStart"/>
            <w:r w:rsidRPr="00ED651D">
              <w:rPr>
                <w:rFonts w:ascii="Times New Roman" w:hAnsi="Times New Roman" w:cs="Times New Roman"/>
                <w:color w:val="000000" w:themeColor="text1"/>
                <w:sz w:val="24"/>
                <w:szCs w:val="24"/>
              </w:rPr>
              <w:t>Fz</w:t>
            </w:r>
            <w:proofErr w:type="spellEnd"/>
            <w:r w:rsidRPr="00ED651D">
              <w:rPr>
                <w:rFonts w:ascii="Times New Roman" w:hAnsi="Times New Roman" w:cs="Times New Roman"/>
                <w:color w:val="000000" w:themeColor="text1"/>
                <w:sz w:val="24"/>
                <w:szCs w:val="24"/>
              </w:rPr>
              <w:t>) for all the models</w:t>
            </w:r>
            <w:bookmarkEnd w:id="15"/>
          </w:p>
        </w:tc>
      </w:tr>
    </w:tbl>
    <w:p w:rsidR="00ED651D" w:rsidRDefault="00ED651D" w:rsidP="00472BFE">
      <w:pPr>
        <w:spacing w:line="276" w:lineRule="auto"/>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4"/>
      </w:tblGrid>
      <w:tr w:rsidR="00ED651D" w:rsidTr="00484DAE">
        <w:tc>
          <w:tcPr>
            <w:tcW w:w="8874" w:type="dxa"/>
          </w:tcPr>
          <w:p w:rsidR="00ED651D" w:rsidRDefault="00ED651D" w:rsidP="00484DAE">
            <w:pPr>
              <w:spacing w:before="240" w:after="240" w:line="360" w:lineRule="auto"/>
              <w:jc w:val="center"/>
              <w:rPr>
                <w:color w:val="000000" w:themeColor="text1"/>
              </w:rPr>
            </w:pPr>
            <w:r>
              <w:rPr>
                <w:noProof/>
                <w:lang w:eastAsia="en-IN" w:bidi="hi-IN"/>
              </w:rPr>
              <w:lastRenderedPageBreak/>
              <w:drawing>
                <wp:inline distT="0" distB="0" distL="0" distR="0" wp14:anchorId="76284B93" wp14:editId="02E82B90">
                  <wp:extent cx="5355772" cy="4880758"/>
                  <wp:effectExtent l="0" t="0" r="16510" b="1524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ED651D" w:rsidRPr="00ED651D" w:rsidTr="00484DAE">
        <w:tc>
          <w:tcPr>
            <w:tcW w:w="8874" w:type="dxa"/>
          </w:tcPr>
          <w:p w:rsidR="00ED651D" w:rsidRPr="00ED651D" w:rsidRDefault="00ED651D" w:rsidP="00ED651D">
            <w:pPr>
              <w:spacing w:before="240" w:after="240" w:line="360" w:lineRule="auto"/>
              <w:jc w:val="center"/>
              <w:rPr>
                <w:rFonts w:ascii="Times New Roman" w:hAnsi="Times New Roman" w:cs="Times New Roman"/>
                <w:color w:val="000000" w:themeColor="text1"/>
                <w:sz w:val="24"/>
                <w:szCs w:val="24"/>
              </w:rPr>
            </w:pPr>
            <w:bookmarkStart w:id="16" w:name="_Toc97102928"/>
            <w:r w:rsidRPr="00ED651D">
              <w:rPr>
                <w:rFonts w:ascii="Times New Roman" w:hAnsi="Times New Roman" w:cs="Times New Roman"/>
                <w:sz w:val="24"/>
                <w:szCs w:val="24"/>
              </w:rPr>
              <w:t xml:space="preserve">Figure </w:t>
            </w:r>
            <w:r>
              <w:rPr>
                <w:rFonts w:ascii="Times New Roman" w:hAnsi="Times New Roman" w:cs="Times New Roman"/>
                <w:sz w:val="24"/>
                <w:szCs w:val="24"/>
              </w:rPr>
              <w:t>10</w:t>
            </w:r>
            <w:r w:rsidRPr="00ED651D">
              <w:rPr>
                <w:rFonts w:ascii="Times New Roman" w:hAnsi="Times New Roman" w:cs="Times New Roman"/>
                <w:sz w:val="24"/>
                <w:szCs w:val="24"/>
              </w:rPr>
              <w:t>:</w:t>
            </w:r>
            <w:r w:rsidRPr="00ED651D">
              <w:rPr>
                <w:rFonts w:ascii="Times New Roman" w:hAnsi="Times New Roman" w:cs="Times New Roman"/>
                <w:color w:val="000000" w:themeColor="text1"/>
                <w:sz w:val="24"/>
                <w:szCs w:val="24"/>
              </w:rPr>
              <w:t>Principal stress (Top) for all the models</w:t>
            </w:r>
            <w:bookmarkEnd w:id="16"/>
          </w:p>
        </w:tc>
      </w:tr>
    </w:tbl>
    <w:p w:rsidR="0019789F" w:rsidRPr="00DB3C5E" w:rsidRDefault="0019789F" w:rsidP="00472BFE">
      <w:pPr>
        <w:spacing w:line="276" w:lineRule="auto"/>
        <w:rPr>
          <w:rFonts w:ascii="Times New Roman" w:hAnsi="Times New Roman" w:cs="Times New Roman"/>
          <w:sz w:val="24"/>
          <w:szCs w:val="24"/>
        </w:rPr>
      </w:pPr>
    </w:p>
    <w:p w:rsidR="00AB5734" w:rsidRPr="00DB3C5E" w:rsidRDefault="00AB5734" w:rsidP="00472BFE">
      <w:pPr>
        <w:spacing w:line="276" w:lineRule="auto"/>
        <w:rPr>
          <w:rFonts w:ascii="Times New Roman" w:hAnsi="Times New Roman" w:cs="Times New Roman"/>
          <w:b/>
          <w:sz w:val="24"/>
          <w:szCs w:val="24"/>
        </w:rPr>
      </w:pPr>
      <w:r w:rsidRPr="00DB3C5E">
        <w:rPr>
          <w:rFonts w:ascii="Times New Roman" w:hAnsi="Times New Roman" w:cs="Times New Roman"/>
          <w:b/>
          <w:sz w:val="24"/>
          <w:szCs w:val="24"/>
        </w:rPr>
        <w:t>5. Conclusions:</w:t>
      </w:r>
    </w:p>
    <w:p w:rsidR="005F0E1B" w:rsidRPr="005F0E1B" w:rsidRDefault="005F0E1B" w:rsidP="005F0E1B">
      <w:pPr>
        <w:spacing w:line="276" w:lineRule="auto"/>
        <w:ind w:left="360"/>
        <w:jc w:val="both"/>
        <w:rPr>
          <w:rFonts w:ascii="Times New Roman" w:hAnsi="Times New Roman" w:cs="Times New Roman"/>
          <w:sz w:val="24"/>
          <w:szCs w:val="24"/>
        </w:rPr>
      </w:pPr>
      <w:r w:rsidRPr="005F0E1B">
        <w:rPr>
          <w:rFonts w:ascii="Times New Roman" w:hAnsi="Times New Roman" w:cs="Times New Roman"/>
          <w:sz w:val="24"/>
          <w:szCs w:val="24"/>
        </w:rPr>
        <w:t>Based on the above results, the following conclusions can be drawn:</w:t>
      </w:r>
    </w:p>
    <w:p w:rsidR="005F0E1B" w:rsidRPr="005F0E1B" w:rsidRDefault="005F0E1B" w:rsidP="005F0E1B">
      <w:pPr>
        <w:spacing w:line="276" w:lineRule="auto"/>
        <w:ind w:left="360"/>
        <w:jc w:val="both"/>
        <w:rPr>
          <w:rFonts w:ascii="Times New Roman" w:hAnsi="Times New Roman" w:cs="Times New Roman"/>
          <w:sz w:val="24"/>
          <w:szCs w:val="24"/>
        </w:rPr>
      </w:pPr>
    </w:p>
    <w:p w:rsidR="005F0E1B" w:rsidRPr="005F0E1B" w:rsidRDefault="005F0E1B" w:rsidP="005F0E1B">
      <w:pPr>
        <w:spacing w:line="276" w:lineRule="auto"/>
        <w:ind w:left="360"/>
        <w:jc w:val="both"/>
        <w:rPr>
          <w:rFonts w:ascii="Times New Roman" w:hAnsi="Times New Roman" w:cs="Times New Roman"/>
          <w:sz w:val="24"/>
          <w:szCs w:val="24"/>
        </w:rPr>
      </w:pPr>
      <w:proofErr w:type="spellStart"/>
      <w:r w:rsidRPr="005F0E1B">
        <w:rPr>
          <w:rFonts w:ascii="Times New Roman" w:hAnsi="Times New Roman" w:cs="Times New Roman"/>
          <w:sz w:val="24"/>
          <w:szCs w:val="24"/>
        </w:rPr>
        <w:t>i</w:t>
      </w:r>
      <w:proofErr w:type="spellEnd"/>
      <w:r w:rsidRPr="005F0E1B">
        <w:rPr>
          <w:rFonts w:ascii="Times New Roman" w:hAnsi="Times New Roman" w:cs="Times New Roman"/>
          <w:sz w:val="24"/>
          <w:szCs w:val="24"/>
        </w:rPr>
        <w:t>. Model-10, which represents the setback building in Earthquake Zone V, exhibits the greatest horizontal displacement.</w:t>
      </w:r>
    </w:p>
    <w:p w:rsidR="005F0E1B" w:rsidRPr="005F0E1B" w:rsidRDefault="005F0E1B" w:rsidP="005F0E1B">
      <w:pPr>
        <w:spacing w:line="276" w:lineRule="auto"/>
        <w:ind w:left="360"/>
        <w:jc w:val="both"/>
        <w:rPr>
          <w:rFonts w:ascii="Times New Roman" w:hAnsi="Times New Roman" w:cs="Times New Roman"/>
          <w:sz w:val="24"/>
          <w:szCs w:val="24"/>
        </w:rPr>
      </w:pPr>
      <w:r w:rsidRPr="005F0E1B">
        <w:rPr>
          <w:rFonts w:ascii="Times New Roman" w:hAnsi="Times New Roman" w:cs="Times New Roman"/>
          <w:sz w:val="24"/>
          <w:szCs w:val="24"/>
        </w:rPr>
        <w:t>ii. Model-8, corresponding to the setback building in Earthquake Zone IV, shows the highest resultant displacement.</w:t>
      </w:r>
    </w:p>
    <w:p w:rsidR="005F0E1B" w:rsidRPr="005F0E1B" w:rsidRDefault="005F0E1B" w:rsidP="005F0E1B">
      <w:pPr>
        <w:spacing w:line="276" w:lineRule="auto"/>
        <w:ind w:left="360"/>
        <w:jc w:val="both"/>
        <w:rPr>
          <w:rFonts w:ascii="Times New Roman" w:hAnsi="Times New Roman" w:cs="Times New Roman"/>
          <w:sz w:val="24"/>
          <w:szCs w:val="24"/>
        </w:rPr>
      </w:pPr>
      <w:r w:rsidRPr="005F0E1B">
        <w:rPr>
          <w:rFonts w:ascii="Times New Roman" w:hAnsi="Times New Roman" w:cs="Times New Roman"/>
          <w:sz w:val="24"/>
          <w:szCs w:val="24"/>
        </w:rPr>
        <w:t>iii. Model-3 of the setback building, which includes shear walls, experiences the highest vertical reactions.</w:t>
      </w:r>
    </w:p>
    <w:p w:rsidR="005F0E1B" w:rsidRPr="005F0E1B" w:rsidRDefault="005F0E1B" w:rsidP="005F0E1B">
      <w:pPr>
        <w:spacing w:line="276" w:lineRule="auto"/>
        <w:ind w:left="360"/>
        <w:jc w:val="both"/>
        <w:rPr>
          <w:rFonts w:ascii="Times New Roman" w:hAnsi="Times New Roman" w:cs="Times New Roman"/>
          <w:sz w:val="24"/>
          <w:szCs w:val="24"/>
        </w:rPr>
      </w:pPr>
      <w:r w:rsidRPr="005F0E1B">
        <w:rPr>
          <w:rFonts w:ascii="Times New Roman" w:hAnsi="Times New Roman" w:cs="Times New Roman"/>
          <w:sz w:val="24"/>
          <w:szCs w:val="24"/>
        </w:rPr>
        <w:lastRenderedPageBreak/>
        <w:t>iv. The maximum moment reactions along the x-axis (</w:t>
      </w:r>
      <w:proofErr w:type="spellStart"/>
      <w:r w:rsidRPr="005F0E1B">
        <w:rPr>
          <w:rFonts w:ascii="Times New Roman" w:hAnsi="Times New Roman" w:cs="Times New Roman"/>
          <w:sz w:val="24"/>
          <w:szCs w:val="24"/>
        </w:rPr>
        <w:t>Mx</w:t>
      </w:r>
      <w:proofErr w:type="spellEnd"/>
      <w:r w:rsidRPr="005F0E1B">
        <w:rPr>
          <w:rFonts w:ascii="Times New Roman" w:hAnsi="Times New Roman" w:cs="Times New Roman"/>
          <w:sz w:val="24"/>
          <w:szCs w:val="24"/>
        </w:rPr>
        <w:t>) are observed in Model-10 of the setback building.</w:t>
      </w:r>
    </w:p>
    <w:p w:rsidR="0019789F" w:rsidRPr="00ED651D" w:rsidRDefault="005F0E1B" w:rsidP="005F0E1B">
      <w:pPr>
        <w:spacing w:line="276" w:lineRule="auto"/>
        <w:ind w:left="360"/>
        <w:jc w:val="both"/>
        <w:rPr>
          <w:rFonts w:ascii="Times New Roman" w:hAnsi="Times New Roman" w:cs="Times New Roman"/>
          <w:sz w:val="24"/>
          <w:szCs w:val="24"/>
        </w:rPr>
      </w:pPr>
      <w:r w:rsidRPr="005F0E1B">
        <w:rPr>
          <w:rFonts w:ascii="Times New Roman" w:hAnsi="Times New Roman" w:cs="Times New Roman"/>
          <w:sz w:val="24"/>
          <w:szCs w:val="24"/>
        </w:rPr>
        <w:t>v. The highest moment reactions along the z-axis (</w:t>
      </w:r>
      <w:proofErr w:type="spellStart"/>
      <w:r w:rsidRPr="005F0E1B">
        <w:rPr>
          <w:rFonts w:ascii="Times New Roman" w:hAnsi="Times New Roman" w:cs="Times New Roman"/>
          <w:sz w:val="24"/>
          <w:szCs w:val="24"/>
        </w:rPr>
        <w:t>Mz</w:t>
      </w:r>
      <w:proofErr w:type="spellEnd"/>
      <w:r w:rsidRPr="005F0E1B">
        <w:rPr>
          <w:rFonts w:ascii="Times New Roman" w:hAnsi="Times New Roman" w:cs="Times New Roman"/>
          <w:sz w:val="24"/>
          <w:szCs w:val="24"/>
        </w:rPr>
        <w:t>) are recorded for Model-8 of the setback building.</w:t>
      </w:r>
    </w:p>
    <w:p w:rsidR="00472BFE" w:rsidRPr="00DB3C5E" w:rsidRDefault="00472BFE" w:rsidP="00472BFE">
      <w:pPr>
        <w:spacing w:line="276" w:lineRule="auto"/>
        <w:jc w:val="both"/>
        <w:rPr>
          <w:rFonts w:ascii="Times New Roman" w:hAnsi="Times New Roman" w:cs="Times New Roman"/>
          <w:sz w:val="24"/>
          <w:szCs w:val="24"/>
        </w:rPr>
      </w:pPr>
    </w:p>
    <w:p w:rsidR="00472BFE" w:rsidRPr="005F0E1B" w:rsidRDefault="00472BFE" w:rsidP="005F0E1B">
      <w:pPr>
        <w:spacing w:line="276" w:lineRule="auto"/>
        <w:ind w:left="360"/>
        <w:jc w:val="both"/>
        <w:rPr>
          <w:rFonts w:ascii="Times New Roman" w:hAnsi="Times New Roman" w:cs="Times New Roman"/>
          <w:b/>
          <w:sz w:val="24"/>
          <w:szCs w:val="24"/>
        </w:rPr>
      </w:pPr>
      <w:bookmarkStart w:id="17" w:name="_GoBack"/>
      <w:bookmarkEnd w:id="17"/>
      <w:r w:rsidRPr="005F0E1B">
        <w:rPr>
          <w:rFonts w:ascii="Times New Roman" w:hAnsi="Times New Roman" w:cs="Times New Roman"/>
          <w:b/>
          <w:sz w:val="24"/>
          <w:szCs w:val="24"/>
        </w:rPr>
        <w:t>References</w:t>
      </w:r>
    </w:p>
    <w:p w:rsidR="00ED651D" w:rsidRPr="00ED651D" w:rsidRDefault="00ED651D" w:rsidP="00ED651D">
      <w:pPr>
        <w:pStyle w:val="ListParagraph"/>
        <w:numPr>
          <w:ilvl w:val="0"/>
          <w:numId w:val="3"/>
        </w:numPr>
        <w:spacing w:line="276" w:lineRule="auto"/>
        <w:jc w:val="both"/>
        <w:rPr>
          <w:rFonts w:ascii="Times New Roman" w:hAnsi="Times New Roman" w:cs="Times New Roman"/>
          <w:sz w:val="24"/>
          <w:szCs w:val="24"/>
        </w:rPr>
      </w:pPr>
      <w:r w:rsidRPr="00ED651D">
        <w:rPr>
          <w:rFonts w:ascii="Times New Roman" w:hAnsi="Times New Roman" w:cs="Times New Roman"/>
          <w:sz w:val="24"/>
          <w:szCs w:val="24"/>
        </w:rPr>
        <w:t xml:space="preserve">Lakshmi </w:t>
      </w:r>
      <w:proofErr w:type="spellStart"/>
      <w:r w:rsidRPr="00ED651D">
        <w:rPr>
          <w:rFonts w:ascii="Times New Roman" w:hAnsi="Times New Roman" w:cs="Times New Roman"/>
          <w:sz w:val="24"/>
          <w:szCs w:val="24"/>
        </w:rPr>
        <w:t>Subash</w:t>
      </w:r>
      <w:proofErr w:type="spellEnd"/>
      <w:r w:rsidRPr="00ED651D">
        <w:rPr>
          <w:rFonts w:ascii="Times New Roman" w:hAnsi="Times New Roman" w:cs="Times New Roman"/>
          <w:sz w:val="24"/>
          <w:szCs w:val="24"/>
        </w:rPr>
        <w:t>, “Seismic Behaviour of Vertically Irregular Reinforced Concrete Building with P-Delta Effect” International Research Journal of Engineering and Technology, Vol.4, Issue 4, 2017.</w:t>
      </w:r>
    </w:p>
    <w:p w:rsidR="00ED651D" w:rsidRPr="00ED651D" w:rsidRDefault="00ED651D" w:rsidP="00ED651D">
      <w:pPr>
        <w:pStyle w:val="ListParagraph"/>
        <w:numPr>
          <w:ilvl w:val="0"/>
          <w:numId w:val="3"/>
        </w:numPr>
        <w:spacing w:line="276" w:lineRule="auto"/>
        <w:jc w:val="both"/>
        <w:rPr>
          <w:rFonts w:ascii="Times New Roman" w:hAnsi="Times New Roman" w:cs="Times New Roman"/>
          <w:sz w:val="24"/>
          <w:szCs w:val="24"/>
        </w:rPr>
      </w:pPr>
      <w:r w:rsidRPr="00ED651D">
        <w:rPr>
          <w:rFonts w:ascii="Times New Roman" w:hAnsi="Times New Roman" w:cs="Times New Roman"/>
          <w:sz w:val="24"/>
          <w:szCs w:val="24"/>
        </w:rPr>
        <w:t xml:space="preserve">M. S. Naidu and R. </w:t>
      </w:r>
      <w:proofErr w:type="spellStart"/>
      <w:r w:rsidRPr="00ED651D">
        <w:rPr>
          <w:rFonts w:ascii="Times New Roman" w:hAnsi="Times New Roman" w:cs="Times New Roman"/>
          <w:sz w:val="24"/>
          <w:szCs w:val="24"/>
        </w:rPr>
        <w:t>Kannan</w:t>
      </w:r>
      <w:proofErr w:type="spellEnd"/>
      <w:r w:rsidRPr="00ED651D">
        <w:rPr>
          <w:rFonts w:ascii="Times New Roman" w:hAnsi="Times New Roman" w:cs="Times New Roman"/>
          <w:sz w:val="24"/>
          <w:szCs w:val="24"/>
        </w:rPr>
        <w:t>, Numerical Optimization of Shoring Towers for Slab Formwork Systems, International Journal for Trends in Engineering &amp; Technology, vol. 5(1), 2015, 114-120.</w:t>
      </w:r>
    </w:p>
    <w:p w:rsidR="00ED651D" w:rsidRPr="00ED651D" w:rsidRDefault="00ED651D" w:rsidP="00ED651D">
      <w:pPr>
        <w:pStyle w:val="ListParagraph"/>
        <w:numPr>
          <w:ilvl w:val="0"/>
          <w:numId w:val="3"/>
        </w:numPr>
        <w:spacing w:line="276" w:lineRule="auto"/>
        <w:jc w:val="both"/>
        <w:rPr>
          <w:rFonts w:ascii="Times New Roman" w:hAnsi="Times New Roman" w:cs="Times New Roman"/>
          <w:sz w:val="24"/>
          <w:szCs w:val="24"/>
        </w:rPr>
      </w:pPr>
      <w:proofErr w:type="spellStart"/>
      <w:r w:rsidRPr="00ED651D">
        <w:rPr>
          <w:rFonts w:ascii="Times New Roman" w:hAnsi="Times New Roman" w:cs="Times New Roman"/>
          <w:sz w:val="24"/>
          <w:szCs w:val="24"/>
        </w:rPr>
        <w:t>Masoumeh</w:t>
      </w:r>
      <w:proofErr w:type="spellEnd"/>
      <w:r w:rsidRPr="00ED651D">
        <w:rPr>
          <w:rFonts w:ascii="Times New Roman" w:hAnsi="Times New Roman" w:cs="Times New Roman"/>
          <w:sz w:val="24"/>
          <w:szCs w:val="24"/>
        </w:rPr>
        <w:t xml:space="preserve"> </w:t>
      </w:r>
      <w:proofErr w:type="spellStart"/>
      <w:r w:rsidRPr="00ED651D">
        <w:rPr>
          <w:rFonts w:ascii="Times New Roman" w:hAnsi="Times New Roman" w:cs="Times New Roman"/>
          <w:sz w:val="24"/>
          <w:szCs w:val="24"/>
        </w:rPr>
        <w:t>Gholipour</w:t>
      </w:r>
      <w:proofErr w:type="spellEnd"/>
      <w:r w:rsidRPr="00ED651D">
        <w:rPr>
          <w:rFonts w:ascii="Times New Roman" w:hAnsi="Times New Roman" w:cs="Times New Roman"/>
          <w:sz w:val="24"/>
          <w:szCs w:val="24"/>
        </w:rPr>
        <w:t xml:space="preserve">, </w:t>
      </w:r>
      <w:proofErr w:type="spellStart"/>
      <w:r w:rsidRPr="00ED651D">
        <w:rPr>
          <w:rFonts w:ascii="Times New Roman" w:hAnsi="Times New Roman" w:cs="Times New Roman"/>
          <w:sz w:val="24"/>
          <w:szCs w:val="24"/>
        </w:rPr>
        <w:t>Mohamad</w:t>
      </w:r>
      <w:proofErr w:type="spellEnd"/>
      <w:r w:rsidRPr="00ED651D">
        <w:rPr>
          <w:rFonts w:ascii="Times New Roman" w:hAnsi="Times New Roman" w:cs="Times New Roman"/>
          <w:sz w:val="24"/>
          <w:szCs w:val="24"/>
        </w:rPr>
        <w:t xml:space="preserve"> Mehdi </w:t>
      </w:r>
      <w:proofErr w:type="spellStart"/>
      <w:r w:rsidRPr="00ED651D">
        <w:rPr>
          <w:rFonts w:ascii="Times New Roman" w:hAnsi="Times New Roman" w:cs="Times New Roman"/>
          <w:sz w:val="24"/>
          <w:szCs w:val="24"/>
        </w:rPr>
        <w:t>Alinia</w:t>
      </w:r>
      <w:proofErr w:type="spellEnd"/>
      <w:r w:rsidRPr="00ED651D">
        <w:rPr>
          <w:rFonts w:ascii="Times New Roman" w:hAnsi="Times New Roman" w:cs="Times New Roman"/>
          <w:sz w:val="24"/>
          <w:szCs w:val="24"/>
        </w:rPr>
        <w:t xml:space="preserve">, 2016, Behaviour of multi-story code designed steel plate shear wall structures regarding bay width, Elsevier, </w:t>
      </w:r>
      <w:proofErr w:type="spellStart"/>
      <w:r w:rsidRPr="00ED651D">
        <w:rPr>
          <w:rFonts w:ascii="Times New Roman" w:hAnsi="Times New Roman" w:cs="Times New Roman"/>
          <w:sz w:val="24"/>
          <w:szCs w:val="24"/>
        </w:rPr>
        <w:t>Vol</w:t>
      </w:r>
      <w:proofErr w:type="spellEnd"/>
      <w:r w:rsidRPr="00ED651D">
        <w:rPr>
          <w:rFonts w:ascii="Times New Roman" w:hAnsi="Times New Roman" w:cs="Times New Roman"/>
          <w:sz w:val="24"/>
          <w:szCs w:val="24"/>
        </w:rPr>
        <w:t xml:space="preserve"> 122, pages 40-56.</w:t>
      </w:r>
    </w:p>
    <w:p w:rsidR="00ED651D" w:rsidRPr="00ED651D" w:rsidRDefault="00ED651D" w:rsidP="00ED651D">
      <w:pPr>
        <w:pStyle w:val="ListParagraph"/>
        <w:numPr>
          <w:ilvl w:val="0"/>
          <w:numId w:val="3"/>
        </w:numPr>
        <w:spacing w:line="276" w:lineRule="auto"/>
        <w:jc w:val="both"/>
        <w:rPr>
          <w:rFonts w:ascii="Times New Roman" w:hAnsi="Times New Roman" w:cs="Times New Roman"/>
          <w:sz w:val="24"/>
          <w:szCs w:val="24"/>
        </w:rPr>
      </w:pPr>
      <w:proofErr w:type="spellStart"/>
      <w:r w:rsidRPr="00ED651D">
        <w:rPr>
          <w:rFonts w:ascii="Times New Roman" w:hAnsi="Times New Roman" w:cs="Times New Roman"/>
          <w:sz w:val="24"/>
          <w:szCs w:val="24"/>
        </w:rPr>
        <w:t>Meghana</w:t>
      </w:r>
      <w:proofErr w:type="spellEnd"/>
      <w:r w:rsidRPr="00ED651D">
        <w:rPr>
          <w:rFonts w:ascii="Times New Roman" w:hAnsi="Times New Roman" w:cs="Times New Roman"/>
          <w:sz w:val="24"/>
          <w:szCs w:val="24"/>
        </w:rPr>
        <w:t xml:space="preserve">. B.S and T.H. </w:t>
      </w:r>
      <w:proofErr w:type="spellStart"/>
      <w:r w:rsidRPr="00ED651D">
        <w:rPr>
          <w:rFonts w:ascii="Times New Roman" w:hAnsi="Times New Roman" w:cs="Times New Roman"/>
          <w:sz w:val="24"/>
          <w:szCs w:val="24"/>
        </w:rPr>
        <w:t>Sadashiva</w:t>
      </w:r>
      <w:proofErr w:type="spellEnd"/>
      <w:r w:rsidRPr="00ED651D">
        <w:rPr>
          <w:rFonts w:ascii="Times New Roman" w:hAnsi="Times New Roman" w:cs="Times New Roman"/>
          <w:sz w:val="24"/>
          <w:szCs w:val="24"/>
        </w:rPr>
        <w:t xml:space="preserve"> Murthy, “Comparison of Linear Static Analysis and Construction Sequence Analysis on Multi-storey Building with RC floating column resting on RC and Composite Transfer Girders” International Journal of Engineering Trends and Technology, Vol.36, No.7, 2016.</w:t>
      </w:r>
    </w:p>
    <w:p w:rsidR="00ED651D" w:rsidRPr="00ED651D" w:rsidRDefault="00ED651D" w:rsidP="00ED651D">
      <w:pPr>
        <w:pStyle w:val="ListParagraph"/>
        <w:numPr>
          <w:ilvl w:val="0"/>
          <w:numId w:val="3"/>
        </w:numPr>
        <w:spacing w:line="276" w:lineRule="auto"/>
        <w:jc w:val="both"/>
        <w:rPr>
          <w:rFonts w:ascii="Times New Roman" w:hAnsi="Times New Roman" w:cs="Times New Roman"/>
          <w:sz w:val="24"/>
          <w:szCs w:val="24"/>
        </w:rPr>
      </w:pPr>
      <w:proofErr w:type="spellStart"/>
      <w:r w:rsidRPr="00ED651D">
        <w:rPr>
          <w:rFonts w:ascii="Times New Roman" w:hAnsi="Times New Roman" w:cs="Times New Roman"/>
          <w:sz w:val="24"/>
          <w:szCs w:val="24"/>
        </w:rPr>
        <w:t>Mitan</w:t>
      </w:r>
      <w:proofErr w:type="spellEnd"/>
      <w:r w:rsidRPr="00ED651D">
        <w:rPr>
          <w:rFonts w:ascii="Times New Roman" w:hAnsi="Times New Roman" w:cs="Times New Roman"/>
          <w:sz w:val="24"/>
          <w:szCs w:val="24"/>
        </w:rPr>
        <w:t xml:space="preserve"> </w:t>
      </w:r>
      <w:proofErr w:type="spellStart"/>
      <w:r w:rsidRPr="00ED651D">
        <w:rPr>
          <w:rFonts w:ascii="Times New Roman" w:hAnsi="Times New Roman" w:cs="Times New Roman"/>
          <w:sz w:val="24"/>
          <w:szCs w:val="24"/>
        </w:rPr>
        <w:t>Kathrotiya</w:t>
      </w:r>
      <w:proofErr w:type="spellEnd"/>
      <w:r w:rsidRPr="00ED651D">
        <w:rPr>
          <w:rFonts w:ascii="Times New Roman" w:hAnsi="Times New Roman" w:cs="Times New Roman"/>
          <w:sz w:val="24"/>
          <w:szCs w:val="24"/>
        </w:rPr>
        <w:t xml:space="preserve">, </w:t>
      </w:r>
      <w:proofErr w:type="spellStart"/>
      <w:r w:rsidRPr="00ED651D">
        <w:rPr>
          <w:rFonts w:ascii="Times New Roman" w:hAnsi="Times New Roman" w:cs="Times New Roman"/>
          <w:sz w:val="24"/>
          <w:szCs w:val="24"/>
        </w:rPr>
        <w:t>Yogendra</w:t>
      </w:r>
      <w:proofErr w:type="spellEnd"/>
      <w:r w:rsidRPr="00ED651D">
        <w:rPr>
          <w:rFonts w:ascii="Times New Roman" w:hAnsi="Times New Roman" w:cs="Times New Roman"/>
          <w:sz w:val="24"/>
          <w:szCs w:val="24"/>
        </w:rPr>
        <w:t xml:space="preserve"> K. </w:t>
      </w:r>
      <w:proofErr w:type="spellStart"/>
      <w:r w:rsidRPr="00ED651D">
        <w:rPr>
          <w:rFonts w:ascii="Times New Roman" w:hAnsi="Times New Roman" w:cs="Times New Roman"/>
          <w:sz w:val="24"/>
          <w:szCs w:val="24"/>
        </w:rPr>
        <w:t>Tandel</w:t>
      </w:r>
      <w:proofErr w:type="spellEnd"/>
      <w:r w:rsidRPr="00ED651D">
        <w:rPr>
          <w:rFonts w:ascii="Times New Roman" w:hAnsi="Times New Roman" w:cs="Times New Roman"/>
          <w:sz w:val="24"/>
          <w:szCs w:val="24"/>
        </w:rPr>
        <w:t xml:space="preserve"> and </w:t>
      </w:r>
      <w:proofErr w:type="spellStart"/>
      <w:r w:rsidRPr="00ED651D">
        <w:rPr>
          <w:rFonts w:ascii="Times New Roman" w:hAnsi="Times New Roman" w:cs="Times New Roman"/>
          <w:sz w:val="24"/>
          <w:szCs w:val="24"/>
        </w:rPr>
        <w:t>Ajit</w:t>
      </w:r>
      <w:proofErr w:type="spellEnd"/>
      <w:r w:rsidRPr="00ED651D">
        <w:rPr>
          <w:rFonts w:ascii="Times New Roman" w:hAnsi="Times New Roman" w:cs="Times New Roman"/>
          <w:sz w:val="24"/>
          <w:szCs w:val="24"/>
        </w:rPr>
        <w:t xml:space="preserve"> R. </w:t>
      </w:r>
      <w:proofErr w:type="spellStart"/>
      <w:r w:rsidRPr="00ED651D">
        <w:rPr>
          <w:rFonts w:ascii="Times New Roman" w:hAnsi="Times New Roman" w:cs="Times New Roman"/>
          <w:sz w:val="24"/>
          <w:szCs w:val="24"/>
        </w:rPr>
        <w:t>Darji</w:t>
      </w:r>
      <w:proofErr w:type="spellEnd"/>
      <w:r w:rsidRPr="00ED651D">
        <w:rPr>
          <w:rFonts w:ascii="Times New Roman" w:hAnsi="Times New Roman" w:cs="Times New Roman"/>
          <w:sz w:val="24"/>
          <w:szCs w:val="24"/>
        </w:rPr>
        <w:t>, “Construction Stage Analysis of Flat Slab Structure with respect to Non-linear Time History Analysis using Software Aid” International Journal for Research in Applied Science &amp; Engineering Technology, Vol.6, Issue 4, 2018.</w:t>
      </w:r>
    </w:p>
    <w:p w:rsidR="00ED651D" w:rsidRPr="00ED651D" w:rsidRDefault="00ED651D" w:rsidP="00ED651D">
      <w:pPr>
        <w:pStyle w:val="ListParagraph"/>
        <w:numPr>
          <w:ilvl w:val="0"/>
          <w:numId w:val="3"/>
        </w:numPr>
        <w:spacing w:line="276" w:lineRule="auto"/>
        <w:jc w:val="both"/>
        <w:rPr>
          <w:rFonts w:ascii="Times New Roman" w:hAnsi="Times New Roman" w:cs="Times New Roman"/>
          <w:sz w:val="24"/>
          <w:szCs w:val="24"/>
        </w:rPr>
      </w:pPr>
      <w:r w:rsidRPr="00ED651D">
        <w:rPr>
          <w:rFonts w:ascii="Times New Roman" w:hAnsi="Times New Roman" w:cs="Times New Roman"/>
          <w:sz w:val="24"/>
          <w:szCs w:val="24"/>
        </w:rPr>
        <w:t>Mohammad Anwar-Us-</w:t>
      </w:r>
      <w:proofErr w:type="spellStart"/>
      <w:r w:rsidRPr="00ED651D">
        <w:rPr>
          <w:rFonts w:ascii="Times New Roman" w:hAnsi="Times New Roman" w:cs="Times New Roman"/>
          <w:sz w:val="24"/>
          <w:szCs w:val="24"/>
        </w:rPr>
        <w:t>Saadat</w:t>
      </w:r>
      <w:proofErr w:type="spellEnd"/>
      <w:r w:rsidRPr="00ED651D">
        <w:rPr>
          <w:rFonts w:ascii="Times New Roman" w:hAnsi="Times New Roman" w:cs="Times New Roman"/>
          <w:sz w:val="24"/>
          <w:szCs w:val="24"/>
        </w:rPr>
        <w:t xml:space="preserve">, Mahmud Ashraf, </w:t>
      </w:r>
      <w:proofErr w:type="spellStart"/>
      <w:r w:rsidRPr="00ED651D">
        <w:rPr>
          <w:rFonts w:ascii="Times New Roman" w:hAnsi="Times New Roman" w:cs="Times New Roman"/>
          <w:sz w:val="24"/>
          <w:szCs w:val="24"/>
        </w:rPr>
        <w:t>Shameem</w:t>
      </w:r>
      <w:proofErr w:type="spellEnd"/>
      <w:r w:rsidRPr="00ED651D">
        <w:rPr>
          <w:rFonts w:ascii="Times New Roman" w:hAnsi="Times New Roman" w:cs="Times New Roman"/>
          <w:sz w:val="24"/>
          <w:szCs w:val="24"/>
        </w:rPr>
        <w:t xml:space="preserve"> Ahmed, 2016, Behaviour and design of stainless steel slender cross-sections subjected to combined </w:t>
      </w:r>
      <w:proofErr w:type="spellStart"/>
      <w:r w:rsidRPr="00ED651D">
        <w:rPr>
          <w:rFonts w:ascii="Times New Roman" w:hAnsi="Times New Roman" w:cs="Times New Roman"/>
          <w:sz w:val="24"/>
          <w:szCs w:val="24"/>
        </w:rPr>
        <w:t>loading,Elsevier</w:t>
      </w:r>
      <w:proofErr w:type="spellEnd"/>
      <w:r w:rsidRPr="00ED651D">
        <w:rPr>
          <w:rFonts w:ascii="Times New Roman" w:hAnsi="Times New Roman" w:cs="Times New Roman"/>
          <w:sz w:val="24"/>
          <w:szCs w:val="24"/>
        </w:rPr>
        <w:t xml:space="preserve">, </w:t>
      </w:r>
      <w:proofErr w:type="spellStart"/>
      <w:r w:rsidRPr="00ED651D">
        <w:rPr>
          <w:rFonts w:ascii="Times New Roman" w:hAnsi="Times New Roman" w:cs="Times New Roman"/>
          <w:sz w:val="24"/>
          <w:szCs w:val="24"/>
        </w:rPr>
        <w:t>Vol</w:t>
      </w:r>
      <w:proofErr w:type="spellEnd"/>
      <w:r w:rsidRPr="00ED651D">
        <w:rPr>
          <w:rFonts w:ascii="Times New Roman" w:hAnsi="Times New Roman" w:cs="Times New Roman"/>
          <w:sz w:val="24"/>
          <w:szCs w:val="24"/>
        </w:rPr>
        <w:t xml:space="preserve"> 104, pages 225-237.</w:t>
      </w:r>
    </w:p>
    <w:p w:rsidR="00ED651D" w:rsidRPr="00ED651D" w:rsidRDefault="00ED651D" w:rsidP="00ED651D">
      <w:pPr>
        <w:pStyle w:val="ListParagraph"/>
        <w:numPr>
          <w:ilvl w:val="0"/>
          <w:numId w:val="3"/>
        </w:numPr>
        <w:spacing w:line="276" w:lineRule="auto"/>
        <w:jc w:val="both"/>
        <w:rPr>
          <w:rFonts w:ascii="Times New Roman" w:hAnsi="Times New Roman" w:cs="Times New Roman"/>
          <w:sz w:val="24"/>
          <w:szCs w:val="24"/>
        </w:rPr>
      </w:pPr>
      <w:r w:rsidRPr="00ED651D">
        <w:rPr>
          <w:rFonts w:ascii="Times New Roman" w:hAnsi="Times New Roman" w:cs="Times New Roman"/>
          <w:sz w:val="24"/>
          <w:szCs w:val="24"/>
        </w:rPr>
        <w:t xml:space="preserve">Mohammad </w:t>
      </w:r>
      <w:proofErr w:type="spellStart"/>
      <w:r w:rsidRPr="00ED651D">
        <w:rPr>
          <w:rFonts w:ascii="Times New Roman" w:hAnsi="Times New Roman" w:cs="Times New Roman"/>
          <w:sz w:val="24"/>
          <w:szCs w:val="24"/>
        </w:rPr>
        <w:t>hossein</w:t>
      </w:r>
      <w:proofErr w:type="spellEnd"/>
      <w:r w:rsidRPr="00ED651D">
        <w:rPr>
          <w:rFonts w:ascii="Times New Roman" w:hAnsi="Times New Roman" w:cs="Times New Roman"/>
          <w:sz w:val="24"/>
          <w:szCs w:val="24"/>
        </w:rPr>
        <w:t xml:space="preserve">, </w:t>
      </w:r>
      <w:proofErr w:type="spellStart"/>
      <w:r w:rsidRPr="00ED651D">
        <w:rPr>
          <w:rFonts w:ascii="Times New Roman" w:hAnsi="Times New Roman" w:cs="Times New Roman"/>
          <w:sz w:val="24"/>
          <w:szCs w:val="24"/>
        </w:rPr>
        <w:t>Akhavan</w:t>
      </w:r>
      <w:proofErr w:type="spellEnd"/>
      <w:r w:rsidRPr="00ED651D">
        <w:rPr>
          <w:rFonts w:ascii="Times New Roman" w:hAnsi="Times New Roman" w:cs="Times New Roman"/>
          <w:sz w:val="24"/>
          <w:szCs w:val="24"/>
        </w:rPr>
        <w:t xml:space="preserve">, </w:t>
      </w:r>
      <w:proofErr w:type="spellStart"/>
      <w:r w:rsidRPr="00ED651D">
        <w:rPr>
          <w:rFonts w:ascii="Times New Roman" w:hAnsi="Times New Roman" w:cs="Times New Roman"/>
          <w:sz w:val="24"/>
          <w:szCs w:val="24"/>
        </w:rPr>
        <w:t>AbdolrezaJoghataie</w:t>
      </w:r>
      <w:proofErr w:type="spellEnd"/>
      <w:r w:rsidRPr="00ED651D">
        <w:rPr>
          <w:rFonts w:ascii="Times New Roman" w:hAnsi="Times New Roman" w:cs="Times New Roman"/>
          <w:sz w:val="24"/>
          <w:szCs w:val="24"/>
        </w:rPr>
        <w:t xml:space="preserve">, Nader </w:t>
      </w:r>
      <w:proofErr w:type="spellStart"/>
      <w:r w:rsidRPr="00ED651D">
        <w:rPr>
          <w:rFonts w:ascii="Times New Roman" w:hAnsi="Times New Roman" w:cs="Times New Roman"/>
          <w:sz w:val="24"/>
          <w:szCs w:val="24"/>
        </w:rPr>
        <w:t>K.A.Attari</w:t>
      </w:r>
      <w:proofErr w:type="spellEnd"/>
      <w:r w:rsidRPr="00ED651D">
        <w:rPr>
          <w:rFonts w:ascii="Times New Roman" w:hAnsi="Times New Roman" w:cs="Times New Roman"/>
          <w:sz w:val="24"/>
          <w:szCs w:val="24"/>
        </w:rPr>
        <w:t xml:space="preserve">, 2016, Analysis and design recommendations for diagonally stiffened steel plate shear walls, Elsevier, </w:t>
      </w:r>
      <w:proofErr w:type="spellStart"/>
      <w:r w:rsidRPr="00ED651D">
        <w:rPr>
          <w:rFonts w:ascii="Times New Roman" w:hAnsi="Times New Roman" w:cs="Times New Roman"/>
          <w:sz w:val="24"/>
          <w:szCs w:val="24"/>
        </w:rPr>
        <w:t>Vol</w:t>
      </w:r>
      <w:proofErr w:type="spellEnd"/>
      <w:r w:rsidRPr="00ED651D">
        <w:rPr>
          <w:rFonts w:ascii="Times New Roman" w:hAnsi="Times New Roman" w:cs="Times New Roman"/>
          <w:sz w:val="24"/>
          <w:szCs w:val="24"/>
        </w:rPr>
        <w:t xml:space="preserve"> 103, pages 72-80.</w:t>
      </w:r>
    </w:p>
    <w:p w:rsidR="00ED651D" w:rsidRPr="00ED651D" w:rsidRDefault="00ED651D" w:rsidP="00ED651D">
      <w:pPr>
        <w:pStyle w:val="ListParagraph"/>
        <w:numPr>
          <w:ilvl w:val="0"/>
          <w:numId w:val="3"/>
        </w:numPr>
        <w:spacing w:line="276" w:lineRule="auto"/>
        <w:jc w:val="both"/>
        <w:rPr>
          <w:rFonts w:ascii="Times New Roman" w:hAnsi="Times New Roman" w:cs="Times New Roman"/>
          <w:sz w:val="24"/>
          <w:szCs w:val="24"/>
        </w:rPr>
      </w:pPr>
      <w:r w:rsidRPr="00ED651D">
        <w:rPr>
          <w:rFonts w:ascii="Times New Roman" w:hAnsi="Times New Roman" w:cs="Times New Roman"/>
          <w:sz w:val="24"/>
          <w:szCs w:val="24"/>
        </w:rPr>
        <w:t xml:space="preserve">Pandey A.D , </w:t>
      </w:r>
      <w:proofErr w:type="spellStart"/>
      <w:r w:rsidRPr="00ED651D">
        <w:rPr>
          <w:rFonts w:ascii="Times New Roman" w:hAnsi="Times New Roman" w:cs="Times New Roman"/>
          <w:sz w:val="24"/>
          <w:szCs w:val="24"/>
        </w:rPr>
        <w:t>Prabhat</w:t>
      </w:r>
      <w:proofErr w:type="spellEnd"/>
      <w:r w:rsidRPr="00ED651D">
        <w:rPr>
          <w:rFonts w:ascii="Times New Roman" w:hAnsi="Times New Roman" w:cs="Times New Roman"/>
          <w:sz w:val="24"/>
          <w:szCs w:val="24"/>
        </w:rPr>
        <w:t xml:space="preserve"> Kumar , </w:t>
      </w:r>
      <w:proofErr w:type="spellStart"/>
      <w:r w:rsidRPr="00ED651D">
        <w:rPr>
          <w:rFonts w:ascii="Times New Roman" w:hAnsi="Times New Roman" w:cs="Times New Roman"/>
          <w:sz w:val="24"/>
          <w:szCs w:val="24"/>
        </w:rPr>
        <w:t>Sharad</w:t>
      </w:r>
      <w:proofErr w:type="spellEnd"/>
      <w:r w:rsidRPr="00ED651D">
        <w:rPr>
          <w:rFonts w:ascii="Times New Roman" w:hAnsi="Times New Roman" w:cs="Times New Roman"/>
          <w:sz w:val="24"/>
          <w:szCs w:val="24"/>
        </w:rPr>
        <w:t xml:space="preserve"> Sharma3 “Seismic soil structure interaction of buildings on hill slopes” Volume 2, No 2, 2011</w:t>
      </w:r>
    </w:p>
    <w:p w:rsidR="00ED651D" w:rsidRPr="00ED651D" w:rsidRDefault="00ED651D" w:rsidP="00ED651D">
      <w:pPr>
        <w:pStyle w:val="ListParagraph"/>
        <w:numPr>
          <w:ilvl w:val="0"/>
          <w:numId w:val="3"/>
        </w:numPr>
        <w:spacing w:line="276" w:lineRule="auto"/>
        <w:jc w:val="both"/>
        <w:rPr>
          <w:rFonts w:ascii="Times New Roman" w:hAnsi="Times New Roman" w:cs="Times New Roman"/>
          <w:sz w:val="24"/>
          <w:szCs w:val="24"/>
        </w:rPr>
      </w:pPr>
      <w:proofErr w:type="spellStart"/>
      <w:r w:rsidRPr="00ED651D">
        <w:rPr>
          <w:rFonts w:ascii="Times New Roman" w:hAnsi="Times New Roman" w:cs="Times New Roman"/>
          <w:sz w:val="24"/>
          <w:szCs w:val="24"/>
        </w:rPr>
        <w:t>Pundkar</w:t>
      </w:r>
      <w:proofErr w:type="spellEnd"/>
      <w:r w:rsidRPr="00ED651D">
        <w:rPr>
          <w:rFonts w:ascii="Times New Roman" w:hAnsi="Times New Roman" w:cs="Times New Roman"/>
          <w:sz w:val="24"/>
          <w:szCs w:val="24"/>
        </w:rPr>
        <w:t xml:space="preserve"> R. S, </w:t>
      </w:r>
      <w:proofErr w:type="spellStart"/>
      <w:r w:rsidRPr="00ED651D">
        <w:rPr>
          <w:rFonts w:ascii="Times New Roman" w:hAnsi="Times New Roman" w:cs="Times New Roman"/>
          <w:sz w:val="24"/>
          <w:szCs w:val="24"/>
        </w:rPr>
        <w:t>Alandkar</w:t>
      </w:r>
      <w:proofErr w:type="spellEnd"/>
      <w:r w:rsidRPr="00ED651D">
        <w:rPr>
          <w:rFonts w:ascii="Times New Roman" w:hAnsi="Times New Roman" w:cs="Times New Roman"/>
          <w:sz w:val="24"/>
          <w:szCs w:val="24"/>
        </w:rPr>
        <w:t xml:space="preserve"> P. M, 2013, Influence of steel plate shear wall on multi-storey building, International journal of Engineering Research and Applications (IJERA). </w:t>
      </w:r>
    </w:p>
    <w:p w:rsidR="00ED651D" w:rsidRPr="00ED651D" w:rsidRDefault="00ED651D" w:rsidP="00ED651D">
      <w:pPr>
        <w:pStyle w:val="ListParagraph"/>
        <w:numPr>
          <w:ilvl w:val="0"/>
          <w:numId w:val="3"/>
        </w:numPr>
        <w:spacing w:line="276" w:lineRule="auto"/>
        <w:jc w:val="both"/>
        <w:rPr>
          <w:rFonts w:ascii="Times New Roman" w:hAnsi="Times New Roman" w:cs="Times New Roman"/>
          <w:sz w:val="24"/>
          <w:szCs w:val="24"/>
        </w:rPr>
      </w:pPr>
      <w:r w:rsidRPr="00ED651D">
        <w:rPr>
          <w:rFonts w:ascii="Times New Roman" w:hAnsi="Times New Roman" w:cs="Times New Roman"/>
          <w:sz w:val="24"/>
          <w:szCs w:val="24"/>
        </w:rPr>
        <w:t xml:space="preserve">Rajesh. B, Sadat Ali Khan, Mani </w:t>
      </w:r>
      <w:proofErr w:type="spellStart"/>
      <w:r w:rsidRPr="00ED651D">
        <w:rPr>
          <w:rFonts w:ascii="Times New Roman" w:hAnsi="Times New Roman" w:cs="Times New Roman"/>
          <w:sz w:val="24"/>
          <w:szCs w:val="24"/>
        </w:rPr>
        <w:t>Kandan</w:t>
      </w:r>
      <w:proofErr w:type="spellEnd"/>
      <w:r w:rsidRPr="00ED651D">
        <w:rPr>
          <w:rFonts w:ascii="Times New Roman" w:hAnsi="Times New Roman" w:cs="Times New Roman"/>
          <w:sz w:val="24"/>
          <w:szCs w:val="24"/>
        </w:rPr>
        <w:t xml:space="preserve"> and S. Suresh </w:t>
      </w:r>
      <w:proofErr w:type="spellStart"/>
      <w:r w:rsidRPr="00ED651D">
        <w:rPr>
          <w:rFonts w:ascii="Times New Roman" w:hAnsi="Times New Roman" w:cs="Times New Roman"/>
          <w:sz w:val="24"/>
          <w:szCs w:val="24"/>
        </w:rPr>
        <w:t>Babu</w:t>
      </w:r>
      <w:proofErr w:type="spellEnd"/>
      <w:r w:rsidRPr="00ED651D">
        <w:rPr>
          <w:rFonts w:ascii="Times New Roman" w:hAnsi="Times New Roman" w:cs="Times New Roman"/>
          <w:sz w:val="24"/>
          <w:szCs w:val="24"/>
        </w:rPr>
        <w:t>, “Comparison of both Linear static and dynamic analysis of multi-storey buildings with plan irregularities” International Journal of Scientific Engineering and Applied Science, Vol.1, Issue 7, 2015.</w:t>
      </w:r>
    </w:p>
    <w:p w:rsidR="00ED651D" w:rsidRPr="00ED651D" w:rsidRDefault="00ED651D" w:rsidP="00ED651D">
      <w:pPr>
        <w:pStyle w:val="ListParagraph"/>
        <w:numPr>
          <w:ilvl w:val="0"/>
          <w:numId w:val="3"/>
        </w:numPr>
        <w:spacing w:line="276" w:lineRule="auto"/>
        <w:jc w:val="both"/>
        <w:rPr>
          <w:rFonts w:ascii="Times New Roman" w:hAnsi="Times New Roman" w:cs="Times New Roman"/>
          <w:sz w:val="24"/>
          <w:szCs w:val="24"/>
        </w:rPr>
      </w:pPr>
      <w:proofErr w:type="spellStart"/>
      <w:r w:rsidRPr="00ED651D">
        <w:rPr>
          <w:rFonts w:ascii="Times New Roman" w:hAnsi="Times New Roman" w:cs="Times New Roman"/>
          <w:sz w:val="24"/>
          <w:szCs w:val="24"/>
        </w:rPr>
        <w:t>Ravindra</w:t>
      </w:r>
      <w:proofErr w:type="spellEnd"/>
      <w:r w:rsidRPr="00ED651D">
        <w:rPr>
          <w:rFonts w:ascii="Times New Roman" w:hAnsi="Times New Roman" w:cs="Times New Roman"/>
          <w:sz w:val="24"/>
          <w:szCs w:val="24"/>
        </w:rPr>
        <w:t xml:space="preserve"> N. </w:t>
      </w:r>
      <w:proofErr w:type="spellStart"/>
      <w:r w:rsidRPr="00ED651D">
        <w:rPr>
          <w:rFonts w:ascii="Times New Roman" w:hAnsi="Times New Roman" w:cs="Times New Roman"/>
          <w:sz w:val="24"/>
          <w:szCs w:val="24"/>
        </w:rPr>
        <w:t>Shelke</w:t>
      </w:r>
      <w:proofErr w:type="spellEnd"/>
      <w:r w:rsidRPr="00ED651D">
        <w:rPr>
          <w:rFonts w:ascii="Times New Roman" w:hAnsi="Times New Roman" w:cs="Times New Roman"/>
          <w:sz w:val="24"/>
          <w:szCs w:val="24"/>
        </w:rPr>
        <w:t xml:space="preserve"> and U.S. Ansari, “Seismic Analysis of Vertically Irregular RC Building Frames” International Journal of Civil Engineering and Technology, Vol.8, Issue 1, 2017.</w:t>
      </w:r>
    </w:p>
    <w:p w:rsidR="00ED651D" w:rsidRPr="00ED651D" w:rsidRDefault="00ED651D" w:rsidP="00ED651D">
      <w:pPr>
        <w:pStyle w:val="ListParagraph"/>
        <w:numPr>
          <w:ilvl w:val="0"/>
          <w:numId w:val="3"/>
        </w:numPr>
        <w:spacing w:line="276" w:lineRule="auto"/>
        <w:jc w:val="both"/>
        <w:rPr>
          <w:rFonts w:ascii="Times New Roman" w:hAnsi="Times New Roman" w:cs="Times New Roman"/>
          <w:sz w:val="24"/>
          <w:szCs w:val="24"/>
        </w:rPr>
      </w:pPr>
      <w:r w:rsidRPr="00ED651D">
        <w:rPr>
          <w:rFonts w:ascii="Times New Roman" w:hAnsi="Times New Roman" w:cs="Times New Roman"/>
          <w:sz w:val="24"/>
          <w:szCs w:val="24"/>
        </w:rPr>
        <w:t xml:space="preserve">Santosh </w:t>
      </w:r>
      <w:proofErr w:type="spellStart"/>
      <w:r w:rsidRPr="00ED651D">
        <w:rPr>
          <w:rFonts w:ascii="Times New Roman" w:hAnsi="Times New Roman" w:cs="Times New Roman"/>
          <w:sz w:val="24"/>
          <w:szCs w:val="24"/>
        </w:rPr>
        <w:t>Panigrahi</w:t>
      </w:r>
      <w:proofErr w:type="spellEnd"/>
      <w:r w:rsidRPr="00ED651D">
        <w:rPr>
          <w:rFonts w:ascii="Times New Roman" w:hAnsi="Times New Roman" w:cs="Times New Roman"/>
          <w:sz w:val="24"/>
          <w:szCs w:val="24"/>
        </w:rPr>
        <w:t xml:space="preserve">, </w:t>
      </w:r>
      <w:proofErr w:type="spellStart"/>
      <w:r w:rsidRPr="00ED651D">
        <w:rPr>
          <w:rFonts w:ascii="Times New Roman" w:hAnsi="Times New Roman" w:cs="Times New Roman"/>
          <w:sz w:val="24"/>
          <w:szCs w:val="24"/>
        </w:rPr>
        <w:t>Vikram</w:t>
      </w:r>
      <w:proofErr w:type="spellEnd"/>
      <w:r w:rsidRPr="00ED651D">
        <w:rPr>
          <w:rFonts w:ascii="Times New Roman" w:hAnsi="Times New Roman" w:cs="Times New Roman"/>
          <w:sz w:val="24"/>
          <w:szCs w:val="24"/>
        </w:rPr>
        <w:t xml:space="preserve"> </w:t>
      </w:r>
      <w:proofErr w:type="spellStart"/>
      <w:r w:rsidRPr="00ED651D">
        <w:rPr>
          <w:rFonts w:ascii="Times New Roman" w:hAnsi="Times New Roman" w:cs="Times New Roman"/>
          <w:sz w:val="24"/>
          <w:szCs w:val="24"/>
        </w:rPr>
        <w:t>Patil</w:t>
      </w:r>
      <w:proofErr w:type="spellEnd"/>
      <w:r w:rsidRPr="00ED651D">
        <w:rPr>
          <w:rFonts w:ascii="Times New Roman" w:hAnsi="Times New Roman" w:cs="Times New Roman"/>
          <w:sz w:val="24"/>
          <w:szCs w:val="24"/>
        </w:rPr>
        <w:t xml:space="preserve">, </w:t>
      </w:r>
      <w:proofErr w:type="spellStart"/>
      <w:r w:rsidRPr="00ED651D">
        <w:rPr>
          <w:rFonts w:ascii="Times New Roman" w:hAnsi="Times New Roman" w:cs="Times New Roman"/>
          <w:sz w:val="24"/>
          <w:szCs w:val="24"/>
        </w:rPr>
        <w:t>Madan</w:t>
      </w:r>
      <w:proofErr w:type="spellEnd"/>
      <w:r w:rsidRPr="00ED651D">
        <w:rPr>
          <w:rFonts w:ascii="Times New Roman" w:hAnsi="Times New Roman" w:cs="Times New Roman"/>
          <w:sz w:val="24"/>
          <w:szCs w:val="24"/>
        </w:rPr>
        <w:t xml:space="preserve"> S.H and </w:t>
      </w:r>
      <w:proofErr w:type="spellStart"/>
      <w:r w:rsidRPr="00ED651D">
        <w:rPr>
          <w:rFonts w:ascii="Times New Roman" w:hAnsi="Times New Roman" w:cs="Times New Roman"/>
          <w:sz w:val="24"/>
          <w:szCs w:val="24"/>
        </w:rPr>
        <w:t>Somanagouda</w:t>
      </w:r>
      <w:proofErr w:type="spellEnd"/>
      <w:r w:rsidRPr="00ED651D">
        <w:rPr>
          <w:rFonts w:ascii="Times New Roman" w:hAnsi="Times New Roman" w:cs="Times New Roman"/>
          <w:sz w:val="24"/>
          <w:szCs w:val="24"/>
        </w:rPr>
        <w:t xml:space="preserve"> </w:t>
      </w:r>
      <w:proofErr w:type="spellStart"/>
      <w:r w:rsidRPr="00ED651D">
        <w:rPr>
          <w:rFonts w:ascii="Times New Roman" w:hAnsi="Times New Roman" w:cs="Times New Roman"/>
          <w:sz w:val="24"/>
          <w:szCs w:val="24"/>
        </w:rPr>
        <w:t>Takkalaki</w:t>
      </w:r>
      <w:proofErr w:type="spellEnd"/>
      <w:r w:rsidRPr="00ED651D">
        <w:rPr>
          <w:rFonts w:ascii="Times New Roman" w:hAnsi="Times New Roman" w:cs="Times New Roman"/>
          <w:sz w:val="24"/>
          <w:szCs w:val="24"/>
        </w:rPr>
        <w:t xml:space="preserve">, “Importance of Construction Sequence Analysis in design of High-Rise Building” </w:t>
      </w:r>
      <w:r w:rsidRPr="00ED651D">
        <w:rPr>
          <w:rFonts w:ascii="Times New Roman" w:hAnsi="Times New Roman" w:cs="Times New Roman"/>
          <w:sz w:val="24"/>
          <w:szCs w:val="24"/>
        </w:rPr>
        <w:lastRenderedPageBreak/>
        <w:t>International Journal of Innovative Science, Engineering &amp; Technology, Vol.6, Issue 4, 2019.</w:t>
      </w:r>
    </w:p>
    <w:p w:rsidR="00ED651D" w:rsidRPr="00ED651D" w:rsidRDefault="00ED651D" w:rsidP="00ED651D">
      <w:pPr>
        <w:pStyle w:val="ListParagraph"/>
        <w:numPr>
          <w:ilvl w:val="0"/>
          <w:numId w:val="3"/>
        </w:numPr>
        <w:spacing w:line="276" w:lineRule="auto"/>
        <w:jc w:val="both"/>
        <w:rPr>
          <w:rFonts w:ascii="Times New Roman" w:hAnsi="Times New Roman" w:cs="Times New Roman"/>
          <w:sz w:val="24"/>
          <w:szCs w:val="24"/>
        </w:rPr>
      </w:pPr>
      <w:r w:rsidRPr="00ED651D">
        <w:rPr>
          <w:rFonts w:ascii="Times New Roman" w:hAnsi="Times New Roman" w:cs="Times New Roman"/>
          <w:sz w:val="24"/>
          <w:szCs w:val="24"/>
        </w:rPr>
        <w:t xml:space="preserve">Shaikh Abdul </w:t>
      </w:r>
      <w:proofErr w:type="spellStart"/>
      <w:r w:rsidRPr="00ED651D">
        <w:rPr>
          <w:rFonts w:ascii="Times New Roman" w:hAnsi="Times New Roman" w:cs="Times New Roman"/>
          <w:sz w:val="24"/>
          <w:szCs w:val="24"/>
        </w:rPr>
        <w:t>Aijaj</w:t>
      </w:r>
      <w:proofErr w:type="spellEnd"/>
      <w:r w:rsidRPr="00ED651D">
        <w:rPr>
          <w:rFonts w:ascii="Times New Roman" w:hAnsi="Times New Roman" w:cs="Times New Roman"/>
          <w:sz w:val="24"/>
          <w:szCs w:val="24"/>
        </w:rPr>
        <w:t xml:space="preserve"> Abdul Rahman and Ansari </w:t>
      </w:r>
      <w:proofErr w:type="spellStart"/>
      <w:r w:rsidRPr="00ED651D">
        <w:rPr>
          <w:rFonts w:ascii="Times New Roman" w:hAnsi="Times New Roman" w:cs="Times New Roman"/>
          <w:sz w:val="24"/>
          <w:szCs w:val="24"/>
        </w:rPr>
        <w:t>Ubaidurrahman</w:t>
      </w:r>
      <w:proofErr w:type="spellEnd"/>
      <w:r w:rsidRPr="00ED651D">
        <w:rPr>
          <w:rFonts w:ascii="Times New Roman" w:hAnsi="Times New Roman" w:cs="Times New Roman"/>
          <w:sz w:val="24"/>
          <w:szCs w:val="24"/>
        </w:rPr>
        <w:t xml:space="preserve"> </w:t>
      </w:r>
      <w:proofErr w:type="spellStart"/>
      <w:r w:rsidRPr="00ED651D">
        <w:rPr>
          <w:rFonts w:ascii="Times New Roman" w:hAnsi="Times New Roman" w:cs="Times New Roman"/>
          <w:sz w:val="24"/>
          <w:szCs w:val="24"/>
        </w:rPr>
        <w:t>Salik</w:t>
      </w:r>
      <w:proofErr w:type="spellEnd"/>
      <w:r w:rsidRPr="00ED651D">
        <w:rPr>
          <w:rFonts w:ascii="Times New Roman" w:hAnsi="Times New Roman" w:cs="Times New Roman"/>
          <w:sz w:val="24"/>
          <w:szCs w:val="24"/>
        </w:rPr>
        <w:t>, “Seismic Response of Vertically Irregular RC frame with Mass Irregularity” International Journal of Recent Scientific Research, Vol.9, Issue 2, 2018.</w:t>
      </w:r>
    </w:p>
    <w:p w:rsidR="00ED651D" w:rsidRPr="00ED651D" w:rsidRDefault="00ED651D" w:rsidP="00ED651D">
      <w:pPr>
        <w:pStyle w:val="ListParagraph"/>
        <w:numPr>
          <w:ilvl w:val="0"/>
          <w:numId w:val="3"/>
        </w:numPr>
        <w:spacing w:line="276" w:lineRule="auto"/>
        <w:jc w:val="both"/>
        <w:rPr>
          <w:rFonts w:ascii="Times New Roman" w:hAnsi="Times New Roman" w:cs="Times New Roman"/>
          <w:sz w:val="24"/>
          <w:szCs w:val="24"/>
        </w:rPr>
      </w:pPr>
      <w:r w:rsidRPr="00ED651D">
        <w:rPr>
          <w:rFonts w:ascii="Times New Roman" w:hAnsi="Times New Roman" w:cs="Times New Roman"/>
          <w:sz w:val="24"/>
          <w:szCs w:val="24"/>
        </w:rPr>
        <w:t xml:space="preserve">Suresh M R and S </w:t>
      </w:r>
      <w:proofErr w:type="spellStart"/>
      <w:r w:rsidRPr="00ED651D">
        <w:rPr>
          <w:rFonts w:ascii="Times New Roman" w:hAnsi="Times New Roman" w:cs="Times New Roman"/>
          <w:sz w:val="24"/>
          <w:szCs w:val="24"/>
        </w:rPr>
        <w:t>Ananth</w:t>
      </w:r>
      <w:proofErr w:type="spellEnd"/>
      <w:r w:rsidRPr="00ED651D">
        <w:rPr>
          <w:rFonts w:ascii="Times New Roman" w:hAnsi="Times New Roman" w:cs="Times New Roman"/>
          <w:sz w:val="24"/>
          <w:szCs w:val="24"/>
        </w:rPr>
        <w:t xml:space="preserve"> </w:t>
      </w:r>
      <w:proofErr w:type="spellStart"/>
      <w:r w:rsidRPr="00ED651D">
        <w:rPr>
          <w:rFonts w:ascii="Times New Roman" w:hAnsi="Times New Roman" w:cs="Times New Roman"/>
          <w:sz w:val="24"/>
          <w:szCs w:val="24"/>
        </w:rPr>
        <w:t>Shayana</w:t>
      </w:r>
      <w:proofErr w:type="spellEnd"/>
      <w:r w:rsidRPr="00ED651D">
        <w:rPr>
          <w:rFonts w:ascii="Times New Roman" w:hAnsi="Times New Roman" w:cs="Times New Roman"/>
          <w:sz w:val="24"/>
          <w:szCs w:val="24"/>
        </w:rPr>
        <w:t xml:space="preserve"> </w:t>
      </w:r>
      <w:proofErr w:type="spellStart"/>
      <w:r w:rsidRPr="00ED651D">
        <w:rPr>
          <w:rFonts w:ascii="Times New Roman" w:hAnsi="Times New Roman" w:cs="Times New Roman"/>
          <w:sz w:val="24"/>
          <w:szCs w:val="24"/>
        </w:rPr>
        <w:t>Yadav</w:t>
      </w:r>
      <w:proofErr w:type="spellEnd"/>
      <w:r w:rsidRPr="00ED651D">
        <w:rPr>
          <w:rFonts w:ascii="Times New Roman" w:hAnsi="Times New Roman" w:cs="Times New Roman"/>
          <w:sz w:val="24"/>
          <w:szCs w:val="24"/>
        </w:rPr>
        <w:t>, “The Optimum Location of Shear Wall in High Rise R.C Building under Lateral Loading” International Journal of Research in Engineering and Technology, Vol.4, Issue</w:t>
      </w:r>
      <w:proofErr w:type="gramStart"/>
      <w:r w:rsidRPr="00ED651D">
        <w:rPr>
          <w:rFonts w:ascii="Times New Roman" w:hAnsi="Times New Roman" w:cs="Times New Roman"/>
          <w:sz w:val="24"/>
          <w:szCs w:val="24"/>
        </w:rPr>
        <w:t>:06</w:t>
      </w:r>
      <w:proofErr w:type="gramEnd"/>
      <w:r w:rsidRPr="00ED651D">
        <w:rPr>
          <w:rFonts w:ascii="Times New Roman" w:hAnsi="Times New Roman" w:cs="Times New Roman"/>
          <w:sz w:val="24"/>
          <w:szCs w:val="24"/>
        </w:rPr>
        <w:t>, 2015.</w:t>
      </w:r>
    </w:p>
    <w:p w:rsidR="00ED651D" w:rsidRPr="00ED651D" w:rsidRDefault="00ED651D" w:rsidP="00ED651D">
      <w:pPr>
        <w:pStyle w:val="ListParagraph"/>
        <w:numPr>
          <w:ilvl w:val="0"/>
          <w:numId w:val="3"/>
        </w:numPr>
        <w:spacing w:line="276" w:lineRule="auto"/>
        <w:jc w:val="both"/>
        <w:rPr>
          <w:rFonts w:ascii="Times New Roman" w:hAnsi="Times New Roman" w:cs="Times New Roman"/>
          <w:sz w:val="24"/>
          <w:szCs w:val="24"/>
        </w:rPr>
      </w:pPr>
      <w:proofErr w:type="spellStart"/>
      <w:r w:rsidRPr="00ED651D">
        <w:rPr>
          <w:rFonts w:ascii="Times New Roman" w:hAnsi="Times New Roman" w:cs="Times New Roman"/>
          <w:sz w:val="24"/>
          <w:szCs w:val="24"/>
        </w:rPr>
        <w:t>Umamaheshwara</w:t>
      </w:r>
      <w:proofErr w:type="spellEnd"/>
      <w:r w:rsidRPr="00ED651D">
        <w:rPr>
          <w:rFonts w:ascii="Times New Roman" w:hAnsi="Times New Roman" w:cs="Times New Roman"/>
          <w:sz w:val="24"/>
          <w:szCs w:val="24"/>
        </w:rPr>
        <w:t xml:space="preserve">. B and </w:t>
      </w:r>
      <w:proofErr w:type="spellStart"/>
      <w:r w:rsidRPr="00ED651D">
        <w:rPr>
          <w:rFonts w:ascii="Times New Roman" w:hAnsi="Times New Roman" w:cs="Times New Roman"/>
          <w:sz w:val="24"/>
          <w:szCs w:val="24"/>
        </w:rPr>
        <w:t>Nagarajan</w:t>
      </w:r>
      <w:proofErr w:type="spellEnd"/>
      <w:r w:rsidRPr="00ED651D">
        <w:rPr>
          <w:rFonts w:ascii="Times New Roman" w:hAnsi="Times New Roman" w:cs="Times New Roman"/>
          <w:sz w:val="24"/>
          <w:szCs w:val="24"/>
        </w:rPr>
        <w:t xml:space="preserve">. P, “Design Optimization and Analysis of Shear Wall in High Rise Building using </w:t>
      </w:r>
      <w:proofErr w:type="spellStart"/>
      <w:r w:rsidRPr="00ED651D">
        <w:rPr>
          <w:rFonts w:ascii="Times New Roman" w:hAnsi="Times New Roman" w:cs="Times New Roman"/>
          <w:sz w:val="24"/>
          <w:szCs w:val="24"/>
        </w:rPr>
        <w:t>Etabs</w:t>
      </w:r>
      <w:proofErr w:type="spellEnd"/>
      <w:r w:rsidRPr="00ED651D">
        <w:rPr>
          <w:rFonts w:ascii="Times New Roman" w:hAnsi="Times New Roman" w:cs="Times New Roman"/>
          <w:sz w:val="24"/>
          <w:szCs w:val="24"/>
        </w:rPr>
        <w:t>” International Journal for Research in Applied Science &amp; Engineering Technology, vol.4, Issue 8, 2016.</w:t>
      </w:r>
    </w:p>
    <w:p w:rsidR="00ED651D" w:rsidRPr="00ED651D" w:rsidRDefault="00ED651D" w:rsidP="00ED651D">
      <w:pPr>
        <w:pStyle w:val="ListParagraph"/>
        <w:numPr>
          <w:ilvl w:val="0"/>
          <w:numId w:val="3"/>
        </w:numPr>
        <w:spacing w:line="276" w:lineRule="auto"/>
        <w:jc w:val="both"/>
        <w:rPr>
          <w:rFonts w:ascii="Times New Roman" w:hAnsi="Times New Roman" w:cs="Times New Roman"/>
          <w:sz w:val="24"/>
          <w:szCs w:val="24"/>
        </w:rPr>
      </w:pPr>
      <w:proofErr w:type="spellStart"/>
      <w:r w:rsidRPr="00ED651D">
        <w:rPr>
          <w:rFonts w:ascii="Times New Roman" w:hAnsi="Times New Roman" w:cs="Times New Roman"/>
          <w:sz w:val="24"/>
          <w:szCs w:val="24"/>
        </w:rPr>
        <w:t>Yousuf</w:t>
      </w:r>
      <w:proofErr w:type="spellEnd"/>
      <w:r w:rsidRPr="00ED651D">
        <w:rPr>
          <w:rFonts w:ascii="Times New Roman" w:hAnsi="Times New Roman" w:cs="Times New Roman"/>
          <w:sz w:val="24"/>
          <w:szCs w:val="24"/>
        </w:rPr>
        <w:t xml:space="preserve"> Dinar, </w:t>
      </w:r>
      <w:proofErr w:type="spellStart"/>
      <w:r w:rsidRPr="00ED651D">
        <w:rPr>
          <w:rFonts w:ascii="Times New Roman" w:hAnsi="Times New Roman" w:cs="Times New Roman"/>
          <w:sz w:val="24"/>
          <w:szCs w:val="24"/>
        </w:rPr>
        <w:t>Munshi</w:t>
      </w:r>
      <w:proofErr w:type="spellEnd"/>
      <w:r w:rsidRPr="00ED651D">
        <w:rPr>
          <w:rFonts w:ascii="Times New Roman" w:hAnsi="Times New Roman" w:cs="Times New Roman"/>
          <w:sz w:val="24"/>
          <w:szCs w:val="24"/>
        </w:rPr>
        <w:t xml:space="preserve"> Md. </w:t>
      </w:r>
      <w:proofErr w:type="spellStart"/>
      <w:r w:rsidRPr="00ED651D">
        <w:rPr>
          <w:rFonts w:ascii="Times New Roman" w:hAnsi="Times New Roman" w:cs="Times New Roman"/>
          <w:sz w:val="24"/>
          <w:szCs w:val="24"/>
        </w:rPr>
        <w:t>Rasel</w:t>
      </w:r>
      <w:proofErr w:type="spellEnd"/>
      <w:r w:rsidRPr="00ED651D">
        <w:rPr>
          <w:rFonts w:ascii="Times New Roman" w:hAnsi="Times New Roman" w:cs="Times New Roman"/>
          <w:sz w:val="24"/>
          <w:szCs w:val="24"/>
        </w:rPr>
        <w:t xml:space="preserve">, </w:t>
      </w:r>
      <w:proofErr w:type="spellStart"/>
      <w:r w:rsidRPr="00ED651D">
        <w:rPr>
          <w:rFonts w:ascii="Times New Roman" w:hAnsi="Times New Roman" w:cs="Times New Roman"/>
          <w:sz w:val="24"/>
          <w:szCs w:val="24"/>
        </w:rPr>
        <w:t>Muhamad</w:t>
      </w:r>
      <w:proofErr w:type="spellEnd"/>
      <w:r w:rsidRPr="00ED651D">
        <w:rPr>
          <w:rFonts w:ascii="Times New Roman" w:hAnsi="Times New Roman" w:cs="Times New Roman"/>
          <w:sz w:val="24"/>
          <w:szCs w:val="24"/>
        </w:rPr>
        <w:t xml:space="preserve"> </w:t>
      </w:r>
      <w:proofErr w:type="spellStart"/>
      <w:r w:rsidRPr="00ED651D">
        <w:rPr>
          <w:rFonts w:ascii="Times New Roman" w:hAnsi="Times New Roman" w:cs="Times New Roman"/>
          <w:sz w:val="24"/>
          <w:szCs w:val="24"/>
        </w:rPr>
        <w:t>Junaid</w:t>
      </w:r>
      <w:proofErr w:type="spellEnd"/>
      <w:r w:rsidRPr="00ED651D">
        <w:rPr>
          <w:rFonts w:ascii="Times New Roman" w:hAnsi="Times New Roman" w:cs="Times New Roman"/>
          <w:sz w:val="24"/>
          <w:szCs w:val="24"/>
        </w:rPr>
        <w:t xml:space="preserve"> </w:t>
      </w:r>
      <w:proofErr w:type="spellStart"/>
      <w:r w:rsidRPr="00ED651D">
        <w:rPr>
          <w:rFonts w:ascii="Times New Roman" w:hAnsi="Times New Roman" w:cs="Times New Roman"/>
          <w:sz w:val="24"/>
          <w:szCs w:val="24"/>
        </w:rPr>
        <w:t>Absar</w:t>
      </w:r>
      <w:proofErr w:type="spellEnd"/>
      <w:r w:rsidRPr="00ED651D">
        <w:rPr>
          <w:rFonts w:ascii="Times New Roman" w:hAnsi="Times New Roman" w:cs="Times New Roman"/>
          <w:sz w:val="24"/>
          <w:szCs w:val="24"/>
        </w:rPr>
        <w:t xml:space="preserve"> </w:t>
      </w:r>
      <w:proofErr w:type="spellStart"/>
      <w:r w:rsidRPr="00ED651D">
        <w:rPr>
          <w:rFonts w:ascii="Times New Roman" w:hAnsi="Times New Roman" w:cs="Times New Roman"/>
          <w:sz w:val="24"/>
          <w:szCs w:val="24"/>
        </w:rPr>
        <w:t>Chowdhary</w:t>
      </w:r>
      <w:proofErr w:type="spellEnd"/>
      <w:r w:rsidRPr="00ED651D">
        <w:rPr>
          <w:rFonts w:ascii="Times New Roman" w:hAnsi="Times New Roman" w:cs="Times New Roman"/>
          <w:sz w:val="24"/>
          <w:szCs w:val="24"/>
        </w:rPr>
        <w:t xml:space="preserve"> and Md. Abu Ashraf, “Chronological construction sequence effects on reinforced concrete and steel buildings” International Journal of Engineering and Science, vol. 3,pp. 52-63, 2014.</w:t>
      </w:r>
    </w:p>
    <w:p w:rsidR="00ED651D" w:rsidRDefault="00ED651D" w:rsidP="00ED651D">
      <w:pPr>
        <w:pStyle w:val="ListParagraph"/>
        <w:spacing w:line="276" w:lineRule="auto"/>
        <w:jc w:val="both"/>
        <w:rPr>
          <w:rFonts w:ascii="Times New Roman" w:hAnsi="Times New Roman" w:cs="Times New Roman"/>
          <w:sz w:val="24"/>
          <w:szCs w:val="24"/>
        </w:rPr>
      </w:pPr>
    </w:p>
    <w:p w:rsidR="00472BFE" w:rsidRPr="00DB3C5E" w:rsidRDefault="00472BFE" w:rsidP="00472BFE">
      <w:pPr>
        <w:spacing w:line="276" w:lineRule="auto"/>
        <w:jc w:val="both"/>
        <w:rPr>
          <w:rFonts w:ascii="Times New Roman" w:hAnsi="Times New Roman" w:cs="Times New Roman"/>
          <w:sz w:val="24"/>
          <w:szCs w:val="24"/>
        </w:rPr>
      </w:pPr>
    </w:p>
    <w:sectPr w:rsidR="00472BFE" w:rsidRPr="00DB3C5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5C346D"/>
    <w:multiLevelType w:val="hybridMultilevel"/>
    <w:tmpl w:val="2E12BD48"/>
    <w:lvl w:ilvl="0" w:tplc="AF24A9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9202FD"/>
    <w:multiLevelType w:val="hybridMultilevel"/>
    <w:tmpl w:val="91E0B4D6"/>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3E1F798E"/>
    <w:multiLevelType w:val="hybridMultilevel"/>
    <w:tmpl w:val="00D2BB9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70C"/>
    <w:rsid w:val="000E3B1F"/>
    <w:rsid w:val="0010093E"/>
    <w:rsid w:val="00147B94"/>
    <w:rsid w:val="00183FD8"/>
    <w:rsid w:val="0019789F"/>
    <w:rsid w:val="0039735D"/>
    <w:rsid w:val="0046797D"/>
    <w:rsid w:val="00472BFE"/>
    <w:rsid w:val="00484DAE"/>
    <w:rsid w:val="005F0E1B"/>
    <w:rsid w:val="006A7D06"/>
    <w:rsid w:val="006D0996"/>
    <w:rsid w:val="007342EE"/>
    <w:rsid w:val="0076670C"/>
    <w:rsid w:val="007929CB"/>
    <w:rsid w:val="007B4177"/>
    <w:rsid w:val="00801AA7"/>
    <w:rsid w:val="00834133"/>
    <w:rsid w:val="008E6838"/>
    <w:rsid w:val="00924201"/>
    <w:rsid w:val="0095171D"/>
    <w:rsid w:val="00AB5734"/>
    <w:rsid w:val="00DB3C5E"/>
    <w:rsid w:val="00E86F38"/>
    <w:rsid w:val="00EB3415"/>
    <w:rsid w:val="00ED651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35D7C6-94A4-43A6-BBB3-FA4212CD6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7342EE"/>
    <w:pPr>
      <w:keepNext/>
      <w:spacing w:before="100" w:beforeAutospacing="1" w:after="100" w:afterAutospacing="1" w:line="360" w:lineRule="auto"/>
      <w:jc w:val="center"/>
      <w:outlineLvl w:val="1"/>
    </w:pPr>
    <w:rPr>
      <w:rFonts w:ascii="Times New Roman" w:eastAsia="Times New Roman" w:hAnsi="Times New Roman" w:cs="Times New Roman"/>
      <w:b/>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342EE"/>
    <w:rPr>
      <w:rFonts w:ascii="Times New Roman" w:eastAsia="Times New Roman" w:hAnsi="Times New Roman" w:cs="Times New Roman"/>
      <w:b/>
      <w:sz w:val="28"/>
      <w:szCs w:val="28"/>
      <w:lang w:val="en-US"/>
    </w:rPr>
  </w:style>
  <w:style w:type="paragraph" w:styleId="ListParagraph">
    <w:name w:val="List Paragraph"/>
    <w:basedOn w:val="Normal"/>
    <w:uiPriority w:val="34"/>
    <w:qFormat/>
    <w:rsid w:val="007342EE"/>
    <w:pPr>
      <w:ind w:left="720"/>
      <w:contextualSpacing/>
    </w:pPr>
  </w:style>
  <w:style w:type="table" w:styleId="TableGrid">
    <w:name w:val="Table Grid"/>
    <w:basedOn w:val="TableNormal"/>
    <w:uiPriority w:val="39"/>
    <w:rsid w:val="00801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chart" Target="charts/chart5.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hart" Target="charts/chart4.xml"/><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s>
</file>

<file path=word/charts/_rels/chart1.xml.rels><?xml version="1.0" encoding="UTF-8" standalone="yes"?>
<Relationships xmlns="http://schemas.openxmlformats.org/package/2006/relationships"><Relationship Id="rId3" Type="http://schemas.openxmlformats.org/officeDocument/2006/relationships/oleObject" Target="file:///F:\Projects-Cons\bULDHANA\2021\ME\Bhushan\Resul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Projects-Cons\bULDHANA\2021\ME\Bhushan\Resul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Projects-Cons\bULDHANA\2021\ME\Bhushan\Resul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Projects-Cons\bULDHANA\2021\ME\Bhushan\Resul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Projects-Cons\bULDHANA\2021\ME\Bhushan\Resul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Projects-Cons\bULDHANA\2021\ME\Bhushan\Resul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Projects-Cons\bULDHANA\2021\ME\Bhushan\Results.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'Combined-for-10'!$B$2:$B$3</c:f>
              <c:strCache>
                <c:ptCount val="2"/>
                <c:pt idx="0">
                  <c:v>Horizontal</c:v>
                </c:pt>
                <c:pt idx="1">
                  <c:v>X mm</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'Combined-for-10'!$A$4:$A$13</c:f>
              <c:strCache>
                <c:ptCount val="10"/>
                <c:pt idx="0">
                  <c:v>model-1</c:v>
                </c:pt>
                <c:pt idx="1">
                  <c:v>model-2</c:v>
                </c:pt>
                <c:pt idx="2">
                  <c:v>model-3</c:v>
                </c:pt>
                <c:pt idx="3">
                  <c:v>model-4</c:v>
                </c:pt>
                <c:pt idx="4">
                  <c:v>model-5</c:v>
                </c:pt>
                <c:pt idx="5">
                  <c:v>model-6</c:v>
                </c:pt>
                <c:pt idx="6">
                  <c:v>model-7</c:v>
                </c:pt>
                <c:pt idx="7">
                  <c:v>model-8</c:v>
                </c:pt>
                <c:pt idx="8">
                  <c:v>model-9</c:v>
                </c:pt>
                <c:pt idx="9">
                  <c:v>model-10</c:v>
                </c:pt>
              </c:strCache>
            </c:strRef>
          </c:cat>
          <c:val>
            <c:numRef>
              <c:f>'Combined-for-10'!$B$4:$B$13</c:f>
              <c:numCache>
                <c:formatCode>General</c:formatCode>
                <c:ptCount val="10"/>
                <c:pt idx="0">
                  <c:v>2.6909999999999998</c:v>
                </c:pt>
                <c:pt idx="1">
                  <c:v>2.2050000000000001</c:v>
                </c:pt>
                <c:pt idx="2">
                  <c:v>2.3290000000000002</c:v>
                </c:pt>
                <c:pt idx="3">
                  <c:v>4.2789999999999999</c:v>
                </c:pt>
                <c:pt idx="4">
                  <c:v>3.5049999999999999</c:v>
                </c:pt>
                <c:pt idx="5">
                  <c:v>7.407</c:v>
                </c:pt>
                <c:pt idx="6">
                  <c:v>12.989000000000001</c:v>
                </c:pt>
                <c:pt idx="7">
                  <c:v>5.2389999999999999</c:v>
                </c:pt>
                <c:pt idx="8">
                  <c:v>11.013</c:v>
                </c:pt>
                <c:pt idx="9">
                  <c:v>19.446000000000002</c:v>
                </c:pt>
              </c:numCache>
            </c:numRef>
          </c:val>
        </c:ser>
        <c:dLbls>
          <c:dLblPos val="inEnd"/>
          <c:showLegendKey val="0"/>
          <c:showVal val="1"/>
          <c:showCatName val="0"/>
          <c:showSerName val="0"/>
          <c:showPercent val="0"/>
          <c:showBubbleSize val="0"/>
        </c:dLbls>
        <c:gapWidth val="65"/>
        <c:axId val="-489491152"/>
        <c:axId val="-489469936"/>
      </c:barChart>
      <c:catAx>
        <c:axId val="-48949115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IN"/>
                  <a:t>All models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89469936"/>
        <c:crosses val="autoZero"/>
        <c:auto val="1"/>
        <c:lblAlgn val="ctr"/>
        <c:lblOffset val="100"/>
        <c:noMultiLvlLbl val="0"/>
      </c:catAx>
      <c:valAx>
        <c:axId val="-48946993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IN"/>
                  <a:t>Displacement (mm)</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crossAx val="-48949115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'Combined-for-10'!$D$2:$D$3</c:f>
              <c:strCache>
                <c:ptCount val="2"/>
                <c:pt idx="0">
                  <c:v>Horizontal</c:v>
                </c:pt>
                <c:pt idx="1">
                  <c:v>Z mm</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'Combined-for-10'!$A$4:$A$13</c:f>
              <c:strCache>
                <c:ptCount val="10"/>
                <c:pt idx="0">
                  <c:v>model-1</c:v>
                </c:pt>
                <c:pt idx="1">
                  <c:v>model-2</c:v>
                </c:pt>
                <c:pt idx="2">
                  <c:v>model-3</c:v>
                </c:pt>
                <c:pt idx="3">
                  <c:v>model-4</c:v>
                </c:pt>
                <c:pt idx="4">
                  <c:v>model-5</c:v>
                </c:pt>
                <c:pt idx="5">
                  <c:v>model-6</c:v>
                </c:pt>
                <c:pt idx="6">
                  <c:v>model-7</c:v>
                </c:pt>
                <c:pt idx="7">
                  <c:v>model-8</c:v>
                </c:pt>
                <c:pt idx="8">
                  <c:v>model-9</c:v>
                </c:pt>
                <c:pt idx="9">
                  <c:v>model-10</c:v>
                </c:pt>
              </c:strCache>
            </c:strRef>
          </c:cat>
          <c:val>
            <c:numRef>
              <c:f>'Combined-for-10'!$D$4:$D$13</c:f>
              <c:numCache>
                <c:formatCode>General</c:formatCode>
                <c:ptCount val="10"/>
                <c:pt idx="0">
                  <c:v>19.018000000000001</c:v>
                </c:pt>
                <c:pt idx="1">
                  <c:v>18.965</c:v>
                </c:pt>
                <c:pt idx="2">
                  <c:v>16.149999999999999</c:v>
                </c:pt>
                <c:pt idx="3">
                  <c:v>30.428999999999998</c:v>
                </c:pt>
                <c:pt idx="4">
                  <c:v>30.343</c:v>
                </c:pt>
                <c:pt idx="5">
                  <c:v>9.7520000000000007</c:v>
                </c:pt>
                <c:pt idx="6">
                  <c:v>15.064</c:v>
                </c:pt>
                <c:pt idx="7">
                  <c:v>45.515000000000001</c:v>
                </c:pt>
                <c:pt idx="8">
                  <c:v>14.622</c:v>
                </c:pt>
                <c:pt idx="9">
                  <c:v>22.593</c:v>
                </c:pt>
              </c:numCache>
            </c:numRef>
          </c:val>
        </c:ser>
        <c:dLbls>
          <c:dLblPos val="inEnd"/>
          <c:showLegendKey val="0"/>
          <c:showVal val="1"/>
          <c:showCatName val="0"/>
          <c:showSerName val="0"/>
          <c:showPercent val="0"/>
          <c:showBubbleSize val="0"/>
        </c:dLbls>
        <c:gapWidth val="65"/>
        <c:axId val="-489474832"/>
        <c:axId val="-489487888"/>
      </c:barChart>
      <c:catAx>
        <c:axId val="-48947483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IN"/>
                  <a:t>All models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89487888"/>
        <c:crosses val="autoZero"/>
        <c:auto val="1"/>
        <c:lblAlgn val="ctr"/>
        <c:lblOffset val="100"/>
        <c:noMultiLvlLbl val="0"/>
      </c:catAx>
      <c:valAx>
        <c:axId val="-4894878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IN"/>
                  <a:t>Displacement (mm)</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crossAx val="-4894748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'Combined-for-10'!$I$2:$I$3</c:f>
              <c:strCache>
                <c:ptCount val="2"/>
                <c:pt idx="0">
                  <c:v>Vertical</c:v>
                </c:pt>
                <c:pt idx="1">
                  <c:v>Fy kN</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'Combined-for-10'!$A$4:$A$13</c:f>
              <c:strCache>
                <c:ptCount val="10"/>
                <c:pt idx="0">
                  <c:v>model-1</c:v>
                </c:pt>
                <c:pt idx="1">
                  <c:v>model-2</c:v>
                </c:pt>
                <c:pt idx="2">
                  <c:v>model-3</c:v>
                </c:pt>
                <c:pt idx="3">
                  <c:v>model-4</c:v>
                </c:pt>
                <c:pt idx="4">
                  <c:v>model-5</c:v>
                </c:pt>
                <c:pt idx="5">
                  <c:v>model-6</c:v>
                </c:pt>
                <c:pt idx="6">
                  <c:v>model-7</c:v>
                </c:pt>
                <c:pt idx="7">
                  <c:v>model-8</c:v>
                </c:pt>
                <c:pt idx="8">
                  <c:v>model-9</c:v>
                </c:pt>
                <c:pt idx="9">
                  <c:v>model-10</c:v>
                </c:pt>
              </c:strCache>
            </c:strRef>
          </c:cat>
          <c:val>
            <c:numRef>
              <c:f>'Combined-for-10'!$I$4:$I$13</c:f>
              <c:numCache>
                <c:formatCode>General</c:formatCode>
                <c:ptCount val="10"/>
                <c:pt idx="0">
                  <c:v>1956.4680000000001</c:v>
                </c:pt>
                <c:pt idx="1">
                  <c:v>1957.0609999999999</c:v>
                </c:pt>
                <c:pt idx="2">
                  <c:v>3566.3119999999999</c:v>
                </c:pt>
                <c:pt idx="3">
                  <c:v>1956.4680000000001</c:v>
                </c:pt>
                <c:pt idx="4">
                  <c:v>1957.0609999999999</c:v>
                </c:pt>
                <c:pt idx="5">
                  <c:v>1303.424</c:v>
                </c:pt>
                <c:pt idx="6">
                  <c:v>1320.6089999999999</c:v>
                </c:pt>
                <c:pt idx="7">
                  <c:v>1957.0609999999999</c:v>
                </c:pt>
                <c:pt idx="8">
                  <c:v>1303.424</c:v>
                </c:pt>
                <c:pt idx="9">
                  <c:v>1320.6089999999999</c:v>
                </c:pt>
              </c:numCache>
            </c:numRef>
          </c:val>
        </c:ser>
        <c:dLbls>
          <c:dLblPos val="inEnd"/>
          <c:showLegendKey val="0"/>
          <c:showVal val="1"/>
          <c:showCatName val="0"/>
          <c:showSerName val="0"/>
          <c:showPercent val="0"/>
          <c:showBubbleSize val="0"/>
        </c:dLbls>
        <c:gapWidth val="65"/>
        <c:axId val="-489470480"/>
        <c:axId val="-489494960"/>
      </c:barChart>
      <c:catAx>
        <c:axId val="-48947048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IN"/>
                  <a:t>All models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89494960"/>
        <c:crosses val="autoZero"/>
        <c:auto val="1"/>
        <c:lblAlgn val="ctr"/>
        <c:lblOffset val="100"/>
        <c:noMultiLvlLbl val="0"/>
      </c:catAx>
      <c:valAx>
        <c:axId val="-4894949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IN"/>
                  <a:t>Reactions (kN)</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crossAx val="-48947048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'Combined-for-10'!$M$2:$M$3</c:f>
              <c:strCache>
                <c:ptCount val="2"/>
                <c:pt idx="0">
                  <c:v>Moment</c:v>
                </c:pt>
                <c:pt idx="1">
                  <c:v>Mz kNm</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'Combined-for-10'!$A$4:$A$13</c:f>
              <c:strCache>
                <c:ptCount val="10"/>
                <c:pt idx="0">
                  <c:v>model-1</c:v>
                </c:pt>
                <c:pt idx="1">
                  <c:v>model-2</c:v>
                </c:pt>
                <c:pt idx="2">
                  <c:v>model-3</c:v>
                </c:pt>
                <c:pt idx="3">
                  <c:v>model-4</c:v>
                </c:pt>
                <c:pt idx="4">
                  <c:v>model-5</c:v>
                </c:pt>
                <c:pt idx="5">
                  <c:v>model-6</c:v>
                </c:pt>
                <c:pt idx="6">
                  <c:v>model-7</c:v>
                </c:pt>
                <c:pt idx="7">
                  <c:v>model-8</c:v>
                </c:pt>
                <c:pt idx="8">
                  <c:v>model-9</c:v>
                </c:pt>
                <c:pt idx="9">
                  <c:v>model-10</c:v>
                </c:pt>
              </c:strCache>
            </c:strRef>
          </c:cat>
          <c:val>
            <c:numRef>
              <c:f>'Combined-for-10'!$M$4:$M$13</c:f>
              <c:numCache>
                <c:formatCode>General</c:formatCode>
                <c:ptCount val="10"/>
                <c:pt idx="0">
                  <c:v>61.17</c:v>
                </c:pt>
                <c:pt idx="1">
                  <c:v>52.551000000000002</c:v>
                </c:pt>
                <c:pt idx="2">
                  <c:v>46.104999999999997</c:v>
                </c:pt>
                <c:pt idx="3">
                  <c:v>96.73</c:v>
                </c:pt>
                <c:pt idx="4">
                  <c:v>82.81</c:v>
                </c:pt>
                <c:pt idx="5">
                  <c:v>34.820999999999998</c:v>
                </c:pt>
                <c:pt idx="6">
                  <c:v>61.994</c:v>
                </c:pt>
                <c:pt idx="7">
                  <c:v>123.155</c:v>
                </c:pt>
                <c:pt idx="8">
                  <c:v>51.323999999999998</c:v>
                </c:pt>
                <c:pt idx="9">
                  <c:v>92.608999999999995</c:v>
                </c:pt>
              </c:numCache>
            </c:numRef>
          </c:val>
        </c:ser>
        <c:dLbls>
          <c:dLblPos val="inEnd"/>
          <c:showLegendKey val="0"/>
          <c:showVal val="1"/>
          <c:showCatName val="0"/>
          <c:showSerName val="0"/>
          <c:showPercent val="0"/>
          <c:showBubbleSize val="0"/>
        </c:dLbls>
        <c:gapWidth val="65"/>
        <c:axId val="-489477008"/>
        <c:axId val="-489495504"/>
      </c:barChart>
      <c:catAx>
        <c:axId val="-48947700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IN"/>
                  <a:t>All models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89495504"/>
        <c:crosses val="autoZero"/>
        <c:auto val="1"/>
        <c:lblAlgn val="ctr"/>
        <c:lblOffset val="100"/>
        <c:noMultiLvlLbl val="0"/>
      </c:catAx>
      <c:valAx>
        <c:axId val="-48949550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IN"/>
                  <a:t>Reactions (kNm)</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crossAx val="-48947700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 Fx kN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'Combined-for-10'!$P$2:$P$3</c:f>
              <c:strCache>
                <c:ptCount val="2"/>
                <c:pt idx="0">
                  <c:v>Moment</c:v>
                </c:pt>
                <c:pt idx="1">
                  <c:v>Fx kN</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'Combined-for-10'!$A$4:$A$13</c:f>
              <c:strCache>
                <c:ptCount val="10"/>
                <c:pt idx="0">
                  <c:v>model-1</c:v>
                </c:pt>
                <c:pt idx="1">
                  <c:v>model-2</c:v>
                </c:pt>
                <c:pt idx="2">
                  <c:v>model-3</c:v>
                </c:pt>
                <c:pt idx="3">
                  <c:v>model-4</c:v>
                </c:pt>
                <c:pt idx="4">
                  <c:v>model-5</c:v>
                </c:pt>
                <c:pt idx="5">
                  <c:v>model-6</c:v>
                </c:pt>
                <c:pt idx="6">
                  <c:v>model-7</c:v>
                </c:pt>
                <c:pt idx="7">
                  <c:v>model-8</c:v>
                </c:pt>
                <c:pt idx="8">
                  <c:v>model-9</c:v>
                </c:pt>
                <c:pt idx="9">
                  <c:v>model-10</c:v>
                </c:pt>
              </c:strCache>
            </c:strRef>
          </c:cat>
          <c:val>
            <c:numRef>
              <c:f>'Combined-for-10'!$P$4:$P$13</c:f>
              <c:numCache>
                <c:formatCode>General</c:formatCode>
                <c:ptCount val="10"/>
                <c:pt idx="0">
                  <c:v>1956.4680000000001</c:v>
                </c:pt>
                <c:pt idx="1">
                  <c:v>1957.0609999999999</c:v>
                </c:pt>
                <c:pt idx="2">
                  <c:v>1976.337</c:v>
                </c:pt>
                <c:pt idx="3">
                  <c:v>1956.4680000000001</c:v>
                </c:pt>
                <c:pt idx="4">
                  <c:v>1957.0609999999999</c:v>
                </c:pt>
                <c:pt idx="5">
                  <c:v>1303.424</c:v>
                </c:pt>
                <c:pt idx="6">
                  <c:v>1320.6089999999999</c:v>
                </c:pt>
                <c:pt idx="7">
                  <c:v>1957.0609999999999</c:v>
                </c:pt>
                <c:pt idx="8">
                  <c:v>1303.424</c:v>
                </c:pt>
                <c:pt idx="9">
                  <c:v>1320.6089999999999</c:v>
                </c:pt>
              </c:numCache>
            </c:numRef>
          </c:val>
        </c:ser>
        <c:dLbls>
          <c:dLblPos val="inEnd"/>
          <c:showLegendKey val="0"/>
          <c:showVal val="1"/>
          <c:showCatName val="0"/>
          <c:showSerName val="0"/>
          <c:showPercent val="0"/>
          <c:showBubbleSize val="0"/>
        </c:dLbls>
        <c:gapWidth val="65"/>
        <c:axId val="-489466672"/>
        <c:axId val="-489466128"/>
      </c:barChart>
      <c:catAx>
        <c:axId val="-48946667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IN"/>
                  <a:t>All models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89466128"/>
        <c:crosses val="autoZero"/>
        <c:auto val="1"/>
        <c:lblAlgn val="ctr"/>
        <c:lblOffset val="100"/>
        <c:noMultiLvlLbl val="0"/>
      </c:catAx>
      <c:valAx>
        <c:axId val="-48946612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IN"/>
                  <a:t>Beam Forces (kN)</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crossAx val="-48946667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 Fz kN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'Combined-for-10'!$R$2:$R$3</c:f>
              <c:strCache>
                <c:ptCount val="2"/>
                <c:pt idx="0">
                  <c:v>Moment</c:v>
                </c:pt>
                <c:pt idx="1">
                  <c:v>Fz kN</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'Combined-for-10'!$A$4:$A$13</c:f>
              <c:strCache>
                <c:ptCount val="10"/>
                <c:pt idx="0">
                  <c:v>model-1</c:v>
                </c:pt>
                <c:pt idx="1">
                  <c:v>model-2</c:v>
                </c:pt>
                <c:pt idx="2">
                  <c:v>model-3</c:v>
                </c:pt>
                <c:pt idx="3">
                  <c:v>model-4</c:v>
                </c:pt>
                <c:pt idx="4">
                  <c:v>model-5</c:v>
                </c:pt>
                <c:pt idx="5">
                  <c:v>model-6</c:v>
                </c:pt>
                <c:pt idx="6">
                  <c:v>model-7</c:v>
                </c:pt>
                <c:pt idx="7">
                  <c:v>model-8</c:v>
                </c:pt>
                <c:pt idx="8">
                  <c:v>model-9</c:v>
                </c:pt>
                <c:pt idx="9">
                  <c:v>model-10</c:v>
                </c:pt>
              </c:strCache>
            </c:strRef>
          </c:cat>
          <c:val>
            <c:numRef>
              <c:f>'Combined-for-10'!$R$4:$R$13</c:f>
              <c:numCache>
                <c:formatCode>General</c:formatCode>
                <c:ptCount val="10"/>
                <c:pt idx="0">
                  <c:v>27.324999999999999</c:v>
                </c:pt>
                <c:pt idx="1">
                  <c:v>27.052</c:v>
                </c:pt>
                <c:pt idx="2">
                  <c:v>34.337000000000003</c:v>
                </c:pt>
                <c:pt idx="3">
                  <c:v>42.860999999999997</c:v>
                </c:pt>
                <c:pt idx="4">
                  <c:v>42.332000000000001</c:v>
                </c:pt>
                <c:pt idx="5">
                  <c:v>36.825000000000003</c:v>
                </c:pt>
                <c:pt idx="6">
                  <c:v>51.866999999999997</c:v>
                </c:pt>
                <c:pt idx="7">
                  <c:v>62.704999999999998</c:v>
                </c:pt>
                <c:pt idx="8">
                  <c:v>51.353000000000002</c:v>
                </c:pt>
                <c:pt idx="9">
                  <c:v>77.100999999999999</c:v>
                </c:pt>
              </c:numCache>
            </c:numRef>
          </c:val>
        </c:ser>
        <c:dLbls>
          <c:dLblPos val="inEnd"/>
          <c:showLegendKey val="0"/>
          <c:showVal val="1"/>
          <c:showCatName val="0"/>
          <c:showSerName val="0"/>
          <c:showPercent val="0"/>
          <c:showBubbleSize val="0"/>
        </c:dLbls>
        <c:gapWidth val="65"/>
        <c:axId val="-489490608"/>
        <c:axId val="-489484080"/>
      </c:barChart>
      <c:catAx>
        <c:axId val="-48949060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IN"/>
                  <a:t>All models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89484080"/>
        <c:crosses val="autoZero"/>
        <c:auto val="1"/>
        <c:lblAlgn val="ctr"/>
        <c:lblOffset val="100"/>
        <c:noMultiLvlLbl val="0"/>
      </c:catAx>
      <c:valAx>
        <c:axId val="-48948408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IN"/>
                  <a:t>Beam Forces (kN)</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crossAx val="-48949060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'Combined-for-10'!$X$2:$X$3</c:f>
              <c:strCache>
                <c:ptCount val="2"/>
                <c:pt idx="0">
                  <c:v>Principal</c:v>
                </c:pt>
                <c:pt idx="1">
                  <c:v>Top N/mm2</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'Combined-for-10'!$A$4:$A$13</c:f>
              <c:strCache>
                <c:ptCount val="10"/>
                <c:pt idx="0">
                  <c:v>model-1</c:v>
                </c:pt>
                <c:pt idx="1">
                  <c:v>model-2</c:v>
                </c:pt>
                <c:pt idx="2">
                  <c:v>model-3</c:v>
                </c:pt>
                <c:pt idx="3">
                  <c:v>model-4</c:v>
                </c:pt>
                <c:pt idx="4">
                  <c:v>model-5</c:v>
                </c:pt>
                <c:pt idx="5">
                  <c:v>model-6</c:v>
                </c:pt>
                <c:pt idx="6">
                  <c:v>model-7</c:v>
                </c:pt>
                <c:pt idx="7">
                  <c:v>model-8</c:v>
                </c:pt>
                <c:pt idx="8">
                  <c:v>model-9</c:v>
                </c:pt>
                <c:pt idx="9">
                  <c:v>model-10</c:v>
                </c:pt>
              </c:strCache>
            </c:strRef>
          </c:cat>
          <c:val>
            <c:numRef>
              <c:f>'Combined-for-10'!$X$4:$X$13</c:f>
              <c:numCache>
                <c:formatCode>General</c:formatCode>
                <c:ptCount val="10"/>
                <c:pt idx="0">
                  <c:v>1.2969999999999999</c:v>
                </c:pt>
                <c:pt idx="1">
                  <c:v>1.2689999999999999</c:v>
                </c:pt>
                <c:pt idx="2">
                  <c:v>2.379</c:v>
                </c:pt>
                <c:pt idx="3">
                  <c:v>1.9770000000000001</c:v>
                </c:pt>
                <c:pt idx="4">
                  <c:v>1.9319999999999999</c:v>
                </c:pt>
                <c:pt idx="5">
                  <c:v>0.185</c:v>
                </c:pt>
                <c:pt idx="6">
                  <c:v>0.15</c:v>
                </c:pt>
                <c:pt idx="7">
                  <c:v>2.8170000000000002</c:v>
                </c:pt>
                <c:pt idx="8">
                  <c:v>0.216</c:v>
                </c:pt>
                <c:pt idx="9">
                  <c:v>0.217</c:v>
                </c:pt>
              </c:numCache>
            </c:numRef>
          </c:val>
        </c:ser>
        <c:dLbls>
          <c:dLblPos val="inEnd"/>
          <c:showLegendKey val="0"/>
          <c:showVal val="1"/>
          <c:showCatName val="0"/>
          <c:showSerName val="0"/>
          <c:showPercent val="0"/>
          <c:showBubbleSize val="0"/>
        </c:dLbls>
        <c:gapWidth val="65"/>
        <c:axId val="-503524112"/>
        <c:axId val="-503532816"/>
      </c:barChart>
      <c:catAx>
        <c:axId val="-50352411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IN"/>
                  <a:t>All models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03532816"/>
        <c:crosses val="autoZero"/>
        <c:auto val="1"/>
        <c:lblAlgn val="ctr"/>
        <c:lblOffset val="100"/>
        <c:noMultiLvlLbl val="0"/>
      </c:catAx>
      <c:valAx>
        <c:axId val="-50353281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IN"/>
                  <a:t>Plate stress (N/mm2)</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crossAx val="-5035241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14</Pages>
  <Words>1728</Words>
  <Characters>9850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8</cp:revision>
  <dcterms:created xsi:type="dcterms:W3CDTF">2022-03-03T04:31:00Z</dcterms:created>
  <dcterms:modified xsi:type="dcterms:W3CDTF">2024-06-23T03:33:00Z</dcterms:modified>
</cp:coreProperties>
</file>