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B4111" w14:textId="24BAEE70" w:rsidR="00765102" w:rsidRDefault="00AF33BA" w:rsidP="00E65E97">
      <w:pPr>
        <w:jc w:val="center"/>
        <w:rPr>
          <w:rFonts w:ascii="Times New Roman" w:hAnsi="Times New Roman" w:cs="Times New Roman"/>
          <w:b/>
          <w:bCs/>
          <w:color w:val="202124"/>
          <w:sz w:val="28"/>
          <w:szCs w:val="28"/>
          <w:shd w:val="clear" w:color="auto" w:fill="FFFFFF"/>
        </w:rPr>
      </w:pPr>
      <w:r w:rsidRPr="00AF33BA">
        <w:rPr>
          <w:rFonts w:ascii="Times New Roman" w:hAnsi="Times New Roman" w:cs="Times New Roman"/>
          <w:b/>
          <w:bCs/>
          <w:color w:val="202124"/>
          <w:sz w:val="28"/>
          <w:szCs w:val="28"/>
          <w:shd w:val="clear" w:color="auto" w:fill="FFFFFF"/>
        </w:rPr>
        <w:t xml:space="preserve"> </w:t>
      </w:r>
      <w:r w:rsidR="005C75E1">
        <w:rPr>
          <w:rFonts w:ascii="Times New Roman" w:hAnsi="Times New Roman" w:cs="Times New Roman"/>
          <w:b/>
          <w:bCs/>
          <w:color w:val="202124"/>
          <w:sz w:val="28"/>
          <w:szCs w:val="28"/>
          <w:shd w:val="clear" w:color="auto" w:fill="FFFFFF"/>
        </w:rPr>
        <w:t xml:space="preserve">THE SERVICE QUALITY AND CUSTOMER SATISFACTION </w:t>
      </w:r>
      <w:r w:rsidR="001C4ADB">
        <w:rPr>
          <w:rFonts w:ascii="Times New Roman" w:hAnsi="Times New Roman" w:cs="Times New Roman"/>
          <w:b/>
          <w:bCs/>
          <w:color w:val="202124"/>
          <w:sz w:val="28"/>
          <w:szCs w:val="28"/>
          <w:shd w:val="clear" w:color="auto" w:fill="FFFFFF"/>
        </w:rPr>
        <w:t>IN</w:t>
      </w:r>
      <w:r w:rsidR="005C75E1">
        <w:rPr>
          <w:rFonts w:ascii="Times New Roman" w:hAnsi="Times New Roman" w:cs="Times New Roman"/>
          <w:b/>
          <w:bCs/>
          <w:color w:val="202124"/>
          <w:sz w:val="28"/>
          <w:szCs w:val="28"/>
          <w:shd w:val="clear" w:color="auto" w:fill="FFFFFF"/>
        </w:rPr>
        <w:t xml:space="preserve"> BANKING SECTOR</w:t>
      </w:r>
    </w:p>
    <w:p w14:paraId="18DAB1BD" w14:textId="77777777" w:rsidR="00D66373" w:rsidRDefault="00AD23FE" w:rsidP="0000176E">
      <w:pPr>
        <w:spacing w:before="199"/>
        <w:ind w:left="3144" w:right="3403"/>
        <w:jc w:val="center"/>
        <w:rPr>
          <w:b/>
        </w:rPr>
      </w:pPr>
      <w:r>
        <w:rPr>
          <w:b/>
        </w:rPr>
        <w:t>D</w:t>
      </w:r>
      <w:r w:rsidR="000946B4">
        <w:rPr>
          <w:b/>
        </w:rPr>
        <w:t>R</w:t>
      </w:r>
      <w:r>
        <w:rPr>
          <w:b/>
        </w:rPr>
        <w:t>.</w:t>
      </w:r>
      <w:r w:rsidR="006B51DE">
        <w:rPr>
          <w:b/>
        </w:rPr>
        <w:t xml:space="preserve"> K. Arulini</w:t>
      </w:r>
      <w:r>
        <w:rPr>
          <w:b/>
          <w:vertAlign w:val="superscript"/>
        </w:rPr>
        <w:t>1</w:t>
      </w:r>
      <w:r>
        <w:rPr>
          <w:b/>
        </w:rPr>
        <w:t>,</w:t>
      </w:r>
    </w:p>
    <w:p w14:paraId="00AA6A8A" w14:textId="0338106C" w:rsidR="0000176E" w:rsidRPr="0000176E" w:rsidRDefault="000946B4" w:rsidP="0000176E">
      <w:pPr>
        <w:spacing w:before="199"/>
        <w:ind w:left="3144" w:right="3403"/>
        <w:jc w:val="center"/>
        <w:rPr>
          <w:b/>
        </w:rPr>
      </w:pPr>
      <w:r>
        <w:rPr>
          <w:b/>
        </w:rPr>
        <w:t>MR</w:t>
      </w:r>
      <w:r w:rsidR="00AD23FE">
        <w:rPr>
          <w:b/>
          <w:spacing w:val="-2"/>
        </w:rPr>
        <w:t xml:space="preserve"> </w:t>
      </w:r>
      <w:r w:rsidR="006B51DE">
        <w:rPr>
          <w:b/>
        </w:rPr>
        <w:t>S. Karthi</w:t>
      </w:r>
      <w:r w:rsidR="00AD23FE">
        <w:rPr>
          <w:b/>
          <w:vertAlign w:val="superscript"/>
        </w:rPr>
        <w:t>2</w:t>
      </w:r>
    </w:p>
    <w:p w14:paraId="24C5E66C" w14:textId="438BBA50" w:rsidR="0000176E" w:rsidRPr="0000176E" w:rsidRDefault="0000176E" w:rsidP="0000176E">
      <w:pPr>
        <w:rPr>
          <w:rFonts w:ascii="Times New Roman" w:hAnsi="Times New Roman" w:cs="Times New Roman"/>
          <w:color w:val="45B0E1" w:themeColor="accent1" w:themeTint="99"/>
          <w:sz w:val="24"/>
          <w:szCs w:val="24"/>
        </w:rPr>
      </w:pPr>
      <w:r w:rsidRPr="0000176E">
        <w:rPr>
          <w:rFonts w:ascii="Times New Roman" w:hAnsi="Times New Roman" w:cs="Times New Roman"/>
          <w:sz w:val="24"/>
          <w:szCs w:val="24"/>
        </w:rPr>
        <w:t xml:space="preserve">1 Assistance Professor &amp; Department of </w:t>
      </w:r>
      <w:r w:rsidR="001C4ADB">
        <w:rPr>
          <w:rFonts w:ascii="Times New Roman" w:hAnsi="Times New Roman" w:cs="Times New Roman"/>
          <w:sz w:val="24"/>
          <w:szCs w:val="24"/>
        </w:rPr>
        <w:t>Management</w:t>
      </w:r>
      <w:r w:rsidRPr="0000176E">
        <w:rPr>
          <w:rFonts w:ascii="Times New Roman" w:hAnsi="Times New Roman" w:cs="Times New Roman"/>
          <w:sz w:val="24"/>
          <w:szCs w:val="24"/>
        </w:rPr>
        <w:t>, Nandha Engineering College (Autonomous), Erode, Tamil Nadu</w:t>
      </w:r>
      <w:r w:rsidRPr="0000176E">
        <w:rPr>
          <w:rFonts w:ascii="Times New Roman" w:hAnsi="Times New Roman" w:cs="Times New Roman"/>
          <w:color w:val="45B0E1" w:themeColor="accent1" w:themeTint="99"/>
          <w:sz w:val="24"/>
          <w:szCs w:val="24"/>
        </w:rPr>
        <w:t>, nathiya.karrupanan@nandhaengg.org</w:t>
      </w:r>
    </w:p>
    <w:p w14:paraId="50B2A3D3" w14:textId="1995DC61" w:rsidR="00AF33BA" w:rsidRPr="00F11D6A" w:rsidRDefault="0000176E" w:rsidP="0000176E">
      <w:pPr>
        <w:rPr>
          <w:rFonts w:ascii="Times New Roman" w:hAnsi="Times New Roman" w:cs="Times New Roman"/>
          <w:color w:val="00B0F0"/>
          <w:sz w:val="24"/>
          <w:szCs w:val="24"/>
        </w:rPr>
      </w:pPr>
      <w:r w:rsidRPr="0000176E">
        <w:rPr>
          <w:rFonts w:ascii="Times New Roman" w:hAnsi="Times New Roman" w:cs="Times New Roman"/>
          <w:sz w:val="24"/>
          <w:szCs w:val="24"/>
        </w:rPr>
        <w:t>2</w:t>
      </w:r>
      <w:r>
        <w:rPr>
          <w:rFonts w:ascii="Times New Roman" w:hAnsi="Times New Roman" w:cs="Times New Roman"/>
          <w:sz w:val="24"/>
          <w:szCs w:val="24"/>
        </w:rPr>
        <w:t xml:space="preserve"> </w:t>
      </w:r>
      <w:r w:rsidRPr="0000176E">
        <w:rPr>
          <w:rFonts w:ascii="Times New Roman" w:hAnsi="Times New Roman" w:cs="Times New Roman"/>
          <w:sz w:val="24"/>
          <w:szCs w:val="24"/>
        </w:rPr>
        <w:t xml:space="preserve">Student, Final MBA, Department of </w:t>
      </w:r>
      <w:r w:rsidR="001C4ADB">
        <w:rPr>
          <w:rFonts w:ascii="Times New Roman" w:hAnsi="Times New Roman" w:cs="Times New Roman"/>
          <w:sz w:val="24"/>
          <w:szCs w:val="24"/>
        </w:rPr>
        <w:t>Management Studies</w:t>
      </w:r>
      <w:r w:rsidRPr="0000176E">
        <w:rPr>
          <w:rFonts w:ascii="Times New Roman" w:hAnsi="Times New Roman" w:cs="Times New Roman"/>
          <w:sz w:val="24"/>
          <w:szCs w:val="24"/>
        </w:rPr>
        <w:t xml:space="preserve">, Nandha Engineering College (Autonomous), Erode, Tamil Nadu, </w:t>
      </w:r>
      <w:hyperlink r:id="rId7" w:history="1">
        <w:r w:rsidR="00F11D6A" w:rsidRPr="00F11D6A">
          <w:rPr>
            <w:rStyle w:val="Hyperlink"/>
            <w:rFonts w:ascii="Times New Roman" w:hAnsi="Times New Roman" w:cs="Times New Roman"/>
            <w:color w:val="00B0F0"/>
            <w:sz w:val="24"/>
            <w:szCs w:val="24"/>
          </w:rPr>
          <w:t>karthiking2611@gmail.com</w:t>
        </w:r>
      </w:hyperlink>
    </w:p>
    <w:p w14:paraId="739A8CAD" w14:textId="77777777" w:rsidR="00F11D6A" w:rsidRPr="0000176E" w:rsidRDefault="00F11D6A" w:rsidP="0000176E">
      <w:pPr>
        <w:rPr>
          <w:rFonts w:ascii="Times New Roman" w:hAnsi="Times New Roman" w:cs="Times New Roman"/>
          <w:color w:val="00B0F0"/>
          <w:sz w:val="24"/>
          <w:szCs w:val="24"/>
        </w:rPr>
      </w:pPr>
    </w:p>
    <w:p w14:paraId="150ABA9F" w14:textId="6200E0E8" w:rsidR="00AF33BA" w:rsidRPr="00AF33BA" w:rsidRDefault="00AF33BA" w:rsidP="00AF33BA">
      <w:pPr>
        <w:rPr>
          <w:rFonts w:ascii="Times New Roman" w:hAnsi="Times New Roman" w:cs="Times New Roman"/>
          <w:b/>
          <w:bCs/>
          <w:sz w:val="28"/>
          <w:szCs w:val="28"/>
        </w:rPr>
      </w:pPr>
      <w:r w:rsidRPr="00AF33BA">
        <w:rPr>
          <w:rFonts w:ascii="Times New Roman" w:hAnsi="Times New Roman" w:cs="Times New Roman"/>
          <w:b/>
          <w:bCs/>
          <w:sz w:val="28"/>
          <w:szCs w:val="28"/>
        </w:rPr>
        <w:t>ABSTRACT</w:t>
      </w:r>
      <w:r w:rsidR="003B4A4A">
        <w:rPr>
          <w:rFonts w:ascii="Times New Roman" w:hAnsi="Times New Roman" w:cs="Times New Roman"/>
          <w:b/>
          <w:bCs/>
          <w:sz w:val="28"/>
          <w:szCs w:val="28"/>
        </w:rPr>
        <w:t>:</w:t>
      </w:r>
    </w:p>
    <w:p w14:paraId="3FB0691D" w14:textId="77777777" w:rsidR="00A86484" w:rsidRDefault="00A86484" w:rsidP="00A86484">
      <w:pPr>
        <w:pStyle w:val="BASE"/>
        <w:spacing w:line="360" w:lineRule="auto"/>
        <w:jc w:val="both"/>
      </w:pPr>
      <w:r>
        <w:t>This research examines how service quality impacts customer satisfaction within the competitive banking industry. Given the sector's intense competition and growing focus on customer-centric strategies, service quality plays a pivotal role by significantly influencing customer happiness, loyalty, and retention. This study employs a mixed-methods approach, integrating qualitative interviews and quantitative surveys to explore bank customers' perceptions of service quality dimensions such as reliability, responsiveness, assurance, empathy, and tangibles.</w:t>
      </w:r>
    </w:p>
    <w:p w14:paraId="5A9CEA15" w14:textId="2C0C4983" w:rsidR="00A86484" w:rsidRDefault="005572A7" w:rsidP="00A86484">
      <w:pPr>
        <w:pStyle w:val="BASE"/>
        <w:spacing w:line="360" w:lineRule="auto"/>
        <w:jc w:val="both"/>
      </w:pPr>
      <w:r>
        <w:rPr>
          <w:b/>
          <w:bCs/>
        </w:rPr>
        <w:t>KEYWORDS:</w:t>
      </w:r>
      <w:r w:rsidR="00A86484">
        <w:t xml:space="preserve"> Banking industry, Digital banking, Customer satisfaction, Service qualit</w:t>
      </w:r>
      <w:r>
        <w:t>y.</w:t>
      </w:r>
      <w:r w:rsidR="00B40115">
        <w:t xml:space="preserve"> </w:t>
      </w:r>
    </w:p>
    <w:p w14:paraId="577AE8F8" w14:textId="711F58C1" w:rsidR="00A86484" w:rsidRDefault="00AF33BA" w:rsidP="00A86484">
      <w:pPr>
        <w:pStyle w:val="BASE"/>
        <w:spacing w:line="360" w:lineRule="auto"/>
        <w:jc w:val="both"/>
        <w:rPr>
          <w:b/>
          <w:bCs/>
          <w:sz w:val="28"/>
          <w:szCs w:val="32"/>
        </w:rPr>
      </w:pPr>
      <w:r w:rsidRPr="00327640">
        <w:rPr>
          <w:b/>
          <w:bCs/>
          <w:sz w:val="28"/>
          <w:szCs w:val="32"/>
        </w:rPr>
        <w:t>INTRODUCTION</w:t>
      </w:r>
      <w:r w:rsidR="000946B4">
        <w:rPr>
          <w:b/>
          <w:bCs/>
          <w:sz w:val="28"/>
          <w:szCs w:val="32"/>
        </w:rPr>
        <w:t>:</w:t>
      </w:r>
    </w:p>
    <w:p w14:paraId="6F9F66AD" w14:textId="342C0B53" w:rsidR="001D18BF" w:rsidRDefault="00B40115" w:rsidP="001D18BF">
      <w:pPr>
        <w:pStyle w:val="ListParagraph"/>
        <w:spacing w:line="360" w:lineRule="auto"/>
        <w:ind w:left="434"/>
        <w:jc w:val="both"/>
        <w:rPr>
          <w:rFonts w:ascii="Times New Roman" w:hAnsi="Times New Roman" w:cs="Times New Roman"/>
          <w:sz w:val="24"/>
          <w:szCs w:val="24"/>
          <w:lang w:eastAsia="en-IN"/>
        </w:rPr>
      </w:pPr>
      <w:r w:rsidRPr="00B40115">
        <w:rPr>
          <w:rFonts w:ascii="Times New Roman" w:hAnsi="Times New Roman" w:cs="Times New Roman"/>
          <w:sz w:val="24"/>
          <w:szCs w:val="24"/>
          <w:lang w:eastAsia="en-IN"/>
        </w:rPr>
        <w:t xml:space="preserve">During the sweaty years since independence, the banking sector has seen major changes and has undoubtedly come a long way from the </w:t>
      </w:r>
      <w:r w:rsidR="001C4ADB">
        <w:rPr>
          <w:rFonts w:ascii="Times New Roman" w:hAnsi="Times New Roman" w:cs="Times New Roman"/>
          <w:sz w:val="24"/>
          <w:szCs w:val="24"/>
          <w:lang w:eastAsia="en-IN"/>
        </w:rPr>
        <w:t>nationalization</w:t>
      </w:r>
      <w:r w:rsidRPr="00B40115">
        <w:rPr>
          <w:rFonts w:ascii="Times New Roman" w:hAnsi="Times New Roman" w:cs="Times New Roman"/>
          <w:sz w:val="24"/>
          <w:szCs w:val="24"/>
          <w:lang w:eastAsia="en-IN"/>
        </w:rPr>
        <w:t xml:space="preserve"> and privatisation that occurred in 1997. The country's banking sector has seen major changes over the last two decades, with technology playing a key role in this development. ATMs, Internet Banking, Credit Cards, and now Mobile Banking have contributed to </w:t>
      </w:r>
      <w:r w:rsidR="001C4ADB">
        <w:rPr>
          <w:rFonts w:ascii="Times New Roman" w:hAnsi="Times New Roman" w:cs="Times New Roman"/>
          <w:sz w:val="24"/>
          <w:szCs w:val="24"/>
          <w:lang w:eastAsia="en-IN"/>
        </w:rPr>
        <w:t>transforming</w:t>
      </w:r>
      <w:r w:rsidRPr="00B40115">
        <w:rPr>
          <w:rFonts w:ascii="Times New Roman" w:hAnsi="Times New Roman" w:cs="Times New Roman"/>
          <w:sz w:val="24"/>
          <w:szCs w:val="24"/>
          <w:lang w:eastAsia="en-IN"/>
        </w:rPr>
        <w:t xml:space="preserve"> the country's banking scene.1 Old conceptions, attitudes, and practices in banking have given way to new tactics of viability, need-based finance, and marketing. Instead of simply following the trend into instantly profitable projects, banks must participate in nation-building activities and contribute to socioeconomic transformation.</w:t>
      </w:r>
    </w:p>
    <w:p w14:paraId="3B9D8D5D" w14:textId="77777777" w:rsidR="00F11D6A" w:rsidRDefault="00F11D6A" w:rsidP="001D18BF">
      <w:pPr>
        <w:spacing w:line="360" w:lineRule="auto"/>
        <w:jc w:val="both"/>
        <w:rPr>
          <w:rFonts w:ascii="Times New Roman" w:hAnsi="Times New Roman" w:cs="Times New Roman"/>
          <w:b/>
          <w:bCs/>
          <w:sz w:val="28"/>
          <w:szCs w:val="28"/>
        </w:rPr>
      </w:pPr>
    </w:p>
    <w:p w14:paraId="4079E62F" w14:textId="77777777" w:rsidR="00F11D6A" w:rsidRDefault="00F11D6A" w:rsidP="001D18BF">
      <w:pPr>
        <w:spacing w:line="360" w:lineRule="auto"/>
        <w:jc w:val="both"/>
        <w:rPr>
          <w:rFonts w:ascii="Times New Roman" w:hAnsi="Times New Roman" w:cs="Times New Roman"/>
          <w:b/>
          <w:bCs/>
          <w:sz w:val="28"/>
          <w:szCs w:val="28"/>
        </w:rPr>
      </w:pPr>
    </w:p>
    <w:p w14:paraId="3B0AAECE" w14:textId="26450267" w:rsidR="006B51DE" w:rsidRPr="001D18BF" w:rsidRDefault="00B40115" w:rsidP="001D18BF">
      <w:pPr>
        <w:spacing w:line="360" w:lineRule="auto"/>
        <w:jc w:val="both"/>
        <w:rPr>
          <w:rFonts w:ascii="Times New Roman" w:hAnsi="Times New Roman" w:cs="Times New Roman"/>
          <w:sz w:val="24"/>
          <w:szCs w:val="24"/>
          <w:lang w:eastAsia="en-IN"/>
        </w:rPr>
      </w:pPr>
      <w:r w:rsidRPr="001D18BF">
        <w:rPr>
          <w:rFonts w:ascii="Times New Roman" w:hAnsi="Times New Roman" w:cs="Times New Roman"/>
          <w:b/>
          <w:bCs/>
          <w:sz w:val="28"/>
          <w:szCs w:val="28"/>
        </w:rPr>
        <w:lastRenderedPageBreak/>
        <w:t>ORIGIN OF THE WORD BANK:</w:t>
      </w:r>
    </w:p>
    <w:p w14:paraId="2FB8491D" w14:textId="5A863C90" w:rsidR="00F55A35" w:rsidRPr="006B51DE" w:rsidRDefault="00B40115" w:rsidP="006B51DE">
      <w:pPr>
        <w:spacing w:line="360" w:lineRule="auto"/>
        <w:jc w:val="both"/>
        <w:rPr>
          <w:rFonts w:ascii="Times New Roman" w:hAnsi="Times New Roman" w:cs="Times New Roman"/>
          <w:b/>
          <w:bCs/>
          <w:sz w:val="28"/>
          <w:szCs w:val="28"/>
        </w:rPr>
      </w:pPr>
      <w:r w:rsidRPr="00B40115">
        <w:rPr>
          <w:rFonts w:ascii="Times New Roman" w:hAnsi="Times New Roman" w:cs="Times New Roman"/>
          <w:color w:val="000000" w:themeColor="text1"/>
          <w:sz w:val="24"/>
          <w:szCs w:val="24"/>
        </w:rPr>
        <w:t xml:space="preserve"> </w:t>
      </w:r>
      <w:r w:rsidR="006B356B" w:rsidRPr="006B356B">
        <w:rPr>
          <w:rFonts w:ascii="Times New Roman" w:hAnsi="Times New Roman" w:cs="Times New Roman"/>
          <w:color w:val="000000" w:themeColor="text1"/>
          <w:sz w:val="24"/>
          <w:szCs w:val="24"/>
        </w:rPr>
        <w:t>There is disagreement among economists regarding the origin of the word "Bank." Some authors suggest that the term "Bank" derives from "Bancas" or "Banque," which originally meant a bench. Early bankers, such as the Jews in Lombardy, conducted their business on benches in marketplaces. When a banker failed, the people would dismantle his bench, known as his "Banco," leading to the term "Bankrupt."</w:t>
      </w:r>
    </w:p>
    <w:p w14:paraId="538FA2C5" w14:textId="77777777" w:rsidR="0063515D" w:rsidRPr="0063515D" w:rsidRDefault="0063515D" w:rsidP="0063515D"/>
    <w:p w14:paraId="51ECA48E" w14:textId="7F7E1322" w:rsidR="005C7B14" w:rsidRDefault="003E0B12" w:rsidP="005C7B14">
      <w:pPr>
        <w:spacing w:after="0" w:line="360" w:lineRule="auto"/>
        <w:rPr>
          <w:rFonts w:ascii="Times New Roman" w:hAnsi="Times New Roman" w:cs="Times New Roman"/>
          <w:b/>
          <w:bCs/>
          <w:sz w:val="28"/>
          <w:szCs w:val="28"/>
        </w:rPr>
      </w:pPr>
      <w:r w:rsidRPr="00D42B59">
        <w:rPr>
          <w:rFonts w:ascii="Times New Roman" w:hAnsi="Times New Roman" w:cs="Times New Roman"/>
          <w:b/>
          <w:bCs/>
          <w:sz w:val="28"/>
          <w:szCs w:val="28"/>
        </w:rPr>
        <w:t>STATEMENT OF THE PROBLEM</w:t>
      </w:r>
      <w:r w:rsidR="006B51DE">
        <w:rPr>
          <w:rFonts w:ascii="Times New Roman" w:hAnsi="Times New Roman" w:cs="Times New Roman"/>
          <w:b/>
          <w:bCs/>
          <w:sz w:val="28"/>
          <w:szCs w:val="28"/>
        </w:rPr>
        <w:t>:</w:t>
      </w:r>
    </w:p>
    <w:p w14:paraId="48AC3A37" w14:textId="60571333" w:rsidR="0063515D" w:rsidRPr="0063515D" w:rsidRDefault="0063515D" w:rsidP="005C0842">
      <w:pPr>
        <w:spacing w:after="0" w:line="360" w:lineRule="auto"/>
        <w:jc w:val="both"/>
        <w:rPr>
          <w:rFonts w:ascii="Times New Roman" w:eastAsia="Times New Roman" w:hAnsi="Times New Roman" w:cs="Times New Roman"/>
          <w:kern w:val="0"/>
          <w:sz w:val="24"/>
          <w:szCs w:val="24"/>
          <w:lang w:eastAsia="en-IN"/>
          <w14:ligatures w14:val="none"/>
        </w:rPr>
      </w:pPr>
      <w:r w:rsidRPr="0063515D">
        <w:rPr>
          <w:rFonts w:ascii="Times New Roman" w:eastAsia="Times New Roman" w:hAnsi="Times New Roman" w:cs="Times New Roman"/>
          <w:kern w:val="0"/>
          <w:sz w:val="24"/>
          <w:szCs w:val="24"/>
          <w:lang w:eastAsia="en-IN"/>
          <w14:ligatures w14:val="none"/>
        </w:rPr>
        <w:t xml:space="preserve">In recent years, the banking industry has experienced increased competition and technological improvements, </w:t>
      </w:r>
      <w:r w:rsidR="001C4ADB">
        <w:rPr>
          <w:rFonts w:ascii="Times New Roman" w:eastAsia="Times New Roman" w:hAnsi="Times New Roman" w:cs="Times New Roman"/>
          <w:kern w:val="0"/>
          <w:sz w:val="24"/>
          <w:szCs w:val="24"/>
          <w:lang w:eastAsia="en-IN"/>
          <w14:ligatures w14:val="none"/>
        </w:rPr>
        <w:t>increasing the</w:t>
      </w:r>
      <w:r w:rsidRPr="0063515D">
        <w:rPr>
          <w:rFonts w:ascii="Times New Roman" w:eastAsia="Times New Roman" w:hAnsi="Times New Roman" w:cs="Times New Roman"/>
          <w:kern w:val="0"/>
          <w:sz w:val="24"/>
          <w:szCs w:val="24"/>
          <w:lang w:eastAsia="en-IN"/>
          <w14:ligatures w14:val="none"/>
        </w:rPr>
        <w:t xml:space="preserve"> emphasis on service quality and client happiness. Despite repeated efforts by banks to improve these areas, there is still a vacuum in understanding the particular characteristics that have a substantial impact on customer satisfaction in terms of service quality. The purpose of this study is to identify and analyse the important factors of service quality in the banking sector, as well as their impact on customer satisfaction. By addressing this gap, the research aims to give useful insights that can help banks improve their service delivery strategies and, as a result, customer happiness.</w:t>
      </w:r>
    </w:p>
    <w:p w14:paraId="0BAF1F16" w14:textId="65808B33" w:rsidR="003E0B12" w:rsidRPr="003E0B12" w:rsidRDefault="003E0B12" w:rsidP="003E0B12">
      <w:pPr>
        <w:spacing w:after="0" w:line="240" w:lineRule="auto"/>
        <w:rPr>
          <w:rFonts w:ascii="Times New Roman" w:eastAsia="Times New Roman" w:hAnsi="Times New Roman" w:cs="Times New Roman"/>
          <w:kern w:val="0"/>
          <w:sz w:val="24"/>
          <w:szCs w:val="24"/>
          <w:lang w:val="en-US"/>
          <w14:ligatures w14:val="none"/>
        </w:rPr>
      </w:pPr>
      <w:r w:rsidRPr="003E0B12">
        <w:rPr>
          <w:rFonts w:ascii="Times New Roman" w:eastAsia="Times New Roman" w:hAnsi="Times New Roman" w:cs="Times New Roman"/>
          <w:kern w:val="0"/>
          <w:sz w:val="24"/>
          <w:szCs w:val="24"/>
          <w:lang w:val="en-US"/>
          <w14:ligatures w14:val="none"/>
        </w:rPr>
        <w:t xml:space="preserve"> </w:t>
      </w:r>
    </w:p>
    <w:p w14:paraId="04A56990" w14:textId="2FFE1C6C" w:rsidR="007336CE" w:rsidRDefault="007336CE" w:rsidP="005C7B14">
      <w:pPr>
        <w:spacing w:line="360" w:lineRule="auto"/>
        <w:rPr>
          <w:rFonts w:ascii="Times New Roman" w:hAnsi="Times New Roman" w:cs="Times New Roman"/>
          <w:b/>
          <w:bCs/>
          <w:sz w:val="28"/>
          <w:szCs w:val="28"/>
        </w:rPr>
      </w:pPr>
      <w:r w:rsidRPr="000416C8">
        <w:rPr>
          <w:rFonts w:ascii="Times New Roman" w:hAnsi="Times New Roman" w:cs="Times New Roman"/>
          <w:b/>
          <w:bCs/>
          <w:sz w:val="28"/>
          <w:szCs w:val="28"/>
        </w:rPr>
        <w:t>O</w:t>
      </w:r>
      <w:r w:rsidR="00232FFF">
        <w:rPr>
          <w:rFonts w:ascii="Times New Roman" w:hAnsi="Times New Roman" w:cs="Times New Roman"/>
          <w:b/>
          <w:bCs/>
          <w:sz w:val="28"/>
          <w:szCs w:val="28"/>
        </w:rPr>
        <w:t>BJECTIVES OF THE STUDY</w:t>
      </w:r>
      <w:r w:rsidR="004B3C68">
        <w:rPr>
          <w:rFonts w:ascii="Times New Roman" w:hAnsi="Times New Roman" w:cs="Times New Roman"/>
          <w:b/>
          <w:bCs/>
          <w:sz w:val="28"/>
          <w:szCs w:val="28"/>
        </w:rPr>
        <w:t>:</w:t>
      </w:r>
    </w:p>
    <w:p w14:paraId="13AC698E" w14:textId="77777777" w:rsidR="006B356B" w:rsidRPr="006B356B" w:rsidRDefault="006B356B" w:rsidP="006B356B">
      <w:pPr>
        <w:rPr>
          <w:rFonts w:ascii="Times New Roman" w:hAnsi="Times New Roman" w:cs="Times New Roman"/>
          <w:color w:val="0D0D0D"/>
          <w:sz w:val="24"/>
          <w:szCs w:val="24"/>
          <w:shd w:val="clear" w:color="auto" w:fill="FFFFFF"/>
        </w:rPr>
      </w:pPr>
      <w:r w:rsidRPr="006B356B">
        <w:rPr>
          <w:rFonts w:ascii="Times New Roman" w:hAnsi="Times New Roman" w:cs="Times New Roman"/>
          <w:b/>
          <w:bCs/>
          <w:color w:val="0D0D0D"/>
          <w:sz w:val="28"/>
          <w:szCs w:val="28"/>
          <w:shd w:val="clear" w:color="auto" w:fill="FFFFFF"/>
        </w:rPr>
        <w:t>•</w:t>
      </w:r>
      <w:r w:rsidRPr="006B356B">
        <w:rPr>
          <w:rFonts w:ascii="Times New Roman" w:hAnsi="Times New Roman" w:cs="Times New Roman"/>
          <w:color w:val="0D0D0D"/>
          <w:sz w:val="24"/>
          <w:szCs w:val="24"/>
          <w:shd w:val="clear" w:color="auto" w:fill="FFFFFF"/>
        </w:rPr>
        <w:tab/>
        <w:t>To assess customer awareness of service quality provided by private and public banks.</w:t>
      </w:r>
    </w:p>
    <w:p w14:paraId="026A9AA5" w14:textId="181E27E2" w:rsidR="00F11D6A" w:rsidRDefault="006B356B" w:rsidP="00AF33BA">
      <w:pPr>
        <w:rPr>
          <w:rFonts w:ascii="Times New Roman" w:hAnsi="Times New Roman" w:cs="Times New Roman"/>
          <w:color w:val="0D0D0D"/>
          <w:sz w:val="24"/>
          <w:szCs w:val="24"/>
          <w:shd w:val="clear" w:color="auto" w:fill="FFFFFF"/>
        </w:rPr>
      </w:pPr>
      <w:r w:rsidRPr="006B356B">
        <w:rPr>
          <w:rFonts w:ascii="Times New Roman" w:hAnsi="Times New Roman" w:cs="Times New Roman"/>
          <w:color w:val="0D0D0D"/>
          <w:sz w:val="24"/>
          <w:szCs w:val="24"/>
          <w:shd w:val="clear" w:color="auto" w:fill="FFFFFF"/>
        </w:rPr>
        <w:t>•</w:t>
      </w:r>
      <w:r w:rsidRPr="006B356B">
        <w:rPr>
          <w:rFonts w:ascii="Times New Roman" w:hAnsi="Times New Roman" w:cs="Times New Roman"/>
          <w:color w:val="0D0D0D"/>
          <w:sz w:val="24"/>
          <w:szCs w:val="24"/>
          <w:shd w:val="clear" w:color="auto" w:fill="FFFFFF"/>
        </w:rPr>
        <w:tab/>
        <w:t xml:space="preserve">To </w:t>
      </w:r>
      <w:proofErr w:type="spellStart"/>
      <w:r w:rsidR="001C4ADB">
        <w:rPr>
          <w:rFonts w:ascii="Times New Roman" w:hAnsi="Times New Roman" w:cs="Times New Roman"/>
          <w:color w:val="0D0D0D"/>
          <w:sz w:val="24"/>
          <w:szCs w:val="24"/>
          <w:shd w:val="clear" w:color="auto" w:fill="FFFFFF"/>
        </w:rPr>
        <w:t>analyze</w:t>
      </w:r>
      <w:proofErr w:type="spellEnd"/>
      <w:r w:rsidRPr="006B356B">
        <w:rPr>
          <w:rFonts w:ascii="Times New Roman" w:hAnsi="Times New Roman" w:cs="Times New Roman"/>
          <w:color w:val="0D0D0D"/>
          <w:sz w:val="24"/>
          <w:szCs w:val="24"/>
          <w:shd w:val="clear" w:color="auto" w:fill="FFFFFF"/>
        </w:rPr>
        <w:t xml:space="preserve"> the factors influencing emotional intelligence and work-life balance.</w:t>
      </w:r>
    </w:p>
    <w:p w14:paraId="4E3FE300" w14:textId="77777777" w:rsidR="006B356B" w:rsidRPr="006B356B" w:rsidRDefault="006B356B" w:rsidP="00AF33BA">
      <w:pPr>
        <w:rPr>
          <w:rFonts w:ascii="Times New Roman" w:hAnsi="Times New Roman" w:cs="Times New Roman"/>
          <w:color w:val="0D0D0D"/>
          <w:sz w:val="24"/>
          <w:szCs w:val="24"/>
          <w:shd w:val="clear" w:color="auto" w:fill="FFFFFF"/>
        </w:rPr>
      </w:pPr>
    </w:p>
    <w:p w14:paraId="4B7BD9EA" w14:textId="4317C843" w:rsidR="00AF33BA" w:rsidRDefault="007336CE" w:rsidP="00AF33BA">
      <w:pPr>
        <w:rPr>
          <w:rFonts w:ascii="Times New Roman" w:hAnsi="Times New Roman" w:cs="Times New Roman"/>
          <w:b/>
          <w:bCs/>
          <w:color w:val="0D0D0D"/>
          <w:sz w:val="28"/>
          <w:szCs w:val="28"/>
          <w:shd w:val="clear" w:color="auto" w:fill="FFFFFF"/>
        </w:rPr>
      </w:pPr>
      <w:r w:rsidRPr="00940CFD">
        <w:rPr>
          <w:rFonts w:ascii="Times New Roman" w:hAnsi="Times New Roman" w:cs="Times New Roman"/>
          <w:b/>
          <w:bCs/>
          <w:color w:val="0D0D0D"/>
          <w:sz w:val="28"/>
          <w:szCs w:val="28"/>
          <w:shd w:val="clear" w:color="auto" w:fill="FFFFFF"/>
        </w:rPr>
        <w:t>RESEARCH METHODOLOGY</w:t>
      </w:r>
      <w:r w:rsidR="004B3C68">
        <w:rPr>
          <w:rFonts w:ascii="Times New Roman" w:hAnsi="Times New Roman" w:cs="Times New Roman"/>
          <w:b/>
          <w:bCs/>
          <w:color w:val="0D0D0D"/>
          <w:sz w:val="28"/>
          <w:szCs w:val="28"/>
          <w:shd w:val="clear" w:color="auto" w:fill="FFFFFF"/>
        </w:rPr>
        <w:t>:</w:t>
      </w:r>
    </w:p>
    <w:p w14:paraId="6781CBB6" w14:textId="2F8FB100" w:rsidR="007C1485" w:rsidRPr="004B3C68" w:rsidRDefault="007C1485" w:rsidP="007C1485">
      <w:pPr>
        <w:spacing w:after="0" w:line="360" w:lineRule="auto"/>
        <w:jc w:val="both"/>
        <w:rPr>
          <w:rFonts w:ascii="Times New Roman" w:eastAsia="Times New Roman" w:hAnsi="Times New Roman" w:cs="Times New Roman"/>
          <w:kern w:val="0"/>
          <w:sz w:val="24"/>
          <w:szCs w:val="24"/>
          <w:lang w:eastAsia="en-IN"/>
          <w14:ligatures w14:val="none"/>
        </w:rPr>
      </w:pPr>
      <w:r w:rsidRPr="004B3C68">
        <w:rPr>
          <w:rFonts w:ascii="Times New Roman" w:eastAsia="Times New Roman" w:hAnsi="Times New Roman" w:cs="Times New Roman"/>
          <w:kern w:val="0"/>
          <w:sz w:val="24"/>
          <w:szCs w:val="24"/>
          <w:lang w:eastAsia="en-IN"/>
          <w14:ligatures w14:val="none"/>
        </w:rPr>
        <w:t>Employee morale is the foundation for positive industrial relations. Research gaps assist</w:t>
      </w:r>
      <w:r w:rsidR="001C4ADB">
        <w:rPr>
          <w:rFonts w:ascii="Times New Roman" w:eastAsia="Times New Roman" w:hAnsi="Times New Roman" w:cs="Times New Roman"/>
          <w:kern w:val="0"/>
          <w:sz w:val="24"/>
          <w:szCs w:val="24"/>
          <w:lang w:eastAsia="en-IN"/>
          <w14:ligatures w14:val="none"/>
        </w:rPr>
        <w:t xml:space="preserve"> </w:t>
      </w:r>
      <w:r w:rsidRPr="004B3C68">
        <w:rPr>
          <w:rFonts w:ascii="Times New Roman" w:eastAsia="Times New Roman" w:hAnsi="Times New Roman" w:cs="Times New Roman"/>
          <w:kern w:val="0"/>
          <w:sz w:val="24"/>
          <w:szCs w:val="24"/>
          <w:lang w:eastAsia="en-IN"/>
          <w14:ligatures w14:val="none"/>
        </w:rPr>
        <w:t>management in measuring employees' reactions to their work environment and implementing appropriate strategies to enhance their morale. One of the key goals of industrial psychology is to recommend ways and techniques of boosting worker happiness with his employment. However, it is vital to understand what the worker expects from his or her employment and the objects for which he or she works.</w:t>
      </w:r>
    </w:p>
    <w:p w14:paraId="79710654" w14:textId="77777777" w:rsidR="007C1485" w:rsidRDefault="007C1485" w:rsidP="007C1485">
      <w:pPr>
        <w:jc w:val="both"/>
        <w:rPr>
          <w:rFonts w:ascii="Times New Roman" w:hAnsi="Times New Roman" w:cs="Times New Roman"/>
          <w:b/>
          <w:bCs/>
          <w:sz w:val="28"/>
        </w:rPr>
      </w:pPr>
    </w:p>
    <w:p w14:paraId="036549DF" w14:textId="77777777" w:rsidR="007C1485" w:rsidRDefault="007C1485" w:rsidP="007336CE">
      <w:pPr>
        <w:rPr>
          <w:rFonts w:ascii="Times New Roman" w:hAnsi="Times New Roman" w:cs="Times New Roman"/>
          <w:b/>
          <w:bCs/>
          <w:sz w:val="28"/>
        </w:rPr>
      </w:pPr>
    </w:p>
    <w:p w14:paraId="6482E6FB" w14:textId="77777777" w:rsidR="005572A7" w:rsidRDefault="005572A7" w:rsidP="007336CE">
      <w:pPr>
        <w:rPr>
          <w:rFonts w:ascii="Times New Roman" w:hAnsi="Times New Roman" w:cs="Times New Roman"/>
          <w:b/>
          <w:bCs/>
          <w:sz w:val="28"/>
        </w:rPr>
      </w:pPr>
    </w:p>
    <w:p w14:paraId="2013D261" w14:textId="6E6CF1BE" w:rsidR="007336CE" w:rsidRPr="000A6585" w:rsidRDefault="007336CE" w:rsidP="007336CE">
      <w:pPr>
        <w:rPr>
          <w:rFonts w:ascii="Times New Roman" w:hAnsi="Times New Roman" w:cs="Times New Roman"/>
          <w:b/>
          <w:bCs/>
          <w:sz w:val="28"/>
        </w:rPr>
      </w:pPr>
      <w:r w:rsidRPr="000A6585">
        <w:rPr>
          <w:rFonts w:ascii="Times New Roman" w:hAnsi="Times New Roman" w:cs="Times New Roman"/>
          <w:b/>
          <w:bCs/>
          <w:sz w:val="28"/>
        </w:rPr>
        <w:lastRenderedPageBreak/>
        <w:t>SIZE</w:t>
      </w:r>
      <w:r w:rsidRPr="000A6585">
        <w:rPr>
          <w:rFonts w:ascii="Times New Roman" w:hAnsi="Times New Roman" w:cs="Times New Roman"/>
          <w:b/>
          <w:bCs/>
          <w:spacing w:val="11"/>
          <w:sz w:val="28"/>
        </w:rPr>
        <w:t xml:space="preserve"> </w:t>
      </w:r>
      <w:r w:rsidRPr="000A6585">
        <w:rPr>
          <w:rFonts w:ascii="Times New Roman" w:hAnsi="Times New Roman" w:cs="Times New Roman"/>
          <w:b/>
          <w:bCs/>
          <w:sz w:val="28"/>
        </w:rPr>
        <w:t>OF</w:t>
      </w:r>
      <w:r w:rsidRPr="000A6585">
        <w:rPr>
          <w:rFonts w:ascii="Times New Roman" w:hAnsi="Times New Roman" w:cs="Times New Roman"/>
          <w:b/>
          <w:bCs/>
          <w:spacing w:val="14"/>
          <w:sz w:val="28"/>
        </w:rPr>
        <w:t xml:space="preserve"> </w:t>
      </w:r>
      <w:r w:rsidRPr="000A6585">
        <w:rPr>
          <w:rFonts w:ascii="Times New Roman" w:hAnsi="Times New Roman" w:cs="Times New Roman"/>
          <w:b/>
          <w:bCs/>
          <w:sz w:val="28"/>
        </w:rPr>
        <w:t>THE</w:t>
      </w:r>
      <w:r w:rsidRPr="000A6585">
        <w:rPr>
          <w:rFonts w:ascii="Times New Roman" w:hAnsi="Times New Roman" w:cs="Times New Roman"/>
          <w:b/>
          <w:bCs/>
          <w:spacing w:val="12"/>
          <w:sz w:val="28"/>
        </w:rPr>
        <w:t xml:space="preserve"> </w:t>
      </w:r>
      <w:r w:rsidRPr="000A6585">
        <w:rPr>
          <w:rFonts w:ascii="Times New Roman" w:hAnsi="Times New Roman" w:cs="Times New Roman"/>
          <w:b/>
          <w:bCs/>
          <w:sz w:val="28"/>
        </w:rPr>
        <w:t>SAMPLE</w:t>
      </w:r>
      <w:r w:rsidR="004B3C68">
        <w:rPr>
          <w:rFonts w:ascii="Times New Roman" w:hAnsi="Times New Roman" w:cs="Times New Roman"/>
          <w:b/>
          <w:bCs/>
          <w:sz w:val="28"/>
        </w:rPr>
        <w:t>:</w:t>
      </w:r>
    </w:p>
    <w:p w14:paraId="1BC50F19" w14:textId="4697896D" w:rsidR="007C1485" w:rsidRDefault="007C1485" w:rsidP="007C1485">
      <w:pPr>
        <w:pStyle w:val="ListParagraph"/>
        <w:numPr>
          <w:ilvl w:val="0"/>
          <w:numId w:val="24"/>
        </w:numPr>
        <w:rPr>
          <w:rFonts w:ascii="Times New Roman" w:hAnsi="Times New Roman" w:cs="Times New Roman"/>
          <w:sz w:val="28"/>
        </w:rPr>
      </w:pPr>
      <w:r w:rsidRPr="007C1485">
        <w:rPr>
          <w:rFonts w:ascii="Times New Roman" w:hAnsi="Times New Roman" w:cs="Times New Roman"/>
          <w:sz w:val="28"/>
        </w:rPr>
        <w:t>This study exclusively investigates employee engagement, with a total sample size of 110 respondents.</w:t>
      </w:r>
    </w:p>
    <w:p w14:paraId="22E685C0" w14:textId="77777777" w:rsidR="005572A7" w:rsidRPr="007C1485" w:rsidRDefault="005572A7" w:rsidP="005572A7">
      <w:pPr>
        <w:pStyle w:val="ListParagraph"/>
        <w:ind w:left="1440"/>
        <w:rPr>
          <w:rFonts w:ascii="Times New Roman" w:hAnsi="Times New Roman" w:cs="Times New Roman"/>
          <w:sz w:val="28"/>
        </w:rPr>
      </w:pPr>
    </w:p>
    <w:p w14:paraId="25F1AEA3" w14:textId="001FCFE7" w:rsidR="007336CE" w:rsidRPr="00761545" w:rsidRDefault="007336CE" w:rsidP="007336CE">
      <w:pPr>
        <w:rPr>
          <w:rFonts w:ascii="Times New Roman" w:hAnsi="Times New Roman" w:cs="Times New Roman"/>
          <w:b/>
          <w:bCs/>
          <w:sz w:val="28"/>
        </w:rPr>
      </w:pPr>
      <w:r w:rsidRPr="00761545">
        <w:rPr>
          <w:rFonts w:ascii="Times New Roman" w:hAnsi="Times New Roman" w:cs="Times New Roman"/>
          <w:b/>
          <w:bCs/>
          <w:sz w:val="28"/>
        </w:rPr>
        <w:t>TOOLS</w:t>
      </w:r>
      <w:r w:rsidRPr="00761545">
        <w:rPr>
          <w:rFonts w:ascii="Times New Roman" w:hAnsi="Times New Roman" w:cs="Times New Roman"/>
          <w:b/>
          <w:bCs/>
          <w:spacing w:val="16"/>
          <w:sz w:val="28"/>
        </w:rPr>
        <w:t xml:space="preserve"> </w:t>
      </w:r>
      <w:r w:rsidRPr="00761545">
        <w:rPr>
          <w:rFonts w:ascii="Times New Roman" w:hAnsi="Times New Roman" w:cs="Times New Roman"/>
          <w:b/>
          <w:bCs/>
          <w:sz w:val="28"/>
        </w:rPr>
        <w:t>USED</w:t>
      </w:r>
      <w:r w:rsidR="003B4A4A">
        <w:rPr>
          <w:rFonts w:ascii="Times New Roman" w:hAnsi="Times New Roman" w:cs="Times New Roman"/>
          <w:b/>
          <w:bCs/>
          <w:sz w:val="28"/>
        </w:rPr>
        <w:t>:</w:t>
      </w:r>
    </w:p>
    <w:p w14:paraId="059B8178" w14:textId="3ED2FAFD" w:rsidR="007336CE" w:rsidRPr="007C1485" w:rsidRDefault="007336CE" w:rsidP="00273641">
      <w:pPr>
        <w:pStyle w:val="BodyText"/>
        <w:spacing w:line="360" w:lineRule="auto"/>
        <w:ind w:left="360"/>
        <w:jc w:val="both"/>
      </w:pPr>
      <w:r w:rsidRPr="007C1485">
        <w:t>The</w:t>
      </w:r>
      <w:r w:rsidRPr="007C1485">
        <w:rPr>
          <w:spacing w:val="11"/>
        </w:rPr>
        <w:t xml:space="preserve"> </w:t>
      </w:r>
      <w:r w:rsidRPr="007C1485">
        <w:t>Tools</w:t>
      </w:r>
      <w:r w:rsidRPr="007C1485">
        <w:rPr>
          <w:spacing w:val="15"/>
        </w:rPr>
        <w:t xml:space="preserve"> </w:t>
      </w:r>
      <w:r w:rsidRPr="007C1485">
        <w:t>used</w:t>
      </w:r>
      <w:r w:rsidRPr="007C1485">
        <w:rPr>
          <w:spacing w:val="13"/>
        </w:rPr>
        <w:t xml:space="preserve"> </w:t>
      </w:r>
      <w:r w:rsidRPr="007C1485">
        <w:t>in</w:t>
      </w:r>
      <w:r w:rsidRPr="007C1485">
        <w:rPr>
          <w:spacing w:val="8"/>
        </w:rPr>
        <w:t xml:space="preserve"> </w:t>
      </w:r>
      <w:r w:rsidRPr="007C1485">
        <w:t>the</w:t>
      </w:r>
      <w:r w:rsidRPr="007C1485">
        <w:rPr>
          <w:spacing w:val="12"/>
        </w:rPr>
        <w:t xml:space="preserve"> </w:t>
      </w:r>
      <w:r w:rsidR="003F7066" w:rsidRPr="007C1485">
        <w:t>Study</w:t>
      </w:r>
      <w:r w:rsidR="003F7066" w:rsidRPr="007C1485">
        <w:rPr>
          <w:spacing w:val="2"/>
        </w:rPr>
        <w:t>,</w:t>
      </w:r>
    </w:p>
    <w:p w14:paraId="0A0B81A0" w14:textId="6F3132B7" w:rsidR="00273641" w:rsidRPr="007C1485" w:rsidRDefault="00AE74E1" w:rsidP="00AE74E1">
      <w:pPr>
        <w:pStyle w:val="ListParagraph"/>
        <w:numPr>
          <w:ilvl w:val="0"/>
          <w:numId w:val="16"/>
        </w:numPr>
        <w:spacing w:after="0" w:line="360" w:lineRule="auto"/>
        <w:rPr>
          <w:rFonts w:ascii="Times New Roman" w:hAnsi="Times New Roman" w:cs="Times New Roman"/>
          <w:sz w:val="24"/>
          <w:szCs w:val="24"/>
          <w:shd w:val="clear" w:color="auto" w:fill="FFFFFF"/>
        </w:rPr>
      </w:pPr>
      <w:r w:rsidRPr="007C1485">
        <w:rPr>
          <w:rFonts w:ascii="Times New Roman" w:hAnsi="Times New Roman" w:cs="Times New Roman"/>
          <w:sz w:val="24"/>
          <w:szCs w:val="24"/>
          <w:shd w:val="clear" w:color="auto" w:fill="FFFFFF"/>
        </w:rPr>
        <w:t>Simple percentage analysis</w:t>
      </w:r>
    </w:p>
    <w:p w14:paraId="63A84914" w14:textId="335AF16D" w:rsidR="00AE74E1" w:rsidRPr="007C1485" w:rsidRDefault="00AE74E1" w:rsidP="00AE74E1">
      <w:pPr>
        <w:pStyle w:val="ListParagraph"/>
        <w:numPr>
          <w:ilvl w:val="0"/>
          <w:numId w:val="16"/>
        </w:numPr>
        <w:spacing w:after="0" w:line="360" w:lineRule="auto"/>
        <w:rPr>
          <w:rFonts w:ascii="Times New Roman" w:hAnsi="Times New Roman" w:cs="Times New Roman"/>
          <w:sz w:val="24"/>
          <w:szCs w:val="24"/>
          <w:shd w:val="clear" w:color="auto" w:fill="FFFFFF"/>
        </w:rPr>
      </w:pPr>
      <w:r w:rsidRPr="007C1485">
        <w:rPr>
          <w:rFonts w:ascii="Times New Roman" w:hAnsi="Times New Roman" w:cs="Times New Roman"/>
          <w:sz w:val="24"/>
          <w:szCs w:val="24"/>
          <w:shd w:val="clear" w:color="auto" w:fill="FFFFFF"/>
        </w:rPr>
        <w:t>Factor analysis</w:t>
      </w:r>
    </w:p>
    <w:p w14:paraId="7F303193" w14:textId="2B89A70B" w:rsidR="00A31CF3" w:rsidRPr="007C1485" w:rsidRDefault="00A31CF3" w:rsidP="00AE74E1">
      <w:pPr>
        <w:pStyle w:val="ListParagraph"/>
        <w:numPr>
          <w:ilvl w:val="0"/>
          <w:numId w:val="16"/>
        </w:numPr>
        <w:spacing w:after="0" w:line="360" w:lineRule="auto"/>
        <w:rPr>
          <w:rFonts w:ascii="Times New Roman" w:hAnsi="Times New Roman" w:cs="Times New Roman"/>
          <w:sz w:val="24"/>
          <w:szCs w:val="24"/>
          <w:shd w:val="clear" w:color="auto" w:fill="FFFFFF"/>
        </w:rPr>
      </w:pPr>
      <w:r w:rsidRPr="007C1485">
        <w:rPr>
          <w:rFonts w:ascii="Times New Roman" w:hAnsi="Times New Roman" w:cs="Times New Roman"/>
          <w:sz w:val="24"/>
          <w:szCs w:val="24"/>
          <w:shd w:val="clear" w:color="auto" w:fill="FFFFFF"/>
        </w:rPr>
        <w:t>Correlation</w:t>
      </w:r>
    </w:p>
    <w:p w14:paraId="32833ED2" w14:textId="77777777" w:rsidR="00AE74E1" w:rsidRPr="007C1485" w:rsidRDefault="00AE74E1" w:rsidP="00AE74E1">
      <w:pPr>
        <w:pStyle w:val="ListParagraph"/>
        <w:spacing w:after="0" w:line="360" w:lineRule="auto"/>
        <w:rPr>
          <w:rFonts w:ascii="Times New Roman" w:hAnsi="Times New Roman" w:cs="Times New Roman"/>
          <w:sz w:val="24"/>
          <w:szCs w:val="24"/>
          <w:shd w:val="clear" w:color="auto" w:fill="FFFFFF"/>
        </w:rPr>
      </w:pPr>
    </w:p>
    <w:p w14:paraId="1EFD12AF" w14:textId="5EEC4ABF" w:rsidR="00AF33BA" w:rsidRPr="001D18BF" w:rsidRDefault="001D18BF" w:rsidP="00AF33BA">
      <w:pPr>
        <w:spacing w:after="0" w:line="360" w:lineRule="auto"/>
        <w:rPr>
          <w:rFonts w:ascii="Times New Roman" w:hAnsi="Times New Roman" w:cs="Times New Roman"/>
          <w:b/>
          <w:bCs/>
          <w:sz w:val="28"/>
          <w:szCs w:val="28"/>
          <w:shd w:val="clear" w:color="auto" w:fill="FFFFFF"/>
        </w:rPr>
      </w:pPr>
      <w:r w:rsidRPr="001D18BF">
        <w:rPr>
          <w:rFonts w:ascii="Times New Roman" w:hAnsi="Times New Roman" w:cs="Times New Roman"/>
          <w:b/>
          <w:bCs/>
          <w:sz w:val="28"/>
          <w:szCs w:val="28"/>
          <w:shd w:val="clear" w:color="auto" w:fill="FFFFFF"/>
        </w:rPr>
        <w:t>REVIEW OF LITERATURE:</w:t>
      </w:r>
    </w:p>
    <w:p w14:paraId="39ABC151" w14:textId="77777777" w:rsidR="00EC799C" w:rsidRPr="00EC799C" w:rsidRDefault="00EC799C" w:rsidP="00EC799C">
      <w:pPr>
        <w:pStyle w:val="ListParagraph"/>
        <w:tabs>
          <w:tab w:val="left" w:pos="990"/>
        </w:tabs>
        <w:spacing w:line="360" w:lineRule="auto"/>
        <w:ind w:left="993" w:hanging="284"/>
        <w:jc w:val="both"/>
        <w:rPr>
          <w:rFonts w:ascii="Times New Roman" w:hAnsi="Times New Roman" w:cs="Times New Roman"/>
          <w:sz w:val="24"/>
          <w:szCs w:val="24"/>
        </w:rPr>
      </w:pPr>
      <w:r w:rsidRPr="00EC799C">
        <w:rPr>
          <w:rFonts w:ascii="Times New Roman" w:hAnsi="Times New Roman" w:cs="Times New Roman"/>
          <w:sz w:val="24"/>
          <w:szCs w:val="24"/>
        </w:rPr>
        <w:t>1. Sharma, A., &amp; Malviya, S. (2022). "Examining the Impact of Digital Banking on Customer Satisfaction: Insights from the Indian Banking Sector." International Journal of Bank Marketing,</w:t>
      </w:r>
    </w:p>
    <w:p w14:paraId="0D241612" w14:textId="77777777" w:rsidR="00EC799C" w:rsidRPr="00EC799C" w:rsidRDefault="00EC799C" w:rsidP="00EC799C">
      <w:pPr>
        <w:pStyle w:val="ListParagraph"/>
        <w:tabs>
          <w:tab w:val="left" w:pos="990"/>
        </w:tabs>
        <w:spacing w:line="360" w:lineRule="auto"/>
        <w:ind w:left="993" w:hanging="284"/>
        <w:jc w:val="both"/>
        <w:rPr>
          <w:rFonts w:ascii="Times New Roman" w:hAnsi="Times New Roman" w:cs="Times New Roman"/>
          <w:sz w:val="24"/>
          <w:szCs w:val="24"/>
        </w:rPr>
      </w:pPr>
      <w:r w:rsidRPr="00EC799C">
        <w:rPr>
          <w:rFonts w:ascii="Times New Roman" w:hAnsi="Times New Roman" w:cs="Times New Roman"/>
          <w:sz w:val="24"/>
          <w:szCs w:val="24"/>
        </w:rPr>
        <w:t xml:space="preserve">   - This research explores how digital banking services, including mobile apps and online banking, influence customer satisfaction. It underscores the significance of user-friendly interfaces, convenience, and robust security features.</w:t>
      </w:r>
    </w:p>
    <w:p w14:paraId="3C6F7B9E" w14:textId="77777777" w:rsidR="00EC799C" w:rsidRPr="00EC799C" w:rsidRDefault="00EC799C" w:rsidP="00EC799C">
      <w:pPr>
        <w:pStyle w:val="ListParagraph"/>
        <w:tabs>
          <w:tab w:val="left" w:pos="990"/>
        </w:tabs>
        <w:spacing w:line="360" w:lineRule="auto"/>
        <w:ind w:left="2160"/>
        <w:jc w:val="both"/>
        <w:rPr>
          <w:rFonts w:ascii="Times New Roman" w:hAnsi="Times New Roman" w:cs="Times New Roman"/>
          <w:sz w:val="24"/>
          <w:szCs w:val="24"/>
        </w:rPr>
      </w:pPr>
      <w:r w:rsidRPr="00EC799C">
        <w:rPr>
          <w:rFonts w:ascii="Times New Roman" w:hAnsi="Times New Roman" w:cs="Times New Roman"/>
          <w:sz w:val="24"/>
          <w:szCs w:val="24"/>
        </w:rPr>
        <w:t xml:space="preserve">   </w:t>
      </w:r>
    </w:p>
    <w:p w14:paraId="1BE63664" w14:textId="77777777" w:rsidR="00EC799C" w:rsidRPr="00EC799C" w:rsidRDefault="00EC799C" w:rsidP="00EC799C">
      <w:pPr>
        <w:pStyle w:val="ListParagraph"/>
        <w:tabs>
          <w:tab w:val="left" w:pos="990"/>
        </w:tabs>
        <w:spacing w:line="360" w:lineRule="auto"/>
        <w:ind w:left="993" w:hanging="284"/>
        <w:jc w:val="both"/>
        <w:rPr>
          <w:rFonts w:ascii="Times New Roman" w:hAnsi="Times New Roman" w:cs="Times New Roman"/>
          <w:sz w:val="24"/>
          <w:szCs w:val="24"/>
        </w:rPr>
      </w:pPr>
      <w:r w:rsidRPr="00EC799C">
        <w:rPr>
          <w:rFonts w:ascii="Times New Roman" w:hAnsi="Times New Roman" w:cs="Times New Roman"/>
          <w:sz w:val="24"/>
          <w:szCs w:val="24"/>
        </w:rPr>
        <w:t>2. Rajput, N., &amp; Gupta, M. (2022). "A Comparative Study of Service Quality in Public and Private Sector Banks: Utilizing the SERVQUAL Model." Journal of Financial Services Marketing,</w:t>
      </w:r>
    </w:p>
    <w:p w14:paraId="7E6F0144" w14:textId="69C15392" w:rsidR="00A10C22" w:rsidRPr="00A10C22" w:rsidRDefault="00EC799C" w:rsidP="00EC799C">
      <w:pPr>
        <w:pStyle w:val="ListParagraph"/>
        <w:spacing w:line="360" w:lineRule="auto"/>
        <w:ind w:left="851" w:hanging="284"/>
        <w:jc w:val="both"/>
        <w:rPr>
          <w:rFonts w:ascii="Times New Roman" w:hAnsi="Times New Roman" w:cs="Times New Roman"/>
          <w:sz w:val="24"/>
          <w:szCs w:val="24"/>
        </w:rPr>
      </w:pPr>
      <w:r w:rsidRPr="00EC799C">
        <w:rPr>
          <w:rFonts w:ascii="Times New Roman" w:hAnsi="Times New Roman" w:cs="Times New Roman"/>
          <w:sz w:val="24"/>
          <w:szCs w:val="24"/>
        </w:rPr>
        <w:t xml:space="preserve">   - This study compares service quality between public and private sector banks in India using the SERVQUAL model, examining factors such as reliability, responsiveness, assurance, empathy, and tangibles.</w:t>
      </w:r>
    </w:p>
    <w:p w14:paraId="1B4C872E" w14:textId="07D7706A" w:rsidR="00541FF1" w:rsidRPr="005572A7" w:rsidRDefault="00541FF1" w:rsidP="00541FF1">
      <w:pPr>
        <w:pStyle w:val="Default"/>
        <w:spacing w:line="360" w:lineRule="auto"/>
        <w:jc w:val="both"/>
        <w:rPr>
          <w:b/>
          <w:bCs/>
          <w:sz w:val="28"/>
          <w:szCs w:val="28"/>
        </w:rPr>
      </w:pPr>
      <w:r w:rsidRPr="005572A7">
        <w:rPr>
          <w:b/>
          <w:bCs/>
          <w:sz w:val="28"/>
          <w:szCs w:val="28"/>
        </w:rPr>
        <w:t>PROFILE OF THE RESPONDENTS</w:t>
      </w:r>
      <w:r w:rsidR="00A10C22" w:rsidRPr="005572A7">
        <w:rPr>
          <w:b/>
          <w:bCs/>
          <w:sz w:val="28"/>
          <w:szCs w:val="28"/>
        </w:rPr>
        <w:t>:</w:t>
      </w:r>
    </w:p>
    <w:p w14:paraId="1746FB35" w14:textId="191FDA53" w:rsidR="00A10C22" w:rsidRDefault="00541FF1" w:rsidP="00A10C22">
      <w:pPr>
        <w:jc w:val="center"/>
        <w:rPr>
          <w:rFonts w:ascii="Times New Roman" w:hAnsi="Times New Roman"/>
          <w:b/>
          <w:bCs/>
          <w:sz w:val="24"/>
        </w:rPr>
      </w:pPr>
      <w:r w:rsidRPr="00862C08">
        <w:rPr>
          <w:rFonts w:ascii="Times New Roman" w:hAnsi="Times New Roman"/>
          <w:b/>
          <w:bCs/>
          <w:sz w:val="24"/>
        </w:rPr>
        <w:t>Table 1: profile of the respondents</w:t>
      </w:r>
    </w:p>
    <w:tbl>
      <w:tblPr>
        <w:tblW w:w="0" w:type="auto"/>
        <w:jc w:val="center"/>
        <w:tblLayout w:type="fixed"/>
        <w:tblCellMar>
          <w:left w:w="93" w:type="dxa"/>
          <w:right w:w="93" w:type="dxa"/>
        </w:tblCellMar>
        <w:tblLook w:val="04A0" w:firstRow="1" w:lastRow="0" w:firstColumn="1" w:lastColumn="0" w:noHBand="0" w:noVBand="1"/>
      </w:tblPr>
      <w:tblGrid>
        <w:gridCol w:w="1704"/>
        <w:gridCol w:w="1803"/>
        <w:gridCol w:w="1634"/>
        <w:gridCol w:w="1391"/>
      </w:tblGrid>
      <w:tr w:rsidR="00BC52D1" w14:paraId="6A68FE13" w14:textId="77777777" w:rsidTr="00032644">
        <w:trPr>
          <w:trHeight w:val="504"/>
          <w:jc w:val="center"/>
        </w:trPr>
        <w:tc>
          <w:tcPr>
            <w:tcW w:w="3507" w:type="dxa"/>
            <w:gridSpan w:val="2"/>
            <w:tcBorders>
              <w:top w:val="single" w:sz="4" w:space="0" w:color="000000"/>
              <w:left w:val="single" w:sz="4" w:space="0" w:color="000000"/>
              <w:bottom w:val="single" w:sz="4" w:space="0" w:color="000000"/>
              <w:right w:val="nil"/>
            </w:tcBorders>
            <w:shd w:val="clear" w:color="auto" w:fill="FFFFFF"/>
            <w:vAlign w:val="center"/>
            <w:hideMark/>
          </w:tcPr>
          <w:p w14:paraId="3C8B46AC" w14:textId="77777777" w:rsidR="00BC52D1" w:rsidRDefault="00BC52D1">
            <w:pPr>
              <w:suppressAutoHyphens/>
              <w:autoSpaceDE w:val="0"/>
              <w:spacing w:after="0" w:line="360" w:lineRule="auto"/>
              <w:jc w:val="center"/>
              <w:rPr>
                <w:rFonts w:ascii="Times New Roman" w:eastAsia="Times New Roman" w:hAnsi="Times New Roman" w:cs="Times New Roman"/>
                <w:b/>
                <w:color w:val="000000"/>
                <w:kern w:val="0"/>
                <w:sz w:val="24"/>
                <w:szCs w:val="24"/>
                <w:lang w:val="en-US" w:eastAsia="zh-CN"/>
              </w:rPr>
            </w:pPr>
            <w:r>
              <w:rPr>
                <w:rFonts w:ascii="Times New Roman" w:eastAsia="Times New Roman" w:hAnsi="Times New Roman" w:cs="Times New Roman"/>
                <w:b/>
                <w:color w:val="000000"/>
                <w:kern w:val="0"/>
                <w:sz w:val="24"/>
                <w:szCs w:val="24"/>
                <w:lang w:val="en-US" w:eastAsia="zh-CN"/>
              </w:rPr>
              <w:t>Details of the respondents</w:t>
            </w:r>
          </w:p>
        </w:tc>
        <w:tc>
          <w:tcPr>
            <w:tcW w:w="1634" w:type="dxa"/>
            <w:tcBorders>
              <w:top w:val="single" w:sz="4" w:space="0" w:color="000000"/>
              <w:left w:val="single" w:sz="4" w:space="0" w:color="000000"/>
              <w:bottom w:val="single" w:sz="4" w:space="0" w:color="000000"/>
              <w:right w:val="nil"/>
            </w:tcBorders>
            <w:shd w:val="clear" w:color="auto" w:fill="FFFFFF"/>
            <w:vAlign w:val="center"/>
            <w:hideMark/>
          </w:tcPr>
          <w:p w14:paraId="46231478" w14:textId="77777777" w:rsidR="00BC52D1" w:rsidRDefault="00BC52D1">
            <w:pPr>
              <w:suppressAutoHyphens/>
              <w:autoSpaceDE w:val="0"/>
              <w:spacing w:after="0" w:line="360" w:lineRule="auto"/>
              <w:jc w:val="center"/>
              <w:rPr>
                <w:rFonts w:ascii="Times New Roman" w:eastAsia="Times New Roman" w:hAnsi="Times New Roman" w:cs="Times New Roman"/>
                <w:b/>
                <w:color w:val="000000"/>
                <w:kern w:val="0"/>
                <w:sz w:val="24"/>
                <w:szCs w:val="24"/>
                <w:lang w:val="en-US" w:eastAsia="zh-CN"/>
              </w:rPr>
            </w:pPr>
            <w:r>
              <w:rPr>
                <w:rFonts w:ascii="Times New Roman" w:eastAsia="Times New Roman" w:hAnsi="Times New Roman" w:cs="Times New Roman"/>
                <w:b/>
                <w:color w:val="000000"/>
                <w:kern w:val="0"/>
                <w:sz w:val="24"/>
                <w:szCs w:val="24"/>
                <w:lang w:val="en-US" w:eastAsia="zh-CN"/>
              </w:rPr>
              <w:t>No. of Respondents</w:t>
            </w:r>
          </w:p>
        </w:tc>
        <w:tc>
          <w:tcPr>
            <w:tcW w:w="139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AD50D38" w14:textId="77777777" w:rsidR="00BC52D1" w:rsidRDefault="00BC52D1">
            <w:pPr>
              <w:suppressAutoHyphens/>
              <w:autoSpaceDE w:val="0"/>
              <w:spacing w:after="0" w:line="360" w:lineRule="auto"/>
              <w:jc w:val="center"/>
              <w:rPr>
                <w:rFonts w:ascii="Times New Roman" w:eastAsia="Times New Roman" w:hAnsi="Times New Roman" w:cs="Times New Roman"/>
                <w:kern w:val="0"/>
                <w:sz w:val="24"/>
                <w:szCs w:val="24"/>
                <w:lang w:val="en-US" w:eastAsia="zh-CN"/>
              </w:rPr>
            </w:pPr>
            <w:r>
              <w:rPr>
                <w:rFonts w:ascii="Times New Roman" w:eastAsia="Times New Roman" w:hAnsi="Times New Roman" w:cs="Times New Roman"/>
                <w:b/>
                <w:color w:val="000000"/>
                <w:kern w:val="0"/>
                <w:sz w:val="24"/>
                <w:szCs w:val="24"/>
                <w:lang w:val="en-US" w:eastAsia="zh-CN"/>
              </w:rPr>
              <w:t>Percentage</w:t>
            </w:r>
          </w:p>
        </w:tc>
      </w:tr>
      <w:tr w:rsidR="00BC52D1" w14:paraId="6BC15AE8" w14:textId="77777777" w:rsidTr="00032644">
        <w:trPr>
          <w:trHeight w:val="273"/>
          <w:jc w:val="center"/>
        </w:trPr>
        <w:tc>
          <w:tcPr>
            <w:tcW w:w="1704" w:type="dxa"/>
            <w:vMerge w:val="restart"/>
            <w:tcBorders>
              <w:top w:val="single" w:sz="4" w:space="0" w:color="000000"/>
              <w:left w:val="single" w:sz="4" w:space="0" w:color="000000"/>
              <w:bottom w:val="single" w:sz="4" w:space="0" w:color="000000"/>
              <w:right w:val="nil"/>
            </w:tcBorders>
            <w:shd w:val="clear" w:color="auto" w:fill="FFFFFF"/>
            <w:vAlign w:val="center"/>
            <w:hideMark/>
          </w:tcPr>
          <w:p w14:paraId="58E80BD9" w14:textId="77777777" w:rsidR="00BC52D1" w:rsidRDefault="00BC52D1" w:rsidP="00BC52D1">
            <w:pPr>
              <w:suppressAutoHyphens/>
              <w:autoSpaceDE w:val="0"/>
              <w:spacing w:after="0" w:line="360" w:lineRule="auto"/>
              <w:jc w:val="center"/>
              <w:rPr>
                <w:rFonts w:ascii="Times New Roman" w:eastAsia="Times New Roman" w:hAnsi="Times New Roman" w:cs="Times New Roman"/>
                <w:b/>
                <w:bCs/>
                <w:color w:val="000000"/>
                <w:kern w:val="0"/>
                <w:sz w:val="24"/>
                <w:szCs w:val="24"/>
                <w:lang w:val="en-US" w:eastAsia="zh-CN"/>
              </w:rPr>
            </w:pPr>
            <w:r>
              <w:rPr>
                <w:rFonts w:ascii="Times New Roman" w:eastAsia="Times New Roman" w:hAnsi="Times New Roman" w:cs="Times New Roman"/>
                <w:b/>
                <w:bCs/>
                <w:color w:val="000000"/>
                <w:kern w:val="0"/>
                <w:sz w:val="24"/>
                <w:szCs w:val="24"/>
                <w:lang w:val="en-US" w:eastAsia="zh-CN"/>
              </w:rPr>
              <w:t>Gender</w:t>
            </w:r>
          </w:p>
        </w:tc>
        <w:tc>
          <w:tcPr>
            <w:tcW w:w="1803" w:type="dxa"/>
            <w:tcBorders>
              <w:top w:val="single" w:sz="4" w:space="0" w:color="000000"/>
              <w:left w:val="single" w:sz="4" w:space="0" w:color="000000"/>
              <w:bottom w:val="single" w:sz="4" w:space="0" w:color="000000"/>
              <w:right w:val="nil"/>
            </w:tcBorders>
            <w:shd w:val="clear" w:color="auto" w:fill="FFFFFF"/>
            <w:vAlign w:val="bottom"/>
            <w:hideMark/>
          </w:tcPr>
          <w:p w14:paraId="591B61B7" w14:textId="33792DE1" w:rsidR="00BC52D1" w:rsidRDefault="00BC52D1" w:rsidP="00BC52D1">
            <w:pPr>
              <w:suppressAutoHyphens/>
              <w:autoSpaceDE w:val="0"/>
              <w:spacing w:after="0" w:line="360" w:lineRule="auto"/>
              <w:rPr>
                <w:rFonts w:ascii="Times New Roman" w:eastAsia="Times New Roman" w:hAnsi="Times New Roman" w:cs="Times New Roman"/>
                <w:color w:val="000000"/>
                <w:kern w:val="0"/>
                <w:sz w:val="24"/>
                <w:szCs w:val="24"/>
                <w:lang w:val="en-US" w:eastAsia="zh-CN"/>
              </w:rPr>
            </w:pPr>
            <w:r>
              <w:rPr>
                <w:rFonts w:ascii="Times New Roman" w:eastAsia="Times New Roman" w:hAnsi="Times New Roman" w:cs="Times New Roman"/>
                <w:color w:val="000000"/>
                <w:kern w:val="0"/>
                <w:sz w:val="24"/>
                <w:szCs w:val="24"/>
                <w:lang w:eastAsia="en-IN"/>
                <w14:ligatures w14:val="none"/>
              </w:rPr>
              <w:t>M</w:t>
            </w:r>
            <w:r w:rsidRPr="00D26195">
              <w:rPr>
                <w:rFonts w:ascii="Times New Roman" w:eastAsia="Times New Roman" w:hAnsi="Times New Roman" w:cs="Times New Roman"/>
                <w:color w:val="000000"/>
                <w:kern w:val="0"/>
                <w:sz w:val="24"/>
                <w:szCs w:val="24"/>
                <w:lang w:eastAsia="en-IN"/>
                <w14:ligatures w14:val="none"/>
              </w:rPr>
              <w:t>ale</w:t>
            </w:r>
          </w:p>
        </w:tc>
        <w:tc>
          <w:tcPr>
            <w:tcW w:w="1634" w:type="dxa"/>
            <w:tcBorders>
              <w:top w:val="single" w:sz="4" w:space="0" w:color="000000"/>
              <w:left w:val="single" w:sz="4" w:space="0" w:color="000000"/>
              <w:bottom w:val="single" w:sz="4" w:space="0" w:color="000000"/>
              <w:right w:val="nil"/>
            </w:tcBorders>
            <w:shd w:val="clear" w:color="auto" w:fill="FFFFFF"/>
            <w:vAlign w:val="bottom"/>
            <w:hideMark/>
          </w:tcPr>
          <w:p w14:paraId="0A809A2D" w14:textId="53819485" w:rsidR="00BC52D1" w:rsidRPr="00032644" w:rsidRDefault="00BC52D1" w:rsidP="00BC52D1">
            <w:pPr>
              <w:suppressAutoHyphens/>
              <w:autoSpaceDE w:val="0"/>
              <w:spacing w:after="0" w:line="360" w:lineRule="auto"/>
              <w:jc w:val="center"/>
              <w:rPr>
                <w:rFonts w:ascii="Times New Roman" w:eastAsia="Times New Roman" w:hAnsi="Times New Roman" w:cs="Times New Roman"/>
                <w:color w:val="000000"/>
                <w:kern w:val="0"/>
                <w:sz w:val="24"/>
                <w:szCs w:val="24"/>
                <w:lang w:val="en-US" w:eastAsia="zh-CN"/>
              </w:rPr>
            </w:pPr>
            <w:r w:rsidRPr="00032644">
              <w:rPr>
                <w:rFonts w:ascii="Times New Roman" w:hAnsi="Times New Roman" w:cs="Times New Roman"/>
                <w:sz w:val="24"/>
                <w:szCs w:val="24"/>
              </w:rPr>
              <w:t>65</w:t>
            </w:r>
          </w:p>
        </w:tc>
        <w:tc>
          <w:tcPr>
            <w:tcW w:w="139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02A76B05" w14:textId="7D16B065" w:rsidR="00BC52D1" w:rsidRPr="00032644" w:rsidRDefault="00BC52D1" w:rsidP="00BC52D1">
            <w:pPr>
              <w:suppressAutoHyphens/>
              <w:autoSpaceDE w:val="0"/>
              <w:spacing w:after="0" w:line="360" w:lineRule="auto"/>
              <w:jc w:val="center"/>
              <w:rPr>
                <w:rFonts w:ascii="Times New Roman" w:eastAsia="Times New Roman" w:hAnsi="Times New Roman" w:cs="Times New Roman"/>
                <w:kern w:val="0"/>
                <w:sz w:val="24"/>
                <w:szCs w:val="24"/>
                <w:lang w:val="en-US" w:eastAsia="zh-CN"/>
              </w:rPr>
            </w:pPr>
            <w:r w:rsidRPr="00032644">
              <w:rPr>
                <w:rFonts w:ascii="Times New Roman" w:hAnsi="Times New Roman" w:cs="Times New Roman"/>
                <w:sz w:val="24"/>
                <w:szCs w:val="24"/>
              </w:rPr>
              <w:t>59.1</w:t>
            </w:r>
          </w:p>
        </w:tc>
      </w:tr>
      <w:tr w:rsidR="00BC52D1" w14:paraId="7A78DED1" w14:textId="77777777" w:rsidTr="00032644">
        <w:trPr>
          <w:trHeight w:val="273"/>
          <w:jc w:val="center"/>
        </w:trPr>
        <w:tc>
          <w:tcPr>
            <w:tcW w:w="1704" w:type="dxa"/>
            <w:vMerge/>
            <w:tcBorders>
              <w:top w:val="single" w:sz="4" w:space="0" w:color="000000"/>
              <w:left w:val="single" w:sz="4" w:space="0" w:color="000000"/>
              <w:bottom w:val="single" w:sz="4" w:space="0" w:color="000000"/>
              <w:right w:val="nil"/>
            </w:tcBorders>
            <w:vAlign w:val="center"/>
            <w:hideMark/>
          </w:tcPr>
          <w:p w14:paraId="73C96A0C" w14:textId="77777777" w:rsidR="00BC52D1" w:rsidRDefault="00BC52D1" w:rsidP="00BC52D1">
            <w:pPr>
              <w:spacing w:after="0"/>
              <w:rPr>
                <w:rFonts w:ascii="Times New Roman" w:eastAsia="Times New Roman" w:hAnsi="Times New Roman" w:cs="Times New Roman"/>
                <w:b/>
                <w:bCs/>
                <w:color w:val="000000"/>
                <w:kern w:val="0"/>
                <w:sz w:val="24"/>
                <w:szCs w:val="24"/>
                <w:lang w:val="en-US" w:eastAsia="zh-CN"/>
              </w:rPr>
            </w:pPr>
          </w:p>
        </w:tc>
        <w:tc>
          <w:tcPr>
            <w:tcW w:w="1803" w:type="dxa"/>
            <w:tcBorders>
              <w:top w:val="single" w:sz="4" w:space="0" w:color="000000"/>
              <w:left w:val="single" w:sz="4" w:space="0" w:color="000000"/>
              <w:bottom w:val="single" w:sz="4" w:space="0" w:color="000000"/>
              <w:right w:val="nil"/>
            </w:tcBorders>
            <w:shd w:val="clear" w:color="auto" w:fill="FFFFFF"/>
            <w:vAlign w:val="bottom"/>
            <w:hideMark/>
          </w:tcPr>
          <w:p w14:paraId="10F63131" w14:textId="679593F9" w:rsidR="00BC52D1" w:rsidRDefault="00BC52D1" w:rsidP="00BC52D1">
            <w:pPr>
              <w:suppressAutoHyphens/>
              <w:autoSpaceDE w:val="0"/>
              <w:spacing w:after="0" w:line="360" w:lineRule="auto"/>
              <w:rPr>
                <w:rFonts w:ascii="Times New Roman" w:eastAsia="Times New Roman" w:hAnsi="Times New Roman" w:cs="Times New Roman"/>
                <w:color w:val="000000"/>
                <w:kern w:val="0"/>
                <w:sz w:val="24"/>
                <w:szCs w:val="24"/>
                <w:lang w:val="en-US" w:eastAsia="zh-CN"/>
              </w:rPr>
            </w:pPr>
            <w:r>
              <w:rPr>
                <w:rFonts w:ascii="Times New Roman" w:eastAsia="Times New Roman" w:hAnsi="Times New Roman" w:cs="Times New Roman"/>
                <w:color w:val="000000"/>
                <w:kern w:val="0"/>
                <w:sz w:val="24"/>
                <w:szCs w:val="24"/>
                <w:lang w:eastAsia="en-IN"/>
                <w14:ligatures w14:val="none"/>
              </w:rPr>
              <w:t>F</w:t>
            </w:r>
            <w:r w:rsidRPr="00D26195">
              <w:rPr>
                <w:rFonts w:ascii="Times New Roman" w:eastAsia="Times New Roman" w:hAnsi="Times New Roman" w:cs="Times New Roman"/>
                <w:color w:val="000000"/>
                <w:kern w:val="0"/>
                <w:sz w:val="24"/>
                <w:szCs w:val="24"/>
                <w:lang w:eastAsia="en-IN"/>
                <w14:ligatures w14:val="none"/>
              </w:rPr>
              <w:t>emale</w:t>
            </w:r>
          </w:p>
        </w:tc>
        <w:tc>
          <w:tcPr>
            <w:tcW w:w="1634" w:type="dxa"/>
            <w:tcBorders>
              <w:top w:val="single" w:sz="4" w:space="0" w:color="000000"/>
              <w:left w:val="single" w:sz="4" w:space="0" w:color="000000"/>
              <w:bottom w:val="single" w:sz="4" w:space="0" w:color="000000"/>
              <w:right w:val="nil"/>
            </w:tcBorders>
            <w:shd w:val="clear" w:color="auto" w:fill="FFFFFF"/>
            <w:vAlign w:val="bottom"/>
            <w:hideMark/>
          </w:tcPr>
          <w:p w14:paraId="4FC9EEC1" w14:textId="62AC46EB" w:rsidR="00BC52D1" w:rsidRPr="00032644" w:rsidRDefault="00BC52D1" w:rsidP="00BC52D1">
            <w:pPr>
              <w:suppressAutoHyphens/>
              <w:autoSpaceDE w:val="0"/>
              <w:spacing w:after="0" w:line="360" w:lineRule="auto"/>
              <w:jc w:val="center"/>
              <w:rPr>
                <w:rFonts w:ascii="Times New Roman" w:eastAsia="Times New Roman" w:hAnsi="Times New Roman" w:cs="Times New Roman"/>
                <w:color w:val="000000"/>
                <w:kern w:val="0"/>
                <w:sz w:val="24"/>
                <w:szCs w:val="24"/>
                <w:lang w:val="en-US" w:eastAsia="zh-CN"/>
              </w:rPr>
            </w:pPr>
            <w:r w:rsidRPr="00032644">
              <w:rPr>
                <w:rFonts w:ascii="Times New Roman" w:hAnsi="Times New Roman" w:cs="Times New Roman"/>
                <w:sz w:val="24"/>
                <w:szCs w:val="24"/>
              </w:rPr>
              <w:t>45</w:t>
            </w:r>
          </w:p>
        </w:tc>
        <w:tc>
          <w:tcPr>
            <w:tcW w:w="139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10D946AC" w14:textId="04F01F07" w:rsidR="00BC52D1" w:rsidRPr="00032644" w:rsidRDefault="00BC52D1" w:rsidP="00BC52D1">
            <w:pPr>
              <w:suppressAutoHyphens/>
              <w:autoSpaceDE w:val="0"/>
              <w:spacing w:after="0" w:line="360" w:lineRule="auto"/>
              <w:jc w:val="center"/>
              <w:rPr>
                <w:rFonts w:ascii="Times New Roman" w:eastAsia="Times New Roman" w:hAnsi="Times New Roman" w:cs="Times New Roman"/>
                <w:kern w:val="0"/>
                <w:sz w:val="24"/>
                <w:szCs w:val="24"/>
                <w:lang w:val="en-US" w:eastAsia="zh-CN"/>
              </w:rPr>
            </w:pPr>
            <w:r w:rsidRPr="00032644">
              <w:rPr>
                <w:rFonts w:ascii="Times New Roman" w:hAnsi="Times New Roman" w:cs="Times New Roman"/>
                <w:sz w:val="24"/>
                <w:szCs w:val="24"/>
              </w:rPr>
              <w:t>40.9</w:t>
            </w:r>
          </w:p>
        </w:tc>
      </w:tr>
      <w:tr w:rsidR="00BC52D1" w14:paraId="281B792A" w14:textId="77777777" w:rsidTr="00032644">
        <w:trPr>
          <w:trHeight w:val="273"/>
          <w:jc w:val="center"/>
        </w:trPr>
        <w:tc>
          <w:tcPr>
            <w:tcW w:w="1704" w:type="dxa"/>
            <w:vMerge/>
            <w:tcBorders>
              <w:top w:val="single" w:sz="4" w:space="0" w:color="000000"/>
              <w:left w:val="single" w:sz="4" w:space="0" w:color="000000"/>
              <w:bottom w:val="single" w:sz="4" w:space="0" w:color="000000"/>
              <w:right w:val="nil"/>
            </w:tcBorders>
            <w:vAlign w:val="center"/>
            <w:hideMark/>
          </w:tcPr>
          <w:p w14:paraId="0A08E9D2" w14:textId="77777777" w:rsidR="00BC52D1" w:rsidRDefault="00BC52D1">
            <w:pPr>
              <w:spacing w:after="0"/>
              <w:rPr>
                <w:rFonts w:ascii="Times New Roman" w:eastAsia="Times New Roman" w:hAnsi="Times New Roman" w:cs="Times New Roman"/>
                <w:b/>
                <w:bCs/>
                <w:color w:val="000000"/>
                <w:kern w:val="0"/>
                <w:sz w:val="24"/>
                <w:szCs w:val="24"/>
                <w:lang w:val="en-US" w:eastAsia="zh-CN"/>
              </w:rPr>
            </w:pPr>
          </w:p>
        </w:tc>
        <w:tc>
          <w:tcPr>
            <w:tcW w:w="1803" w:type="dxa"/>
            <w:tcBorders>
              <w:top w:val="single" w:sz="4" w:space="0" w:color="000000"/>
              <w:left w:val="single" w:sz="4" w:space="0" w:color="000000"/>
              <w:bottom w:val="single" w:sz="4" w:space="0" w:color="000000"/>
              <w:right w:val="nil"/>
            </w:tcBorders>
            <w:shd w:val="clear" w:color="auto" w:fill="FFFFFF"/>
            <w:hideMark/>
          </w:tcPr>
          <w:p w14:paraId="12FED45D" w14:textId="77777777" w:rsidR="00BC52D1" w:rsidRDefault="00BC52D1">
            <w:pPr>
              <w:suppressAutoHyphens/>
              <w:autoSpaceDE w:val="0"/>
              <w:spacing w:after="0" w:line="360" w:lineRule="auto"/>
              <w:rPr>
                <w:rFonts w:ascii="Times New Roman" w:eastAsia="Times New Roman" w:hAnsi="Times New Roman" w:cs="Times New Roman"/>
                <w:b/>
                <w:bCs/>
                <w:color w:val="000000"/>
                <w:kern w:val="0"/>
                <w:sz w:val="24"/>
                <w:szCs w:val="24"/>
                <w:lang w:val="en-US" w:eastAsia="zh-CN"/>
              </w:rPr>
            </w:pPr>
            <w:r>
              <w:rPr>
                <w:rFonts w:ascii="Times New Roman" w:eastAsia="Times New Roman" w:hAnsi="Times New Roman" w:cs="Times New Roman"/>
                <w:b/>
                <w:bCs/>
                <w:color w:val="000000"/>
                <w:kern w:val="0"/>
                <w:sz w:val="24"/>
                <w:szCs w:val="24"/>
                <w:lang w:val="en-US" w:eastAsia="zh-CN"/>
              </w:rPr>
              <w:t>Total</w:t>
            </w:r>
          </w:p>
        </w:tc>
        <w:tc>
          <w:tcPr>
            <w:tcW w:w="1634" w:type="dxa"/>
            <w:tcBorders>
              <w:top w:val="single" w:sz="4" w:space="0" w:color="000000"/>
              <w:left w:val="single" w:sz="4" w:space="0" w:color="000000"/>
              <w:bottom w:val="single" w:sz="4" w:space="0" w:color="000000"/>
              <w:right w:val="nil"/>
            </w:tcBorders>
            <w:shd w:val="clear" w:color="auto" w:fill="FFFFFF"/>
            <w:vAlign w:val="center"/>
            <w:hideMark/>
          </w:tcPr>
          <w:p w14:paraId="5525BAAB" w14:textId="44368EA0" w:rsidR="00BC52D1" w:rsidRPr="00032644" w:rsidRDefault="00BC52D1">
            <w:pPr>
              <w:suppressAutoHyphens/>
              <w:autoSpaceDE w:val="0"/>
              <w:spacing w:after="0" w:line="360" w:lineRule="auto"/>
              <w:jc w:val="center"/>
              <w:rPr>
                <w:rFonts w:ascii="Times New Roman" w:eastAsia="Times New Roman" w:hAnsi="Times New Roman" w:cs="Times New Roman"/>
                <w:b/>
                <w:bCs/>
                <w:color w:val="000000"/>
                <w:kern w:val="0"/>
                <w:sz w:val="24"/>
                <w:szCs w:val="24"/>
                <w:lang w:val="en-US" w:eastAsia="zh-CN"/>
              </w:rPr>
            </w:pPr>
            <w:r w:rsidRPr="00032644">
              <w:rPr>
                <w:rFonts w:ascii="Times New Roman" w:eastAsia="Times New Roman" w:hAnsi="Times New Roman" w:cs="Times New Roman"/>
                <w:b/>
                <w:bCs/>
                <w:color w:val="000000"/>
                <w:kern w:val="0"/>
                <w:sz w:val="24"/>
                <w:szCs w:val="24"/>
                <w:lang w:val="en-US" w:eastAsia="zh-CN"/>
              </w:rPr>
              <w:t>110</w:t>
            </w:r>
          </w:p>
        </w:tc>
        <w:tc>
          <w:tcPr>
            <w:tcW w:w="139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3770585" w14:textId="77777777" w:rsidR="00BC52D1" w:rsidRPr="00032644" w:rsidRDefault="00BC52D1">
            <w:pPr>
              <w:suppressAutoHyphens/>
              <w:autoSpaceDE w:val="0"/>
              <w:spacing w:after="0" w:line="360" w:lineRule="auto"/>
              <w:jc w:val="center"/>
              <w:rPr>
                <w:rFonts w:ascii="Times New Roman" w:eastAsia="Times New Roman" w:hAnsi="Times New Roman" w:cs="Times New Roman"/>
                <w:b/>
                <w:bCs/>
                <w:kern w:val="0"/>
                <w:sz w:val="24"/>
                <w:szCs w:val="24"/>
                <w:lang w:val="en-US" w:eastAsia="zh-CN"/>
              </w:rPr>
            </w:pPr>
            <w:r w:rsidRPr="00032644">
              <w:rPr>
                <w:rFonts w:ascii="Times New Roman" w:eastAsia="Times New Roman" w:hAnsi="Times New Roman" w:cs="Times New Roman"/>
                <w:b/>
                <w:bCs/>
                <w:kern w:val="0"/>
                <w:sz w:val="24"/>
                <w:szCs w:val="24"/>
                <w:lang w:val="en-US" w:eastAsia="zh-CN"/>
              </w:rPr>
              <w:t>100</w:t>
            </w:r>
          </w:p>
        </w:tc>
      </w:tr>
      <w:tr w:rsidR="00032644" w14:paraId="2920FB33" w14:textId="77777777" w:rsidTr="00032644">
        <w:trPr>
          <w:trHeight w:val="273"/>
          <w:jc w:val="center"/>
        </w:trPr>
        <w:tc>
          <w:tcPr>
            <w:tcW w:w="1704" w:type="dxa"/>
            <w:vMerge w:val="restart"/>
            <w:tcBorders>
              <w:top w:val="single" w:sz="4" w:space="0" w:color="000000"/>
              <w:left w:val="single" w:sz="4" w:space="0" w:color="000000"/>
              <w:bottom w:val="single" w:sz="4" w:space="0" w:color="000000"/>
              <w:right w:val="nil"/>
            </w:tcBorders>
            <w:shd w:val="clear" w:color="auto" w:fill="FFFFFF"/>
            <w:vAlign w:val="center"/>
            <w:hideMark/>
          </w:tcPr>
          <w:p w14:paraId="4103FC6D" w14:textId="77777777" w:rsidR="00032644" w:rsidRDefault="00032644" w:rsidP="00032644">
            <w:pPr>
              <w:suppressAutoHyphens/>
              <w:autoSpaceDE w:val="0"/>
              <w:spacing w:after="0" w:line="360" w:lineRule="auto"/>
              <w:jc w:val="center"/>
              <w:rPr>
                <w:rFonts w:ascii="Times New Roman" w:eastAsia="Times New Roman" w:hAnsi="Times New Roman" w:cs="Times New Roman"/>
                <w:b/>
                <w:bCs/>
                <w:color w:val="000000"/>
                <w:kern w:val="0"/>
                <w:sz w:val="24"/>
                <w:szCs w:val="24"/>
                <w:lang w:val="en-US" w:eastAsia="zh-CN"/>
              </w:rPr>
            </w:pPr>
            <w:r>
              <w:rPr>
                <w:rFonts w:ascii="Times New Roman" w:eastAsia="Times New Roman" w:hAnsi="Times New Roman" w:cs="Times New Roman"/>
                <w:b/>
                <w:bCs/>
                <w:color w:val="000000"/>
                <w:kern w:val="0"/>
                <w:sz w:val="24"/>
                <w:szCs w:val="24"/>
                <w:lang w:val="en-US" w:eastAsia="zh-CN"/>
              </w:rPr>
              <w:t>Age Group</w:t>
            </w:r>
          </w:p>
          <w:p w14:paraId="50F7B5F7" w14:textId="77777777" w:rsidR="00032644" w:rsidRDefault="00032644" w:rsidP="00032644">
            <w:pPr>
              <w:suppressAutoHyphens/>
              <w:autoSpaceDE w:val="0"/>
              <w:spacing w:after="0" w:line="360" w:lineRule="auto"/>
              <w:jc w:val="center"/>
              <w:rPr>
                <w:rFonts w:ascii="Times New Roman" w:eastAsia="Times New Roman" w:hAnsi="Times New Roman" w:cs="Times New Roman"/>
                <w:b/>
                <w:bCs/>
                <w:color w:val="000000"/>
                <w:kern w:val="0"/>
                <w:sz w:val="24"/>
                <w:szCs w:val="24"/>
                <w:lang w:val="en-US" w:eastAsia="zh-CN"/>
              </w:rPr>
            </w:pPr>
            <w:r>
              <w:rPr>
                <w:rFonts w:ascii="Times New Roman" w:eastAsia="Times New Roman" w:hAnsi="Times New Roman" w:cs="Times New Roman"/>
                <w:b/>
                <w:bCs/>
                <w:color w:val="000000"/>
                <w:kern w:val="0"/>
                <w:sz w:val="24"/>
                <w:szCs w:val="24"/>
                <w:lang w:val="en-US" w:eastAsia="zh-CN"/>
              </w:rPr>
              <w:lastRenderedPageBreak/>
              <w:t>(</w:t>
            </w:r>
            <w:proofErr w:type="gramStart"/>
            <w:r>
              <w:rPr>
                <w:rFonts w:ascii="Times New Roman" w:eastAsia="Times New Roman" w:hAnsi="Times New Roman" w:cs="Times New Roman"/>
                <w:b/>
                <w:bCs/>
                <w:color w:val="000000"/>
                <w:kern w:val="0"/>
                <w:sz w:val="24"/>
                <w:szCs w:val="24"/>
                <w:lang w:val="en-US" w:eastAsia="zh-CN"/>
              </w:rPr>
              <w:t>in</w:t>
            </w:r>
            <w:proofErr w:type="gramEnd"/>
            <w:r>
              <w:rPr>
                <w:rFonts w:ascii="Times New Roman" w:eastAsia="Times New Roman" w:hAnsi="Times New Roman" w:cs="Times New Roman"/>
                <w:b/>
                <w:bCs/>
                <w:color w:val="000000"/>
                <w:kern w:val="0"/>
                <w:sz w:val="24"/>
                <w:szCs w:val="24"/>
                <w:lang w:val="en-US" w:eastAsia="zh-CN"/>
              </w:rPr>
              <w:t xml:space="preserve"> Years)</w:t>
            </w:r>
          </w:p>
        </w:tc>
        <w:tc>
          <w:tcPr>
            <w:tcW w:w="1803" w:type="dxa"/>
            <w:tcBorders>
              <w:top w:val="single" w:sz="4" w:space="0" w:color="000000"/>
              <w:left w:val="single" w:sz="4" w:space="0" w:color="000000"/>
              <w:bottom w:val="single" w:sz="4" w:space="0" w:color="000000"/>
              <w:right w:val="nil"/>
            </w:tcBorders>
            <w:shd w:val="clear" w:color="auto" w:fill="FFFFFF"/>
            <w:vAlign w:val="center"/>
            <w:hideMark/>
          </w:tcPr>
          <w:p w14:paraId="4A0CB2CD" w14:textId="3EA28B5C" w:rsidR="00032644" w:rsidRDefault="00032644" w:rsidP="00032644">
            <w:pPr>
              <w:suppressAutoHyphens/>
              <w:autoSpaceDE w:val="0"/>
              <w:spacing w:after="0" w:line="360" w:lineRule="auto"/>
              <w:rPr>
                <w:rFonts w:ascii="Times New Roman" w:eastAsia="Times New Roman" w:hAnsi="Times New Roman" w:cs="Times New Roman"/>
                <w:color w:val="000000"/>
                <w:kern w:val="0"/>
                <w:sz w:val="24"/>
                <w:szCs w:val="24"/>
                <w:lang w:val="en-US" w:eastAsia="zh-CN"/>
              </w:rPr>
            </w:pPr>
            <w:r w:rsidRPr="00D26195">
              <w:rPr>
                <w:rFonts w:ascii="Times New Roman" w:eastAsia="Times New Roman" w:hAnsi="Times New Roman" w:cs="Times New Roman"/>
                <w:color w:val="000000"/>
                <w:kern w:val="0"/>
                <w:sz w:val="24"/>
                <w:szCs w:val="24"/>
                <w:lang w:eastAsia="en-IN"/>
                <w14:ligatures w14:val="none"/>
              </w:rPr>
              <w:lastRenderedPageBreak/>
              <w:t>18-25</w:t>
            </w:r>
          </w:p>
        </w:tc>
        <w:tc>
          <w:tcPr>
            <w:tcW w:w="1634" w:type="dxa"/>
            <w:tcBorders>
              <w:top w:val="single" w:sz="4" w:space="0" w:color="000000"/>
              <w:left w:val="single" w:sz="4" w:space="0" w:color="000000"/>
              <w:bottom w:val="single" w:sz="4" w:space="0" w:color="000000"/>
              <w:right w:val="nil"/>
            </w:tcBorders>
            <w:shd w:val="clear" w:color="auto" w:fill="FFFFFF"/>
            <w:vAlign w:val="bottom"/>
            <w:hideMark/>
          </w:tcPr>
          <w:p w14:paraId="643435CB" w14:textId="49AD479A" w:rsidR="00032644" w:rsidRDefault="00032644" w:rsidP="00032644">
            <w:pPr>
              <w:suppressAutoHyphens/>
              <w:autoSpaceDE w:val="0"/>
              <w:spacing w:after="0" w:line="360" w:lineRule="auto"/>
              <w:jc w:val="center"/>
              <w:rPr>
                <w:rFonts w:ascii="Times New Roman" w:eastAsia="Times New Roman" w:hAnsi="Times New Roman" w:cs="Times New Roman"/>
                <w:color w:val="000000"/>
                <w:kern w:val="0"/>
                <w:sz w:val="24"/>
                <w:szCs w:val="24"/>
                <w:lang w:val="en-US" w:eastAsia="zh-CN"/>
              </w:rPr>
            </w:pPr>
            <w:r w:rsidRPr="00204800">
              <w:rPr>
                <w:rFonts w:ascii="Times New Roman" w:hAnsi="Times New Roman" w:cs="Times New Roman"/>
                <w:sz w:val="24"/>
                <w:szCs w:val="24"/>
              </w:rPr>
              <w:t>25</w:t>
            </w:r>
          </w:p>
        </w:tc>
        <w:tc>
          <w:tcPr>
            <w:tcW w:w="139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420085FC" w14:textId="09936314" w:rsidR="00032644" w:rsidRDefault="00032644" w:rsidP="00032644">
            <w:pPr>
              <w:suppressAutoHyphens/>
              <w:autoSpaceDE w:val="0"/>
              <w:spacing w:after="0" w:line="360" w:lineRule="auto"/>
              <w:jc w:val="center"/>
              <w:rPr>
                <w:rFonts w:ascii="Times New Roman" w:eastAsia="Times New Roman" w:hAnsi="Times New Roman" w:cs="Times New Roman"/>
                <w:kern w:val="0"/>
                <w:sz w:val="24"/>
                <w:szCs w:val="24"/>
                <w:lang w:val="en-US" w:eastAsia="zh-CN"/>
              </w:rPr>
            </w:pPr>
            <w:r w:rsidRPr="00204800">
              <w:rPr>
                <w:rFonts w:ascii="Times New Roman" w:hAnsi="Times New Roman" w:cs="Times New Roman"/>
                <w:sz w:val="24"/>
                <w:szCs w:val="24"/>
              </w:rPr>
              <w:t>22.7</w:t>
            </w:r>
          </w:p>
        </w:tc>
      </w:tr>
      <w:tr w:rsidR="00032644" w14:paraId="26820BA9" w14:textId="77777777" w:rsidTr="00032644">
        <w:trPr>
          <w:trHeight w:val="273"/>
          <w:jc w:val="center"/>
        </w:trPr>
        <w:tc>
          <w:tcPr>
            <w:tcW w:w="1704" w:type="dxa"/>
            <w:vMerge/>
            <w:tcBorders>
              <w:top w:val="single" w:sz="4" w:space="0" w:color="000000"/>
              <w:left w:val="single" w:sz="4" w:space="0" w:color="000000"/>
              <w:bottom w:val="single" w:sz="4" w:space="0" w:color="000000"/>
              <w:right w:val="nil"/>
            </w:tcBorders>
            <w:vAlign w:val="center"/>
            <w:hideMark/>
          </w:tcPr>
          <w:p w14:paraId="7151A785" w14:textId="77777777" w:rsidR="00032644" w:rsidRDefault="00032644" w:rsidP="00032644">
            <w:pPr>
              <w:spacing w:after="0"/>
              <w:rPr>
                <w:rFonts w:ascii="Times New Roman" w:eastAsia="Times New Roman" w:hAnsi="Times New Roman" w:cs="Times New Roman"/>
                <w:b/>
                <w:bCs/>
                <w:color w:val="000000"/>
                <w:kern w:val="0"/>
                <w:sz w:val="24"/>
                <w:szCs w:val="24"/>
                <w:lang w:val="en-US" w:eastAsia="zh-CN"/>
              </w:rPr>
            </w:pPr>
          </w:p>
        </w:tc>
        <w:tc>
          <w:tcPr>
            <w:tcW w:w="1803" w:type="dxa"/>
            <w:tcBorders>
              <w:top w:val="single" w:sz="4" w:space="0" w:color="000000"/>
              <w:left w:val="single" w:sz="4" w:space="0" w:color="000000"/>
              <w:bottom w:val="single" w:sz="4" w:space="0" w:color="000000"/>
              <w:right w:val="nil"/>
            </w:tcBorders>
            <w:shd w:val="clear" w:color="auto" w:fill="FFFFFF"/>
            <w:vAlign w:val="bottom"/>
            <w:hideMark/>
          </w:tcPr>
          <w:p w14:paraId="64948AE8" w14:textId="7588F629" w:rsidR="00032644" w:rsidRDefault="00032644" w:rsidP="00032644">
            <w:pPr>
              <w:suppressAutoHyphens/>
              <w:autoSpaceDE w:val="0"/>
              <w:spacing w:after="0" w:line="360" w:lineRule="auto"/>
              <w:rPr>
                <w:rFonts w:ascii="Times New Roman" w:eastAsia="Times New Roman" w:hAnsi="Times New Roman" w:cs="Times New Roman"/>
                <w:color w:val="000000"/>
                <w:kern w:val="0"/>
                <w:sz w:val="24"/>
                <w:szCs w:val="24"/>
                <w:lang w:val="en-US" w:eastAsia="zh-CN"/>
              </w:rPr>
            </w:pPr>
            <w:r w:rsidRPr="00D26195">
              <w:rPr>
                <w:rFonts w:ascii="Times New Roman" w:eastAsia="Times New Roman" w:hAnsi="Times New Roman" w:cs="Times New Roman"/>
                <w:color w:val="000000"/>
                <w:kern w:val="0"/>
                <w:sz w:val="24"/>
                <w:szCs w:val="24"/>
                <w:lang w:eastAsia="en-IN"/>
                <w14:ligatures w14:val="none"/>
              </w:rPr>
              <w:t>2</w:t>
            </w:r>
            <w:r>
              <w:rPr>
                <w:rFonts w:ascii="Times New Roman" w:eastAsia="Times New Roman" w:hAnsi="Times New Roman" w:cs="Times New Roman"/>
                <w:color w:val="000000"/>
                <w:kern w:val="0"/>
                <w:sz w:val="24"/>
                <w:szCs w:val="24"/>
                <w:lang w:eastAsia="en-IN"/>
                <w14:ligatures w14:val="none"/>
              </w:rPr>
              <w:t>6</w:t>
            </w:r>
            <w:r w:rsidRPr="00D26195">
              <w:rPr>
                <w:rFonts w:ascii="Times New Roman" w:eastAsia="Times New Roman" w:hAnsi="Times New Roman" w:cs="Times New Roman"/>
                <w:color w:val="000000"/>
                <w:kern w:val="0"/>
                <w:sz w:val="24"/>
                <w:szCs w:val="24"/>
                <w:lang w:eastAsia="en-IN"/>
                <w14:ligatures w14:val="none"/>
              </w:rPr>
              <w:t>-3</w:t>
            </w:r>
            <w:r>
              <w:rPr>
                <w:rFonts w:ascii="Times New Roman" w:eastAsia="Times New Roman" w:hAnsi="Times New Roman" w:cs="Times New Roman"/>
                <w:color w:val="000000"/>
                <w:kern w:val="0"/>
                <w:sz w:val="24"/>
                <w:szCs w:val="24"/>
                <w:lang w:eastAsia="en-IN"/>
                <w14:ligatures w14:val="none"/>
              </w:rPr>
              <w:t>5</w:t>
            </w:r>
          </w:p>
        </w:tc>
        <w:tc>
          <w:tcPr>
            <w:tcW w:w="1634" w:type="dxa"/>
            <w:tcBorders>
              <w:top w:val="single" w:sz="4" w:space="0" w:color="000000"/>
              <w:left w:val="single" w:sz="4" w:space="0" w:color="000000"/>
              <w:bottom w:val="single" w:sz="4" w:space="0" w:color="000000"/>
              <w:right w:val="nil"/>
            </w:tcBorders>
            <w:shd w:val="clear" w:color="auto" w:fill="FFFFFF"/>
            <w:vAlign w:val="bottom"/>
            <w:hideMark/>
          </w:tcPr>
          <w:p w14:paraId="31A1CE35" w14:textId="34FB5240" w:rsidR="00032644" w:rsidRDefault="00032644" w:rsidP="00032644">
            <w:pPr>
              <w:suppressAutoHyphens/>
              <w:autoSpaceDE w:val="0"/>
              <w:spacing w:after="0" w:line="360" w:lineRule="auto"/>
              <w:jc w:val="center"/>
              <w:rPr>
                <w:rFonts w:ascii="Times New Roman" w:eastAsia="Times New Roman" w:hAnsi="Times New Roman" w:cs="Times New Roman"/>
                <w:color w:val="000000"/>
                <w:kern w:val="0"/>
                <w:sz w:val="24"/>
                <w:szCs w:val="24"/>
                <w:lang w:val="en-US" w:eastAsia="zh-CN"/>
              </w:rPr>
            </w:pPr>
            <w:r w:rsidRPr="00204800">
              <w:rPr>
                <w:rFonts w:ascii="Times New Roman" w:hAnsi="Times New Roman" w:cs="Times New Roman"/>
                <w:sz w:val="24"/>
                <w:szCs w:val="24"/>
              </w:rPr>
              <w:t>38</w:t>
            </w:r>
          </w:p>
        </w:tc>
        <w:tc>
          <w:tcPr>
            <w:tcW w:w="139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27709E9F" w14:textId="166DFA79" w:rsidR="00032644" w:rsidRDefault="00032644" w:rsidP="00032644">
            <w:pPr>
              <w:suppressAutoHyphens/>
              <w:autoSpaceDE w:val="0"/>
              <w:spacing w:after="0" w:line="360" w:lineRule="auto"/>
              <w:jc w:val="center"/>
              <w:rPr>
                <w:rFonts w:ascii="Times New Roman" w:eastAsia="Times New Roman" w:hAnsi="Times New Roman" w:cs="Times New Roman"/>
                <w:kern w:val="0"/>
                <w:sz w:val="24"/>
                <w:szCs w:val="24"/>
                <w:lang w:val="en-US" w:eastAsia="zh-CN"/>
              </w:rPr>
            </w:pPr>
            <w:r w:rsidRPr="00204800">
              <w:rPr>
                <w:rFonts w:ascii="Times New Roman" w:hAnsi="Times New Roman" w:cs="Times New Roman"/>
                <w:sz w:val="24"/>
                <w:szCs w:val="24"/>
              </w:rPr>
              <w:t>34.5</w:t>
            </w:r>
          </w:p>
        </w:tc>
      </w:tr>
      <w:tr w:rsidR="00032644" w14:paraId="7C817E7D" w14:textId="77777777" w:rsidTr="00032644">
        <w:trPr>
          <w:trHeight w:val="273"/>
          <w:jc w:val="center"/>
        </w:trPr>
        <w:tc>
          <w:tcPr>
            <w:tcW w:w="1704" w:type="dxa"/>
            <w:vMerge/>
            <w:tcBorders>
              <w:top w:val="single" w:sz="4" w:space="0" w:color="000000"/>
              <w:left w:val="single" w:sz="4" w:space="0" w:color="000000"/>
              <w:bottom w:val="single" w:sz="4" w:space="0" w:color="000000"/>
              <w:right w:val="nil"/>
            </w:tcBorders>
            <w:vAlign w:val="center"/>
            <w:hideMark/>
          </w:tcPr>
          <w:p w14:paraId="66061A53" w14:textId="77777777" w:rsidR="00032644" w:rsidRDefault="00032644" w:rsidP="00032644">
            <w:pPr>
              <w:spacing w:after="0"/>
              <w:rPr>
                <w:rFonts w:ascii="Times New Roman" w:eastAsia="Times New Roman" w:hAnsi="Times New Roman" w:cs="Times New Roman"/>
                <w:b/>
                <w:bCs/>
                <w:color w:val="000000"/>
                <w:kern w:val="0"/>
                <w:sz w:val="24"/>
                <w:szCs w:val="24"/>
                <w:lang w:val="en-US" w:eastAsia="zh-CN"/>
              </w:rPr>
            </w:pPr>
          </w:p>
        </w:tc>
        <w:tc>
          <w:tcPr>
            <w:tcW w:w="1803" w:type="dxa"/>
            <w:tcBorders>
              <w:top w:val="single" w:sz="4" w:space="0" w:color="000000"/>
              <w:left w:val="single" w:sz="4" w:space="0" w:color="000000"/>
              <w:bottom w:val="single" w:sz="4" w:space="0" w:color="000000"/>
              <w:right w:val="nil"/>
            </w:tcBorders>
            <w:shd w:val="clear" w:color="auto" w:fill="FFFFFF"/>
            <w:vAlign w:val="bottom"/>
            <w:hideMark/>
          </w:tcPr>
          <w:p w14:paraId="132CCA61" w14:textId="612CCD34" w:rsidR="00032644" w:rsidRDefault="00032644" w:rsidP="00032644">
            <w:pPr>
              <w:suppressAutoHyphens/>
              <w:autoSpaceDE w:val="0"/>
              <w:spacing w:after="0" w:line="360" w:lineRule="auto"/>
              <w:rPr>
                <w:rFonts w:ascii="Times New Roman" w:eastAsia="Times New Roman" w:hAnsi="Times New Roman" w:cs="Times New Roman"/>
                <w:color w:val="000000"/>
                <w:kern w:val="0"/>
                <w:sz w:val="24"/>
                <w:szCs w:val="24"/>
                <w:lang w:val="en-US" w:eastAsia="zh-CN"/>
              </w:rPr>
            </w:pPr>
            <w:r w:rsidRPr="00D26195">
              <w:rPr>
                <w:rFonts w:ascii="Times New Roman" w:eastAsia="Times New Roman" w:hAnsi="Times New Roman" w:cs="Times New Roman"/>
                <w:color w:val="000000"/>
                <w:kern w:val="0"/>
                <w:sz w:val="24"/>
                <w:szCs w:val="24"/>
                <w:lang w:eastAsia="en-IN"/>
                <w14:ligatures w14:val="none"/>
              </w:rPr>
              <w:t>3</w:t>
            </w:r>
            <w:r>
              <w:rPr>
                <w:rFonts w:ascii="Times New Roman" w:eastAsia="Times New Roman" w:hAnsi="Times New Roman" w:cs="Times New Roman"/>
                <w:color w:val="000000"/>
                <w:kern w:val="0"/>
                <w:sz w:val="24"/>
                <w:szCs w:val="24"/>
                <w:lang w:eastAsia="en-IN"/>
                <w14:ligatures w14:val="none"/>
              </w:rPr>
              <w:t>6</w:t>
            </w:r>
            <w:r w:rsidRPr="00D26195">
              <w:rPr>
                <w:rFonts w:ascii="Times New Roman" w:eastAsia="Times New Roman" w:hAnsi="Times New Roman" w:cs="Times New Roman"/>
                <w:color w:val="000000"/>
                <w:kern w:val="0"/>
                <w:sz w:val="24"/>
                <w:szCs w:val="24"/>
                <w:lang w:eastAsia="en-IN"/>
                <w14:ligatures w14:val="none"/>
              </w:rPr>
              <w:t>-4</w:t>
            </w:r>
            <w:r>
              <w:rPr>
                <w:rFonts w:ascii="Times New Roman" w:eastAsia="Times New Roman" w:hAnsi="Times New Roman" w:cs="Times New Roman"/>
                <w:color w:val="000000"/>
                <w:kern w:val="0"/>
                <w:sz w:val="24"/>
                <w:szCs w:val="24"/>
                <w:lang w:eastAsia="en-IN"/>
                <w14:ligatures w14:val="none"/>
              </w:rPr>
              <w:t>5</w:t>
            </w:r>
          </w:p>
        </w:tc>
        <w:tc>
          <w:tcPr>
            <w:tcW w:w="1634" w:type="dxa"/>
            <w:tcBorders>
              <w:top w:val="single" w:sz="4" w:space="0" w:color="000000"/>
              <w:left w:val="single" w:sz="4" w:space="0" w:color="000000"/>
              <w:bottom w:val="single" w:sz="4" w:space="0" w:color="000000"/>
              <w:right w:val="nil"/>
            </w:tcBorders>
            <w:shd w:val="clear" w:color="auto" w:fill="FFFFFF"/>
            <w:vAlign w:val="bottom"/>
            <w:hideMark/>
          </w:tcPr>
          <w:p w14:paraId="385CB81E" w14:textId="4EF307CB" w:rsidR="00032644" w:rsidRDefault="00032644" w:rsidP="00032644">
            <w:pPr>
              <w:suppressAutoHyphens/>
              <w:autoSpaceDE w:val="0"/>
              <w:spacing w:after="0" w:line="360" w:lineRule="auto"/>
              <w:rPr>
                <w:rFonts w:ascii="Times New Roman" w:eastAsia="Times New Roman" w:hAnsi="Times New Roman" w:cs="Times New Roman"/>
                <w:color w:val="000000"/>
                <w:kern w:val="0"/>
                <w:sz w:val="24"/>
                <w:szCs w:val="24"/>
                <w:lang w:val="en-US" w:eastAsia="zh-CN"/>
              </w:rPr>
            </w:pPr>
            <w:r>
              <w:rPr>
                <w:rFonts w:ascii="Times New Roman" w:hAnsi="Times New Roman" w:cs="Times New Roman"/>
                <w:sz w:val="24"/>
                <w:szCs w:val="24"/>
              </w:rPr>
              <w:t xml:space="preserve">          </w:t>
            </w:r>
            <w:r w:rsidRPr="00204800">
              <w:rPr>
                <w:rFonts w:ascii="Times New Roman" w:hAnsi="Times New Roman" w:cs="Times New Roman"/>
                <w:sz w:val="24"/>
                <w:szCs w:val="24"/>
              </w:rPr>
              <w:t>25</w:t>
            </w:r>
          </w:p>
        </w:tc>
        <w:tc>
          <w:tcPr>
            <w:tcW w:w="139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5810184F" w14:textId="2DBF19BF" w:rsidR="00032644" w:rsidRDefault="00032644" w:rsidP="00032644">
            <w:pPr>
              <w:suppressAutoHyphens/>
              <w:autoSpaceDE w:val="0"/>
              <w:spacing w:after="0" w:line="360" w:lineRule="auto"/>
              <w:jc w:val="center"/>
              <w:rPr>
                <w:rFonts w:ascii="Times New Roman" w:eastAsia="Times New Roman" w:hAnsi="Times New Roman" w:cs="Times New Roman"/>
                <w:kern w:val="0"/>
                <w:sz w:val="24"/>
                <w:szCs w:val="24"/>
                <w:lang w:val="en-US" w:eastAsia="zh-CN"/>
              </w:rPr>
            </w:pPr>
            <w:r w:rsidRPr="00204800">
              <w:rPr>
                <w:rFonts w:ascii="Times New Roman" w:hAnsi="Times New Roman" w:cs="Times New Roman"/>
                <w:sz w:val="24"/>
                <w:szCs w:val="24"/>
              </w:rPr>
              <w:t>22.7</w:t>
            </w:r>
          </w:p>
        </w:tc>
      </w:tr>
      <w:tr w:rsidR="00032644" w14:paraId="2211F88E" w14:textId="77777777" w:rsidTr="00032644">
        <w:trPr>
          <w:trHeight w:val="273"/>
          <w:jc w:val="center"/>
        </w:trPr>
        <w:tc>
          <w:tcPr>
            <w:tcW w:w="1704" w:type="dxa"/>
            <w:vMerge/>
            <w:tcBorders>
              <w:top w:val="single" w:sz="4" w:space="0" w:color="000000"/>
              <w:left w:val="single" w:sz="4" w:space="0" w:color="000000"/>
              <w:bottom w:val="single" w:sz="4" w:space="0" w:color="000000"/>
              <w:right w:val="nil"/>
            </w:tcBorders>
            <w:vAlign w:val="center"/>
            <w:hideMark/>
          </w:tcPr>
          <w:p w14:paraId="0EDE81EA" w14:textId="77777777" w:rsidR="00032644" w:rsidRDefault="00032644" w:rsidP="00032644">
            <w:pPr>
              <w:spacing w:after="0"/>
              <w:rPr>
                <w:rFonts w:ascii="Times New Roman" w:eastAsia="Times New Roman" w:hAnsi="Times New Roman" w:cs="Times New Roman"/>
                <w:b/>
                <w:bCs/>
                <w:color w:val="000000"/>
                <w:kern w:val="0"/>
                <w:sz w:val="24"/>
                <w:szCs w:val="24"/>
                <w:lang w:val="en-US" w:eastAsia="zh-CN"/>
              </w:rPr>
            </w:pPr>
          </w:p>
        </w:tc>
        <w:tc>
          <w:tcPr>
            <w:tcW w:w="1803" w:type="dxa"/>
            <w:tcBorders>
              <w:top w:val="single" w:sz="4" w:space="0" w:color="000000"/>
              <w:left w:val="single" w:sz="4" w:space="0" w:color="000000"/>
              <w:bottom w:val="single" w:sz="4" w:space="0" w:color="000000"/>
              <w:right w:val="nil"/>
            </w:tcBorders>
            <w:shd w:val="clear" w:color="auto" w:fill="FFFFFF"/>
            <w:vAlign w:val="bottom"/>
            <w:hideMark/>
          </w:tcPr>
          <w:p w14:paraId="092AB545" w14:textId="488239E8" w:rsidR="00032644" w:rsidRDefault="00032644" w:rsidP="00032644">
            <w:pPr>
              <w:suppressAutoHyphens/>
              <w:autoSpaceDE w:val="0"/>
              <w:spacing w:after="0" w:line="360" w:lineRule="auto"/>
              <w:rPr>
                <w:rFonts w:ascii="Times New Roman" w:eastAsia="Times New Roman" w:hAnsi="Times New Roman" w:cs="Times New Roman"/>
                <w:color w:val="000000"/>
                <w:kern w:val="0"/>
                <w:sz w:val="24"/>
                <w:szCs w:val="24"/>
                <w:lang w:val="en-US" w:eastAsia="zh-CN"/>
              </w:rPr>
            </w:pPr>
            <w:r>
              <w:rPr>
                <w:rFonts w:ascii="Times New Roman" w:eastAsia="Times New Roman" w:hAnsi="Times New Roman" w:cs="Times New Roman"/>
                <w:color w:val="000000"/>
                <w:kern w:val="0"/>
                <w:sz w:val="24"/>
                <w:szCs w:val="24"/>
                <w:lang w:eastAsia="en-IN"/>
                <w14:ligatures w14:val="none"/>
              </w:rPr>
              <w:t>A</w:t>
            </w:r>
            <w:r w:rsidRPr="00D26195">
              <w:rPr>
                <w:rFonts w:ascii="Times New Roman" w:eastAsia="Times New Roman" w:hAnsi="Times New Roman" w:cs="Times New Roman"/>
                <w:color w:val="000000"/>
                <w:kern w:val="0"/>
                <w:sz w:val="24"/>
                <w:szCs w:val="24"/>
                <w:lang w:eastAsia="en-IN"/>
                <w14:ligatures w14:val="none"/>
              </w:rPr>
              <w:t>bove 4</w:t>
            </w:r>
            <w:r>
              <w:rPr>
                <w:rFonts w:ascii="Times New Roman" w:eastAsia="Times New Roman" w:hAnsi="Times New Roman" w:cs="Times New Roman"/>
                <w:color w:val="000000"/>
                <w:kern w:val="0"/>
                <w:sz w:val="24"/>
                <w:szCs w:val="24"/>
                <w:lang w:eastAsia="en-IN"/>
                <w14:ligatures w14:val="none"/>
              </w:rPr>
              <w:t>5</w:t>
            </w:r>
          </w:p>
        </w:tc>
        <w:tc>
          <w:tcPr>
            <w:tcW w:w="1634" w:type="dxa"/>
            <w:tcBorders>
              <w:top w:val="single" w:sz="4" w:space="0" w:color="000000"/>
              <w:left w:val="single" w:sz="4" w:space="0" w:color="000000"/>
              <w:bottom w:val="single" w:sz="4" w:space="0" w:color="000000"/>
              <w:right w:val="nil"/>
            </w:tcBorders>
            <w:shd w:val="clear" w:color="auto" w:fill="FFFFFF"/>
            <w:vAlign w:val="bottom"/>
            <w:hideMark/>
          </w:tcPr>
          <w:p w14:paraId="4678C194" w14:textId="6B8F2ABC" w:rsidR="00032644" w:rsidRDefault="00032644" w:rsidP="00032644">
            <w:pPr>
              <w:suppressAutoHyphens/>
              <w:autoSpaceDE w:val="0"/>
              <w:spacing w:after="0" w:line="360" w:lineRule="auto"/>
              <w:rPr>
                <w:rFonts w:ascii="Times New Roman" w:eastAsia="Times New Roman" w:hAnsi="Times New Roman" w:cs="Times New Roman"/>
                <w:color w:val="000000"/>
                <w:kern w:val="0"/>
                <w:sz w:val="24"/>
                <w:szCs w:val="24"/>
                <w:lang w:val="en-US" w:eastAsia="zh-CN"/>
              </w:rPr>
            </w:pPr>
            <w:r>
              <w:rPr>
                <w:rFonts w:ascii="Times New Roman" w:hAnsi="Times New Roman" w:cs="Times New Roman"/>
                <w:sz w:val="24"/>
                <w:szCs w:val="24"/>
              </w:rPr>
              <w:t xml:space="preserve">          </w:t>
            </w:r>
            <w:r w:rsidRPr="00204800">
              <w:rPr>
                <w:rFonts w:ascii="Times New Roman" w:hAnsi="Times New Roman" w:cs="Times New Roman"/>
                <w:sz w:val="24"/>
                <w:szCs w:val="24"/>
              </w:rPr>
              <w:t>22</w:t>
            </w:r>
          </w:p>
        </w:tc>
        <w:tc>
          <w:tcPr>
            <w:tcW w:w="139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21A7165F" w14:textId="4494DE8B" w:rsidR="00032644" w:rsidRDefault="00032644" w:rsidP="00032644">
            <w:pPr>
              <w:suppressAutoHyphens/>
              <w:autoSpaceDE w:val="0"/>
              <w:spacing w:after="0" w:line="360" w:lineRule="auto"/>
              <w:jc w:val="center"/>
              <w:rPr>
                <w:rFonts w:ascii="Times New Roman" w:eastAsia="Times New Roman" w:hAnsi="Times New Roman" w:cs="Times New Roman"/>
                <w:kern w:val="0"/>
                <w:sz w:val="24"/>
                <w:szCs w:val="24"/>
                <w:lang w:val="en-US" w:eastAsia="zh-CN"/>
              </w:rPr>
            </w:pPr>
            <w:r w:rsidRPr="00204800">
              <w:rPr>
                <w:rFonts w:ascii="Times New Roman" w:hAnsi="Times New Roman" w:cs="Times New Roman"/>
                <w:sz w:val="24"/>
                <w:szCs w:val="24"/>
              </w:rPr>
              <w:t>20</w:t>
            </w:r>
          </w:p>
        </w:tc>
      </w:tr>
      <w:tr w:rsidR="00BC52D1" w14:paraId="7203EE08" w14:textId="77777777" w:rsidTr="00032644">
        <w:trPr>
          <w:trHeight w:val="273"/>
          <w:jc w:val="center"/>
        </w:trPr>
        <w:tc>
          <w:tcPr>
            <w:tcW w:w="1704" w:type="dxa"/>
            <w:tcBorders>
              <w:top w:val="single" w:sz="4" w:space="0" w:color="000000"/>
              <w:left w:val="single" w:sz="4" w:space="0" w:color="000000"/>
              <w:bottom w:val="single" w:sz="4" w:space="0" w:color="000000"/>
              <w:right w:val="nil"/>
            </w:tcBorders>
            <w:shd w:val="clear" w:color="auto" w:fill="FFFFFF"/>
            <w:vAlign w:val="center"/>
            <w:hideMark/>
          </w:tcPr>
          <w:p w14:paraId="26792259" w14:textId="5A27AA8A" w:rsidR="00BC52D1" w:rsidRDefault="00BC52D1" w:rsidP="00CE36C6">
            <w:pPr>
              <w:suppressAutoHyphens/>
              <w:autoSpaceDE w:val="0"/>
              <w:spacing w:after="0" w:line="360" w:lineRule="auto"/>
              <w:rPr>
                <w:rFonts w:ascii="Times New Roman" w:eastAsia="Times New Roman" w:hAnsi="Times New Roman" w:cs="Times New Roman"/>
                <w:b/>
                <w:bCs/>
                <w:color w:val="000000"/>
                <w:kern w:val="0"/>
                <w:sz w:val="24"/>
                <w:szCs w:val="24"/>
                <w:lang w:val="en-US" w:eastAsia="zh-CN"/>
              </w:rPr>
            </w:pPr>
          </w:p>
        </w:tc>
        <w:tc>
          <w:tcPr>
            <w:tcW w:w="1803" w:type="dxa"/>
            <w:tcBorders>
              <w:top w:val="single" w:sz="4" w:space="0" w:color="000000"/>
              <w:left w:val="single" w:sz="4" w:space="0" w:color="000000"/>
              <w:bottom w:val="single" w:sz="4" w:space="0" w:color="000000"/>
              <w:right w:val="nil"/>
            </w:tcBorders>
            <w:shd w:val="clear" w:color="auto" w:fill="FFFFFF"/>
            <w:hideMark/>
          </w:tcPr>
          <w:p w14:paraId="1027841B" w14:textId="77777777" w:rsidR="00BC52D1" w:rsidRDefault="00BC52D1">
            <w:pPr>
              <w:suppressAutoHyphens/>
              <w:autoSpaceDE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Total</w:t>
            </w:r>
          </w:p>
        </w:tc>
        <w:tc>
          <w:tcPr>
            <w:tcW w:w="1634" w:type="dxa"/>
            <w:tcBorders>
              <w:top w:val="single" w:sz="4" w:space="0" w:color="000000"/>
              <w:left w:val="single" w:sz="4" w:space="0" w:color="000000"/>
              <w:bottom w:val="single" w:sz="4" w:space="0" w:color="000000"/>
              <w:right w:val="nil"/>
            </w:tcBorders>
            <w:shd w:val="clear" w:color="auto" w:fill="FFFFFF"/>
            <w:vAlign w:val="center"/>
            <w:hideMark/>
          </w:tcPr>
          <w:p w14:paraId="5703B621" w14:textId="107FDC41" w:rsidR="00BC52D1" w:rsidRDefault="00BC52D1">
            <w:pPr>
              <w:suppressAutoHyphens/>
              <w:autoSpaceDE w:val="0"/>
              <w:spacing w:after="0" w:line="360" w:lineRule="auto"/>
              <w:jc w:val="center"/>
              <w:rPr>
                <w:rFonts w:ascii="Times New Roman" w:eastAsia="Times New Roman" w:hAnsi="Times New Roman" w:cs="Times New Roman"/>
                <w:b/>
                <w:bCs/>
                <w:color w:val="000000"/>
                <w:kern w:val="0"/>
                <w:sz w:val="24"/>
                <w:szCs w:val="24"/>
                <w:lang w:val="en-US" w:eastAsia="zh-CN"/>
              </w:rPr>
            </w:pPr>
            <w:r>
              <w:rPr>
                <w:rFonts w:ascii="Times New Roman" w:eastAsia="Times New Roman" w:hAnsi="Times New Roman" w:cs="Times New Roman"/>
                <w:b/>
                <w:bCs/>
                <w:color w:val="000000"/>
                <w:kern w:val="0"/>
                <w:sz w:val="24"/>
                <w:szCs w:val="24"/>
                <w:lang w:val="en-US" w:eastAsia="zh-CN"/>
              </w:rPr>
              <w:t>1</w:t>
            </w:r>
            <w:r w:rsidR="00032644">
              <w:rPr>
                <w:rFonts w:ascii="Times New Roman" w:eastAsia="Times New Roman" w:hAnsi="Times New Roman" w:cs="Times New Roman"/>
                <w:b/>
                <w:bCs/>
                <w:color w:val="000000"/>
                <w:kern w:val="0"/>
                <w:sz w:val="24"/>
                <w:szCs w:val="24"/>
                <w:lang w:val="en-US" w:eastAsia="zh-CN"/>
              </w:rPr>
              <w:t>1</w:t>
            </w:r>
            <w:r>
              <w:rPr>
                <w:rFonts w:ascii="Times New Roman" w:eastAsia="Times New Roman" w:hAnsi="Times New Roman" w:cs="Times New Roman"/>
                <w:b/>
                <w:bCs/>
                <w:color w:val="000000"/>
                <w:kern w:val="0"/>
                <w:sz w:val="24"/>
                <w:szCs w:val="24"/>
                <w:lang w:val="en-US" w:eastAsia="zh-CN"/>
              </w:rPr>
              <w:t>0</w:t>
            </w:r>
          </w:p>
        </w:tc>
        <w:tc>
          <w:tcPr>
            <w:tcW w:w="1391" w:type="dxa"/>
            <w:tcBorders>
              <w:top w:val="single" w:sz="4" w:space="0" w:color="000000"/>
              <w:left w:val="single" w:sz="4" w:space="0" w:color="000000"/>
              <w:bottom w:val="single" w:sz="4" w:space="0" w:color="000000"/>
              <w:right w:val="single" w:sz="4" w:space="0" w:color="000000"/>
            </w:tcBorders>
            <w:shd w:val="clear" w:color="auto" w:fill="FFFFFF"/>
            <w:hideMark/>
          </w:tcPr>
          <w:p w14:paraId="446F0447" w14:textId="77777777" w:rsidR="00BC52D1" w:rsidRDefault="00BC52D1">
            <w:pPr>
              <w:suppressAutoHyphens/>
              <w:autoSpaceDE w:val="0"/>
              <w:spacing w:after="0" w:line="360" w:lineRule="auto"/>
              <w:jc w:val="center"/>
              <w:rPr>
                <w:rFonts w:ascii="Times New Roman" w:eastAsia="Times New Roman" w:hAnsi="Times New Roman" w:cs="Times New Roman"/>
                <w:b/>
                <w:bCs/>
                <w:kern w:val="0"/>
                <w:sz w:val="24"/>
                <w:szCs w:val="24"/>
                <w:lang w:val="en-US" w:eastAsia="zh-CN"/>
              </w:rPr>
            </w:pPr>
            <w:r>
              <w:rPr>
                <w:rFonts w:ascii="Times New Roman" w:eastAsia="Times New Roman" w:hAnsi="Times New Roman" w:cs="Times New Roman"/>
                <w:b/>
                <w:bCs/>
                <w:kern w:val="0"/>
                <w:sz w:val="24"/>
                <w:szCs w:val="24"/>
                <w:lang w:val="en-US" w:eastAsia="zh-CN"/>
              </w:rPr>
              <w:t>100</w:t>
            </w:r>
          </w:p>
        </w:tc>
      </w:tr>
      <w:tr w:rsidR="00F02E0A" w14:paraId="34E94339" w14:textId="77777777" w:rsidTr="00F153CA">
        <w:trPr>
          <w:trHeight w:val="273"/>
          <w:jc w:val="center"/>
        </w:trPr>
        <w:tc>
          <w:tcPr>
            <w:tcW w:w="1704" w:type="dxa"/>
            <w:vMerge w:val="restart"/>
            <w:tcBorders>
              <w:top w:val="single" w:sz="4" w:space="0" w:color="000000"/>
              <w:left w:val="single" w:sz="4" w:space="0" w:color="000000"/>
              <w:bottom w:val="single" w:sz="4" w:space="0" w:color="000000"/>
              <w:right w:val="nil"/>
            </w:tcBorders>
            <w:shd w:val="clear" w:color="auto" w:fill="FFFFFF"/>
            <w:vAlign w:val="center"/>
            <w:hideMark/>
          </w:tcPr>
          <w:p w14:paraId="1AD44E7A" w14:textId="77777777" w:rsidR="00F02E0A" w:rsidRDefault="00F02E0A" w:rsidP="00F02E0A">
            <w:pPr>
              <w:suppressAutoHyphens/>
              <w:autoSpaceDE w:val="0"/>
              <w:spacing w:after="0" w:line="360" w:lineRule="auto"/>
              <w:jc w:val="center"/>
              <w:rPr>
                <w:rFonts w:ascii="Times New Roman" w:eastAsia="Times New Roman" w:hAnsi="Times New Roman" w:cs="Times New Roman"/>
                <w:b/>
                <w:bCs/>
                <w:kern w:val="0"/>
                <w:sz w:val="24"/>
                <w:szCs w:val="24"/>
                <w:lang w:val="en-US" w:eastAsia="zh-CN"/>
              </w:rPr>
            </w:pPr>
            <w:r>
              <w:rPr>
                <w:rFonts w:ascii="Times New Roman" w:eastAsia="Times New Roman" w:hAnsi="Times New Roman" w:cs="Times New Roman"/>
                <w:b/>
                <w:bCs/>
                <w:kern w:val="0"/>
                <w:sz w:val="24"/>
                <w:szCs w:val="24"/>
                <w:lang w:val="en-US" w:eastAsia="zh-CN"/>
              </w:rPr>
              <w:t>Educational Qualification</w:t>
            </w:r>
          </w:p>
        </w:tc>
        <w:tc>
          <w:tcPr>
            <w:tcW w:w="1803" w:type="dxa"/>
            <w:tcBorders>
              <w:top w:val="single" w:sz="4" w:space="0" w:color="000000"/>
              <w:left w:val="single" w:sz="4" w:space="0" w:color="000000"/>
              <w:bottom w:val="single" w:sz="4" w:space="0" w:color="000000"/>
              <w:right w:val="nil"/>
            </w:tcBorders>
            <w:shd w:val="clear" w:color="auto" w:fill="FFFFFF"/>
            <w:vAlign w:val="bottom"/>
            <w:hideMark/>
          </w:tcPr>
          <w:p w14:paraId="5DD36307" w14:textId="558DB7B5" w:rsidR="00F02E0A" w:rsidRPr="00F02E0A" w:rsidRDefault="00F02E0A" w:rsidP="00F02E0A">
            <w:pPr>
              <w:suppressAutoHyphens/>
              <w:autoSpaceDE w:val="0"/>
              <w:spacing w:after="0" w:line="360" w:lineRule="auto"/>
              <w:rPr>
                <w:rFonts w:ascii="Times New Roman" w:eastAsia="Times New Roman" w:hAnsi="Times New Roman" w:cs="Times New Roman"/>
                <w:color w:val="000000"/>
                <w:kern w:val="0"/>
                <w:lang w:val="en-US" w:eastAsia="zh-CN"/>
              </w:rPr>
            </w:pPr>
            <w:r w:rsidRPr="00F02E0A">
              <w:rPr>
                <w:rFonts w:ascii="Times New Roman" w:hAnsi="Times New Roman" w:cs="Times New Roman"/>
              </w:rPr>
              <w:t>High School or below</w:t>
            </w:r>
          </w:p>
        </w:tc>
        <w:tc>
          <w:tcPr>
            <w:tcW w:w="1634" w:type="dxa"/>
            <w:tcBorders>
              <w:top w:val="single" w:sz="4" w:space="0" w:color="000000"/>
              <w:left w:val="single" w:sz="4" w:space="0" w:color="000000"/>
              <w:bottom w:val="single" w:sz="4" w:space="0" w:color="000000"/>
              <w:right w:val="nil"/>
            </w:tcBorders>
            <w:shd w:val="clear" w:color="auto" w:fill="FFFFFF"/>
            <w:vAlign w:val="bottom"/>
            <w:hideMark/>
          </w:tcPr>
          <w:p w14:paraId="118AF30A" w14:textId="3F857FCB" w:rsidR="00F02E0A" w:rsidRPr="00F02E0A" w:rsidRDefault="00F02E0A" w:rsidP="00F02E0A">
            <w:pPr>
              <w:suppressAutoHyphens/>
              <w:autoSpaceDE w:val="0"/>
              <w:spacing w:after="0" w:line="360" w:lineRule="auto"/>
              <w:jc w:val="center"/>
              <w:rPr>
                <w:rFonts w:ascii="Times New Roman" w:eastAsia="Times New Roman" w:hAnsi="Times New Roman" w:cs="Times New Roman"/>
                <w:color w:val="000000"/>
                <w:kern w:val="0"/>
                <w:lang w:val="en-US" w:eastAsia="zh-CN"/>
              </w:rPr>
            </w:pPr>
            <w:r w:rsidRPr="00F02E0A">
              <w:rPr>
                <w:rFonts w:ascii="Times New Roman" w:hAnsi="Times New Roman" w:cs="Times New Roman"/>
              </w:rPr>
              <w:t>25</w:t>
            </w:r>
          </w:p>
        </w:tc>
        <w:tc>
          <w:tcPr>
            <w:tcW w:w="139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1A9A84E7" w14:textId="14A1C032" w:rsidR="00F02E0A" w:rsidRPr="00F02E0A" w:rsidRDefault="00F02E0A" w:rsidP="00F02E0A">
            <w:pPr>
              <w:suppressAutoHyphens/>
              <w:autoSpaceDE w:val="0"/>
              <w:spacing w:after="0" w:line="360" w:lineRule="auto"/>
              <w:jc w:val="center"/>
              <w:rPr>
                <w:rFonts w:ascii="Times New Roman" w:eastAsia="Times New Roman" w:hAnsi="Times New Roman" w:cs="Times New Roman"/>
                <w:kern w:val="0"/>
                <w:lang w:val="en-US" w:eastAsia="zh-CN"/>
              </w:rPr>
            </w:pPr>
            <w:r w:rsidRPr="00F02E0A">
              <w:rPr>
                <w:rFonts w:ascii="Times New Roman" w:hAnsi="Times New Roman" w:cs="Times New Roman"/>
              </w:rPr>
              <w:t>22.7</w:t>
            </w:r>
          </w:p>
        </w:tc>
      </w:tr>
      <w:tr w:rsidR="00F02E0A" w14:paraId="4457CB39" w14:textId="77777777" w:rsidTr="00F153CA">
        <w:trPr>
          <w:trHeight w:val="273"/>
          <w:jc w:val="center"/>
        </w:trPr>
        <w:tc>
          <w:tcPr>
            <w:tcW w:w="1704" w:type="dxa"/>
            <w:vMerge/>
            <w:tcBorders>
              <w:top w:val="single" w:sz="4" w:space="0" w:color="000000"/>
              <w:left w:val="single" w:sz="4" w:space="0" w:color="000000"/>
              <w:bottom w:val="single" w:sz="4" w:space="0" w:color="000000"/>
              <w:right w:val="nil"/>
            </w:tcBorders>
            <w:vAlign w:val="center"/>
            <w:hideMark/>
          </w:tcPr>
          <w:p w14:paraId="73C4A91C" w14:textId="77777777" w:rsidR="00F02E0A" w:rsidRDefault="00F02E0A" w:rsidP="00F02E0A">
            <w:pPr>
              <w:spacing w:after="0"/>
              <w:rPr>
                <w:rFonts w:ascii="Times New Roman" w:eastAsia="Times New Roman" w:hAnsi="Times New Roman" w:cs="Times New Roman"/>
                <w:b/>
                <w:bCs/>
                <w:kern w:val="0"/>
                <w:sz w:val="24"/>
                <w:szCs w:val="24"/>
                <w:lang w:val="en-US" w:eastAsia="zh-CN"/>
              </w:rPr>
            </w:pPr>
          </w:p>
        </w:tc>
        <w:tc>
          <w:tcPr>
            <w:tcW w:w="1803" w:type="dxa"/>
            <w:tcBorders>
              <w:top w:val="single" w:sz="4" w:space="0" w:color="000000"/>
              <w:left w:val="single" w:sz="4" w:space="0" w:color="000000"/>
              <w:bottom w:val="single" w:sz="4" w:space="0" w:color="000000"/>
              <w:right w:val="nil"/>
            </w:tcBorders>
            <w:shd w:val="clear" w:color="auto" w:fill="FFFFFF"/>
            <w:vAlign w:val="bottom"/>
            <w:hideMark/>
          </w:tcPr>
          <w:p w14:paraId="5A989B58" w14:textId="1C56F0E5" w:rsidR="00F02E0A" w:rsidRPr="00F02E0A" w:rsidRDefault="00F02E0A" w:rsidP="00F02E0A">
            <w:pPr>
              <w:suppressAutoHyphens/>
              <w:autoSpaceDE w:val="0"/>
              <w:spacing w:after="0" w:line="360" w:lineRule="auto"/>
              <w:rPr>
                <w:rFonts w:ascii="Times New Roman" w:eastAsia="Times New Roman" w:hAnsi="Times New Roman" w:cs="Times New Roman"/>
                <w:color w:val="000000"/>
                <w:kern w:val="0"/>
                <w:lang w:val="en-US" w:eastAsia="zh-CN"/>
              </w:rPr>
            </w:pPr>
            <w:r w:rsidRPr="00F02E0A">
              <w:rPr>
                <w:rFonts w:ascii="Times New Roman" w:hAnsi="Times New Roman" w:cs="Times New Roman"/>
                <w:color w:val="000000"/>
                <w:shd w:val="clear" w:color="auto" w:fill="FFFFFF"/>
              </w:rPr>
              <w:t>Bachelor's Degree</w:t>
            </w:r>
          </w:p>
        </w:tc>
        <w:tc>
          <w:tcPr>
            <w:tcW w:w="1634" w:type="dxa"/>
            <w:tcBorders>
              <w:top w:val="single" w:sz="4" w:space="0" w:color="000000"/>
              <w:left w:val="single" w:sz="4" w:space="0" w:color="000000"/>
              <w:bottom w:val="single" w:sz="4" w:space="0" w:color="000000"/>
              <w:right w:val="nil"/>
            </w:tcBorders>
            <w:shd w:val="clear" w:color="auto" w:fill="FFFFFF"/>
            <w:vAlign w:val="bottom"/>
            <w:hideMark/>
          </w:tcPr>
          <w:p w14:paraId="2B8C68B2" w14:textId="751A37BB" w:rsidR="00F02E0A" w:rsidRPr="00F02E0A" w:rsidRDefault="00F02E0A" w:rsidP="00F02E0A">
            <w:pPr>
              <w:suppressAutoHyphens/>
              <w:autoSpaceDE w:val="0"/>
              <w:spacing w:after="0" w:line="360" w:lineRule="auto"/>
              <w:jc w:val="center"/>
              <w:rPr>
                <w:rFonts w:ascii="Times New Roman" w:eastAsia="Times New Roman" w:hAnsi="Times New Roman" w:cs="Times New Roman"/>
                <w:color w:val="000000"/>
                <w:kern w:val="0"/>
                <w:lang w:val="en-US" w:eastAsia="zh-CN"/>
              </w:rPr>
            </w:pPr>
            <w:r w:rsidRPr="00F02E0A">
              <w:rPr>
                <w:rFonts w:ascii="Times New Roman" w:hAnsi="Times New Roman" w:cs="Times New Roman"/>
              </w:rPr>
              <w:t>25</w:t>
            </w:r>
          </w:p>
        </w:tc>
        <w:tc>
          <w:tcPr>
            <w:tcW w:w="139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44993374" w14:textId="62C0280C" w:rsidR="00F02E0A" w:rsidRPr="00F02E0A" w:rsidRDefault="00F02E0A" w:rsidP="00F02E0A">
            <w:pPr>
              <w:suppressAutoHyphens/>
              <w:autoSpaceDE w:val="0"/>
              <w:spacing w:after="0" w:line="360" w:lineRule="auto"/>
              <w:jc w:val="center"/>
              <w:rPr>
                <w:rFonts w:ascii="Times New Roman" w:eastAsia="Times New Roman" w:hAnsi="Times New Roman" w:cs="Times New Roman"/>
                <w:kern w:val="0"/>
                <w:lang w:val="en-US" w:eastAsia="zh-CN"/>
              </w:rPr>
            </w:pPr>
            <w:r w:rsidRPr="00F02E0A">
              <w:rPr>
                <w:rFonts w:ascii="Times New Roman" w:hAnsi="Times New Roman" w:cs="Times New Roman"/>
              </w:rPr>
              <w:t>22.7</w:t>
            </w:r>
          </w:p>
        </w:tc>
      </w:tr>
      <w:tr w:rsidR="00F02E0A" w14:paraId="619CF4F9" w14:textId="77777777" w:rsidTr="00F153CA">
        <w:trPr>
          <w:trHeight w:val="273"/>
          <w:jc w:val="center"/>
        </w:trPr>
        <w:tc>
          <w:tcPr>
            <w:tcW w:w="1704" w:type="dxa"/>
            <w:vMerge/>
            <w:tcBorders>
              <w:top w:val="single" w:sz="4" w:space="0" w:color="000000"/>
              <w:left w:val="single" w:sz="4" w:space="0" w:color="000000"/>
              <w:bottom w:val="single" w:sz="4" w:space="0" w:color="000000"/>
              <w:right w:val="nil"/>
            </w:tcBorders>
            <w:vAlign w:val="center"/>
            <w:hideMark/>
          </w:tcPr>
          <w:p w14:paraId="771C1AA0" w14:textId="77777777" w:rsidR="00F02E0A" w:rsidRDefault="00F02E0A" w:rsidP="00F02E0A">
            <w:pPr>
              <w:spacing w:after="0"/>
              <w:rPr>
                <w:rFonts w:ascii="Times New Roman" w:eastAsia="Times New Roman" w:hAnsi="Times New Roman" w:cs="Times New Roman"/>
                <w:b/>
                <w:bCs/>
                <w:kern w:val="0"/>
                <w:sz w:val="24"/>
                <w:szCs w:val="24"/>
                <w:lang w:val="en-US" w:eastAsia="zh-CN"/>
              </w:rPr>
            </w:pPr>
          </w:p>
        </w:tc>
        <w:tc>
          <w:tcPr>
            <w:tcW w:w="1803" w:type="dxa"/>
            <w:tcBorders>
              <w:top w:val="single" w:sz="4" w:space="0" w:color="000000"/>
              <w:left w:val="single" w:sz="4" w:space="0" w:color="000000"/>
              <w:bottom w:val="single" w:sz="4" w:space="0" w:color="000000"/>
              <w:right w:val="nil"/>
            </w:tcBorders>
            <w:shd w:val="clear" w:color="auto" w:fill="FFFFFF"/>
            <w:vAlign w:val="bottom"/>
            <w:hideMark/>
          </w:tcPr>
          <w:p w14:paraId="0C3672ED" w14:textId="5C97337F" w:rsidR="00F02E0A" w:rsidRPr="00F02E0A" w:rsidRDefault="00F02E0A" w:rsidP="00F02E0A">
            <w:pPr>
              <w:suppressAutoHyphens/>
              <w:autoSpaceDE w:val="0"/>
              <w:spacing w:after="0" w:line="360" w:lineRule="auto"/>
              <w:rPr>
                <w:rFonts w:ascii="Times New Roman" w:eastAsia="Times New Roman" w:hAnsi="Times New Roman" w:cs="Times New Roman"/>
                <w:color w:val="000000"/>
                <w:kern w:val="0"/>
                <w:lang w:val="en-US" w:eastAsia="zh-CN"/>
              </w:rPr>
            </w:pPr>
            <w:r w:rsidRPr="00F02E0A">
              <w:rPr>
                <w:rFonts w:ascii="Times New Roman" w:hAnsi="Times New Roman" w:cs="Times New Roman"/>
              </w:rPr>
              <w:t>Master degree</w:t>
            </w:r>
          </w:p>
        </w:tc>
        <w:tc>
          <w:tcPr>
            <w:tcW w:w="1634" w:type="dxa"/>
            <w:tcBorders>
              <w:top w:val="single" w:sz="4" w:space="0" w:color="000000"/>
              <w:left w:val="single" w:sz="4" w:space="0" w:color="000000"/>
              <w:bottom w:val="single" w:sz="4" w:space="0" w:color="000000"/>
              <w:right w:val="nil"/>
            </w:tcBorders>
            <w:shd w:val="clear" w:color="auto" w:fill="FFFFFF"/>
            <w:vAlign w:val="bottom"/>
            <w:hideMark/>
          </w:tcPr>
          <w:p w14:paraId="1FE398E2" w14:textId="143FDCCB" w:rsidR="00F02E0A" w:rsidRPr="00F02E0A" w:rsidRDefault="00F02E0A" w:rsidP="00F02E0A">
            <w:pPr>
              <w:suppressAutoHyphens/>
              <w:autoSpaceDE w:val="0"/>
              <w:spacing w:after="0" w:line="360" w:lineRule="auto"/>
              <w:jc w:val="center"/>
              <w:rPr>
                <w:rFonts w:ascii="Times New Roman" w:eastAsia="Times New Roman" w:hAnsi="Times New Roman" w:cs="Times New Roman"/>
                <w:color w:val="000000"/>
                <w:kern w:val="0"/>
                <w:lang w:val="en-US" w:eastAsia="zh-CN"/>
              </w:rPr>
            </w:pPr>
            <w:r w:rsidRPr="00F02E0A">
              <w:rPr>
                <w:rFonts w:ascii="Times New Roman" w:hAnsi="Times New Roman" w:cs="Times New Roman"/>
              </w:rPr>
              <w:t>47</w:t>
            </w:r>
          </w:p>
        </w:tc>
        <w:tc>
          <w:tcPr>
            <w:tcW w:w="139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796CE513" w14:textId="0F4862A0" w:rsidR="00F02E0A" w:rsidRPr="00F02E0A" w:rsidRDefault="00F02E0A" w:rsidP="00F02E0A">
            <w:pPr>
              <w:suppressAutoHyphens/>
              <w:autoSpaceDE w:val="0"/>
              <w:spacing w:after="0" w:line="360" w:lineRule="auto"/>
              <w:jc w:val="center"/>
              <w:rPr>
                <w:rFonts w:ascii="Times New Roman" w:eastAsia="Times New Roman" w:hAnsi="Times New Roman" w:cs="Times New Roman"/>
                <w:kern w:val="0"/>
                <w:lang w:val="en-US" w:eastAsia="zh-CN"/>
              </w:rPr>
            </w:pPr>
            <w:r w:rsidRPr="00F02E0A">
              <w:rPr>
                <w:rFonts w:ascii="Times New Roman" w:hAnsi="Times New Roman" w:cs="Times New Roman"/>
              </w:rPr>
              <w:t>42.7</w:t>
            </w:r>
          </w:p>
        </w:tc>
      </w:tr>
      <w:tr w:rsidR="00F02E0A" w14:paraId="0E7F5EC3" w14:textId="77777777" w:rsidTr="00F153CA">
        <w:trPr>
          <w:trHeight w:val="273"/>
          <w:jc w:val="center"/>
        </w:trPr>
        <w:tc>
          <w:tcPr>
            <w:tcW w:w="1704" w:type="dxa"/>
            <w:vMerge/>
            <w:tcBorders>
              <w:top w:val="single" w:sz="4" w:space="0" w:color="000000"/>
              <w:left w:val="single" w:sz="4" w:space="0" w:color="000000"/>
              <w:bottom w:val="single" w:sz="4" w:space="0" w:color="000000"/>
              <w:right w:val="nil"/>
            </w:tcBorders>
            <w:vAlign w:val="center"/>
            <w:hideMark/>
          </w:tcPr>
          <w:p w14:paraId="5D6EE406" w14:textId="77777777" w:rsidR="00F02E0A" w:rsidRDefault="00F02E0A" w:rsidP="00F02E0A">
            <w:pPr>
              <w:spacing w:after="0"/>
              <w:rPr>
                <w:rFonts w:ascii="Times New Roman" w:eastAsia="Times New Roman" w:hAnsi="Times New Roman" w:cs="Times New Roman"/>
                <w:b/>
                <w:bCs/>
                <w:kern w:val="0"/>
                <w:sz w:val="24"/>
                <w:szCs w:val="24"/>
                <w:lang w:val="en-US" w:eastAsia="zh-CN"/>
              </w:rPr>
            </w:pPr>
          </w:p>
        </w:tc>
        <w:tc>
          <w:tcPr>
            <w:tcW w:w="1803" w:type="dxa"/>
            <w:tcBorders>
              <w:top w:val="single" w:sz="4" w:space="0" w:color="000000"/>
              <w:left w:val="single" w:sz="4" w:space="0" w:color="000000"/>
              <w:bottom w:val="single" w:sz="4" w:space="0" w:color="000000"/>
              <w:right w:val="nil"/>
            </w:tcBorders>
            <w:shd w:val="clear" w:color="auto" w:fill="FFFFFF"/>
            <w:vAlign w:val="bottom"/>
            <w:hideMark/>
          </w:tcPr>
          <w:p w14:paraId="022EA5C8" w14:textId="775F3019" w:rsidR="00F02E0A" w:rsidRPr="00F02E0A" w:rsidRDefault="00F02E0A" w:rsidP="00F02E0A">
            <w:pPr>
              <w:suppressAutoHyphens/>
              <w:autoSpaceDE w:val="0"/>
              <w:spacing w:after="0" w:line="360" w:lineRule="auto"/>
              <w:rPr>
                <w:rFonts w:ascii="Times New Roman" w:eastAsia="Times New Roman" w:hAnsi="Times New Roman" w:cs="Times New Roman"/>
                <w:color w:val="000000"/>
                <w:kern w:val="0"/>
                <w:lang w:val="en-US" w:eastAsia="zh-CN"/>
              </w:rPr>
            </w:pPr>
            <w:r w:rsidRPr="00F02E0A">
              <w:rPr>
                <w:rFonts w:ascii="Times New Roman" w:hAnsi="Times New Roman" w:cs="Times New Roman"/>
                <w:color w:val="000000"/>
                <w:shd w:val="clear" w:color="auto" w:fill="FFFFFF"/>
              </w:rPr>
              <w:t>Doctorate or Professional Degree</w:t>
            </w:r>
          </w:p>
        </w:tc>
        <w:tc>
          <w:tcPr>
            <w:tcW w:w="1634" w:type="dxa"/>
            <w:tcBorders>
              <w:top w:val="single" w:sz="4" w:space="0" w:color="000000"/>
              <w:left w:val="single" w:sz="4" w:space="0" w:color="000000"/>
              <w:bottom w:val="single" w:sz="4" w:space="0" w:color="000000"/>
              <w:right w:val="nil"/>
            </w:tcBorders>
            <w:shd w:val="clear" w:color="auto" w:fill="FFFFFF"/>
            <w:vAlign w:val="bottom"/>
            <w:hideMark/>
          </w:tcPr>
          <w:p w14:paraId="529A96D6" w14:textId="3A2A327F" w:rsidR="00F02E0A" w:rsidRPr="00F02E0A" w:rsidRDefault="00F02E0A" w:rsidP="00F02E0A">
            <w:pPr>
              <w:suppressAutoHyphens/>
              <w:autoSpaceDE w:val="0"/>
              <w:spacing w:after="0" w:line="360" w:lineRule="auto"/>
              <w:jc w:val="center"/>
              <w:rPr>
                <w:rFonts w:ascii="Times New Roman" w:eastAsia="Times New Roman" w:hAnsi="Times New Roman" w:cs="Times New Roman"/>
                <w:color w:val="000000"/>
                <w:kern w:val="0"/>
                <w:lang w:val="en-US" w:eastAsia="zh-CN"/>
              </w:rPr>
            </w:pPr>
            <w:r w:rsidRPr="00F02E0A">
              <w:rPr>
                <w:rFonts w:ascii="Times New Roman" w:hAnsi="Times New Roman" w:cs="Times New Roman"/>
              </w:rPr>
              <w:t>13</w:t>
            </w:r>
          </w:p>
        </w:tc>
        <w:tc>
          <w:tcPr>
            <w:tcW w:w="139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0F997DE4" w14:textId="4E0ACC17" w:rsidR="00F02E0A" w:rsidRPr="00F02E0A" w:rsidRDefault="00F02E0A" w:rsidP="00F02E0A">
            <w:pPr>
              <w:suppressAutoHyphens/>
              <w:autoSpaceDE w:val="0"/>
              <w:spacing w:after="0" w:line="360" w:lineRule="auto"/>
              <w:jc w:val="center"/>
              <w:rPr>
                <w:rFonts w:ascii="Times New Roman" w:eastAsia="Times New Roman" w:hAnsi="Times New Roman" w:cs="Times New Roman"/>
                <w:kern w:val="0"/>
                <w:lang w:val="en-US" w:eastAsia="zh-CN"/>
              </w:rPr>
            </w:pPr>
            <w:r w:rsidRPr="00F02E0A">
              <w:rPr>
                <w:rFonts w:ascii="Times New Roman" w:hAnsi="Times New Roman" w:cs="Times New Roman"/>
              </w:rPr>
              <w:t>11.8</w:t>
            </w:r>
          </w:p>
        </w:tc>
      </w:tr>
      <w:tr w:rsidR="00F02E0A" w14:paraId="0B9A0DEF" w14:textId="77777777" w:rsidTr="00F153CA">
        <w:trPr>
          <w:trHeight w:val="273"/>
          <w:jc w:val="center"/>
        </w:trPr>
        <w:tc>
          <w:tcPr>
            <w:tcW w:w="1704" w:type="dxa"/>
            <w:vMerge/>
            <w:tcBorders>
              <w:top w:val="single" w:sz="4" w:space="0" w:color="000000"/>
              <w:left w:val="single" w:sz="4" w:space="0" w:color="000000"/>
              <w:bottom w:val="single" w:sz="4" w:space="0" w:color="000000"/>
              <w:right w:val="nil"/>
            </w:tcBorders>
            <w:vAlign w:val="center"/>
            <w:hideMark/>
          </w:tcPr>
          <w:p w14:paraId="47630487" w14:textId="77777777" w:rsidR="00F02E0A" w:rsidRDefault="00F02E0A" w:rsidP="00F02E0A">
            <w:pPr>
              <w:spacing w:after="0"/>
              <w:rPr>
                <w:rFonts w:ascii="Times New Roman" w:eastAsia="Times New Roman" w:hAnsi="Times New Roman" w:cs="Times New Roman"/>
                <w:b/>
                <w:bCs/>
                <w:kern w:val="0"/>
                <w:sz w:val="24"/>
                <w:szCs w:val="24"/>
                <w:lang w:val="en-US" w:eastAsia="zh-CN"/>
              </w:rPr>
            </w:pPr>
          </w:p>
        </w:tc>
        <w:tc>
          <w:tcPr>
            <w:tcW w:w="1803" w:type="dxa"/>
            <w:tcBorders>
              <w:top w:val="single" w:sz="4" w:space="0" w:color="000000"/>
              <w:left w:val="single" w:sz="4" w:space="0" w:color="000000"/>
              <w:bottom w:val="single" w:sz="4" w:space="0" w:color="000000"/>
              <w:right w:val="nil"/>
            </w:tcBorders>
            <w:shd w:val="clear" w:color="auto" w:fill="FFFFFF"/>
            <w:vAlign w:val="bottom"/>
            <w:hideMark/>
          </w:tcPr>
          <w:p w14:paraId="3CB196E5" w14:textId="65604FAA" w:rsidR="00F02E0A" w:rsidRPr="00F02E0A" w:rsidRDefault="00F02E0A" w:rsidP="00F02E0A">
            <w:pPr>
              <w:suppressAutoHyphens/>
              <w:autoSpaceDE w:val="0"/>
              <w:spacing w:after="0" w:line="360" w:lineRule="auto"/>
              <w:rPr>
                <w:rFonts w:ascii="Times New Roman" w:eastAsia="Times New Roman" w:hAnsi="Times New Roman" w:cs="Times New Roman"/>
                <w:b/>
                <w:bCs/>
                <w:color w:val="000000"/>
                <w:kern w:val="0"/>
                <w:sz w:val="24"/>
                <w:szCs w:val="24"/>
                <w:lang w:val="en-US" w:eastAsia="zh-CN"/>
              </w:rPr>
            </w:pPr>
            <w:r>
              <w:rPr>
                <w:rFonts w:ascii="Times New Roman" w:eastAsia="Times New Roman" w:hAnsi="Times New Roman" w:cs="Times New Roman"/>
                <w:b/>
                <w:bCs/>
                <w:color w:val="000000"/>
                <w:kern w:val="0"/>
                <w:sz w:val="24"/>
                <w:szCs w:val="24"/>
                <w:lang w:val="en-US" w:eastAsia="zh-CN"/>
              </w:rPr>
              <w:t>Total</w:t>
            </w:r>
          </w:p>
        </w:tc>
        <w:tc>
          <w:tcPr>
            <w:tcW w:w="1634" w:type="dxa"/>
            <w:tcBorders>
              <w:top w:val="single" w:sz="4" w:space="0" w:color="000000"/>
              <w:left w:val="single" w:sz="4" w:space="0" w:color="000000"/>
              <w:bottom w:val="single" w:sz="4" w:space="0" w:color="000000"/>
              <w:right w:val="nil"/>
            </w:tcBorders>
            <w:shd w:val="clear" w:color="auto" w:fill="FFFFFF"/>
            <w:vAlign w:val="bottom"/>
            <w:hideMark/>
          </w:tcPr>
          <w:p w14:paraId="03F69F98" w14:textId="688A58A0" w:rsidR="00F02E0A" w:rsidRPr="00F02E0A" w:rsidRDefault="00F02E0A" w:rsidP="00F02E0A">
            <w:pPr>
              <w:suppressAutoHyphens/>
              <w:autoSpaceDE w:val="0"/>
              <w:spacing w:after="0" w:line="360" w:lineRule="auto"/>
              <w:jc w:val="center"/>
              <w:rPr>
                <w:rFonts w:ascii="Times New Roman" w:eastAsia="Times New Roman" w:hAnsi="Times New Roman" w:cs="Times New Roman"/>
                <w:b/>
                <w:bCs/>
                <w:color w:val="000000"/>
                <w:kern w:val="0"/>
                <w:sz w:val="24"/>
                <w:szCs w:val="24"/>
                <w:lang w:val="en-US" w:eastAsia="zh-CN"/>
              </w:rPr>
            </w:pPr>
            <w:r>
              <w:rPr>
                <w:rFonts w:ascii="Times New Roman" w:eastAsia="Times New Roman" w:hAnsi="Times New Roman" w:cs="Times New Roman"/>
                <w:b/>
                <w:bCs/>
                <w:color w:val="000000"/>
                <w:kern w:val="0"/>
                <w:sz w:val="24"/>
                <w:szCs w:val="24"/>
                <w:lang w:val="en-US" w:eastAsia="zh-CN"/>
              </w:rPr>
              <w:t>110</w:t>
            </w:r>
          </w:p>
        </w:tc>
        <w:tc>
          <w:tcPr>
            <w:tcW w:w="1391" w:type="dxa"/>
            <w:tcBorders>
              <w:top w:val="single" w:sz="4" w:space="0" w:color="000000"/>
              <w:left w:val="single" w:sz="4" w:space="0" w:color="000000"/>
              <w:bottom w:val="single" w:sz="4" w:space="0" w:color="000000"/>
              <w:right w:val="single" w:sz="4" w:space="0" w:color="000000"/>
            </w:tcBorders>
            <w:shd w:val="clear" w:color="auto" w:fill="FFFFFF"/>
            <w:vAlign w:val="bottom"/>
            <w:hideMark/>
          </w:tcPr>
          <w:p w14:paraId="275539E0" w14:textId="5F97E2D2" w:rsidR="00F02E0A" w:rsidRPr="00F02E0A" w:rsidRDefault="00F02E0A" w:rsidP="00F02E0A">
            <w:pPr>
              <w:suppressAutoHyphens/>
              <w:autoSpaceDE w:val="0"/>
              <w:spacing w:after="0" w:line="360" w:lineRule="auto"/>
              <w:jc w:val="center"/>
              <w:rPr>
                <w:rFonts w:ascii="Times New Roman" w:eastAsia="Times New Roman" w:hAnsi="Times New Roman" w:cs="Times New Roman"/>
                <w:b/>
                <w:bCs/>
                <w:kern w:val="0"/>
                <w:sz w:val="24"/>
                <w:szCs w:val="24"/>
                <w:lang w:val="en-US" w:eastAsia="zh-CN"/>
              </w:rPr>
            </w:pPr>
            <w:r>
              <w:rPr>
                <w:rFonts w:ascii="Times New Roman" w:eastAsia="Times New Roman" w:hAnsi="Times New Roman" w:cs="Times New Roman"/>
                <w:b/>
                <w:bCs/>
                <w:kern w:val="0"/>
                <w:sz w:val="24"/>
                <w:szCs w:val="24"/>
                <w:lang w:val="en-US" w:eastAsia="zh-CN"/>
              </w:rPr>
              <w:t>100</w:t>
            </w:r>
          </w:p>
        </w:tc>
      </w:tr>
    </w:tbl>
    <w:p w14:paraId="48DB97CD" w14:textId="77777777" w:rsidR="00BC52D1" w:rsidRDefault="00BC52D1" w:rsidP="00BC52D1">
      <w:pPr>
        <w:pStyle w:val="BASE"/>
        <w:spacing w:line="360" w:lineRule="auto"/>
        <w:jc w:val="both"/>
      </w:pPr>
    </w:p>
    <w:p w14:paraId="522D173C" w14:textId="3245CCF7" w:rsidR="00753CDE" w:rsidRDefault="00A10C22" w:rsidP="00753CDE">
      <w:pPr>
        <w:suppressAutoHyphens/>
        <w:spacing w:after="0" w:line="360" w:lineRule="auto"/>
        <w:ind w:firstLine="720"/>
        <w:jc w:val="both"/>
        <w:rPr>
          <w:rFonts w:ascii="Times New Roman" w:hAnsi="Times New Roman" w:cs="Times New Roman"/>
          <w:color w:val="202124"/>
          <w:spacing w:val="2"/>
          <w:sz w:val="24"/>
          <w:szCs w:val="24"/>
          <w:shd w:val="clear" w:color="auto" w:fill="FFFFFF"/>
        </w:rPr>
      </w:pPr>
      <w:r w:rsidRPr="00A10C22">
        <w:rPr>
          <w:rFonts w:ascii="Times New Roman" w:eastAsia="Times New Roman" w:hAnsi="Times New Roman" w:cs="Times New Roman"/>
          <w:kern w:val="0"/>
          <w:sz w:val="24"/>
          <w:szCs w:val="24"/>
          <w:lang w:val="en-US" w:eastAsia="zh-CN"/>
        </w:rPr>
        <w:t xml:space="preserve">The respondents who participated in the survey are male to a greater extent. </w:t>
      </w:r>
      <w:r w:rsidR="0081459C">
        <w:rPr>
          <w:rFonts w:ascii="Times New Roman" w:eastAsia="Times New Roman" w:hAnsi="Times New Roman" w:cs="Times New Roman"/>
          <w:kern w:val="0"/>
          <w:sz w:val="24"/>
          <w:szCs w:val="24"/>
          <w:lang w:val="en-US" w:eastAsia="zh-CN"/>
        </w:rPr>
        <w:t xml:space="preserve">59 </w:t>
      </w:r>
      <w:r w:rsidRPr="00A10C22">
        <w:rPr>
          <w:rFonts w:ascii="Times New Roman" w:eastAsia="Times New Roman" w:hAnsi="Times New Roman" w:cs="Times New Roman"/>
          <w:kern w:val="0"/>
          <w:sz w:val="24"/>
          <w:szCs w:val="24"/>
          <w:lang w:val="en-US" w:eastAsia="zh-CN"/>
        </w:rPr>
        <w:t xml:space="preserve">percentage male and </w:t>
      </w:r>
      <w:r w:rsidR="0081459C">
        <w:rPr>
          <w:rFonts w:ascii="Times New Roman" w:eastAsia="Times New Roman" w:hAnsi="Times New Roman" w:cs="Times New Roman"/>
          <w:kern w:val="0"/>
          <w:sz w:val="24"/>
          <w:szCs w:val="24"/>
          <w:lang w:val="en-US" w:eastAsia="zh-CN"/>
        </w:rPr>
        <w:t>41</w:t>
      </w:r>
      <w:r w:rsidRPr="00A10C22">
        <w:rPr>
          <w:rFonts w:ascii="Times New Roman" w:eastAsia="Times New Roman" w:hAnsi="Times New Roman" w:cs="Times New Roman"/>
          <w:kern w:val="0"/>
          <w:sz w:val="24"/>
          <w:szCs w:val="24"/>
          <w:lang w:val="en-US" w:eastAsia="zh-CN"/>
        </w:rPr>
        <w:t xml:space="preserve"> percentage respondents participated. More respondents (</w:t>
      </w:r>
      <w:r w:rsidR="0081459C">
        <w:rPr>
          <w:rFonts w:ascii="Times New Roman" w:eastAsia="Times New Roman" w:hAnsi="Times New Roman" w:cs="Times New Roman"/>
          <w:kern w:val="0"/>
          <w:sz w:val="24"/>
          <w:szCs w:val="24"/>
          <w:lang w:val="en-US" w:eastAsia="zh-CN"/>
        </w:rPr>
        <w:t>3</w:t>
      </w:r>
      <w:r w:rsidRPr="00A10C22">
        <w:rPr>
          <w:rFonts w:ascii="Times New Roman" w:eastAsia="Times New Roman" w:hAnsi="Times New Roman" w:cs="Times New Roman"/>
          <w:kern w:val="0"/>
          <w:sz w:val="24"/>
          <w:szCs w:val="24"/>
          <w:lang w:val="en-US" w:eastAsia="zh-CN"/>
        </w:rPr>
        <w:t xml:space="preserve">4percentage) are of the age group </w:t>
      </w:r>
      <w:r w:rsidR="0081459C">
        <w:rPr>
          <w:rFonts w:ascii="Times New Roman" w:eastAsia="Times New Roman" w:hAnsi="Times New Roman" w:cs="Times New Roman"/>
          <w:kern w:val="0"/>
          <w:sz w:val="24"/>
          <w:szCs w:val="24"/>
          <w:lang w:val="en-US" w:eastAsia="zh-CN"/>
        </w:rPr>
        <w:t>26</w:t>
      </w:r>
      <w:r w:rsidRPr="00A10C22">
        <w:rPr>
          <w:rFonts w:ascii="Times New Roman" w:eastAsia="Times New Roman" w:hAnsi="Times New Roman" w:cs="Times New Roman"/>
          <w:kern w:val="0"/>
          <w:sz w:val="24"/>
          <w:szCs w:val="24"/>
          <w:lang w:val="en-US" w:eastAsia="zh-CN"/>
        </w:rPr>
        <w:t xml:space="preserve"> years to </w:t>
      </w:r>
      <w:r w:rsidR="0081459C">
        <w:rPr>
          <w:rFonts w:ascii="Times New Roman" w:eastAsia="Times New Roman" w:hAnsi="Times New Roman" w:cs="Times New Roman"/>
          <w:kern w:val="0"/>
          <w:sz w:val="24"/>
          <w:szCs w:val="24"/>
          <w:lang w:val="en-US" w:eastAsia="zh-CN"/>
        </w:rPr>
        <w:t>3</w:t>
      </w:r>
      <w:r w:rsidRPr="00A10C22">
        <w:rPr>
          <w:rFonts w:ascii="Times New Roman" w:eastAsia="Times New Roman" w:hAnsi="Times New Roman" w:cs="Times New Roman"/>
          <w:kern w:val="0"/>
          <w:sz w:val="24"/>
          <w:szCs w:val="24"/>
          <w:lang w:val="en-US" w:eastAsia="zh-CN"/>
        </w:rPr>
        <w:t xml:space="preserve">5 years. This is followed by the age group of </w:t>
      </w:r>
      <w:r w:rsidR="0081459C">
        <w:rPr>
          <w:rFonts w:ascii="Times New Roman" w:eastAsia="Times New Roman" w:hAnsi="Times New Roman" w:cs="Times New Roman"/>
          <w:kern w:val="0"/>
          <w:sz w:val="24"/>
          <w:szCs w:val="24"/>
          <w:lang w:val="en-US" w:eastAsia="zh-CN"/>
        </w:rPr>
        <w:t xml:space="preserve">18 </w:t>
      </w:r>
      <w:r w:rsidRPr="00A10C22">
        <w:rPr>
          <w:rFonts w:ascii="Times New Roman" w:eastAsia="Times New Roman" w:hAnsi="Times New Roman" w:cs="Times New Roman"/>
          <w:kern w:val="0"/>
          <w:sz w:val="24"/>
          <w:szCs w:val="24"/>
          <w:lang w:val="en-US" w:eastAsia="zh-CN"/>
        </w:rPr>
        <w:t xml:space="preserve">years to </w:t>
      </w:r>
      <w:r w:rsidR="0081459C">
        <w:rPr>
          <w:rFonts w:ascii="Times New Roman" w:eastAsia="Times New Roman" w:hAnsi="Times New Roman" w:cs="Times New Roman"/>
          <w:kern w:val="0"/>
          <w:sz w:val="24"/>
          <w:szCs w:val="24"/>
          <w:lang w:val="en-US" w:eastAsia="zh-CN"/>
        </w:rPr>
        <w:t xml:space="preserve">25 </w:t>
      </w:r>
      <w:r w:rsidRPr="00A10C22">
        <w:rPr>
          <w:rFonts w:ascii="Times New Roman" w:eastAsia="Times New Roman" w:hAnsi="Times New Roman" w:cs="Times New Roman"/>
          <w:kern w:val="0"/>
          <w:sz w:val="24"/>
          <w:szCs w:val="24"/>
          <w:lang w:val="en-US" w:eastAsia="zh-CN"/>
        </w:rPr>
        <w:t>years</w:t>
      </w:r>
      <w:r w:rsidR="0081459C">
        <w:rPr>
          <w:rFonts w:ascii="Times New Roman" w:eastAsia="Times New Roman" w:hAnsi="Times New Roman" w:cs="Times New Roman"/>
          <w:kern w:val="0"/>
          <w:sz w:val="24"/>
          <w:szCs w:val="24"/>
          <w:lang w:val="en-US" w:eastAsia="zh-CN"/>
        </w:rPr>
        <w:t xml:space="preserve"> &amp; 36 years to 40 years</w:t>
      </w:r>
      <w:r w:rsidRPr="00A10C22">
        <w:rPr>
          <w:rFonts w:ascii="Times New Roman" w:eastAsia="Times New Roman" w:hAnsi="Times New Roman" w:cs="Times New Roman"/>
          <w:kern w:val="0"/>
          <w:sz w:val="24"/>
          <w:szCs w:val="24"/>
          <w:lang w:val="en-US" w:eastAsia="zh-CN"/>
        </w:rPr>
        <w:t xml:space="preserve"> (2</w:t>
      </w:r>
      <w:r w:rsidR="0081459C">
        <w:rPr>
          <w:rFonts w:ascii="Times New Roman" w:eastAsia="Times New Roman" w:hAnsi="Times New Roman" w:cs="Times New Roman"/>
          <w:kern w:val="0"/>
          <w:sz w:val="24"/>
          <w:szCs w:val="24"/>
          <w:lang w:val="en-US" w:eastAsia="zh-CN"/>
        </w:rPr>
        <w:t>7</w:t>
      </w:r>
      <w:r w:rsidRPr="00A10C22">
        <w:rPr>
          <w:rFonts w:ascii="Times New Roman" w:eastAsia="Times New Roman" w:hAnsi="Times New Roman" w:cs="Times New Roman"/>
          <w:kern w:val="0"/>
          <w:sz w:val="24"/>
          <w:szCs w:val="24"/>
          <w:lang w:val="en-US" w:eastAsia="zh-CN"/>
        </w:rPr>
        <w:t xml:space="preserve"> percent) and above 4</w:t>
      </w:r>
      <w:r w:rsidR="0081459C">
        <w:rPr>
          <w:rFonts w:ascii="Times New Roman" w:eastAsia="Times New Roman" w:hAnsi="Times New Roman" w:cs="Times New Roman"/>
          <w:kern w:val="0"/>
          <w:sz w:val="24"/>
          <w:szCs w:val="24"/>
          <w:lang w:val="en-US" w:eastAsia="zh-CN"/>
        </w:rPr>
        <w:t>5</w:t>
      </w:r>
      <w:r w:rsidRPr="00A10C22">
        <w:rPr>
          <w:rFonts w:ascii="Times New Roman" w:eastAsia="Times New Roman" w:hAnsi="Times New Roman" w:cs="Times New Roman"/>
          <w:kern w:val="0"/>
          <w:sz w:val="24"/>
          <w:szCs w:val="24"/>
          <w:lang w:val="en-US" w:eastAsia="zh-CN"/>
        </w:rPr>
        <w:t xml:space="preserve"> years (</w:t>
      </w:r>
      <w:r w:rsidR="0081459C">
        <w:rPr>
          <w:rFonts w:ascii="Times New Roman" w:eastAsia="Times New Roman" w:hAnsi="Times New Roman" w:cs="Times New Roman"/>
          <w:kern w:val="0"/>
          <w:sz w:val="24"/>
          <w:szCs w:val="24"/>
          <w:lang w:val="en-US" w:eastAsia="zh-CN"/>
        </w:rPr>
        <w:t>20</w:t>
      </w:r>
      <w:r w:rsidRPr="00A10C22">
        <w:rPr>
          <w:rFonts w:ascii="Times New Roman" w:eastAsia="Times New Roman" w:hAnsi="Times New Roman" w:cs="Times New Roman"/>
          <w:kern w:val="0"/>
          <w:sz w:val="24"/>
          <w:szCs w:val="24"/>
          <w:lang w:val="en-US" w:eastAsia="zh-CN"/>
        </w:rPr>
        <w:t xml:space="preserve"> percent). Majority of the respondents are married (52 percentage). </w:t>
      </w:r>
      <w:r w:rsidR="00E826D2">
        <w:rPr>
          <w:rFonts w:ascii="Times New Roman" w:eastAsia="Calibri" w:hAnsi="Times New Roman" w:cs="Times New Roman"/>
          <w:color w:val="202124"/>
          <w:spacing w:val="2"/>
          <w:sz w:val="24"/>
          <w:szCs w:val="24"/>
          <w:shd w:val="clear" w:color="auto" w:fill="FFFFFF"/>
        </w:rPr>
        <w:t>4</w:t>
      </w:r>
      <w:r w:rsidRPr="00A10C22">
        <w:rPr>
          <w:rFonts w:ascii="Times New Roman" w:eastAsia="Calibri" w:hAnsi="Times New Roman" w:cs="Times New Roman"/>
          <w:color w:val="202124"/>
          <w:spacing w:val="2"/>
          <w:sz w:val="24"/>
          <w:szCs w:val="24"/>
          <w:shd w:val="clear" w:color="auto" w:fill="FFFFFF"/>
        </w:rPr>
        <w:t>2% of the respondents belong to</w:t>
      </w:r>
      <w:r w:rsidR="003A7A34">
        <w:rPr>
          <w:rFonts w:ascii="Times New Roman" w:eastAsia="Calibri" w:hAnsi="Times New Roman" w:cs="Times New Roman"/>
          <w:color w:val="202124"/>
          <w:spacing w:val="2"/>
          <w:sz w:val="24"/>
          <w:szCs w:val="24"/>
          <w:shd w:val="clear" w:color="auto" w:fill="FFFFFF"/>
        </w:rPr>
        <w:t xml:space="preserve"> master degree</w:t>
      </w:r>
      <w:r w:rsidRPr="00A10C22">
        <w:rPr>
          <w:rFonts w:ascii="Times New Roman" w:eastAsia="Calibri" w:hAnsi="Times New Roman" w:cs="Times New Roman"/>
          <w:color w:val="202124"/>
          <w:spacing w:val="2"/>
          <w:sz w:val="24"/>
          <w:szCs w:val="24"/>
          <w:shd w:val="clear" w:color="auto" w:fill="FFFFFF"/>
        </w:rPr>
        <w:t>. 2</w:t>
      </w:r>
      <w:r w:rsidR="003A7A34">
        <w:rPr>
          <w:rFonts w:ascii="Times New Roman" w:eastAsia="Calibri" w:hAnsi="Times New Roman" w:cs="Times New Roman"/>
          <w:color w:val="202124"/>
          <w:spacing w:val="2"/>
          <w:sz w:val="24"/>
          <w:szCs w:val="24"/>
          <w:shd w:val="clear" w:color="auto" w:fill="FFFFFF"/>
        </w:rPr>
        <w:t>2</w:t>
      </w:r>
      <w:r w:rsidRPr="00A10C22">
        <w:rPr>
          <w:rFonts w:ascii="Times New Roman" w:eastAsia="Calibri" w:hAnsi="Times New Roman" w:cs="Times New Roman"/>
          <w:color w:val="202124"/>
          <w:spacing w:val="2"/>
          <w:sz w:val="24"/>
          <w:szCs w:val="24"/>
          <w:shd w:val="clear" w:color="auto" w:fill="FFFFFF"/>
        </w:rPr>
        <w:t xml:space="preserve">% of the respondents belong to </w:t>
      </w:r>
      <w:r w:rsidR="003A7A34">
        <w:rPr>
          <w:rFonts w:ascii="Times New Roman" w:eastAsia="Calibri" w:hAnsi="Times New Roman" w:cs="Times New Roman"/>
          <w:color w:val="202124"/>
          <w:spacing w:val="2"/>
          <w:sz w:val="24"/>
          <w:szCs w:val="24"/>
          <w:shd w:val="clear" w:color="auto" w:fill="FFFFFF"/>
        </w:rPr>
        <w:t>bachelor degree and high school or below</w:t>
      </w:r>
      <w:r w:rsidRPr="00A10C22">
        <w:rPr>
          <w:rFonts w:ascii="Times New Roman" w:eastAsia="Calibri" w:hAnsi="Times New Roman" w:cs="Times New Roman"/>
          <w:color w:val="202124"/>
          <w:spacing w:val="2"/>
          <w:sz w:val="24"/>
          <w:szCs w:val="24"/>
          <w:shd w:val="clear" w:color="auto" w:fill="FFFFFF"/>
        </w:rPr>
        <w:t xml:space="preserve">. </w:t>
      </w:r>
      <w:r w:rsidR="003A7A34">
        <w:rPr>
          <w:rFonts w:ascii="Times New Roman" w:hAnsi="Times New Roman" w:cs="Times New Roman"/>
          <w:color w:val="202124"/>
          <w:spacing w:val="2"/>
          <w:sz w:val="24"/>
          <w:szCs w:val="24"/>
          <w:shd w:val="clear" w:color="auto" w:fill="FFFFFF"/>
        </w:rPr>
        <w:t>12</w:t>
      </w:r>
      <w:r w:rsidRPr="00A10C22">
        <w:rPr>
          <w:rFonts w:ascii="Times New Roman" w:hAnsi="Times New Roman" w:cs="Times New Roman"/>
          <w:color w:val="202124"/>
          <w:spacing w:val="2"/>
          <w:sz w:val="24"/>
          <w:szCs w:val="24"/>
          <w:shd w:val="clear" w:color="auto" w:fill="FFFFFF"/>
        </w:rPr>
        <w:t xml:space="preserve">% of the respondents belong to </w:t>
      </w:r>
      <w:r w:rsidR="003A7A34">
        <w:rPr>
          <w:rFonts w:ascii="Times New Roman" w:hAnsi="Times New Roman" w:cs="Times New Roman"/>
          <w:color w:val="202124"/>
          <w:spacing w:val="2"/>
          <w:sz w:val="24"/>
          <w:szCs w:val="24"/>
          <w:shd w:val="clear" w:color="auto" w:fill="FFFFFF"/>
        </w:rPr>
        <w:t>doctorate or professional degree.</w:t>
      </w:r>
    </w:p>
    <w:p w14:paraId="347733F9" w14:textId="77777777" w:rsidR="000464BA" w:rsidRDefault="000464BA" w:rsidP="001524DF">
      <w:pPr>
        <w:suppressAutoHyphens/>
        <w:spacing w:after="0" w:line="360" w:lineRule="auto"/>
        <w:jc w:val="both"/>
        <w:rPr>
          <w:rFonts w:ascii="Times New Roman" w:hAnsi="Times New Roman" w:cs="Times New Roman"/>
          <w:color w:val="202124"/>
          <w:spacing w:val="2"/>
          <w:sz w:val="24"/>
          <w:szCs w:val="24"/>
          <w:shd w:val="clear" w:color="auto" w:fill="FFFFFF"/>
        </w:rPr>
      </w:pPr>
    </w:p>
    <w:p w14:paraId="414DA31A" w14:textId="3520BE91" w:rsidR="00F4777F" w:rsidRDefault="001D18BF" w:rsidP="001524DF">
      <w:pPr>
        <w:suppressAutoHyphens/>
        <w:spacing w:after="0" w:line="360" w:lineRule="auto"/>
        <w:jc w:val="both"/>
        <w:rPr>
          <w:rFonts w:ascii="Times New Roman" w:hAnsi="Times New Roman" w:cs="Times New Roman"/>
          <w:b/>
          <w:bCs/>
          <w:color w:val="202124"/>
          <w:spacing w:val="2"/>
          <w:sz w:val="32"/>
          <w:szCs w:val="32"/>
          <w:shd w:val="clear" w:color="auto" w:fill="FFFFFF"/>
        </w:rPr>
      </w:pPr>
      <w:r w:rsidRPr="001524DF">
        <w:rPr>
          <w:rFonts w:ascii="Times New Roman" w:hAnsi="Times New Roman" w:cs="Times New Roman"/>
          <w:b/>
          <w:bCs/>
          <w:color w:val="202124"/>
          <w:spacing w:val="2"/>
          <w:sz w:val="32"/>
          <w:szCs w:val="32"/>
          <w:shd w:val="clear" w:color="auto" w:fill="FFFFFF"/>
        </w:rPr>
        <w:t>CORRELATION</w:t>
      </w:r>
      <w:r w:rsidR="00F4777F">
        <w:rPr>
          <w:rFonts w:ascii="Times New Roman" w:hAnsi="Times New Roman" w:cs="Times New Roman"/>
          <w:b/>
          <w:bCs/>
          <w:color w:val="202124"/>
          <w:spacing w:val="2"/>
          <w:sz w:val="32"/>
          <w:szCs w:val="32"/>
          <w:shd w:val="clear" w:color="auto" w:fill="FFFFFF"/>
        </w:rPr>
        <w:t>:</w:t>
      </w:r>
    </w:p>
    <w:tbl>
      <w:tblPr>
        <w:tblStyle w:val="TableGrid"/>
        <w:tblpPr w:leftFromText="180" w:rightFromText="180" w:vertAnchor="page" w:horzAnchor="margin" w:tblpY="11926"/>
        <w:tblW w:w="7650" w:type="dxa"/>
        <w:tblLook w:val="04A0" w:firstRow="1" w:lastRow="0" w:firstColumn="1" w:lastColumn="0" w:noHBand="0" w:noVBand="1"/>
      </w:tblPr>
      <w:tblGrid>
        <w:gridCol w:w="1428"/>
        <w:gridCol w:w="2095"/>
        <w:gridCol w:w="1831"/>
        <w:gridCol w:w="2296"/>
      </w:tblGrid>
      <w:tr w:rsidR="00EC799C" w:rsidRPr="00F123E6" w14:paraId="3CECE1A6" w14:textId="77777777" w:rsidTr="00F4777F">
        <w:trPr>
          <w:trHeight w:val="356"/>
        </w:trPr>
        <w:tc>
          <w:tcPr>
            <w:tcW w:w="1428" w:type="dxa"/>
            <w:noWrap/>
            <w:hideMark/>
          </w:tcPr>
          <w:p w14:paraId="66BF5017" w14:textId="77777777" w:rsidR="00EC799C" w:rsidRPr="00F123E6" w:rsidRDefault="00EC799C" w:rsidP="00F4777F">
            <w:pPr>
              <w:jc w:val="center"/>
              <w:rPr>
                <w:rFonts w:ascii="Calibri" w:eastAsia="Times New Roman" w:hAnsi="Calibri" w:cs="Calibri"/>
                <w:color w:val="000000"/>
                <w:kern w:val="0"/>
                <w:lang w:eastAsia="en-IN"/>
                <w14:ligatures w14:val="none"/>
              </w:rPr>
            </w:pPr>
            <w:r w:rsidRPr="00F123E6">
              <w:rPr>
                <w:rFonts w:ascii="Calibri" w:eastAsia="Times New Roman" w:hAnsi="Calibri" w:cs="Calibri"/>
                <w:color w:val="000000"/>
                <w:kern w:val="0"/>
                <w:lang w:eastAsia="en-IN"/>
                <w14:ligatures w14:val="none"/>
              </w:rPr>
              <w:t>QUALIYT</w:t>
            </w:r>
          </w:p>
        </w:tc>
        <w:tc>
          <w:tcPr>
            <w:tcW w:w="2095" w:type="dxa"/>
            <w:noWrap/>
            <w:hideMark/>
          </w:tcPr>
          <w:p w14:paraId="5470772B" w14:textId="77777777" w:rsidR="00EC799C" w:rsidRPr="00F123E6" w:rsidRDefault="00EC799C" w:rsidP="00F4777F">
            <w:pPr>
              <w:rPr>
                <w:rFonts w:ascii="Calibri" w:eastAsia="Times New Roman" w:hAnsi="Calibri" w:cs="Calibri"/>
                <w:color w:val="000000"/>
                <w:kern w:val="0"/>
                <w:lang w:eastAsia="en-IN"/>
                <w14:ligatures w14:val="none"/>
              </w:rPr>
            </w:pPr>
            <w:r w:rsidRPr="00F123E6">
              <w:rPr>
                <w:rFonts w:ascii="Calibri" w:eastAsia="Times New Roman" w:hAnsi="Calibri" w:cs="Calibri"/>
                <w:color w:val="000000"/>
                <w:kern w:val="0"/>
                <w:lang w:eastAsia="en-IN"/>
                <w14:ligatures w14:val="none"/>
              </w:rPr>
              <w:t>PRIVATE BANK</w:t>
            </w:r>
          </w:p>
        </w:tc>
        <w:tc>
          <w:tcPr>
            <w:tcW w:w="1831" w:type="dxa"/>
            <w:noWrap/>
            <w:hideMark/>
          </w:tcPr>
          <w:p w14:paraId="79988D47" w14:textId="77777777" w:rsidR="00EC799C" w:rsidRPr="00F123E6" w:rsidRDefault="00EC799C" w:rsidP="00F4777F">
            <w:pPr>
              <w:rPr>
                <w:rFonts w:ascii="Calibri" w:eastAsia="Times New Roman" w:hAnsi="Calibri" w:cs="Calibri"/>
                <w:color w:val="000000"/>
                <w:kern w:val="0"/>
                <w:lang w:eastAsia="en-IN"/>
                <w14:ligatures w14:val="none"/>
              </w:rPr>
            </w:pPr>
          </w:p>
        </w:tc>
        <w:tc>
          <w:tcPr>
            <w:tcW w:w="2296" w:type="dxa"/>
            <w:noWrap/>
            <w:hideMark/>
          </w:tcPr>
          <w:p w14:paraId="6C70C2C5" w14:textId="77777777" w:rsidR="00EC799C" w:rsidRPr="00F123E6" w:rsidRDefault="00EC799C" w:rsidP="00F4777F">
            <w:pPr>
              <w:rPr>
                <w:rFonts w:ascii="Times New Roman" w:eastAsia="Times New Roman" w:hAnsi="Times New Roman" w:cs="Times New Roman"/>
                <w:kern w:val="0"/>
                <w:sz w:val="20"/>
                <w:szCs w:val="20"/>
                <w:lang w:eastAsia="en-IN"/>
                <w14:ligatures w14:val="none"/>
              </w:rPr>
            </w:pPr>
          </w:p>
        </w:tc>
      </w:tr>
      <w:tr w:rsidR="00EC799C" w:rsidRPr="00F123E6" w14:paraId="038B3184" w14:textId="77777777" w:rsidTr="00F4777F">
        <w:trPr>
          <w:trHeight w:val="356"/>
        </w:trPr>
        <w:tc>
          <w:tcPr>
            <w:tcW w:w="1428" w:type="dxa"/>
            <w:noWrap/>
            <w:hideMark/>
          </w:tcPr>
          <w:p w14:paraId="66996E4D" w14:textId="77777777" w:rsidR="00EC799C" w:rsidRPr="00F123E6" w:rsidRDefault="00EC799C" w:rsidP="00F4777F">
            <w:pPr>
              <w:jc w:val="right"/>
              <w:rPr>
                <w:rFonts w:ascii="Calibri" w:eastAsia="Times New Roman" w:hAnsi="Calibri" w:cs="Calibri"/>
                <w:color w:val="000000"/>
                <w:kern w:val="0"/>
                <w:lang w:eastAsia="en-IN"/>
                <w14:ligatures w14:val="none"/>
              </w:rPr>
            </w:pPr>
            <w:r w:rsidRPr="00F123E6">
              <w:rPr>
                <w:rFonts w:ascii="Calibri" w:eastAsia="Times New Roman" w:hAnsi="Calibri" w:cs="Calibri"/>
                <w:color w:val="000000"/>
                <w:kern w:val="0"/>
                <w:lang w:eastAsia="en-IN"/>
                <w14:ligatures w14:val="none"/>
              </w:rPr>
              <w:t>22</w:t>
            </w:r>
          </w:p>
        </w:tc>
        <w:tc>
          <w:tcPr>
            <w:tcW w:w="2095" w:type="dxa"/>
            <w:noWrap/>
            <w:hideMark/>
          </w:tcPr>
          <w:p w14:paraId="27296760" w14:textId="77777777" w:rsidR="00EC799C" w:rsidRPr="00F123E6" w:rsidRDefault="00EC799C" w:rsidP="00F4777F">
            <w:pPr>
              <w:jc w:val="right"/>
              <w:rPr>
                <w:rFonts w:ascii="Calibri" w:eastAsia="Times New Roman" w:hAnsi="Calibri" w:cs="Calibri"/>
                <w:color w:val="000000"/>
                <w:kern w:val="0"/>
                <w:lang w:eastAsia="en-IN"/>
                <w14:ligatures w14:val="none"/>
              </w:rPr>
            </w:pPr>
            <w:r w:rsidRPr="00F123E6">
              <w:rPr>
                <w:rFonts w:ascii="Calibri" w:eastAsia="Times New Roman" w:hAnsi="Calibri" w:cs="Calibri"/>
                <w:color w:val="000000"/>
                <w:kern w:val="0"/>
                <w:lang w:eastAsia="en-IN"/>
                <w14:ligatures w14:val="none"/>
              </w:rPr>
              <w:t>25</w:t>
            </w:r>
          </w:p>
        </w:tc>
        <w:tc>
          <w:tcPr>
            <w:tcW w:w="1831" w:type="dxa"/>
            <w:noWrap/>
            <w:hideMark/>
          </w:tcPr>
          <w:p w14:paraId="7A6F9AD3" w14:textId="77777777" w:rsidR="00EC799C" w:rsidRPr="00F123E6" w:rsidRDefault="00EC799C" w:rsidP="00F4777F">
            <w:pPr>
              <w:jc w:val="right"/>
              <w:rPr>
                <w:rFonts w:ascii="Calibri" w:eastAsia="Times New Roman" w:hAnsi="Calibri" w:cs="Calibri"/>
                <w:color w:val="000000"/>
                <w:kern w:val="0"/>
                <w:lang w:eastAsia="en-IN"/>
                <w14:ligatures w14:val="none"/>
              </w:rPr>
            </w:pPr>
          </w:p>
        </w:tc>
        <w:tc>
          <w:tcPr>
            <w:tcW w:w="2296" w:type="dxa"/>
            <w:noWrap/>
            <w:hideMark/>
          </w:tcPr>
          <w:p w14:paraId="26937F66" w14:textId="77777777" w:rsidR="00EC799C" w:rsidRPr="00F123E6" w:rsidRDefault="00EC799C" w:rsidP="00F4777F">
            <w:pPr>
              <w:rPr>
                <w:rFonts w:ascii="Times New Roman" w:eastAsia="Times New Roman" w:hAnsi="Times New Roman" w:cs="Times New Roman"/>
                <w:kern w:val="0"/>
                <w:sz w:val="20"/>
                <w:szCs w:val="20"/>
                <w:lang w:eastAsia="en-IN"/>
                <w14:ligatures w14:val="none"/>
              </w:rPr>
            </w:pPr>
          </w:p>
        </w:tc>
      </w:tr>
      <w:tr w:rsidR="00EC799C" w:rsidRPr="00F123E6" w14:paraId="269EBF75" w14:textId="77777777" w:rsidTr="00F4777F">
        <w:trPr>
          <w:trHeight w:val="356"/>
        </w:trPr>
        <w:tc>
          <w:tcPr>
            <w:tcW w:w="1428" w:type="dxa"/>
            <w:noWrap/>
            <w:hideMark/>
          </w:tcPr>
          <w:p w14:paraId="0DF7570B" w14:textId="77777777" w:rsidR="00EC799C" w:rsidRPr="00F123E6" w:rsidRDefault="00EC799C" w:rsidP="00F4777F">
            <w:pPr>
              <w:jc w:val="right"/>
              <w:rPr>
                <w:rFonts w:ascii="Calibri" w:eastAsia="Times New Roman" w:hAnsi="Calibri" w:cs="Calibri"/>
                <w:color w:val="000000"/>
                <w:kern w:val="0"/>
                <w:lang w:eastAsia="en-IN"/>
                <w14:ligatures w14:val="none"/>
              </w:rPr>
            </w:pPr>
            <w:r w:rsidRPr="00F123E6">
              <w:rPr>
                <w:rFonts w:ascii="Calibri" w:eastAsia="Times New Roman" w:hAnsi="Calibri" w:cs="Calibri"/>
                <w:color w:val="000000"/>
                <w:kern w:val="0"/>
                <w:lang w:eastAsia="en-IN"/>
                <w14:ligatures w14:val="none"/>
              </w:rPr>
              <w:t>25</w:t>
            </w:r>
          </w:p>
        </w:tc>
        <w:tc>
          <w:tcPr>
            <w:tcW w:w="2095" w:type="dxa"/>
            <w:noWrap/>
            <w:hideMark/>
          </w:tcPr>
          <w:p w14:paraId="64D2FC6A" w14:textId="77777777" w:rsidR="00EC799C" w:rsidRPr="00F123E6" w:rsidRDefault="00EC799C" w:rsidP="00F4777F">
            <w:pPr>
              <w:jc w:val="right"/>
              <w:rPr>
                <w:rFonts w:ascii="Calibri" w:eastAsia="Times New Roman" w:hAnsi="Calibri" w:cs="Calibri"/>
                <w:color w:val="000000"/>
                <w:kern w:val="0"/>
                <w:lang w:eastAsia="en-IN"/>
                <w14:ligatures w14:val="none"/>
              </w:rPr>
            </w:pPr>
            <w:r w:rsidRPr="00F123E6">
              <w:rPr>
                <w:rFonts w:ascii="Calibri" w:eastAsia="Times New Roman" w:hAnsi="Calibri" w:cs="Calibri"/>
                <w:color w:val="000000"/>
                <w:kern w:val="0"/>
                <w:lang w:eastAsia="en-IN"/>
                <w14:ligatures w14:val="none"/>
              </w:rPr>
              <w:t>35</w:t>
            </w:r>
          </w:p>
        </w:tc>
        <w:tc>
          <w:tcPr>
            <w:tcW w:w="1831" w:type="dxa"/>
            <w:noWrap/>
            <w:hideMark/>
          </w:tcPr>
          <w:p w14:paraId="0D2A49EC" w14:textId="77777777" w:rsidR="00EC799C" w:rsidRPr="00F123E6" w:rsidRDefault="00EC799C" w:rsidP="00F4777F">
            <w:pPr>
              <w:jc w:val="right"/>
              <w:rPr>
                <w:rFonts w:ascii="Calibri" w:eastAsia="Times New Roman" w:hAnsi="Calibri" w:cs="Calibri"/>
                <w:color w:val="000000"/>
                <w:kern w:val="0"/>
                <w:lang w:eastAsia="en-IN"/>
                <w14:ligatures w14:val="none"/>
              </w:rPr>
            </w:pPr>
          </w:p>
        </w:tc>
        <w:tc>
          <w:tcPr>
            <w:tcW w:w="2296" w:type="dxa"/>
            <w:noWrap/>
            <w:hideMark/>
          </w:tcPr>
          <w:p w14:paraId="2A62AD4A" w14:textId="77777777" w:rsidR="00EC799C" w:rsidRPr="00F123E6" w:rsidRDefault="00EC799C" w:rsidP="00F4777F">
            <w:pPr>
              <w:rPr>
                <w:rFonts w:ascii="Times New Roman" w:eastAsia="Times New Roman" w:hAnsi="Times New Roman" w:cs="Times New Roman"/>
                <w:kern w:val="0"/>
                <w:sz w:val="20"/>
                <w:szCs w:val="20"/>
                <w:lang w:eastAsia="en-IN"/>
                <w14:ligatures w14:val="none"/>
              </w:rPr>
            </w:pPr>
          </w:p>
        </w:tc>
      </w:tr>
      <w:tr w:rsidR="00EC799C" w:rsidRPr="00F123E6" w14:paraId="1087A2F7" w14:textId="77777777" w:rsidTr="00F4777F">
        <w:trPr>
          <w:trHeight w:val="356"/>
        </w:trPr>
        <w:tc>
          <w:tcPr>
            <w:tcW w:w="1428" w:type="dxa"/>
            <w:noWrap/>
            <w:hideMark/>
          </w:tcPr>
          <w:p w14:paraId="3323C199" w14:textId="77777777" w:rsidR="00EC799C" w:rsidRPr="00F123E6" w:rsidRDefault="00EC799C" w:rsidP="00F4777F">
            <w:pPr>
              <w:jc w:val="right"/>
              <w:rPr>
                <w:rFonts w:ascii="Calibri" w:eastAsia="Times New Roman" w:hAnsi="Calibri" w:cs="Calibri"/>
                <w:color w:val="000000"/>
                <w:kern w:val="0"/>
                <w:lang w:eastAsia="en-IN"/>
                <w14:ligatures w14:val="none"/>
              </w:rPr>
            </w:pPr>
            <w:r w:rsidRPr="00F123E6">
              <w:rPr>
                <w:rFonts w:ascii="Calibri" w:eastAsia="Times New Roman" w:hAnsi="Calibri" w:cs="Calibri"/>
                <w:color w:val="000000"/>
                <w:kern w:val="0"/>
                <w:lang w:eastAsia="en-IN"/>
                <w14:ligatures w14:val="none"/>
              </w:rPr>
              <w:t>18</w:t>
            </w:r>
          </w:p>
        </w:tc>
        <w:tc>
          <w:tcPr>
            <w:tcW w:w="2095" w:type="dxa"/>
            <w:noWrap/>
            <w:hideMark/>
          </w:tcPr>
          <w:p w14:paraId="7DC6D91A" w14:textId="77777777" w:rsidR="00EC799C" w:rsidRPr="00F123E6" w:rsidRDefault="00EC799C" w:rsidP="00F4777F">
            <w:pPr>
              <w:jc w:val="right"/>
              <w:rPr>
                <w:rFonts w:ascii="Calibri" w:eastAsia="Times New Roman" w:hAnsi="Calibri" w:cs="Calibri"/>
                <w:color w:val="000000"/>
                <w:kern w:val="0"/>
                <w:lang w:eastAsia="en-IN"/>
                <w14:ligatures w14:val="none"/>
              </w:rPr>
            </w:pPr>
            <w:r w:rsidRPr="00F123E6">
              <w:rPr>
                <w:rFonts w:ascii="Calibri" w:eastAsia="Times New Roman" w:hAnsi="Calibri" w:cs="Calibri"/>
                <w:color w:val="000000"/>
                <w:kern w:val="0"/>
                <w:lang w:eastAsia="en-IN"/>
                <w14:ligatures w14:val="none"/>
              </w:rPr>
              <w:t>20</w:t>
            </w:r>
          </w:p>
        </w:tc>
        <w:tc>
          <w:tcPr>
            <w:tcW w:w="1831" w:type="dxa"/>
            <w:noWrap/>
            <w:hideMark/>
          </w:tcPr>
          <w:p w14:paraId="5083C86F" w14:textId="77777777" w:rsidR="00EC799C" w:rsidRPr="00F123E6" w:rsidRDefault="00EC799C" w:rsidP="00F4777F">
            <w:pPr>
              <w:jc w:val="right"/>
              <w:rPr>
                <w:rFonts w:ascii="Calibri" w:eastAsia="Times New Roman" w:hAnsi="Calibri" w:cs="Calibri"/>
                <w:color w:val="000000"/>
                <w:kern w:val="0"/>
                <w:lang w:eastAsia="en-IN"/>
                <w14:ligatures w14:val="none"/>
              </w:rPr>
            </w:pPr>
          </w:p>
        </w:tc>
        <w:tc>
          <w:tcPr>
            <w:tcW w:w="2296" w:type="dxa"/>
            <w:noWrap/>
            <w:hideMark/>
          </w:tcPr>
          <w:p w14:paraId="6AAD2C41" w14:textId="77777777" w:rsidR="00EC799C" w:rsidRPr="00F123E6" w:rsidRDefault="00EC799C" w:rsidP="00F4777F">
            <w:pPr>
              <w:rPr>
                <w:rFonts w:ascii="Times New Roman" w:eastAsia="Times New Roman" w:hAnsi="Times New Roman" w:cs="Times New Roman"/>
                <w:kern w:val="0"/>
                <w:sz w:val="20"/>
                <w:szCs w:val="20"/>
                <w:lang w:eastAsia="en-IN"/>
                <w14:ligatures w14:val="none"/>
              </w:rPr>
            </w:pPr>
          </w:p>
        </w:tc>
      </w:tr>
      <w:tr w:rsidR="00EC799C" w:rsidRPr="00F123E6" w14:paraId="72B0C107" w14:textId="77777777" w:rsidTr="00F4777F">
        <w:trPr>
          <w:trHeight w:val="356"/>
        </w:trPr>
        <w:tc>
          <w:tcPr>
            <w:tcW w:w="1428" w:type="dxa"/>
            <w:noWrap/>
            <w:hideMark/>
          </w:tcPr>
          <w:p w14:paraId="3E83A00B" w14:textId="77777777" w:rsidR="00EC799C" w:rsidRPr="00F123E6" w:rsidRDefault="00EC799C" w:rsidP="00F4777F">
            <w:pPr>
              <w:jc w:val="right"/>
              <w:rPr>
                <w:rFonts w:ascii="Calibri" w:eastAsia="Times New Roman" w:hAnsi="Calibri" w:cs="Calibri"/>
                <w:color w:val="000000"/>
                <w:kern w:val="0"/>
                <w:lang w:eastAsia="en-IN"/>
                <w14:ligatures w14:val="none"/>
              </w:rPr>
            </w:pPr>
            <w:r w:rsidRPr="00F123E6">
              <w:rPr>
                <w:rFonts w:ascii="Calibri" w:eastAsia="Times New Roman" w:hAnsi="Calibri" w:cs="Calibri"/>
                <w:color w:val="000000"/>
                <w:kern w:val="0"/>
                <w:lang w:eastAsia="en-IN"/>
                <w14:ligatures w14:val="none"/>
              </w:rPr>
              <w:t>28</w:t>
            </w:r>
          </w:p>
        </w:tc>
        <w:tc>
          <w:tcPr>
            <w:tcW w:w="2095" w:type="dxa"/>
            <w:noWrap/>
            <w:hideMark/>
          </w:tcPr>
          <w:p w14:paraId="5A9F9651" w14:textId="77777777" w:rsidR="00EC799C" w:rsidRPr="00F123E6" w:rsidRDefault="00EC799C" w:rsidP="00F4777F">
            <w:pPr>
              <w:jc w:val="right"/>
              <w:rPr>
                <w:rFonts w:ascii="Calibri" w:eastAsia="Times New Roman" w:hAnsi="Calibri" w:cs="Calibri"/>
                <w:color w:val="000000"/>
                <w:kern w:val="0"/>
                <w:lang w:eastAsia="en-IN"/>
                <w14:ligatures w14:val="none"/>
              </w:rPr>
            </w:pPr>
            <w:r w:rsidRPr="00F123E6">
              <w:rPr>
                <w:rFonts w:ascii="Calibri" w:eastAsia="Times New Roman" w:hAnsi="Calibri" w:cs="Calibri"/>
                <w:color w:val="000000"/>
                <w:kern w:val="0"/>
                <w:lang w:eastAsia="en-IN"/>
                <w14:ligatures w14:val="none"/>
              </w:rPr>
              <w:t>15</w:t>
            </w:r>
          </w:p>
        </w:tc>
        <w:tc>
          <w:tcPr>
            <w:tcW w:w="1831" w:type="dxa"/>
            <w:noWrap/>
            <w:hideMark/>
          </w:tcPr>
          <w:p w14:paraId="375696D7" w14:textId="77777777" w:rsidR="00EC799C" w:rsidRPr="00F123E6" w:rsidRDefault="00EC799C" w:rsidP="00F4777F">
            <w:pPr>
              <w:jc w:val="right"/>
              <w:rPr>
                <w:rFonts w:ascii="Calibri" w:eastAsia="Times New Roman" w:hAnsi="Calibri" w:cs="Calibri"/>
                <w:color w:val="000000"/>
                <w:kern w:val="0"/>
                <w:lang w:eastAsia="en-IN"/>
                <w14:ligatures w14:val="none"/>
              </w:rPr>
            </w:pPr>
          </w:p>
        </w:tc>
        <w:tc>
          <w:tcPr>
            <w:tcW w:w="2296" w:type="dxa"/>
            <w:noWrap/>
            <w:hideMark/>
          </w:tcPr>
          <w:p w14:paraId="0FE581C9" w14:textId="77777777" w:rsidR="00EC799C" w:rsidRPr="00F123E6" w:rsidRDefault="00EC799C" w:rsidP="00F4777F">
            <w:pPr>
              <w:rPr>
                <w:rFonts w:ascii="Times New Roman" w:eastAsia="Times New Roman" w:hAnsi="Times New Roman" w:cs="Times New Roman"/>
                <w:kern w:val="0"/>
                <w:sz w:val="20"/>
                <w:szCs w:val="20"/>
                <w:lang w:eastAsia="en-IN"/>
                <w14:ligatures w14:val="none"/>
              </w:rPr>
            </w:pPr>
          </w:p>
        </w:tc>
      </w:tr>
      <w:tr w:rsidR="00EC799C" w:rsidRPr="00F123E6" w14:paraId="040CF5FA" w14:textId="77777777" w:rsidTr="00F4777F">
        <w:trPr>
          <w:trHeight w:val="374"/>
        </w:trPr>
        <w:tc>
          <w:tcPr>
            <w:tcW w:w="1428" w:type="dxa"/>
            <w:noWrap/>
            <w:hideMark/>
          </w:tcPr>
          <w:p w14:paraId="01EA0E8D" w14:textId="77777777" w:rsidR="00EC799C" w:rsidRPr="00F123E6" w:rsidRDefault="00EC799C" w:rsidP="00F4777F">
            <w:pPr>
              <w:jc w:val="right"/>
              <w:rPr>
                <w:rFonts w:ascii="Calibri" w:eastAsia="Times New Roman" w:hAnsi="Calibri" w:cs="Calibri"/>
                <w:color w:val="000000"/>
                <w:kern w:val="0"/>
                <w:lang w:eastAsia="en-IN"/>
                <w14:ligatures w14:val="none"/>
              </w:rPr>
            </w:pPr>
            <w:r w:rsidRPr="00F123E6">
              <w:rPr>
                <w:rFonts w:ascii="Calibri" w:eastAsia="Times New Roman" w:hAnsi="Calibri" w:cs="Calibri"/>
                <w:color w:val="000000"/>
                <w:kern w:val="0"/>
                <w:lang w:eastAsia="en-IN"/>
                <w14:ligatures w14:val="none"/>
              </w:rPr>
              <w:t>17</w:t>
            </w:r>
          </w:p>
        </w:tc>
        <w:tc>
          <w:tcPr>
            <w:tcW w:w="2095" w:type="dxa"/>
            <w:noWrap/>
            <w:hideMark/>
          </w:tcPr>
          <w:p w14:paraId="0B3CE502" w14:textId="77777777" w:rsidR="00EC799C" w:rsidRPr="00F123E6" w:rsidRDefault="00EC799C" w:rsidP="00F4777F">
            <w:pPr>
              <w:jc w:val="right"/>
              <w:rPr>
                <w:rFonts w:ascii="Calibri" w:eastAsia="Times New Roman" w:hAnsi="Calibri" w:cs="Calibri"/>
                <w:color w:val="000000"/>
                <w:kern w:val="0"/>
                <w:lang w:eastAsia="en-IN"/>
                <w14:ligatures w14:val="none"/>
              </w:rPr>
            </w:pPr>
            <w:r w:rsidRPr="00F123E6">
              <w:rPr>
                <w:rFonts w:ascii="Calibri" w:eastAsia="Times New Roman" w:hAnsi="Calibri" w:cs="Calibri"/>
                <w:color w:val="000000"/>
                <w:kern w:val="0"/>
                <w:lang w:eastAsia="en-IN"/>
                <w14:ligatures w14:val="none"/>
              </w:rPr>
              <w:t>15</w:t>
            </w:r>
          </w:p>
        </w:tc>
        <w:tc>
          <w:tcPr>
            <w:tcW w:w="1831" w:type="dxa"/>
            <w:noWrap/>
            <w:hideMark/>
          </w:tcPr>
          <w:p w14:paraId="3A2A3088" w14:textId="77777777" w:rsidR="00EC799C" w:rsidRPr="00F123E6" w:rsidRDefault="00EC799C" w:rsidP="00F4777F">
            <w:pPr>
              <w:jc w:val="right"/>
              <w:rPr>
                <w:rFonts w:ascii="Calibri" w:eastAsia="Times New Roman" w:hAnsi="Calibri" w:cs="Calibri"/>
                <w:color w:val="000000"/>
                <w:kern w:val="0"/>
                <w:lang w:eastAsia="en-IN"/>
                <w14:ligatures w14:val="none"/>
              </w:rPr>
            </w:pPr>
          </w:p>
        </w:tc>
        <w:tc>
          <w:tcPr>
            <w:tcW w:w="2296" w:type="dxa"/>
            <w:noWrap/>
            <w:hideMark/>
          </w:tcPr>
          <w:p w14:paraId="7F94A1B7" w14:textId="77777777" w:rsidR="00EC799C" w:rsidRPr="00F123E6" w:rsidRDefault="00EC799C" w:rsidP="00F4777F">
            <w:pPr>
              <w:rPr>
                <w:rFonts w:ascii="Times New Roman" w:eastAsia="Times New Roman" w:hAnsi="Times New Roman" w:cs="Times New Roman"/>
                <w:kern w:val="0"/>
                <w:sz w:val="20"/>
                <w:szCs w:val="20"/>
                <w:lang w:eastAsia="en-IN"/>
                <w14:ligatures w14:val="none"/>
              </w:rPr>
            </w:pPr>
          </w:p>
        </w:tc>
      </w:tr>
      <w:tr w:rsidR="00EC799C" w:rsidRPr="00F123E6" w14:paraId="472D4B15" w14:textId="77777777" w:rsidTr="00F4777F">
        <w:trPr>
          <w:trHeight w:val="356"/>
        </w:trPr>
        <w:tc>
          <w:tcPr>
            <w:tcW w:w="1428" w:type="dxa"/>
            <w:noWrap/>
            <w:hideMark/>
          </w:tcPr>
          <w:p w14:paraId="00451B1E" w14:textId="77777777" w:rsidR="00EC799C" w:rsidRPr="00F123E6" w:rsidRDefault="00EC799C" w:rsidP="00F4777F">
            <w:pPr>
              <w:rPr>
                <w:rFonts w:ascii="Times New Roman" w:eastAsia="Times New Roman" w:hAnsi="Times New Roman" w:cs="Times New Roman"/>
                <w:kern w:val="0"/>
                <w:sz w:val="20"/>
                <w:szCs w:val="20"/>
                <w:lang w:eastAsia="en-IN"/>
                <w14:ligatures w14:val="none"/>
              </w:rPr>
            </w:pPr>
          </w:p>
        </w:tc>
        <w:tc>
          <w:tcPr>
            <w:tcW w:w="2095" w:type="dxa"/>
            <w:noWrap/>
            <w:hideMark/>
          </w:tcPr>
          <w:p w14:paraId="762DF036" w14:textId="77777777" w:rsidR="00EC799C" w:rsidRPr="00F123E6" w:rsidRDefault="00EC799C" w:rsidP="00F4777F">
            <w:pPr>
              <w:jc w:val="center"/>
              <w:rPr>
                <w:rFonts w:ascii="Calibri" w:eastAsia="Times New Roman" w:hAnsi="Calibri" w:cs="Calibri"/>
                <w:i/>
                <w:iCs/>
                <w:color w:val="000000"/>
                <w:kern w:val="0"/>
                <w:lang w:eastAsia="en-IN"/>
                <w14:ligatures w14:val="none"/>
              </w:rPr>
            </w:pPr>
            <w:r w:rsidRPr="00F123E6">
              <w:rPr>
                <w:rFonts w:ascii="Calibri" w:eastAsia="Times New Roman" w:hAnsi="Calibri" w:cs="Calibri"/>
                <w:i/>
                <w:iCs/>
                <w:color w:val="000000"/>
                <w:kern w:val="0"/>
                <w:lang w:eastAsia="en-IN"/>
                <w14:ligatures w14:val="none"/>
              </w:rPr>
              <w:t> </w:t>
            </w:r>
          </w:p>
        </w:tc>
        <w:tc>
          <w:tcPr>
            <w:tcW w:w="1831" w:type="dxa"/>
            <w:noWrap/>
            <w:hideMark/>
          </w:tcPr>
          <w:p w14:paraId="5B654F2A" w14:textId="77777777" w:rsidR="00EC799C" w:rsidRPr="00F123E6" w:rsidRDefault="00EC799C" w:rsidP="00F4777F">
            <w:pPr>
              <w:jc w:val="center"/>
              <w:rPr>
                <w:rFonts w:ascii="Calibri" w:eastAsia="Times New Roman" w:hAnsi="Calibri" w:cs="Calibri"/>
                <w:i/>
                <w:iCs/>
                <w:color w:val="000000"/>
                <w:kern w:val="0"/>
                <w:lang w:eastAsia="en-IN"/>
                <w14:ligatures w14:val="none"/>
              </w:rPr>
            </w:pPr>
            <w:r w:rsidRPr="00F123E6">
              <w:rPr>
                <w:rFonts w:ascii="Calibri" w:eastAsia="Times New Roman" w:hAnsi="Calibri" w:cs="Calibri"/>
                <w:i/>
                <w:iCs/>
                <w:color w:val="000000"/>
                <w:kern w:val="0"/>
                <w:lang w:eastAsia="en-IN"/>
                <w14:ligatures w14:val="none"/>
              </w:rPr>
              <w:t>QUALIYT</w:t>
            </w:r>
          </w:p>
        </w:tc>
        <w:tc>
          <w:tcPr>
            <w:tcW w:w="2296" w:type="dxa"/>
            <w:noWrap/>
            <w:hideMark/>
          </w:tcPr>
          <w:p w14:paraId="589AD6BF" w14:textId="77777777" w:rsidR="00EC799C" w:rsidRPr="00F123E6" w:rsidRDefault="00EC799C" w:rsidP="00F4777F">
            <w:pPr>
              <w:jc w:val="center"/>
              <w:rPr>
                <w:rFonts w:ascii="Calibri" w:eastAsia="Times New Roman" w:hAnsi="Calibri" w:cs="Calibri"/>
                <w:i/>
                <w:iCs/>
                <w:color w:val="000000"/>
                <w:kern w:val="0"/>
                <w:lang w:eastAsia="en-IN"/>
                <w14:ligatures w14:val="none"/>
              </w:rPr>
            </w:pPr>
            <w:r w:rsidRPr="00F123E6">
              <w:rPr>
                <w:rFonts w:ascii="Calibri" w:eastAsia="Times New Roman" w:hAnsi="Calibri" w:cs="Calibri"/>
                <w:i/>
                <w:iCs/>
                <w:color w:val="000000"/>
                <w:kern w:val="0"/>
                <w:lang w:eastAsia="en-IN"/>
                <w14:ligatures w14:val="none"/>
              </w:rPr>
              <w:t>PRIVATE BANK</w:t>
            </w:r>
          </w:p>
        </w:tc>
      </w:tr>
      <w:tr w:rsidR="00EC799C" w:rsidRPr="00F123E6" w14:paraId="2C0DEFE9" w14:textId="77777777" w:rsidTr="00F4777F">
        <w:trPr>
          <w:trHeight w:val="356"/>
        </w:trPr>
        <w:tc>
          <w:tcPr>
            <w:tcW w:w="1428" w:type="dxa"/>
            <w:noWrap/>
            <w:hideMark/>
          </w:tcPr>
          <w:p w14:paraId="2FA63B79" w14:textId="77777777" w:rsidR="00EC799C" w:rsidRPr="00F123E6" w:rsidRDefault="00EC799C" w:rsidP="00F4777F">
            <w:pPr>
              <w:jc w:val="center"/>
              <w:rPr>
                <w:rFonts w:ascii="Calibri" w:eastAsia="Times New Roman" w:hAnsi="Calibri" w:cs="Calibri"/>
                <w:i/>
                <w:iCs/>
                <w:color w:val="000000"/>
                <w:kern w:val="0"/>
                <w:lang w:eastAsia="en-IN"/>
                <w14:ligatures w14:val="none"/>
              </w:rPr>
            </w:pPr>
          </w:p>
        </w:tc>
        <w:tc>
          <w:tcPr>
            <w:tcW w:w="2095" w:type="dxa"/>
            <w:noWrap/>
            <w:hideMark/>
          </w:tcPr>
          <w:p w14:paraId="17445871" w14:textId="77777777" w:rsidR="00EC799C" w:rsidRPr="00F123E6" w:rsidRDefault="00EC799C" w:rsidP="00F4777F">
            <w:pPr>
              <w:rPr>
                <w:rFonts w:ascii="Calibri" w:eastAsia="Times New Roman" w:hAnsi="Calibri" w:cs="Calibri"/>
                <w:color w:val="000000"/>
                <w:kern w:val="0"/>
                <w:lang w:eastAsia="en-IN"/>
                <w14:ligatures w14:val="none"/>
              </w:rPr>
            </w:pPr>
            <w:r w:rsidRPr="00F123E6">
              <w:rPr>
                <w:rFonts w:ascii="Calibri" w:eastAsia="Times New Roman" w:hAnsi="Calibri" w:cs="Calibri"/>
                <w:color w:val="000000"/>
                <w:kern w:val="0"/>
                <w:lang w:eastAsia="en-IN"/>
                <w14:ligatures w14:val="none"/>
              </w:rPr>
              <w:t>QUALIYT</w:t>
            </w:r>
          </w:p>
        </w:tc>
        <w:tc>
          <w:tcPr>
            <w:tcW w:w="1831" w:type="dxa"/>
            <w:noWrap/>
            <w:hideMark/>
          </w:tcPr>
          <w:p w14:paraId="3401A578" w14:textId="77777777" w:rsidR="00EC799C" w:rsidRPr="00F123E6" w:rsidRDefault="00EC799C" w:rsidP="00F4777F">
            <w:pPr>
              <w:jc w:val="right"/>
              <w:rPr>
                <w:rFonts w:ascii="Calibri" w:eastAsia="Times New Roman" w:hAnsi="Calibri" w:cs="Calibri"/>
                <w:color w:val="000000"/>
                <w:kern w:val="0"/>
                <w:lang w:eastAsia="en-IN"/>
                <w14:ligatures w14:val="none"/>
              </w:rPr>
            </w:pPr>
            <w:r w:rsidRPr="00F123E6">
              <w:rPr>
                <w:rFonts w:ascii="Calibri" w:eastAsia="Times New Roman" w:hAnsi="Calibri" w:cs="Calibri"/>
                <w:color w:val="000000"/>
                <w:kern w:val="0"/>
                <w:lang w:eastAsia="en-IN"/>
                <w14:ligatures w14:val="none"/>
              </w:rPr>
              <w:t>1</w:t>
            </w:r>
          </w:p>
        </w:tc>
        <w:tc>
          <w:tcPr>
            <w:tcW w:w="2296" w:type="dxa"/>
            <w:noWrap/>
            <w:hideMark/>
          </w:tcPr>
          <w:p w14:paraId="3E35ABD5" w14:textId="77777777" w:rsidR="00EC799C" w:rsidRPr="00F123E6" w:rsidRDefault="00EC799C" w:rsidP="00F4777F">
            <w:pPr>
              <w:jc w:val="right"/>
              <w:rPr>
                <w:rFonts w:ascii="Calibri" w:eastAsia="Times New Roman" w:hAnsi="Calibri" w:cs="Calibri"/>
                <w:color w:val="000000"/>
                <w:kern w:val="0"/>
                <w:lang w:eastAsia="en-IN"/>
                <w14:ligatures w14:val="none"/>
              </w:rPr>
            </w:pPr>
            <w:r w:rsidRPr="00F123E6">
              <w:rPr>
                <w:rFonts w:ascii="Calibri" w:eastAsia="Times New Roman" w:hAnsi="Calibri" w:cs="Calibri"/>
                <w:color w:val="000000"/>
                <w:kern w:val="0"/>
                <w:lang w:eastAsia="en-IN"/>
                <w14:ligatures w14:val="none"/>
              </w:rPr>
              <w:t>0.25776963</w:t>
            </w:r>
          </w:p>
        </w:tc>
      </w:tr>
      <w:tr w:rsidR="00EC799C" w:rsidRPr="00F123E6" w14:paraId="4E322241" w14:textId="77777777" w:rsidTr="00F4777F">
        <w:trPr>
          <w:trHeight w:val="374"/>
        </w:trPr>
        <w:tc>
          <w:tcPr>
            <w:tcW w:w="1428" w:type="dxa"/>
            <w:noWrap/>
            <w:hideMark/>
          </w:tcPr>
          <w:p w14:paraId="2DB975D8" w14:textId="77777777" w:rsidR="00EC799C" w:rsidRPr="00F123E6" w:rsidRDefault="00EC799C" w:rsidP="00F4777F">
            <w:pPr>
              <w:jc w:val="right"/>
              <w:rPr>
                <w:rFonts w:ascii="Calibri" w:eastAsia="Times New Roman" w:hAnsi="Calibri" w:cs="Calibri"/>
                <w:color w:val="000000"/>
                <w:kern w:val="0"/>
                <w:lang w:eastAsia="en-IN"/>
                <w14:ligatures w14:val="none"/>
              </w:rPr>
            </w:pPr>
          </w:p>
        </w:tc>
        <w:tc>
          <w:tcPr>
            <w:tcW w:w="2095" w:type="dxa"/>
            <w:noWrap/>
            <w:hideMark/>
          </w:tcPr>
          <w:p w14:paraId="3EEA9BC9" w14:textId="77777777" w:rsidR="00EC799C" w:rsidRPr="00F123E6" w:rsidRDefault="00EC799C" w:rsidP="00F4777F">
            <w:pPr>
              <w:rPr>
                <w:rFonts w:ascii="Calibri" w:eastAsia="Times New Roman" w:hAnsi="Calibri" w:cs="Calibri"/>
                <w:color w:val="000000"/>
                <w:kern w:val="0"/>
                <w:lang w:eastAsia="en-IN"/>
                <w14:ligatures w14:val="none"/>
              </w:rPr>
            </w:pPr>
            <w:r w:rsidRPr="00F123E6">
              <w:rPr>
                <w:rFonts w:ascii="Calibri" w:eastAsia="Times New Roman" w:hAnsi="Calibri" w:cs="Calibri"/>
                <w:color w:val="000000"/>
                <w:kern w:val="0"/>
                <w:lang w:eastAsia="en-IN"/>
                <w14:ligatures w14:val="none"/>
              </w:rPr>
              <w:t>PRIVATE BANK</w:t>
            </w:r>
          </w:p>
        </w:tc>
        <w:tc>
          <w:tcPr>
            <w:tcW w:w="1831" w:type="dxa"/>
            <w:noWrap/>
            <w:hideMark/>
          </w:tcPr>
          <w:p w14:paraId="49675053" w14:textId="77777777" w:rsidR="00EC799C" w:rsidRPr="00F123E6" w:rsidRDefault="00EC799C" w:rsidP="00F4777F">
            <w:pPr>
              <w:jc w:val="right"/>
              <w:rPr>
                <w:rFonts w:ascii="Calibri" w:eastAsia="Times New Roman" w:hAnsi="Calibri" w:cs="Calibri"/>
                <w:color w:val="000000"/>
                <w:kern w:val="0"/>
                <w:lang w:eastAsia="en-IN"/>
                <w14:ligatures w14:val="none"/>
              </w:rPr>
            </w:pPr>
            <w:r w:rsidRPr="00F123E6">
              <w:rPr>
                <w:rFonts w:ascii="Calibri" w:eastAsia="Times New Roman" w:hAnsi="Calibri" w:cs="Calibri"/>
                <w:color w:val="000000"/>
                <w:kern w:val="0"/>
                <w:lang w:eastAsia="en-IN"/>
                <w14:ligatures w14:val="none"/>
              </w:rPr>
              <w:t>0.25776963</w:t>
            </w:r>
          </w:p>
        </w:tc>
        <w:tc>
          <w:tcPr>
            <w:tcW w:w="2296" w:type="dxa"/>
            <w:noWrap/>
            <w:hideMark/>
          </w:tcPr>
          <w:p w14:paraId="1B8165FC" w14:textId="77777777" w:rsidR="00EC799C" w:rsidRPr="00F123E6" w:rsidRDefault="00EC799C" w:rsidP="00F4777F">
            <w:pPr>
              <w:jc w:val="right"/>
              <w:rPr>
                <w:rFonts w:ascii="Calibri" w:eastAsia="Times New Roman" w:hAnsi="Calibri" w:cs="Calibri"/>
                <w:color w:val="000000"/>
                <w:kern w:val="0"/>
                <w:lang w:eastAsia="en-IN"/>
                <w14:ligatures w14:val="none"/>
              </w:rPr>
            </w:pPr>
            <w:r w:rsidRPr="00F123E6">
              <w:rPr>
                <w:rFonts w:ascii="Calibri" w:eastAsia="Times New Roman" w:hAnsi="Calibri" w:cs="Calibri"/>
                <w:color w:val="000000"/>
                <w:kern w:val="0"/>
                <w:lang w:eastAsia="en-IN"/>
                <w14:ligatures w14:val="none"/>
              </w:rPr>
              <w:t>1</w:t>
            </w:r>
          </w:p>
        </w:tc>
      </w:tr>
    </w:tbl>
    <w:p w14:paraId="3D3EF027" w14:textId="328FD858" w:rsidR="00F4777F" w:rsidRPr="00596C42" w:rsidRDefault="001D18BF" w:rsidP="001524DF">
      <w:pPr>
        <w:suppressAutoHyphens/>
        <w:spacing w:after="0" w:line="360" w:lineRule="auto"/>
        <w:jc w:val="both"/>
        <w:rPr>
          <w:rFonts w:ascii="Times New Roman" w:hAnsi="Times New Roman" w:cs="Times New Roman"/>
          <w:color w:val="202124"/>
          <w:spacing w:val="2"/>
          <w:sz w:val="24"/>
          <w:szCs w:val="24"/>
          <w:shd w:val="clear" w:color="auto" w:fill="FFFFFF"/>
        </w:rPr>
      </w:pPr>
      <w:r w:rsidRPr="00596C42">
        <w:rPr>
          <w:rFonts w:ascii="Times New Roman" w:hAnsi="Times New Roman" w:cs="Times New Roman"/>
          <w:b/>
          <w:bCs/>
          <w:color w:val="202124"/>
          <w:spacing w:val="2"/>
          <w:sz w:val="24"/>
          <w:szCs w:val="24"/>
          <w:shd w:val="clear" w:color="auto" w:fill="FFFFFF"/>
        </w:rPr>
        <w:t xml:space="preserve"> </w:t>
      </w:r>
      <w:r w:rsidR="00596C42">
        <w:rPr>
          <w:rFonts w:ascii="Times New Roman" w:hAnsi="Times New Roman" w:cs="Times New Roman"/>
          <w:b/>
          <w:bCs/>
          <w:color w:val="202124"/>
          <w:spacing w:val="2"/>
          <w:sz w:val="24"/>
          <w:szCs w:val="24"/>
          <w:shd w:val="clear" w:color="auto" w:fill="FFFFFF"/>
        </w:rPr>
        <w:t xml:space="preserve">   </w:t>
      </w:r>
      <w:r w:rsidRPr="00596C42">
        <w:rPr>
          <w:rFonts w:ascii="Times New Roman" w:hAnsi="Times New Roman" w:cs="Times New Roman"/>
          <w:b/>
          <w:bCs/>
          <w:color w:val="202124"/>
          <w:spacing w:val="2"/>
          <w:sz w:val="24"/>
          <w:szCs w:val="24"/>
          <w:shd w:val="clear" w:color="auto" w:fill="FFFFFF"/>
        </w:rPr>
        <w:t xml:space="preserve">    </w:t>
      </w:r>
      <w:r w:rsidRPr="00596C42">
        <w:rPr>
          <w:rFonts w:ascii="Times New Roman" w:hAnsi="Times New Roman" w:cs="Times New Roman"/>
          <w:color w:val="202124"/>
          <w:spacing w:val="2"/>
          <w:sz w:val="24"/>
          <w:szCs w:val="24"/>
          <w:shd w:val="clear" w:color="auto" w:fill="FFFFFF"/>
        </w:rPr>
        <w:t>X= PRIVATE BAN</w:t>
      </w:r>
      <w:r w:rsidR="00F4777F">
        <w:rPr>
          <w:rFonts w:ascii="Times New Roman" w:hAnsi="Times New Roman" w:cs="Times New Roman"/>
          <w:color w:val="202124"/>
          <w:spacing w:val="2"/>
          <w:sz w:val="24"/>
          <w:szCs w:val="24"/>
          <w:shd w:val="clear" w:color="auto" w:fill="FFFFFF"/>
        </w:rPr>
        <w:t>K</w:t>
      </w:r>
    </w:p>
    <w:p w14:paraId="4C58CB61" w14:textId="4EB26652" w:rsidR="001D18BF" w:rsidRPr="00596C42" w:rsidRDefault="001D18BF" w:rsidP="001524DF">
      <w:pPr>
        <w:suppressAutoHyphens/>
        <w:spacing w:after="0" w:line="360" w:lineRule="auto"/>
        <w:jc w:val="both"/>
        <w:rPr>
          <w:rFonts w:ascii="Times New Roman" w:hAnsi="Times New Roman" w:cs="Times New Roman"/>
          <w:color w:val="202124"/>
          <w:spacing w:val="2"/>
          <w:sz w:val="24"/>
          <w:szCs w:val="24"/>
          <w:shd w:val="clear" w:color="auto" w:fill="FFFFFF"/>
        </w:rPr>
      </w:pPr>
      <w:r w:rsidRPr="00596C42">
        <w:rPr>
          <w:rFonts w:ascii="Times New Roman" w:hAnsi="Times New Roman" w:cs="Times New Roman"/>
          <w:color w:val="202124"/>
          <w:spacing w:val="2"/>
          <w:sz w:val="24"/>
          <w:szCs w:val="24"/>
          <w:shd w:val="clear" w:color="auto" w:fill="FFFFFF"/>
        </w:rPr>
        <w:t xml:space="preserve">        Y= QUALITY</w:t>
      </w:r>
    </w:p>
    <w:p w14:paraId="77D377D6" w14:textId="77777777" w:rsidR="001524DF" w:rsidRDefault="001524DF" w:rsidP="00EC799C">
      <w:pPr>
        <w:suppressAutoHyphens/>
        <w:spacing w:after="0" w:line="360" w:lineRule="auto"/>
        <w:jc w:val="both"/>
        <w:rPr>
          <w:rFonts w:ascii="Times New Roman" w:hAnsi="Times New Roman" w:cs="Times New Roman"/>
          <w:color w:val="202124"/>
          <w:spacing w:val="2"/>
          <w:sz w:val="24"/>
          <w:szCs w:val="24"/>
          <w:shd w:val="clear" w:color="auto" w:fill="FFFFFF"/>
        </w:rPr>
      </w:pPr>
    </w:p>
    <w:p w14:paraId="12F11CFE" w14:textId="77777777" w:rsidR="001524DF" w:rsidRDefault="001524DF" w:rsidP="001524DF">
      <w:pPr>
        <w:suppressAutoHyphens/>
        <w:spacing w:after="0" w:line="360" w:lineRule="auto"/>
        <w:jc w:val="both"/>
        <w:rPr>
          <w:rFonts w:ascii="Times New Roman" w:hAnsi="Times New Roman" w:cs="Times New Roman"/>
          <w:b/>
          <w:bCs/>
          <w:color w:val="202124"/>
          <w:spacing w:val="2"/>
          <w:sz w:val="24"/>
          <w:szCs w:val="24"/>
          <w:shd w:val="clear" w:color="auto" w:fill="FFFFFF"/>
        </w:rPr>
      </w:pPr>
    </w:p>
    <w:p w14:paraId="4D3C2B41" w14:textId="77777777" w:rsidR="001524DF" w:rsidRDefault="001524DF" w:rsidP="001524DF">
      <w:pPr>
        <w:suppressAutoHyphens/>
        <w:spacing w:after="0" w:line="360" w:lineRule="auto"/>
        <w:jc w:val="both"/>
        <w:rPr>
          <w:rFonts w:ascii="Times New Roman" w:hAnsi="Times New Roman" w:cs="Times New Roman"/>
          <w:b/>
          <w:bCs/>
          <w:color w:val="202124"/>
          <w:spacing w:val="2"/>
          <w:sz w:val="24"/>
          <w:szCs w:val="24"/>
          <w:shd w:val="clear" w:color="auto" w:fill="FFFFFF"/>
        </w:rPr>
      </w:pPr>
    </w:p>
    <w:p w14:paraId="2A4B53E1" w14:textId="77777777" w:rsidR="001524DF" w:rsidRDefault="001524DF" w:rsidP="001524DF">
      <w:pPr>
        <w:suppressAutoHyphens/>
        <w:spacing w:after="0" w:line="360" w:lineRule="auto"/>
        <w:jc w:val="both"/>
        <w:rPr>
          <w:rFonts w:ascii="Times New Roman" w:hAnsi="Times New Roman" w:cs="Times New Roman"/>
          <w:b/>
          <w:bCs/>
          <w:color w:val="202124"/>
          <w:spacing w:val="2"/>
          <w:sz w:val="24"/>
          <w:szCs w:val="24"/>
          <w:shd w:val="clear" w:color="auto" w:fill="FFFFFF"/>
        </w:rPr>
      </w:pPr>
    </w:p>
    <w:p w14:paraId="28D33956" w14:textId="77777777" w:rsidR="001D18BF" w:rsidRDefault="001D18BF" w:rsidP="001524DF">
      <w:pPr>
        <w:suppressAutoHyphens/>
        <w:spacing w:after="0" w:line="360" w:lineRule="auto"/>
        <w:jc w:val="both"/>
        <w:rPr>
          <w:rFonts w:ascii="Times New Roman" w:hAnsi="Times New Roman" w:cs="Times New Roman"/>
          <w:b/>
          <w:bCs/>
          <w:color w:val="202124"/>
          <w:spacing w:val="2"/>
          <w:sz w:val="24"/>
          <w:szCs w:val="24"/>
          <w:shd w:val="clear" w:color="auto" w:fill="FFFFFF"/>
        </w:rPr>
      </w:pPr>
    </w:p>
    <w:p w14:paraId="47F7A8BF" w14:textId="77777777" w:rsidR="001D18BF" w:rsidRDefault="001D18BF" w:rsidP="001524DF">
      <w:pPr>
        <w:suppressAutoHyphens/>
        <w:spacing w:after="0" w:line="360" w:lineRule="auto"/>
        <w:jc w:val="both"/>
        <w:rPr>
          <w:rFonts w:ascii="Times New Roman" w:hAnsi="Times New Roman" w:cs="Times New Roman"/>
          <w:b/>
          <w:bCs/>
          <w:color w:val="202124"/>
          <w:spacing w:val="2"/>
          <w:sz w:val="24"/>
          <w:szCs w:val="24"/>
          <w:shd w:val="clear" w:color="auto" w:fill="FFFFFF"/>
        </w:rPr>
      </w:pPr>
    </w:p>
    <w:p w14:paraId="27FC223C" w14:textId="77777777" w:rsidR="00F4777F" w:rsidRDefault="00F4777F" w:rsidP="00A31CF3">
      <w:pPr>
        <w:suppressAutoHyphens/>
        <w:spacing w:after="0" w:line="360" w:lineRule="auto"/>
        <w:jc w:val="both"/>
        <w:rPr>
          <w:rFonts w:ascii="Times New Roman" w:hAnsi="Times New Roman" w:cs="Times New Roman"/>
          <w:b/>
          <w:bCs/>
          <w:color w:val="202124"/>
          <w:spacing w:val="2"/>
          <w:sz w:val="24"/>
          <w:szCs w:val="24"/>
          <w:shd w:val="clear" w:color="auto" w:fill="FFFFFF"/>
        </w:rPr>
      </w:pPr>
    </w:p>
    <w:p w14:paraId="75A78995" w14:textId="77777777" w:rsidR="005572A7" w:rsidRDefault="005572A7" w:rsidP="00A31CF3">
      <w:pPr>
        <w:suppressAutoHyphens/>
        <w:spacing w:after="0" w:line="360" w:lineRule="auto"/>
        <w:jc w:val="both"/>
        <w:rPr>
          <w:rFonts w:ascii="Times New Roman" w:hAnsi="Times New Roman" w:cs="Times New Roman"/>
          <w:color w:val="202124"/>
          <w:spacing w:val="2"/>
          <w:sz w:val="24"/>
          <w:szCs w:val="24"/>
          <w:shd w:val="clear" w:color="auto" w:fill="FFFFFF"/>
        </w:rPr>
      </w:pPr>
    </w:p>
    <w:p w14:paraId="4D7E628B" w14:textId="00A5D9F7" w:rsidR="001D18BF" w:rsidRDefault="001524DF" w:rsidP="00A31CF3">
      <w:pPr>
        <w:suppressAutoHyphens/>
        <w:spacing w:after="0" w:line="360" w:lineRule="auto"/>
        <w:jc w:val="both"/>
        <w:rPr>
          <w:rFonts w:ascii="Times New Roman" w:hAnsi="Times New Roman" w:cs="Times New Roman"/>
          <w:color w:val="202124"/>
          <w:spacing w:val="2"/>
          <w:sz w:val="24"/>
          <w:szCs w:val="24"/>
          <w:shd w:val="clear" w:color="auto" w:fill="FFFFFF"/>
        </w:rPr>
      </w:pPr>
      <w:r w:rsidRPr="001524DF">
        <w:rPr>
          <w:rFonts w:ascii="Times New Roman" w:hAnsi="Times New Roman" w:cs="Times New Roman"/>
          <w:color w:val="202124"/>
          <w:spacing w:val="2"/>
          <w:sz w:val="24"/>
          <w:szCs w:val="24"/>
          <w:shd w:val="clear" w:color="auto" w:fill="FFFFFF"/>
        </w:rPr>
        <w:lastRenderedPageBreak/>
        <w:t xml:space="preserve">To interpret the correlation between </w:t>
      </w:r>
      <w:r w:rsidR="00A31CF3">
        <w:rPr>
          <w:rFonts w:ascii="Times New Roman" w:hAnsi="Times New Roman" w:cs="Times New Roman"/>
          <w:color w:val="202124"/>
          <w:spacing w:val="2"/>
          <w:sz w:val="24"/>
          <w:szCs w:val="24"/>
          <w:shd w:val="clear" w:color="auto" w:fill="FFFFFF"/>
        </w:rPr>
        <w:t xml:space="preserve">private bank </w:t>
      </w:r>
      <w:r w:rsidRPr="001524DF">
        <w:rPr>
          <w:rFonts w:ascii="Times New Roman" w:hAnsi="Times New Roman" w:cs="Times New Roman"/>
          <w:color w:val="202124"/>
          <w:spacing w:val="2"/>
          <w:sz w:val="24"/>
          <w:szCs w:val="24"/>
          <w:shd w:val="clear" w:color="auto" w:fill="FFFFFF"/>
        </w:rPr>
        <w:t xml:space="preserve">(X) and the </w:t>
      </w:r>
      <w:r w:rsidR="00A31CF3">
        <w:rPr>
          <w:rFonts w:ascii="Times New Roman" w:hAnsi="Times New Roman" w:cs="Times New Roman"/>
          <w:color w:val="202124"/>
          <w:spacing w:val="2"/>
          <w:sz w:val="24"/>
          <w:szCs w:val="24"/>
          <w:shd w:val="clear" w:color="auto" w:fill="FFFFFF"/>
        </w:rPr>
        <w:t>quality</w:t>
      </w:r>
      <w:r w:rsidRPr="001524DF">
        <w:rPr>
          <w:rFonts w:ascii="Times New Roman" w:hAnsi="Times New Roman" w:cs="Times New Roman"/>
          <w:color w:val="202124"/>
          <w:spacing w:val="2"/>
          <w:sz w:val="24"/>
          <w:szCs w:val="24"/>
          <w:shd w:val="clear" w:color="auto" w:fill="FFFFFF"/>
        </w:rPr>
        <w:t xml:space="preserve"> (Y), we observe a correlation coefficient of</w:t>
      </w:r>
      <w:r>
        <w:rPr>
          <w:rFonts w:ascii="Times New Roman" w:hAnsi="Times New Roman" w:cs="Times New Roman"/>
          <w:color w:val="202124"/>
          <w:spacing w:val="2"/>
          <w:sz w:val="24"/>
          <w:szCs w:val="24"/>
          <w:shd w:val="clear" w:color="auto" w:fill="FFFFFF"/>
        </w:rPr>
        <w:t xml:space="preserve"> </w:t>
      </w:r>
      <w:r>
        <w:rPr>
          <w:rFonts w:ascii="Times New Roman" w:hAnsi="Times New Roman" w:cs="Times New Roman"/>
          <w:color w:val="202124"/>
          <w:spacing w:val="2"/>
          <w:shd w:val="clear" w:color="auto" w:fill="FFFFFF"/>
        </w:rPr>
        <w:t>0.001637</w:t>
      </w:r>
      <w:r w:rsidRPr="001524DF">
        <w:rPr>
          <w:rFonts w:ascii="Times New Roman" w:hAnsi="Times New Roman" w:cs="Times New Roman"/>
          <w:color w:val="202124"/>
          <w:spacing w:val="2"/>
          <w:sz w:val="24"/>
          <w:szCs w:val="24"/>
          <w:shd w:val="clear" w:color="auto" w:fill="FFFFFF"/>
        </w:rPr>
        <w:t>. This indicates a moderate positive correlation, suggesting that as</w:t>
      </w:r>
      <w:r>
        <w:rPr>
          <w:rFonts w:ascii="Times New Roman" w:hAnsi="Times New Roman" w:cs="Times New Roman"/>
          <w:color w:val="202124"/>
          <w:spacing w:val="2"/>
          <w:sz w:val="24"/>
          <w:szCs w:val="24"/>
          <w:shd w:val="clear" w:color="auto" w:fill="FFFFFF"/>
        </w:rPr>
        <w:t xml:space="preserve"> </w:t>
      </w:r>
      <w:r w:rsidR="00A31CF3">
        <w:rPr>
          <w:rFonts w:ascii="Times New Roman" w:hAnsi="Times New Roman" w:cs="Times New Roman"/>
          <w:color w:val="202124"/>
          <w:spacing w:val="2"/>
          <w:sz w:val="24"/>
          <w:szCs w:val="24"/>
          <w:shd w:val="clear" w:color="auto" w:fill="FFFFFF"/>
        </w:rPr>
        <w:t xml:space="preserve">private bank </w:t>
      </w:r>
      <w:r w:rsidRPr="001524DF">
        <w:rPr>
          <w:rFonts w:ascii="Times New Roman" w:hAnsi="Times New Roman" w:cs="Times New Roman"/>
          <w:color w:val="202124"/>
          <w:spacing w:val="2"/>
          <w:sz w:val="24"/>
          <w:szCs w:val="24"/>
          <w:shd w:val="clear" w:color="auto" w:fill="FFFFFF"/>
        </w:rPr>
        <w:t xml:space="preserve">increases, the </w:t>
      </w:r>
      <w:r w:rsidR="00A31CF3">
        <w:rPr>
          <w:rFonts w:ascii="Times New Roman" w:hAnsi="Times New Roman" w:cs="Times New Roman"/>
          <w:color w:val="202124"/>
          <w:spacing w:val="2"/>
          <w:sz w:val="24"/>
          <w:szCs w:val="24"/>
          <w:shd w:val="clear" w:color="auto" w:fill="FFFFFF"/>
        </w:rPr>
        <w:t>quality</w:t>
      </w:r>
      <w:r w:rsidRPr="001524DF">
        <w:rPr>
          <w:rFonts w:ascii="Times New Roman" w:hAnsi="Times New Roman" w:cs="Times New Roman"/>
          <w:color w:val="202124"/>
          <w:spacing w:val="2"/>
          <w:sz w:val="24"/>
          <w:szCs w:val="24"/>
          <w:shd w:val="clear" w:color="auto" w:fill="FFFFFF"/>
        </w:rPr>
        <w:t xml:space="preserve"> tends to improve. However, the correlation is not very strong, implying that other factors might also significantly influence the </w:t>
      </w:r>
      <w:r w:rsidR="00A31CF3">
        <w:rPr>
          <w:rFonts w:ascii="Times New Roman" w:hAnsi="Times New Roman" w:cs="Times New Roman"/>
          <w:color w:val="202124"/>
          <w:spacing w:val="2"/>
          <w:sz w:val="24"/>
          <w:szCs w:val="24"/>
          <w:shd w:val="clear" w:color="auto" w:fill="FFFFFF"/>
        </w:rPr>
        <w:t>quality</w:t>
      </w:r>
      <w:r w:rsidRPr="001524DF">
        <w:rPr>
          <w:rFonts w:ascii="Times New Roman" w:hAnsi="Times New Roman" w:cs="Times New Roman"/>
          <w:color w:val="202124"/>
          <w:spacing w:val="2"/>
          <w:sz w:val="24"/>
          <w:szCs w:val="24"/>
          <w:shd w:val="clear" w:color="auto" w:fill="FFFFFF"/>
        </w:rPr>
        <w:t xml:space="preserve"> received.</w:t>
      </w:r>
    </w:p>
    <w:p w14:paraId="4E51A1D3" w14:textId="77777777" w:rsidR="00EC799C" w:rsidRDefault="00EC799C" w:rsidP="00A31CF3">
      <w:pPr>
        <w:suppressAutoHyphens/>
        <w:spacing w:after="0" w:line="360" w:lineRule="auto"/>
        <w:jc w:val="both"/>
        <w:rPr>
          <w:rFonts w:ascii="Times New Roman" w:hAnsi="Times New Roman" w:cs="Times New Roman"/>
          <w:color w:val="202124"/>
          <w:spacing w:val="2"/>
          <w:sz w:val="24"/>
          <w:szCs w:val="24"/>
          <w:shd w:val="clear" w:color="auto" w:fill="FFFFFF"/>
        </w:rPr>
      </w:pPr>
    </w:p>
    <w:p w14:paraId="2A3AFA45" w14:textId="5F777B1A" w:rsidR="00753CDE" w:rsidRPr="00753CDE" w:rsidRDefault="00753CDE" w:rsidP="00A31CF3">
      <w:pPr>
        <w:suppressAutoHyphens/>
        <w:spacing w:after="0" w:line="360" w:lineRule="auto"/>
        <w:jc w:val="both"/>
        <w:rPr>
          <w:rFonts w:ascii="Times New Roman" w:hAnsi="Times New Roman" w:cs="Times New Roman"/>
          <w:color w:val="202124"/>
          <w:spacing w:val="2"/>
          <w:sz w:val="24"/>
          <w:szCs w:val="24"/>
          <w:shd w:val="clear" w:color="auto" w:fill="FFFFFF"/>
        </w:rPr>
      </w:pPr>
      <w:r>
        <w:rPr>
          <w:rFonts w:ascii="Times New Roman" w:hAnsi="Times New Roman" w:cs="Times New Roman"/>
          <w:b/>
          <w:bCs/>
          <w:color w:val="202124"/>
          <w:spacing w:val="2"/>
          <w:sz w:val="28"/>
          <w:shd w:val="clear" w:color="auto" w:fill="FFFFFF"/>
        </w:rPr>
        <w:t>FACTOR ANALYSIS</w:t>
      </w:r>
      <w:r w:rsidR="003B4A4A">
        <w:rPr>
          <w:rFonts w:ascii="Times New Roman" w:hAnsi="Times New Roman" w:cs="Times New Roman"/>
          <w:b/>
          <w:bCs/>
          <w:color w:val="202124"/>
          <w:spacing w:val="2"/>
          <w:sz w:val="28"/>
          <w:shd w:val="clear" w:color="auto" w:fill="FFFFFF"/>
        </w:rPr>
        <w:t>:</w:t>
      </w:r>
    </w:p>
    <w:p w14:paraId="5CBBAAFA" w14:textId="1F3D2E4C" w:rsidR="00A10C22" w:rsidRDefault="00753CDE" w:rsidP="00273641">
      <w:pPr>
        <w:autoSpaceDE w:val="0"/>
        <w:autoSpaceDN w:val="0"/>
        <w:adjustRightInd w:val="0"/>
        <w:spacing w:after="0" w:line="240" w:lineRule="auto"/>
        <w:rPr>
          <w:rFonts w:ascii="Times New Roman" w:hAnsi="Times New Roman" w:cs="Times New Roman"/>
          <w:sz w:val="24"/>
          <w:szCs w:val="24"/>
        </w:rPr>
      </w:pPr>
      <w:r>
        <w:rPr>
          <w:rFonts w:ascii="Times New Roman" w:eastAsia="Times New Roman" w:hAnsi="Times New Roman" w:cs="Times New Roman"/>
          <w:b/>
          <w:kern w:val="0"/>
          <w:sz w:val="24"/>
          <w:szCs w:val="24"/>
          <w:lang w:val="en-US" w:eastAsia="zh-CN"/>
          <w14:ligatures w14:val="none"/>
        </w:rPr>
        <w:t xml:space="preserve">    Table 2: KMO and Bartlett's Test for Expectations of Policy Holders</w:t>
      </w:r>
    </w:p>
    <w:p w14:paraId="5F93565B" w14:textId="77777777" w:rsidR="00A10C22" w:rsidRDefault="00A10C22" w:rsidP="00273641">
      <w:pPr>
        <w:autoSpaceDE w:val="0"/>
        <w:autoSpaceDN w:val="0"/>
        <w:adjustRightInd w:val="0"/>
        <w:spacing w:after="0" w:line="240" w:lineRule="auto"/>
        <w:rPr>
          <w:rFonts w:ascii="Times New Roman" w:hAnsi="Times New Roman" w:cs="Times New Roman"/>
          <w:sz w:val="24"/>
          <w:szCs w:val="24"/>
        </w:rPr>
      </w:pPr>
    </w:p>
    <w:p w14:paraId="5FB8C053" w14:textId="77777777" w:rsidR="00A10C22" w:rsidRDefault="00A10C22" w:rsidP="00273641">
      <w:pPr>
        <w:autoSpaceDE w:val="0"/>
        <w:autoSpaceDN w:val="0"/>
        <w:adjustRightInd w:val="0"/>
        <w:spacing w:after="0" w:line="240" w:lineRule="auto"/>
        <w:rPr>
          <w:rFonts w:ascii="Times New Roman" w:hAnsi="Times New Roman" w:cs="Times New Roman"/>
          <w:sz w:val="24"/>
          <w:szCs w:val="24"/>
        </w:rPr>
      </w:pPr>
    </w:p>
    <w:tbl>
      <w:tblPr>
        <w:tblStyle w:val="TableGrid"/>
        <w:tblW w:w="5874" w:type="dxa"/>
        <w:tblLayout w:type="fixed"/>
        <w:tblLook w:val="0000" w:firstRow="0" w:lastRow="0" w:firstColumn="0" w:lastColumn="0" w:noHBand="0" w:noVBand="0"/>
      </w:tblPr>
      <w:tblGrid>
        <w:gridCol w:w="2487"/>
        <w:gridCol w:w="2346"/>
        <w:gridCol w:w="1041"/>
      </w:tblGrid>
      <w:tr w:rsidR="00753CDE" w14:paraId="5C744865" w14:textId="77777777" w:rsidTr="00FA33C6">
        <w:tc>
          <w:tcPr>
            <w:tcW w:w="5873" w:type="dxa"/>
            <w:gridSpan w:val="3"/>
          </w:tcPr>
          <w:p w14:paraId="43F9AD25" w14:textId="0006C842" w:rsidR="00753CDE" w:rsidRDefault="00673E3D" w:rsidP="00753CDE">
            <w:pPr>
              <w:spacing w:line="320" w:lineRule="atLeast"/>
              <w:ind w:right="60"/>
              <w:rPr>
                <w:rFonts w:ascii="Arial" w:hAnsi="Arial" w:cs="Arial"/>
                <w:color w:val="010205"/>
              </w:rPr>
            </w:pPr>
            <w:r>
              <w:rPr>
                <w:rFonts w:ascii="Arial" w:hAnsi="Arial" w:cs="Arial"/>
                <w:b/>
                <w:bCs/>
                <w:color w:val="010205"/>
              </w:rPr>
              <w:t xml:space="preserve">                                    </w:t>
            </w:r>
            <w:r w:rsidR="00753CDE">
              <w:rPr>
                <w:rFonts w:ascii="Arial" w:hAnsi="Arial" w:cs="Arial"/>
                <w:b/>
                <w:bCs/>
                <w:color w:val="010205"/>
              </w:rPr>
              <w:t>KMO and Bartlett's Test</w:t>
            </w:r>
          </w:p>
        </w:tc>
      </w:tr>
      <w:tr w:rsidR="00753CDE" w14:paraId="67B0FE61" w14:textId="77777777" w:rsidTr="00FA33C6">
        <w:tc>
          <w:tcPr>
            <w:tcW w:w="4832" w:type="dxa"/>
            <w:gridSpan w:val="2"/>
          </w:tcPr>
          <w:p w14:paraId="740A305E" w14:textId="77777777" w:rsidR="00753CDE" w:rsidRPr="005572A7" w:rsidRDefault="00753CDE" w:rsidP="008A48E9">
            <w:pPr>
              <w:spacing w:line="320" w:lineRule="atLeast"/>
              <w:ind w:left="60" w:right="60"/>
              <w:rPr>
                <w:rFonts w:ascii="Arial" w:hAnsi="Arial" w:cs="Arial"/>
                <w:color w:val="0F4761" w:themeColor="accent1" w:themeShade="BF"/>
                <w:sz w:val="18"/>
                <w:szCs w:val="18"/>
              </w:rPr>
            </w:pPr>
            <w:r w:rsidRPr="005572A7">
              <w:rPr>
                <w:rFonts w:ascii="Arial" w:hAnsi="Arial" w:cs="Arial"/>
                <w:color w:val="0F4761" w:themeColor="accent1" w:themeShade="BF"/>
                <w:sz w:val="18"/>
                <w:szCs w:val="18"/>
              </w:rPr>
              <w:t>Kaiser-Meyer-Olkin Measure of Sampling Adequacy.</w:t>
            </w:r>
          </w:p>
        </w:tc>
        <w:tc>
          <w:tcPr>
            <w:tcW w:w="1041" w:type="dxa"/>
          </w:tcPr>
          <w:p w14:paraId="45EE72A5" w14:textId="77777777" w:rsidR="00753CDE" w:rsidRDefault="00753CDE" w:rsidP="008A48E9">
            <w:pPr>
              <w:spacing w:line="320" w:lineRule="atLeast"/>
              <w:ind w:left="60" w:right="60"/>
              <w:jc w:val="right"/>
              <w:rPr>
                <w:rFonts w:ascii="Arial" w:hAnsi="Arial" w:cs="Arial"/>
                <w:color w:val="010205"/>
                <w:sz w:val="18"/>
                <w:szCs w:val="18"/>
              </w:rPr>
            </w:pPr>
            <w:r>
              <w:rPr>
                <w:rFonts w:ascii="Arial" w:hAnsi="Arial" w:cs="Arial"/>
                <w:color w:val="010205"/>
                <w:sz w:val="18"/>
                <w:szCs w:val="18"/>
              </w:rPr>
              <w:t>.350</w:t>
            </w:r>
          </w:p>
        </w:tc>
      </w:tr>
      <w:tr w:rsidR="00753CDE" w14:paraId="0FF5B1EF" w14:textId="77777777" w:rsidTr="005572A7">
        <w:trPr>
          <w:trHeight w:val="351"/>
        </w:trPr>
        <w:tc>
          <w:tcPr>
            <w:tcW w:w="2486" w:type="dxa"/>
            <w:vMerge w:val="restart"/>
          </w:tcPr>
          <w:p w14:paraId="0C1BB24C" w14:textId="77777777" w:rsidR="00753CDE" w:rsidRPr="005572A7" w:rsidRDefault="00753CDE" w:rsidP="008A48E9">
            <w:pPr>
              <w:spacing w:line="320" w:lineRule="atLeast"/>
              <w:ind w:left="60" w:right="60"/>
              <w:rPr>
                <w:rFonts w:ascii="Arial" w:hAnsi="Arial" w:cs="Arial"/>
                <w:color w:val="0F4761" w:themeColor="accent1" w:themeShade="BF"/>
                <w:sz w:val="18"/>
                <w:szCs w:val="18"/>
              </w:rPr>
            </w:pPr>
            <w:r w:rsidRPr="005572A7">
              <w:rPr>
                <w:rFonts w:ascii="Arial" w:hAnsi="Arial" w:cs="Arial"/>
                <w:color w:val="0F4761" w:themeColor="accent1" w:themeShade="BF"/>
                <w:sz w:val="18"/>
                <w:szCs w:val="18"/>
              </w:rPr>
              <w:t>Bartlett's Test of Sphericity</w:t>
            </w:r>
          </w:p>
        </w:tc>
        <w:tc>
          <w:tcPr>
            <w:tcW w:w="2346" w:type="dxa"/>
          </w:tcPr>
          <w:p w14:paraId="1D93C608" w14:textId="77777777" w:rsidR="00753CDE" w:rsidRPr="005572A7" w:rsidRDefault="00753CDE" w:rsidP="008A48E9">
            <w:pPr>
              <w:spacing w:line="320" w:lineRule="atLeast"/>
              <w:ind w:left="60" w:right="60"/>
              <w:rPr>
                <w:rFonts w:ascii="Arial" w:hAnsi="Arial" w:cs="Arial"/>
                <w:color w:val="0F4761" w:themeColor="accent1" w:themeShade="BF"/>
                <w:sz w:val="18"/>
                <w:szCs w:val="18"/>
              </w:rPr>
            </w:pPr>
            <w:r w:rsidRPr="005572A7">
              <w:rPr>
                <w:rFonts w:ascii="Arial" w:hAnsi="Arial" w:cs="Arial"/>
                <w:color w:val="0F4761" w:themeColor="accent1" w:themeShade="BF"/>
                <w:sz w:val="18"/>
                <w:szCs w:val="18"/>
              </w:rPr>
              <w:t>Approx. Chi-Square</w:t>
            </w:r>
          </w:p>
        </w:tc>
        <w:tc>
          <w:tcPr>
            <w:tcW w:w="1041" w:type="dxa"/>
          </w:tcPr>
          <w:p w14:paraId="4920F221" w14:textId="77777777" w:rsidR="00753CDE" w:rsidRDefault="00753CDE" w:rsidP="008A48E9">
            <w:pPr>
              <w:spacing w:line="320" w:lineRule="atLeast"/>
              <w:ind w:left="60" w:right="60"/>
              <w:jc w:val="right"/>
              <w:rPr>
                <w:rFonts w:ascii="Arial" w:hAnsi="Arial" w:cs="Arial"/>
                <w:color w:val="010205"/>
                <w:sz w:val="18"/>
                <w:szCs w:val="18"/>
              </w:rPr>
            </w:pPr>
            <w:r>
              <w:rPr>
                <w:rFonts w:ascii="Arial" w:hAnsi="Arial" w:cs="Arial"/>
                <w:color w:val="010205"/>
                <w:sz w:val="18"/>
                <w:szCs w:val="18"/>
              </w:rPr>
              <w:t>320.817</w:t>
            </w:r>
          </w:p>
        </w:tc>
      </w:tr>
      <w:tr w:rsidR="00753CDE" w14:paraId="2FEA4D97" w14:textId="77777777" w:rsidTr="00FA33C6">
        <w:tc>
          <w:tcPr>
            <w:tcW w:w="2486" w:type="dxa"/>
            <w:vMerge/>
          </w:tcPr>
          <w:p w14:paraId="5FB7DE69" w14:textId="77777777" w:rsidR="00753CDE" w:rsidRPr="005572A7" w:rsidRDefault="00753CDE" w:rsidP="008A48E9">
            <w:pPr>
              <w:rPr>
                <w:rFonts w:ascii="Arial" w:hAnsi="Arial" w:cs="Arial"/>
                <w:color w:val="0F4761" w:themeColor="accent1" w:themeShade="BF"/>
                <w:sz w:val="18"/>
                <w:szCs w:val="18"/>
              </w:rPr>
            </w:pPr>
          </w:p>
        </w:tc>
        <w:tc>
          <w:tcPr>
            <w:tcW w:w="2346" w:type="dxa"/>
          </w:tcPr>
          <w:p w14:paraId="2BDC5204" w14:textId="77777777" w:rsidR="00753CDE" w:rsidRPr="005572A7" w:rsidRDefault="00753CDE" w:rsidP="008A48E9">
            <w:pPr>
              <w:spacing w:line="320" w:lineRule="atLeast"/>
              <w:ind w:left="60" w:right="60"/>
              <w:rPr>
                <w:rFonts w:ascii="Arial" w:hAnsi="Arial" w:cs="Arial"/>
                <w:color w:val="0F4761" w:themeColor="accent1" w:themeShade="BF"/>
                <w:sz w:val="18"/>
                <w:szCs w:val="18"/>
              </w:rPr>
            </w:pPr>
            <w:proofErr w:type="spellStart"/>
            <w:r w:rsidRPr="005572A7">
              <w:rPr>
                <w:rFonts w:ascii="Arial" w:hAnsi="Arial" w:cs="Arial"/>
                <w:color w:val="0F4761" w:themeColor="accent1" w:themeShade="BF"/>
                <w:sz w:val="18"/>
                <w:szCs w:val="18"/>
              </w:rPr>
              <w:t>df</w:t>
            </w:r>
            <w:proofErr w:type="spellEnd"/>
          </w:p>
        </w:tc>
        <w:tc>
          <w:tcPr>
            <w:tcW w:w="1041" w:type="dxa"/>
          </w:tcPr>
          <w:p w14:paraId="3E431E33" w14:textId="77777777" w:rsidR="00753CDE" w:rsidRDefault="00753CDE" w:rsidP="008A48E9">
            <w:pPr>
              <w:spacing w:line="320" w:lineRule="atLeast"/>
              <w:ind w:left="60" w:right="60"/>
              <w:jc w:val="right"/>
              <w:rPr>
                <w:rFonts w:ascii="Arial" w:hAnsi="Arial" w:cs="Arial"/>
                <w:color w:val="010205"/>
                <w:sz w:val="18"/>
                <w:szCs w:val="18"/>
              </w:rPr>
            </w:pPr>
            <w:r>
              <w:rPr>
                <w:rFonts w:ascii="Arial" w:hAnsi="Arial" w:cs="Arial"/>
                <w:color w:val="010205"/>
                <w:sz w:val="18"/>
                <w:szCs w:val="18"/>
              </w:rPr>
              <w:t>45</w:t>
            </w:r>
          </w:p>
        </w:tc>
      </w:tr>
      <w:tr w:rsidR="00753CDE" w14:paraId="38D25144" w14:textId="77777777" w:rsidTr="00FA33C6">
        <w:tc>
          <w:tcPr>
            <w:tcW w:w="2486" w:type="dxa"/>
            <w:vMerge/>
          </w:tcPr>
          <w:p w14:paraId="4AAF6323" w14:textId="77777777" w:rsidR="00753CDE" w:rsidRPr="005572A7" w:rsidRDefault="00753CDE" w:rsidP="008A48E9">
            <w:pPr>
              <w:rPr>
                <w:rFonts w:ascii="Arial" w:hAnsi="Arial" w:cs="Arial"/>
                <w:color w:val="0F4761" w:themeColor="accent1" w:themeShade="BF"/>
                <w:sz w:val="18"/>
                <w:szCs w:val="18"/>
              </w:rPr>
            </w:pPr>
          </w:p>
        </w:tc>
        <w:tc>
          <w:tcPr>
            <w:tcW w:w="2346" w:type="dxa"/>
          </w:tcPr>
          <w:p w14:paraId="457B01EB" w14:textId="77777777" w:rsidR="00753CDE" w:rsidRPr="005572A7" w:rsidRDefault="00753CDE" w:rsidP="008A48E9">
            <w:pPr>
              <w:spacing w:line="320" w:lineRule="atLeast"/>
              <w:ind w:left="60" w:right="60"/>
              <w:rPr>
                <w:rFonts w:ascii="Arial" w:hAnsi="Arial" w:cs="Arial"/>
                <w:color w:val="0F4761" w:themeColor="accent1" w:themeShade="BF"/>
                <w:sz w:val="18"/>
                <w:szCs w:val="18"/>
              </w:rPr>
            </w:pPr>
            <w:r w:rsidRPr="005572A7">
              <w:rPr>
                <w:rFonts w:ascii="Arial" w:hAnsi="Arial" w:cs="Arial"/>
                <w:color w:val="0F4761" w:themeColor="accent1" w:themeShade="BF"/>
                <w:sz w:val="18"/>
                <w:szCs w:val="18"/>
              </w:rPr>
              <w:t>Sig.</w:t>
            </w:r>
          </w:p>
        </w:tc>
        <w:tc>
          <w:tcPr>
            <w:tcW w:w="1041" w:type="dxa"/>
          </w:tcPr>
          <w:p w14:paraId="1B0563CC" w14:textId="77777777" w:rsidR="00753CDE" w:rsidRDefault="00753CDE" w:rsidP="008A48E9">
            <w:pPr>
              <w:spacing w:line="320" w:lineRule="atLeast"/>
              <w:ind w:left="60" w:right="60"/>
              <w:jc w:val="right"/>
              <w:rPr>
                <w:rFonts w:ascii="Arial" w:hAnsi="Arial" w:cs="Arial"/>
                <w:color w:val="010205"/>
                <w:sz w:val="18"/>
                <w:szCs w:val="18"/>
              </w:rPr>
            </w:pPr>
            <w:r>
              <w:rPr>
                <w:rFonts w:ascii="Arial" w:hAnsi="Arial" w:cs="Arial"/>
                <w:color w:val="010205"/>
                <w:sz w:val="18"/>
                <w:szCs w:val="18"/>
              </w:rPr>
              <w:t>.000</w:t>
            </w:r>
          </w:p>
        </w:tc>
      </w:tr>
    </w:tbl>
    <w:p w14:paraId="20B46ECB" w14:textId="77777777" w:rsidR="001D18BF" w:rsidRDefault="001D18BF" w:rsidP="00673E3D">
      <w:pPr>
        <w:suppressAutoHyphens/>
        <w:autoSpaceDE w:val="0"/>
        <w:spacing w:after="0" w:line="360" w:lineRule="auto"/>
        <w:jc w:val="both"/>
        <w:rPr>
          <w:rFonts w:ascii="Times New Roman" w:eastAsia="Times New Roman" w:hAnsi="Times New Roman" w:cs="Times New Roman"/>
          <w:kern w:val="0"/>
          <w:sz w:val="24"/>
          <w:szCs w:val="24"/>
          <w:lang w:val="en-US" w:eastAsia="zh-CN"/>
        </w:rPr>
      </w:pPr>
    </w:p>
    <w:p w14:paraId="317BF7F6" w14:textId="05301579" w:rsidR="00673E3D" w:rsidRDefault="00673E3D" w:rsidP="00673E3D">
      <w:pPr>
        <w:suppressAutoHyphens/>
        <w:autoSpaceDE w:val="0"/>
        <w:spacing w:after="0" w:line="360" w:lineRule="auto"/>
        <w:jc w:val="both"/>
        <w:rPr>
          <w:rFonts w:ascii="Times New Roman" w:eastAsia="Times New Roman" w:hAnsi="Times New Roman" w:cs="Times New Roman"/>
          <w:kern w:val="0"/>
          <w:sz w:val="24"/>
          <w:szCs w:val="24"/>
          <w:lang w:val="en-US" w:eastAsia="zh-CN"/>
        </w:rPr>
      </w:pPr>
      <w:r w:rsidRPr="00A9416E">
        <w:rPr>
          <w:rFonts w:ascii="Times New Roman" w:eastAsia="Times New Roman" w:hAnsi="Times New Roman" w:cs="Times New Roman"/>
          <w:kern w:val="0"/>
          <w:sz w:val="24"/>
          <w:szCs w:val="24"/>
          <w:lang w:val="en-US" w:eastAsia="zh-CN"/>
        </w:rPr>
        <w:t>Sampling adequacy is sufficient to interpret the results of factor analysis as the Kaiser-Meyer-Olkin (KMO) measure is above 0.</w:t>
      </w:r>
      <w:r w:rsidR="00080357">
        <w:rPr>
          <w:rFonts w:ascii="Times New Roman" w:eastAsia="Times New Roman" w:hAnsi="Times New Roman" w:cs="Times New Roman"/>
          <w:kern w:val="0"/>
          <w:sz w:val="24"/>
          <w:szCs w:val="24"/>
          <w:lang w:val="en-US" w:eastAsia="zh-CN"/>
        </w:rPr>
        <w:t>45</w:t>
      </w:r>
      <w:r w:rsidRPr="00A9416E">
        <w:rPr>
          <w:rFonts w:ascii="Times New Roman" w:eastAsia="Times New Roman" w:hAnsi="Times New Roman" w:cs="Times New Roman"/>
          <w:kern w:val="0"/>
          <w:sz w:val="24"/>
          <w:szCs w:val="24"/>
          <w:lang w:val="en-US" w:eastAsia="zh-CN"/>
        </w:rPr>
        <w:t>. The Chi-square test value of Bartlett’s Test of Sphericity is significant enough as the significance value is 0.000 which is lesser than 0.05 at 5 percent level of significance. Factors derived with principal component method with their squared loadings are presented in total variance explained table.</w:t>
      </w:r>
    </w:p>
    <w:p w14:paraId="253E49DE" w14:textId="77777777" w:rsidR="00A10C22" w:rsidRDefault="00A10C22" w:rsidP="00273641">
      <w:pPr>
        <w:autoSpaceDE w:val="0"/>
        <w:autoSpaceDN w:val="0"/>
        <w:adjustRightInd w:val="0"/>
        <w:spacing w:after="0" w:line="240" w:lineRule="auto"/>
        <w:rPr>
          <w:rFonts w:ascii="Times New Roman" w:hAnsi="Times New Roman" w:cs="Times New Roman"/>
          <w:sz w:val="24"/>
          <w:szCs w:val="24"/>
        </w:rPr>
      </w:pPr>
    </w:p>
    <w:p w14:paraId="022C9A97" w14:textId="77777777" w:rsidR="00A10C22" w:rsidRDefault="00A10C22" w:rsidP="00273641">
      <w:pPr>
        <w:autoSpaceDE w:val="0"/>
        <w:autoSpaceDN w:val="0"/>
        <w:adjustRightInd w:val="0"/>
        <w:spacing w:after="0" w:line="240" w:lineRule="auto"/>
        <w:rPr>
          <w:rFonts w:ascii="Times New Roman" w:hAnsi="Times New Roman" w:cs="Times New Roman"/>
          <w:sz w:val="24"/>
          <w:szCs w:val="24"/>
        </w:rPr>
      </w:pPr>
    </w:p>
    <w:p w14:paraId="3C4691C3" w14:textId="77777777" w:rsidR="00A10C22" w:rsidRDefault="00A10C22" w:rsidP="00273641">
      <w:pPr>
        <w:autoSpaceDE w:val="0"/>
        <w:autoSpaceDN w:val="0"/>
        <w:adjustRightInd w:val="0"/>
        <w:spacing w:after="0" w:line="240" w:lineRule="auto"/>
        <w:rPr>
          <w:rFonts w:ascii="Times New Roman" w:hAnsi="Times New Roman" w:cs="Times New Roman"/>
          <w:sz w:val="24"/>
          <w:szCs w:val="24"/>
        </w:rPr>
      </w:pPr>
    </w:p>
    <w:tbl>
      <w:tblPr>
        <w:tblStyle w:val="TableGrid"/>
        <w:tblW w:w="9346" w:type="dxa"/>
        <w:tblLayout w:type="fixed"/>
        <w:tblLook w:val="0000" w:firstRow="0" w:lastRow="0" w:firstColumn="0" w:lastColumn="0" w:noHBand="0" w:noVBand="0"/>
      </w:tblPr>
      <w:tblGrid>
        <w:gridCol w:w="1298"/>
        <w:gridCol w:w="1036"/>
        <w:gridCol w:w="1452"/>
        <w:gridCol w:w="1467"/>
        <w:gridCol w:w="1174"/>
        <w:gridCol w:w="1452"/>
        <w:gridCol w:w="1467"/>
      </w:tblGrid>
      <w:tr w:rsidR="00673E3D" w14:paraId="289E6EA5" w14:textId="77777777" w:rsidTr="00FA33C6">
        <w:tc>
          <w:tcPr>
            <w:tcW w:w="9344" w:type="dxa"/>
            <w:gridSpan w:val="7"/>
          </w:tcPr>
          <w:p w14:paraId="605E9C48" w14:textId="77777777" w:rsidR="00673E3D" w:rsidRDefault="00673E3D" w:rsidP="008A48E9">
            <w:pPr>
              <w:spacing w:line="320" w:lineRule="atLeast"/>
              <w:ind w:left="60" w:right="60"/>
              <w:jc w:val="center"/>
              <w:rPr>
                <w:rFonts w:ascii="Arial" w:hAnsi="Arial" w:cs="Arial"/>
                <w:color w:val="010205"/>
              </w:rPr>
            </w:pPr>
            <w:r>
              <w:rPr>
                <w:rFonts w:ascii="Arial" w:hAnsi="Arial" w:cs="Arial"/>
                <w:b/>
                <w:bCs/>
                <w:color w:val="010205"/>
              </w:rPr>
              <w:t>Total Variance Explained</w:t>
            </w:r>
          </w:p>
        </w:tc>
      </w:tr>
      <w:tr w:rsidR="00673E3D" w14:paraId="7A1B4CDF" w14:textId="77777777" w:rsidTr="00FA33C6">
        <w:tc>
          <w:tcPr>
            <w:tcW w:w="1297" w:type="dxa"/>
            <w:vMerge w:val="restart"/>
          </w:tcPr>
          <w:p w14:paraId="6107666A" w14:textId="77777777" w:rsidR="00673E3D" w:rsidRDefault="00673E3D" w:rsidP="008A48E9">
            <w:pPr>
              <w:spacing w:line="320" w:lineRule="atLeast"/>
              <w:ind w:left="60" w:right="60"/>
              <w:rPr>
                <w:rFonts w:ascii="Arial" w:hAnsi="Arial" w:cs="Arial"/>
                <w:color w:val="264A60"/>
                <w:sz w:val="18"/>
                <w:szCs w:val="18"/>
              </w:rPr>
            </w:pPr>
            <w:r>
              <w:rPr>
                <w:rFonts w:ascii="Arial" w:hAnsi="Arial" w:cs="Arial"/>
                <w:color w:val="264A60"/>
                <w:sz w:val="18"/>
                <w:szCs w:val="18"/>
              </w:rPr>
              <w:t>Component</w:t>
            </w:r>
          </w:p>
        </w:tc>
        <w:tc>
          <w:tcPr>
            <w:tcW w:w="3954" w:type="dxa"/>
            <w:gridSpan w:val="3"/>
          </w:tcPr>
          <w:p w14:paraId="73F0CC5E" w14:textId="77777777" w:rsidR="00673E3D" w:rsidRDefault="00673E3D" w:rsidP="008A48E9">
            <w:pPr>
              <w:spacing w:line="320" w:lineRule="atLeast"/>
              <w:ind w:left="60" w:right="60"/>
              <w:jc w:val="center"/>
              <w:rPr>
                <w:rFonts w:ascii="Arial" w:hAnsi="Arial" w:cs="Arial"/>
                <w:color w:val="264A60"/>
                <w:sz w:val="18"/>
                <w:szCs w:val="18"/>
              </w:rPr>
            </w:pPr>
            <w:r>
              <w:rPr>
                <w:rFonts w:ascii="Arial" w:hAnsi="Arial" w:cs="Arial"/>
                <w:color w:val="264A60"/>
                <w:sz w:val="18"/>
                <w:szCs w:val="18"/>
              </w:rPr>
              <w:t>Initial Eigenvalues</w:t>
            </w:r>
          </w:p>
        </w:tc>
        <w:tc>
          <w:tcPr>
            <w:tcW w:w="4093" w:type="dxa"/>
            <w:gridSpan w:val="3"/>
          </w:tcPr>
          <w:p w14:paraId="77DD2682" w14:textId="77777777" w:rsidR="00673E3D" w:rsidRDefault="00673E3D" w:rsidP="008A48E9">
            <w:pPr>
              <w:spacing w:line="320" w:lineRule="atLeast"/>
              <w:ind w:left="60" w:right="60"/>
              <w:jc w:val="center"/>
              <w:rPr>
                <w:rFonts w:ascii="Arial" w:hAnsi="Arial" w:cs="Arial"/>
                <w:color w:val="264A60"/>
                <w:sz w:val="18"/>
                <w:szCs w:val="18"/>
              </w:rPr>
            </w:pPr>
            <w:r>
              <w:rPr>
                <w:rFonts w:ascii="Arial" w:hAnsi="Arial" w:cs="Arial"/>
                <w:color w:val="264A60"/>
                <w:sz w:val="18"/>
                <w:szCs w:val="18"/>
              </w:rPr>
              <w:t>Extraction Sums of Squared Loadings</w:t>
            </w:r>
          </w:p>
        </w:tc>
      </w:tr>
      <w:tr w:rsidR="00673E3D" w14:paraId="3F3C7A62" w14:textId="77777777" w:rsidTr="00FA33C6">
        <w:tc>
          <w:tcPr>
            <w:tcW w:w="1297" w:type="dxa"/>
            <w:vMerge/>
          </w:tcPr>
          <w:p w14:paraId="04610CC3" w14:textId="77777777" w:rsidR="00673E3D" w:rsidRDefault="00673E3D" w:rsidP="008A48E9">
            <w:pPr>
              <w:rPr>
                <w:rFonts w:ascii="Arial" w:hAnsi="Arial" w:cs="Arial"/>
                <w:color w:val="264A60"/>
                <w:sz w:val="18"/>
                <w:szCs w:val="18"/>
              </w:rPr>
            </w:pPr>
          </w:p>
        </w:tc>
        <w:tc>
          <w:tcPr>
            <w:tcW w:w="1035" w:type="dxa"/>
          </w:tcPr>
          <w:p w14:paraId="1A335129" w14:textId="77777777" w:rsidR="00673E3D" w:rsidRDefault="00673E3D" w:rsidP="008A48E9">
            <w:pPr>
              <w:spacing w:line="320" w:lineRule="atLeast"/>
              <w:ind w:left="60" w:right="60"/>
              <w:jc w:val="center"/>
              <w:rPr>
                <w:rFonts w:ascii="Arial" w:hAnsi="Arial" w:cs="Arial"/>
                <w:color w:val="264A60"/>
                <w:sz w:val="18"/>
                <w:szCs w:val="18"/>
              </w:rPr>
            </w:pPr>
            <w:r>
              <w:rPr>
                <w:rFonts w:ascii="Arial" w:hAnsi="Arial" w:cs="Arial"/>
                <w:color w:val="264A60"/>
                <w:sz w:val="18"/>
                <w:szCs w:val="18"/>
              </w:rPr>
              <w:t>Total</w:t>
            </w:r>
          </w:p>
        </w:tc>
        <w:tc>
          <w:tcPr>
            <w:tcW w:w="1452" w:type="dxa"/>
          </w:tcPr>
          <w:p w14:paraId="3DBD4DD6" w14:textId="77777777" w:rsidR="00673E3D" w:rsidRDefault="00673E3D" w:rsidP="008A48E9">
            <w:pPr>
              <w:spacing w:line="320" w:lineRule="atLeast"/>
              <w:ind w:left="60" w:right="60"/>
              <w:jc w:val="center"/>
              <w:rPr>
                <w:rFonts w:ascii="Arial" w:hAnsi="Arial" w:cs="Arial"/>
                <w:color w:val="264A60"/>
                <w:sz w:val="18"/>
                <w:szCs w:val="18"/>
              </w:rPr>
            </w:pPr>
            <w:r>
              <w:rPr>
                <w:rFonts w:ascii="Arial" w:hAnsi="Arial" w:cs="Arial"/>
                <w:color w:val="264A60"/>
                <w:sz w:val="18"/>
                <w:szCs w:val="18"/>
              </w:rPr>
              <w:t>% of Variance</w:t>
            </w:r>
          </w:p>
        </w:tc>
        <w:tc>
          <w:tcPr>
            <w:tcW w:w="1467" w:type="dxa"/>
          </w:tcPr>
          <w:p w14:paraId="225FF092" w14:textId="77777777" w:rsidR="00673E3D" w:rsidRDefault="00673E3D" w:rsidP="008A48E9">
            <w:pPr>
              <w:spacing w:line="320" w:lineRule="atLeast"/>
              <w:ind w:left="60" w:right="60"/>
              <w:jc w:val="center"/>
              <w:rPr>
                <w:rFonts w:ascii="Arial" w:hAnsi="Arial" w:cs="Arial"/>
                <w:color w:val="264A60"/>
                <w:sz w:val="18"/>
                <w:szCs w:val="18"/>
              </w:rPr>
            </w:pPr>
            <w:r>
              <w:rPr>
                <w:rFonts w:ascii="Arial" w:hAnsi="Arial" w:cs="Arial"/>
                <w:color w:val="264A60"/>
                <w:sz w:val="18"/>
                <w:szCs w:val="18"/>
              </w:rPr>
              <w:t>Cumulative %</w:t>
            </w:r>
          </w:p>
        </w:tc>
        <w:tc>
          <w:tcPr>
            <w:tcW w:w="1174" w:type="dxa"/>
          </w:tcPr>
          <w:p w14:paraId="559CE51C" w14:textId="77777777" w:rsidR="00673E3D" w:rsidRDefault="00673E3D" w:rsidP="008A48E9">
            <w:pPr>
              <w:spacing w:line="320" w:lineRule="atLeast"/>
              <w:ind w:left="60" w:right="60"/>
              <w:jc w:val="center"/>
              <w:rPr>
                <w:rFonts w:ascii="Arial" w:hAnsi="Arial" w:cs="Arial"/>
                <w:color w:val="264A60"/>
                <w:sz w:val="18"/>
                <w:szCs w:val="18"/>
              </w:rPr>
            </w:pPr>
            <w:r>
              <w:rPr>
                <w:rFonts w:ascii="Arial" w:hAnsi="Arial" w:cs="Arial"/>
                <w:color w:val="264A60"/>
                <w:sz w:val="18"/>
                <w:szCs w:val="18"/>
              </w:rPr>
              <w:t>Total</w:t>
            </w:r>
          </w:p>
        </w:tc>
        <w:tc>
          <w:tcPr>
            <w:tcW w:w="1452" w:type="dxa"/>
          </w:tcPr>
          <w:p w14:paraId="7F0E355D" w14:textId="77777777" w:rsidR="00673E3D" w:rsidRDefault="00673E3D" w:rsidP="008A48E9">
            <w:pPr>
              <w:spacing w:line="320" w:lineRule="atLeast"/>
              <w:ind w:left="60" w:right="60"/>
              <w:jc w:val="center"/>
              <w:rPr>
                <w:rFonts w:ascii="Arial" w:hAnsi="Arial" w:cs="Arial"/>
                <w:color w:val="264A60"/>
                <w:sz w:val="18"/>
                <w:szCs w:val="18"/>
              </w:rPr>
            </w:pPr>
            <w:r>
              <w:rPr>
                <w:rFonts w:ascii="Arial" w:hAnsi="Arial" w:cs="Arial"/>
                <w:color w:val="264A60"/>
                <w:sz w:val="18"/>
                <w:szCs w:val="18"/>
              </w:rPr>
              <w:t>% of Variance</w:t>
            </w:r>
          </w:p>
        </w:tc>
        <w:tc>
          <w:tcPr>
            <w:tcW w:w="1467" w:type="dxa"/>
          </w:tcPr>
          <w:p w14:paraId="5F223AF4" w14:textId="77777777" w:rsidR="00673E3D" w:rsidRDefault="00673E3D" w:rsidP="008A48E9">
            <w:pPr>
              <w:spacing w:line="320" w:lineRule="atLeast"/>
              <w:ind w:left="60" w:right="60"/>
              <w:jc w:val="center"/>
              <w:rPr>
                <w:rFonts w:ascii="Arial" w:hAnsi="Arial" w:cs="Arial"/>
                <w:color w:val="264A60"/>
                <w:sz w:val="18"/>
                <w:szCs w:val="18"/>
              </w:rPr>
            </w:pPr>
            <w:r>
              <w:rPr>
                <w:rFonts w:ascii="Arial" w:hAnsi="Arial" w:cs="Arial"/>
                <w:color w:val="264A60"/>
                <w:sz w:val="18"/>
                <w:szCs w:val="18"/>
              </w:rPr>
              <w:t>Cumulative %</w:t>
            </w:r>
          </w:p>
        </w:tc>
      </w:tr>
      <w:tr w:rsidR="00673E3D" w14:paraId="3DB6B371" w14:textId="77777777" w:rsidTr="00FA33C6">
        <w:tc>
          <w:tcPr>
            <w:tcW w:w="1297" w:type="dxa"/>
          </w:tcPr>
          <w:p w14:paraId="0E2FCFFB" w14:textId="77777777" w:rsidR="00673E3D" w:rsidRDefault="00673E3D" w:rsidP="008A48E9">
            <w:pPr>
              <w:spacing w:line="320" w:lineRule="atLeast"/>
              <w:ind w:left="60" w:right="60"/>
              <w:rPr>
                <w:rFonts w:ascii="Arial" w:hAnsi="Arial" w:cs="Arial"/>
                <w:color w:val="264A60"/>
                <w:sz w:val="18"/>
                <w:szCs w:val="18"/>
              </w:rPr>
            </w:pPr>
            <w:r>
              <w:rPr>
                <w:rFonts w:ascii="Arial" w:hAnsi="Arial" w:cs="Arial"/>
                <w:color w:val="264A60"/>
                <w:sz w:val="18"/>
                <w:szCs w:val="18"/>
              </w:rPr>
              <w:t>1</w:t>
            </w:r>
          </w:p>
        </w:tc>
        <w:tc>
          <w:tcPr>
            <w:tcW w:w="1035" w:type="dxa"/>
          </w:tcPr>
          <w:p w14:paraId="5B4A8382" w14:textId="77777777" w:rsidR="00673E3D" w:rsidRDefault="00673E3D" w:rsidP="008A48E9">
            <w:pPr>
              <w:spacing w:line="320" w:lineRule="atLeast"/>
              <w:ind w:left="60" w:right="60"/>
              <w:jc w:val="right"/>
              <w:rPr>
                <w:rFonts w:ascii="Arial" w:hAnsi="Arial" w:cs="Arial"/>
                <w:color w:val="010205"/>
                <w:sz w:val="18"/>
                <w:szCs w:val="18"/>
              </w:rPr>
            </w:pPr>
            <w:r>
              <w:rPr>
                <w:rFonts w:ascii="Arial" w:hAnsi="Arial" w:cs="Arial"/>
                <w:color w:val="010205"/>
                <w:sz w:val="18"/>
                <w:szCs w:val="18"/>
              </w:rPr>
              <w:t>2.900</w:t>
            </w:r>
          </w:p>
        </w:tc>
        <w:tc>
          <w:tcPr>
            <w:tcW w:w="1452" w:type="dxa"/>
          </w:tcPr>
          <w:p w14:paraId="54A3FC53" w14:textId="77777777" w:rsidR="00673E3D" w:rsidRDefault="00673E3D" w:rsidP="008A48E9">
            <w:pPr>
              <w:spacing w:line="320" w:lineRule="atLeast"/>
              <w:ind w:left="60" w:right="60"/>
              <w:jc w:val="right"/>
              <w:rPr>
                <w:rFonts w:ascii="Arial" w:hAnsi="Arial" w:cs="Arial"/>
                <w:color w:val="010205"/>
                <w:sz w:val="18"/>
                <w:szCs w:val="18"/>
              </w:rPr>
            </w:pPr>
            <w:r>
              <w:rPr>
                <w:rFonts w:ascii="Arial" w:hAnsi="Arial" w:cs="Arial"/>
                <w:color w:val="010205"/>
                <w:sz w:val="18"/>
                <w:szCs w:val="18"/>
              </w:rPr>
              <w:t>29.004</w:t>
            </w:r>
          </w:p>
        </w:tc>
        <w:tc>
          <w:tcPr>
            <w:tcW w:w="1467" w:type="dxa"/>
          </w:tcPr>
          <w:p w14:paraId="3213DDC9" w14:textId="77777777" w:rsidR="00673E3D" w:rsidRDefault="00673E3D" w:rsidP="008A48E9">
            <w:pPr>
              <w:spacing w:line="320" w:lineRule="atLeast"/>
              <w:ind w:left="60" w:right="60"/>
              <w:jc w:val="right"/>
              <w:rPr>
                <w:rFonts w:ascii="Arial" w:hAnsi="Arial" w:cs="Arial"/>
                <w:color w:val="010205"/>
                <w:sz w:val="18"/>
                <w:szCs w:val="18"/>
              </w:rPr>
            </w:pPr>
            <w:r>
              <w:rPr>
                <w:rFonts w:ascii="Arial" w:hAnsi="Arial" w:cs="Arial"/>
                <w:color w:val="010205"/>
                <w:sz w:val="18"/>
                <w:szCs w:val="18"/>
              </w:rPr>
              <w:t>29.004</w:t>
            </w:r>
          </w:p>
        </w:tc>
        <w:tc>
          <w:tcPr>
            <w:tcW w:w="1174" w:type="dxa"/>
          </w:tcPr>
          <w:p w14:paraId="3F30357F" w14:textId="77777777" w:rsidR="00673E3D" w:rsidRDefault="00673E3D" w:rsidP="008A48E9">
            <w:pPr>
              <w:spacing w:line="320" w:lineRule="atLeast"/>
              <w:ind w:left="60" w:right="60"/>
              <w:jc w:val="right"/>
              <w:rPr>
                <w:rFonts w:ascii="Arial" w:hAnsi="Arial" w:cs="Arial"/>
                <w:color w:val="010205"/>
                <w:sz w:val="18"/>
                <w:szCs w:val="18"/>
              </w:rPr>
            </w:pPr>
            <w:r>
              <w:rPr>
                <w:rFonts w:ascii="Arial" w:hAnsi="Arial" w:cs="Arial"/>
                <w:color w:val="010205"/>
                <w:sz w:val="18"/>
                <w:szCs w:val="18"/>
              </w:rPr>
              <w:t>2.900</w:t>
            </w:r>
          </w:p>
        </w:tc>
        <w:tc>
          <w:tcPr>
            <w:tcW w:w="1452" w:type="dxa"/>
          </w:tcPr>
          <w:p w14:paraId="37811BEF" w14:textId="77777777" w:rsidR="00673E3D" w:rsidRDefault="00673E3D" w:rsidP="008A48E9">
            <w:pPr>
              <w:spacing w:line="320" w:lineRule="atLeast"/>
              <w:ind w:left="60" w:right="60"/>
              <w:jc w:val="right"/>
              <w:rPr>
                <w:rFonts w:ascii="Arial" w:hAnsi="Arial" w:cs="Arial"/>
                <w:color w:val="010205"/>
                <w:sz w:val="18"/>
                <w:szCs w:val="18"/>
              </w:rPr>
            </w:pPr>
            <w:r>
              <w:rPr>
                <w:rFonts w:ascii="Arial" w:hAnsi="Arial" w:cs="Arial"/>
                <w:color w:val="010205"/>
                <w:sz w:val="18"/>
                <w:szCs w:val="18"/>
              </w:rPr>
              <w:t>29.004</w:t>
            </w:r>
          </w:p>
        </w:tc>
        <w:tc>
          <w:tcPr>
            <w:tcW w:w="1467" w:type="dxa"/>
          </w:tcPr>
          <w:p w14:paraId="6F196EA5" w14:textId="77777777" w:rsidR="00673E3D" w:rsidRDefault="00673E3D" w:rsidP="008A48E9">
            <w:pPr>
              <w:spacing w:line="320" w:lineRule="atLeast"/>
              <w:ind w:left="60" w:right="60"/>
              <w:jc w:val="right"/>
              <w:rPr>
                <w:rFonts w:ascii="Arial" w:hAnsi="Arial" w:cs="Arial"/>
                <w:color w:val="010205"/>
                <w:sz w:val="18"/>
                <w:szCs w:val="18"/>
              </w:rPr>
            </w:pPr>
            <w:r>
              <w:rPr>
                <w:rFonts w:ascii="Arial" w:hAnsi="Arial" w:cs="Arial"/>
                <w:color w:val="010205"/>
                <w:sz w:val="18"/>
                <w:szCs w:val="18"/>
              </w:rPr>
              <w:t>29.004</w:t>
            </w:r>
          </w:p>
        </w:tc>
      </w:tr>
      <w:tr w:rsidR="00673E3D" w14:paraId="1572EFB9" w14:textId="77777777" w:rsidTr="00FA33C6">
        <w:tc>
          <w:tcPr>
            <w:tcW w:w="1297" w:type="dxa"/>
          </w:tcPr>
          <w:p w14:paraId="250EC780" w14:textId="77777777" w:rsidR="00673E3D" w:rsidRDefault="00673E3D" w:rsidP="008A48E9">
            <w:pPr>
              <w:spacing w:line="320" w:lineRule="atLeast"/>
              <w:ind w:left="60" w:right="60"/>
              <w:rPr>
                <w:rFonts w:ascii="Arial" w:hAnsi="Arial" w:cs="Arial"/>
                <w:color w:val="264A60"/>
                <w:sz w:val="18"/>
                <w:szCs w:val="18"/>
              </w:rPr>
            </w:pPr>
            <w:r>
              <w:rPr>
                <w:rFonts w:ascii="Arial" w:hAnsi="Arial" w:cs="Arial"/>
                <w:color w:val="264A60"/>
                <w:sz w:val="18"/>
                <w:szCs w:val="18"/>
              </w:rPr>
              <w:t>2</w:t>
            </w:r>
          </w:p>
        </w:tc>
        <w:tc>
          <w:tcPr>
            <w:tcW w:w="1035" w:type="dxa"/>
          </w:tcPr>
          <w:p w14:paraId="43083DFC" w14:textId="77777777" w:rsidR="00673E3D" w:rsidRDefault="00673E3D" w:rsidP="008A48E9">
            <w:pPr>
              <w:spacing w:line="320" w:lineRule="atLeast"/>
              <w:ind w:left="60" w:right="60"/>
              <w:jc w:val="right"/>
              <w:rPr>
                <w:rFonts w:ascii="Arial" w:hAnsi="Arial" w:cs="Arial"/>
                <w:color w:val="010205"/>
                <w:sz w:val="18"/>
                <w:szCs w:val="18"/>
              </w:rPr>
            </w:pPr>
            <w:r>
              <w:rPr>
                <w:rFonts w:ascii="Arial" w:hAnsi="Arial" w:cs="Arial"/>
                <w:color w:val="010205"/>
                <w:sz w:val="18"/>
                <w:szCs w:val="18"/>
              </w:rPr>
              <w:t>2.336</w:t>
            </w:r>
          </w:p>
        </w:tc>
        <w:tc>
          <w:tcPr>
            <w:tcW w:w="1452" w:type="dxa"/>
          </w:tcPr>
          <w:p w14:paraId="2E3EC723" w14:textId="77777777" w:rsidR="00673E3D" w:rsidRDefault="00673E3D" w:rsidP="008A48E9">
            <w:pPr>
              <w:spacing w:line="320" w:lineRule="atLeast"/>
              <w:ind w:left="60" w:right="60"/>
              <w:jc w:val="right"/>
              <w:rPr>
                <w:rFonts w:ascii="Arial" w:hAnsi="Arial" w:cs="Arial"/>
                <w:color w:val="010205"/>
                <w:sz w:val="18"/>
                <w:szCs w:val="18"/>
              </w:rPr>
            </w:pPr>
            <w:r>
              <w:rPr>
                <w:rFonts w:ascii="Arial" w:hAnsi="Arial" w:cs="Arial"/>
                <w:color w:val="010205"/>
                <w:sz w:val="18"/>
                <w:szCs w:val="18"/>
              </w:rPr>
              <w:t>23.364</w:t>
            </w:r>
          </w:p>
        </w:tc>
        <w:tc>
          <w:tcPr>
            <w:tcW w:w="1467" w:type="dxa"/>
          </w:tcPr>
          <w:p w14:paraId="396A5458" w14:textId="77777777" w:rsidR="00673E3D" w:rsidRDefault="00673E3D" w:rsidP="008A48E9">
            <w:pPr>
              <w:spacing w:line="320" w:lineRule="atLeast"/>
              <w:ind w:left="60" w:right="60"/>
              <w:jc w:val="right"/>
              <w:rPr>
                <w:rFonts w:ascii="Arial" w:hAnsi="Arial" w:cs="Arial"/>
                <w:color w:val="010205"/>
                <w:sz w:val="18"/>
                <w:szCs w:val="18"/>
              </w:rPr>
            </w:pPr>
            <w:r>
              <w:rPr>
                <w:rFonts w:ascii="Arial" w:hAnsi="Arial" w:cs="Arial"/>
                <w:color w:val="010205"/>
                <w:sz w:val="18"/>
                <w:szCs w:val="18"/>
              </w:rPr>
              <w:t>52.368</w:t>
            </w:r>
          </w:p>
        </w:tc>
        <w:tc>
          <w:tcPr>
            <w:tcW w:w="1174" w:type="dxa"/>
          </w:tcPr>
          <w:p w14:paraId="3F328A83" w14:textId="77777777" w:rsidR="00673E3D" w:rsidRDefault="00673E3D" w:rsidP="008A48E9">
            <w:pPr>
              <w:spacing w:line="320" w:lineRule="atLeast"/>
              <w:ind w:left="60" w:right="60"/>
              <w:jc w:val="right"/>
              <w:rPr>
                <w:rFonts w:ascii="Arial" w:hAnsi="Arial" w:cs="Arial"/>
                <w:color w:val="010205"/>
                <w:sz w:val="18"/>
                <w:szCs w:val="18"/>
              </w:rPr>
            </w:pPr>
            <w:r>
              <w:rPr>
                <w:rFonts w:ascii="Arial" w:hAnsi="Arial" w:cs="Arial"/>
                <w:color w:val="010205"/>
                <w:sz w:val="18"/>
                <w:szCs w:val="18"/>
              </w:rPr>
              <w:t>2.336</w:t>
            </w:r>
          </w:p>
        </w:tc>
        <w:tc>
          <w:tcPr>
            <w:tcW w:w="1452" w:type="dxa"/>
          </w:tcPr>
          <w:p w14:paraId="10F89591" w14:textId="77777777" w:rsidR="00673E3D" w:rsidRDefault="00673E3D" w:rsidP="008A48E9">
            <w:pPr>
              <w:spacing w:line="320" w:lineRule="atLeast"/>
              <w:ind w:left="60" w:right="60"/>
              <w:jc w:val="right"/>
              <w:rPr>
                <w:rFonts w:ascii="Arial" w:hAnsi="Arial" w:cs="Arial"/>
                <w:color w:val="010205"/>
                <w:sz w:val="18"/>
                <w:szCs w:val="18"/>
              </w:rPr>
            </w:pPr>
            <w:r>
              <w:rPr>
                <w:rFonts w:ascii="Arial" w:hAnsi="Arial" w:cs="Arial"/>
                <w:color w:val="010205"/>
                <w:sz w:val="18"/>
                <w:szCs w:val="18"/>
              </w:rPr>
              <w:t>23.364</w:t>
            </w:r>
          </w:p>
        </w:tc>
        <w:tc>
          <w:tcPr>
            <w:tcW w:w="1467" w:type="dxa"/>
          </w:tcPr>
          <w:p w14:paraId="2B8E8437" w14:textId="77777777" w:rsidR="00673E3D" w:rsidRDefault="00673E3D" w:rsidP="008A48E9">
            <w:pPr>
              <w:spacing w:line="320" w:lineRule="atLeast"/>
              <w:ind w:left="60" w:right="60"/>
              <w:jc w:val="right"/>
              <w:rPr>
                <w:rFonts w:ascii="Arial" w:hAnsi="Arial" w:cs="Arial"/>
                <w:color w:val="010205"/>
                <w:sz w:val="18"/>
                <w:szCs w:val="18"/>
              </w:rPr>
            </w:pPr>
            <w:r>
              <w:rPr>
                <w:rFonts w:ascii="Arial" w:hAnsi="Arial" w:cs="Arial"/>
                <w:color w:val="010205"/>
                <w:sz w:val="18"/>
                <w:szCs w:val="18"/>
              </w:rPr>
              <w:t>52.368</w:t>
            </w:r>
          </w:p>
        </w:tc>
      </w:tr>
      <w:tr w:rsidR="00673E3D" w14:paraId="6EB9227D" w14:textId="77777777" w:rsidTr="00FA33C6">
        <w:tc>
          <w:tcPr>
            <w:tcW w:w="1297" w:type="dxa"/>
          </w:tcPr>
          <w:p w14:paraId="75635975" w14:textId="77777777" w:rsidR="00673E3D" w:rsidRDefault="00673E3D" w:rsidP="008A48E9">
            <w:pPr>
              <w:spacing w:line="320" w:lineRule="atLeast"/>
              <w:ind w:left="60" w:right="60"/>
              <w:rPr>
                <w:rFonts w:ascii="Arial" w:hAnsi="Arial" w:cs="Arial"/>
                <w:color w:val="264A60"/>
                <w:sz w:val="18"/>
                <w:szCs w:val="18"/>
              </w:rPr>
            </w:pPr>
            <w:r>
              <w:rPr>
                <w:rFonts w:ascii="Arial" w:hAnsi="Arial" w:cs="Arial"/>
                <w:color w:val="264A60"/>
                <w:sz w:val="18"/>
                <w:szCs w:val="18"/>
              </w:rPr>
              <w:t>3</w:t>
            </w:r>
          </w:p>
        </w:tc>
        <w:tc>
          <w:tcPr>
            <w:tcW w:w="1035" w:type="dxa"/>
          </w:tcPr>
          <w:p w14:paraId="7F6BC1C1" w14:textId="77777777" w:rsidR="00673E3D" w:rsidRDefault="00673E3D" w:rsidP="008A48E9">
            <w:pPr>
              <w:spacing w:line="320" w:lineRule="atLeast"/>
              <w:ind w:left="60" w:right="60"/>
              <w:jc w:val="right"/>
              <w:rPr>
                <w:rFonts w:ascii="Arial" w:hAnsi="Arial" w:cs="Arial"/>
                <w:color w:val="010205"/>
                <w:sz w:val="18"/>
                <w:szCs w:val="18"/>
              </w:rPr>
            </w:pPr>
            <w:r>
              <w:rPr>
                <w:rFonts w:ascii="Arial" w:hAnsi="Arial" w:cs="Arial"/>
                <w:color w:val="010205"/>
                <w:sz w:val="18"/>
                <w:szCs w:val="18"/>
              </w:rPr>
              <w:t>1.827</w:t>
            </w:r>
          </w:p>
        </w:tc>
        <w:tc>
          <w:tcPr>
            <w:tcW w:w="1452" w:type="dxa"/>
          </w:tcPr>
          <w:p w14:paraId="63F50AD0" w14:textId="77777777" w:rsidR="00673E3D" w:rsidRDefault="00673E3D" w:rsidP="008A48E9">
            <w:pPr>
              <w:spacing w:line="320" w:lineRule="atLeast"/>
              <w:ind w:left="60" w:right="60"/>
              <w:jc w:val="right"/>
              <w:rPr>
                <w:rFonts w:ascii="Arial" w:hAnsi="Arial" w:cs="Arial"/>
                <w:color w:val="010205"/>
                <w:sz w:val="18"/>
                <w:szCs w:val="18"/>
              </w:rPr>
            </w:pPr>
            <w:r>
              <w:rPr>
                <w:rFonts w:ascii="Arial" w:hAnsi="Arial" w:cs="Arial"/>
                <w:color w:val="010205"/>
                <w:sz w:val="18"/>
                <w:szCs w:val="18"/>
              </w:rPr>
              <w:t>18.271</w:t>
            </w:r>
          </w:p>
        </w:tc>
        <w:tc>
          <w:tcPr>
            <w:tcW w:w="1467" w:type="dxa"/>
          </w:tcPr>
          <w:p w14:paraId="4AACB796" w14:textId="77777777" w:rsidR="00673E3D" w:rsidRDefault="00673E3D" w:rsidP="008A48E9">
            <w:pPr>
              <w:spacing w:line="320" w:lineRule="atLeast"/>
              <w:ind w:left="60" w:right="60"/>
              <w:jc w:val="right"/>
              <w:rPr>
                <w:rFonts w:ascii="Arial" w:hAnsi="Arial" w:cs="Arial"/>
                <w:color w:val="010205"/>
                <w:sz w:val="18"/>
                <w:szCs w:val="18"/>
              </w:rPr>
            </w:pPr>
            <w:r>
              <w:rPr>
                <w:rFonts w:ascii="Arial" w:hAnsi="Arial" w:cs="Arial"/>
                <w:color w:val="010205"/>
                <w:sz w:val="18"/>
                <w:szCs w:val="18"/>
              </w:rPr>
              <w:t>70.639</w:t>
            </w:r>
          </w:p>
        </w:tc>
        <w:tc>
          <w:tcPr>
            <w:tcW w:w="1174" w:type="dxa"/>
          </w:tcPr>
          <w:p w14:paraId="5F0BD027" w14:textId="77777777" w:rsidR="00673E3D" w:rsidRDefault="00673E3D" w:rsidP="008A48E9">
            <w:pPr>
              <w:spacing w:line="320" w:lineRule="atLeast"/>
              <w:ind w:left="60" w:right="60"/>
              <w:jc w:val="right"/>
              <w:rPr>
                <w:rFonts w:ascii="Arial" w:hAnsi="Arial" w:cs="Arial"/>
                <w:color w:val="010205"/>
                <w:sz w:val="18"/>
                <w:szCs w:val="18"/>
              </w:rPr>
            </w:pPr>
            <w:r>
              <w:rPr>
                <w:rFonts w:ascii="Arial" w:hAnsi="Arial" w:cs="Arial"/>
                <w:color w:val="010205"/>
                <w:sz w:val="18"/>
                <w:szCs w:val="18"/>
              </w:rPr>
              <w:t>1.827</w:t>
            </w:r>
          </w:p>
        </w:tc>
        <w:tc>
          <w:tcPr>
            <w:tcW w:w="1452" w:type="dxa"/>
          </w:tcPr>
          <w:p w14:paraId="633D6020" w14:textId="77777777" w:rsidR="00673E3D" w:rsidRDefault="00673E3D" w:rsidP="008A48E9">
            <w:pPr>
              <w:spacing w:line="320" w:lineRule="atLeast"/>
              <w:ind w:left="60" w:right="60"/>
              <w:jc w:val="right"/>
              <w:rPr>
                <w:rFonts w:ascii="Arial" w:hAnsi="Arial" w:cs="Arial"/>
                <w:color w:val="010205"/>
                <w:sz w:val="18"/>
                <w:szCs w:val="18"/>
              </w:rPr>
            </w:pPr>
            <w:r>
              <w:rPr>
                <w:rFonts w:ascii="Arial" w:hAnsi="Arial" w:cs="Arial"/>
                <w:color w:val="010205"/>
                <w:sz w:val="18"/>
                <w:szCs w:val="18"/>
              </w:rPr>
              <w:t>18.271</w:t>
            </w:r>
          </w:p>
        </w:tc>
        <w:tc>
          <w:tcPr>
            <w:tcW w:w="1467" w:type="dxa"/>
          </w:tcPr>
          <w:p w14:paraId="449DA469" w14:textId="77777777" w:rsidR="00673E3D" w:rsidRDefault="00673E3D" w:rsidP="008A48E9">
            <w:pPr>
              <w:spacing w:line="320" w:lineRule="atLeast"/>
              <w:ind w:left="60" w:right="60"/>
              <w:jc w:val="right"/>
              <w:rPr>
                <w:rFonts w:ascii="Arial" w:hAnsi="Arial" w:cs="Arial"/>
                <w:color w:val="010205"/>
                <w:sz w:val="18"/>
                <w:szCs w:val="18"/>
              </w:rPr>
            </w:pPr>
            <w:r>
              <w:rPr>
                <w:rFonts w:ascii="Arial" w:hAnsi="Arial" w:cs="Arial"/>
                <w:color w:val="010205"/>
                <w:sz w:val="18"/>
                <w:szCs w:val="18"/>
              </w:rPr>
              <w:t>70.639</w:t>
            </w:r>
          </w:p>
        </w:tc>
      </w:tr>
      <w:tr w:rsidR="00673E3D" w14:paraId="5A66886F" w14:textId="77777777" w:rsidTr="00FA33C6">
        <w:tc>
          <w:tcPr>
            <w:tcW w:w="1297" w:type="dxa"/>
          </w:tcPr>
          <w:p w14:paraId="4F6D0727" w14:textId="77777777" w:rsidR="00673E3D" w:rsidRDefault="00673E3D" w:rsidP="008A48E9">
            <w:pPr>
              <w:spacing w:line="320" w:lineRule="atLeast"/>
              <w:ind w:left="60" w:right="60"/>
              <w:rPr>
                <w:rFonts w:ascii="Arial" w:hAnsi="Arial" w:cs="Arial"/>
                <w:color w:val="264A60"/>
                <w:sz w:val="18"/>
                <w:szCs w:val="18"/>
              </w:rPr>
            </w:pPr>
            <w:r>
              <w:rPr>
                <w:rFonts w:ascii="Arial" w:hAnsi="Arial" w:cs="Arial"/>
                <w:color w:val="264A60"/>
                <w:sz w:val="18"/>
                <w:szCs w:val="18"/>
              </w:rPr>
              <w:t>4</w:t>
            </w:r>
          </w:p>
        </w:tc>
        <w:tc>
          <w:tcPr>
            <w:tcW w:w="1035" w:type="dxa"/>
          </w:tcPr>
          <w:p w14:paraId="24B832D2" w14:textId="77777777" w:rsidR="00673E3D" w:rsidRDefault="00673E3D" w:rsidP="008A48E9">
            <w:pPr>
              <w:spacing w:line="320" w:lineRule="atLeast"/>
              <w:ind w:left="60" w:right="60"/>
              <w:jc w:val="right"/>
              <w:rPr>
                <w:rFonts w:ascii="Arial" w:hAnsi="Arial" w:cs="Arial"/>
                <w:color w:val="010205"/>
                <w:sz w:val="18"/>
                <w:szCs w:val="18"/>
              </w:rPr>
            </w:pPr>
            <w:r>
              <w:rPr>
                <w:rFonts w:ascii="Arial" w:hAnsi="Arial" w:cs="Arial"/>
                <w:color w:val="010205"/>
                <w:sz w:val="18"/>
                <w:szCs w:val="18"/>
              </w:rPr>
              <w:t>1.165</w:t>
            </w:r>
          </w:p>
        </w:tc>
        <w:tc>
          <w:tcPr>
            <w:tcW w:w="1452" w:type="dxa"/>
          </w:tcPr>
          <w:p w14:paraId="498258FD" w14:textId="77777777" w:rsidR="00673E3D" w:rsidRDefault="00673E3D" w:rsidP="008A48E9">
            <w:pPr>
              <w:spacing w:line="320" w:lineRule="atLeast"/>
              <w:ind w:left="60" w:right="60"/>
              <w:jc w:val="right"/>
              <w:rPr>
                <w:rFonts w:ascii="Arial" w:hAnsi="Arial" w:cs="Arial"/>
                <w:color w:val="010205"/>
                <w:sz w:val="18"/>
                <w:szCs w:val="18"/>
              </w:rPr>
            </w:pPr>
            <w:r>
              <w:rPr>
                <w:rFonts w:ascii="Arial" w:hAnsi="Arial" w:cs="Arial"/>
                <w:color w:val="010205"/>
                <w:sz w:val="18"/>
                <w:szCs w:val="18"/>
              </w:rPr>
              <w:t>11.649</w:t>
            </w:r>
          </w:p>
        </w:tc>
        <w:tc>
          <w:tcPr>
            <w:tcW w:w="1467" w:type="dxa"/>
          </w:tcPr>
          <w:p w14:paraId="289CAC51" w14:textId="77777777" w:rsidR="00673E3D" w:rsidRDefault="00673E3D" w:rsidP="008A48E9">
            <w:pPr>
              <w:spacing w:line="320" w:lineRule="atLeast"/>
              <w:ind w:left="60" w:right="60"/>
              <w:jc w:val="right"/>
              <w:rPr>
                <w:rFonts w:ascii="Arial" w:hAnsi="Arial" w:cs="Arial"/>
                <w:color w:val="010205"/>
                <w:sz w:val="18"/>
                <w:szCs w:val="18"/>
              </w:rPr>
            </w:pPr>
            <w:r>
              <w:rPr>
                <w:rFonts w:ascii="Arial" w:hAnsi="Arial" w:cs="Arial"/>
                <w:color w:val="010205"/>
                <w:sz w:val="18"/>
                <w:szCs w:val="18"/>
              </w:rPr>
              <w:t>82.289</w:t>
            </w:r>
          </w:p>
        </w:tc>
        <w:tc>
          <w:tcPr>
            <w:tcW w:w="1174" w:type="dxa"/>
          </w:tcPr>
          <w:p w14:paraId="1D8B6111" w14:textId="77777777" w:rsidR="00673E3D" w:rsidRDefault="00673E3D" w:rsidP="008A48E9">
            <w:pPr>
              <w:spacing w:line="320" w:lineRule="atLeast"/>
              <w:ind w:left="60" w:right="60"/>
              <w:jc w:val="right"/>
              <w:rPr>
                <w:rFonts w:ascii="Arial" w:hAnsi="Arial" w:cs="Arial"/>
                <w:color w:val="010205"/>
                <w:sz w:val="18"/>
                <w:szCs w:val="18"/>
              </w:rPr>
            </w:pPr>
            <w:r>
              <w:rPr>
                <w:rFonts w:ascii="Arial" w:hAnsi="Arial" w:cs="Arial"/>
                <w:color w:val="010205"/>
                <w:sz w:val="18"/>
                <w:szCs w:val="18"/>
              </w:rPr>
              <w:t>1.165</w:t>
            </w:r>
          </w:p>
        </w:tc>
        <w:tc>
          <w:tcPr>
            <w:tcW w:w="1452" w:type="dxa"/>
          </w:tcPr>
          <w:p w14:paraId="07178127" w14:textId="77777777" w:rsidR="00673E3D" w:rsidRDefault="00673E3D" w:rsidP="008A48E9">
            <w:pPr>
              <w:spacing w:line="320" w:lineRule="atLeast"/>
              <w:ind w:left="60" w:right="60"/>
              <w:jc w:val="right"/>
              <w:rPr>
                <w:rFonts w:ascii="Arial" w:hAnsi="Arial" w:cs="Arial"/>
                <w:color w:val="010205"/>
                <w:sz w:val="18"/>
                <w:szCs w:val="18"/>
              </w:rPr>
            </w:pPr>
            <w:r>
              <w:rPr>
                <w:rFonts w:ascii="Arial" w:hAnsi="Arial" w:cs="Arial"/>
                <w:color w:val="010205"/>
                <w:sz w:val="18"/>
                <w:szCs w:val="18"/>
              </w:rPr>
              <w:t>11.649</w:t>
            </w:r>
          </w:p>
        </w:tc>
        <w:tc>
          <w:tcPr>
            <w:tcW w:w="1467" w:type="dxa"/>
          </w:tcPr>
          <w:p w14:paraId="2BC25C95" w14:textId="77777777" w:rsidR="00673E3D" w:rsidRDefault="00673E3D" w:rsidP="008A48E9">
            <w:pPr>
              <w:spacing w:line="320" w:lineRule="atLeast"/>
              <w:ind w:left="60" w:right="60"/>
              <w:jc w:val="right"/>
              <w:rPr>
                <w:rFonts w:ascii="Arial" w:hAnsi="Arial" w:cs="Arial"/>
                <w:color w:val="010205"/>
                <w:sz w:val="18"/>
                <w:szCs w:val="18"/>
              </w:rPr>
            </w:pPr>
            <w:r>
              <w:rPr>
                <w:rFonts w:ascii="Arial" w:hAnsi="Arial" w:cs="Arial"/>
                <w:color w:val="010205"/>
                <w:sz w:val="18"/>
                <w:szCs w:val="18"/>
              </w:rPr>
              <w:t>82.289</w:t>
            </w:r>
          </w:p>
        </w:tc>
      </w:tr>
      <w:tr w:rsidR="00673E3D" w14:paraId="320A7B71" w14:textId="77777777" w:rsidTr="00FA33C6">
        <w:tc>
          <w:tcPr>
            <w:tcW w:w="1297" w:type="dxa"/>
          </w:tcPr>
          <w:p w14:paraId="2A8CEF08" w14:textId="77777777" w:rsidR="00673E3D" w:rsidRDefault="00673E3D" w:rsidP="008A48E9">
            <w:pPr>
              <w:spacing w:line="320" w:lineRule="atLeast"/>
              <w:ind w:left="60" w:right="60"/>
              <w:rPr>
                <w:rFonts w:ascii="Arial" w:hAnsi="Arial" w:cs="Arial"/>
                <w:color w:val="264A60"/>
                <w:sz w:val="18"/>
                <w:szCs w:val="18"/>
              </w:rPr>
            </w:pPr>
            <w:r>
              <w:rPr>
                <w:rFonts w:ascii="Arial" w:hAnsi="Arial" w:cs="Arial"/>
                <w:color w:val="264A60"/>
                <w:sz w:val="18"/>
                <w:szCs w:val="18"/>
              </w:rPr>
              <w:t>5</w:t>
            </w:r>
          </w:p>
        </w:tc>
        <w:tc>
          <w:tcPr>
            <w:tcW w:w="1035" w:type="dxa"/>
          </w:tcPr>
          <w:p w14:paraId="7BBABE2D" w14:textId="77777777" w:rsidR="00673E3D" w:rsidRDefault="00673E3D" w:rsidP="008A48E9">
            <w:pPr>
              <w:spacing w:line="320" w:lineRule="atLeast"/>
              <w:ind w:left="60" w:right="60"/>
              <w:jc w:val="right"/>
              <w:rPr>
                <w:rFonts w:ascii="Arial" w:hAnsi="Arial" w:cs="Arial"/>
                <w:color w:val="010205"/>
                <w:sz w:val="18"/>
                <w:szCs w:val="18"/>
              </w:rPr>
            </w:pPr>
            <w:r>
              <w:rPr>
                <w:rFonts w:ascii="Arial" w:hAnsi="Arial" w:cs="Arial"/>
                <w:color w:val="010205"/>
                <w:sz w:val="18"/>
                <w:szCs w:val="18"/>
              </w:rPr>
              <w:t>.722</w:t>
            </w:r>
          </w:p>
        </w:tc>
        <w:tc>
          <w:tcPr>
            <w:tcW w:w="1452" w:type="dxa"/>
          </w:tcPr>
          <w:p w14:paraId="461EADFF" w14:textId="77777777" w:rsidR="00673E3D" w:rsidRDefault="00673E3D" w:rsidP="008A48E9">
            <w:pPr>
              <w:spacing w:line="320" w:lineRule="atLeast"/>
              <w:ind w:left="60" w:right="60"/>
              <w:jc w:val="right"/>
              <w:rPr>
                <w:rFonts w:ascii="Arial" w:hAnsi="Arial" w:cs="Arial"/>
                <w:color w:val="010205"/>
                <w:sz w:val="18"/>
                <w:szCs w:val="18"/>
              </w:rPr>
            </w:pPr>
            <w:r>
              <w:rPr>
                <w:rFonts w:ascii="Arial" w:hAnsi="Arial" w:cs="Arial"/>
                <w:color w:val="010205"/>
                <w:sz w:val="18"/>
                <w:szCs w:val="18"/>
              </w:rPr>
              <w:t>7.224</w:t>
            </w:r>
          </w:p>
        </w:tc>
        <w:tc>
          <w:tcPr>
            <w:tcW w:w="1467" w:type="dxa"/>
          </w:tcPr>
          <w:p w14:paraId="2205EDF9" w14:textId="77777777" w:rsidR="00673E3D" w:rsidRDefault="00673E3D" w:rsidP="008A48E9">
            <w:pPr>
              <w:spacing w:line="320" w:lineRule="atLeast"/>
              <w:ind w:left="60" w:right="60"/>
              <w:jc w:val="right"/>
              <w:rPr>
                <w:rFonts w:ascii="Arial" w:hAnsi="Arial" w:cs="Arial"/>
                <w:color w:val="010205"/>
                <w:sz w:val="18"/>
                <w:szCs w:val="18"/>
              </w:rPr>
            </w:pPr>
            <w:r>
              <w:rPr>
                <w:rFonts w:ascii="Arial" w:hAnsi="Arial" w:cs="Arial"/>
                <w:color w:val="010205"/>
                <w:sz w:val="18"/>
                <w:szCs w:val="18"/>
              </w:rPr>
              <w:t>89.513</w:t>
            </w:r>
          </w:p>
        </w:tc>
        <w:tc>
          <w:tcPr>
            <w:tcW w:w="1174" w:type="dxa"/>
          </w:tcPr>
          <w:p w14:paraId="5887373B" w14:textId="77777777" w:rsidR="00673E3D" w:rsidRDefault="00673E3D" w:rsidP="008A48E9">
            <w:pPr>
              <w:rPr>
                <w:rFonts w:ascii="Times New Roman" w:hAnsi="Times New Roman" w:cs="Times New Roman"/>
                <w:sz w:val="24"/>
                <w:szCs w:val="24"/>
              </w:rPr>
            </w:pPr>
          </w:p>
        </w:tc>
        <w:tc>
          <w:tcPr>
            <w:tcW w:w="1452" w:type="dxa"/>
          </w:tcPr>
          <w:p w14:paraId="565EC11A" w14:textId="77777777" w:rsidR="00673E3D" w:rsidRDefault="00673E3D" w:rsidP="008A48E9">
            <w:pPr>
              <w:rPr>
                <w:rFonts w:ascii="Times New Roman" w:hAnsi="Times New Roman" w:cs="Times New Roman"/>
                <w:sz w:val="24"/>
                <w:szCs w:val="24"/>
              </w:rPr>
            </w:pPr>
          </w:p>
        </w:tc>
        <w:tc>
          <w:tcPr>
            <w:tcW w:w="1467" w:type="dxa"/>
          </w:tcPr>
          <w:p w14:paraId="0C22E727" w14:textId="77777777" w:rsidR="00673E3D" w:rsidRDefault="00673E3D" w:rsidP="008A48E9">
            <w:pPr>
              <w:rPr>
                <w:rFonts w:ascii="Times New Roman" w:hAnsi="Times New Roman" w:cs="Times New Roman"/>
                <w:sz w:val="24"/>
                <w:szCs w:val="24"/>
              </w:rPr>
            </w:pPr>
          </w:p>
        </w:tc>
      </w:tr>
      <w:tr w:rsidR="00673E3D" w14:paraId="68DDF81D" w14:textId="77777777" w:rsidTr="00FA33C6">
        <w:tc>
          <w:tcPr>
            <w:tcW w:w="1297" w:type="dxa"/>
          </w:tcPr>
          <w:p w14:paraId="572E6156" w14:textId="77777777" w:rsidR="00673E3D" w:rsidRDefault="00673E3D" w:rsidP="008A48E9">
            <w:pPr>
              <w:spacing w:line="320" w:lineRule="atLeast"/>
              <w:ind w:left="60" w:right="60"/>
              <w:rPr>
                <w:rFonts w:ascii="Arial" w:hAnsi="Arial" w:cs="Arial"/>
                <w:color w:val="264A60"/>
                <w:sz w:val="18"/>
                <w:szCs w:val="18"/>
              </w:rPr>
            </w:pPr>
            <w:r>
              <w:rPr>
                <w:rFonts w:ascii="Arial" w:hAnsi="Arial" w:cs="Arial"/>
                <w:color w:val="264A60"/>
                <w:sz w:val="18"/>
                <w:szCs w:val="18"/>
              </w:rPr>
              <w:t>6</w:t>
            </w:r>
          </w:p>
        </w:tc>
        <w:tc>
          <w:tcPr>
            <w:tcW w:w="1035" w:type="dxa"/>
          </w:tcPr>
          <w:p w14:paraId="2958FE6E" w14:textId="77777777" w:rsidR="00673E3D" w:rsidRDefault="00673E3D" w:rsidP="008A48E9">
            <w:pPr>
              <w:spacing w:line="320" w:lineRule="atLeast"/>
              <w:ind w:left="60" w:right="60"/>
              <w:jc w:val="right"/>
              <w:rPr>
                <w:rFonts w:ascii="Arial" w:hAnsi="Arial" w:cs="Arial"/>
                <w:color w:val="010205"/>
                <w:sz w:val="18"/>
                <w:szCs w:val="18"/>
              </w:rPr>
            </w:pPr>
            <w:r>
              <w:rPr>
                <w:rFonts w:ascii="Arial" w:hAnsi="Arial" w:cs="Arial"/>
                <w:color w:val="010205"/>
                <w:sz w:val="18"/>
                <w:szCs w:val="18"/>
              </w:rPr>
              <w:t>.413</w:t>
            </w:r>
          </w:p>
        </w:tc>
        <w:tc>
          <w:tcPr>
            <w:tcW w:w="1452" w:type="dxa"/>
          </w:tcPr>
          <w:p w14:paraId="562581CC" w14:textId="77777777" w:rsidR="00673E3D" w:rsidRDefault="00673E3D" w:rsidP="008A48E9">
            <w:pPr>
              <w:spacing w:line="320" w:lineRule="atLeast"/>
              <w:ind w:left="60" w:right="60"/>
              <w:jc w:val="right"/>
              <w:rPr>
                <w:rFonts w:ascii="Arial" w:hAnsi="Arial" w:cs="Arial"/>
                <w:color w:val="010205"/>
                <w:sz w:val="18"/>
                <w:szCs w:val="18"/>
              </w:rPr>
            </w:pPr>
            <w:r>
              <w:rPr>
                <w:rFonts w:ascii="Arial" w:hAnsi="Arial" w:cs="Arial"/>
                <w:color w:val="010205"/>
                <w:sz w:val="18"/>
                <w:szCs w:val="18"/>
              </w:rPr>
              <w:t>4.128</w:t>
            </w:r>
          </w:p>
        </w:tc>
        <w:tc>
          <w:tcPr>
            <w:tcW w:w="1467" w:type="dxa"/>
          </w:tcPr>
          <w:p w14:paraId="77F16604" w14:textId="77777777" w:rsidR="00673E3D" w:rsidRDefault="00673E3D" w:rsidP="008A48E9">
            <w:pPr>
              <w:spacing w:line="320" w:lineRule="atLeast"/>
              <w:ind w:left="60" w:right="60"/>
              <w:jc w:val="right"/>
              <w:rPr>
                <w:rFonts w:ascii="Arial" w:hAnsi="Arial" w:cs="Arial"/>
                <w:color w:val="010205"/>
                <w:sz w:val="18"/>
                <w:szCs w:val="18"/>
              </w:rPr>
            </w:pPr>
            <w:r>
              <w:rPr>
                <w:rFonts w:ascii="Arial" w:hAnsi="Arial" w:cs="Arial"/>
                <w:color w:val="010205"/>
                <w:sz w:val="18"/>
                <w:szCs w:val="18"/>
              </w:rPr>
              <w:t>93.641</w:t>
            </w:r>
          </w:p>
        </w:tc>
        <w:tc>
          <w:tcPr>
            <w:tcW w:w="1174" w:type="dxa"/>
          </w:tcPr>
          <w:p w14:paraId="02E3B1C6" w14:textId="77777777" w:rsidR="00673E3D" w:rsidRDefault="00673E3D" w:rsidP="008A48E9">
            <w:pPr>
              <w:rPr>
                <w:rFonts w:ascii="Times New Roman" w:hAnsi="Times New Roman" w:cs="Times New Roman"/>
                <w:sz w:val="24"/>
                <w:szCs w:val="24"/>
              </w:rPr>
            </w:pPr>
          </w:p>
        </w:tc>
        <w:tc>
          <w:tcPr>
            <w:tcW w:w="1452" w:type="dxa"/>
          </w:tcPr>
          <w:p w14:paraId="7427B864" w14:textId="77777777" w:rsidR="00673E3D" w:rsidRDefault="00673E3D" w:rsidP="008A48E9">
            <w:pPr>
              <w:rPr>
                <w:rFonts w:ascii="Times New Roman" w:hAnsi="Times New Roman" w:cs="Times New Roman"/>
                <w:sz w:val="24"/>
                <w:szCs w:val="24"/>
              </w:rPr>
            </w:pPr>
          </w:p>
        </w:tc>
        <w:tc>
          <w:tcPr>
            <w:tcW w:w="1467" w:type="dxa"/>
          </w:tcPr>
          <w:p w14:paraId="32D9CEC4" w14:textId="77777777" w:rsidR="00673E3D" w:rsidRDefault="00673E3D" w:rsidP="008A48E9">
            <w:pPr>
              <w:rPr>
                <w:rFonts w:ascii="Times New Roman" w:hAnsi="Times New Roman" w:cs="Times New Roman"/>
                <w:sz w:val="24"/>
                <w:szCs w:val="24"/>
              </w:rPr>
            </w:pPr>
          </w:p>
        </w:tc>
      </w:tr>
      <w:tr w:rsidR="00673E3D" w14:paraId="2F2BE298" w14:textId="77777777" w:rsidTr="00FA33C6">
        <w:tc>
          <w:tcPr>
            <w:tcW w:w="1297" w:type="dxa"/>
          </w:tcPr>
          <w:p w14:paraId="2684523E" w14:textId="77777777" w:rsidR="00673E3D" w:rsidRDefault="00673E3D" w:rsidP="008A48E9">
            <w:pPr>
              <w:spacing w:line="320" w:lineRule="atLeast"/>
              <w:ind w:left="60" w:right="60"/>
              <w:rPr>
                <w:rFonts w:ascii="Arial" w:hAnsi="Arial" w:cs="Arial"/>
                <w:color w:val="264A60"/>
                <w:sz w:val="18"/>
                <w:szCs w:val="18"/>
              </w:rPr>
            </w:pPr>
            <w:r>
              <w:rPr>
                <w:rFonts w:ascii="Arial" w:hAnsi="Arial" w:cs="Arial"/>
                <w:color w:val="264A60"/>
                <w:sz w:val="18"/>
                <w:szCs w:val="18"/>
              </w:rPr>
              <w:t>7</w:t>
            </w:r>
          </w:p>
        </w:tc>
        <w:tc>
          <w:tcPr>
            <w:tcW w:w="1035" w:type="dxa"/>
          </w:tcPr>
          <w:p w14:paraId="3D53E8F8" w14:textId="77777777" w:rsidR="00673E3D" w:rsidRDefault="00673E3D" w:rsidP="008A48E9">
            <w:pPr>
              <w:spacing w:line="320" w:lineRule="atLeast"/>
              <w:ind w:left="60" w:right="60"/>
              <w:jc w:val="right"/>
              <w:rPr>
                <w:rFonts w:ascii="Arial" w:hAnsi="Arial" w:cs="Arial"/>
                <w:color w:val="010205"/>
                <w:sz w:val="18"/>
                <w:szCs w:val="18"/>
              </w:rPr>
            </w:pPr>
            <w:r>
              <w:rPr>
                <w:rFonts w:ascii="Arial" w:hAnsi="Arial" w:cs="Arial"/>
                <w:color w:val="010205"/>
                <w:sz w:val="18"/>
                <w:szCs w:val="18"/>
              </w:rPr>
              <w:t>.311</w:t>
            </w:r>
          </w:p>
        </w:tc>
        <w:tc>
          <w:tcPr>
            <w:tcW w:w="1452" w:type="dxa"/>
          </w:tcPr>
          <w:p w14:paraId="571D40C4" w14:textId="77777777" w:rsidR="00673E3D" w:rsidRDefault="00673E3D" w:rsidP="008A48E9">
            <w:pPr>
              <w:spacing w:line="320" w:lineRule="atLeast"/>
              <w:ind w:left="60" w:right="60"/>
              <w:jc w:val="right"/>
              <w:rPr>
                <w:rFonts w:ascii="Arial" w:hAnsi="Arial" w:cs="Arial"/>
                <w:color w:val="010205"/>
                <w:sz w:val="18"/>
                <w:szCs w:val="18"/>
              </w:rPr>
            </w:pPr>
            <w:r>
              <w:rPr>
                <w:rFonts w:ascii="Arial" w:hAnsi="Arial" w:cs="Arial"/>
                <w:color w:val="010205"/>
                <w:sz w:val="18"/>
                <w:szCs w:val="18"/>
              </w:rPr>
              <w:t>3.111</w:t>
            </w:r>
          </w:p>
        </w:tc>
        <w:tc>
          <w:tcPr>
            <w:tcW w:w="1467" w:type="dxa"/>
          </w:tcPr>
          <w:p w14:paraId="184A94C5" w14:textId="77777777" w:rsidR="00673E3D" w:rsidRDefault="00673E3D" w:rsidP="008A48E9">
            <w:pPr>
              <w:spacing w:line="320" w:lineRule="atLeast"/>
              <w:ind w:left="60" w:right="60"/>
              <w:jc w:val="right"/>
              <w:rPr>
                <w:rFonts w:ascii="Arial" w:hAnsi="Arial" w:cs="Arial"/>
                <w:color w:val="010205"/>
                <w:sz w:val="18"/>
                <w:szCs w:val="18"/>
              </w:rPr>
            </w:pPr>
            <w:r>
              <w:rPr>
                <w:rFonts w:ascii="Arial" w:hAnsi="Arial" w:cs="Arial"/>
                <w:color w:val="010205"/>
                <w:sz w:val="18"/>
                <w:szCs w:val="18"/>
              </w:rPr>
              <w:t>96.752</w:t>
            </w:r>
          </w:p>
        </w:tc>
        <w:tc>
          <w:tcPr>
            <w:tcW w:w="1174" w:type="dxa"/>
          </w:tcPr>
          <w:p w14:paraId="0039FCD2" w14:textId="77777777" w:rsidR="00673E3D" w:rsidRDefault="00673E3D" w:rsidP="008A48E9">
            <w:pPr>
              <w:rPr>
                <w:rFonts w:ascii="Times New Roman" w:hAnsi="Times New Roman" w:cs="Times New Roman"/>
                <w:sz w:val="24"/>
                <w:szCs w:val="24"/>
              </w:rPr>
            </w:pPr>
          </w:p>
        </w:tc>
        <w:tc>
          <w:tcPr>
            <w:tcW w:w="1452" w:type="dxa"/>
          </w:tcPr>
          <w:p w14:paraId="4BA4C10E" w14:textId="77777777" w:rsidR="00673E3D" w:rsidRDefault="00673E3D" w:rsidP="008A48E9">
            <w:pPr>
              <w:rPr>
                <w:rFonts w:ascii="Times New Roman" w:hAnsi="Times New Roman" w:cs="Times New Roman"/>
                <w:sz w:val="24"/>
                <w:szCs w:val="24"/>
              </w:rPr>
            </w:pPr>
          </w:p>
        </w:tc>
        <w:tc>
          <w:tcPr>
            <w:tcW w:w="1467" w:type="dxa"/>
          </w:tcPr>
          <w:p w14:paraId="0A8F1BD8" w14:textId="77777777" w:rsidR="00673E3D" w:rsidRDefault="00673E3D" w:rsidP="008A48E9">
            <w:pPr>
              <w:rPr>
                <w:rFonts w:ascii="Times New Roman" w:hAnsi="Times New Roman" w:cs="Times New Roman"/>
                <w:sz w:val="24"/>
                <w:szCs w:val="24"/>
              </w:rPr>
            </w:pPr>
          </w:p>
        </w:tc>
      </w:tr>
      <w:tr w:rsidR="00673E3D" w14:paraId="388D2C2C" w14:textId="77777777" w:rsidTr="00FA33C6">
        <w:tc>
          <w:tcPr>
            <w:tcW w:w="1297" w:type="dxa"/>
          </w:tcPr>
          <w:p w14:paraId="41A0B2BE" w14:textId="77777777" w:rsidR="00673E3D" w:rsidRDefault="00673E3D" w:rsidP="008A48E9">
            <w:pPr>
              <w:spacing w:line="320" w:lineRule="atLeast"/>
              <w:ind w:left="60" w:right="60"/>
              <w:rPr>
                <w:rFonts w:ascii="Arial" w:hAnsi="Arial" w:cs="Arial"/>
                <w:color w:val="264A60"/>
                <w:sz w:val="18"/>
                <w:szCs w:val="18"/>
              </w:rPr>
            </w:pPr>
            <w:r>
              <w:rPr>
                <w:rFonts w:ascii="Arial" w:hAnsi="Arial" w:cs="Arial"/>
                <w:color w:val="264A60"/>
                <w:sz w:val="18"/>
                <w:szCs w:val="18"/>
              </w:rPr>
              <w:t>8</w:t>
            </w:r>
          </w:p>
        </w:tc>
        <w:tc>
          <w:tcPr>
            <w:tcW w:w="1035" w:type="dxa"/>
          </w:tcPr>
          <w:p w14:paraId="4CF5EE7A" w14:textId="77777777" w:rsidR="00673E3D" w:rsidRDefault="00673E3D" w:rsidP="008A48E9">
            <w:pPr>
              <w:spacing w:line="320" w:lineRule="atLeast"/>
              <w:ind w:left="60" w:right="60"/>
              <w:jc w:val="right"/>
              <w:rPr>
                <w:rFonts w:ascii="Arial" w:hAnsi="Arial" w:cs="Arial"/>
                <w:color w:val="010205"/>
                <w:sz w:val="18"/>
                <w:szCs w:val="18"/>
              </w:rPr>
            </w:pPr>
            <w:r>
              <w:rPr>
                <w:rFonts w:ascii="Arial" w:hAnsi="Arial" w:cs="Arial"/>
                <w:color w:val="010205"/>
                <w:sz w:val="18"/>
                <w:szCs w:val="18"/>
              </w:rPr>
              <w:t>.214</w:t>
            </w:r>
          </w:p>
        </w:tc>
        <w:tc>
          <w:tcPr>
            <w:tcW w:w="1452" w:type="dxa"/>
          </w:tcPr>
          <w:p w14:paraId="11CA94CA" w14:textId="77777777" w:rsidR="00673E3D" w:rsidRDefault="00673E3D" w:rsidP="008A48E9">
            <w:pPr>
              <w:spacing w:line="320" w:lineRule="atLeast"/>
              <w:ind w:left="60" w:right="60"/>
              <w:jc w:val="right"/>
              <w:rPr>
                <w:rFonts w:ascii="Arial" w:hAnsi="Arial" w:cs="Arial"/>
                <w:color w:val="010205"/>
                <w:sz w:val="18"/>
                <w:szCs w:val="18"/>
              </w:rPr>
            </w:pPr>
            <w:r>
              <w:rPr>
                <w:rFonts w:ascii="Arial" w:hAnsi="Arial" w:cs="Arial"/>
                <w:color w:val="010205"/>
                <w:sz w:val="18"/>
                <w:szCs w:val="18"/>
              </w:rPr>
              <w:t>2.138</w:t>
            </w:r>
          </w:p>
        </w:tc>
        <w:tc>
          <w:tcPr>
            <w:tcW w:w="1467" w:type="dxa"/>
          </w:tcPr>
          <w:p w14:paraId="23BAD463" w14:textId="77777777" w:rsidR="00673E3D" w:rsidRDefault="00673E3D" w:rsidP="008A48E9">
            <w:pPr>
              <w:spacing w:line="320" w:lineRule="atLeast"/>
              <w:ind w:left="60" w:right="60"/>
              <w:jc w:val="right"/>
              <w:rPr>
                <w:rFonts w:ascii="Arial" w:hAnsi="Arial" w:cs="Arial"/>
                <w:color w:val="010205"/>
                <w:sz w:val="18"/>
                <w:szCs w:val="18"/>
              </w:rPr>
            </w:pPr>
            <w:r>
              <w:rPr>
                <w:rFonts w:ascii="Arial" w:hAnsi="Arial" w:cs="Arial"/>
                <w:color w:val="010205"/>
                <w:sz w:val="18"/>
                <w:szCs w:val="18"/>
              </w:rPr>
              <w:t>98.890</w:t>
            </w:r>
          </w:p>
        </w:tc>
        <w:tc>
          <w:tcPr>
            <w:tcW w:w="1174" w:type="dxa"/>
          </w:tcPr>
          <w:p w14:paraId="5172ACFC" w14:textId="77777777" w:rsidR="00673E3D" w:rsidRDefault="00673E3D" w:rsidP="008A48E9">
            <w:pPr>
              <w:rPr>
                <w:rFonts w:ascii="Times New Roman" w:hAnsi="Times New Roman" w:cs="Times New Roman"/>
                <w:sz w:val="24"/>
                <w:szCs w:val="24"/>
              </w:rPr>
            </w:pPr>
          </w:p>
        </w:tc>
        <w:tc>
          <w:tcPr>
            <w:tcW w:w="1452" w:type="dxa"/>
          </w:tcPr>
          <w:p w14:paraId="37632347" w14:textId="77777777" w:rsidR="00673E3D" w:rsidRDefault="00673E3D" w:rsidP="008A48E9">
            <w:pPr>
              <w:rPr>
                <w:rFonts w:ascii="Times New Roman" w:hAnsi="Times New Roman" w:cs="Times New Roman"/>
                <w:sz w:val="24"/>
                <w:szCs w:val="24"/>
              </w:rPr>
            </w:pPr>
          </w:p>
        </w:tc>
        <w:tc>
          <w:tcPr>
            <w:tcW w:w="1467" w:type="dxa"/>
          </w:tcPr>
          <w:p w14:paraId="714D2B90" w14:textId="77777777" w:rsidR="00673E3D" w:rsidRDefault="00673E3D" w:rsidP="008A48E9">
            <w:pPr>
              <w:rPr>
                <w:rFonts w:ascii="Times New Roman" w:hAnsi="Times New Roman" w:cs="Times New Roman"/>
                <w:sz w:val="24"/>
                <w:szCs w:val="24"/>
              </w:rPr>
            </w:pPr>
          </w:p>
        </w:tc>
      </w:tr>
      <w:tr w:rsidR="00673E3D" w14:paraId="7EB33F2C" w14:textId="77777777" w:rsidTr="00FA33C6">
        <w:tc>
          <w:tcPr>
            <w:tcW w:w="1297" w:type="dxa"/>
          </w:tcPr>
          <w:p w14:paraId="1AE46D60" w14:textId="77777777" w:rsidR="00673E3D" w:rsidRDefault="00673E3D" w:rsidP="008A48E9">
            <w:pPr>
              <w:spacing w:line="320" w:lineRule="atLeast"/>
              <w:ind w:left="60" w:right="60"/>
              <w:rPr>
                <w:rFonts w:ascii="Arial" w:hAnsi="Arial" w:cs="Arial"/>
                <w:color w:val="264A60"/>
                <w:sz w:val="18"/>
                <w:szCs w:val="18"/>
              </w:rPr>
            </w:pPr>
            <w:r>
              <w:rPr>
                <w:rFonts w:ascii="Arial" w:hAnsi="Arial" w:cs="Arial"/>
                <w:color w:val="264A60"/>
                <w:sz w:val="18"/>
                <w:szCs w:val="18"/>
              </w:rPr>
              <w:t>9</w:t>
            </w:r>
          </w:p>
        </w:tc>
        <w:tc>
          <w:tcPr>
            <w:tcW w:w="1035" w:type="dxa"/>
          </w:tcPr>
          <w:p w14:paraId="4844CA1A" w14:textId="77777777" w:rsidR="00673E3D" w:rsidRDefault="00673E3D" w:rsidP="008A48E9">
            <w:pPr>
              <w:spacing w:line="320" w:lineRule="atLeast"/>
              <w:ind w:left="60" w:right="60"/>
              <w:jc w:val="right"/>
              <w:rPr>
                <w:rFonts w:ascii="Arial" w:hAnsi="Arial" w:cs="Arial"/>
                <w:color w:val="010205"/>
                <w:sz w:val="18"/>
                <w:szCs w:val="18"/>
              </w:rPr>
            </w:pPr>
            <w:r>
              <w:rPr>
                <w:rFonts w:ascii="Arial" w:hAnsi="Arial" w:cs="Arial"/>
                <w:color w:val="010205"/>
                <w:sz w:val="18"/>
                <w:szCs w:val="18"/>
              </w:rPr>
              <w:t>.074</w:t>
            </w:r>
          </w:p>
        </w:tc>
        <w:tc>
          <w:tcPr>
            <w:tcW w:w="1452" w:type="dxa"/>
          </w:tcPr>
          <w:p w14:paraId="120A1333" w14:textId="77777777" w:rsidR="00673E3D" w:rsidRDefault="00673E3D" w:rsidP="008A48E9">
            <w:pPr>
              <w:spacing w:line="320" w:lineRule="atLeast"/>
              <w:ind w:left="60" w:right="60"/>
              <w:jc w:val="right"/>
              <w:rPr>
                <w:rFonts w:ascii="Arial" w:hAnsi="Arial" w:cs="Arial"/>
                <w:color w:val="010205"/>
                <w:sz w:val="18"/>
                <w:szCs w:val="18"/>
              </w:rPr>
            </w:pPr>
            <w:r>
              <w:rPr>
                <w:rFonts w:ascii="Arial" w:hAnsi="Arial" w:cs="Arial"/>
                <w:color w:val="010205"/>
                <w:sz w:val="18"/>
                <w:szCs w:val="18"/>
              </w:rPr>
              <w:t>.743</w:t>
            </w:r>
          </w:p>
        </w:tc>
        <w:tc>
          <w:tcPr>
            <w:tcW w:w="1467" w:type="dxa"/>
          </w:tcPr>
          <w:p w14:paraId="278F5782" w14:textId="77777777" w:rsidR="00673E3D" w:rsidRDefault="00673E3D" w:rsidP="008A48E9">
            <w:pPr>
              <w:spacing w:line="320" w:lineRule="atLeast"/>
              <w:ind w:left="60" w:right="60"/>
              <w:jc w:val="right"/>
              <w:rPr>
                <w:rFonts w:ascii="Arial" w:hAnsi="Arial" w:cs="Arial"/>
                <w:color w:val="010205"/>
                <w:sz w:val="18"/>
                <w:szCs w:val="18"/>
              </w:rPr>
            </w:pPr>
            <w:r>
              <w:rPr>
                <w:rFonts w:ascii="Arial" w:hAnsi="Arial" w:cs="Arial"/>
                <w:color w:val="010205"/>
                <w:sz w:val="18"/>
                <w:szCs w:val="18"/>
              </w:rPr>
              <w:t>99.633</w:t>
            </w:r>
          </w:p>
        </w:tc>
        <w:tc>
          <w:tcPr>
            <w:tcW w:w="1174" w:type="dxa"/>
          </w:tcPr>
          <w:p w14:paraId="411CD0BF" w14:textId="77777777" w:rsidR="00673E3D" w:rsidRDefault="00673E3D" w:rsidP="008A48E9">
            <w:pPr>
              <w:rPr>
                <w:rFonts w:ascii="Times New Roman" w:hAnsi="Times New Roman" w:cs="Times New Roman"/>
                <w:sz w:val="24"/>
                <w:szCs w:val="24"/>
              </w:rPr>
            </w:pPr>
          </w:p>
        </w:tc>
        <w:tc>
          <w:tcPr>
            <w:tcW w:w="1452" w:type="dxa"/>
          </w:tcPr>
          <w:p w14:paraId="098103E9" w14:textId="77777777" w:rsidR="00673E3D" w:rsidRDefault="00673E3D" w:rsidP="008A48E9">
            <w:pPr>
              <w:rPr>
                <w:rFonts w:ascii="Times New Roman" w:hAnsi="Times New Roman" w:cs="Times New Roman"/>
                <w:sz w:val="24"/>
                <w:szCs w:val="24"/>
              </w:rPr>
            </w:pPr>
          </w:p>
        </w:tc>
        <w:tc>
          <w:tcPr>
            <w:tcW w:w="1467" w:type="dxa"/>
          </w:tcPr>
          <w:p w14:paraId="357FB0ED" w14:textId="77777777" w:rsidR="00673E3D" w:rsidRDefault="00673E3D" w:rsidP="008A48E9">
            <w:pPr>
              <w:rPr>
                <w:rFonts w:ascii="Times New Roman" w:hAnsi="Times New Roman" w:cs="Times New Roman"/>
                <w:sz w:val="24"/>
                <w:szCs w:val="24"/>
              </w:rPr>
            </w:pPr>
          </w:p>
        </w:tc>
      </w:tr>
      <w:tr w:rsidR="00673E3D" w14:paraId="4A993258" w14:textId="77777777" w:rsidTr="00FA33C6">
        <w:tc>
          <w:tcPr>
            <w:tcW w:w="1297" w:type="dxa"/>
          </w:tcPr>
          <w:p w14:paraId="3D8B7B56" w14:textId="77777777" w:rsidR="00673E3D" w:rsidRDefault="00673E3D" w:rsidP="008A48E9">
            <w:pPr>
              <w:spacing w:line="320" w:lineRule="atLeast"/>
              <w:ind w:left="60" w:right="60"/>
              <w:rPr>
                <w:rFonts w:ascii="Arial" w:hAnsi="Arial" w:cs="Arial"/>
                <w:color w:val="264A60"/>
                <w:sz w:val="18"/>
                <w:szCs w:val="18"/>
              </w:rPr>
            </w:pPr>
            <w:r>
              <w:rPr>
                <w:rFonts w:ascii="Arial" w:hAnsi="Arial" w:cs="Arial"/>
                <w:color w:val="264A60"/>
                <w:sz w:val="18"/>
                <w:szCs w:val="18"/>
              </w:rPr>
              <w:t>10</w:t>
            </w:r>
          </w:p>
        </w:tc>
        <w:tc>
          <w:tcPr>
            <w:tcW w:w="1035" w:type="dxa"/>
          </w:tcPr>
          <w:p w14:paraId="2B0771ED" w14:textId="77777777" w:rsidR="00673E3D" w:rsidRDefault="00673E3D" w:rsidP="008A48E9">
            <w:pPr>
              <w:spacing w:line="320" w:lineRule="atLeast"/>
              <w:ind w:left="60" w:right="60"/>
              <w:jc w:val="right"/>
              <w:rPr>
                <w:rFonts w:ascii="Arial" w:hAnsi="Arial" w:cs="Arial"/>
                <w:color w:val="010205"/>
                <w:sz w:val="18"/>
                <w:szCs w:val="18"/>
              </w:rPr>
            </w:pPr>
            <w:r>
              <w:rPr>
                <w:rFonts w:ascii="Arial" w:hAnsi="Arial" w:cs="Arial"/>
                <w:color w:val="010205"/>
                <w:sz w:val="18"/>
                <w:szCs w:val="18"/>
              </w:rPr>
              <w:t>.037</w:t>
            </w:r>
          </w:p>
        </w:tc>
        <w:tc>
          <w:tcPr>
            <w:tcW w:w="1452" w:type="dxa"/>
          </w:tcPr>
          <w:p w14:paraId="57AA6936" w14:textId="77777777" w:rsidR="00673E3D" w:rsidRDefault="00673E3D" w:rsidP="008A48E9">
            <w:pPr>
              <w:spacing w:line="320" w:lineRule="atLeast"/>
              <w:ind w:left="60" w:right="60"/>
              <w:jc w:val="right"/>
              <w:rPr>
                <w:rFonts w:ascii="Arial" w:hAnsi="Arial" w:cs="Arial"/>
                <w:color w:val="010205"/>
                <w:sz w:val="18"/>
                <w:szCs w:val="18"/>
              </w:rPr>
            </w:pPr>
            <w:r>
              <w:rPr>
                <w:rFonts w:ascii="Arial" w:hAnsi="Arial" w:cs="Arial"/>
                <w:color w:val="010205"/>
                <w:sz w:val="18"/>
                <w:szCs w:val="18"/>
              </w:rPr>
              <w:t>.367</w:t>
            </w:r>
          </w:p>
        </w:tc>
        <w:tc>
          <w:tcPr>
            <w:tcW w:w="1467" w:type="dxa"/>
          </w:tcPr>
          <w:p w14:paraId="3F932DD6" w14:textId="77777777" w:rsidR="00673E3D" w:rsidRDefault="00673E3D" w:rsidP="008A48E9">
            <w:pPr>
              <w:spacing w:line="320" w:lineRule="atLeast"/>
              <w:ind w:left="60" w:right="60"/>
              <w:jc w:val="right"/>
              <w:rPr>
                <w:rFonts w:ascii="Arial" w:hAnsi="Arial" w:cs="Arial"/>
                <w:color w:val="010205"/>
                <w:sz w:val="18"/>
                <w:szCs w:val="18"/>
              </w:rPr>
            </w:pPr>
            <w:r>
              <w:rPr>
                <w:rFonts w:ascii="Arial" w:hAnsi="Arial" w:cs="Arial"/>
                <w:color w:val="010205"/>
                <w:sz w:val="18"/>
                <w:szCs w:val="18"/>
              </w:rPr>
              <w:t>100.000</w:t>
            </w:r>
          </w:p>
        </w:tc>
        <w:tc>
          <w:tcPr>
            <w:tcW w:w="1174" w:type="dxa"/>
          </w:tcPr>
          <w:p w14:paraId="0C522FD4" w14:textId="77777777" w:rsidR="00673E3D" w:rsidRDefault="00673E3D" w:rsidP="008A48E9">
            <w:pPr>
              <w:rPr>
                <w:rFonts w:ascii="Times New Roman" w:hAnsi="Times New Roman" w:cs="Times New Roman"/>
                <w:sz w:val="24"/>
                <w:szCs w:val="24"/>
              </w:rPr>
            </w:pPr>
          </w:p>
        </w:tc>
        <w:tc>
          <w:tcPr>
            <w:tcW w:w="1452" w:type="dxa"/>
          </w:tcPr>
          <w:p w14:paraId="48019DA0" w14:textId="77777777" w:rsidR="00673E3D" w:rsidRDefault="00673E3D" w:rsidP="008A48E9">
            <w:pPr>
              <w:rPr>
                <w:rFonts w:ascii="Times New Roman" w:hAnsi="Times New Roman" w:cs="Times New Roman"/>
                <w:sz w:val="24"/>
                <w:szCs w:val="24"/>
              </w:rPr>
            </w:pPr>
          </w:p>
        </w:tc>
        <w:tc>
          <w:tcPr>
            <w:tcW w:w="1467" w:type="dxa"/>
          </w:tcPr>
          <w:p w14:paraId="0108D327" w14:textId="77777777" w:rsidR="00673E3D" w:rsidRDefault="00673E3D" w:rsidP="008A48E9">
            <w:pPr>
              <w:rPr>
                <w:rFonts w:ascii="Times New Roman" w:hAnsi="Times New Roman" w:cs="Times New Roman"/>
                <w:sz w:val="24"/>
                <w:szCs w:val="24"/>
              </w:rPr>
            </w:pPr>
          </w:p>
        </w:tc>
      </w:tr>
    </w:tbl>
    <w:p w14:paraId="40B3D958" w14:textId="77777777" w:rsidR="00A10C22" w:rsidRDefault="00A10C22" w:rsidP="00273641">
      <w:pPr>
        <w:autoSpaceDE w:val="0"/>
        <w:autoSpaceDN w:val="0"/>
        <w:adjustRightInd w:val="0"/>
        <w:spacing w:after="0" w:line="240" w:lineRule="auto"/>
        <w:rPr>
          <w:rFonts w:ascii="Times New Roman" w:hAnsi="Times New Roman" w:cs="Times New Roman"/>
          <w:sz w:val="24"/>
          <w:szCs w:val="24"/>
        </w:rPr>
      </w:pPr>
    </w:p>
    <w:p w14:paraId="7FA0BE97" w14:textId="77777777" w:rsidR="00673E3D" w:rsidRDefault="00673E3D" w:rsidP="00273641">
      <w:pPr>
        <w:autoSpaceDE w:val="0"/>
        <w:autoSpaceDN w:val="0"/>
        <w:adjustRightInd w:val="0"/>
        <w:spacing w:after="0" w:line="240" w:lineRule="auto"/>
        <w:rPr>
          <w:rFonts w:ascii="Times New Roman" w:hAnsi="Times New Roman" w:cs="Times New Roman"/>
          <w:sz w:val="24"/>
          <w:szCs w:val="24"/>
        </w:rPr>
      </w:pPr>
    </w:p>
    <w:tbl>
      <w:tblPr>
        <w:tblStyle w:val="TableGrid"/>
        <w:tblpPr w:leftFromText="180" w:rightFromText="180" w:horzAnchor="margin" w:tblpY="-645"/>
        <w:tblW w:w="9362" w:type="dxa"/>
        <w:tblLayout w:type="fixed"/>
        <w:tblLook w:val="0000" w:firstRow="0" w:lastRow="0" w:firstColumn="0" w:lastColumn="0" w:noHBand="0" w:noVBand="0"/>
      </w:tblPr>
      <w:tblGrid>
        <w:gridCol w:w="2272"/>
        <w:gridCol w:w="1975"/>
        <w:gridCol w:w="2544"/>
        <w:gridCol w:w="2571"/>
      </w:tblGrid>
      <w:tr w:rsidR="00673E3D" w14:paraId="48F8DF4D" w14:textId="77777777" w:rsidTr="00FA33C6">
        <w:tc>
          <w:tcPr>
            <w:tcW w:w="9362" w:type="dxa"/>
            <w:gridSpan w:val="4"/>
          </w:tcPr>
          <w:p w14:paraId="01AC45A8" w14:textId="48AFBAAD" w:rsidR="00673E3D" w:rsidRDefault="00673E3D" w:rsidP="00673E3D">
            <w:pPr>
              <w:spacing w:line="276" w:lineRule="auto"/>
              <w:ind w:right="60"/>
              <w:rPr>
                <w:rFonts w:ascii="Arial" w:hAnsi="Arial" w:cs="Arial"/>
                <w:color w:val="010205"/>
              </w:rPr>
            </w:pPr>
            <w:r>
              <w:rPr>
                <w:rFonts w:ascii="Arial" w:hAnsi="Arial" w:cs="Arial"/>
                <w:b/>
                <w:bCs/>
                <w:color w:val="010205"/>
              </w:rPr>
              <w:lastRenderedPageBreak/>
              <w:t xml:space="preserve">                                        Total Variance Explained</w:t>
            </w:r>
          </w:p>
        </w:tc>
      </w:tr>
      <w:tr w:rsidR="00673E3D" w14:paraId="47DFDA2A" w14:textId="77777777" w:rsidTr="00FA33C6">
        <w:tc>
          <w:tcPr>
            <w:tcW w:w="2272" w:type="dxa"/>
            <w:vMerge w:val="restart"/>
          </w:tcPr>
          <w:p w14:paraId="0E9B5955" w14:textId="77777777" w:rsidR="00673E3D" w:rsidRDefault="00673E3D" w:rsidP="00673E3D">
            <w:pPr>
              <w:spacing w:line="276" w:lineRule="auto"/>
              <w:ind w:left="60" w:right="60"/>
              <w:rPr>
                <w:rFonts w:ascii="Arial" w:hAnsi="Arial" w:cs="Arial"/>
                <w:color w:val="264A60"/>
                <w:sz w:val="18"/>
                <w:szCs w:val="18"/>
              </w:rPr>
            </w:pPr>
            <w:r>
              <w:rPr>
                <w:rFonts w:ascii="Arial" w:hAnsi="Arial" w:cs="Arial"/>
                <w:color w:val="264A60"/>
                <w:sz w:val="18"/>
                <w:szCs w:val="18"/>
              </w:rPr>
              <w:t>Component</w:t>
            </w:r>
          </w:p>
        </w:tc>
        <w:tc>
          <w:tcPr>
            <w:tcW w:w="7090" w:type="dxa"/>
            <w:gridSpan w:val="3"/>
          </w:tcPr>
          <w:p w14:paraId="78BEB983" w14:textId="77777777" w:rsidR="00673E3D" w:rsidRDefault="00673E3D" w:rsidP="00673E3D">
            <w:pPr>
              <w:spacing w:line="276" w:lineRule="auto"/>
              <w:ind w:left="60" w:right="60"/>
              <w:jc w:val="center"/>
              <w:rPr>
                <w:rFonts w:ascii="Arial" w:hAnsi="Arial" w:cs="Arial"/>
                <w:color w:val="264A60"/>
                <w:sz w:val="18"/>
                <w:szCs w:val="18"/>
              </w:rPr>
            </w:pPr>
            <w:r>
              <w:rPr>
                <w:rFonts w:ascii="Arial" w:hAnsi="Arial" w:cs="Arial"/>
                <w:color w:val="264A60"/>
                <w:sz w:val="18"/>
                <w:szCs w:val="18"/>
              </w:rPr>
              <w:t>Rotation Sums of Squared Loadings</w:t>
            </w:r>
          </w:p>
        </w:tc>
      </w:tr>
      <w:tr w:rsidR="00673E3D" w14:paraId="68D37982" w14:textId="77777777" w:rsidTr="00FA33C6">
        <w:tc>
          <w:tcPr>
            <w:tcW w:w="2272" w:type="dxa"/>
            <w:vMerge/>
          </w:tcPr>
          <w:p w14:paraId="71C15598" w14:textId="77777777" w:rsidR="00673E3D" w:rsidRDefault="00673E3D" w:rsidP="00673E3D">
            <w:pPr>
              <w:spacing w:line="276" w:lineRule="auto"/>
              <w:rPr>
                <w:rFonts w:ascii="Arial" w:hAnsi="Arial" w:cs="Arial"/>
                <w:color w:val="264A60"/>
                <w:sz w:val="18"/>
                <w:szCs w:val="18"/>
              </w:rPr>
            </w:pPr>
          </w:p>
        </w:tc>
        <w:tc>
          <w:tcPr>
            <w:tcW w:w="1975" w:type="dxa"/>
          </w:tcPr>
          <w:p w14:paraId="20FDAE58" w14:textId="77777777" w:rsidR="00673E3D" w:rsidRDefault="00673E3D" w:rsidP="00673E3D">
            <w:pPr>
              <w:spacing w:line="276" w:lineRule="auto"/>
              <w:ind w:left="60" w:right="60"/>
              <w:jc w:val="center"/>
              <w:rPr>
                <w:rFonts w:ascii="Arial" w:hAnsi="Arial" w:cs="Arial"/>
                <w:color w:val="264A60"/>
                <w:sz w:val="18"/>
                <w:szCs w:val="18"/>
              </w:rPr>
            </w:pPr>
            <w:r>
              <w:rPr>
                <w:rFonts w:ascii="Arial" w:hAnsi="Arial" w:cs="Arial"/>
                <w:color w:val="264A60"/>
                <w:sz w:val="18"/>
                <w:szCs w:val="18"/>
              </w:rPr>
              <w:t>Total</w:t>
            </w:r>
          </w:p>
        </w:tc>
        <w:tc>
          <w:tcPr>
            <w:tcW w:w="2544" w:type="dxa"/>
          </w:tcPr>
          <w:p w14:paraId="3F161ED7" w14:textId="77777777" w:rsidR="00673E3D" w:rsidRDefault="00673E3D" w:rsidP="00673E3D">
            <w:pPr>
              <w:spacing w:line="276" w:lineRule="auto"/>
              <w:ind w:left="60" w:right="60"/>
              <w:jc w:val="center"/>
              <w:rPr>
                <w:rFonts w:ascii="Arial" w:hAnsi="Arial" w:cs="Arial"/>
                <w:color w:val="264A60"/>
                <w:sz w:val="18"/>
                <w:szCs w:val="18"/>
              </w:rPr>
            </w:pPr>
            <w:r>
              <w:rPr>
                <w:rFonts w:ascii="Arial" w:hAnsi="Arial" w:cs="Arial"/>
                <w:color w:val="264A60"/>
                <w:sz w:val="18"/>
                <w:szCs w:val="18"/>
              </w:rPr>
              <w:t>% of Variance</w:t>
            </w:r>
          </w:p>
        </w:tc>
        <w:tc>
          <w:tcPr>
            <w:tcW w:w="2571" w:type="dxa"/>
          </w:tcPr>
          <w:p w14:paraId="4EA9F2C6" w14:textId="77777777" w:rsidR="00673E3D" w:rsidRDefault="00673E3D" w:rsidP="00673E3D">
            <w:pPr>
              <w:spacing w:line="276" w:lineRule="auto"/>
              <w:ind w:left="60" w:right="60"/>
              <w:jc w:val="center"/>
              <w:rPr>
                <w:rFonts w:ascii="Arial" w:hAnsi="Arial" w:cs="Arial"/>
                <w:color w:val="264A60"/>
                <w:sz w:val="18"/>
                <w:szCs w:val="18"/>
              </w:rPr>
            </w:pPr>
            <w:r>
              <w:rPr>
                <w:rFonts w:ascii="Arial" w:hAnsi="Arial" w:cs="Arial"/>
                <w:color w:val="264A60"/>
                <w:sz w:val="18"/>
                <w:szCs w:val="18"/>
              </w:rPr>
              <w:t>Cumulative %</w:t>
            </w:r>
          </w:p>
        </w:tc>
      </w:tr>
      <w:tr w:rsidR="00673E3D" w14:paraId="7008D3F6" w14:textId="77777777" w:rsidTr="00FA33C6">
        <w:tc>
          <w:tcPr>
            <w:tcW w:w="2272" w:type="dxa"/>
          </w:tcPr>
          <w:p w14:paraId="13E9596E" w14:textId="77777777" w:rsidR="00673E3D" w:rsidRDefault="00673E3D" w:rsidP="00673E3D">
            <w:pPr>
              <w:spacing w:line="276" w:lineRule="auto"/>
              <w:ind w:left="60" w:right="60"/>
              <w:rPr>
                <w:rFonts w:ascii="Arial" w:hAnsi="Arial" w:cs="Arial"/>
                <w:color w:val="264A60"/>
                <w:sz w:val="18"/>
                <w:szCs w:val="18"/>
              </w:rPr>
            </w:pPr>
            <w:r>
              <w:rPr>
                <w:rFonts w:ascii="Arial" w:hAnsi="Arial" w:cs="Arial"/>
                <w:color w:val="264A60"/>
                <w:sz w:val="18"/>
                <w:szCs w:val="18"/>
              </w:rPr>
              <w:t>1</w:t>
            </w:r>
          </w:p>
        </w:tc>
        <w:tc>
          <w:tcPr>
            <w:tcW w:w="1975" w:type="dxa"/>
          </w:tcPr>
          <w:p w14:paraId="7A188555" w14:textId="77777777" w:rsidR="00673E3D" w:rsidRDefault="00673E3D" w:rsidP="00673E3D">
            <w:pPr>
              <w:spacing w:line="276" w:lineRule="auto"/>
              <w:ind w:left="60" w:right="60"/>
              <w:jc w:val="right"/>
              <w:rPr>
                <w:rFonts w:ascii="Arial" w:hAnsi="Arial" w:cs="Arial"/>
                <w:color w:val="010205"/>
                <w:sz w:val="18"/>
                <w:szCs w:val="18"/>
              </w:rPr>
            </w:pPr>
            <w:r>
              <w:rPr>
                <w:rFonts w:ascii="Arial" w:hAnsi="Arial" w:cs="Arial"/>
                <w:color w:val="010205"/>
                <w:sz w:val="18"/>
                <w:szCs w:val="18"/>
              </w:rPr>
              <w:t>2.448</w:t>
            </w:r>
          </w:p>
        </w:tc>
        <w:tc>
          <w:tcPr>
            <w:tcW w:w="2544" w:type="dxa"/>
          </w:tcPr>
          <w:p w14:paraId="19C00CCF" w14:textId="77777777" w:rsidR="00673E3D" w:rsidRDefault="00673E3D" w:rsidP="00673E3D">
            <w:pPr>
              <w:spacing w:line="276" w:lineRule="auto"/>
              <w:ind w:left="60" w:right="60"/>
              <w:jc w:val="right"/>
              <w:rPr>
                <w:rFonts w:ascii="Arial" w:hAnsi="Arial" w:cs="Arial"/>
                <w:color w:val="010205"/>
                <w:sz w:val="18"/>
                <w:szCs w:val="18"/>
              </w:rPr>
            </w:pPr>
            <w:r>
              <w:rPr>
                <w:rFonts w:ascii="Arial" w:hAnsi="Arial" w:cs="Arial"/>
                <w:color w:val="010205"/>
                <w:sz w:val="18"/>
                <w:szCs w:val="18"/>
              </w:rPr>
              <w:t>24.484</w:t>
            </w:r>
          </w:p>
        </w:tc>
        <w:tc>
          <w:tcPr>
            <w:tcW w:w="2571" w:type="dxa"/>
          </w:tcPr>
          <w:p w14:paraId="77B82FA5" w14:textId="77777777" w:rsidR="00673E3D" w:rsidRDefault="00673E3D" w:rsidP="00673E3D">
            <w:pPr>
              <w:spacing w:line="276" w:lineRule="auto"/>
              <w:ind w:left="60" w:right="60"/>
              <w:jc w:val="right"/>
              <w:rPr>
                <w:rFonts w:ascii="Arial" w:hAnsi="Arial" w:cs="Arial"/>
                <w:color w:val="010205"/>
                <w:sz w:val="18"/>
                <w:szCs w:val="18"/>
              </w:rPr>
            </w:pPr>
            <w:r>
              <w:rPr>
                <w:rFonts w:ascii="Arial" w:hAnsi="Arial" w:cs="Arial"/>
                <w:color w:val="010205"/>
                <w:sz w:val="18"/>
                <w:szCs w:val="18"/>
              </w:rPr>
              <w:t>24.484</w:t>
            </w:r>
          </w:p>
        </w:tc>
      </w:tr>
      <w:tr w:rsidR="00673E3D" w14:paraId="2D36D3B0" w14:textId="77777777" w:rsidTr="00FA33C6">
        <w:tc>
          <w:tcPr>
            <w:tcW w:w="2272" w:type="dxa"/>
          </w:tcPr>
          <w:p w14:paraId="1DB86A7F" w14:textId="77777777" w:rsidR="00673E3D" w:rsidRDefault="00673E3D" w:rsidP="00673E3D">
            <w:pPr>
              <w:spacing w:line="276" w:lineRule="auto"/>
              <w:ind w:left="60" w:right="60"/>
              <w:rPr>
                <w:rFonts w:ascii="Arial" w:hAnsi="Arial" w:cs="Arial"/>
                <w:color w:val="264A60"/>
                <w:sz w:val="18"/>
                <w:szCs w:val="18"/>
              </w:rPr>
            </w:pPr>
            <w:r>
              <w:rPr>
                <w:rFonts w:ascii="Arial" w:hAnsi="Arial" w:cs="Arial"/>
                <w:color w:val="264A60"/>
                <w:sz w:val="18"/>
                <w:szCs w:val="18"/>
              </w:rPr>
              <w:t>2</w:t>
            </w:r>
          </w:p>
        </w:tc>
        <w:tc>
          <w:tcPr>
            <w:tcW w:w="1975" w:type="dxa"/>
          </w:tcPr>
          <w:p w14:paraId="46DA53CB" w14:textId="77777777" w:rsidR="00673E3D" w:rsidRDefault="00673E3D" w:rsidP="00673E3D">
            <w:pPr>
              <w:spacing w:line="276" w:lineRule="auto"/>
              <w:ind w:left="60" w:right="60"/>
              <w:jc w:val="right"/>
              <w:rPr>
                <w:rFonts w:ascii="Arial" w:hAnsi="Arial" w:cs="Arial"/>
                <w:color w:val="010205"/>
                <w:sz w:val="18"/>
                <w:szCs w:val="18"/>
              </w:rPr>
            </w:pPr>
            <w:r>
              <w:rPr>
                <w:rFonts w:ascii="Arial" w:hAnsi="Arial" w:cs="Arial"/>
                <w:color w:val="010205"/>
                <w:sz w:val="18"/>
                <w:szCs w:val="18"/>
              </w:rPr>
              <w:t>1.945</w:t>
            </w:r>
          </w:p>
        </w:tc>
        <w:tc>
          <w:tcPr>
            <w:tcW w:w="2544" w:type="dxa"/>
          </w:tcPr>
          <w:p w14:paraId="40CD5B6D" w14:textId="77777777" w:rsidR="00673E3D" w:rsidRDefault="00673E3D" w:rsidP="00673E3D">
            <w:pPr>
              <w:spacing w:line="276" w:lineRule="auto"/>
              <w:ind w:left="60" w:right="60"/>
              <w:jc w:val="right"/>
              <w:rPr>
                <w:rFonts w:ascii="Arial" w:hAnsi="Arial" w:cs="Arial"/>
                <w:color w:val="010205"/>
                <w:sz w:val="18"/>
                <w:szCs w:val="18"/>
              </w:rPr>
            </w:pPr>
            <w:r>
              <w:rPr>
                <w:rFonts w:ascii="Arial" w:hAnsi="Arial" w:cs="Arial"/>
                <w:color w:val="010205"/>
                <w:sz w:val="18"/>
                <w:szCs w:val="18"/>
              </w:rPr>
              <w:t>19.455</w:t>
            </w:r>
          </w:p>
        </w:tc>
        <w:tc>
          <w:tcPr>
            <w:tcW w:w="2571" w:type="dxa"/>
          </w:tcPr>
          <w:p w14:paraId="213945C8" w14:textId="77777777" w:rsidR="00673E3D" w:rsidRDefault="00673E3D" w:rsidP="00673E3D">
            <w:pPr>
              <w:spacing w:line="276" w:lineRule="auto"/>
              <w:ind w:left="60" w:right="60"/>
              <w:jc w:val="right"/>
              <w:rPr>
                <w:rFonts w:ascii="Arial" w:hAnsi="Arial" w:cs="Arial"/>
                <w:color w:val="010205"/>
                <w:sz w:val="18"/>
                <w:szCs w:val="18"/>
              </w:rPr>
            </w:pPr>
            <w:r>
              <w:rPr>
                <w:rFonts w:ascii="Arial" w:hAnsi="Arial" w:cs="Arial"/>
                <w:color w:val="010205"/>
                <w:sz w:val="18"/>
                <w:szCs w:val="18"/>
              </w:rPr>
              <w:t>43.939</w:t>
            </w:r>
          </w:p>
        </w:tc>
      </w:tr>
      <w:tr w:rsidR="00673E3D" w14:paraId="3B46B052" w14:textId="77777777" w:rsidTr="00FA33C6">
        <w:tc>
          <w:tcPr>
            <w:tcW w:w="2272" w:type="dxa"/>
          </w:tcPr>
          <w:p w14:paraId="2B63CC19" w14:textId="77777777" w:rsidR="00673E3D" w:rsidRDefault="00673E3D" w:rsidP="00673E3D">
            <w:pPr>
              <w:spacing w:line="276" w:lineRule="auto"/>
              <w:ind w:left="60" w:right="60"/>
              <w:rPr>
                <w:rFonts w:ascii="Arial" w:hAnsi="Arial" w:cs="Arial"/>
                <w:color w:val="264A60"/>
                <w:sz w:val="18"/>
                <w:szCs w:val="18"/>
              </w:rPr>
            </w:pPr>
            <w:r>
              <w:rPr>
                <w:rFonts w:ascii="Arial" w:hAnsi="Arial" w:cs="Arial"/>
                <w:color w:val="264A60"/>
                <w:sz w:val="18"/>
                <w:szCs w:val="18"/>
              </w:rPr>
              <w:t>3</w:t>
            </w:r>
          </w:p>
        </w:tc>
        <w:tc>
          <w:tcPr>
            <w:tcW w:w="1975" w:type="dxa"/>
          </w:tcPr>
          <w:p w14:paraId="2E99A7A9" w14:textId="77777777" w:rsidR="00673E3D" w:rsidRDefault="00673E3D" w:rsidP="00673E3D">
            <w:pPr>
              <w:spacing w:line="276" w:lineRule="auto"/>
              <w:ind w:left="60" w:right="60"/>
              <w:jc w:val="right"/>
              <w:rPr>
                <w:rFonts w:ascii="Arial" w:hAnsi="Arial" w:cs="Arial"/>
                <w:color w:val="010205"/>
                <w:sz w:val="18"/>
                <w:szCs w:val="18"/>
              </w:rPr>
            </w:pPr>
            <w:r>
              <w:rPr>
                <w:rFonts w:ascii="Arial" w:hAnsi="Arial" w:cs="Arial"/>
                <w:color w:val="010205"/>
                <w:sz w:val="18"/>
                <w:szCs w:val="18"/>
              </w:rPr>
              <w:t>1.923</w:t>
            </w:r>
          </w:p>
        </w:tc>
        <w:tc>
          <w:tcPr>
            <w:tcW w:w="2544" w:type="dxa"/>
          </w:tcPr>
          <w:p w14:paraId="57C1CA4C" w14:textId="77777777" w:rsidR="00673E3D" w:rsidRDefault="00673E3D" w:rsidP="00673E3D">
            <w:pPr>
              <w:spacing w:line="276" w:lineRule="auto"/>
              <w:ind w:left="60" w:right="60"/>
              <w:jc w:val="right"/>
              <w:rPr>
                <w:rFonts w:ascii="Arial" w:hAnsi="Arial" w:cs="Arial"/>
                <w:color w:val="010205"/>
                <w:sz w:val="18"/>
                <w:szCs w:val="18"/>
              </w:rPr>
            </w:pPr>
            <w:r>
              <w:rPr>
                <w:rFonts w:ascii="Arial" w:hAnsi="Arial" w:cs="Arial"/>
                <w:color w:val="010205"/>
                <w:sz w:val="18"/>
                <w:szCs w:val="18"/>
              </w:rPr>
              <w:t>19.231</w:t>
            </w:r>
          </w:p>
        </w:tc>
        <w:tc>
          <w:tcPr>
            <w:tcW w:w="2571" w:type="dxa"/>
          </w:tcPr>
          <w:p w14:paraId="407A9F86" w14:textId="77777777" w:rsidR="00673E3D" w:rsidRDefault="00673E3D" w:rsidP="00673E3D">
            <w:pPr>
              <w:spacing w:line="276" w:lineRule="auto"/>
              <w:ind w:left="60" w:right="60"/>
              <w:jc w:val="right"/>
              <w:rPr>
                <w:rFonts w:ascii="Arial" w:hAnsi="Arial" w:cs="Arial"/>
                <w:color w:val="010205"/>
                <w:sz w:val="18"/>
                <w:szCs w:val="18"/>
              </w:rPr>
            </w:pPr>
            <w:r>
              <w:rPr>
                <w:rFonts w:ascii="Arial" w:hAnsi="Arial" w:cs="Arial"/>
                <w:color w:val="010205"/>
                <w:sz w:val="18"/>
                <w:szCs w:val="18"/>
              </w:rPr>
              <w:t>63.169</w:t>
            </w:r>
          </w:p>
        </w:tc>
      </w:tr>
      <w:tr w:rsidR="00673E3D" w14:paraId="0F2DCAA2" w14:textId="77777777" w:rsidTr="00FA33C6">
        <w:tc>
          <w:tcPr>
            <w:tcW w:w="2272" w:type="dxa"/>
          </w:tcPr>
          <w:p w14:paraId="21E70F0F" w14:textId="77777777" w:rsidR="00673E3D" w:rsidRDefault="00673E3D" w:rsidP="00673E3D">
            <w:pPr>
              <w:spacing w:line="276" w:lineRule="auto"/>
              <w:ind w:left="60" w:right="60"/>
              <w:rPr>
                <w:rFonts w:ascii="Arial" w:hAnsi="Arial" w:cs="Arial"/>
                <w:color w:val="264A60"/>
                <w:sz w:val="18"/>
                <w:szCs w:val="18"/>
              </w:rPr>
            </w:pPr>
            <w:r>
              <w:rPr>
                <w:rFonts w:ascii="Arial" w:hAnsi="Arial" w:cs="Arial"/>
                <w:color w:val="264A60"/>
                <w:sz w:val="18"/>
                <w:szCs w:val="18"/>
              </w:rPr>
              <w:t>4</w:t>
            </w:r>
          </w:p>
        </w:tc>
        <w:tc>
          <w:tcPr>
            <w:tcW w:w="1975" w:type="dxa"/>
          </w:tcPr>
          <w:p w14:paraId="3839810D" w14:textId="77777777" w:rsidR="00673E3D" w:rsidRDefault="00673E3D" w:rsidP="00673E3D">
            <w:pPr>
              <w:spacing w:line="276" w:lineRule="auto"/>
              <w:ind w:left="60" w:right="60"/>
              <w:jc w:val="right"/>
              <w:rPr>
                <w:rFonts w:ascii="Arial" w:hAnsi="Arial" w:cs="Arial"/>
                <w:color w:val="010205"/>
                <w:sz w:val="18"/>
                <w:szCs w:val="18"/>
              </w:rPr>
            </w:pPr>
            <w:r>
              <w:rPr>
                <w:rFonts w:ascii="Arial" w:hAnsi="Arial" w:cs="Arial"/>
                <w:color w:val="010205"/>
                <w:sz w:val="18"/>
                <w:szCs w:val="18"/>
              </w:rPr>
              <w:t>1.912</w:t>
            </w:r>
          </w:p>
        </w:tc>
        <w:tc>
          <w:tcPr>
            <w:tcW w:w="2544" w:type="dxa"/>
          </w:tcPr>
          <w:p w14:paraId="111897F5" w14:textId="77777777" w:rsidR="00673E3D" w:rsidRDefault="00673E3D" w:rsidP="00673E3D">
            <w:pPr>
              <w:spacing w:line="276" w:lineRule="auto"/>
              <w:ind w:left="60" w:right="60"/>
              <w:jc w:val="right"/>
              <w:rPr>
                <w:rFonts w:ascii="Arial" w:hAnsi="Arial" w:cs="Arial"/>
                <w:color w:val="010205"/>
                <w:sz w:val="18"/>
                <w:szCs w:val="18"/>
              </w:rPr>
            </w:pPr>
            <w:r>
              <w:rPr>
                <w:rFonts w:ascii="Arial" w:hAnsi="Arial" w:cs="Arial"/>
                <w:color w:val="010205"/>
                <w:sz w:val="18"/>
                <w:szCs w:val="18"/>
              </w:rPr>
              <w:t>19.119</w:t>
            </w:r>
          </w:p>
        </w:tc>
        <w:tc>
          <w:tcPr>
            <w:tcW w:w="2571" w:type="dxa"/>
          </w:tcPr>
          <w:p w14:paraId="778A495F" w14:textId="77777777" w:rsidR="00673E3D" w:rsidRDefault="00673E3D" w:rsidP="00673E3D">
            <w:pPr>
              <w:spacing w:line="276" w:lineRule="auto"/>
              <w:ind w:left="60" w:right="60"/>
              <w:jc w:val="right"/>
              <w:rPr>
                <w:rFonts w:ascii="Arial" w:hAnsi="Arial" w:cs="Arial"/>
                <w:color w:val="010205"/>
                <w:sz w:val="18"/>
                <w:szCs w:val="18"/>
              </w:rPr>
            </w:pPr>
            <w:r>
              <w:rPr>
                <w:rFonts w:ascii="Arial" w:hAnsi="Arial" w:cs="Arial"/>
                <w:color w:val="010205"/>
                <w:sz w:val="18"/>
                <w:szCs w:val="18"/>
              </w:rPr>
              <w:t>82.289</w:t>
            </w:r>
          </w:p>
        </w:tc>
      </w:tr>
      <w:tr w:rsidR="00673E3D" w14:paraId="5B277807" w14:textId="77777777" w:rsidTr="00FA33C6">
        <w:tc>
          <w:tcPr>
            <w:tcW w:w="2272" w:type="dxa"/>
          </w:tcPr>
          <w:p w14:paraId="6AC36BE9" w14:textId="77777777" w:rsidR="00673E3D" w:rsidRDefault="00673E3D" w:rsidP="00673E3D">
            <w:pPr>
              <w:spacing w:line="276" w:lineRule="auto"/>
              <w:ind w:left="60" w:right="60"/>
              <w:rPr>
                <w:rFonts w:ascii="Arial" w:hAnsi="Arial" w:cs="Arial"/>
                <w:color w:val="264A60"/>
                <w:sz w:val="18"/>
                <w:szCs w:val="18"/>
              </w:rPr>
            </w:pPr>
            <w:r>
              <w:rPr>
                <w:rFonts w:ascii="Arial" w:hAnsi="Arial" w:cs="Arial"/>
                <w:color w:val="264A60"/>
                <w:sz w:val="18"/>
                <w:szCs w:val="18"/>
              </w:rPr>
              <w:t>5</w:t>
            </w:r>
          </w:p>
        </w:tc>
        <w:tc>
          <w:tcPr>
            <w:tcW w:w="1975" w:type="dxa"/>
          </w:tcPr>
          <w:p w14:paraId="660FB949" w14:textId="77777777" w:rsidR="00673E3D" w:rsidRDefault="00673E3D" w:rsidP="00673E3D">
            <w:pPr>
              <w:spacing w:line="276" w:lineRule="auto"/>
              <w:rPr>
                <w:rFonts w:ascii="Times New Roman" w:hAnsi="Times New Roman" w:cs="Times New Roman"/>
                <w:sz w:val="24"/>
                <w:szCs w:val="24"/>
              </w:rPr>
            </w:pPr>
          </w:p>
        </w:tc>
        <w:tc>
          <w:tcPr>
            <w:tcW w:w="2544" w:type="dxa"/>
          </w:tcPr>
          <w:p w14:paraId="04441817" w14:textId="77777777" w:rsidR="00673E3D" w:rsidRDefault="00673E3D" w:rsidP="00673E3D">
            <w:pPr>
              <w:spacing w:line="276" w:lineRule="auto"/>
              <w:rPr>
                <w:rFonts w:ascii="Times New Roman" w:hAnsi="Times New Roman" w:cs="Times New Roman"/>
                <w:sz w:val="24"/>
                <w:szCs w:val="24"/>
              </w:rPr>
            </w:pPr>
          </w:p>
        </w:tc>
        <w:tc>
          <w:tcPr>
            <w:tcW w:w="2571" w:type="dxa"/>
          </w:tcPr>
          <w:p w14:paraId="435CD36B" w14:textId="77777777" w:rsidR="00673E3D" w:rsidRDefault="00673E3D" w:rsidP="00673E3D">
            <w:pPr>
              <w:spacing w:line="276" w:lineRule="auto"/>
              <w:rPr>
                <w:rFonts w:ascii="Times New Roman" w:hAnsi="Times New Roman" w:cs="Times New Roman"/>
                <w:sz w:val="24"/>
                <w:szCs w:val="24"/>
              </w:rPr>
            </w:pPr>
          </w:p>
        </w:tc>
      </w:tr>
      <w:tr w:rsidR="00673E3D" w14:paraId="5B866C94" w14:textId="77777777" w:rsidTr="00FA33C6">
        <w:tc>
          <w:tcPr>
            <w:tcW w:w="2272" w:type="dxa"/>
          </w:tcPr>
          <w:p w14:paraId="14347B50" w14:textId="77777777" w:rsidR="00673E3D" w:rsidRDefault="00673E3D" w:rsidP="00673E3D">
            <w:pPr>
              <w:spacing w:line="276" w:lineRule="auto"/>
              <w:ind w:left="60" w:right="60"/>
              <w:rPr>
                <w:rFonts w:ascii="Arial" w:hAnsi="Arial" w:cs="Arial"/>
                <w:color w:val="264A60"/>
                <w:sz w:val="18"/>
                <w:szCs w:val="18"/>
              </w:rPr>
            </w:pPr>
            <w:r>
              <w:rPr>
                <w:rFonts w:ascii="Arial" w:hAnsi="Arial" w:cs="Arial"/>
                <w:color w:val="264A60"/>
                <w:sz w:val="18"/>
                <w:szCs w:val="18"/>
              </w:rPr>
              <w:t>6</w:t>
            </w:r>
          </w:p>
        </w:tc>
        <w:tc>
          <w:tcPr>
            <w:tcW w:w="1975" w:type="dxa"/>
          </w:tcPr>
          <w:p w14:paraId="3C6B6C94" w14:textId="77777777" w:rsidR="00673E3D" w:rsidRDefault="00673E3D" w:rsidP="00673E3D">
            <w:pPr>
              <w:spacing w:line="276" w:lineRule="auto"/>
              <w:rPr>
                <w:rFonts w:ascii="Times New Roman" w:hAnsi="Times New Roman" w:cs="Times New Roman"/>
                <w:sz w:val="24"/>
                <w:szCs w:val="24"/>
              </w:rPr>
            </w:pPr>
          </w:p>
        </w:tc>
        <w:tc>
          <w:tcPr>
            <w:tcW w:w="2544" w:type="dxa"/>
          </w:tcPr>
          <w:p w14:paraId="00312C4E" w14:textId="77777777" w:rsidR="00673E3D" w:rsidRDefault="00673E3D" w:rsidP="00673E3D">
            <w:pPr>
              <w:spacing w:line="276" w:lineRule="auto"/>
              <w:rPr>
                <w:rFonts w:ascii="Times New Roman" w:hAnsi="Times New Roman" w:cs="Times New Roman"/>
                <w:sz w:val="24"/>
                <w:szCs w:val="24"/>
              </w:rPr>
            </w:pPr>
          </w:p>
        </w:tc>
        <w:tc>
          <w:tcPr>
            <w:tcW w:w="2571" w:type="dxa"/>
          </w:tcPr>
          <w:p w14:paraId="797D6B33" w14:textId="77777777" w:rsidR="00673E3D" w:rsidRDefault="00673E3D" w:rsidP="00673E3D">
            <w:pPr>
              <w:spacing w:line="276" w:lineRule="auto"/>
              <w:rPr>
                <w:rFonts w:ascii="Times New Roman" w:hAnsi="Times New Roman" w:cs="Times New Roman"/>
                <w:sz w:val="24"/>
                <w:szCs w:val="24"/>
              </w:rPr>
            </w:pPr>
          </w:p>
        </w:tc>
      </w:tr>
      <w:tr w:rsidR="00673E3D" w14:paraId="7AEE01E1" w14:textId="77777777" w:rsidTr="00FA33C6">
        <w:tc>
          <w:tcPr>
            <w:tcW w:w="2272" w:type="dxa"/>
          </w:tcPr>
          <w:p w14:paraId="4F0044F4" w14:textId="77777777" w:rsidR="00673E3D" w:rsidRDefault="00673E3D" w:rsidP="00673E3D">
            <w:pPr>
              <w:spacing w:line="276" w:lineRule="auto"/>
              <w:ind w:left="60" w:right="60"/>
              <w:rPr>
                <w:rFonts w:ascii="Arial" w:hAnsi="Arial" w:cs="Arial"/>
                <w:color w:val="264A60"/>
                <w:sz w:val="18"/>
                <w:szCs w:val="18"/>
              </w:rPr>
            </w:pPr>
            <w:r>
              <w:rPr>
                <w:rFonts w:ascii="Arial" w:hAnsi="Arial" w:cs="Arial"/>
                <w:color w:val="264A60"/>
                <w:sz w:val="18"/>
                <w:szCs w:val="18"/>
              </w:rPr>
              <w:t>7</w:t>
            </w:r>
          </w:p>
        </w:tc>
        <w:tc>
          <w:tcPr>
            <w:tcW w:w="1975" w:type="dxa"/>
          </w:tcPr>
          <w:p w14:paraId="586220A7" w14:textId="77777777" w:rsidR="00673E3D" w:rsidRDefault="00673E3D" w:rsidP="00673E3D">
            <w:pPr>
              <w:spacing w:line="276" w:lineRule="auto"/>
              <w:rPr>
                <w:rFonts w:ascii="Times New Roman" w:hAnsi="Times New Roman" w:cs="Times New Roman"/>
                <w:sz w:val="24"/>
                <w:szCs w:val="24"/>
              </w:rPr>
            </w:pPr>
          </w:p>
        </w:tc>
        <w:tc>
          <w:tcPr>
            <w:tcW w:w="2544" w:type="dxa"/>
          </w:tcPr>
          <w:p w14:paraId="478B829B" w14:textId="77777777" w:rsidR="00673E3D" w:rsidRDefault="00673E3D" w:rsidP="00673E3D">
            <w:pPr>
              <w:spacing w:line="276" w:lineRule="auto"/>
              <w:rPr>
                <w:rFonts w:ascii="Times New Roman" w:hAnsi="Times New Roman" w:cs="Times New Roman"/>
                <w:sz w:val="24"/>
                <w:szCs w:val="24"/>
              </w:rPr>
            </w:pPr>
          </w:p>
        </w:tc>
        <w:tc>
          <w:tcPr>
            <w:tcW w:w="2571" w:type="dxa"/>
          </w:tcPr>
          <w:p w14:paraId="4E1E4947" w14:textId="77777777" w:rsidR="00673E3D" w:rsidRDefault="00673E3D" w:rsidP="00673E3D">
            <w:pPr>
              <w:spacing w:line="276" w:lineRule="auto"/>
              <w:rPr>
                <w:rFonts w:ascii="Times New Roman" w:hAnsi="Times New Roman" w:cs="Times New Roman"/>
                <w:sz w:val="24"/>
                <w:szCs w:val="24"/>
              </w:rPr>
            </w:pPr>
          </w:p>
        </w:tc>
      </w:tr>
      <w:tr w:rsidR="00673E3D" w14:paraId="0DC0BFEC" w14:textId="77777777" w:rsidTr="00FA33C6">
        <w:tc>
          <w:tcPr>
            <w:tcW w:w="2272" w:type="dxa"/>
          </w:tcPr>
          <w:p w14:paraId="17CB13D2" w14:textId="77777777" w:rsidR="00673E3D" w:rsidRDefault="00673E3D" w:rsidP="00673E3D">
            <w:pPr>
              <w:spacing w:line="276" w:lineRule="auto"/>
              <w:ind w:left="60" w:right="60"/>
              <w:rPr>
                <w:rFonts w:ascii="Arial" w:hAnsi="Arial" w:cs="Arial"/>
                <w:color w:val="264A60"/>
                <w:sz w:val="18"/>
                <w:szCs w:val="18"/>
              </w:rPr>
            </w:pPr>
            <w:r>
              <w:rPr>
                <w:rFonts w:ascii="Arial" w:hAnsi="Arial" w:cs="Arial"/>
                <w:color w:val="264A60"/>
                <w:sz w:val="18"/>
                <w:szCs w:val="18"/>
              </w:rPr>
              <w:t>8</w:t>
            </w:r>
          </w:p>
        </w:tc>
        <w:tc>
          <w:tcPr>
            <w:tcW w:w="1975" w:type="dxa"/>
          </w:tcPr>
          <w:p w14:paraId="64C41529" w14:textId="77777777" w:rsidR="00673E3D" w:rsidRDefault="00673E3D" w:rsidP="00673E3D">
            <w:pPr>
              <w:spacing w:line="276" w:lineRule="auto"/>
              <w:rPr>
                <w:rFonts w:ascii="Times New Roman" w:hAnsi="Times New Roman" w:cs="Times New Roman"/>
                <w:sz w:val="24"/>
                <w:szCs w:val="24"/>
              </w:rPr>
            </w:pPr>
          </w:p>
        </w:tc>
        <w:tc>
          <w:tcPr>
            <w:tcW w:w="2544" w:type="dxa"/>
          </w:tcPr>
          <w:p w14:paraId="516CB6BC" w14:textId="77777777" w:rsidR="00673E3D" w:rsidRDefault="00673E3D" w:rsidP="00673E3D">
            <w:pPr>
              <w:spacing w:line="276" w:lineRule="auto"/>
              <w:rPr>
                <w:rFonts w:ascii="Times New Roman" w:hAnsi="Times New Roman" w:cs="Times New Roman"/>
                <w:sz w:val="24"/>
                <w:szCs w:val="24"/>
              </w:rPr>
            </w:pPr>
          </w:p>
        </w:tc>
        <w:tc>
          <w:tcPr>
            <w:tcW w:w="2571" w:type="dxa"/>
          </w:tcPr>
          <w:p w14:paraId="52AB3944" w14:textId="77777777" w:rsidR="00673E3D" w:rsidRDefault="00673E3D" w:rsidP="00673E3D">
            <w:pPr>
              <w:spacing w:line="276" w:lineRule="auto"/>
              <w:rPr>
                <w:rFonts w:ascii="Times New Roman" w:hAnsi="Times New Roman" w:cs="Times New Roman"/>
                <w:sz w:val="24"/>
                <w:szCs w:val="24"/>
              </w:rPr>
            </w:pPr>
          </w:p>
        </w:tc>
      </w:tr>
      <w:tr w:rsidR="00673E3D" w14:paraId="0AF0AB39" w14:textId="77777777" w:rsidTr="00FA33C6">
        <w:tc>
          <w:tcPr>
            <w:tcW w:w="2272" w:type="dxa"/>
          </w:tcPr>
          <w:p w14:paraId="368F6886" w14:textId="77777777" w:rsidR="00673E3D" w:rsidRDefault="00673E3D" w:rsidP="00673E3D">
            <w:pPr>
              <w:spacing w:line="276" w:lineRule="auto"/>
              <w:ind w:left="60" w:right="60"/>
              <w:rPr>
                <w:rFonts w:ascii="Arial" w:hAnsi="Arial" w:cs="Arial"/>
                <w:color w:val="264A60"/>
                <w:sz w:val="18"/>
                <w:szCs w:val="18"/>
              </w:rPr>
            </w:pPr>
            <w:r>
              <w:rPr>
                <w:rFonts w:ascii="Arial" w:hAnsi="Arial" w:cs="Arial"/>
                <w:color w:val="264A60"/>
                <w:sz w:val="18"/>
                <w:szCs w:val="18"/>
              </w:rPr>
              <w:t>9</w:t>
            </w:r>
          </w:p>
        </w:tc>
        <w:tc>
          <w:tcPr>
            <w:tcW w:w="1975" w:type="dxa"/>
          </w:tcPr>
          <w:p w14:paraId="36A9A177" w14:textId="77777777" w:rsidR="00673E3D" w:rsidRDefault="00673E3D" w:rsidP="00673E3D">
            <w:pPr>
              <w:spacing w:line="276" w:lineRule="auto"/>
              <w:rPr>
                <w:rFonts w:ascii="Times New Roman" w:hAnsi="Times New Roman" w:cs="Times New Roman"/>
                <w:sz w:val="24"/>
                <w:szCs w:val="24"/>
              </w:rPr>
            </w:pPr>
          </w:p>
        </w:tc>
        <w:tc>
          <w:tcPr>
            <w:tcW w:w="2544" w:type="dxa"/>
          </w:tcPr>
          <w:p w14:paraId="24A42255" w14:textId="77777777" w:rsidR="00673E3D" w:rsidRDefault="00673E3D" w:rsidP="00673E3D">
            <w:pPr>
              <w:spacing w:line="276" w:lineRule="auto"/>
              <w:rPr>
                <w:rFonts w:ascii="Times New Roman" w:hAnsi="Times New Roman" w:cs="Times New Roman"/>
                <w:sz w:val="24"/>
                <w:szCs w:val="24"/>
              </w:rPr>
            </w:pPr>
          </w:p>
        </w:tc>
        <w:tc>
          <w:tcPr>
            <w:tcW w:w="2571" w:type="dxa"/>
          </w:tcPr>
          <w:p w14:paraId="47C5D106" w14:textId="77777777" w:rsidR="00673E3D" w:rsidRDefault="00673E3D" w:rsidP="00673E3D">
            <w:pPr>
              <w:spacing w:line="276" w:lineRule="auto"/>
              <w:rPr>
                <w:rFonts w:ascii="Times New Roman" w:hAnsi="Times New Roman" w:cs="Times New Roman"/>
                <w:sz w:val="24"/>
                <w:szCs w:val="24"/>
              </w:rPr>
            </w:pPr>
          </w:p>
        </w:tc>
      </w:tr>
      <w:tr w:rsidR="00673E3D" w14:paraId="520B88E1" w14:textId="77777777" w:rsidTr="00FA33C6">
        <w:tc>
          <w:tcPr>
            <w:tcW w:w="2272" w:type="dxa"/>
          </w:tcPr>
          <w:p w14:paraId="4DE56D97" w14:textId="77777777" w:rsidR="00673E3D" w:rsidRDefault="00673E3D" w:rsidP="00673E3D">
            <w:pPr>
              <w:spacing w:line="276" w:lineRule="auto"/>
              <w:ind w:left="60" w:right="60"/>
              <w:rPr>
                <w:rFonts w:ascii="Arial" w:hAnsi="Arial" w:cs="Arial"/>
                <w:color w:val="264A60"/>
                <w:sz w:val="18"/>
                <w:szCs w:val="18"/>
              </w:rPr>
            </w:pPr>
            <w:r>
              <w:rPr>
                <w:rFonts w:ascii="Arial" w:hAnsi="Arial" w:cs="Arial"/>
                <w:color w:val="264A60"/>
                <w:sz w:val="18"/>
                <w:szCs w:val="18"/>
              </w:rPr>
              <w:t>10</w:t>
            </w:r>
          </w:p>
        </w:tc>
        <w:tc>
          <w:tcPr>
            <w:tcW w:w="1975" w:type="dxa"/>
          </w:tcPr>
          <w:p w14:paraId="75AA296C" w14:textId="77777777" w:rsidR="00673E3D" w:rsidRDefault="00673E3D" w:rsidP="00673E3D">
            <w:pPr>
              <w:spacing w:line="276" w:lineRule="auto"/>
              <w:rPr>
                <w:rFonts w:ascii="Times New Roman" w:hAnsi="Times New Roman" w:cs="Times New Roman"/>
                <w:sz w:val="24"/>
                <w:szCs w:val="24"/>
              </w:rPr>
            </w:pPr>
          </w:p>
        </w:tc>
        <w:tc>
          <w:tcPr>
            <w:tcW w:w="2544" w:type="dxa"/>
          </w:tcPr>
          <w:p w14:paraId="1C03FFD5" w14:textId="77777777" w:rsidR="00673E3D" w:rsidRDefault="00673E3D" w:rsidP="00673E3D">
            <w:pPr>
              <w:spacing w:line="276" w:lineRule="auto"/>
              <w:rPr>
                <w:rFonts w:ascii="Times New Roman" w:hAnsi="Times New Roman" w:cs="Times New Roman"/>
                <w:sz w:val="24"/>
                <w:szCs w:val="24"/>
              </w:rPr>
            </w:pPr>
          </w:p>
        </w:tc>
        <w:tc>
          <w:tcPr>
            <w:tcW w:w="2571" w:type="dxa"/>
          </w:tcPr>
          <w:p w14:paraId="607A61EC" w14:textId="77777777" w:rsidR="00673E3D" w:rsidRDefault="00673E3D" w:rsidP="00673E3D">
            <w:pPr>
              <w:spacing w:line="276" w:lineRule="auto"/>
              <w:rPr>
                <w:rFonts w:ascii="Times New Roman" w:hAnsi="Times New Roman" w:cs="Times New Roman"/>
                <w:sz w:val="24"/>
                <w:szCs w:val="24"/>
              </w:rPr>
            </w:pPr>
          </w:p>
        </w:tc>
      </w:tr>
    </w:tbl>
    <w:p w14:paraId="1F8EFA07" w14:textId="77777777" w:rsidR="00673E3D" w:rsidRDefault="00673E3D" w:rsidP="00673E3D">
      <w:pPr>
        <w:spacing w:line="276" w:lineRule="auto"/>
        <w:rPr>
          <w:rFonts w:ascii="Times New Roman" w:hAnsi="Times New Roman" w:cs="Times New Roman"/>
          <w:sz w:val="24"/>
          <w:szCs w:val="24"/>
        </w:rPr>
      </w:pPr>
    </w:p>
    <w:p w14:paraId="466DD3E0" w14:textId="18994B21" w:rsidR="00673E3D" w:rsidRDefault="00673E3D" w:rsidP="00673E3D">
      <w:pPr>
        <w:suppressAutoHyphens/>
        <w:spacing w:after="0" w:line="360" w:lineRule="auto"/>
        <w:ind w:firstLine="720"/>
        <w:jc w:val="both"/>
        <w:rPr>
          <w:rFonts w:ascii="Times New Roman" w:eastAsia="Times New Roman" w:hAnsi="Times New Roman" w:cs="Times New Roman"/>
          <w:kern w:val="0"/>
          <w:sz w:val="24"/>
          <w:szCs w:val="24"/>
          <w:lang w:val="en-US" w:eastAsia="zh-CN"/>
        </w:rPr>
      </w:pPr>
      <w:r w:rsidRPr="00234E93">
        <w:rPr>
          <w:rFonts w:ascii="Times New Roman" w:eastAsia="Times New Roman" w:hAnsi="Times New Roman" w:cs="Times New Roman"/>
          <w:kern w:val="0"/>
          <w:sz w:val="24"/>
          <w:szCs w:val="24"/>
          <w:lang w:val="en-US" w:eastAsia="zh-CN"/>
        </w:rPr>
        <w:t xml:space="preserve">Total variance explained table explains that </w:t>
      </w:r>
      <w:r>
        <w:rPr>
          <w:rFonts w:ascii="Times New Roman" w:eastAsia="Times New Roman" w:hAnsi="Times New Roman" w:cs="Times New Roman"/>
          <w:kern w:val="0"/>
          <w:sz w:val="24"/>
          <w:szCs w:val="24"/>
          <w:lang w:val="en-US" w:eastAsia="zh-CN"/>
        </w:rPr>
        <w:t>11</w:t>
      </w:r>
      <w:r w:rsidRPr="00234E93">
        <w:rPr>
          <w:rFonts w:ascii="Times New Roman" w:eastAsia="Times New Roman" w:hAnsi="Times New Roman" w:cs="Times New Roman"/>
          <w:kern w:val="0"/>
          <w:sz w:val="24"/>
          <w:szCs w:val="24"/>
          <w:lang w:val="en-US" w:eastAsia="zh-CN"/>
        </w:rPr>
        <w:t xml:space="preserve"> factors are extracted as important from the </w:t>
      </w:r>
      <w:r>
        <w:rPr>
          <w:rFonts w:ascii="Times New Roman" w:eastAsia="Times New Roman" w:hAnsi="Times New Roman" w:cs="Times New Roman"/>
          <w:kern w:val="0"/>
          <w:sz w:val="24"/>
          <w:szCs w:val="24"/>
          <w:lang w:val="en-US" w:eastAsia="zh-CN"/>
        </w:rPr>
        <w:t>15</w:t>
      </w:r>
      <w:r w:rsidRPr="00234E93">
        <w:rPr>
          <w:rFonts w:ascii="Times New Roman" w:eastAsia="Times New Roman" w:hAnsi="Times New Roman" w:cs="Times New Roman"/>
          <w:kern w:val="0"/>
          <w:sz w:val="24"/>
          <w:szCs w:val="24"/>
          <w:lang w:val="en-US" w:eastAsia="zh-CN"/>
        </w:rPr>
        <w:t xml:space="preserve"> variables identified. The explanatory power of these variables to understand the </w:t>
      </w:r>
      <w:r>
        <w:rPr>
          <w:rFonts w:ascii="Times New Roman" w:eastAsia="Times New Roman" w:hAnsi="Times New Roman" w:cs="Times New Roman"/>
          <w:kern w:val="0"/>
          <w:sz w:val="24"/>
          <w:szCs w:val="24"/>
          <w:lang w:val="en-US" w:eastAsia="zh-CN"/>
        </w:rPr>
        <w:t>positive workplace culture</w:t>
      </w:r>
      <w:r w:rsidRPr="00234E93">
        <w:rPr>
          <w:rFonts w:ascii="Times New Roman" w:eastAsia="Times New Roman" w:hAnsi="Times New Roman" w:cs="Times New Roman"/>
          <w:kern w:val="0"/>
          <w:sz w:val="24"/>
          <w:szCs w:val="24"/>
          <w:lang w:val="en-US" w:eastAsia="zh-CN"/>
        </w:rPr>
        <w:t xml:space="preserve"> of the </w:t>
      </w:r>
      <w:r>
        <w:rPr>
          <w:rFonts w:ascii="Times New Roman" w:eastAsia="Times New Roman" w:hAnsi="Times New Roman" w:cs="Times New Roman"/>
          <w:kern w:val="0"/>
          <w:sz w:val="24"/>
          <w:szCs w:val="24"/>
          <w:lang w:val="en-US" w:eastAsia="zh-CN"/>
        </w:rPr>
        <w:t>respondents</w:t>
      </w:r>
      <w:r w:rsidRPr="00234E93">
        <w:rPr>
          <w:rFonts w:ascii="Times New Roman" w:eastAsia="Times New Roman" w:hAnsi="Times New Roman" w:cs="Times New Roman"/>
          <w:kern w:val="0"/>
          <w:sz w:val="24"/>
          <w:szCs w:val="24"/>
          <w:lang w:val="en-US" w:eastAsia="zh-CN"/>
        </w:rPr>
        <w:t xml:space="preserve"> is to the extent of </w:t>
      </w:r>
      <w:r>
        <w:rPr>
          <w:rFonts w:ascii="Times New Roman" w:eastAsia="Times New Roman" w:hAnsi="Times New Roman" w:cs="Times New Roman"/>
          <w:kern w:val="0"/>
          <w:sz w:val="24"/>
          <w:szCs w:val="24"/>
          <w:lang w:val="en-US" w:eastAsia="zh-CN"/>
        </w:rPr>
        <w:t>61.628</w:t>
      </w:r>
      <w:r w:rsidRPr="00234E93">
        <w:rPr>
          <w:rFonts w:ascii="Times New Roman" w:eastAsia="Times New Roman" w:hAnsi="Times New Roman" w:cs="Times New Roman"/>
          <w:kern w:val="0"/>
          <w:sz w:val="24"/>
          <w:szCs w:val="24"/>
          <w:lang w:val="en-US" w:eastAsia="zh-CN"/>
        </w:rPr>
        <w:t xml:space="preserve"> percent. The factors identified are extracted by Varimax rotation and explained with the help of rotated compone</w:t>
      </w:r>
      <w:r>
        <w:rPr>
          <w:rFonts w:ascii="Times New Roman" w:eastAsia="Times New Roman" w:hAnsi="Times New Roman" w:cs="Times New Roman"/>
          <w:kern w:val="0"/>
          <w:sz w:val="24"/>
          <w:szCs w:val="24"/>
          <w:lang w:val="en-US" w:eastAsia="zh-CN"/>
        </w:rPr>
        <w:t>nt matrix.</w:t>
      </w:r>
    </w:p>
    <w:p w14:paraId="784B22E9" w14:textId="77777777" w:rsidR="00FA33C6" w:rsidRPr="00673E3D" w:rsidRDefault="00FA33C6" w:rsidP="00673E3D">
      <w:pPr>
        <w:suppressAutoHyphens/>
        <w:spacing w:after="0" w:line="360" w:lineRule="auto"/>
        <w:ind w:firstLine="720"/>
        <w:jc w:val="both"/>
        <w:rPr>
          <w:rFonts w:ascii="Times New Roman" w:eastAsia="Times New Roman" w:hAnsi="Times New Roman" w:cs="Times New Roman"/>
          <w:kern w:val="0"/>
          <w:sz w:val="24"/>
          <w:szCs w:val="24"/>
          <w:lang w:val="en-US" w:eastAsia="zh-CN"/>
        </w:rPr>
      </w:pPr>
    </w:p>
    <w:tbl>
      <w:tblPr>
        <w:tblStyle w:val="TableGrid"/>
        <w:tblW w:w="5668" w:type="dxa"/>
        <w:tblLayout w:type="fixed"/>
        <w:tblLook w:val="0000" w:firstRow="0" w:lastRow="0" w:firstColumn="0" w:lastColumn="0" w:noHBand="0" w:noVBand="0"/>
      </w:tblPr>
      <w:tblGrid>
        <w:gridCol w:w="1824"/>
        <w:gridCol w:w="960"/>
        <w:gridCol w:w="960"/>
        <w:gridCol w:w="960"/>
        <w:gridCol w:w="964"/>
      </w:tblGrid>
      <w:tr w:rsidR="00673E3D" w14:paraId="1137DD05" w14:textId="77777777" w:rsidTr="00FA33C6">
        <w:trPr>
          <w:trHeight w:val="344"/>
        </w:trPr>
        <w:tc>
          <w:tcPr>
            <w:tcW w:w="5668" w:type="dxa"/>
            <w:gridSpan w:val="5"/>
          </w:tcPr>
          <w:p w14:paraId="1D423D56" w14:textId="68F0BC3F" w:rsidR="00673E3D" w:rsidRPr="00673E3D" w:rsidRDefault="00673E3D" w:rsidP="00673E3D">
            <w:pPr>
              <w:spacing w:line="276" w:lineRule="auto"/>
              <w:ind w:right="60"/>
              <w:rPr>
                <w:rFonts w:ascii="Arial" w:hAnsi="Arial" w:cs="Arial"/>
                <w:b/>
                <w:bCs/>
                <w:color w:val="010205"/>
              </w:rPr>
            </w:pPr>
            <w:r>
              <w:rPr>
                <w:rFonts w:ascii="Arial" w:hAnsi="Arial" w:cs="Arial"/>
                <w:b/>
                <w:bCs/>
                <w:color w:val="010205"/>
              </w:rPr>
              <w:t xml:space="preserve">                                     Rotated Component </w:t>
            </w:r>
            <w:proofErr w:type="spellStart"/>
            <w:r>
              <w:rPr>
                <w:rFonts w:ascii="Arial" w:hAnsi="Arial" w:cs="Arial"/>
                <w:b/>
                <w:bCs/>
                <w:color w:val="010205"/>
              </w:rPr>
              <w:t>Matrix</w:t>
            </w:r>
            <w:r>
              <w:rPr>
                <w:rFonts w:ascii="Arial" w:hAnsi="Arial" w:cs="Arial"/>
                <w:b/>
                <w:bCs/>
                <w:color w:val="010205"/>
                <w:vertAlign w:val="superscript"/>
              </w:rPr>
              <w:t>a</w:t>
            </w:r>
            <w:proofErr w:type="spellEnd"/>
          </w:p>
        </w:tc>
      </w:tr>
      <w:tr w:rsidR="00673E3D" w14:paraId="68423979" w14:textId="77777777" w:rsidTr="00FA33C6">
        <w:trPr>
          <w:trHeight w:val="310"/>
        </w:trPr>
        <w:tc>
          <w:tcPr>
            <w:tcW w:w="1824" w:type="dxa"/>
            <w:vMerge w:val="restart"/>
          </w:tcPr>
          <w:p w14:paraId="2726B4F3" w14:textId="77777777" w:rsidR="00673E3D" w:rsidRDefault="00673E3D" w:rsidP="00673E3D">
            <w:pPr>
              <w:spacing w:line="276" w:lineRule="auto"/>
              <w:rPr>
                <w:rFonts w:ascii="Times New Roman" w:hAnsi="Times New Roman" w:cs="Times New Roman"/>
                <w:sz w:val="24"/>
                <w:szCs w:val="24"/>
              </w:rPr>
            </w:pPr>
          </w:p>
        </w:tc>
        <w:tc>
          <w:tcPr>
            <w:tcW w:w="3843" w:type="dxa"/>
            <w:gridSpan w:val="4"/>
          </w:tcPr>
          <w:p w14:paraId="12F8A798" w14:textId="77777777" w:rsidR="00673E3D" w:rsidRDefault="00673E3D" w:rsidP="00673E3D">
            <w:pPr>
              <w:spacing w:line="276" w:lineRule="auto"/>
              <w:ind w:left="60" w:right="60"/>
              <w:jc w:val="center"/>
              <w:rPr>
                <w:rFonts w:ascii="Arial" w:hAnsi="Arial" w:cs="Arial"/>
                <w:color w:val="264A60"/>
                <w:sz w:val="18"/>
                <w:szCs w:val="18"/>
              </w:rPr>
            </w:pPr>
            <w:r>
              <w:rPr>
                <w:rFonts w:ascii="Arial" w:hAnsi="Arial" w:cs="Arial"/>
                <w:color w:val="264A60"/>
                <w:sz w:val="18"/>
                <w:szCs w:val="18"/>
              </w:rPr>
              <w:t>Component</w:t>
            </w:r>
          </w:p>
        </w:tc>
      </w:tr>
      <w:tr w:rsidR="00673E3D" w14:paraId="73C97F8D" w14:textId="77777777" w:rsidTr="00FA33C6">
        <w:trPr>
          <w:trHeight w:val="110"/>
        </w:trPr>
        <w:tc>
          <w:tcPr>
            <w:tcW w:w="1824" w:type="dxa"/>
            <w:vMerge/>
          </w:tcPr>
          <w:p w14:paraId="4FA3CD31" w14:textId="77777777" w:rsidR="00673E3D" w:rsidRDefault="00673E3D" w:rsidP="00673E3D">
            <w:pPr>
              <w:spacing w:line="276" w:lineRule="auto"/>
              <w:rPr>
                <w:rFonts w:ascii="Arial" w:hAnsi="Arial" w:cs="Arial"/>
                <w:color w:val="264A60"/>
                <w:sz w:val="18"/>
                <w:szCs w:val="18"/>
              </w:rPr>
            </w:pPr>
          </w:p>
        </w:tc>
        <w:tc>
          <w:tcPr>
            <w:tcW w:w="960" w:type="dxa"/>
          </w:tcPr>
          <w:p w14:paraId="5A03C2C4" w14:textId="77777777" w:rsidR="00673E3D" w:rsidRDefault="00673E3D" w:rsidP="00673E3D">
            <w:pPr>
              <w:spacing w:line="276" w:lineRule="auto"/>
              <w:ind w:left="60" w:right="60"/>
              <w:jc w:val="center"/>
              <w:rPr>
                <w:rFonts w:ascii="Arial" w:hAnsi="Arial" w:cs="Arial"/>
                <w:color w:val="264A60"/>
                <w:sz w:val="18"/>
                <w:szCs w:val="18"/>
              </w:rPr>
            </w:pPr>
            <w:r>
              <w:rPr>
                <w:rFonts w:ascii="Arial" w:hAnsi="Arial" w:cs="Arial"/>
                <w:color w:val="264A60"/>
                <w:sz w:val="18"/>
                <w:szCs w:val="18"/>
              </w:rPr>
              <w:t>1</w:t>
            </w:r>
          </w:p>
        </w:tc>
        <w:tc>
          <w:tcPr>
            <w:tcW w:w="960" w:type="dxa"/>
          </w:tcPr>
          <w:p w14:paraId="5D53BD9B" w14:textId="77777777" w:rsidR="00673E3D" w:rsidRDefault="00673E3D" w:rsidP="00673E3D">
            <w:pPr>
              <w:spacing w:line="276" w:lineRule="auto"/>
              <w:ind w:left="60" w:right="60"/>
              <w:jc w:val="center"/>
              <w:rPr>
                <w:rFonts w:ascii="Arial" w:hAnsi="Arial" w:cs="Arial"/>
                <w:color w:val="264A60"/>
                <w:sz w:val="18"/>
                <w:szCs w:val="18"/>
              </w:rPr>
            </w:pPr>
            <w:r>
              <w:rPr>
                <w:rFonts w:ascii="Arial" w:hAnsi="Arial" w:cs="Arial"/>
                <w:color w:val="264A60"/>
                <w:sz w:val="18"/>
                <w:szCs w:val="18"/>
              </w:rPr>
              <w:t>2</w:t>
            </w:r>
          </w:p>
        </w:tc>
        <w:tc>
          <w:tcPr>
            <w:tcW w:w="960" w:type="dxa"/>
          </w:tcPr>
          <w:p w14:paraId="709DCC6E" w14:textId="77777777" w:rsidR="00673E3D" w:rsidRDefault="00673E3D" w:rsidP="00673E3D">
            <w:pPr>
              <w:spacing w:line="276" w:lineRule="auto"/>
              <w:ind w:left="60" w:right="60"/>
              <w:jc w:val="center"/>
              <w:rPr>
                <w:rFonts w:ascii="Arial" w:hAnsi="Arial" w:cs="Arial"/>
                <w:color w:val="264A60"/>
                <w:sz w:val="18"/>
                <w:szCs w:val="18"/>
              </w:rPr>
            </w:pPr>
            <w:r>
              <w:rPr>
                <w:rFonts w:ascii="Arial" w:hAnsi="Arial" w:cs="Arial"/>
                <w:color w:val="264A60"/>
                <w:sz w:val="18"/>
                <w:szCs w:val="18"/>
              </w:rPr>
              <w:t>3</w:t>
            </w:r>
          </w:p>
        </w:tc>
        <w:tc>
          <w:tcPr>
            <w:tcW w:w="960" w:type="dxa"/>
          </w:tcPr>
          <w:p w14:paraId="70B89217" w14:textId="77777777" w:rsidR="00673E3D" w:rsidRDefault="00673E3D" w:rsidP="00673E3D">
            <w:pPr>
              <w:spacing w:line="276" w:lineRule="auto"/>
              <w:ind w:left="60" w:right="60"/>
              <w:jc w:val="center"/>
              <w:rPr>
                <w:rFonts w:ascii="Arial" w:hAnsi="Arial" w:cs="Arial"/>
                <w:color w:val="264A60"/>
                <w:sz w:val="18"/>
                <w:szCs w:val="18"/>
              </w:rPr>
            </w:pPr>
            <w:r>
              <w:rPr>
                <w:rFonts w:ascii="Arial" w:hAnsi="Arial" w:cs="Arial"/>
                <w:color w:val="264A60"/>
                <w:sz w:val="18"/>
                <w:szCs w:val="18"/>
              </w:rPr>
              <w:t>4</w:t>
            </w:r>
          </w:p>
        </w:tc>
      </w:tr>
      <w:tr w:rsidR="00673E3D" w14:paraId="40D15698" w14:textId="77777777" w:rsidTr="00FA33C6">
        <w:trPr>
          <w:trHeight w:val="367"/>
        </w:trPr>
        <w:tc>
          <w:tcPr>
            <w:tcW w:w="1824" w:type="dxa"/>
          </w:tcPr>
          <w:p w14:paraId="142F4687" w14:textId="77777777" w:rsidR="00673E3D" w:rsidRDefault="00673E3D" w:rsidP="00673E3D">
            <w:pPr>
              <w:spacing w:line="276" w:lineRule="auto"/>
              <w:ind w:left="60" w:right="60"/>
              <w:rPr>
                <w:rFonts w:ascii="Arial" w:hAnsi="Arial" w:cs="Arial"/>
                <w:color w:val="264A60"/>
                <w:sz w:val="18"/>
                <w:szCs w:val="18"/>
              </w:rPr>
            </w:pPr>
            <w:r>
              <w:rPr>
                <w:rFonts w:ascii="Arial" w:hAnsi="Arial" w:cs="Arial"/>
                <w:color w:val="264A60"/>
                <w:sz w:val="18"/>
                <w:szCs w:val="18"/>
              </w:rPr>
              <w:t>Reliability</w:t>
            </w:r>
          </w:p>
        </w:tc>
        <w:tc>
          <w:tcPr>
            <w:tcW w:w="960" w:type="dxa"/>
          </w:tcPr>
          <w:p w14:paraId="74B157B8" w14:textId="77777777" w:rsidR="00673E3D" w:rsidRDefault="00673E3D" w:rsidP="00673E3D">
            <w:pPr>
              <w:spacing w:line="276" w:lineRule="auto"/>
              <w:ind w:left="60" w:right="60"/>
              <w:jc w:val="right"/>
              <w:rPr>
                <w:rFonts w:ascii="Arial" w:hAnsi="Arial" w:cs="Arial"/>
                <w:color w:val="010205"/>
                <w:sz w:val="18"/>
                <w:szCs w:val="18"/>
              </w:rPr>
            </w:pPr>
            <w:r>
              <w:rPr>
                <w:rFonts w:ascii="Arial" w:hAnsi="Arial" w:cs="Arial"/>
                <w:color w:val="010205"/>
                <w:sz w:val="18"/>
                <w:szCs w:val="18"/>
              </w:rPr>
              <w:t>.910</w:t>
            </w:r>
          </w:p>
        </w:tc>
        <w:tc>
          <w:tcPr>
            <w:tcW w:w="960" w:type="dxa"/>
          </w:tcPr>
          <w:p w14:paraId="527F3444" w14:textId="77777777" w:rsidR="00673E3D" w:rsidRDefault="00673E3D" w:rsidP="00673E3D">
            <w:pPr>
              <w:spacing w:line="276" w:lineRule="auto"/>
              <w:rPr>
                <w:rFonts w:ascii="Times New Roman" w:hAnsi="Times New Roman" w:cs="Times New Roman"/>
                <w:sz w:val="24"/>
                <w:szCs w:val="24"/>
              </w:rPr>
            </w:pPr>
          </w:p>
        </w:tc>
        <w:tc>
          <w:tcPr>
            <w:tcW w:w="960" w:type="dxa"/>
          </w:tcPr>
          <w:p w14:paraId="7504E972" w14:textId="77777777" w:rsidR="00673E3D" w:rsidRDefault="00673E3D" w:rsidP="00673E3D">
            <w:pPr>
              <w:spacing w:line="276" w:lineRule="auto"/>
              <w:rPr>
                <w:rFonts w:ascii="Times New Roman" w:hAnsi="Times New Roman" w:cs="Times New Roman"/>
                <w:sz w:val="24"/>
                <w:szCs w:val="24"/>
              </w:rPr>
            </w:pPr>
          </w:p>
        </w:tc>
        <w:tc>
          <w:tcPr>
            <w:tcW w:w="960" w:type="dxa"/>
          </w:tcPr>
          <w:p w14:paraId="587CA4F6" w14:textId="77777777" w:rsidR="00673E3D" w:rsidRDefault="00673E3D" w:rsidP="00673E3D">
            <w:pPr>
              <w:spacing w:line="276" w:lineRule="auto"/>
              <w:rPr>
                <w:rFonts w:ascii="Times New Roman" w:hAnsi="Times New Roman" w:cs="Times New Roman"/>
                <w:sz w:val="24"/>
                <w:szCs w:val="24"/>
              </w:rPr>
            </w:pPr>
          </w:p>
        </w:tc>
      </w:tr>
      <w:tr w:rsidR="00673E3D" w14:paraId="703987E5" w14:textId="77777777" w:rsidTr="00FA33C6">
        <w:trPr>
          <w:trHeight w:val="367"/>
        </w:trPr>
        <w:tc>
          <w:tcPr>
            <w:tcW w:w="1824" w:type="dxa"/>
          </w:tcPr>
          <w:p w14:paraId="39F3EE45" w14:textId="77777777" w:rsidR="00673E3D" w:rsidRDefault="00673E3D" w:rsidP="00673E3D">
            <w:pPr>
              <w:spacing w:line="276" w:lineRule="auto"/>
              <w:ind w:left="60" w:right="60"/>
              <w:rPr>
                <w:rFonts w:ascii="Arial" w:hAnsi="Arial" w:cs="Arial"/>
                <w:color w:val="264A60"/>
                <w:sz w:val="18"/>
                <w:szCs w:val="18"/>
              </w:rPr>
            </w:pPr>
            <w:r>
              <w:rPr>
                <w:rFonts w:ascii="Arial" w:hAnsi="Arial" w:cs="Arial"/>
                <w:color w:val="264A60"/>
                <w:sz w:val="18"/>
                <w:szCs w:val="18"/>
              </w:rPr>
              <w:t>Digital banking</w:t>
            </w:r>
          </w:p>
        </w:tc>
        <w:tc>
          <w:tcPr>
            <w:tcW w:w="960" w:type="dxa"/>
          </w:tcPr>
          <w:p w14:paraId="5E0899DE" w14:textId="77777777" w:rsidR="00673E3D" w:rsidRDefault="00673E3D" w:rsidP="00673E3D">
            <w:pPr>
              <w:spacing w:line="276" w:lineRule="auto"/>
              <w:ind w:left="60" w:right="60"/>
              <w:jc w:val="right"/>
              <w:rPr>
                <w:rFonts w:ascii="Arial" w:hAnsi="Arial" w:cs="Arial"/>
                <w:color w:val="010205"/>
                <w:sz w:val="18"/>
                <w:szCs w:val="18"/>
              </w:rPr>
            </w:pPr>
            <w:r>
              <w:rPr>
                <w:rFonts w:ascii="Arial" w:hAnsi="Arial" w:cs="Arial"/>
                <w:color w:val="010205"/>
                <w:sz w:val="18"/>
                <w:szCs w:val="18"/>
              </w:rPr>
              <w:t>.789</w:t>
            </w:r>
          </w:p>
        </w:tc>
        <w:tc>
          <w:tcPr>
            <w:tcW w:w="960" w:type="dxa"/>
          </w:tcPr>
          <w:p w14:paraId="0B03BA76" w14:textId="77777777" w:rsidR="00673E3D" w:rsidRDefault="00673E3D" w:rsidP="00673E3D">
            <w:pPr>
              <w:spacing w:line="276" w:lineRule="auto"/>
              <w:rPr>
                <w:rFonts w:ascii="Times New Roman" w:hAnsi="Times New Roman" w:cs="Times New Roman"/>
                <w:sz w:val="24"/>
                <w:szCs w:val="24"/>
              </w:rPr>
            </w:pPr>
          </w:p>
        </w:tc>
        <w:tc>
          <w:tcPr>
            <w:tcW w:w="960" w:type="dxa"/>
          </w:tcPr>
          <w:p w14:paraId="2914E80E" w14:textId="77777777" w:rsidR="00673E3D" w:rsidRDefault="00673E3D" w:rsidP="00673E3D">
            <w:pPr>
              <w:spacing w:line="276" w:lineRule="auto"/>
              <w:rPr>
                <w:rFonts w:ascii="Times New Roman" w:hAnsi="Times New Roman" w:cs="Times New Roman"/>
                <w:sz w:val="24"/>
                <w:szCs w:val="24"/>
              </w:rPr>
            </w:pPr>
          </w:p>
        </w:tc>
        <w:tc>
          <w:tcPr>
            <w:tcW w:w="960" w:type="dxa"/>
          </w:tcPr>
          <w:p w14:paraId="22173ADA" w14:textId="77777777" w:rsidR="00673E3D" w:rsidRDefault="00673E3D" w:rsidP="00673E3D">
            <w:pPr>
              <w:spacing w:line="276" w:lineRule="auto"/>
              <w:rPr>
                <w:rFonts w:ascii="Times New Roman" w:hAnsi="Times New Roman" w:cs="Times New Roman"/>
                <w:sz w:val="24"/>
                <w:szCs w:val="24"/>
              </w:rPr>
            </w:pPr>
          </w:p>
        </w:tc>
      </w:tr>
      <w:tr w:rsidR="00673E3D" w14:paraId="717778EC" w14:textId="77777777" w:rsidTr="00FA33C6">
        <w:trPr>
          <w:trHeight w:val="379"/>
        </w:trPr>
        <w:tc>
          <w:tcPr>
            <w:tcW w:w="1824" w:type="dxa"/>
          </w:tcPr>
          <w:p w14:paraId="6A1F6010" w14:textId="77777777" w:rsidR="00673E3D" w:rsidRDefault="00673E3D" w:rsidP="00673E3D">
            <w:pPr>
              <w:spacing w:line="276" w:lineRule="auto"/>
              <w:ind w:left="60" w:right="60"/>
              <w:rPr>
                <w:rFonts w:ascii="Arial" w:hAnsi="Arial" w:cs="Arial"/>
                <w:color w:val="264A60"/>
                <w:sz w:val="18"/>
                <w:szCs w:val="18"/>
              </w:rPr>
            </w:pPr>
            <w:r>
              <w:rPr>
                <w:rFonts w:ascii="Arial" w:hAnsi="Arial" w:cs="Arial"/>
                <w:color w:val="264A60"/>
                <w:sz w:val="18"/>
                <w:szCs w:val="18"/>
              </w:rPr>
              <w:t>Product offerings</w:t>
            </w:r>
          </w:p>
        </w:tc>
        <w:tc>
          <w:tcPr>
            <w:tcW w:w="960" w:type="dxa"/>
          </w:tcPr>
          <w:p w14:paraId="50B53A07" w14:textId="77777777" w:rsidR="00673E3D" w:rsidRDefault="00673E3D" w:rsidP="00673E3D">
            <w:pPr>
              <w:spacing w:line="276" w:lineRule="auto"/>
              <w:ind w:left="60" w:right="60"/>
              <w:jc w:val="right"/>
              <w:rPr>
                <w:rFonts w:ascii="Arial" w:hAnsi="Arial" w:cs="Arial"/>
                <w:color w:val="010205"/>
                <w:sz w:val="18"/>
                <w:szCs w:val="18"/>
              </w:rPr>
            </w:pPr>
            <w:r>
              <w:rPr>
                <w:rFonts w:ascii="Arial" w:hAnsi="Arial" w:cs="Arial"/>
                <w:color w:val="010205"/>
                <w:sz w:val="18"/>
                <w:szCs w:val="18"/>
              </w:rPr>
              <w:t>.773</w:t>
            </w:r>
          </w:p>
        </w:tc>
        <w:tc>
          <w:tcPr>
            <w:tcW w:w="960" w:type="dxa"/>
          </w:tcPr>
          <w:p w14:paraId="537FEDD1" w14:textId="77777777" w:rsidR="00673E3D" w:rsidRDefault="00673E3D" w:rsidP="00673E3D">
            <w:pPr>
              <w:spacing w:line="276" w:lineRule="auto"/>
              <w:rPr>
                <w:rFonts w:ascii="Times New Roman" w:hAnsi="Times New Roman" w:cs="Times New Roman"/>
                <w:sz w:val="24"/>
                <w:szCs w:val="24"/>
              </w:rPr>
            </w:pPr>
          </w:p>
        </w:tc>
        <w:tc>
          <w:tcPr>
            <w:tcW w:w="960" w:type="dxa"/>
          </w:tcPr>
          <w:p w14:paraId="6DD34B82" w14:textId="77777777" w:rsidR="00673E3D" w:rsidRDefault="00673E3D" w:rsidP="00673E3D">
            <w:pPr>
              <w:spacing w:line="276" w:lineRule="auto"/>
              <w:rPr>
                <w:rFonts w:ascii="Times New Roman" w:hAnsi="Times New Roman" w:cs="Times New Roman"/>
                <w:sz w:val="24"/>
                <w:szCs w:val="24"/>
              </w:rPr>
            </w:pPr>
          </w:p>
        </w:tc>
        <w:tc>
          <w:tcPr>
            <w:tcW w:w="960" w:type="dxa"/>
          </w:tcPr>
          <w:p w14:paraId="5E04993C" w14:textId="77777777" w:rsidR="00673E3D" w:rsidRDefault="00673E3D" w:rsidP="00673E3D">
            <w:pPr>
              <w:spacing w:line="276" w:lineRule="auto"/>
              <w:rPr>
                <w:rFonts w:ascii="Times New Roman" w:hAnsi="Times New Roman" w:cs="Times New Roman"/>
                <w:sz w:val="24"/>
                <w:szCs w:val="24"/>
              </w:rPr>
            </w:pPr>
          </w:p>
        </w:tc>
      </w:tr>
      <w:tr w:rsidR="00673E3D" w14:paraId="6089B003" w14:textId="77777777" w:rsidTr="00FA33C6">
        <w:trPr>
          <w:trHeight w:val="367"/>
        </w:trPr>
        <w:tc>
          <w:tcPr>
            <w:tcW w:w="1824" w:type="dxa"/>
          </w:tcPr>
          <w:p w14:paraId="0F66E5AE" w14:textId="77777777" w:rsidR="00673E3D" w:rsidRDefault="00673E3D" w:rsidP="00673E3D">
            <w:pPr>
              <w:spacing w:line="276" w:lineRule="auto"/>
              <w:ind w:left="60" w:right="60"/>
              <w:rPr>
                <w:rFonts w:ascii="Arial" w:hAnsi="Arial" w:cs="Arial"/>
                <w:color w:val="264A60"/>
                <w:sz w:val="18"/>
                <w:szCs w:val="18"/>
              </w:rPr>
            </w:pPr>
            <w:r>
              <w:rPr>
                <w:rFonts w:ascii="Arial" w:hAnsi="Arial" w:cs="Arial"/>
                <w:color w:val="264A60"/>
                <w:sz w:val="18"/>
                <w:szCs w:val="18"/>
              </w:rPr>
              <w:t>Complaint handling</w:t>
            </w:r>
          </w:p>
        </w:tc>
        <w:tc>
          <w:tcPr>
            <w:tcW w:w="960" w:type="dxa"/>
          </w:tcPr>
          <w:p w14:paraId="79860612" w14:textId="77777777" w:rsidR="00673E3D" w:rsidRDefault="00673E3D" w:rsidP="00673E3D">
            <w:pPr>
              <w:spacing w:line="276" w:lineRule="auto"/>
              <w:rPr>
                <w:rFonts w:ascii="Times New Roman" w:hAnsi="Times New Roman" w:cs="Times New Roman"/>
                <w:sz w:val="24"/>
                <w:szCs w:val="24"/>
              </w:rPr>
            </w:pPr>
          </w:p>
        </w:tc>
        <w:tc>
          <w:tcPr>
            <w:tcW w:w="960" w:type="dxa"/>
          </w:tcPr>
          <w:p w14:paraId="25A3D3C8" w14:textId="77777777" w:rsidR="00673E3D" w:rsidRDefault="00673E3D" w:rsidP="00673E3D">
            <w:pPr>
              <w:spacing w:line="276" w:lineRule="auto"/>
              <w:ind w:left="60" w:right="60"/>
              <w:jc w:val="right"/>
              <w:rPr>
                <w:rFonts w:ascii="Arial" w:hAnsi="Arial" w:cs="Arial"/>
                <w:color w:val="010205"/>
                <w:sz w:val="18"/>
                <w:szCs w:val="18"/>
              </w:rPr>
            </w:pPr>
            <w:r>
              <w:rPr>
                <w:rFonts w:ascii="Arial" w:hAnsi="Arial" w:cs="Arial"/>
                <w:color w:val="010205"/>
                <w:sz w:val="18"/>
                <w:szCs w:val="18"/>
              </w:rPr>
              <w:t>.915</w:t>
            </w:r>
          </w:p>
        </w:tc>
        <w:tc>
          <w:tcPr>
            <w:tcW w:w="960" w:type="dxa"/>
          </w:tcPr>
          <w:p w14:paraId="19006139" w14:textId="77777777" w:rsidR="00673E3D" w:rsidRDefault="00673E3D" w:rsidP="00673E3D">
            <w:pPr>
              <w:spacing w:line="276" w:lineRule="auto"/>
              <w:rPr>
                <w:rFonts w:ascii="Times New Roman" w:hAnsi="Times New Roman" w:cs="Times New Roman"/>
                <w:sz w:val="24"/>
                <w:szCs w:val="24"/>
              </w:rPr>
            </w:pPr>
          </w:p>
        </w:tc>
        <w:tc>
          <w:tcPr>
            <w:tcW w:w="960" w:type="dxa"/>
          </w:tcPr>
          <w:p w14:paraId="3E9E78B6" w14:textId="77777777" w:rsidR="00673E3D" w:rsidRDefault="00673E3D" w:rsidP="00673E3D">
            <w:pPr>
              <w:spacing w:line="276" w:lineRule="auto"/>
              <w:rPr>
                <w:rFonts w:ascii="Times New Roman" w:hAnsi="Times New Roman" w:cs="Times New Roman"/>
                <w:sz w:val="24"/>
                <w:szCs w:val="24"/>
              </w:rPr>
            </w:pPr>
          </w:p>
        </w:tc>
      </w:tr>
      <w:tr w:rsidR="00673E3D" w14:paraId="566E7ECC" w14:textId="77777777" w:rsidTr="00FA33C6">
        <w:trPr>
          <w:trHeight w:val="367"/>
        </w:trPr>
        <w:tc>
          <w:tcPr>
            <w:tcW w:w="1824" w:type="dxa"/>
          </w:tcPr>
          <w:p w14:paraId="1D325163" w14:textId="77777777" w:rsidR="00673E3D" w:rsidRDefault="00673E3D" w:rsidP="00673E3D">
            <w:pPr>
              <w:spacing w:line="276" w:lineRule="auto"/>
              <w:ind w:left="60" w:right="60"/>
              <w:rPr>
                <w:rFonts w:ascii="Arial" w:hAnsi="Arial" w:cs="Arial"/>
                <w:color w:val="264A60"/>
                <w:sz w:val="18"/>
                <w:szCs w:val="18"/>
              </w:rPr>
            </w:pPr>
            <w:r>
              <w:rPr>
                <w:rFonts w:ascii="Arial" w:hAnsi="Arial" w:cs="Arial"/>
                <w:color w:val="264A60"/>
                <w:sz w:val="18"/>
                <w:szCs w:val="18"/>
              </w:rPr>
              <w:t>Convenience</w:t>
            </w:r>
          </w:p>
        </w:tc>
        <w:tc>
          <w:tcPr>
            <w:tcW w:w="960" w:type="dxa"/>
          </w:tcPr>
          <w:p w14:paraId="2E6904D4" w14:textId="77777777" w:rsidR="00673E3D" w:rsidRDefault="00673E3D" w:rsidP="00673E3D">
            <w:pPr>
              <w:spacing w:line="276" w:lineRule="auto"/>
              <w:rPr>
                <w:rFonts w:ascii="Times New Roman" w:hAnsi="Times New Roman" w:cs="Times New Roman"/>
                <w:sz w:val="24"/>
                <w:szCs w:val="24"/>
              </w:rPr>
            </w:pPr>
          </w:p>
        </w:tc>
        <w:tc>
          <w:tcPr>
            <w:tcW w:w="960" w:type="dxa"/>
          </w:tcPr>
          <w:p w14:paraId="0DEB05E5" w14:textId="77777777" w:rsidR="00673E3D" w:rsidRDefault="00673E3D" w:rsidP="00673E3D">
            <w:pPr>
              <w:spacing w:line="276" w:lineRule="auto"/>
              <w:ind w:left="60" w:right="60"/>
              <w:jc w:val="right"/>
              <w:rPr>
                <w:rFonts w:ascii="Arial" w:hAnsi="Arial" w:cs="Arial"/>
                <w:color w:val="010205"/>
                <w:sz w:val="18"/>
                <w:szCs w:val="18"/>
              </w:rPr>
            </w:pPr>
            <w:r>
              <w:rPr>
                <w:rFonts w:ascii="Arial" w:hAnsi="Arial" w:cs="Arial"/>
                <w:color w:val="010205"/>
                <w:sz w:val="18"/>
                <w:szCs w:val="18"/>
              </w:rPr>
              <w:t>.874</w:t>
            </w:r>
          </w:p>
        </w:tc>
        <w:tc>
          <w:tcPr>
            <w:tcW w:w="960" w:type="dxa"/>
          </w:tcPr>
          <w:p w14:paraId="0C4DE39B" w14:textId="77777777" w:rsidR="00673E3D" w:rsidRDefault="00673E3D" w:rsidP="00673E3D">
            <w:pPr>
              <w:spacing w:line="276" w:lineRule="auto"/>
              <w:rPr>
                <w:rFonts w:ascii="Times New Roman" w:hAnsi="Times New Roman" w:cs="Times New Roman"/>
                <w:sz w:val="24"/>
                <w:szCs w:val="24"/>
              </w:rPr>
            </w:pPr>
          </w:p>
        </w:tc>
        <w:tc>
          <w:tcPr>
            <w:tcW w:w="960" w:type="dxa"/>
          </w:tcPr>
          <w:p w14:paraId="23217ABE" w14:textId="77777777" w:rsidR="00673E3D" w:rsidRDefault="00673E3D" w:rsidP="00673E3D">
            <w:pPr>
              <w:spacing w:line="276" w:lineRule="auto"/>
              <w:rPr>
                <w:rFonts w:ascii="Times New Roman" w:hAnsi="Times New Roman" w:cs="Times New Roman"/>
                <w:sz w:val="24"/>
                <w:szCs w:val="24"/>
              </w:rPr>
            </w:pPr>
          </w:p>
        </w:tc>
      </w:tr>
      <w:tr w:rsidR="00673E3D" w14:paraId="0838635E" w14:textId="77777777" w:rsidTr="00FA33C6">
        <w:trPr>
          <w:trHeight w:val="367"/>
        </w:trPr>
        <w:tc>
          <w:tcPr>
            <w:tcW w:w="1824" w:type="dxa"/>
          </w:tcPr>
          <w:p w14:paraId="680345A7" w14:textId="77777777" w:rsidR="00673E3D" w:rsidRDefault="00673E3D" w:rsidP="00673E3D">
            <w:pPr>
              <w:spacing w:line="276" w:lineRule="auto"/>
              <w:ind w:left="60" w:right="60"/>
              <w:rPr>
                <w:rFonts w:ascii="Arial" w:hAnsi="Arial" w:cs="Arial"/>
                <w:color w:val="264A60"/>
                <w:sz w:val="18"/>
                <w:szCs w:val="18"/>
              </w:rPr>
            </w:pPr>
            <w:r>
              <w:rPr>
                <w:rFonts w:ascii="Arial" w:hAnsi="Arial" w:cs="Arial"/>
                <w:color w:val="264A60"/>
                <w:sz w:val="18"/>
                <w:szCs w:val="18"/>
              </w:rPr>
              <w:t>security</w:t>
            </w:r>
          </w:p>
        </w:tc>
        <w:tc>
          <w:tcPr>
            <w:tcW w:w="960" w:type="dxa"/>
          </w:tcPr>
          <w:p w14:paraId="609406EF" w14:textId="77777777" w:rsidR="00673E3D" w:rsidRDefault="00673E3D" w:rsidP="00673E3D">
            <w:pPr>
              <w:spacing w:line="276" w:lineRule="auto"/>
              <w:rPr>
                <w:rFonts w:ascii="Times New Roman" w:hAnsi="Times New Roman" w:cs="Times New Roman"/>
                <w:sz w:val="24"/>
                <w:szCs w:val="24"/>
              </w:rPr>
            </w:pPr>
          </w:p>
        </w:tc>
        <w:tc>
          <w:tcPr>
            <w:tcW w:w="960" w:type="dxa"/>
          </w:tcPr>
          <w:p w14:paraId="29DAF4EA" w14:textId="77777777" w:rsidR="00673E3D" w:rsidRDefault="00673E3D" w:rsidP="00673E3D">
            <w:pPr>
              <w:spacing w:line="276" w:lineRule="auto"/>
              <w:rPr>
                <w:rFonts w:ascii="Times New Roman" w:hAnsi="Times New Roman" w:cs="Times New Roman"/>
                <w:sz w:val="24"/>
                <w:szCs w:val="24"/>
              </w:rPr>
            </w:pPr>
          </w:p>
        </w:tc>
        <w:tc>
          <w:tcPr>
            <w:tcW w:w="960" w:type="dxa"/>
          </w:tcPr>
          <w:p w14:paraId="4FF272AC" w14:textId="77777777" w:rsidR="00673E3D" w:rsidRDefault="00673E3D" w:rsidP="00673E3D">
            <w:pPr>
              <w:spacing w:line="276" w:lineRule="auto"/>
              <w:ind w:left="60" w:right="60"/>
              <w:jc w:val="right"/>
              <w:rPr>
                <w:rFonts w:ascii="Arial" w:hAnsi="Arial" w:cs="Arial"/>
                <w:color w:val="010205"/>
                <w:sz w:val="18"/>
                <w:szCs w:val="18"/>
              </w:rPr>
            </w:pPr>
            <w:r>
              <w:rPr>
                <w:rFonts w:ascii="Arial" w:hAnsi="Arial" w:cs="Arial"/>
                <w:color w:val="010205"/>
                <w:sz w:val="18"/>
                <w:szCs w:val="18"/>
              </w:rPr>
              <w:t>-.780</w:t>
            </w:r>
          </w:p>
        </w:tc>
        <w:tc>
          <w:tcPr>
            <w:tcW w:w="960" w:type="dxa"/>
          </w:tcPr>
          <w:p w14:paraId="23261D22" w14:textId="77777777" w:rsidR="00673E3D" w:rsidRDefault="00673E3D" w:rsidP="00673E3D">
            <w:pPr>
              <w:spacing w:line="276" w:lineRule="auto"/>
              <w:rPr>
                <w:rFonts w:ascii="Times New Roman" w:hAnsi="Times New Roman" w:cs="Times New Roman"/>
                <w:sz w:val="24"/>
                <w:szCs w:val="24"/>
              </w:rPr>
            </w:pPr>
          </w:p>
        </w:tc>
      </w:tr>
      <w:tr w:rsidR="00673E3D" w14:paraId="09697F32" w14:textId="77777777" w:rsidTr="00FA33C6">
        <w:trPr>
          <w:trHeight w:val="367"/>
        </w:trPr>
        <w:tc>
          <w:tcPr>
            <w:tcW w:w="1824" w:type="dxa"/>
          </w:tcPr>
          <w:p w14:paraId="7648C198" w14:textId="77777777" w:rsidR="00673E3D" w:rsidRDefault="00673E3D" w:rsidP="00673E3D">
            <w:pPr>
              <w:spacing w:line="276" w:lineRule="auto"/>
              <w:ind w:left="60" w:right="60"/>
              <w:rPr>
                <w:rFonts w:ascii="Arial" w:hAnsi="Arial" w:cs="Arial"/>
                <w:color w:val="264A60"/>
                <w:sz w:val="18"/>
                <w:szCs w:val="18"/>
              </w:rPr>
            </w:pPr>
            <w:r>
              <w:rPr>
                <w:rFonts w:ascii="Arial" w:hAnsi="Arial" w:cs="Arial"/>
                <w:color w:val="264A60"/>
                <w:sz w:val="18"/>
                <w:szCs w:val="18"/>
              </w:rPr>
              <w:t>Availability</w:t>
            </w:r>
          </w:p>
        </w:tc>
        <w:tc>
          <w:tcPr>
            <w:tcW w:w="960" w:type="dxa"/>
          </w:tcPr>
          <w:p w14:paraId="6037EA1D" w14:textId="77777777" w:rsidR="00673E3D" w:rsidRDefault="00673E3D" w:rsidP="00673E3D">
            <w:pPr>
              <w:spacing w:line="276" w:lineRule="auto"/>
              <w:rPr>
                <w:rFonts w:ascii="Times New Roman" w:hAnsi="Times New Roman" w:cs="Times New Roman"/>
                <w:sz w:val="24"/>
                <w:szCs w:val="24"/>
              </w:rPr>
            </w:pPr>
          </w:p>
        </w:tc>
        <w:tc>
          <w:tcPr>
            <w:tcW w:w="960" w:type="dxa"/>
          </w:tcPr>
          <w:p w14:paraId="5C1D4B27" w14:textId="77777777" w:rsidR="00673E3D" w:rsidRDefault="00673E3D" w:rsidP="00673E3D">
            <w:pPr>
              <w:spacing w:line="276" w:lineRule="auto"/>
              <w:rPr>
                <w:rFonts w:ascii="Times New Roman" w:hAnsi="Times New Roman" w:cs="Times New Roman"/>
                <w:sz w:val="24"/>
                <w:szCs w:val="24"/>
              </w:rPr>
            </w:pPr>
          </w:p>
        </w:tc>
        <w:tc>
          <w:tcPr>
            <w:tcW w:w="960" w:type="dxa"/>
          </w:tcPr>
          <w:p w14:paraId="6AD8F13B" w14:textId="77777777" w:rsidR="00673E3D" w:rsidRDefault="00673E3D" w:rsidP="00673E3D">
            <w:pPr>
              <w:spacing w:line="276" w:lineRule="auto"/>
              <w:ind w:left="60" w:right="60"/>
              <w:jc w:val="right"/>
              <w:rPr>
                <w:rFonts w:ascii="Arial" w:hAnsi="Arial" w:cs="Arial"/>
                <w:color w:val="010205"/>
                <w:sz w:val="18"/>
                <w:szCs w:val="18"/>
              </w:rPr>
            </w:pPr>
            <w:r>
              <w:rPr>
                <w:rFonts w:ascii="Arial" w:hAnsi="Arial" w:cs="Arial"/>
                <w:color w:val="010205"/>
                <w:sz w:val="18"/>
                <w:szCs w:val="18"/>
              </w:rPr>
              <w:t>.703</w:t>
            </w:r>
          </w:p>
        </w:tc>
        <w:tc>
          <w:tcPr>
            <w:tcW w:w="960" w:type="dxa"/>
          </w:tcPr>
          <w:p w14:paraId="1FAB4B03" w14:textId="77777777" w:rsidR="00673E3D" w:rsidRDefault="00673E3D" w:rsidP="00673E3D">
            <w:pPr>
              <w:spacing w:line="276" w:lineRule="auto"/>
              <w:rPr>
                <w:rFonts w:ascii="Times New Roman" w:hAnsi="Times New Roman" w:cs="Times New Roman"/>
                <w:sz w:val="24"/>
                <w:szCs w:val="24"/>
              </w:rPr>
            </w:pPr>
          </w:p>
        </w:tc>
      </w:tr>
      <w:tr w:rsidR="00673E3D" w14:paraId="543E4C03" w14:textId="77777777" w:rsidTr="00FA33C6">
        <w:trPr>
          <w:trHeight w:val="367"/>
        </w:trPr>
        <w:tc>
          <w:tcPr>
            <w:tcW w:w="1824" w:type="dxa"/>
          </w:tcPr>
          <w:p w14:paraId="2F41511F" w14:textId="4BE3E104" w:rsidR="00673E3D" w:rsidRDefault="00673E3D" w:rsidP="00673E3D">
            <w:pPr>
              <w:spacing w:line="276" w:lineRule="auto"/>
              <w:ind w:right="60"/>
              <w:rPr>
                <w:rFonts w:ascii="Arial" w:hAnsi="Arial" w:cs="Arial"/>
                <w:color w:val="264A60"/>
                <w:sz w:val="18"/>
                <w:szCs w:val="18"/>
              </w:rPr>
            </w:pPr>
            <w:r>
              <w:rPr>
                <w:rFonts w:ascii="Arial" w:hAnsi="Arial" w:cs="Arial"/>
                <w:color w:val="264A60"/>
                <w:sz w:val="18"/>
                <w:szCs w:val="18"/>
              </w:rPr>
              <w:t xml:space="preserve"> Service quality</w:t>
            </w:r>
          </w:p>
        </w:tc>
        <w:tc>
          <w:tcPr>
            <w:tcW w:w="960" w:type="dxa"/>
          </w:tcPr>
          <w:p w14:paraId="77D1CF53" w14:textId="77777777" w:rsidR="00673E3D" w:rsidRDefault="00673E3D" w:rsidP="00673E3D">
            <w:pPr>
              <w:spacing w:line="276" w:lineRule="auto"/>
              <w:rPr>
                <w:rFonts w:ascii="Times New Roman" w:hAnsi="Times New Roman" w:cs="Times New Roman"/>
                <w:sz w:val="24"/>
                <w:szCs w:val="24"/>
              </w:rPr>
            </w:pPr>
          </w:p>
        </w:tc>
        <w:tc>
          <w:tcPr>
            <w:tcW w:w="960" w:type="dxa"/>
          </w:tcPr>
          <w:p w14:paraId="470BA4C7" w14:textId="77777777" w:rsidR="00673E3D" w:rsidRDefault="00673E3D" w:rsidP="00673E3D">
            <w:pPr>
              <w:spacing w:line="276" w:lineRule="auto"/>
              <w:rPr>
                <w:rFonts w:ascii="Times New Roman" w:hAnsi="Times New Roman" w:cs="Times New Roman"/>
                <w:sz w:val="24"/>
                <w:szCs w:val="24"/>
              </w:rPr>
            </w:pPr>
          </w:p>
        </w:tc>
        <w:tc>
          <w:tcPr>
            <w:tcW w:w="960" w:type="dxa"/>
          </w:tcPr>
          <w:p w14:paraId="24BD496D" w14:textId="77777777" w:rsidR="00673E3D" w:rsidRDefault="00673E3D" w:rsidP="00673E3D">
            <w:pPr>
              <w:spacing w:line="276" w:lineRule="auto"/>
              <w:ind w:left="60" w:right="60"/>
              <w:jc w:val="right"/>
              <w:rPr>
                <w:rFonts w:ascii="Arial" w:hAnsi="Arial" w:cs="Arial"/>
                <w:color w:val="010205"/>
                <w:sz w:val="18"/>
                <w:szCs w:val="18"/>
              </w:rPr>
            </w:pPr>
            <w:r>
              <w:rPr>
                <w:rFonts w:ascii="Arial" w:hAnsi="Arial" w:cs="Arial"/>
                <w:color w:val="010205"/>
                <w:sz w:val="18"/>
                <w:szCs w:val="18"/>
              </w:rPr>
              <w:t>.675</w:t>
            </w:r>
          </w:p>
        </w:tc>
        <w:tc>
          <w:tcPr>
            <w:tcW w:w="960" w:type="dxa"/>
          </w:tcPr>
          <w:p w14:paraId="0CB699FE" w14:textId="77777777" w:rsidR="00673E3D" w:rsidRDefault="00673E3D" w:rsidP="00673E3D">
            <w:pPr>
              <w:spacing w:line="276" w:lineRule="auto"/>
              <w:rPr>
                <w:rFonts w:ascii="Times New Roman" w:hAnsi="Times New Roman" w:cs="Times New Roman"/>
                <w:sz w:val="24"/>
                <w:szCs w:val="24"/>
              </w:rPr>
            </w:pPr>
          </w:p>
        </w:tc>
      </w:tr>
      <w:tr w:rsidR="00673E3D" w14:paraId="714A68F0" w14:textId="77777777" w:rsidTr="00FA33C6">
        <w:trPr>
          <w:trHeight w:val="379"/>
        </w:trPr>
        <w:tc>
          <w:tcPr>
            <w:tcW w:w="1824" w:type="dxa"/>
          </w:tcPr>
          <w:p w14:paraId="74F6E568" w14:textId="77777777" w:rsidR="00673E3D" w:rsidRDefault="00673E3D" w:rsidP="00673E3D">
            <w:pPr>
              <w:spacing w:line="276" w:lineRule="auto"/>
              <w:ind w:left="60" w:right="60"/>
              <w:rPr>
                <w:rFonts w:ascii="Arial" w:hAnsi="Arial" w:cs="Arial"/>
                <w:color w:val="264A60"/>
                <w:sz w:val="18"/>
                <w:szCs w:val="18"/>
              </w:rPr>
            </w:pPr>
            <w:r>
              <w:rPr>
                <w:rFonts w:ascii="Arial" w:hAnsi="Arial" w:cs="Arial"/>
                <w:color w:val="264A60"/>
                <w:sz w:val="18"/>
                <w:szCs w:val="18"/>
              </w:rPr>
              <w:t>Customer service</w:t>
            </w:r>
          </w:p>
        </w:tc>
        <w:tc>
          <w:tcPr>
            <w:tcW w:w="960" w:type="dxa"/>
          </w:tcPr>
          <w:p w14:paraId="3ECBAA36" w14:textId="77777777" w:rsidR="00673E3D" w:rsidRDefault="00673E3D" w:rsidP="00673E3D">
            <w:pPr>
              <w:spacing w:line="276" w:lineRule="auto"/>
              <w:rPr>
                <w:rFonts w:ascii="Times New Roman" w:hAnsi="Times New Roman" w:cs="Times New Roman"/>
                <w:sz w:val="24"/>
                <w:szCs w:val="24"/>
              </w:rPr>
            </w:pPr>
          </w:p>
        </w:tc>
        <w:tc>
          <w:tcPr>
            <w:tcW w:w="960" w:type="dxa"/>
          </w:tcPr>
          <w:p w14:paraId="264DB4F5" w14:textId="77777777" w:rsidR="00673E3D" w:rsidRDefault="00673E3D" w:rsidP="00673E3D">
            <w:pPr>
              <w:spacing w:line="276" w:lineRule="auto"/>
              <w:rPr>
                <w:rFonts w:ascii="Times New Roman" w:hAnsi="Times New Roman" w:cs="Times New Roman"/>
                <w:sz w:val="24"/>
                <w:szCs w:val="24"/>
              </w:rPr>
            </w:pPr>
          </w:p>
        </w:tc>
        <w:tc>
          <w:tcPr>
            <w:tcW w:w="960" w:type="dxa"/>
          </w:tcPr>
          <w:p w14:paraId="0E23DE98" w14:textId="77777777" w:rsidR="00673E3D" w:rsidRDefault="00673E3D" w:rsidP="00673E3D">
            <w:pPr>
              <w:spacing w:line="276" w:lineRule="auto"/>
              <w:rPr>
                <w:rFonts w:ascii="Times New Roman" w:hAnsi="Times New Roman" w:cs="Times New Roman"/>
                <w:sz w:val="24"/>
                <w:szCs w:val="24"/>
              </w:rPr>
            </w:pPr>
          </w:p>
        </w:tc>
        <w:tc>
          <w:tcPr>
            <w:tcW w:w="960" w:type="dxa"/>
          </w:tcPr>
          <w:p w14:paraId="111F1A8E" w14:textId="77777777" w:rsidR="00673E3D" w:rsidRDefault="00673E3D" w:rsidP="00673E3D">
            <w:pPr>
              <w:spacing w:line="276" w:lineRule="auto"/>
              <w:ind w:left="60" w:right="60"/>
              <w:jc w:val="right"/>
              <w:rPr>
                <w:rFonts w:ascii="Arial" w:hAnsi="Arial" w:cs="Arial"/>
                <w:color w:val="010205"/>
                <w:sz w:val="18"/>
                <w:szCs w:val="18"/>
              </w:rPr>
            </w:pPr>
            <w:r>
              <w:rPr>
                <w:rFonts w:ascii="Arial" w:hAnsi="Arial" w:cs="Arial"/>
                <w:color w:val="010205"/>
                <w:sz w:val="18"/>
                <w:szCs w:val="18"/>
              </w:rPr>
              <w:t>.926</w:t>
            </w:r>
          </w:p>
        </w:tc>
      </w:tr>
      <w:tr w:rsidR="00673E3D" w14:paraId="33303DAF" w14:textId="77777777" w:rsidTr="00FA33C6">
        <w:trPr>
          <w:trHeight w:val="367"/>
        </w:trPr>
        <w:tc>
          <w:tcPr>
            <w:tcW w:w="1824" w:type="dxa"/>
          </w:tcPr>
          <w:p w14:paraId="4EA8B799" w14:textId="77777777" w:rsidR="00673E3D" w:rsidRDefault="00673E3D" w:rsidP="00673E3D">
            <w:pPr>
              <w:spacing w:line="276" w:lineRule="auto"/>
              <w:ind w:left="60" w:right="60"/>
              <w:rPr>
                <w:rFonts w:ascii="Arial" w:hAnsi="Arial" w:cs="Arial"/>
                <w:color w:val="264A60"/>
                <w:sz w:val="18"/>
                <w:szCs w:val="18"/>
              </w:rPr>
            </w:pPr>
            <w:r>
              <w:rPr>
                <w:rFonts w:ascii="Arial" w:hAnsi="Arial" w:cs="Arial"/>
                <w:color w:val="264A60"/>
                <w:sz w:val="18"/>
                <w:szCs w:val="18"/>
              </w:rPr>
              <w:t>Technology</w:t>
            </w:r>
          </w:p>
        </w:tc>
        <w:tc>
          <w:tcPr>
            <w:tcW w:w="960" w:type="dxa"/>
          </w:tcPr>
          <w:p w14:paraId="39983E87" w14:textId="77777777" w:rsidR="00673E3D" w:rsidRDefault="00673E3D" w:rsidP="00673E3D">
            <w:pPr>
              <w:spacing w:line="276" w:lineRule="auto"/>
              <w:rPr>
                <w:rFonts w:ascii="Times New Roman" w:hAnsi="Times New Roman" w:cs="Times New Roman"/>
                <w:sz w:val="24"/>
                <w:szCs w:val="24"/>
              </w:rPr>
            </w:pPr>
          </w:p>
        </w:tc>
        <w:tc>
          <w:tcPr>
            <w:tcW w:w="960" w:type="dxa"/>
          </w:tcPr>
          <w:p w14:paraId="20A381A2" w14:textId="77777777" w:rsidR="00673E3D" w:rsidRDefault="00673E3D" w:rsidP="00673E3D">
            <w:pPr>
              <w:spacing w:line="276" w:lineRule="auto"/>
              <w:rPr>
                <w:rFonts w:ascii="Times New Roman" w:hAnsi="Times New Roman" w:cs="Times New Roman"/>
                <w:sz w:val="24"/>
                <w:szCs w:val="24"/>
              </w:rPr>
            </w:pPr>
          </w:p>
        </w:tc>
        <w:tc>
          <w:tcPr>
            <w:tcW w:w="960" w:type="dxa"/>
          </w:tcPr>
          <w:p w14:paraId="3BB0ED5B" w14:textId="77777777" w:rsidR="00673E3D" w:rsidRDefault="00673E3D" w:rsidP="00673E3D">
            <w:pPr>
              <w:spacing w:line="276" w:lineRule="auto"/>
              <w:rPr>
                <w:rFonts w:ascii="Times New Roman" w:hAnsi="Times New Roman" w:cs="Times New Roman"/>
                <w:sz w:val="24"/>
                <w:szCs w:val="24"/>
              </w:rPr>
            </w:pPr>
          </w:p>
        </w:tc>
        <w:tc>
          <w:tcPr>
            <w:tcW w:w="960" w:type="dxa"/>
          </w:tcPr>
          <w:p w14:paraId="0D8E9D2B" w14:textId="77777777" w:rsidR="00673E3D" w:rsidRDefault="00673E3D" w:rsidP="00673E3D">
            <w:pPr>
              <w:spacing w:line="276" w:lineRule="auto"/>
              <w:ind w:left="60" w:right="60"/>
              <w:jc w:val="right"/>
              <w:rPr>
                <w:rFonts w:ascii="Arial" w:hAnsi="Arial" w:cs="Arial"/>
                <w:color w:val="010205"/>
                <w:sz w:val="18"/>
                <w:szCs w:val="18"/>
              </w:rPr>
            </w:pPr>
            <w:r>
              <w:rPr>
                <w:rFonts w:ascii="Arial" w:hAnsi="Arial" w:cs="Arial"/>
                <w:color w:val="010205"/>
                <w:sz w:val="18"/>
                <w:szCs w:val="18"/>
              </w:rPr>
              <w:t>.779</w:t>
            </w:r>
          </w:p>
        </w:tc>
      </w:tr>
    </w:tbl>
    <w:p w14:paraId="6A28672B" w14:textId="77777777" w:rsidR="00A31CF3" w:rsidRDefault="00A31CF3" w:rsidP="00273641">
      <w:pPr>
        <w:autoSpaceDE w:val="0"/>
        <w:autoSpaceDN w:val="0"/>
        <w:adjustRightInd w:val="0"/>
        <w:spacing w:after="0" w:line="240" w:lineRule="auto"/>
        <w:rPr>
          <w:rFonts w:ascii="Times New Roman" w:hAnsi="Times New Roman" w:cs="Times New Roman"/>
          <w:sz w:val="24"/>
          <w:szCs w:val="24"/>
        </w:rPr>
      </w:pPr>
    </w:p>
    <w:p w14:paraId="2C5DFBB5" w14:textId="15C6B032" w:rsidR="001D18BF" w:rsidRPr="00F37D77" w:rsidRDefault="00080357" w:rsidP="00273641">
      <w:pPr>
        <w:autoSpaceDE w:val="0"/>
        <w:autoSpaceDN w:val="0"/>
        <w:adjustRightInd w:val="0"/>
        <w:spacing w:after="0" w:line="240" w:lineRule="auto"/>
        <w:rPr>
          <w:rFonts w:ascii="Times New Roman" w:hAnsi="Times New Roman" w:cs="Times New Roman"/>
          <w:sz w:val="24"/>
          <w:szCs w:val="24"/>
        </w:rPr>
      </w:pPr>
      <w:r w:rsidRPr="00080357">
        <w:rPr>
          <w:rFonts w:ascii="Times New Roman" w:hAnsi="Times New Roman" w:cs="Times New Roman"/>
          <w:sz w:val="24"/>
          <w:szCs w:val="24"/>
        </w:rPr>
        <w:t>The factors extracted are identified with the loadings (above 0.8) irrespective of sign and are listed below in the order of extraction.</w:t>
      </w:r>
    </w:p>
    <w:p w14:paraId="5C14B887" w14:textId="77777777" w:rsidR="00A31CF3" w:rsidRDefault="00A31CF3" w:rsidP="00273641">
      <w:pPr>
        <w:autoSpaceDE w:val="0"/>
        <w:autoSpaceDN w:val="0"/>
        <w:adjustRightInd w:val="0"/>
        <w:spacing w:after="0" w:line="240" w:lineRule="auto"/>
        <w:rPr>
          <w:rFonts w:ascii="Times New Roman" w:hAnsi="Times New Roman" w:cs="Times New Roman"/>
          <w:sz w:val="24"/>
          <w:szCs w:val="24"/>
        </w:rPr>
      </w:pPr>
    </w:p>
    <w:p w14:paraId="22402631" w14:textId="77777777" w:rsidR="00F37D77" w:rsidRDefault="00F37D77" w:rsidP="00EC799C">
      <w:pPr>
        <w:autoSpaceDE w:val="0"/>
        <w:autoSpaceDN w:val="0"/>
        <w:adjustRightInd w:val="0"/>
        <w:spacing w:after="0" w:line="360" w:lineRule="auto"/>
        <w:jc w:val="both"/>
        <w:rPr>
          <w:rFonts w:ascii="Times New Roman" w:hAnsi="Times New Roman" w:cs="Times New Roman"/>
          <w:sz w:val="24"/>
          <w:szCs w:val="24"/>
        </w:rPr>
      </w:pPr>
    </w:p>
    <w:p w14:paraId="5EFD8F17" w14:textId="77777777" w:rsidR="005572A7" w:rsidRDefault="00A31CF3" w:rsidP="00F4777F">
      <w:pPr>
        <w:autoSpaceDE w:val="0"/>
        <w:autoSpaceDN w:val="0"/>
        <w:adjustRightInd w:val="0"/>
        <w:spacing w:after="0" w:line="360" w:lineRule="auto"/>
        <w:jc w:val="both"/>
        <w:rPr>
          <w:rFonts w:ascii="Times New Roman" w:hAnsi="Times New Roman" w:cs="Times New Roman"/>
          <w:sz w:val="24"/>
          <w:szCs w:val="24"/>
        </w:rPr>
      </w:pPr>
      <w:r w:rsidRPr="00A31CF3">
        <w:rPr>
          <w:rFonts w:ascii="Times New Roman" w:hAnsi="Times New Roman" w:cs="Times New Roman"/>
          <w:sz w:val="24"/>
          <w:szCs w:val="24"/>
        </w:rPr>
        <w:t xml:space="preserve">The KMO value of </w:t>
      </w:r>
      <w:r>
        <w:rPr>
          <w:rFonts w:ascii="Times New Roman" w:hAnsi="Times New Roman" w:cs="Times New Roman"/>
          <w:sz w:val="24"/>
          <w:szCs w:val="24"/>
        </w:rPr>
        <w:t>0.45</w:t>
      </w:r>
      <w:r w:rsidRPr="00A31CF3">
        <w:rPr>
          <w:rFonts w:ascii="Times New Roman" w:hAnsi="Times New Roman" w:cs="Times New Roman"/>
          <w:sz w:val="24"/>
          <w:szCs w:val="24"/>
        </w:rPr>
        <w:t xml:space="preserve"> suggests mediocre sampling adequacy, while Bartlett's test (p=0.</w:t>
      </w:r>
      <w:r>
        <w:rPr>
          <w:rFonts w:ascii="Times New Roman" w:hAnsi="Times New Roman" w:cs="Times New Roman"/>
          <w:sz w:val="24"/>
          <w:szCs w:val="24"/>
        </w:rPr>
        <w:t>000</w:t>
      </w:r>
      <w:r w:rsidRPr="00A31CF3">
        <w:rPr>
          <w:rFonts w:ascii="Times New Roman" w:hAnsi="Times New Roman" w:cs="Times New Roman"/>
          <w:sz w:val="24"/>
          <w:szCs w:val="24"/>
        </w:rPr>
        <w:t xml:space="preserve">) indicates the correlations are not sufficiently large for PCA. The communalities show moderate extraction values, indicating variable contributions to factors. Four principal components explain </w:t>
      </w:r>
      <w:r>
        <w:rPr>
          <w:rFonts w:ascii="Times New Roman" w:hAnsi="Times New Roman" w:cs="Times New Roman"/>
          <w:sz w:val="24"/>
          <w:szCs w:val="24"/>
        </w:rPr>
        <w:t>82.28</w:t>
      </w:r>
      <w:r w:rsidRPr="00A31CF3">
        <w:rPr>
          <w:rFonts w:ascii="Times New Roman" w:hAnsi="Times New Roman" w:cs="Times New Roman"/>
          <w:sz w:val="24"/>
          <w:szCs w:val="24"/>
        </w:rPr>
        <w:t>% of the variance, with key variables loading distinctly on each component, highlighting diverse aspects of the training and guidance effectiveness.</w:t>
      </w:r>
    </w:p>
    <w:p w14:paraId="5FCB9A24" w14:textId="25523D12" w:rsidR="00C872D8" w:rsidRPr="00F4777F" w:rsidRDefault="00C872D8" w:rsidP="00F4777F">
      <w:pPr>
        <w:autoSpaceDE w:val="0"/>
        <w:autoSpaceDN w:val="0"/>
        <w:adjustRightInd w:val="0"/>
        <w:spacing w:after="0" w:line="360" w:lineRule="auto"/>
        <w:jc w:val="both"/>
        <w:rPr>
          <w:rFonts w:ascii="Times New Roman" w:hAnsi="Times New Roman" w:cs="Times New Roman"/>
          <w:sz w:val="24"/>
          <w:szCs w:val="24"/>
        </w:rPr>
      </w:pPr>
      <w:r w:rsidRPr="00F4777F">
        <w:rPr>
          <w:rFonts w:ascii="Times New Roman" w:hAnsi="Times New Roman" w:cs="Times New Roman"/>
          <w:b/>
          <w:bCs/>
          <w:sz w:val="28"/>
          <w:szCs w:val="32"/>
        </w:rPr>
        <w:lastRenderedPageBreak/>
        <w:t>CONCLUSION</w:t>
      </w:r>
      <w:r w:rsidR="00A31CF3" w:rsidRPr="00F4777F">
        <w:rPr>
          <w:rFonts w:ascii="Times New Roman" w:hAnsi="Times New Roman" w:cs="Times New Roman"/>
          <w:b/>
          <w:bCs/>
          <w:sz w:val="28"/>
          <w:szCs w:val="32"/>
        </w:rPr>
        <w:t>:</w:t>
      </w:r>
    </w:p>
    <w:p w14:paraId="35A18007" w14:textId="77777777" w:rsidR="009D0FA2" w:rsidRPr="009D0FA2" w:rsidRDefault="009D0FA2" w:rsidP="00EC799C">
      <w:pPr>
        <w:spacing w:after="0" w:line="360" w:lineRule="auto"/>
        <w:jc w:val="both"/>
        <w:rPr>
          <w:rFonts w:ascii="Times New Roman" w:eastAsia="Times New Roman" w:hAnsi="Times New Roman" w:cs="Times New Roman"/>
          <w:kern w:val="0"/>
          <w:sz w:val="24"/>
          <w:szCs w:val="24"/>
          <w:lang w:eastAsia="en-IN"/>
          <w14:ligatures w14:val="none"/>
        </w:rPr>
      </w:pPr>
      <w:r w:rsidRPr="009D0FA2">
        <w:rPr>
          <w:rFonts w:ascii="Times New Roman" w:eastAsia="Times New Roman" w:hAnsi="Times New Roman" w:cs="Times New Roman"/>
          <w:kern w:val="0"/>
          <w:sz w:val="24"/>
          <w:szCs w:val="24"/>
          <w:lang w:eastAsia="en-IN"/>
          <w14:ligatures w14:val="none"/>
        </w:rPr>
        <w:t>To summarise, the banking sector must prioritise ongoing improvement in service quality in order to preserve and improve client happiness. Banks may achieve higher levels of customer loyalty and satisfaction by resolving service delivery gaps, investing in technology, improving staff competency, and adopting a client-centric approach, which will eventually drive long-term growth.</w:t>
      </w:r>
    </w:p>
    <w:p w14:paraId="7B033839" w14:textId="77777777" w:rsidR="00273641" w:rsidRDefault="00273641" w:rsidP="00C872D8">
      <w:pPr>
        <w:pStyle w:val="BASE"/>
        <w:rPr>
          <w:b/>
          <w:bCs/>
          <w:sz w:val="28"/>
          <w:szCs w:val="32"/>
        </w:rPr>
      </w:pPr>
    </w:p>
    <w:p w14:paraId="634E3FA7" w14:textId="34FCD5DE" w:rsidR="007826EB" w:rsidRPr="004E4F6C" w:rsidRDefault="007826EB" w:rsidP="007826EB">
      <w:pPr>
        <w:suppressAutoHyphens/>
        <w:spacing w:after="0" w:line="360" w:lineRule="auto"/>
        <w:jc w:val="both"/>
        <w:rPr>
          <w:rFonts w:ascii="Times New Roman" w:eastAsia="Times New Roman" w:hAnsi="Times New Roman" w:cs="Times New Roman"/>
          <w:b/>
          <w:bCs/>
          <w:kern w:val="0"/>
          <w:sz w:val="28"/>
          <w:lang w:val="en-US" w:eastAsia="zh-CN"/>
        </w:rPr>
      </w:pPr>
      <w:r w:rsidRPr="004E4F6C">
        <w:rPr>
          <w:rFonts w:ascii="Times New Roman" w:eastAsia="Times New Roman" w:hAnsi="Times New Roman" w:cs="Times New Roman"/>
          <w:b/>
          <w:bCs/>
          <w:kern w:val="0"/>
          <w:sz w:val="28"/>
          <w:lang w:val="en-US" w:eastAsia="zh-CN"/>
        </w:rPr>
        <w:t>REFERENCE</w:t>
      </w:r>
      <w:r w:rsidR="00A31CF3">
        <w:rPr>
          <w:rFonts w:ascii="Times New Roman" w:eastAsia="Times New Roman" w:hAnsi="Times New Roman" w:cs="Times New Roman"/>
          <w:b/>
          <w:bCs/>
          <w:kern w:val="0"/>
          <w:sz w:val="28"/>
          <w:lang w:val="en-US" w:eastAsia="zh-CN"/>
        </w:rPr>
        <w:t>:</w:t>
      </w:r>
    </w:p>
    <w:p w14:paraId="6C89F4F8" w14:textId="6FF99286" w:rsidR="00F64AA0" w:rsidRPr="00F64AA0" w:rsidRDefault="00F64AA0" w:rsidP="00F64AA0">
      <w:pPr>
        <w:spacing w:line="360" w:lineRule="auto"/>
        <w:jc w:val="both"/>
        <w:rPr>
          <w:rFonts w:ascii="Times New Roman" w:hAnsi="Times New Roman" w:cs="Times New Roman"/>
          <w:sz w:val="24"/>
          <w:szCs w:val="24"/>
        </w:rPr>
      </w:pPr>
      <w:r w:rsidRPr="00F64AA0">
        <w:rPr>
          <w:rFonts w:ascii="Times New Roman" w:hAnsi="Times New Roman" w:cs="Times New Roman"/>
          <w:b/>
          <w:bCs/>
          <w:sz w:val="24"/>
          <w:szCs w:val="24"/>
        </w:rPr>
        <w:t xml:space="preserve">1. </w:t>
      </w:r>
      <w:r w:rsidRPr="00F64AA0">
        <w:rPr>
          <w:rFonts w:ascii="Times New Roman" w:hAnsi="Times New Roman" w:cs="Times New Roman"/>
          <w:sz w:val="24"/>
          <w:szCs w:val="24"/>
        </w:rPr>
        <w:t>Sharma, A., &amp; Malviya, S. (2022). "Impact of Digital Banking on Customer Satisfaction: Insights from the Indian Banking Sector." International Journal of Bank Marketing.</w:t>
      </w:r>
    </w:p>
    <w:p w14:paraId="35C8BEBA" w14:textId="77777777" w:rsidR="00F64AA0" w:rsidRPr="00F64AA0" w:rsidRDefault="00F64AA0" w:rsidP="00F64AA0">
      <w:pPr>
        <w:spacing w:line="360" w:lineRule="auto"/>
        <w:jc w:val="both"/>
        <w:rPr>
          <w:rFonts w:ascii="Times New Roman" w:hAnsi="Times New Roman" w:cs="Times New Roman"/>
          <w:sz w:val="24"/>
          <w:szCs w:val="24"/>
        </w:rPr>
      </w:pPr>
      <w:r w:rsidRPr="00F64AA0">
        <w:rPr>
          <w:rFonts w:ascii="Times New Roman" w:hAnsi="Times New Roman" w:cs="Times New Roman"/>
          <w:sz w:val="24"/>
          <w:szCs w:val="24"/>
        </w:rPr>
        <w:t>2. Rajput, N., &amp; Gupta, M. (2022). "Service Quality Comparison between Public and Private Sector Banks: Using the SERVQUAL Model." Journal of Financial Services Marketing.</w:t>
      </w:r>
    </w:p>
    <w:p w14:paraId="50E5E690" w14:textId="6B945D36" w:rsidR="00F64AA0" w:rsidRPr="00F64AA0" w:rsidRDefault="00F64AA0" w:rsidP="00F64AA0">
      <w:pPr>
        <w:spacing w:line="360" w:lineRule="auto"/>
        <w:jc w:val="both"/>
        <w:rPr>
          <w:rFonts w:ascii="Times New Roman" w:hAnsi="Times New Roman" w:cs="Times New Roman"/>
          <w:sz w:val="24"/>
          <w:szCs w:val="24"/>
        </w:rPr>
      </w:pPr>
      <w:r w:rsidRPr="00F64AA0">
        <w:rPr>
          <w:rFonts w:ascii="Times New Roman" w:hAnsi="Times New Roman" w:cs="Times New Roman"/>
          <w:sz w:val="24"/>
          <w:szCs w:val="24"/>
        </w:rPr>
        <w:t>3. Kumari, A., &amp; Rani, S. (2023). "Evaluation of Service Quality in Urban Public and Private Sector Banks in India." Asian Journal of Management.</w:t>
      </w:r>
    </w:p>
    <w:p w14:paraId="1864E822" w14:textId="6C7B90AC" w:rsidR="00F64AA0" w:rsidRDefault="00F64AA0" w:rsidP="00F64AA0">
      <w:pPr>
        <w:spacing w:line="360" w:lineRule="auto"/>
        <w:jc w:val="both"/>
        <w:rPr>
          <w:rFonts w:ascii="Times New Roman" w:hAnsi="Times New Roman" w:cs="Times New Roman"/>
          <w:sz w:val="24"/>
          <w:szCs w:val="24"/>
        </w:rPr>
      </w:pPr>
      <w:r w:rsidRPr="00F64AA0">
        <w:rPr>
          <w:rFonts w:ascii="Times New Roman" w:hAnsi="Times New Roman" w:cs="Times New Roman"/>
          <w:sz w:val="24"/>
          <w:szCs w:val="24"/>
        </w:rPr>
        <w:t>4. Mishra, S., &amp; Das, S. (2023). "Customer Satisfaction in Indian Banks: A Study on Service Quality and Customer Relationships." Journal of Services Research</w:t>
      </w:r>
      <w:r w:rsidR="00F4777F">
        <w:rPr>
          <w:rFonts w:ascii="Times New Roman" w:hAnsi="Times New Roman" w:cs="Times New Roman"/>
          <w:sz w:val="24"/>
          <w:szCs w:val="24"/>
        </w:rPr>
        <w:t>.</w:t>
      </w:r>
    </w:p>
    <w:p w14:paraId="10346CD8" w14:textId="77777777" w:rsidR="00F4777F" w:rsidRDefault="00F4777F" w:rsidP="00F64AA0">
      <w:pPr>
        <w:spacing w:line="360" w:lineRule="auto"/>
        <w:jc w:val="both"/>
        <w:rPr>
          <w:rFonts w:ascii="Times New Roman" w:hAnsi="Times New Roman" w:cs="Times New Roman"/>
          <w:sz w:val="24"/>
          <w:szCs w:val="24"/>
        </w:rPr>
      </w:pPr>
    </w:p>
    <w:p w14:paraId="57BB4FBB" w14:textId="70E9E22F" w:rsidR="00A86484" w:rsidRPr="003B4A4A" w:rsidRDefault="00A86484" w:rsidP="00F64AA0">
      <w:pPr>
        <w:spacing w:line="360" w:lineRule="auto"/>
        <w:jc w:val="both"/>
        <w:rPr>
          <w:rFonts w:ascii="Times New Roman" w:hAnsi="Times New Roman" w:cs="Times New Roman"/>
          <w:b/>
          <w:bCs/>
          <w:sz w:val="28"/>
          <w:szCs w:val="28"/>
        </w:rPr>
      </w:pPr>
      <w:r w:rsidRPr="003B4A4A">
        <w:rPr>
          <w:rFonts w:ascii="Times New Roman" w:hAnsi="Times New Roman" w:cs="Times New Roman"/>
          <w:b/>
          <w:bCs/>
          <w:sz w:val="28"/>
          <w:szCs w:val="28"/>
        </w:rPr>
        <w:t>WEB BIOGRAPHY</w:t>
      </w:r>
      <w:r w:rsidR="003B4A4A" w:rsidRPr="003B4A4A">
        <w:rPr>
          <w:rFonts w:ascii="Times New Roman" w:hAnsi="Times New Roman" w:cs="Times New Roman"/>
          <w:b/>
          <w:bCs/>
          <w:sz w:val="28"/>
          <w:szCs w:val="28"/>
        </w:rPr>
        <w:t>:</w:t>
      </w:r>
    </w:p>
    <w:p w14:paraId="2ACB9633" w14:textId="77777777" w:rsidR="00A86484" w:rsidRDefault="00A86484" w:rsidP="00A86484">
      <w:pPr>
        <w:pStyle w:val="ListParagraph"/>
        <w:numPr>
          <w:ilvl w:val="0"/>
          <w:numId w:val="22"/>
        </w:numPr>
        <w:spacing w:line="360" w:lineRule="auto"/>
        <w:jc w:val="both"/>
        <w:rPr>
          <w:rFonts w:ascii="Times New Roman" w:hAnsi="Times New Roman" w:cs="Times New Roman"/>
          <w:color w:val="0F9ED5" w:themeColor="accent4"/>
        </w:rPr>
      </w:pPr>
      <w:r>
        <w:rPr>
          <w:rFonts w:ascii="Times New Roman" w:hAnsi="Times New Roman" w:cs="Times New Roman"/>
          <w:color w:val="0F9ED5" w:themeColor="accent4"/>
        </w:rPr>
        <w:t xml:space="preserve">http://www.shodhganga.com </w:t>
      </w:r>
    </w:p>
    <w:p w14:paraId="5F4DFA91" w14:textId="77777777" w:rsidR="00A86484" w:rsidRDefault="00A86484" w:rsidP="00A86484">
      <w:pPr>
        <w:pStyle w:val="ListParagraph"/>
        <w:numPr>
          <w:ilvl w:val="0"/>
          <w:numId w:val="22"/>
        </w:numPr>
        <w:spacing w:line="360" w:lineRule="auto"/>
        <w:jc w:val="both"/>
        <w:rPr>
          <w:rFonts w:ascii="Times New Roman" w:hAnsi="Times New Roman" w:cs="Times New Roman"/>
          <w:color w:val="0F9ED5" w:themeColor="accent4"/>
        </w:rPr>
      </w:pPr>
      <w:r>
        <w:rPr>
          <w:rFonts w:ascii="Times New Roman" w:hAnsi="Times New Roman" w:cs="Times New Roman"/>
          <w:color w:val="0F9ED5" w:themeColor="accent4"/>
        </w:rPr>
        <w:t>http://www.researchgate.net</w:t>
      </w:r>
    </w:p>
    <w:p w14:paraId="06E92B4E" w14:textId="77777777" w:rsidR="00A86484" w:rsidRDefault="00A86484" w:rsidP="00A86484">
      <w:pPr>
        <w:shd w:val="clear" w:color="auto" w:fill="FFFFFF"/>
        <w:spacing w:after="225" w:line="378" w:lineRule="atLeast"/>
        <w:rPr>
          <w:rFonts w:ascii="Times New Roman" w:hAnsi="Times New Roman" w:cs="Times New Roman"/>
          <w:b/>
          <w:bCs/>
          <w:sz w:val="24"/>
          <w:szCs w:val="24"/>
        </w:rPr>
      </w:pPr>
    </w:p>
    <w:p w14:paraId="05C873F7" w14:textId="77777777" w:rsidR="00AF33BA" w:rsidRPr="00AF33BA" w:rsidRDefault="00AF33BA">
      <w:pPr>
        <w:rPr>
          <w:rFonts w:ascii="Times New Roman" w:hAnsi="Times New Roman" w:cs="Times New Roman"/>
          <w:sz w:val="28"/>
          <w:szCs w:val="28"/>
        </w:rPr>
      </w:pPr>
    </w:p>
    <w:sectPr w:rsidR="00AF33BA" w:rsidRPr="00AF33BA" w:rsidSect="0076510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39205" w14:textId="77777777" w:rsidR="00D02834" w:rsidRDefault="00D02834" w:rsidP="00673E3D">
      <w:pPr>
        <w:spacing w:after="0" w:line="240" w:lineRule="auto"/>
      </w:pPr>
      <w:r>
        <w:separator/>
      </w:r>
    </w:p>
  </w:endnote>
  <w:endnote w:type="continuationSeparator" w:id="0">
    <w:p w14:paraId="56D6061C" w14:textId="77777777" w:rsidR="00D02834" w:rsidRDefault="00D02834" w:rsidP="00673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6E9E4" w14:textId="77777777" w:rsidR="00D02834" w:rsidRDefault="00D02834" w:rsidP="00673E3D">
      <w:pPr>
        <w:spacing w:after="0" w:line="240" w:lineRule="auto"/>
      </w:pPr>
      <w:r>
        <w:separator/>
      </w:r>
    </w:p>
  </w:footnote>
  <w:footnote w:type="continuationSeparator" w:id="0">
    <w:p w14:paraId="1F6B8B0B" w14:textId="77777777" w:rsidR="00D02834" w:rsidRDefault="00D02834" w:rsidP="00673E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7942"/>
    <w:multiLevelType w:val="hybridMultilevel"/>
    <w:tmpl w:val="6960EEB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04671FE6"/>
    <w:multiLevelType w:val="hybridMultilevel"/>
    <w:tmpl w:val="5B765BA0"/>
    <w:lvl w:ilvl="0" w:tplc="40090001">
      <w:start w:val="1"/>
      <w:numFmt w:val="bullet"/>
      <w:lvlText w:val=""/>
      <w:lvlJc w:val="left"/>
      <w:pPr>
        <w:ind w:left="672" w:hanging="336"/>
      </w:pPr>
      <w:rPr>
        <w:rFonts w:ascii="Symbol" w:hAnsi="Symbol" w:hint="default"/>
        <w:w w:val="102"/>
        <w:sz w:val="22"/>
        <w:szCs w:val="22"/>
        <w:lang w:val="en-US" w:eastAsia="en-US" w:bidi="ar-SA"/>
      </w:rPr>
    </w:lvl>
    <w:lvl w:ilvl="1" w:tplc="FFFFFFFF">
      <w:numFmt w:val="bullet"/>
      <w:lvlText w:val="•"/>
      <w:lvlJc w:val="left"/>
      <w:pPr>
        <w:ind w:left="1528" w:hanging="336"/>
      </w:pPr>
      <w:rPr>
        <w:lang w:val="en-US" w:eastAsia="en-US" w:bidi="ar-SA"/>
      </w:rPr>
    </w:lvl>
    <w:lvl w:ilvl="2" w:tplc="FFFFFFFF">
      <w:numFmt w:val="bullet"/>
      <w:lvlText w:val="•"/>
      <w:lvlJc w:val="left"/>
      <w:pPr>
        <w:ind w:left="2392" w:hanging="336"/>
      </w:pPr>
      <w:rPr>
        <w:lang w:val="en-US" w:eastAsia="en-US" w:bidi="ar-SA"/>
      </w:rPr>
    </w:lvl>
    <w:lvl w:ilvl="3" w:tplc="FFFFFFFF">
      <w:numFmt w:val="bullet"/>
      <w:lvlText w:val="•"/>
      <w:lvlJc w:val="left"/>
      <w:pPr>
        <w:ind w:left="3256" w:hanging="336"/>
      </w:pPr>
      <w:rPr>
        <w:lang w:val="en-US" w:eastAsia="en-US" w:bidi="ar-SA"/>
      </w:rPr>
    </w:lvl>
    <w:lvl w:ilvl="4" w:tplc="FFFFFFFF">
      <w:numFmt w:val="bullet"/>
      <w:lvlText w:val="•"/>
      <w:lvlJc w:val="left"/>
      <w:pPr>
        <w:ind w:left="4120" w:hanging="336"/>
      </w:pPr>
      <w:rPr>
        <w:lang w:val="en-US" w:eastAsia="en-US" w:bidi="ar-SA"/>
      </w:rPr>
    </w:lvl>
    <w:lvl w:ilvl="5" w:tplc="FFFFFFFF">
      <w:numFmt w:val="bullet"/>
      <w:lvlText w:val="•"/>
      <w:lvlJc w:val="left"/>
      <w:pPr>
        <w:ind w:left="4984" w:hanging="336"/>
      </w:pPr>
      <w:rPr>
        <w:lang w:val="en-US" w:eastAsia="en-US" w:bidi="ar-SA"/>
      </w:rPr>
    </w:lvl>
    <w:lvl w:ilvl="6" w:tplc="FFFFFFFF">
      <w:numFmt w:val="bullet"/>
      <w:lvlText w:val="•"/>
      <w:lvlJc w:val="left"/>
      <w:pPr>
        <w:ind w:left="5848" w:hanging="336"/>
      </w:pPr>
      <w:rPr>
        <w:lang w:val="en-US" w:eastAsia="en-US" w:bidi="ar-SA"/>
      </w:rPr>
    </w:lvl>
    <w:lvl w:ilvl="7" w:tplc="FFFFFFFF">
      <w:numFmt w:val="bullet"/>
      <w:lvlText w:val="•"/>
      <w:lvlJc w:val="left"/>
      <w:pPr>
        <w:ind w:left="6712" w:hanging="336"/>
      </w:pPr>
      <w:rPr>
        <w:lang w:val="en-US" w:eastAsia="en-US" w:bidi="ar-SA"/>
      </w:rPr>
    </w:lvl>
    <w:lvl w:ilvl="8" w:tplc="FFFFFFFF">
      <w:numFmt w:val="bullet"/>
      <w:lvlText w:val="•"/>
      <w:lvlJc w:val="left"/>
      <w:pPr>
        <w:ind w:left="7576" w:hanging="336"/>
      </w:pPr>
      <w:rPr>
        <w:lang w:val="en-US" w:eastAsia="en-US" w:bidi="ar-SA"/>
      </w:rPr>
    </w:lvl>
  </w:abstractNum>
  <w:abstractNum w:abstractNumId="2" w15:restartNumberingAfterBreak="0">
    <w:nsid w:val="048F20DD"/>
    <w:multiLevelType w:val="hybridMultilevel"/>
    <w:tmpl w:val="0862F98E"/>
    <w:lvl w:ilvl="0" w:tplc="40090001">
      <w:start w:val="1"/>
      <w:numFmt w:val="bullet"/>
      <w:lvlText w:val=""/>
      <w:lvlJc w:val="left"/>
      <w:pPr>
        <w:ind w:left="720" w:hanging="360"/>
      </w:pPr>
      <w:rPr>
        <w:rFonts w:ascii="Symbol" w:hAnsi="Symbol" w:hint="default"/>
        <w:b/>
        <w:sz w:val="2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27B23A2"/>
    <w:multiLevelType w:val="hybridMultilevel"/>
    <w:tmpl w:val="7618FB8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01F0623"/>
    <w:multiLevelType w:val="hybridMultilevel"/>
    <w:tmpl w:val="254C48E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5" w15:restartNumberingAfterBreak="0">
    <w:nsid w:val="24493D1E"/>
    <w:multiLevelType w:val="hybridMultilevel"/>
    <w:tmpl w:val="0122D04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0B">
      <w:start w:val="1"/>
      <w:numFmt w:val="bullet"/>
      <w:lvlText w:val=""/>
      <w:lvlJc w:val="left"/>
      <w:pPr>
        <w:ind w:left="2160" w:hanging="360"/>
      </w:pPr>
      <w:rPr>
        <w:rFonts w:ascii="Wingdings" w:hAnsi="Wingding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9EB4B73"/>
    <w:multiLevelType w:val="hybridMultilevel"/>
    <w:tmpl w:val="79D68D7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30445487"/>
    <w:multiLevelType w:val="hybridMultilevel"/>
    <w:tmpl w:val="293C465A"/>
    <w:lvl w:ilvl="0" w:tplc="40090001">
      <w:start w:val="1"/>
      <w:numFmt w:val="bullet"/>
      <w:lvlText w:val=""/>
      <w:lvlJc w:val="left"/>
      <w:pPr>
        <w:ind w:left="720" w:hanging="360"/>
      </w:pPr>
      <w:rPr>
        <w:rFonts w:ascii="Symbol" w:hAnsi="Symbol" w:hint="default"/>
        <w:b/>
        <w:sz w:val="2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DDF64DF"/>
    <w:multiLevelType w:val="hybridMultilevel"/>
    <w:tmpl w:val="1DBC0A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2BD0E3A"/>
    <w:multiLevelType w:val="hybridMultilevel"/>
    <w:tmpl w:val="0BBA23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A542C69"/>
    <w:multiLevelType w:val="hybridMultilevel"/>
    <w:tmpl w:val="C92886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2456E0A"/>
    <w:multiLevelType w:val="hybridMultilevel"/>
    <w:tmpl w:val="6536246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15:restartNumberingAfterBreak="0">
    <w:nsid w:val="63C960DA"/>
    <w:multiLevelType w:val="hybridMultilevel"/>
    <w:tmpl w:val="88165E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7C8435A"/>
    <w:multiLevelType w:val="hybridMultilevel"/>
    <w:tmpl w:val="FC0278B6"/>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4" w15:restartNumberingAfterBreak="0">
    <w:nsid w:val="69622EAE"/>
    <w:multiLevelType w:val="hybridMultilevel"/>
    <w:tmpl w:val="2CC4D8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D691814"/>
    <w:multiLevelType w:val="hybridMultilevel"/>
    <w:tmpl w:val="0122D04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bullet"/>
      <w:lvlText w:val=""/>
      <w:lvlJc w:val="left"/>
      <w:pPr>
        <w:ind w:left="2160" w:hanging="360"/>
      </w:pPr>
      <w:rPr>
        <w:rFonts w:ascii="Wingdings" w:hAnsi="Wingding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E2E19F2"/>
    <w:multiLevelType w:val="hybridMultilevel"/>
    <w:tmpl w:val="7556CD6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 w15:restartNumberingAfterBreak="0">
    <w:nsid w:val="709C6EEC"/>
    <w:multiLevelType w:val="hybridMultilevel"/>
    <w:tmpl w:val="3C166FD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3D037BF"/>
    <w:multiLevelType w:val="hybridMultilevel"/>
    <w:tmpl w:val="D45A22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78856441"/>
    <w:multiLevelType w:val="hybridMultilevel"/>
    <w:tmpl w:val="6C709768"/>
    <w:lvl w:ilvl="0" w:tplc="40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20" w15:restartNumberingAfterBreak="0">
    <w:nsid w:val="7B82786A"/>
    <w:multiLevelType w:val="hybridMultilevel"/>
    <w:tmpl w:val="9B6E40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B9434BC"/>
    <w:multiLevelType w:val="hybridMultilevel"/>
    <w:tmpl w:val="A34A0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DEF0465"/>
    <w:multiLevelType w:val="hybridMultilevel"/>
    <w:tmpl w:val="2DD4703E"/>
    <w:lvl w:ilvl="0" w:tplc="40090001">
      <w:start w:val="1"/>
      <w:numFmt w:val="bullet"/>
      <w:lvlText w:val=""/>
      <w:lvlJc w:val="left"/>
      <w:pPr>
        <w:ind w:left="2160" w:hanging="360"/>
      </w:pPr>
      <w:rPr>
        <w:rFonts w:ascii="Symbol" w:hAnsi="Symbol" w:hint="default"/>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num w:numId="1" w16cid:durableId="13072795">
    <w:abstractNumId w:val="18"/>
  </w:num>
  <w:num w:numId="2" w16cid:durableId="215436700">
    <w:abstractNumId w:val="3"/>
  </w:num>
  <w:num w:numId="3" w16cid:durableId="4677567">
    <w:abstractNumId w:val="17"/>
  </w:num>
  <w:num w:numId="4" w16cid:durableId="2112971766">
    <w:abstractNumId w:val="1"/>
  </w:num>
  <w:num w:numId="5" w16cid:durableId="891505851">
    <w:abstractNumId w:val="16"/>
  </w:num>
  <w:num w:numId="6" w16cid:durableId="1262570972">
    <w:abstractNumId w:val="7"/>
  </w:num>
  <w:num w:numId="7" w16cid:durableId="1143035592">
    <w:abstractNumId w:val="2"/>
  </w:num>
  <w:num w:numId="8" w16cid:durableId="2057122477">
    <w:abstractNumId w:val="12"/>
  </w:num>
  <w:num w:numId="9" w16cid:durableId="1297029888">
    <w:abstractNumId w:val="20"/>
  </w:num>
  <w:num w:numId="10" w16cid:durableId="2135059680">
    <w:abstractNumId w:val="14"/>
  </w:num>
  <w:num w:numId="11" w16cid:durableId="430054404">
    <w:abstractNumId w:val="21"/>
  </w:num>
  <w:num w:numId="12" w16cid:durableId="428963447">
    <w:abstractNumId w:val="8"/>
  </w:num>
  <w:num w:numId="13" w16cid:durableId="37631064">
    <w:abstractNumId w:val="10"/>
  </w:num>
  <w:num w:numId="14" w16cid:durableId="254095893">
    <w:abstractNumId w:val="0"/>
  </w:num>
  <w:num w:numId="15" w16cid:durableId="1074935493">
    <w:abstractNumId w:val="11"/>
  </w:num>
  <w:num w:numId="16" w16cid:durableId="718938011">
    <w:abstractNumId w:val="9"/>
  </w:num>
  <w:num w:numId="17" w16cid:durableId="434403939">
    <w:abstractNumId w:val="5"/>
  </w:num>
  <w:num w:numId="18" w16cid:durableId="2112581276">
    <w:abstractNumId w:val="13"/>
  </w:num>
  <w:num w:numId="19" w16cid:durableId="1024860936">
    <w:abstractNumId w:val="22"/>
  </w:num>
  <w:num w:numId="20" w16cid:durableId="1307978705">
    <w:abstractNumId w:val="19"/>
  </w:num>
  <w:num w:numId="21" w16cid:durableId="625740355">
    <w:abstractNumId w:val="15"/>
  </w:num>
  <w:num w:numId="22" w16cid:durableId="2668856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10529228">
    <w:abstractNumId w:val="4"/>
  </w:num>
  <w:num w:numId="24" w16cid:durableId="17230963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3BA"/>
    <w:rsid w:val="0000176E"/>
    <w:rsid w:val="00032644"/>
    <w:rsid w:val="000362E4"/>
    <w:rsid w:val="00045FC1"/>
    <w:rsid w:val="000464BA"/>
    <w:rsid w:val="00051F78"/>
    <w:rsid w:val="00080357"/>
    <w:rsid w:val="000830E3"/>
    <w:rsid w:val="000946B4"/>
    <w:rsid w:val="000B31F2"/>
    <w:rsid w:val="000D23D5"/>
    <w:rsid w:val="000E6337"/>
    <w:rsid w:val="000F0DFB"/>
    <w:rsid w:val="001403DC"/>
    <w:rsid w:val="001524DF"/>
    <w:rsid w:val="0015531C"/>
    <w:rsid w:val="001759FA"/>
    <w:rsid w:val="001A10DF"/>
    <w:rsid w:val="001A7F15"/>
    <w:rsid w:val="001C0D2C"/>
    <w:rsid w:val="001C4ADB"/>
    <w:rsid w:val="001C7DF2"/>
    <w:rsid w:val="001D18BF"/>
    <w:rsid w:val="001D1CEB"/>
    <w:rsid w:val="00232FFF"/>
    <w:rsid w:val="00265243"/>
    <w:rsid w:val="00273641"/>
    <w:rsid w:val="002B7853"/>
    <w:rsid w:val="003135A2"/>
    <w:rsid w:val="00335AF0"/>
    <w:rsid w:val="003777C3"/>
    <w:rsid w:val="003A7A34"/>
    <w:rsid w:val="003B4A4A"/>
    <w:rsid w:val="003B7771"/>
    <w:rsid w:val="003C2AE4"/>
    <w:rsid w:val="003E0B12"/>
    <w:rsid w:val="003F7066"/>
    <w:rsid w:val="0043252A"/>
    <w:rsid w:val="004A329F"/>
    <w:rsid w:val="004B2EC0"/>
    <w:rsid w:val="004B3C68"/>
    <w:rsid w:val="004F014E"/>
    <w:rsid w:val="004F232C"/>
    <w:rsid w:val="00541FF1"/>
    <w:rsid w:val="00544700"/>
    <w:rsid w:val="00545299"/>
    <w:rsid w:val="005572A7"/>
    <w:rsid w:val="00587248"/>
    <w:rsid w:val="00596C42"/>
    <w:rsid w:val="005C0842"/>
    <w:rsid w:val="005C75E1"/>
    <w:rsid w:val="005C7B14"/>
    <w:rsid w:val="00602CA0"/>
    <w:rsid w:val="00620051"/>
    <w:rsid w:val="00624DED"/>
    <w:rsid w:val="0063515D"/>
    <w:rsid w:val="0066280C"/>
    <w:rsid w:val="00673E3D"/>
    <w:rsid w:val="00691828"/>
    <w:rsid w:val="006B356B"/>
    <w:rsid w:val="006B51DE"/>
    <w:rsid w:val="006C03EB"/>
    <w:rsid w:val="006C31DE"/>
    <w:rsid w:val="006E6A05"/>
    <w:rsid w:val="0072482A"/>
    <w:rsid w:val="007336CE"/>
    <w:rsid w:val="00753CDE"/>
    <w:rsid w:val="007612B9"/>
    <w:rsid w:val="00765102"/>
    <w:rsid w:val="0076650D"/>
    <w:rsid w:val="007826EB"/>
    <w:rsid w:val="007909B2"/>
    <w:rsid w:val="007A4176"/>
    <w:rsid w:val="007B6D92"/>
    <w:rsid w:val="007C1485"/>
    <w:rsid w:val="007E69EF"/>
    <w:rsid w:val="00806F05"/>
    <w:rsid w:val="0081459C"/>
    <w:rsid w:val="008336A6"/>
    <w:rsid w:val="0084214F"/>
    <w:rsid w:val="00862C08"/>
    <w:rsid w:val="008F2AB1"/>
    <w:rsid w:val="00944C2F"/>
    <w:rsid w:val="00955A5E"/>
    <w:rsid w:val="009D0FA2"/>
    <w:rsid w:val="009D6C6D"/>
    <w:rsid w:val="00A03ED8"/>
    <w:rsid w:val="00A10C22"/>
    <w:rsid w:val="00A31CF3"/>
    <w:rsid w:val="00A567A9"/>
    <w:rsid w:val="00A57B76"/>
    <w:rsid w:val="00A70D49"/>
    <w:rsid w:val="00A86484"/>
    <w:rsid w:val="00A907EE"/>
    <w:rsid w:val="00AA189B"/>
    <w:rsid w:val="00AB398F"/>
    <w:rsid w:val="00AD145D"/>
    <w:rsid w:val="00AD23FE"/>
    <w:rsid w:val="00AE74E1"/>
    <w:rsid w:val="00AF33BA"/>
    <w:rsid w:val="00B1461A"/>
    <w:rsid w:val="00B40115"/>
    <w:rsid w:val="00B951D7"/>
    <w:rsid w:val="00BA103C"/>
    <w:rsid w:val="00BC0B85"/>
    <w:rsid w:val="00BC2A27"/>
    <w:rsid w:val="00BC52D1"/>
    <w:rsid w:val="00C224A2"/>
    <w:rsid w:val="00C872D8"/>
    <w:rsid w:val="00C91FC4"/>
    <w:rsid w:val="00C93C89"/>
    <w:rsid w:val="00CE36C6"/>
    <w:rsid w:val="00D02834"/>
    <w:rsid w:val="00D34CD0"/>
    <w:rsid w:val="00D417BD"/>
    <w:rsid w:val="00D534B5"/>
    <w:rsid w:val="00D66373"/>
    <w:rsid w:val="00E25409"/>
    <w:rsid w:val="00E65E97"/>
    <w:rsid w:val="00E66C6E"/>
    <w:rsid w:val="00E77EE9"/>
    <w:rsid w:val="00E826D2"/>
    <w:rsid w:val="00E93596"/>
    <w:rsid w:val="00EA1847"/>
    <w:rsid w:val="00EC799C"/>
    <w:rsid w:val="00F02E0A"/>
    <w:rsid w:val="00F11D6A"/>
    <w:rsid w:val="00F37D77"/>
    <w:rsid w:val="00F4777F"/>
    <w:rsid w:val="00F55A35"/>
    <w:rsid w:val="00F64AA0"/>
    <w:rsid w:val="00FA07F0"/>
    <w:rsid w:val="00FA33C6"/>
    <w:rsid w:val="00FB74B5"/>
    <w:rsid w:val="00FE5132"/>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08B405"/>
  <w15:chartTrackingRefBased/>
  <w15:docId w15:val="{535C1A84-90C2-46BE-A1E6-E240D594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102"/>
  </w:style>
  <w:style w:type="paragraph" w:styleId="Heading1">
    <w:name w:val="heading 1"/>
    <w:basedOn w:val="Normal"/>
    <w:next w:val="Normal"/>
    <w:link w:val="Heading1Char"/>
    <w:uiPriority w:val="9"/>
    <w:qFormat/>
    <w:rsid w:val="00AF33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33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33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33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33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33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33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33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33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33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33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33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33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33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33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33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33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33BA"/>
    <w:rPr>
      <w:rFonts w:eastAsiaTheme="majorEastAsia" w:cstheme="majorBidi"/>
      <w:color w:val="272727" w:themeColor="text1" w:themeTint="D8"/>
    </w:rPr>
  </w:style>
  <w:style w:type="paragraph" w:styleId="Title">
    <w:name w:val="Title"/>
    <w:basedOn w:val="Normal"/>
    <w:next w:val="Normal"/>
    <w:link w:val="TitleChar"/>
    <w:uiPriority w:val="10"/>
    <w:qFormat/>
    <w:rsid w:val="00AF33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33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33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33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33BA"/>
    <w:pPr>
      <w:spacing w:before="160"/>
      <w:jc w:val="center"/>
    </w:pPr>
    <w:rPr>
      <w:i/>
      <w:iCs/>
      <w:color w:val="404040" w:themeColor="text1" w:themeTint="BF"/>
    </w:rPr>
  </w:style>
  <w:style w:type="character" w:customStyle="1" w:styleId="QuoteChar">
    <w:name w:val="Quote Char"/>
    <w:basedOn w:val="DefaultParagraphFont"/>
    <w:link w:val="Quote"/>
    <w:uiPriority w:val="29"/>
    <w:rsid w:val="00AF33BA"/>
    <w:rPr>
      <w:i/>
      <w:iCs/>
      <w:color w:val="404040" w:themeColor="text1" w:themeTint="BF"/>
    </w:rPr>
  </w:style>
  <w:style w:type="paragraph" w:styleId="ListParagraph">
    <w:name w:val="List Paragraph"/>
    <w:basedOn w:val="Normal"/>
    <w:link w:val="ListParagraphChar"/>
    <w:uiPriority w:val="34"/>
    <w:qFormat/>
    <w:rsid w:val="00AF33BA"/>
    <w:pPr>
      <w:ind w:left="720"/>
      <w:contextualSpacing/>
    </w:pPr>
  </w:style>
  <w:style w:type="character" w:styleId="IntenseEmphasis">
    <w:name w:val="Intense Emphasis"/>
    <w:basedOn w:val="DefaultParagraphFont"/>
    <w:uiPriority w:val="21"/>
    <w:qFormat/>
    <w:rsid w:val="00AF33BA"/>
    <w:rPr>
      <w:i/>
      <w:iCs/>
      <w:color w:val="0F4761" w:themeColor="accent1" w:themeShade="BF"/>
    </w:rPr>
  </w:style>
  <w:style w:type="paragraph" w:styleId="IntenseQuote">
    <w:name w:val="Intense Quote"/>
    <w:basedOn w:val="Normal"/>
    <w:next w:val="Normal"/>
    <w:link w:val="IntenseQuoteChar"/>
    <w:uiPriority w:val="30"/>
    <w:qFormat/>
    <w:rsid w:val="00AF33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33BA"/>
    <w:rPr>
      <w:i/>
      <w:iCs/>
      <w:color w:val="0F4761" w:themeColor="accent1" w:themeShade="BF"/>
    </w:rPr>
  </w:style>
  <w:style w:type="character" w:styleId="IntenseReference">
    <w:name w:val="Intense Reference"/>
    <w:basedOn w:val="DefaultParagraphFont"/>
    <w:uiPriority w:val="32"/>
    <w:qFormat/>
    <w:rsid w:val="00AF33BA"/>
    <w:rPr>
      <w:b/>
      <w:bCs/>
      <w:smallCaps/>
      <w:color w:val="0F4761" w:themeColor="accent1" w:themeShade="BF"/>
      <w:spacing w:val="5"/>
    </w:rPr>
  </w:style>
  <w:style w:type="paragraph" w:customStyle="1" w:styleId="BASE">
    <w:name w:val="BASE"/>
    <w:basedOn w:val="Normal"/>
    <w:link w:val="BASEChar"/>
    <w:qFormat/>
    <w:rsid w:val="00AF33BA"/>
    <w:rPr>
      <w:rFonts w:ascii="Times New Roman" w:hAnsi="Times New Roman"/>
      <w:sz w:val="24"/>
      <w:szCs w:val="28"/>
    </w:rPr>
  </w:style>
  <w:style w:type="character" w:customStyle="1" w:styleId="BASEChar">
    <w:name w:val="BASE Char"/>
    <w:basedOn w:val="DefaultParagraphFont"/>
    <w:link w:val="BASE"/>
    <w:rsid w:val="00AF33BA"/>
    <w:rPr>
      <w:rFonts w:ascii="Times New Roman" w:hAnsi="Times New Roman"/>
      <w:sz w:val="24"/>
      <w:szCs w:val="28"/>
    </w:rPr>
  </w:style>
  <w:style w:type="character" w:customStyle="1" w:styleId="ListParagraphChar">
    <w:name w:val="List Paragraph Char"/>
    <w:basedOn w:val="DefaultParagraphFont"/>
    <w:link w:val="ListParagraph"/>
    <w:uiPriority w:val="34"/>
    <w:locked/>
    <w:rsid w:val="007336CE"/>
  </w:style>
  <w:style w:type="paragraph" w:styleId="BodyText">
    <w:name w:val="Body Text"/>
    <w:basedOn w:val="Normal"/>
    <w:link w:val="BodyTextChar"/>
    <w:uiPriority w:val="1"/>
    <w:unhideWhenUsed/>
    <w:qFormat/>
    <w:rsid w:val="007336CE"/>
    <w:pPr>
      <w:widowControl w:val="0"/>
      <w:autoSpaceDE w:val="0"/>
      <w:autoSpaceDN w:val="0"/>
      <w:spacing w:after="0" w:line="240" w:lineRule="auto"/>
    </w:pPr>
    <w:rPr>
      <w:rFonts w:ascii="Times New Roman" w:eastAsia="Times New Roman" w:hAnsi="Times New Roman" w:cs="Times New Roman"/>
      <w:kern w:val="0"/>
      <w:sz w:val="24"/>
      <w:szCs w:val="24"/>
      <w:lang w:val="en-US"/>
    </w:rPr>
  </w:style>
  <w:style w:type="character" w:customStyle="1" w:styleId="BodyTextChar">
    <w:name w:val="Body Text Char"/>
    <w:basedOn w:val="DefaultParagraphFont"/>
    <w:link w:val="BodyText"/>
    <w:uiPriority w:val="1"/>
    <w:rsid w:val="007336CE"/>
    <w:rPr>
      <w:rFonts w:ascii="Times New Roman" w:eastAsia="Times New Roman" w:hAnsi="Times New Roman" w:cs="Times New Roman"/>
      <w:kern w:val="0"/>
      <w:sz w:val="24"/>
      <w:szCs w:val="24"/>
      <w:lang w:val="en-US"/>
    </w:rPr>
  </w:style>
  <w:style w:type="paragraph" w:customStyle="1" w:styleId="Default">
    <w:name w:val="Default"/>
    <w:rsid w:val="00541FF1"/>
    <w:pPr>
      <w:autoSpaceDE w:val="0"/>
      <w:autoSpaceDN w:val="0"/>
      <w:adjustRightInd w:val="0"/>
      <w:spacing w:after="0" w:line="240" w:lineRule="auto"/>
    </w:pPr>
    <w:rPr>
      <w:rFonts w:ascii="Times New Roman" w:hAnsi="Times New Roman" w:cs="Times New Roman"/>
      <w:color w:val="000000"/>
      <w:kern w:val="0"/>
      <w:sz w:val="24"/>
      <w:szCs w:val="24"/>
    </w:rPr>
  </w:style>
  <w:style w:type="table" w:styleId="TableGrid">
    <w:name w:val="Table Grid"/>
    <w:basedOn w:val="TableNormal"/>
    <w:uiPriority w:val="39"/>
    <w:rsid w:val="006918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6D92"/>
    <w:rPr>
      <w:color w:val="467886" w:themeColor="hyperlink"/>
      <w:u w:val="single"/>
    </w:rPr>
  </w:style>
  <w:style w:type="character" w:styleId="UnresolvedMention">
    <w:name w:val="Unresolved Mention"/>
    <w:basedOn w:val="DefaultParagraphFont"/>
    <w:uiPriority w:val="99"/>
    <w:semiHidden/>
    <w:unhideWhenUsed/>
    <w:rsid w:val="007B6D92"/>
    <w:rPr>
      <w:color w:val="605E5C"/>
      <w:shd w:val="clear" w:color="auto" w:fill="E1DFDD"/>
    </w:rPr>
  </w:style>
  <w:style w:type="paragraph" w:styleId="Header">
    <w:name w:val="header"/>
    <w:basedOn w:val="Normal"/>
    <w:link w:val="HeaderChar"/>
    <w:uiPriority w:val="99"/>
    <w:unhideWhenUsed/>
    <w:rsid w:val="00673E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3E3D"/>
  </w:style>
  <w:style w:type="paragraph" w:styleId="Footer">
    <w:name w:val="footer"/>
    <w:basedOn w:val="Normal"/>
    <w:link w:val="FooterChar"/>
    <w:uiPriority w:val="99"/>
    <w:unhideWhenUsed/>
    <w:rsid w:val="00673E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3E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60421">
      <w:bodyDiv w:val="1"/>
      <w:marLeft w:val="0"/>
      <w:marRight w:val="0"/>
      <w:marTop w:val="0"/>
      <w:marBottom w:val="0"/>
      <w:divBdr>
        <w:top w:val="none" w:sz="0" w:space="0" w:color="auto"/>
        <w:left w:val="none" w:sz="0" w:space="0" w:color="auto"/>
        <w:bottom w:val="none" w:sz="0" w:space="0" w:color="auto"/>
        <w:right w:val="none" w:sz="0" w:space="0" w:color="auto"/>
      </w:divBdr>
    </w:div>
    <w:div w:id="42363659">
      <w:bodyDiv w:val="1"/>
      <w:marLeft w:val="0"/>
      <w:marRight w:val="0"/>
      <w:marTop w:val="0"/>
      <w:marBottom w:val="0"/>
      <w:divBdr>
        <w:top w:val="none" w:sz="0" w:space="0" w:color="auto"/>
        <w:left w:val="none" w:sz="0" w:space="0" w:color="auto"/>
        <w:bottom w:val="none" w:sz="0" w:space="0" w:color="auto"/>
        <w:right w:val="none" w:sz="0" w:space="0" w:color="auto"/>
      </w:divBdr>
    </w:div>
    <w:div w:id="62457410">
      <w:bodyDiv w:val="1"/>
      <w:marLeft w:val="0"/>
      <w:marRight w:val="0"/>
      <w:marTop w:val="0"/>
      <w:marBottom w:val="0"/>
      <w:divBdr>
        <w:top w:val="none" w:sz="0" w:space="0" w:color="auto"/>
        <w:left w:val="none" w:sz="0" w:space="0" w:color="auto"/>
        <w:bottom w:val="none" w:sz="0" w:space="0" w:color="auto"/>
        <w:right w:val="none" w:sz="0" w:space="0" w:color="auto"/>
      </w:divBdr>
    </w:div>
    <w:div w:id="72508475">
      <w:bodyDiv w:val="1"/>
      <w:marLeft w:val="0"/>
      <w:marRight w:val="0"/>
      <w:marTop w:val="0"/>
      <w:marBottom w:val="0"/>
      <w:divBdr>
        <w:top w:val="none" w:sz="0" w:space="0" w:color="auto"/>
        <w:left w:val="none" w:sz="0" w:space="0" w:color="auto"/>
        <w:bottom w:val="none" w:sz="0" w:space="0" w:color="auto"/>
        <w:right w:val="none" w:sz="0" w:space="0" w:color="auto"/>
      </w:divBdr>
    </w:div>
    <w:div w:id="75827289">
      <w:bodyDiv w:val="1"/>
      <w:marLeft w:val="0"/>
      <w:marRight w:val="0"/>
      <w:marTop w:val="0"/>
      <w:marBottom w:val="0"/>
      <w:divBdr>
        <w:top w:val="none" w:sz="0" w:space="0" w:color="auto"/>
        <w:left w:val="none" w:sz="0" w:space="0" w:color="auto"/>
        <w:bottom w:val="none" w:sz="0" w:space="0" w:color="auto"/>
        <w:right w:val="none" w:sz="0" w:space="0" w:color="auto"/>
      </w:divBdr>
    </w:div>
    <w:div w:id="87385893">
      <w:bodyDiv w:val="1"/>
      <w:marLeft w:val="0"/>
      <w:marRight w:val="0"/>
      <w:marTop w:val="0"/>
      <w:marBottom w:val="0"/>
      <w:divBdr>
        <w:top w:val="none" w:sz="0" w:space="0" w:color="auto"/>
        <w:left w:val="none" w:sz="0" w:space="0" w:color="auto"/>
        <w:bottom w:val="none" w:sz="0" w:space="0" w:color="auto"/>
        <w:right w:val="none" w:sz="0" w:space="0" w:color="auto"/>
      </w:divBdr>
    </w:div>
    <w:div w:id="99424280">
      <w:bodyDiv w:val="1"/>
      <w:marLeft w:val="0"/>
      <w:marRight w:val="0"/>
      <w:marTop w:val="0"/>
      <w:marBottom w:val="0"/>
      <w:divBdr>
        <w:top w:val="none" w:sz="0" w:space="0" w:color="auto"/>
        <w:left w:val="none" w:sz="0" w:space="0" w:color="auto"/>
        <w:bottom w:val="none" w:sz="0" w:space="0" w:color="auto"/>
        <w:right w:val="none" w:sz="0" w:space="0" w:color="auto"/>
      </w:divBdr>
    </w:div>
    <w:div w:id="349382604">
      <w:bodyDiv w:val="1"/>
      <w:marLeft w:val="0"/>
      <w:marRight w:val="0"/>
      <w:marTop w:val="0"/>
      <w:marBottom w:val="0"/>
      <w:divBdr>
        <w:top w:val="none" w:sz="0" w:space="0" w:color="auto"/>
        <w:left w:val="none" w:sz="0" w:space="0" w:color="auto"/>
        <w:bottom w:val="none" w:sz="0" w:space="0" w:color="auto"/>
        <w:right w:val="none" w:sz="0" w:space="0" w:color="auto"/>
      </w:divBdr>
    </w:div>
    <w:div w:id="451872306">
      <w:bodyDiv w:val="1"/>
      <w:marLeft w:val="0"/>
      <w:marRight w:val="0"/>
      <w:marTop w:val="0"/>
      <w:marBottom w:val="0"/>
      <w:divBdr>
        <w:top w:val="none" w:sz="0" w:space="0" w:color="auto"/>
        <w:left w:val="none" w:sz="0" w:space="0" w:color="auto"/>
        <w:bottom w:val="none" w:sz="0" w:space="0" w:color="auto"/>
        <w:right w:val="none" w:sz="0" w:space="0" w:color="auto"/>
      </w:divBdr>
    </w:div>
    <w:div w:id="529801233">
      <w:bodyDiv w:val="1"/>
      <w:marLeft w:val="0"/>
      <w:marRight w:val="0"/>
      <w:marTop w:val="0"/>
      <w:marBottom w:val="0"/>
      <w:divBdr>
        <w:top w:val="none" w:sz="0" w:space="0" w:color="auto"/>
        <w:left w:val="none" w:sz="0" w:space="0" w:color="auto"/>
        <w:bottom w:val="none" w:sz="0" w:space="0" w:color="auto"/>
        <w:right w:val="none" w:sz="0" w:space="0" w:color="auto"/>
      </w:divBdr>
    </w:div>
    <w:div w:id="539975733">
      <w:bodyDiv w:val="1"/>
      <w:marLeft w:val="0"/>
      <w:marRight w:val="0"/>
      <w:marTop w:val="0"/>
      <w:marBottom w:val="0"/>
      <w:divBdr>
        <w:top w:val="none" w:sz="0" w:space="0" w:color="auto"/>
        <w:left w:val="none" w:sz="0" w:space="0" w:color="auto"/>
        <w:bottom w:val="none" w:sz="0" w:space="0" w:color="auto"/>
        <w:right w:val="none" w:sz="0" w:space="0" w:color="auto"/>
      </w:divBdr>
    </w:div>
    <w:div w:id="708918763">
      <w:bodyDiv w:val="1"/>
      <w:marLeft w:val="0"/>
      <w:marRight w:val="0"/>
      <w:marTop w:val="0"/>
      <w:marBottom w:val="0"/>
      <w:divBdr>
        <w:top w:val="none" w:sz="0" w:space="0" w:color="auto"/>
        <w:left w:val="none" w:sz="0" w:space="0" w:color="auto"/>
        <w:bottom w:val="none" w:sz="0" w:space="0" w:color="auto"/>
        <w:right w:val="none" w:sz="0" w:space="0" w:color="auto"/>
      </w:divBdr>
    </w:div>
    <w:div w:id="945649176">
      <w:bodyDiv w:val="1"/>
      <w:marLeft w:val="0"/>
      <w:marRight w:val="0"/>
      <w:marTop w:val="0"/>
      <w:marBottom w:val="0"/>
      <w:divBdr>
        <w:top w:val="none" w:sz="0" w:space="0" w:color="auto"/>
        <w:left w:val="none" w:sz="0" w:space="0" w:color="auto"/>
        <w:bottom w:val="none" w:sz="0" w:space="0" w:color="auto"/>
        <w:right w:val="none" w:sz="0" w:space="0" w:color="auto"/>
      </w:divBdr>
    </w:div>
    <w:div w:id="955058267">
      <w:bodyDiv w:val="1"/>
      <w:marLeft w:val="0"/>
      <w:marRight w:val="0"/>
      <w:marTop w:val="0"/>
      <w:marBottom w:val="0"/>
      <w:divBdr>
        <w:top w:val="none" w:sz="0" w:space="0" w:color="auto"/>
        <w:left w:val="none" w:sz="0" w:space="0" w:color="auto"/>
        <w:bottom w:val="none" w:sz="0" w:space="0" w:color="auto"/>
        <w:right w:val="none" w:sz="0" w:space="0" w:color="auto"/>
      </w:divBdr>
    </w:div>
    <w:div w:id="1004935181">
      <w:bodyDiv w:val="1"/>
      <w:marLeft w:val="0"/>
      <w:marRight w:val="0"/>
      <w:marTop w:val="0"/>
      <w:marBottom w:val="0"/>
      <w:divBdr>
        <w:top w:val="none" w:sz="0" w:space="0" w:color="auto"/>
        <w:left w:val="none" w:sz="0" w:space="0" w:color="auto"/>
        <w:bottom w:val="none" w:sz="0" w:space="0" w:color="auto"/>
        <w:right w:val="none" w:sz="0" w:space="0" w:color="auto"/>
      </w:divBdr>
    </w:div>
    <w:div w:id="1040939822">
      <w:bodyDiv w:val="1"/>
      <w:marLeft w:val="0"/>
      <w:marRight w:val="0"/>
      <w:marTop w:val="0"/>
      <w:marBottom w:val="0"/>
      <w:divBdr>
        <w:top w:val="none" w:sz="0" w:space="0" w:color="auto"/>
        <w:left w:val="none" w:sz="0" w:space="0" w:color="auto"/>
        <w:bottom w:val="none" w:sz="0" w:space="0" w:color="auto"/>
        <w:right w:val="none" w:sz="0" w:space="0" w:color="auto"/>
      </w:divBdr>
    </w:div>
    <w:div w:id="1136878188">
      <w:bodyDiv w:val="1"/>
      <w:marLeft w:val="0"/>
      <w:marRight w:val="0"/>
      <w:marTop w:val="0"/>
      <w:marBottom w:val="0"/>
      <w:divBdr>
        <w:top w:val="none" w:sz="0" w:space="0" w:color="auto"/>
        <w:left w:val="none" w:sz="0" w:space="0" w:color="auto"/>
        <w:bottom w:val="none" w:sz="0" w:space="0" w:color="auto"/>
        <w:right w:val="none" w:sz="0" w:space="0" w:color="auto"/>
      </w:divBdr>
    </w:div>
    <w:div w:id="1254171900">
      <w:bodyDiv w:val="1"/>
      <w:marLeft w:val="0"/>
      <w:marRight w:val="0"/>
      <w:marTop w:val="0"/>
      <w:marBottom w:val="0"/>
      <w:divBdr>
        <w:top w:val="none" w:sz="0" w:space="0" w:color="auto"/>
        <w:left w:val="none" w:sz="0" w:space="0" w:color="auto"/>
        <w:bottom w:val="none" w:sz="0" w:space="0" w:color="auto"/>
        <w:right w:val="none" w:sz="0" w:space="0" w:color="auto"/>
      </w:divBdr>
    </w:div>
    <w:div w:id="1295794560">
      <w:bodyDiv w:val="1"/>
      <w:marLeft w:val="0"/>
      <w:marRight w:val="0"/>
      <w:marTop w:val="0"/>
      <w:marBottom w:val="0"/>
      <w:divBdr>
        <w:top w:val="none" w:sz="0" w:space="0" w:color="auto"/>
        <w:left w:val="none" w:sz="0" w:space="0" w:color="auto"/>
        <w:bottom w:val="none" w:sz="0" w:space="0" w:color="auto"/>
        <w:right w:val="none" w:sz="0" w:space="0" w:color="auto"/>
      </w:divBdr>
    </w:div>
    <w:div w:id="1315642490">
      <w:bodyDiv w:val="1"/>
      <w:marLeft w:val="0"/>
      <w:marRight w:val="0"/>
      <w:marTop w:val="0"/>
      <w:marBottom w:val="0"/>
      <w:divBdr>
        <w:top w:val="none" w:sz="0" w:space="0" w:color="auto"/>
        <w:left w:val="none" w:sz="0" w:space="0" w:color="auto"/>
        <w:bottom w:val="none" w:sz="0" w:space="0" w:color="auto"/>
        <w:right w:val="none" w:sz="0" w:space="0" w:color="auto"/>
      </w:divBdr>
    </w:div>
    <w:div w:id="1395741583">
      <w:bodyDiv w:val="1"/>
      <w:marLeft w:val="0"/>
      <w:marRight w:val="0"/>
      <w:marTop w:val="0"/>
      <w:marBottom w:val="0"/>
      <w:divBdr>
        <w:top w:val="none" w:sz="0" w:space="0" w:color="auto"/>
        <w:left w:val="none" w:sz="0" w:space="0" w:color="auto"/>
        <w:bottom w:val="none" w:sz="0" w:space="0" w:color="auto"/>
        <w:right w:val="none" w:sz="0" w:space="0" w:color="auto"/>
      </w:divBdr>
    </w:div>
    <w:div w:id="1409842980">
      <w:bodyDiv w:val="1"/>
      <w:marLeft w:val="0"/>
      <w:marRight w:val="0"/>
      <w:marTop w:val="0"/>
      <w:marBottom w:val="0"/>
      <w:divBdr>
        <w:top w:val="none" w:sz="0" w:space="0" w:color="auto"/>
        <w:left w:val="none" w:sz="0" w:space="0" w:color="auto"/>
        <w:bottom w:val="none" w:sz="0" w:space="0" w:color="auto"/>
        <w:right w:val="none" w:sz="0" w:space="0" w:color="auto"/>
      </w:divBdr>
    </w:div>
    <w:div w:id="1492529051">
      <w:bodyDiv w:val="1"/>
      <w:marLeft w:val="0"/>
      <w:marRight w:val="0"/>
      <w:marTop w:val="0"/>
      <w:marBottom w:val="0"/>
      <w:divBdr>
        <w:top w:val="none" w:sz="0" w:space="0" w:color="auto"/>
        <w:left w:val="none" w:sz="0" w:space="0" w:color="auto"/>
        <w:bottom w:val="none" w:sz="0" w:space="0" w:color="auto"/>
        <w:right w:val="none" w:sz="0" w:space="0" w:color="auto"/>
      </w:divBdr>
    </w:div>
    <w:div w:id="1546676960">
      <w:bodyDiv w:val="1"/>
      <w:marLeft w:val="0"/>
      <w:marRight w:val="0"/>
      <w:marTop w:val="0"/>
      <w:marBottom w:val="0"/>
      <w:divBdr>
        <w:top w:val="none" w:sz="0" w:space="0" w:color="auto"/>
        <w:left w:val="none" w:sz="0" w:space="0" w:color="auto"/>
        <w:bottom w:val="none" w:sz="0" w:space="0" w:color="auto"/>
        <w:right w:val="none" w:sz="0" w:space="0" w:color="auto"/>
      </w:divBdr>
    </w:div>
    <w:div w:id="1679959592">
      <w:bodyDiv w:val="1"/>
      <w:marLeft w:val="0"/>
      <w:marRight w:val="0"/>
      <w:marTop w:val="0"/>
      <w:marBottom w:val="0"/>
      <w:divBdr>
        <w:top w:val="none" w:sz="0" w:space="0" w:color="auto"/>
        <w:left w:val="none" w:sz="0" w:space="0" w:color="auto"/>
        <w:bottom w:val="none" w:sz="0" w:space="0" w:color="auto"/>
        <w:right w:val="none" w:sz="0" w:space="0" w:color="auto"/>
      </w:divBdr>
    </w:div>
    <w:div w:id="1686324798">
      <w:bodyDiv w:val="1"/>
      <w:marLeft w:val="0"/>
      <w:marRight w:val="0"/>
      <w:marTop w:val="0"/>
      <w:marBottom w:val="0"/>
      <w:divBdr>
        <w:top w:val="none" w:sz="0" w:space="0" w:color="auto"/>
        <w:left w:val="none" w:sz="0" w:space="0" w:color="auto"/>
        <w:bottom w:val="none" w:sz="0" w:space="0" w:color="auto"/>
        <w:right w:val="none" w:sz="0" w:space="0" w:color="auto"/>
      </w:divBdr>
    </w:div>
    <w:div w:id="1687125105">
      <w:bodyDiv w:val="1"/>
      <w:marLeft w:val="0"/>
      <w:marRight w:val="0"/>
      <w:marTop w:val="0"/>
      <w:marBottom w:val="0"/>
      <w:divBdr>
        <w:top w:val="none" w:sz="0" w:space="0" w:color="auto"/>
        <w:left w:val="none" w:sz="0" w:space="0" w:color="auto"/>
        <w:bottom w:val="none" w:sz="0" w:space="0" w:color="auto"/>
        <w:right w:val="none" w:sz="0" w:space="0" w:color="auto"/>
      </w:divBdr>
    </w:div>
    <w:div w:id="1693918520">
      <w:bodyDiv w:val="1"/>
      <w:marLeft w:val="0"/>
      <w:marRight w:val="0"/>
      <w:marTop w:val="0"/>
      <w:marBottom w:val="0"/>
      <w:divBdr>
        <w:top w:val="none" w:sz="0" w:space="0" w:color="auto"/>
        <w:left w:val="none" w:sz="0" w:space="0" w:color="auto"/>
        <w:bottom w:val="none" w:sz="0" w:space="0" w:color="auto"/>
        <w:right w:val="none" w:sz="0" w:space="0" w:color="auto"/>
      </w:divBdr>
    </w:div>
    <w:div w:id="1811291605">
      <w:bodyDiv w:val="1"/>
      <w:marLeft w:val="0"/>
      <w:marRight w:val="0"/>
      <w:marTop w:val="0"/>
      <w:marBottom w:val="0"/>
      <w:divBdr>
        <w:top w:val="none" w:sz="0" w:space="0" w:color="auto"/>
        <w:left w:val="none" w:sz="0" w:space="0" w:color="auto"/>
        <w:bottom w:val="none" w:sz="0" w:space="0" w:color="auto"/>
        <w:right w:val="none" w:sz="0" w:space="0" w:color="auto"/>
      </w:divBdr>
    </w:div>
    <w:div w:id="1823306227">
      <w:bodyDiv w:val="1"/>
      <w:marLeft w:val="0"/>
      <w:marRight w:val="0"/>
      <w:marTop w:val="0"/>
      <w:marBottom w:val="0"/>
      <w:divBdr>
        <w:top w:val="none" w:sz="0" w:space="0" w:color="auto"/>
        <w:left w:val="none" w:sz="0" w:space="0" w:color="auto"/>
        <w:bottom w:val="none" w:sz="0" w:space="0" w:color="auto"/>
        <w:right w:val="none" w:sz="0" w:space="0" w:color="auto"/>
      </w:divBdr>
    </w:div>
    <w:div w:id="1842239910">
      <w:bodyDiv w:val="1"/>
      <w:marLeft w:val="0"/>
      <w:marRight w:val="0"/>
      <w:marTop w:val="0"/>
      <w:marBottom w:val="0"/>
      <w:divBdr>
        <w:top w:val="none" w:sz="0" w:space="0" w:color="auto"/>
        <w:left w:val="none" w:sz="0" w:space="0" w:color="auto"/>
        <w:bottom w:val="none" w:sz="0" w:space="0" w:color="auto"/>
        <w:right w:val="none" w:sz="0" w:space="0" w:color="auto"/>
      </w:divBdr>
    </w:div>
    <w:div w:id="213995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rthiking261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7</Pages>
  <Words>1517</Words>
  <Characters>8805</Characters>
  <Application>Microsoft Office Word</Application>
  <DocSecurity>0</DocSecurity>
  <Lines>489</Lines>
  <Paragraphs>294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Ajitha Ammu</dc:creator>
  <cp:keywords/>
  <dc:description/>
  <cp:lastModifiedBy>uma</cp:lastModifiedBy>
  <cp:revision>24</cp:revision>
  <dcterms:created xsi:type="dcterms:W3CDTF">2024-06-20T06:16:00Z</dcterms:created>
  <dcterms:modified xsi:type="dcterms:W3CDTF">2024-06-21T13:56:00Z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348bb0fe3609c5278f4bfd984e878fa1dd23aeb68355ed0f3469d760d3889ff1</vt:lpwstr>
  </property>
</Properties>
</file>