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B81" w:rsidRDefault="00F91B32">
      <w:pPr>
        <w:pStyle w:val="Heading1"/>
        <w:spacing w:before="79" w:line="360" w:lineRule="auto"/>
        <w:ind w:left="306" w:right="565" w:hanging="3"/>
        <w:jc w:val="center"/>
      </w:pPr>
      <w:r>
        <w:t xml:space="preserve">A STUDY ASSESSING THE IMPACT OF GST ON </w:t>
      </w:r>
      <w:r w:rsidR="00461EDC">
        <w:t>CONSUMER PERCEPTIONS OF</w:t>
      </w:r>
      <w:r>
        <w:t xml:space="preserve"> DURABLE GOODS</w:t>
      </w:r>
      <w:r>
        <w:rPr>
          <w:spacing w:val="-5"/>
        </w:rPr>
        <w:t xml:space="preserve"> CONCERNING </w:t>
      </w:r>
      <w:r>
        <w:t>ERODE</w:t>
      </w:r>
      <w:r>
        <w:rPr>
          <w:spacing w:val="-5"/>
        </w:rPr>
        <w:t xml:space="preserve"> </w:t>
      </w:r>
      <w:r>
        <w:t>DISTRICT</w:t>
      </w:r>
    </w:p>
    <w:p w:rsidR="00E23B81" w:rsidRDefault="00F91B32">
      <w:pPr>
        <w:spacing w:before="199"/>
        <w:ind w:right="259"/>
        <w:jc w:val="center"/>
        <w:rPr>
          <w:b/>
        </w:rPr>
      </w:pPr>
      <w:r>
        <w:rPr>
          <w:b/>
        </w:rPr>
        <w:t>Ms.R.Prabha</w:t>
      </w:r>
      <w:r>
        <w:rPr>
          <w:b/>
          <w:vertAlign w:val="superscript"/>
        </w:rPr>
        <w:t>1</w:t>
      </w:r>
      <w:r>
        <w:rPr>
          <w:b/>
        </w:rPr>
        <w:t>,</w:t>
      </w:r>
      <w:r>
        <w:rPr>
          <w:b/>
          <w:spacing w:val="-6"/>
        </w:rPr>
        <w:t xml:space="preserve"> </w:t>
      </w:r>
      <w:r>
        <w:rPr>
          <w:b/>
        </w:rPr>
        <w:t>R.</w:t>
      </w:r>
      <w:r>
        <w:rPr>
          <w:b/>
          <w:spacing w:val="-7"/>
        </w:rPr>
        <w:t xml:space="preserve"> </w:t>
      </w:r>
      <w:r>
        <w:rPr>
          <w:b/>
          <w:spacing w:val="-2"/>
        </w:rPr>
        <w:t>Nandhakumar</w:t>
      </w:r>
      <w:r>
        <w:rPr>
          <w:b/>
          <w:spacing w:val="-2"/>
          <w:vertAlign w:val="superscript"/>
        </w:rPr>
        <w:t>2</w:t>
      </w:r>
    </w:p>
    <w:p w:rsidR="00E23B81" w:rsidRDefault="00F91B32">
      <w:pPr>
        <w:spacing w:before="196" w:line="360" w:lineRule="auto"/>
        <w:ind w:left="1" w:right="260"/>
        <w:jc w:val="center"/>
      </w:pPr>
      <w:r>
        <w:rPr>
          <w:vertAlign w:val="superscript"/>
        </w:rPr>
        <w:t>1</w:t>
      </w:r>
      <w:r>
        <w:t>Assistant Professor/</w:t>
      </w:r>
      <w:r>
        <w:rPr>
          <w:spacing w:val="-2"/>
        </w:rPr>
        <w:t xml:space="preserve"> </w:t>
      </w:r>
      <w:r>
        <w:t>MBA,</w:t>
      </w:r>
      <w:r>
        <w:rPr>
          <w:spacing w:val="-6"/>
        </w:rPr>
        <w:t xml:space="preserve"> </w:t>
      </w:r>
      <w:r>
        <w:t>Nandha</w:t>
      </w:r>
      <w:r>
        <w:rPr>
          <w:spacing w:val="-4"/>
        </w:rPr>
        <w:t xml:space="preserve"> </w:t>
      </w:r>
      <w:r>
        <w:t>Engineering</w:t>
      </w:r>
      <w:r>
        <w:rPr>
          <w:spacing w:val="-6"/>
        </w:rPr>
        <w:t xml:space="preserve"> </w:t>
      </w:r>
      <w:r>
        <w:t>College</w:t>
      </w:r>
      <w:r>
        <w:rPr>
          <w:spacing w:val="-4"/>
        </w:rPr>
        <w:t xml:space="preserve"> </w:t>
      </w:r>
      <w:r>
        <w:t>(Autonomous),</w:t>
      </w:r>
      <w:r>
        <w:rPr>
          <w:spacing w:val="-4"/>
        </w:rPr>
        <w:t xml:space="preserve"> </w:t>
      </w:r>
      <w:r>
        <w:t>Erode,</w:t>
      </w:r>
      <w:r>
        <w:rPr>
          <w:spacing w:val="-4"/>
        </w:rPr>
        <w:t xml:space="preserve"> </w:t>
      </w:r>
      <w:r>
        <w:t>Tamil</w:t>
      </w:r>
      <w:r>
        <w:rPr>
          <w:spacing w:val="-3"/>
        </w:rPr>
        <w:t xml:space="preserve"> </w:t>
      </w:r>
      <w:r>
        <w:t xml:space="preserve">Nadu, </w:t>
      </w:r>
      <w:r w:rsidR="00461EDC" w:rsidRPr="00461EDC">
        <w:rPr>
          <w:color w:val="0000FF"/>
          <w:spacing w:val="-2"/>
          <w:u w:val="single" w:color="0000FF"/>
        </w:rPr>
        <w:t>prabha.r@nandhaengg.or</w:t>
      </w:r>
      <w:r w:rsidR="00461EDC">
        <w:rPr>
          <w:color w:val="0000FF"/>
          <w:spacing w:val="-2"/>
          <w:u w:val="single" w:color="0000FF"/>
        </w:rPr>
        <w:t>g</w:t>
      </w:r>
    </w:p>
    <w:p w:rsidR="00E23B81" w:rsidRDefault="00F91B32">
      <w:pPr>
        <w:spacing w:before="201" w:line="362" w:lineRule="auto"/>
        <w:ind w:left="3237" w:hanging="1945"/>
      </w:pPr>
      <w:r>
        <w:rPr>
          <w:noProof/>
          <w:lang w:val="en-IN" w:eastAsia="en-IN"/>
        </w:rPr>
        <mc:AlternateContent>
          <mc:Choice Requires="wps">
            <w:drawing>
              <wp:anchor distT="0" distB="0" distL="0" distR="0" simplePos="0" relativeHeight="251658240" behindDoc="1" locked="0" layoutInCell="1" allowOverlap="1">
                <wp:simplePos x="0" y="0"/>
                <wp:positionH relativeFrom="page">
                  <wp:posOffset>896416</wp:posOffset>
                </wp:positionH>
                <wp:positionV relativeFrom="paragraph">
                  <wp:posOffset>626971</wp:posOffset>
                </wp:positionV>
                <wp:extent cx="5981065" cy="9525"/>
                <wp:effectExtent l="0" t="0" r="0" b="0"/>
                <wp:wrapTopAndBottom/>
                <wp:docPr id="1" name="Graphic 1"/>
                <wp:cNvGraphicFramePr/>
                <a:graphic xmlns:a="http://schemas.openxmlformats.org/drawingml/2006/main">
                  <a:graphicData uri="http://schemas.microsoft.com/office/word/2010/wordprocessingShape">
                    <wps:wsp>
                      <wps:cNvSpPr/>
                      <wps:spPr>
                        <a:xfrm>
                          <a:off x="0" y="0"/>
                          <a:ext cx="5981065" cy="9525"/>
                        </a:xfrm>
                        <a:custGeom>
                          <a:avLst/>
                          <a:gdLst/>
                          <a:ahLst/>
                          <a:cxnLst/>
                          <a:rect l="l" t="t" r="r" b="b"/>
                          <a:pathLst>
                            <a:path w="5981065" h="9525">
                              <a:moveTo>
                                <a:pt x="5981065" y="0"/>
                              </a:moveTo>
                              <a:lnTo>
                                <a:pt x="0" y="0"/>
                              </a:lnTo>
                              <a:lnTo>
                                <a:pt x="0" y="9144"/>
                              </a:lnTo>
                              <a:lnTo>
                                <a:pt x="5981065" y="9144"/>
                              </a:lnTo>
                              <a:lnTo>
                                <a:pt x="5981065" y="0"/>
                              </a:lnTo>
                              <a:close/>
                            </a:path>
                          </a:pathLst>
                        </a:custGeom>
                        <a:solidFill>
                          <a:srgbClr val="000000"/>
                        </a:solidFill>
                      </wps:spPr>
                      <wps:bodyPr wrap="square" lIns="0" tIns="0" rIns="0" bIns="0" rtlCol="0">
                        <a:prstTxWarp prst="textNoShape">
                          <a:avLst/>
                        </a:prstTxWarp>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w:pict>
              <v:shape id="Graphic 1" o:spid="_x0000_s1025" style="width:470.95pt;height:0.75pt;margin-top:49.35pt;margin-left:70.6pt;mso-position-horizontal-relative:page;mso-wrap-distance-bottom:0;mso-wrap-distance-left:0;mso-wrap-distance-right:0;mso-wrap-distance-top:0;mso-wrap-style:square;position:absolute;visibility:visible;v-text-anchor:top;z-index:-251657216" coordsize="5981065,9525" path="m5981065,l,,,9144l5981065,9144l5981065,xe" fillcolor="black" stroked="f">
                <v:path arrowok="t"/>
                <w10:wrap type="topAndBottom"/>
              </v:shape>
            </w:pict>
          </mc:Fallback>
        </mc:AlternateContent>
      </w:r>
      <w:r>
        <w:rPr>
          <w:vertAlign w:val="superscript"/>
        </w:rPr>
        <w:t>2</w:t>
      </w:r>
      <w:r>
        <w:t>Student,</w:t>
      </w:r>
      <w:r>
        <w:rPr>
          <w:spacing w:val="-4"/>
        </w:rPr>
        <w:t xml:space="preserve"> </w:t>
      </w:r>
      <w:r>
        <w:t>MBA,</w:t>
      </w:r>
      <w:r>
        <w:rPr>
          <w:spacing w:val="-4"/>
        </w:rPr>
        <w:t xml:space="preserve"> </w:t>
      </w:r>
      <w:r>
        <w:t>Nandha</w:t>
      </w:r>
      <w:r>
        <w:rPr>
          <w:spacing w:val="-4"/>
        </w:rPr>
        <w:t xml:space="preserve"> </w:t>
      </w:r>
      <w:r>
        <w:t>Engineering</w:t>
      </w:r>
      <w:r>
        <w:rPr>
          <w:spacing w:val="-7"/>
        </w:rPr>
        <w:t xml:space="preserve"> </w:t>
      </w:r>
      <w:r>
        <w:t>College</w:t>
      </w:r>
      <w:r>
        <w:rPr>
          <w:spacing w:val="-4"/>
        </w:rPr>
        <w:t xml:space="preserve"> </w:t>
      </w:r>
      <w:r>
        <w:t>(Autonomous),</w:t>
      </w:r>
      <w:r>
        <w:rPr>
          <w:spacing w:val="-4"/>
        </w:rPr>
        <w:t xml:space="preserve"> </w:t>
      </w:r>
      <w:r>
        <w:t>Erode,</w:t>
      </w:r>
      <w:r>
        <w:rPr>
          <w:spacing w:val="-7"/>
        </w:rPr>
        <w:t xml:space="preserve"> </w:t>
      </w:r>
      <w:r>
        <w:t>Tamil</w:t>
      </w:r>
      <w:r>
        <w:rPr>
          <w:spacing w:val="-3"/>
        </w:rPr>
        <w:t xml:space="preserve"> </w:t>
      </w:r>
      <w:r>
        <w:t xml:space="preserve">Nadu, </w:t>
      </w:r>
      <w:hyperlink r:id="rId5" w:history="1">
        <w:r w:rsidR="00461EDC" w:rsidRPr="00B8481D">
          <w:rPr>
            <w:rStyle w:val="Hyperlink"/>
            <w:spacing w:val="-2"/>
            <w:u w:color="0000FF"/>
          </w:rPr>
          <w:t>nandhakumaracr@gmail.com</w:t>
        </w:r>
      </w:hyperlink>
    </w:p>
    <w:p w:rsidR="00E23B81" w:rsidRDefault="00F91B32">
      <w:pPr>
        <w:pStyle w:val="Heading1"/>
        <w:spacing w:before="199"/>
      </w:pPr>
      <w:r>
        <w:rPr>
          <w:spacing w:val="-2"/>
        </w:rPr>
        <w:t>ABSTRACT</w:t>
      </w:r>
    </w:p>
    <w:p w:rsidR="00E23B81" w:rsidRDefault="00E23B81">
      <w:pPr>
        <w:pStyle w:val="BodyText"/>
        <w:spacing w:before="57"/>
        <w:rPr>
          <w:b/>
        </w:rPr>
      </w:pPr>
    </w:p>
    <w:p w:rsidR="00E23B81" w:rsidRDefault="00F91B32">
      <w:pPr>
        <w:pStyle w:val="BodyText"/>
        <w:spacing w:line="360" w:lineRule="auto"/>
        <w:ind w:left="220" w:right="475" w:firstLine="300"/>
        <w:jc w:val="both"/>
      </w:pPr>
      <w:r>
        <w:t>This study investigates th</w:t>
      </w:r>
      <w:r w:rsidR="00461EDC">
        <w:t xml:space="preserve">e assessment and impact </w:t>
      </w:r>
      <w:bookmarkStart w:id="0" w:name="_GoBack"/>
      <w:bookmarkEnd w:id="0"/>
      <w:r w:rsidR="00461EDC">
        <w:t>of GST (Goods and Services Tax) on Consumer perceptions of Durable goods</w:t>
      </w:r>
      <w:r>
        <w:t xml:space="preserve"> in the Erode District. With a f</w:t>
      </w:r>
      <w:r w:rsidR="00461EDC">
        <w:t>ocus on enhancing knowledge about GST</w:t>
      </w:r>
      <w:r>
        <w:t>, the research aims to u</w:t>
      </w:r>
      <w:r w:rsidR="00461EDC">
        <w:t>nderstand the level of impact</w:t>
      </w:r>
      <w:r>
        <w:t xml:space="preserve"> reg</w:t>
      </w:r>
      <w:r w:rsidR="00461EDC">
        <w:t>arding durable goods</w:t>
      </w:r>
      <w:r>
        <w:t xml:space="preserve"> and</w:t>
      </w:r>
      <w:r w:rsidR="00461EDC">
        <w:t xml:space="preserve"> their actual usage among consumers</w:t>
      </w:r>
      <w:r>
        <w:t xml:space="preserve">. Data was gathered from </w:t>
      </w:r>
      <w:r w:rsidR="00461EDC">
        <w:t>a representative sample of consumers</w:t>
      </w:r>
      <w:r>
        <w:t xml:space="preserve"> across various demographics. Findings reveal th</w:t>
      </w:r>
      <w:r w:rsidR="00461EDC">
        <w:t>e current landscape of impact and Consumer perceptions</w:t>
      </w:r>
      <w:r>
        <w:t>, shedding light</w:t>
      </w:r>
      <w:r w:rsidR="00D22958">
        <w:t xml:space="preserve"> on factors influencing taxation</w:t>
      </w:r>
      <w:r>
        <w:t xml:space="preserve"> and barriers to implementation. The implications of these findings are discussed in policy recommendations an</w:t>
      </w:r>
      <w:r w:rsidR="00D22958">
        <w:t>d interventions aimed at changes in consumer viewpoints and perceptions in terms of satisfaction towards the impact of GST on consumer durable goods.</w:t>
      </w:r>
    </w:p>
    <w:p w:rsidR="00E23B81" w:rsidRDefault="00F91B32">
      <w:pPr>
        <w:pStyle w:val="BodyText"/>
        <w:spacing w:before="200"/>
        <w:ind w:left="220"/>
        <w:jc w:val="both"/>
      </w:pPr>
      <w:r>
        <w:t>Keywords:</w:t>
      </w:r>
      <w:r>
        <w:rPr>
          <w:spacing w:val="-3"/>
        </w:rPr>
        <w:t xml:space="preserve"> </w:t>
      </w:r>
      <w:r w:rsidR="00D22958">
        <w:t>Impact of GST, Durable goods</w:t>
      </w:r>
      <w:r>
        <w:t>,</w:t>
      </w:r>
      <w:r>
        <w:rPr>
          <w:spacing w:val="-1"/>
        </w:rPr>
        <w:t xml:space="preserve"> </w:t>
      </w:r>
      <w:r w:rsidR="00D22958">
        <w:t>Consumer perceptions</w:t>
      </w:r>
    </w:p>
    <w:p w:rsidR="00E23B81" w:rsidRDefault="00E23B81">
      <w:pPr>
        <w:pStyle w:val="BodyText"/>
      </w:pPr>
    </w:p>
    <w:p w:rsidR="00E23B81" w:rsidRDefault="00E23B81">
      <w:pPr>
        <w:pStyle w:val="BodyText"/>
        <w:spacing w:before="5"/>
      </w:pPr>
    </w:p>
    <w:p w:rsidR="00E23B81" w:rsidRDefault="00F91B32">
      <w:pPr>
        <w:pStyle w:val="Heading1"/>
        <w:numPr>
          <w:ilvl w:val="0"/>
          <w:numId w:val="5"/>
        </w:numPr>
        <w:tabs>
          <w:tab w:val="left" w:pos="433"/>
        </w:tabs>
        <w:ind w:left="433" w:hanging="213"/>
      </w:pPr>
      <w:r>
        <w:rPr>
          <w:spacing w:val="-2"/>
        </w:rPr>
        <w:t>INTRODUCTION</w:t>
      </w:r>
    </w:p>
    <w:p w:rsidR="00E23B81" w:rsidRDefault="00E23B81">
      <w:pPr>
        <w:pStyle w:val="BodyText"/>
        <w:spacing w:before="57"/>
        <w:rPr>
          <w:b/>
        </w:rPr>
      </w:pPr>
    </w:p>
    <w:p w:rsidR="00CC42D9" w:rsidRDefault="00F91B32" w:rsidP="00CC42D9">
      <w:pPr>
        <w:spacing w:line="360" w:lineRule="auto"/>
        <w:ind w:left="284" w:right="421" w:firstLine="283"/>
        <w:jc w:val="both"/>
        <w:rPr>
          <w:sz w:val="24"/>
          <w:szCs w:val="24"/>
          <w:lang w:eastAsia="en-IN"/>
        </w:rPr>
      </w:pPr>
      <w:r w:rsidRPr="006042F4">
        <w:rPr>
          <w:sz w:val="24"/>
          <w:szCs w:val="24"/>
          <w:lang w:eastAsia="en-IN"/>
        </w:rPr>
        <w:t xml:space="preserve">The study's objectives are to ascertain how the Goods and Services Tax (GST) affects consumer durable goods and to comprehend how the GST and price inflation on these goods are related. The study will provide additional details on GST, especially with the unique allusion to durable consumer items. Additionally, this will make it easier for the next researchers to do more accurate research. </w:t>
      </w:r>
    </w:p>
    <w:p w:rsidR="002C2A53" w:rsidRDefault="002C2A53" w:rsidP="002C2A53">
      <w:pPr>
        <w:spacing w:line="360" w:lineRule="auto"/>
        <w:ind w:right="421"/>
        <w:jc w:val="both"/>
        <w:rPr>
          <w:b/>
          <w:sz w:val="24"/>
          <w:szCs w:val="24"/>
          <w:lang w:eastAsia="en-IN"/>
        </w:rPr>
      </w:pPr>
    </w:p>
    <w:p w:rsidR="002C2A53" w:rsidRPr="002C2A53" w:rsidRDefault="00F91B32" w:rsidP="002C2A53">
      <w:pPr>
        <w:spacing w:line="360" w:lineRule="auto"/>
        <w:ind w:left="284" w:right="421"/>
        <w:jc w:val="both"/>
        <w:rPr>
          <w:b/>
          <w:sz w:val="24"/>
          <w:szCs w:val="24"/>
          <w:lang w:eastAsia="en-IN"/>
        </w:rPr>
      </w:pPr>
      <w:r w:rsidRPr="002C2A53">
        <w:rPr>
          <w:b/>
          <w:sz w:val="24"/>
          <w:szCs w:val="24"/>
          <w:lang w:eastAsia="en-IN"/>
        </w:rPr>
        <w:t>CONSUMER DURABLE GOODS</w:t>
      </w:r>
    </w:p>
    <w:p w:rsidR="00E23B81" w:rsidRPr="00F91B32" w:rsidRDefault="00F91B32">
      <w:pPr>
        <w:spacing w:line="360" w:lineRule="auto"/>
        <w:jc w:val="both"/>
        <w:rPr>
          <w:sz w:val="24"/>
          <w:szCs w:val="24"/>
          <w:lang w:val="en-IN" w:eastAsia="en-IN"/>
        </w:rPr>
        <w:sectPr w:rsidR="00E23B81" w:rsidRPr="00F91B32">
          <w:type w:val="continuous"/>
          <w:pgSz w:w="12240" w:h="15840"/>
          <w:pgMar w:top="1360" w:right="960" w:bottom="280" w:left="1220" w:header="720" w:footer="720" w:gutter="0"/>
          <w:cols w:space="720"/>
        </w:sectPr>
      </w:pPr>
      <w:r w:rsidRPr="002C2A53">
        <w:t>They are a type of consumer product that does not wear out easily and therefore does not require regular replacement, they are classified as "durable goods" and they are expected to last at leas</w:t>
      </w:r>
      <w:r>
        <w:t xml:space="preserve">t three years without breaking. </w:t>
      </w:r>
      <w:r w:rsidRPr="00F91B32">
        <w:rPr>
          <w:sz w:val="24"/>
          <w:szCs w:val="24"/>
          <w:lang w:val="en-IN" w:eastAsia="en-IN"/>
        </w:rPr>
        <w:t xml:space="preserve">There are three categories </w:t>
      </w:r>
      <w:r>
        <w:rPr>
          <w:sz w:val="24"/>
          <w:szCs w:val="24"/>
          <w:lang w:val="en-IN" w:eastAsia="en-IN"/>
        </w:rPr>
        <w:t>of</w:t>
      </w:r>
      <w:r w:rsidRPr="00F91B32">
        <w:rPr>
          <w:sz w:val="24"/>
          <w:szCs w:val="24"/>
          <w:lang w:val="en-IN" w:eastAsia="en-IN"/>
        </w:rPr>
        <w:t xml:space="preserve"> consumer durable goods. Consumer electronics, brown products, and white goods.</w:t>
      </w:r>
    </w:p>
    <w:p w:rsidR="00E23B81" w:rsidRDefault="00F91B32" w:rsidP="00F91B32">
      <w:pPr>
        <w:pStyle w:val="Heading1"/>
        <w:spacing w:before="79"/>
        <w:ind w:left="0"/>
        <w:rPr>
          <w:spacing w:val="-2"/>
        </w:rPr>
      </w:pPr>
      <w:r>
        <w:lastRenderedPageBreak/>
        <w:t>IMPACT OF GST ON CONSUMER DURABLE GOODS</w:t>
      </w:r>
      <w:r w:rsidR="009C3C9B">
        <w:rPr>
          <w:spacing w:val="-2"/>
        </w:rPr>
        <w:t>:</w:t>
      </w:r>
    </w:p>
    <w:p w:rsidR="002C2A53" w:rsidRDefault="002C2A53">
      <w:pPr>
        <w:pStyle w:val="Heading1"/>
        <w:spacing w:before="79"/>
        <w:rPr>
          <w:spacing w:val="-2"/>
        </w:rPr>
      </w:pPr>
    </w:p>
    <w:p w:rsidR="002C2A53" w:rsidRDefault="00F91B32" w:rsidP="002C2A53">
      <w:pPr>
        <w:pStyle w:val="ListParagraph"/>
        <w:numPr>
          <w:ilvl w:val="0"/>
          <w:numId w:val="6"/>
        </w:numPr>
        <w:tabs>
          <w:tab w:val="left" w:pos="940"/>
        </w:tabs>
        <w:spacing w:before="131" w:line="360" w:lineRule="auto"/>
        <w:ind w:right="121"/>
        <w:jc w:val="both"/>
        <w:rPr>
          <w:sz w:val="24"/>
        </w:rPr>
      </w:pPr>
      <w:r>
        <w:rPr>
          <w:sz w:val="24"/>
        </w:rPr>
        <w:t xml:space="preserve">When GST was implemented in India on 1 July 2017, most of the consumer durables goods GST rates were very high (28%) which led to an increase in the tax burden on the common </w:t>
      </w:r>
      <w:r>
        <w:rPr>
          <w:spacing w:val="-2"/>
          <w:sz w:val="24"/>
        </w:rPr>
        <w:t>public.</w:t>
      </w:r>
    </w:p>
    <w:p w:rsidR="002C2A53" w:rsidRDefault="00F91B32" w:rsidP="002C2A53">
      <w:pPr>
        <w:pStyle w:val="ListParagraph"/>
        <w:numPr>
          <w:ilvl w:val="0"/>
          <w:numId w:val="6"/>
        </w:numPr>
        <w:tabs>
          <w:tab w:val="left" w:pos="939"/>
        </w:tabs>
        <w:spacing w:before="8" w:line="360" w:lineRule="auto"/>
        <w:ind w:left="939" w:hanging="359"/>
        <w:jc w:val="both"/>
        <w:rPr>
          <w:sz w:val="24"/>
        </w:rPr>
      </w:pPr>
      <w:r>
        <w:rPr>
          <w:sz w:val="24"/>
        </w:rPr>
        <w:t>GST</w:t>
      </w:r>
      <w:r>
        <w:rPr>
          <w:spacing w:val="-1"/>
          <w:sz w:val="24"/>
        </w:rPr>
        <w:t xml:space="preserve"> </w:t>
      </w:r>
      <w:r>
        <w:rPr>
          <w:sz w:val="24"/>
        </w:rPr>
        <w:t>tax rates play</w:t>
      </w:r>
      <w:r>
        <w:rPr>
          <w:spacing w:val="-1"/>
          <w:sz w:val="24"/>
        </w:rPr>
        <w:t xml:space="preserve"> </w:t>
      </w:r>
      <w:r>
        <w:rPr>
          <w:sz w:val="24"/>
        </w:rPr>
        <w:t>a</w:t>
      </w:r>
      <w:r>
        <w:rPr>
          <w:spacing w:val="-3"/>
          <w:sz w:val="24"/>
        </w:rPr>
        <w:t xml:space="preserve"> </w:t>
      </w:r>
      <w:r>
        <w:rPr>
          <w:sz w:val="24"/>
        </w:rPr>
        <w:t>major role</w:t>
      </w:r>
      <w:r>
        <w:rPr>
          <w:spacing w:val="-1"/>
          <w:sz w:val="24"/>
        </w:rPr>
        <w:t xml:space="preserve"> </w:t>
      </w:r>
      <w:r>
        <w:rPr>
          <w:sz w:val="24"/>
        </w:rPr>
        <w:t>in</w:t>
      </w:r>
      <w:r>
        <w:rPr>
          <w:spacing w:val="-1"/>
          <w:sz w:val="24"/>
        </w:rPr>
        <w:t xml:space="preserve"> </w:t>
      </w:r>
      <w:r>
        <w:rPr>
          <w:sz w:val="24"/>
        </w:rPr>
        <w:t>the price</w:t>
      </w:r>
      <w:r>
        <w:rPr>
          <w:spacing w:val="-1"/>
          <w:sz w:val="24"/>
        </w:rPr>
        <w:t xml:space="preserve"> </w:t>
      </w:r>
      <w:r>
        <w:rPr>
          <w:sz w:val="24"/>
        </w:rPr>
        <w:t>fixation</w:t>
      </w:r>
      <w:r>
        <w:rPr>
          <w:spacing w:val="-1"/>
          <w:sz w:val="24"/>
        </w:rPr>
        <w:t xml:space="preserve"> </w:t>
      </w:r>
      <w:r>
        <w:rPr>
          <w:sz w:val="24"/>
        </w:rPr>
        <w:t>of</w:t>
      </w:r>
      <w:r>
        <w:rPr>
          <w:spacing w:val="-2"/>
          <w:sz w:val="24"/>
        </w:rPr>
        <w:t xml:space="preserve"> </w:t>
      </w:r>
      <w:r>
        <w:rPr>
          <w:sz w:val="24"/>
        </w:rPr>
        <w:t>consumer</w:t>
      </w:r>
      <w:r>
        <w:rPr>
          <w:spacing w:val="-1"/>
          <w:sz w:val="24"/>
        </w:rPr>
        <w:t xml:space="preserve"> </w:t>
      </w:r>
      <w:r>
        <w:rPr>
          <w:sz w:val="24"/>
        </w:rPr>
        <w:t xml:space="preserve">durables </w:t>
      </w:r>
      <w:r>
        <w:rPr>
          <w:spacing w:val="-2"/>
          <w:sz w:val="24"/>
        </w:rPr>
        <w:t>goods.</w:t>
      </w:r>
    </w:p>
    <w:p w:rsidR="002C2A53" w:rsidRDefault="00F91B32" w:rsidP="002C2A53">
      <w:pPr>
        <w:pStyle w:val="ListParagraph"/>
        <w:numPr>
          <w:ilvl w:val="0"/>
          <w:numId w:val="6"/>
        </w:numPr>
        <w:tabs>
          <w:tab w:val="left" w:pos="939"/>
        </w:tabs>
        <w:spacing w:before="138" w:line="360" w:lineRule="auto"/>
        <w:ind w:left="939" w:hanging="359"/>
        <w:jc w:val="both"/>
        <w:rPr>
          <w:sz w:val="24"/>
        </w:rPr>
      </w:pPr>
      <w:r>
        <w:rPr>
          <w:sz w:val="24"/>
        </w:rPr>
        <w:t>GST</w:t>
      </w:r>
      <w:r>
        <w:rPr>
          <w:spacing w:val="-3"/>
          <w:sz w:val="24"/>
        </w:rPr>
        <w:t xml:space="preserve"> </w:t>
      </w:r>
      <w:r>
        <w:rPr>
          <w:sz w:val="24"/>
        </w:rPr>
        <w:t>tax</w:t>
      </w:r>
      <w:r>
        <w:rPr>
          <w:spacing w:val="1"/>
          <w:sz w:val="24"/>
        </w:rPr>
        <w:t xml:space="preserve"> </w:t>
      </w:r>
      <w:r>
        <w:rPr>
          <w:sz w:val="24"/>
        </w:rPr>
        <w:t>rates directly</w:t>
      </w:r>
      <w:r>
        <w:rPr>
          <w:spacing w:val="-4"/>
          <w:sz w:val="24"/>
        </w:rPr>
        <w:t xml:space="preserve"> </w:t>
      </w:r>
      <w:r>
        <w:rPr>
          <w:sz w:val="24"/>
        </w:rPr>
        <w:t>affect</w:t>
      </w:r>
      <w:r>
        <w:rPr>
          <w:spacing w:val="-1"/>
          <w:sz w:val="24"/>
        </w:rPr>
        <w:t xml:space="preserve"> </w:t>
      </w:r>
      <w:r>
        <w:rPr>
          <w:sz w:val="24"/>
        </w:rPr>
        <w:t>the</w:t>
      </w:r>
      <w:r>
        <w:rPr>
          <w:spacing w:val="-1"/>
          <w:sz w:val="24"/>
        </w:rPr>
        <w:t xml:space="preserve"> </w:t>
      </w:r>
      <w:r>
        <w:rPr>
          <w:sz w:val="24"/>
        </w:rPr>
        <w:t>price</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consumer</w:t>
      </w:r>
      <w:r>
        <w:rPr>
          <w:spacing w:val="-3"/>
          <w:sz w:val="24"/>
        </w:rPr>
        <w:t xml:space="preserve"> </w:t>
      </w:r>
      <w:r>
        <w:rPr>
          <w:sz w:val="24"/>
        </w:rPr>
        <w:t>durables</w:t>
      </w:r>
      <w:r>
        <w:rPr>
          <w:spacing w:val="1"/>
          <w:sz w:val="24"/>
        </w:rPr>
        <w:t xml:space="preserve"> </w:t>
      </w:r>
      <w:r>
        <w:rPr>
          <w:spacing w:val="-2"/>
          <w:sz w:val="24"/>
        </w:rPr>
        <w:t>goods.</w:t>
      </w:r>
    </w:p>
    <w:p w:rsidR="002C2A53" w:rsidRDefault="00F91B32" w:rsidP="002C2A53">
      <w:pPr>
        <w:pStyle w:val="ListParagraph"/>
        <w:numPr>
          <w:ilvl w:val="0"/>
          <w:numId w:val="6"/>
        </w:numPr>
        <w:tabs>
          <w:tab w:val="left" w:pos="940"/>
        </w:tabs>
        <w:spacing w:before="136" w:line="360" w:lineRule="auto"/>
        <w:ind w:right="121"/>
        <w:jc w:val="both"/>
        <w:rPr>
          <w:sz w:val="24"/>
        </w:rPr>
      </w:pPr>
      <w:r>
        <w:rPr>
          <w:sz w:val="24"/>
        </w:rPr>
        <w:t>GST helps in simplifying the taxation system which leads to attracting more MNCs into the market which creates competition for the consumer durables goods manufacturer thus</w:t>
      </w:r>
      <w:r>
        <w:rPr>
          <w:spacing w:val="40"/>
          <w:sz w:val="24"/>
        </w:rPr>
        <w:t xml:space="preserve"> </w:t>
      </w:r>
      <w:r>
        <w:rPr>
          <w:sz w:val="24"/>
        </w:rPr>
        <w:t>leading to creating more buying choices for the consumer.</w:t>
      </w:r>
    </w:p>
    <w:p w:rsidR="002C2A53" w:rsidRDefault="00F91B32" w:rsidP="002C2A53">
      <w:pPr>
        <w:pStyle w:val="ListParagraph"/>
        <w:numPr>
          <w:ilvl w:val="0"/>
          <w:numId w:val="6"/>
        </w:numPr>
        <w:tabs>
          <w:tab w:val="left" w:pos="940"/>
        </w:tabs>
        <w:spacing w:before="8" w:line="360" w:lineRule="auto"/>
        <w:ind w:right="120"/>
        <w:jc w:val="both"/>
        <w:rPr>
          <w:sz w:val="24"/>
        </w:rPr>
      </w:pPr>
      <w:r>
        <w:rPr>
          <w:sz w:val="24"/>
        </w:rPr>
        <w:t xml:space="preserve">When the government observes that the demand for some consumer durables goods of the same market starts losing its demand because of uncertain reasons government reduces the GST rates on those goods. The government wants to create an equilibrium between demand &amp; </w:t>
      </w:r>
      <w:r>
        <w:rPr>
          <w:spacing w:val="-2"/>
          <w:sz w:val="24"/>
        </w:rPr>
        <w:t>supply.</w:t>
      </w:r>
    </w:p>
    <w:p w:rsidR="002C2A53" w:rsidRDefault="00F91B32" w:rsidP="002C2A53">
      <w:pPr>
        <w:pStyle w:val="ListParagraph"/>
        <w:numPr>
          <w:ilvl w:val="0"/>
          <w:numId w:val="6"/>
        </w:numPr>
        <w:tabs>
          <w:tab w:val="left" w:pos="940"/>
        </w:tabs>
        <w:spacing w:before="1" w:line="360" w:lineRule="auto"/>
        <w:ind w:right="123"/>
        <w:jc w:val="both"/>
        <w:rPr>
          <w:sz w:val="24"/>
        </w:rPr>
      </w:pPr>
      <w:r>
        <w:rPr>
          <w:sz w:val="24"/>
        </w:rPr>
        <w:t>Sometimes tax burden also shifted to the manufacture of consumer durables goods. This type of situation occurs when there are many competitors in the market; these</w:t>
      </w:r>
      <w:r>
        <w:rPr>
          <w:spacing w:val="40"/>
          <w:sz w:val="24"/>
        </w:rPr>
        <w:t xml:space="preserve"> </w:t>
      </w:r>
      <w:r>
        <w:rPr>
          <w:sz w:val="24"/>
        </w:rPr>
        <w:t>competitors force the manufacturer to sell the goods at a loss.</w:t>
      </w:r>
    </w:p>
    <w:p w:rsidR="00E23B81" w:rsidRDefault="00E23B81">
      <w:pPr>
        <w:pStyle w:val="BodyText"/>
        <w:spacing w:before="58"/>
        <w:rPr>
          <w:b/>
        </w:rPr>
      </w:pPr>
    </w:p>
    <w:p w:rsidR="00E23B81" w:rsidRDefault="00F91B32">
      <w:pPr>
        <w:pStyle w:val="Heading1"/>
        <w:spacing w:before="206"/>
      </w:pPr>
      <w:r>
        <w:t>TYPES</w:t>
      </w:r>
      <w:r>
        <w:rPr>
          <w:spacing w:val="-1"/>
        </w:rPr>
        <w:t xml:space="preserve"> </w:t>
      </w:r>
      <w:r>
        <w:t>OF</w:t>
      </w:r>
      <w:r>
        <w:rPr>
          <w:spacing w:val="-4"/>
        </w:rPr>
        <w:t xml:space="preserve"> </w:t>
      </w:r>
      <w:r w:rsidR="002C2A53">
        <w:t>GST</w:t>
      </w:r>
      <w:r>
        <w:rPr>
          <w:spacing w:val="-2"/>
        </w:rPr>
        <w:t>:</w:t>
      </w:r>
    </w:p>
    <w:p w:rsidR="00E23B81" w:rsidRDefault="00E23B81">
      <w:pPr>
        <w:pStyle w:val="BodyText"/>
        <w:spacing w:before="55"/>
        <w:rPr>
          <w:b/>
        </w:rPr>
      </w:pPr>
    </w:p>
    <w:p w:rsidR="00E23B81" w:rsidRDefault="00F91B32">
      <w:pPr>
        <w:pStyle w:val="ListParagraph"/>
        <w:numPr>
          <w:ilvl w:val="0"/>
          <w:numId w:val="4"/>
        </w:numPr>
        <w:tabs>
          <w:tab w:val="left" w:pos="939"/>
        </w:tabs>
        <w:ind w:left="939" w:hanging="359"/>
        <w:rPr>
          <w:sz w:val="24"/>
        </w:rPr>
      </w:pPr>
      <w:r>
        <w:rPr>
          <w:sz w:val="24"/>
        </w:rPr>
        <w:t>CGST</w:t>
      </w:r>
    </w:p>
    <w:p w:rsidR="002C2A53" w:rsidRDefault="00F91B32">
      <w:pPr>
        <w:pStyle w:val="ListParagraph"/>
        <w:numPr>
          <w:ilvl w:val="0"/>
          <w:numId w:val="4"/>
        </w:numPr>
        <w:tabs>
          <w:tab w:val="left" w:pos="939"/>
        </w:tabs>
        <w:ind w:left="939" w:hanging="359"/>
        <w:rPr>
          <w:sz w:val="24"/>
        </w:rPr>
      </w:pPr>
      <w:r>
        <w:rPr>
          <w:sz w:val="24"/>
        </w:rPr>
        <w:t>SGST</w:t>
      </w:r>
    </w:p>
    <w:p w:rsidR="002C2A53" w:rsidRDefault="00F91B32">
      <w:pPr>
        <w:pStyle w:val="ListParagraph"/>
        <w:numPr>
          <w:ilvl w:val="0"/>
          <w:numId w:val="4"/>
        </w:numPr>
        <w:tabs>
          <w:tab w:val="left" w:pos="939"/>
        </w:tabs>
        <w:ind w:left="939" w:hanging="359"/>
        <w:rPr>
          <w:sz w:val="24"/>
        </w:rPr>
      </w:pPr>
      <w:r>
        <w:rPr>
          <w:sz w:val="24"/>
        </w:rPr>
        <w:t>IGST</w:t>
      </w:r>
    </w:p>
    <w:p w:rsidR="002C2A53" w:rsidRPr="002C2A53" w:rsidRDefault="00F91B32" w:rsidP="002C2A53">
      <w:pPr>
        <w:pStyle w:val="ListParagraph"/>
        <w:numPr>
          <w:ilvl w:val="0"/>
          <w:numId w:val="4"/>
        </w:numPr>
        <w:tabs>
          <w:tab w:val="left" w:pos="939"/>
        </w:tabs>
        <w:ind w:left="939" w:hanging="359"/>
        <w:rPr>
          <w:sz w:val="24"/>
        </w:rPr>
      </w:pPr>
      <w:r>
        <w:rPr>
          <w:sz w:val="24"/>
        </w:rPr>
        <w:t>UGST</w:t>
      </w:r>
    </w:p>
    <w:p w:rsidR="002C2A53" w:rsidRDefault="002C2A53">
      <w:pPr>
        <w:pStyle w:val="BodyText"/>
        <w:spacing w:before="67"/>
      </w:pPr>
    </w:p>
    <w:p w:rsidR="00E23B81" w:rsidRDefault="00F91B32">
      <w:pPr>
        <w:pStyle w:val="Heading1"/>
      </w:pPr>
      <w:r>
        <w:t>STATEMENT</w:t>
      </w:r>
      <w:r>
        <w:rPr>
          <w:spacing w:val="-2"/>
        </w:rPr>
        <w:t xml:space="preserve"> </w:t>
      </w:r>
      <w:r>
        <w:t>OF</w:t>
      </w:r>
      <w:r>
        <w:rPr>
          <w:spacing w:val="-3"/>
        </w:rPr>
        <w:t xml:space="preserve"> </w:t>
      </w:r>
      <w:r>
        <w:t>THE</w:t>
      </w:r>
      <w:r>
        <w:rPr>
          <w:spacing w:val="-1"/>
        </w:rPr>
        <w:t xml:space="preserve"> </w:t>
      </w:r>
      <w:r>
        <w:rPr>
          <w:spacing w:val="-2"/>
        </w:rPr>
        <w:t>PROBLEM</w:t>
      </w:r>
    </w:p>
    <w:p w:rsidR="00E23B81" w:rsidRDefault="00E23B81">
      <w:pPr>
        <w:pStyle w:val="BodyText"/>
        <w:spacing w:before="55"/>
        <w:rPr>
          <w:b/>
        </w:rPr>
      </w:pPr>
    </w:p>
    <w:p w:rsidR="00E23B81" w:rsidRDefault="00E23B81">
      <w:pPr>
        <w:spacing w:line="360" w:lineRule="auto"/>
        <w:jc w:val="both"/>
      </w:pPr>
    </w:p>
    <w:p w:rsidR="002C2A53" w:rsidRDefault="00F91B32" w:rsidP="00BC7B6C">
      <w:pPr>
        <w:tabs>
          <w:tab w:val="left" w:pos="9639"/>
        </w:tabs>
        <w:spacing w:line="360" w:lineRule="auto"/>
        <w:ind w:left="284" w:right="279" w:firstLine="283"/>
        <w:jc w:val="both"/>
        <w:sectPr w:rsidR="002C2A53">
          <w:pgSz w:w="12240" w:h="15840"/>
          <w:pgMar w:top="1360" w:right="960" w:bottom="280" w:left="1220" w:header="720" w:footer="720" w:gutter="0"/>
          <w:cols w:space="720"/>
        </w:sectPr>
      </w:pPr>
      <w:r w:rsidRPr="006D6856">
        <w:rPr>
          <w:sz w:val="24"/>
          <w:szCs w:val="24"/>
          <w:lang w:val="en-IN" w:eastAsia="en-IN"/>
        </w:rPr>
        <w:t>A study on the impact of GST on consumer durable products will help us understand more about GST and its implications on consumer durables. Taxes are the deciding factor that determines the price of things. This study assists consumers in fully understanding how they have profited from the implications of products and services, as well as the benefits and drawbacks of the goods and services tax. Data analysis will allow consumers to exam</w:t>
      </w:r>
      <w:r>
        <w:rPr>
          <w:sz w:val="24"/>
          <w:szCs w:val="24"/>
          <w:lang w:val="en-IN" w:eastAsia="en-IN"/>
        </w:rPr>
        <w:t xml:space="preserve">ine the differences between </w:t>
      </w:r>
      <w:r w:rsidR="00C21784" w:rsidRPr="00FE63ED">
        <w:t>the current</w:t>
      </w:r>
      <w:r w:rsidR="00BC7B6C">
        <w:t xml:space="preserve"> tax system and the indirect tax system in the consumer durable goods of the Indian economy.</w:t>
      </w:r>
    </w:p>
    <w:p w:rsidR="00E23B81" w:rsidRDefault="00F91B32">
      <w:pPr>
        <w:pStyle w:val="Heading1"/>
        <w:spacing w:before="79"/>
      </w:pPr>
      <w:r>
        <w:lastRenderedPageBreak/>
        <w:t>OBJECTIVES</w:t>
      </w:r>
      <w:r>
        <w:rPr>
          <w:spacing w:val="-2"/>
        </w:rPr>
        <w:t xml:space="preserve"> </w:t>
      </w:r>
      <w:r>
        <w:t>OF</w:t>
      </w:r>
      <w:r>
        <w:rPr>
          <w:spacing w:val="-3"/>
        </w:rPr>
        <w:t xml:space="preserve"> </w:t>
      </w:r>
      <w:r>
        <w:t xml:space="preserve">THE </w:t>
      </w:r>
      <w:r>
        <w:rPr>
          <w:spacing w:val="-2"/>
        </w:rPr>
        <w:t>STUDY</w:t>
      </w:r>
    </w:p>
    <w:p w:rsidR="00E23B81" w:rsidRDefault="00E23B81">
      <w:pPr>
        <w:pStyle w:val="BodyText"/>
        <w:spacing w:before="58"/>
        <w:rPr>
          <w:b/>
        </w:rPr>
      </w:pPr>
    </w:p>
    <w:p w:rsidR="00C21784" w:rsidRPr="00BD7FE7" w:rsidRDefault="00F91B32" w:rsidP="00BD7FE7">
      <w:pPr>
        <w:pStyle w:val="ListParagraph"/>
        <w:widowControl/>
        <w:numPr>
          <w:ilvl w:val="0"/>
          <w:numId w:val="3"/>
        </w:numPr>
        <w:autoSpaceDE/>
        <w:autoSpaceDN/>
        <w:spacing w:line="360" w:lineRule="auto"/>
        <w:jc w:val="both"/>
        <w:rPr>
          <w:sz w:val="24"/>
          <w:szCs w:val="24"/>
          <w:lang w:val="en-IN" w:eastAsia="en-IN"/>
        </w:rPr>
      </w:pPr>
      <w:r>
        <w:rPr>
          <w:sz w:val="24"/>
          <w:szCs w:val="24"/>
          <w:lang w:val="en-IN" w:eastAsia="en-IN"/>
        </w:rPr>
        <w:t xml:space="preserve">To </w:t>
      </w:r>
      <w:r w:rsidRPr="00BA14D3">
        <w:rPr>
          <w:sz w:val="24"/>
          <w:szCs w:val="24"/>
          <w:lang w:val="en-IN" w:eastAsia="en-IN"/>
        </w:rPr>
        <w:t>Study the relationship between GST and price inflatio</w:t>
      </w:r>
      <w:r>
        <w:rPr>
          <w:sz w:val="24"/>
          <w:szCs w:val="24"/>
          <w:lang w:val="en-IN" w:eastAsia="en-IN"/>
        </w:rPr>
        <w:t xml:space="preserve">n in consumer durable goods. </w:t>
      </w:r>
    </w:p>
    <w:p w:rsidR="00C21784" w:rsidRPr="00BA14D3" w:rsidRDefault="00F91B32" w:rsidP="00C21784">
      <w:pPr>
        <w:pStyle w:val="ListParagraph"/>
        <w:widowControl/>
        <w:numPr>
          <w:ilvl w:val="0"/>
          <w:numId w:val="3"/>
        </w:numPr>
        <w:autoSpaceDE/>
        <w:autoSpaceDN/>
        <w:spacing w:line="360" w:lineRule="auto"/>
        <w:jc w:val="both"/>
        <w:rPr>
          <w:sz w:val="24"/>
          <w:szCs w:val="24"/>
          <w:lang w:val="en-IN" w:eastAsia="en-IN"/>
        </w:rPr>
      </w:pPr>
      <w:r>
        <w:rPr>
          <w:sz w:val="24"/>
          <w:szCs w:val="24"/>
          <w:lang w:val="en-IN" w:eastAsia="en-IN"/>
        </w:rPr>
        <w:t xml:space="preserve">To </w:t>
      </w:r>
      <w:r w:rsidRPr="00BA14D3">
        <w:rPr>
          <w:sz w:val="24"/>
          <w:szCs w:val="24"/>
          <w:lang w:val="en-IN" w:eastAsia="en-IN"/>
        </w:rPr>
        <w:t>understand the benefits and drawbacks of GST.</w:t>
      </w:r>
    </w:p>
    <w:p w:rsidR="00E23B81" w:rsidRPr="00C21784" w:rsidRDefault="00F91B32" w:rsidP="00C21784">
      <w:pPr>
        <w:pStyle w:val="ListParagraph"/>
        <w:widowControl/>
        <w:numPr>
          <w:ilvl w:val="0"/>
          <w:numId w:val="3"/>
        </w:numPr>
        <w:autoSpaceDE/>
        <w:autoSpaceDN/>
        <w:spacing w:line="360" w:lineRule="auto"/>
        <w:jc w:val="both"/>
        <w:rPr>
          <w:sz w:val="24"/>
          <w:szCs w:val="24"/>
          <w:lang w:val="en-IN" w:eastAsia="en-IN"/>
        </w:rPr>
      </w:pPr>
      <w:r>
        <w:rPr>
          <w:sz w:val="24"/>
          <w:szCs w:val="24"/>
          <w:lang w:val="en-IN" w:eastAsia="en-IN"/>
        </w:rPr>
        <w:t>To suggest measures to the consumers for the problems related to the impact of GST on durable goods.</w:t>
      </w:r>
    </w:p>
    <w:p w:rsidR="00E23B81" w:rsidRDefault="00E23B81">
      <w:pPr>
        <w:pStyle w:val="BodyText"/>
        <w:spacing w:before="67"/>
      </w:pPr>
    </w:p>
    <w:p w:rsidR="00E23B81" w:rsidRDefault="00F91B32">
      <w:pPr>
        <w:pStyle w:val="Heading1"/>
      </w:pPr>
      <w:r>
        <w:t>RESEARCH</w:t>
      </w:r>
      <w:r>
        <w:rPr>
          <w:spacing w:val="-1"/>
        </w:rPr>
        <w:t xml:space="preserve"> </w:t>
      </w:r>
      <w:r>
        <w:rPr>
          <w:spacing w:val="-2"/>
        </w:rPr>
        <w:t>METHODOLOGY</w:t>
      </w:r>
    </w:p>
    <w:p w:rsidR="00E23B81" w:rsidRDefault="00F91B32">
      <w:pPr>
        <w:pStyle w:val="BodyText"/>
        <w:spacing w:before="236" w:line="360" w:lineRule="auto"/>
        <w:ind w:left="220" w:right="473"/>
        <w:jc w:val="both"/>
      </w:pPr>
      <w:r>
        <w:t>In this study</w:t>
      </w:r>
      <w:r w:rsidR="00C21784">
        <w:t>, I want to understand how consumers</w:t>
      </w:r>
      <w:r>
        <w:t xml:space="preserve"> in Ero</w:t>
      </w:r>
      <w:r w:rsidR="00C21784">
        <w:t>de use durable goods</w:t>
      </w:r>
      <w:r>
        <w:t xml:space="preserve"> a</w:t>
      </w:r>
      <w:r w:rsidR="00C21784">
        <w:t>nd how much they know about the impact of GST (Goods and Services Tax). First, I asked consumers</w:t>
      </w:r>
      <w:r>
        <w:t xml:space="preserve"> in the Erode district som</w:t>
      </w:r>
      <w:r w:rsidR="00C21784">
        <w:t>e questions about the impact of GST</w:t>
      </w:r>
      <w:r>
        <w:t xml:space="preserve"> through surveys and interviews. I look at their answer</w:t>
      </w:r>
      <w:r w:rsidR="00C21784">
        <w:t>s to see if there is any knowledge</w:t>
      </w:r>
      <w:r>
        <w:t xml:space="preserve"> or common ideas. I also make sure to keep their answers private and get permission before sharing anything. However, I know that what I find might only apply to Erode and </w:t>
      </w:r>
      <w:r w:rsidR="00C21784">
        <w:t>no</w:t>
      </w:r>
      <w:r>
        <w:t xml:space="preserve"> other places. Finally, I put everything I've learne</w:t>
      </w:r>
      <w:r w:rsidR="00C21784">
        <w:t>d to work by assisting in assessing the impact of GST on Consumer perceptions of durable goods</w:t>
      </w:r>
      <w:r>
        <w:t xml:space="preserve"> within the Erode district.</w:t>
      </w:r>
    </w:p>
    <w:p w:rsidR="00E23B81" w:rsidRDefault="00F91B32">
      <w:pPr>
        <w:pStyle w:val="Heading1"/>
        <w:spacing w:before="206"/>
      </w:pPr>
      <w:r>
        <w:t>RESEARCH</w:t>
      </w:r>
      <w:r>
        <w:rPr>
          <w:spacing w:val="-1"/>
        </w:rPr>
        <w:t xml:space="preserve"> </w:t>
      </w:r>
      <w:r>
        <w:rPr>
          <w:spacing w:val="-2"/>
        </w:rPr>
        <w:t>DESIGN:</w:t>
      </w:r>
    </w:p>
    <w:p w:rsidR="00E23B81" w:rsidRDefault="00E23B81">
      <w:pPr>
        <w:pStyle w:val="BodyText"/>
        <w:spacing w:before="57"/>
        <w:rPr>
          <w:b/>
        </w:rPr>
      </w:pPr>
    </w:p>
    <w:p w:rsidR="00E23B81" w:rsidRDefault="00F91B32">
      <w:pPr>
        <w:pStyle w:val="BodyText"/>
        <w:spacing w:before="1" w:line="360" w:lineRule="auto"/>
        <w:ind w:left="220" w:right="477"/>
        <w:jc w:val="both"/>
      </w:pPr>
      <w:r>
        <w:t xml:space="preserve">The descriptive research design was adopted due to the nature of the </w:t>
      </w:r>
      <w:r w:rsidR="00C21784">
        <w:t>study. To study the impact of GST on Consumer perceptions of durable goods</w:t>
      </w:r>
      <w:r>
        <w:t xml:space="preserve"> a questionnaire was formed to know their opinion. The personal data of the respondents and their perception related to taking measures the improve their awareness level.</w:t>
      </w:r>
    </w:p>
    <w:p w:rsidR="00E23B81" w:rsidRDefault="00F91B32">
      <w:pPr>
        <w:pStyle w:val="Heading1"/>
        <w:spacing w:before="204"/>
      </w:pPr>
      <w:r>
        <w:t>DESCRIPTIVE</w:t>
      </w:r>
      <w:r>
        <w:rPr>
          <w:spacing w:val="-3"/>
        </w:rPr>
        <w:t xml:space="preserve"> </w:t>
      </w:r>
      <w:r>
        <w:t>RESEARCH</w:t>
      </w:r>
      <w:r>
        <w:rPr>
          <w:spacing w:val="-2"/>
        </w:rPr>
        <w:t xml:space="preserve"> DESIGN:</w:t>
      </w:r>
    </w:p>
    <w:p w:rsidR="00E23B81" w:rsidRDefault="00E23B81">
      <w:pPr>
        <w:pStyle w:val="BodyText"/>
        <w:spacing w:before="57"/>
        <w:rPr>
          <w:b/>
        </w:rPr>
      </w:pPr>
    </w:p>
    <w:p w:rsidR="00E23B81" w:rsidRDefault="00F91B32">
      <w:pPr>
        <w:pStyle w:val="BodyText"/>
        <w:spacing w:line="360" w:lineRule="auto"/>
        <w:ind w:left="220" w:right="478"/>
        <w:jc w:val="both"/>
      </w:pPr>
      <w:r>
        <w:t>Descriptive research also known as statistical research describes data and characteristics of the population or phenomenon being studied. The research is completely based on the description of the fa</w:t>
      </w:r>
      <w:r w:rsidR="00C21784">
        <w:t>ctors that impact GST in Consumer perceptions of durable goods</w:t>
      </w:r>
      <w:r>
        <w:t>. It helps in presenting data in a meaningful way.</w:t>
      </w:r>
    </w:p>
    <w:p w:rsidR="00E23B81" w:rsidRDefault="00F91B32">
      <w:pPr>
        <w:pStyle w:val="Heading1"/>
        <w:spacing w:before="205"/>
      </w:pPr>
      <w:r>
        <w:t>SAMPLING</w:t>
      </w:r>
      <w:r>
        <w:rPr>
          <w:spacing w:val="-6"/>
        </w:rPr>
        <w:t xml:space="preserve"> </w:t>
      </w:r>
      <w:r>
        <w:rPr>
          <w:spacing w:val="-2"/>
        </w:rPr>
        <w:t>TECHNIQUE:</w:t>
      </w:r>
    </w:p>
    <w:p w:rsidR="00E23B81" w:rsidRDefault="00E23B81">
      <w:pPr>
        <w:pStyle w:val="BodyText"/>
        <w:spacing w:before="137"/>
        <w:rPr>
          <w:b/>
        </w:rPr>
      </w:pPr>
    </w:p>
    <w:p w:rsidR="00E23B81" w:rsidRDefault="00F91B32">
      <w:pPr>
        <w:pStyle w:val="BodyText"/>
        <w:spacing w:line="360" w:lineRule="auto"/>
        <w:ind w:left="220" w:right="486"/>
        <w:jc w:val="both"/>
      </w:pPr>
      <w:r>
        <w:t>Simple random sampling is used for analysis. The responses were collected from a</w:t>
      </w:r>
      <w:r w:rsidR="00C21784">
        <w:t xml:space="preserve"> mixed group of consumers</w:t>
      </w:r>
      <w:r>
        <w:t xml:space="preserve"> from different working positions.</w:t>
      </w:r>
    </w:p>
    <w:p w:rsidR="00E23B81" w:rsidRDefault="00E23B81">
      <w:pPr>
        <w:spacing w:line="360" w:lineRule="auto"/>
        <w:jc w:val="both"/>
        <w:sectPr w:rsidR="00E23B81">
          <w:pgSz w:w="12240" w:h="15840"/>
          <w:pgMar w:top="1360" w:right="960" w:bottom="280" w:left="1220" w:header="720" w:footer="720" w:gutter="0"/>
          <w:cols w:space="720"/>
        </w:sectPr>
      </w:pPr>
    </w:p>
    <w:p w:rsidR="00E23B81" w:rsidRPr="00F91B32" w:rsidRDefault="00F91B32" w:rsidP="00F91B32">
      <w:pPr>
        <w:tabs>
          <w:tab w:val="left" w:pos="9498"/>
        </w:tabs>
        <w:spacing w:line="360" w:lineRule="auto"/>
        <w:ind w:left="284" w:right="562"/>
        <w:jc w:val="both"/>
        <w:rPr>
          <w:sz w:val="24"/>
          <w:szCs w:val="24"/>
          <w:lang w:val="en-IN" w:eastAsia="en-IN"/>
        </w:rPr>
      </w:pPr>
      <w:r w:rsidRPr="00F91B32">
        <w:rPr>
          <w:sz w:val="24"/>
          <w:szCs w:val="24"/>
        </w:rPr>
        <w:lastRenderedPageBreak/>
        <w:t>Random sampling</w:t>
      </w:r>
      <w:r w:rsidRPr="00F91B32">
        <w:rPr>
          <w:spacing w:val="-1"/>
          <w:sz w:val="24"/>
          <w:szCs w:val="24"/>
        </w:rPr>
        <w:t xml:space="preserve"> </w:t>
      </w:r>
      <w:r w:rsidRPr="00F91B32">
        <w:rPr>
          <w:sz w:val="24"/>
          <w:szCs w:val="24"/>
        </w:rPr>
        <w:t>is the</w:t>
      </w:r>
      <w:r w:rsidRPr="00F91B32">
        <w:rPr>
          <w:spacing w:val="-2"/>
          <w:sz w:val="24"/>
          <w:szCs w:val="24"/>
        </w:rPr>
        <w:t xml:space="preserve"> </w:t>
      </w:r>
      <w:r w:rsidRPr="00F91B32">
        <w:rPr>
          <w:sz w:val="24"/>
          <w:szCs w:val="24"/>
        </w:rPr>
        <w:t>part of the sampling</w:t>
      </w:r>
      <w:r w:rsidRPr="00F91B32">
        <w:rPr>
          <w:spacing w:val="-1"/>
          <w:sz w:val="24"/>
          <w:szCs w:val="24"/>
        </w:rPr>
        <w:t xml:space="preserve"> </w:t>
      </w:r>
      <w:r w:rsidRPr="00F91B32">
        <w:rPr>
          <w:sz w:val="24"/>
          <w:szCs w:val="24"/>
        </w:rPr>
        <w:t xml:space="preserve">technique in which each sample has an equal to the chosen. </w:t>
      </w:r>
      <w:r w:rsidRPr="00F91B32">
        <w:rPr>
          <w:sz w:val="24"/>
          <w:szCs w:val="24"/>
          <w:lang w:val="en-IN" w:eastAsia="en-IN"/>
        </w:rPr>
        <w:t xml:space="preserve">The purpose of a randomly selected sample is to provide an objective depiction of the entire population. </w:t>
      </w:r>
      <w:r w:rsidRPr="00F91B32">
        <w:rPr>
          <w:sz w:val="24"/>
          <w:szCs w:val="24"/>
        </w:rPr>
        <w:t>To select the sample, researchers adopted a simple random sampling method. Obtaining information about sampling is the process of studying the entire population by taking a small portion of it and studying the characters of the sample portion to know their behavior in the entire population. The s</w:t>
      </w:r>
      <w:r w:rsidR="00C21784" w:rsidRPr="00F91B32">
        <w:rPr>
          <w:sz w:val="24"/>
          <w:szCs w:val="24"/>
        </w:rPr>
        <w:t>ample area is individual consumer</w:t>
      </w:r>
      <w:r w:rsidRPr="00F91B32">
        <w:rPr>
          <w:sz w:val="24"/>
          <w:szCs w:val="24"/>
        </w:rPr>
        <w:t>s in the erode district.</w:t>
      </w:r>
    </w:p>
    <w:p w:rsidR="00E23B81" w:rsidRDefault="00E23B81">
      <w:pPr>
        <w:pStyle w:val="BodyText"/>
        <w:spacing w:before="10"/>
      </w:pPr>
    </w:p>
    <w:p w:rsidR="00E23B81" w:rsidRDefault="00F91B32">
      <w:pPr>
        <w:pStyle w:val="Heading1"/>
      </w:pPr>
      <w:r>
        <w:t>SAMPLING</w:t>
      </w:r>
      <w:r>
        <w:rPr>
          <w:spacing w:val="-6"/>
        </w:rPr>
        <w:t xml:space="preserve"> </w:t>
      </w:r>
      <w:r>
        <w:rPr>
          <w:spacing w:val="-2"/>
        </w:rPr>
        <w:t>METHOD:</w:t>
      </w:r>
    </w:p>
    <w:p w:rsidR="00E23B81" w:rsidRDefault="00E23B81">
      <w:pPr>
        <w:pStyle w:val="BodyText"/>
        <w:spacing w:before="56"/>
        <w:rPr>
          <w:b/>
        </w:rPr>
      </w:pPr>
    </w:p>
    <w:p w:rsidR="00E23B81" w:rsidRDefault="00F91B32">
      <w:pPr>
        <w:pStyle w:val="BodyText"/>
        <w:spacing w:line="360" w:lineRule="auto"/>
        <w:ind w:left="220" w:right="478"/>
        <w:jc w:val="both"/>
      </w:pPr>
      <w:r>
        <w:t>The sample</w:t>
      </w:r>
      <w:r w:rsidR="00C21784">
        <w:t>s are collected from the consumers</w:t>
      </w:r>
      <w:r>
        <w:t xml:space="preserve"> in the erode</w:t>
      </w:r>
      <w:r>
        <w:rPr>
          <w:spacing w:val="-1"/>
        </w:rPr>
        <w:t xml:space="preserve"> </w:t>
      </w:r>
      <w:r>
        <w:t>district. It was also collected through the various areas by having formal and informal communication and also by filling out the questionnaire. A sample size refers to the number of samples to be selected from the popul</w:t>
      </w:r>
      <w:r w:rsidR="00C21784">
        <w:t>ation. The total population is 1</w:t>
      </w:r>
      <w:r>
        <w:t>00.</w:t>
      </w:r>
    </w:p>
    <w:p w:rsidR="00E23B81" w:rsidRDefault="00F91B32">
      <w:pPr>
        <w:pStyle w:val="Heading1"/>
        <w:spacing w:before="207"/>
      </w:pPr>
      <w:r>
        <w:t>SAMPLE</w:t>
      </w:r>
      <w:r>
        <w:rPr>
          <w:spacing w:val="-5"/>
        </w:rPr>
        <w:t xml:space="preserve"> </w:t>
      </w:r>
      <w:r>
        <w:rPr>
          <w:spacing w:val="-4"/>
        </w:rPr>
        <w:t>SIZE:</w:t>
      </w:r>
    </w:p>
    <w:p w:rsidR="00E23B81" w:rsidRDefault="00E23B81">
      <w:pPr>
        <w:pStyle w:val="BodyText"/>
        <w:spacing w:before="55"/>
        <w:rPr>
          <w:b/>
        </w:rPr>
      </w:pPr>
    </w:p>
    <w:p w:rsidR="00E23B81" w:rsidRDefault="00F91B32">
      <w:pPr>
        <w:pStyle w:val="BodyText"/>
        <w:ind w:left="220"/>
        <w:jc w:val="both"/>
      </w:pPr>
      <w:r>
        <w:rPr>
          <w:spacing w:val="-3"/>
        </w:rPr>
        <w:t xml:space="preserve">A </w:t>
      </w:r>
      <w:r>
        <w:t>sample of</w:t>
      </w:r>
      <w:r>
        <w:rPr>
          <w:spacing w:val="-2"/>
        </w:rPr>
        <w:t xml:space="preserve"> </w:t>
      </w:r>
      <w:r w:rsidR="00C21784">
        <w:t>100 consumers</w:t>
      </w:r>
      <w:r>
        <w:t xml:space="preserve"> is chosen in this </w:t>
      </w:r>
      <w:r>
        <w:rPr>
          <w:spacing w:val="-2"/>
        </w:rPr>
        <w:t>study.</w:t>
      </w:r>
    </w:p>
    <w:p w:rsidR="00E23B81" w:rsidRDefault="00E23B81">
      <w:pPr>
        <w:pStyle w:val="BodyText"/>
        <w:spacing w:before="67"/>
      </w:pPr>
    </w:p>
    <w:p w:rsidR="00E23B81" w:rsidRDefault="00F91B32">
      <w:pPr>
        <w:pStyle w:val="Heading1"/>
      </w:pPr>
      <w:r>
        <w:t>DATA</w:t>
      </w:r>
      <w:r>
        <w:rPr>
          <w:spacing w:val="-1"/>
        </w:rPr>
        <w:t xml:space="preserve"> </w:t>
      </w:r>
      <w:r>
        <w:rPr>
          <w:spacing w:val="-2"/>
        </w:rPr>
        <w:t>COLLECTION:</w:t>
      </w:r>
    </w:p>
    <w:p w:rsidR="00E23B81" w:rsidRDefault="00E23B81">
      <w:pPr>
        <w:pStyle w:val="BodyText"/>
        <w:spacing w:before="58"/>
        <w:rPr>
          <w:b/>
        </w:rPr>
      </w:pPr>
    </w:p>
    <w:p w:rsidR="00E23B81" w:rsidRDefault="00F91B32">
      <w:pPr>
        <w:pStyle w:val="BodyText"/>
        <w:spacing w:line="360" w:lineRule="auto"/>
        <w:ind w:left="220" w:right="481"/>
        <w:jc w:val="both"/>
      </w:pPr>
      <w:r>
        <w:t>Data collection is the process of collecting</w:t>
      </w:r>
      <w:r>
        <w:rPr>
          <w:spacing w:val="80"/>
        </w:rPr>
        <w:t xml:space="preserve"> </w:t>
      </w:r>
      <w:r>
        <w:t>information from relevant sources to find the answers to the research and evaluate the outcomes.</w:t>
      </w:r>
    </w:p>
    <w:p w:rsidR="00E23B81" w:rsidRDefault="00F91B32">
      <w:pPr>
        <w:pStyle w:val="BodyText"/>
        <w:spacing w:before="199" w:line="360" w:lineRule="auto"/>
        <w:ind w:left="220" w:right="484"/>
        <w:jc w:val="both"/>
      </w:pPr>
      <w:r>
        <w:t>The data collection method is divided into two categories; primary method of data collection and secondary method of data collection.</w:t>
      </w:r>
    </w:p>
    <w:p w:rsidR="00E23B81" w:rsidRDefault="00F91B32">
      <w:pPr>
        <w:pStyle w:val="Heading1"/>
        <w:spacing w:before="207"/>
      </w:pPr>
      <w:r>
        <w:t>PRIMARY</w:t>
      </w:r>
      <w:r>
        <w:rPr>
          <w:spacing w:val="-2"/>
        </w:rPr>
        <w:t xml:space="preserve"> </w:t>
      </w:r>
      <w:r>
        <w:t>DATA</w:t>
      </w:r>
      <w:r>
        <w:rPr>
          <w:spacing w:val="-2"/>
        </w:rPr>
        <w:t xml:space="preserve"> COLLECTION:</w:t>
      </w:r>
    </w:p>
    <w:p w:rsidR="00E23B81" w:rsidRDefault="00E23B81">
      <w:pPr>
        <w:pStyle w:val="BodyText"/>
        <w:spacing w:before="57"/>
        <w:rPr>
          <w:b/>
        </w:rPr>
      </w:pPr>
    </w:p>
    <w:p w:rsidR="00E23B81" w:rsidRDefault="00F91B32">
      <w:pPr>
        <w:pStyle w:val="BodyText"/>
        <w:spacing w:before="1" w:line="360" w:lineRule="auto"/>
        <w:ind w:left="220" w:right="483"/>
        <w:jc w:val="both"/>
      </w:pPr>
      <w:r>
        <w:t xml:space="preserve">Primary data are those which are collected for the time being and they are original in character. The primary data collection was done through a </w:t>
      </w:r>
      <w:r w:rsidR="007D2D04">
        <w:t>well-structured</w:t>
      </w:r>
      <w:r>
        <w:t xml:space="preserve"> questionnaire which was circulated through Google Forms.</w:t>
      </w:r>
    </w:p>
    <w:p w:rsidR="00E23B81" w:rsidRDefault="00F91B32">
      <w:pPr>
        <w:pStyle w:val="Heading1"/>
        <w:spacing w:before="203"/>
      </w:pPr>
      <w:r>
        <w:t>SECONDARY</w:t>
      </w:r>
      <w:r>
        <w:rPr>
          <w:spacing w:val="-2"/>
        </w:rPr>
        <w:t xml:space="preserve"> </w:t>
      </w:r>
      <w:r>
        <w:t xml:space="preserve">DATA </w:t>
      </w:r>
      <w:r>
        <w:rPr>
          <w:spacing w:val="-2"/>
        </w:rPr>
        <w:t>COLLECTION:</w:t>
      </w:r>
    </w:p>
    <w:p w:rsidR="00E23B81" w:rsidRDefault="00E23B81">
      <w:pPr>
        <w:pStyle w:val="BodyText"/>
        <w:spacing w:before="58"/>
        <w:rPr>
          <w:b/>
        </w:rPr>
      </w:pPr>
    </w:p>
    <w:p w:rsidR="00E23B81" w:rsidRDefault="00F91B32">
      <w:pPr>
        <w:pStyle w:val="BodyText"/>
        <w:spacing w:line="360" w:lineRule="auto"/>
        <w:ind w:left="220" w:right="485"/>
        <w:jc w:val="both"/>
      </w:pPr>
      <w:r>
        <w:t>The data for the theoretical framework of the study and review of literature were collected from journals and websites.</w:t>
      </w:r>
    </w:p>
    <w:p w:rsidR="00E23B81" w:rsidRDefault="00E23B81">
      <w:pPr>
        <w:spacing w:line="360" w:lineRule="auto"/>
        <w:jc w:val="both"/>
        <w:sectPr w:rsidR="00E23B81">
          <w:pgSz w:w="12240" w:h="15840"/>
          <w:pgMar w:top="1360" w:right="960" w:bottom="280" w:left="1220" w:header="720" w:footer="720" w:gutter="0"/>
          <w:cols w:space="720"/>
        </w:sectPr>
      </w:pPr>
    </w:p>
    <w:p w:rsidR="00E23B81" w:rsidRPr="00BD7FE7" w:rsidRDefault="00F91B32" w:rsidP="00BD7FE7">
      <w:pPr>
        <w:pStyle w:val="Heading1"/>
        <w:spacing w:before="79"/>
        <w:jc w:val="both"/>
      </w:pPr>
      <w:r>
        <w:lastRenderedPageBreak/>
        <w:t>STATISTICAL</w:t>
      </w:r>
      <w:r>
        <w:rPr>
          <w:spacing w:val="-2"/>
        </w:rPr>
        <w:t xml:space="preserve"> </w:t>
      </w:r>
      <w:r>
        <w:t>TOOLS</w:t>
      </w:r>
      <w:r>
        <w:rPr>
          <w:spacing w:val="-2"/>
        </w:rPr>
        <w:t xml:space="preserve"> USED:</w:t>
      </w:r>
    </w:p>
    <w:p w:rsidR="00E23B81" w:rsidRDefault="00E23B81">
      <w:pPr>
        <w:pStyle w:val="BodyText"/>
        <w:spacing w:before="60"/>
      </w:pPr>
    </w:p>
    <w:p w:rsidR="00E23B81" w:rsidRDefault="00F91B32">
      <w:pPr>
        <w:pStyle w:val="ListParagraph"/>
        <w:numPr>
          <w:ilvl w:val="0"/>
          <w:numId w:val="2"/>
        </w:numPr>
        <w:tabs>
          <w:tab w:val="left" w:pos="460"/>
        </w:tabs>
        <w:rPr>
          <w:sz w:val="24"/>
        </w:rPr>
      </w:pPr>
      <w:r>
        <w:rPr>
          <w:spacing w:val="-2"/>
          <w:sz w:val="24"/>
        </w:rPr>
        <w:t>ANOVA</w:t>
      </w:r>
    </w:p>
    <w:p w:rsidR="00E23B81" w:rsidRDefault="00E23B81">
      <w:pPr>
        <w:pStyle w:val="BodyText"/>
        <w:spacing w:before="63"/>
      </w:pPr>
    </w:p>
    <w:p w:rsidR="00E23B81" w:rsidRDefault="00F91B32">
      <w:pPr>
        <w:pStyle w:val="ListParagraph"/>
        <w:numPr>
          <w:ilvl w:val="0"/>
          <w:numId w:val="2"/>
        </w:numPr>
        <w:tabs>
          <w:tab w:val="left" w:pos="460"/>
        </w:tabs>
        <w:rPr>
          <w:sz w:val="24"/>
        </w:rPr>
      </w:pPr>
      <w:r>
        <w:rPr>
          <w:sz w:val="24"/>
        </w:rPr>
        <w:t>Ranking</w:t>
      </w:r>
      <w:r>
        <w:rPr>
          <w:spacing w:val="-3"/>
          <w:sz w:val="24"/>
        </w:rPr>
        <w:t xml:space="preserve"> </w:t>
      </w:r>
      <w:r>
        <w:rPr>
          <w:spacing w:val="-2"/>
          <w:sz w:val="24"/>
        </w:rPr>
        <w:t>Method</w:t>
      </w:r>
    </w:p>
    <w:p w:rsidR="00E23B81" w:rsidRDefault="00E23B81">
      <w:pPr>
        <w:pStyle w:val="BodyText"/>
        <w:spacing w:before="108"/>
      </w:pPr>
    </w:p>
    <w:p w:rsidR="00E23B81" w:rsidRDefault="00F91B32">
      <w:pPr>
        <w:pStyle w:val="Heading1"/>
        <w:numPr>
          <w:ilvl w:val="0"/>
          <w:numId w:val="5"/>
        </w:numPr>
        <w:tabs>
          <w:tab w:val="left" w:pos="526"/>
        </w:tabs>
        <w:ind w:left="526" w:hanging="306"/>
      </w:pPr>
      <w:r>
        <w:t>REVIEW OF</w:t>
      </w:r>
      <w:r>
        <w:rPr>
          <w:spacing w:val="-3"/>
        </w:rPr>
        <w:t xml:space="preserve"> </w:t>
      </w:r>
      <w:r>
        <w:rPr>
          <w:spacing w:val="-2"/>
        </w:rPr>
        <w:t>LITERATURE</w:t>
      </w:r>
    </w:p>
    <w:p w:rsidR="00E23B81" w:rsidRDefault="00E23B81">
      <w:pPr>
        <w:pStyle w:val="BodyText"/>
        <w:spacing w:before="58"/>
        <w:rPr>
          <w:b/>
        </w:rPr>
      </w:pPr>
    </w:p>
    <w:p w:rsidR="007D2D04" w:rsidRDefault="00F91B32" w:rsidP="007D2D04">
      <w:pPr>
        <w:pStyle w:val="BodyText"/>
        <w:spacing w:before="200" w:line="360" w:lineRule="auto"/>
        <w:ind w:left="220" w:right="119"/>
        <w:jc w:val="both"/>
      </w:pPr>
      <w:r>
        <w:rPr>
          <w:b/>
        </w:rPr>
        <w:t xml:space="preserve">Relationship between the rate of value-added tax and public value added by </w:t>
      </w:r>
      <w:r w:rsidRPr="00EF469A">
        <w:rPr>
          <w:b/>
        </w:rPr>
        <w:t>Fathi</w:t>
      </w:r>
      <w:r>
        <w:rPr>
          <w:b/>
        </w:rPr>
        <w:t>ma</w:t>
      </w:r>
      <w:r w:rsidRPr="00EF469A">
        <w:rPr>
          <w:b/>
        </w:rPr>
        <w:t>, (2022)</w:t>
      </w:r>
      <w:r>
        <w:t xml:space="preserve"> Using a variety of experimental approaches, the authors investigated the relationship between the rates of value-added tax</w:t>
      </w:r>
      <w:r>
        <w:rPr>
          <w:spacing w:val="-1"/>
        </w:rPr>
        <w:t xml:space="preserve"> </w:t>
      </w:r>
      <w:r>
        <w:t>and public value added tax evasion. They conclude that there is no correlation between the two since in many countries with high VAT rates, enforcement is also high, and in countries with low VAT rates, evasion is high.</w:t>
      </w:r>
    </w:p>
    <w:p w:rsidR="007D2D04" w:rsidRDefault="00F91B32" w:rsidP="007D2D04">
      <w:pPr>
        <w:pStyle w:val="BodyText"/>
        <w:spacing w:before="199" w:line="360" w:lineRule="auto"/>
        <w:ind w:left="220" w:right="121"/>
        <w:jc w:val="both"/>
      </w:pPr>
      <w:r w:rsidRPr="00EF469A">
        <w:rPr>
          <w:b/>
        </w:rPr>
        <w:t>Genpact, (2021)</w:t>
      </w:r>
      <w:r>
        <w:t xml:space="preserve"> In this article, Genpact summarizes how the results of a study they performed for a manufacturing customer who was subject to European VAT saved money as a result of some procedure improvements in the client's handling of VAT-related compliances.</w:t>
      </w:r>
    </w:p>
    <w:p w:rsidR="007D2D04" w:rsidRDefault="00F91B32" w:rsidP="007D2D04">
      <w:pPr>
        <w:pStyle w:val="BodyText"/>
        <w:spacing w:before="202" w:after="240" w:line="360" w:lineRule="auto"/>
        <w:ind w:left="220" w:right="119"/>
        <w:jc w:val="both"/>
      </w:pPr>
      <w:r>
        <w:rPr>
          <w:b/>
        </w:rPr>
        <w:t xml:space="preserve">Impact of GST on export goods by </w:t>
      </w:r>
      <w:r w:rsidRPr="007D2D04">
        <w:rPr>
          <w:b/>
        </w:rPr>
        <w:t>Bhatia, (2020)</w:t>
      </w:r>
      <w:r>
        <w:rPr>
          <w:b/>
        </w:rPr>
        <w:t xml:space="preserve"> </w:t>
      </w:r>
      <w:r>
        <w:t>This study is based on the impact of GST on export goods and the author tells us how we can export at 0% GST and the ways by which we can claim this 0% GST rate on export.</w:t>
      </w:r>
      <w:r>
        <w:rPr>
          <w:spacing w:val="-1"/>
        </w:rPr>
        <w:t xml:space="preserve"> </w:t>
      </w:r>
      <w:r>
        <w:t>This study</w:t>
      </w:r>
      <w:r>
        <w:rPr>
          <w:spacing w:val="-7"/>
        </w:rPr>
        <w:t xml:space="preserve"> </w:t>
      </w:r>
      <w:r>
        <w:t xml:space="preserve">is based on </w:t>
      </w:r>
      <w:r>
        <w:rPr>
          <w:spacing w:val="-1"/>
        </w:rPr>
        <w:t xml:space="preserve">a </w:t>
      </w:r>
      <w:r>
        <w:t>detailed analysis of</w:t>
      </w:r>
      <w:r>
        <w:rPr>
          <w:spacing w:val="-1"/>
        </w:rPr>
        <w:t xml:space="preserve"> </w:t>
      </w:r>
      <w:r>
        <w:t>the</w:t>
      </w:r>
      <w:r>
        <w:rPr>
          <w:spacing w:val="-1"/>
        </w:rPr>
        <w:t xml:space="preserve"> </w:t>
      </w:r>
      <w:r>
        <w:t>data related to the</w:t>
      </w:r>
      <w:r>
        <w:rPr>
          <w:spacing w:val="-1"/>
        </w:rPr>
        <w:t xml:space="preserve"> </w:t>
      </w:r>
      <w:r>
        <w:t>export. In this study, the author talks about LUT methods by which we can claim a 0% GST rate on exports.</w:t>
      </w:r>
    </w:p>
    <w:p w:rsidR="007D2D04" w:rsidRDefault="00F91B32" w:rsidP="007D2D04">
      <w:pPr>
        <w:pStyle w:val="BodyText"/>
        <w:spacing w:before="201" w:line="360" w:lineRule="auto"/>
        <w:ind w:left="220" w:right="116"/>
        <w:jc w:val="both"/>
      </w:pPr>
      <w:r>
        <w:rPr>
          <w:b/>
        </w:rPr>
        <w:t xml:space="preserve">Implementation of GST in the Indian context by </w:t>
      </w:r>
      <w:r w:rsidR="00F758D5">
        <w:rPr>
          <w:b/>
        </w:rPr>
        <w:t>Guptha</w:t>
      </w:r>
      <w:r w:rsidRPr="00F758D5">
        <w:rPr>
          <w:b/>
        </w:rPr>
        <w:t>, (2019)</w:t>
      </w:r>
      <w:r w:rsidR="00F758D5">
        <w:t xml:space="preserve"> </w:t>
      </w:r>
      <w:r>
        <w:t>According to her research, implementing GST in the Indian context would result in commercial advantages that are not available under the VAT scheme, which would essentially contribute to economic growth.</w:t>
      </w:r>
    </w:p>
    <w:p w:rsidR="00E23B81" w:rsidRDefault="00E23B81">
      <w:pPr>
        <w:spacing w:line="360" w:lineRule="auto"/>
        <w:jc w:val="both"/>
        <w:sectPr w:rsidR="00E23B81">
          <w:pgSz w:w="12240" w:h="15840"/>
          <w:pgMar w:top="1360" w:right="960" w:bottom="280" w:left="1220" w:header="720" w:footer="720" w:gutter="0"/>
          <w:cols w:space="720"/>
        </w:sectPr>
      </w:pPr>
    </w:p>
    <w:p w:rsidR="007D2D04" w:rsidRDefault="00F91B32" w:rsidP="007D2D04">
      <w:pPr>
        <w:pStyle w:val="BodyText"/>
        <w:spacing w:before="200" w:line="360" w:lineRule="auto"/>
        <w:ind w:left="220" w:right="121"/>
        <w:jc w:val="both"/>
      </w:pPr>
      <w:r>
        <w:rPr>
          <w:b/>
        </w:rPr>
        <w:lastRenderedPageBreak/>
        <w:t xml:space="preserve">Impact of GST on the Indian Economy </w:t>
      </w:r>
      <w:r w:rsidRPr="00F758D5">
        <w:rPr>
          <w:b/>
        </w:rPr>
        <w:t>by Rajamani, (2018)</w:t>
      </w:r>
      <w:r>
        <w:t xml:space="preserve"> This study aims to determine the impact of GST on the Indian economy. In this study author would like to share his knowledge regarding the GST. The study is based on the concepts of CGST, SGST, and IGST. In this effect of GST on different sectors is also shown and the positives of GST and its negatives were explained in full detail.</w:t>
      </w:r>
    </w:p>
    <w:p w:rsidR="00E23B81" w:rsidRDefault="00E23B81">
      <w:pPr>
        <w:pStyle w:val="BodyText"/>
        <w:spacing w:before="143"/>
      </w:pPr>
    </w:p>
    <w:p w:rsidR="00F758D5" w:rsidRDefault="00F91B32" w:rsidP="00F758D5">
      <w:pPr>
        <w:pStyle w:val="ListParagraph"/>
        <w:numPr>
          <w:ilvl w:val="0"/>
          <w:numId w:val="5"/>
        </w:numPr>
        <w:tabs>
          <w:tab w:val="left" w:pos="620"/>
        </w:tabs>
        <w:ind w:left="620" w:hanging="400"/>
      </w:pPr>
      <w:r w:rsidRPr="00F758D5">
        <w:rPr>
          <w:b/>
          <w:sz w:val="24"/>
        </w:rPr>
        <w:t>ANALYSIS</w:t>
      </w:r>
      <w:r w:rsidRPr="00F758D5">
        <w:rPr>
          <w:b/>
          <w:spacing w:val="-1"/>
          <w:sz w:val="24"/>
        </w:rPr>
        <w:t xml:space="preserve"> </w:t>
      </w:r>
      <w:r w:rsidRPr="00F758D5">
        <w:rPr>
          <w:b/>
          <w:sz w:val="24"/>
        </w:rPr>
        <w:t>AND</w:t>
      </w:r>
      <w:r w:rsidRPr="00F758D5">
        <w:rPr>
          <w:b/>
          <w:spacing w:val="-1"/>
          <w:sz w:val="24"/>
        </w:rPr>
        <w:t xml:space="preserve"> </w:t>
      </w:r>
      <w:r>
        <w:rPr>
          <w:b/>
          <w:spacing w:val="-2"/>
          <w:sz w:val="24"/>
        </w:rPr>
        <w:t>INTERPRETATION</w:t>
      </w:r>
    </w:p>
    <w:p w:rsidR="00F758D5" w:rsidRPr="00F758D5" w:rsidRDefault="00F758D5" w:rsidP="00F758D5"/>
    <w:p w:rsidR="00E23B81" w:rsidRPr="00BD7FE7" w:rsidRDefault="00F91B32" w:rsidP="00BD7FE7">
      <w:pPr>
        <w:pStyle w:val="ListParagraph"/>
        <w:numPr>
          <w:ilvl w:val="0"/>
          <w:numId w:val="12"/>
        </w:numPr>
        <w:tabs>
          <w:tab w:val="left" w:pos="460"/>
        </w:tabs>
        <w:spacing w:before="204"/>
        <w:rPr>
          <w:b/>
          <w:sz w:val="24"/>
        </w:rPr>
      </w:pPr>
      <w:r w:rsidRPr="00BD7FE7">
        <w:rPr>
          <w:b/>
          <w:sz w:val="24"/>
        </w:rPr>
        <w:t>ONE-WAY</w:t>
      </w:r>
      <w:r w:rsidRPr="00BD7FE7">
        <w:rPr>
          <w:b/>
          <w:spacing w:val="-2"/>
          <w:sz w:val="24"/>
        </w:rPr>
        <w:t xml:space="preserve"> </w:t>
      </w:r>
      <w:r w:rsidRPr="00BD7FE7">
        <w:rPr>
          <w:b/>
          <w:spacing w:val="-4"/>
          <w:sz w:val="24"/>
        </w:rPr>
        <w:t>ANOVA</w:t>
      </w:r>
    </w:p>
    <w:p w:rsidR="00E23B81" w:rsidRDefault="00E23B81">
      <w:pPr>
        <w:pStyle w:val="BodyText"/>
        <w:spacing w:before="63"/>
        <w:rPr>
          <w:b/>
        </w:rPr>
      </w:pPr>
    </w:p>
    <w:p w:rsidR="00E23B81" w:rsidRDefault="00F91B32">
      <w:pPr>
        <w:spacing w:line="276" w:lineRule="auto"/>
        <w:ind w:left="220"/>
        <w:rPr>
          <w:b/>
          <w:sz w:val="24"/>
        </w:rPr>
      </w:pPr>
      <w:r>
        <w:rPr>
          <w:b/>
          <w:sz w:val="24"/>
        </w:rPr>
        <w:t>GST INCREASES THE TAX BURDEN ON THE COMMON PEOPLE AND BUSINESSMEN</w:t>
      </w:r>
      <w:r w:rsidR="009C3C9B">
        <w:rPr>
          <w:b/>
          <w:spacing w:val="-2"/>
          <w:sz w:val="24"/>
        </w:rPr>
        <w:t>:</w:t>
      </w:r>
    </w:p>
    <w:p w:rsidR="00E23B81" w:rsidRDefault="00E23B81">
      <w:pPr>
        <w:pStyle w:val="BodyText"/>
        <w:spacing w:before="42"/>
        <w:rPr>
          <w:b/>
        </w:rPr>
      </w:pPr>
    </w:p>
    <w:p w:rsidR="00E23B81" w:rsidRDefault="00F91B32">
      <w:pPr>
        <w:ind w:left="220"/>
        <w:rPr>
          <w:b/>
          <w:sz w:val="24"/>
        </w:rPr>
      </w:pPr>
      <w:r>
        <w:rPr>
          <w:b/>
          <w:sz w:val="24"/>
        </w:rPr>
        <w:t>NULL</w:t>
      </w:r>
      <w:r>
        <w:rPr>
          <w:b/>
          <w:spacing w:val="-2"/>
          <w:sz w:val="24"/>
        </w:rPr>
        <w:t xml:space="preserve"> </w:t>
      </w:r>
      <w:r>
        <w:rPr>
          <w:b/>
          <w:sz w:val="24"/>
        </w:rPr>
        <w:t xml:space="preserve">HYPOTHESIS </w:t>
      </w:r>
      <w:r>
        <w:rPr>
          <w:b/>
          <w:spacing w:val="-4"/>
          <w:sz w:val="24"/>
        </w:rPr>
        <w:t>(Ho):</w:t>
      </w:r>
    </w:p>
    <w:p w:rsidR="00E23B81" w:rsidRDefault="00F91B32" w:rsidP="00BC7B6C">
      <w:pPr>
        <w:pStyle w:val="BodyText"/>
        <w:spacing w:before="36" w:line="360" w:lineRule="auto"/>
        <w:ind w:left="220" w:right="481"/>
      </w:pPr>
      <w:r>
        <w:t>Ho=</w:t>
      </w:r>
      <w:r>
        <w:rPr>
          <w:spacing w:val="-5"/>
        </w:rPr>
        <w:t xml:space="preserve"> </w:t>
      </w:r>
      <w:r>
        <w:t>There</w:t>
      </w:r>
      <w:r>
        <w:rPr>
          <w:spacing w:val="-4"/>
        </w:rPr>
        <w:t xml:space="preserve"> </w:t>
      </w:r>
      <w:r>
        <w:rPr>
          <w:spacing w:val="-5"/>
        </w:rPr>
        <w:t xml:space="preserve">is </w:t>
      </w:r>
      <w:r>
        <w:t>no</w:t>
      </w:r>
      <w:r>
        <w:rPr>
          <w:spacing w:val="-3"/>
        </w:rPr>
        <w:t xml:space="preserve"> </w:t>
      </w:r>
      <w:r>
        <w:t>significant</w:t>
      </w:r>
      <w:r>
        <w:rPr>
          <w:spacing w:val="-3"/>
        </w:rPr>
        <w:t xml:space="preserve"> </w:t>
      </w:r>
      <w:r>
        <w:t>relationship</w:t>
      </w:r>
      <w:r>
        <w:rPr>
          <w:spacing w:val="-3"/>
        </w:rPr>
        <w:t xml:space="preserve"> </w:t>
      </w:r>
      <w:r w:rsidR="00FE63ED">
        <w:t>between GST increases the tax burden on the common people and businessmen</w:t>
      </w:r>
    </w:p>
    <w:p w:rsidR="00E23B81" w:rsidRDefault="00E23B81">
      <w:pPr>
        <w:pStyle w:val="BodyText"/>
        <w:spacing w:before="47"/>
      </w:pPr>
    </w:p>
    <w:p w:rsidR="00E23B81" w:rsidRPr="00BC7B6C" w:rsidRDefault="00F91B32" w:rsidP="00BC7B6C">
      <w:pPr>
        <w:pStyle w:val="Heading1"/>
      </w:pPr>
      <w:r>
        <w:t>ALTERNATIVE</w:t>
      </w:r>
      <w:r>
        <w:rPr>
          <w:spacing w:val="-2"/>
        </w:rPr>
        <w:t xml:space="preserve"> </w:t>
      </w:r>
      <w:r>
        <w:t>NULL</w:t>
      </w:r>
      <w:r>
        <w:rPr>
          <w:spacing w:val="-2"/>
        </w:rPr>
        <w:t xml:space="preserve"> </w:t>
      </w:r>
      <w:r>
        <w:t>HYPOTHESIS</w:t>
      </w:r>
      <w:r>
        <w:rPr>
          <w:spacing w:val="2"/>
        </w:rPr>
        <w:t xml:space="preserve"> </w:t>
      </w:r>
      <w:r>
        <w:rPr>
          <w:spacing w:val="-2"/>
        </w:rPr>
        <w:t>(H1):</w:t>
      </w:r>
    </w:p>
    <w:p w:rsidR="00FE63ED" w:rsidRDefault="00F91B32" w:rsidP="00BC7B6C">
      <w:pPr>
        <w:pStyle w:val="BodyText"/>
        <w:spacing w:before="36" w:line="360" w:lineRule="auto"/>
        <w:ind w:left="220" w:right="481"/>
      </w:pPr>
      <w:r>
        <w:t>H1=</w:t>
      </w:r>
      <w:r>
        <w:rPr>
          <w:spacing w:val="-5"/>
        </w:rPr>
        <w:t xml:space="preserve"> </w:t>
      </w:r>
      <w:r>
        <w:t>There</w:t>
      </w:r>
      <w:r>
        <w:rPr>
          <w:spacing w:val="-4"/>
        </w:rPr>
        <w:t xml:space="preserve"> </w:t>
      </w:r>
      <w:r>
        <w:rPr>
          <w:spacing w:val="-5"/>
        </w:rPr>
        <w:t xml:space="preserve">is </w:t>
      </w:r>
      <w:r>
        <w:t>no</w:t>
      </w:r>
      <w:r>
        <w:rPr>
          <w:spacing w:val="-3"/>
        </w:rPr>
        <w:t xml:space="preserve"> </w:t>
      </w:r>
      <w:r>
        <w:t>significant</w:t>
      </w:r>
      <w:r>
        <w:rPr>
          <w:spacing w:val="-3"/>
        </w:rPr>
        <w:t xml:space="preserve"> </w:t>
      </w:r>
      <w:r>
        <w:t>relationship</w:t>
      </w:r>
      <w:r>
        <w:rPr>
          <w:spacing w:val="-3"/>
        </w:rPr>
        <w:t xml:space="preserve"> </w:t>
      </w:r>
      <w:r>
        <w:t>between the tax burden on the common people and businessmen</w:t>
      </w:r>
    </w:p>
    <w:p w:rsidR="00B24EF5" w:rsidRDefault="00F91B32" w:rsidP="00B24EF5">
      <w:pPr>
        <w:pStyle w:val="Heading1"/>
        <w:spacing w:before="253" w:line="278" w:lineRule="auto"/>
      </w:pPr>
      <w:r>
        <w:t>TABLE</w:t>
      </w:r>
      <w:r w:rsidR="009C3C9B">
        <w:t>:</w:t>
      </w:r>
      <w:r w:rsidR="009C3C9B">
        <w:rPr>
          <w:spacing w:val="70"/>
        </w:rPr>
        <w:t xml:space="preserve"> </w:t>
      </w:r>
      <w:r w:rsidR="009C3C9B">
        <w:t>4</w:t>
      </w:r>
      <w:r w:rsidR="009C3C9B">
        <w:rPr>
          <w:spacing w:val="70"/>
        </w:rPr>
        <w:t xml:space="preserve"> </w:t>
      </w:r>
      <w:r w:rsidR="00FE63ED" w:rsidRPr="00FE63ED">
        <w:t>GST INCREASES THE TAX BURDEN ON THE COMMON PEOPLE AND BUSINESSMEN</w:t>
      </w:r>
    </w:p>
    <w:tbl>
      <w:tblPr>
        <w:tblW w:w="8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803"/>
        <w:gridCol w:w="960"/>
        <w:gridCol w:w="1016"/>
        <w:gridCol w:w="1096"/>
        <w:gridCol w:w="960"/>
        <w:gridCol w:w="1116"/>
      </w:tblGrid>
      <w:tr w:rsidR="004A67F1" w:rsidTr="00B24EF5">
        <w:trPr>
          <w:trHeight w:val="300"/>
          <w:jc w:val="center"/>
        </w:trPr>
        <w:tc>
          <w:tcPr>
            <w:tcW w:w="3720" w:type="dxa"/>
            <w:gridSpan w:val="2"/>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Anova: Single Factor</w:t>
            </w:r>
          </w:p>
        </w:tc>
        <w:tc>
          <w:tcPr>
            <w:tcW w:w="960" w:type="dxa"/>
            <w:shd w:val="clear" w:color="auto" w:fill="auto"/>
            <w:noWrap/>
            <w:vAlign w:val="bottom"/>
            <w:hideMark/>
          </w:tcPr>
          <w:p w:rsidR="00B24EF5" w:rsidRPr="00B24EF5" w:rsidRDefault="00B24EF5" w:rsidP="005D2792">
            <w:pPr>
              <w:widowControl/>
              <w:autoSpaceDE/>
              <w:autoSpaceDN/>
              <w:rPr>
                <w:color w:val="000000"/>
                <w:sz w:val="24"/>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r>
      <w:tr w:rsidR="004A67F1" w:rsidTr="00B24EF5">
        <w:trPr>
          <w:trHeight w:val="300"/>
          <w:jc w:val="center"/>
        </w:trPr>
        <w:tc>
          <w:tcPr>
            <w:tcW w:w="324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48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r>
      <w:tr w:rsidR="004A67F1" w:rsidTr="00B24EF5">
        <w:trPr>
          <w:trHeight w:val="315"/>
          <w:jc w:val="center"/>
        </w:trPr>
        <w:tc>
          <w:tcPr>
            <w:tcW w:w="3240" w:type="dxa"/>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SUMMARY</w:t>
            </w:r>
          </w:p>
        </w:tc>
        <w:tc>
          <w:tcPr>
            <w:tcW w:w="480" w:type="dxa"/>
            <w:shd w:val="clear" w:color="auto" w:fill="auto"/>
            <w:noWrap/>
            <w:vAlign w:val="bottom"/>
            <w:hideMark/>
          </w:tcPr>
          <w:p w:rsidR="00B24EF5" w:rsidRPr="00B24EF5" w:rsidRDefault="00B24EF5" w:rsidP="005D2792">
            <w:pPr>
              <w:widowControl/>
              <w:autoSpaceDE/>
              <w:autoSpaceDN/>
              <w:rPr>
                <w:color w:val="000000"/>
                <w:sz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c>
          <w:tcPr>
            <w:tcW w:w="960" w:type="dxa"/>
            <w:shd w:val="clear" w:color="auto" w:fill="auto"/>
            <w:noWrap/>
            <w:vAlign w:val="bottom"/>
            <w:hideMark/>
          </w:tcPr>
          <w:p w:rsidR="00B24EF5" w:rsidRPr="00BC5F0C" w:rsidRDefault="00B24EF5" w:rsidP="005D2792">
            <w:pPr>
              <w:widowControl/>
              <w:autoSpaceDE/>
              <w:autoSpaceDN/>
              <w:rPr>
                <w:sz w:val="20"/>
                <w:szCs w:val="20"/>
                <w:lang w:val="en-IN" w:eastAsia="en-IN"/>
              </w:rPr>
            </w:pPr>
          </w:p>
        </w:tc>
      </w:tr>
      <w:tr w:rsidR="004A67F1" w:rsidTr="00B24EF5">
        <w:trPr>
          <w:trHeight w:val="300"/>
          <w:jc w:val="center"/>
        </w:trPr>
        <w:tc>
          <w:tcPr>
            <w:tcW w:w="324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Groups</w:t>
            </w:r>
          </w:p>
        </w:tc>
        <w:tc>
          <w:tcPr>
            <w:tcW w:w="48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Count</w:t>
            </w:r>
          </w:p>
        </w:tc>
        <w:tc>
          <w:tcPr>
            <w:tcW w:w="96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Sum</w:t>
            </w:r>
          </w:p>
        </w:tc>
        <w:tc>
          <w:tcPr>
            <w:tcW w:w="96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Average</w:t>
            </w:r>
          </w:p>
        </w:tc>
        <w:tc>
          <w:tcPr>
            <w:tcW w:w="96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Variance</w:t>
            </w:r>
          </w:p>
        </w:tc>
        <w:tc>
          <w:tcPr>
            <w:tcW w:w="960" w:type="dxa"/>
            <w:shd w:val="clear" w:color="auto" w:fill="auto"/>
            <w:noWrap/>
            <w:vAlign w:val="bottom"/>
            <w:hideMark/>
          </w:tcPr>
          <w:p w:rsidR="00B24EF5" w:rsidRPr="00B24EF5" w:rsidRDefault="00B24EF5" w:rsidP="005D2792">
            <w:pPr>
              <w:widowControl/>
              <w:autoSpaceDE/>
              <w:autoSpaceDN/>
              <w:jc w:val="center"/>
              <w:rPr>
                <w:i/>
                <w:iCs/>
                <w:color w:val="000000"/>
                <w:sz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r>
      <w:tr w:rsidR="004A67F1" w:rsidTr="00B24EF5">
        <w:trPr>
          <w:trHeight w:val="300"/>
          <w:jc w:val="center"/>
        </w:trPr>
        <w:tc>
          <w:tcPr>
            <w:tcW w:w="3240" w:type="dxa"/>
            <w:shd w:val="clear" w:color="auto" w:fill="auto"/>
            <w:noWrap/>
            <w:vAlign w:val="bottom"/>
            <w:hideMark/>
          </w:tcPr>
          <w:p w:rsidR="00B24EF5" w:rsidRPr="00B24EF5" w:rsidRDefault="00074912" w:rsidP="005D2792">
            <w:pPr>
              <w:widowControl/>
              <w:autoSpaceDE/>
              <w:autoSpaceDN/>
              <w:rPr>
                <w:color w:val="000000"/>
                <w:sz w:val="24"/>
                <w:lang w:val="en-IN" w:eastAsia="en-IN"/>
              </w:rPr>
            </w:pPr>
            <w:r>
              <w:rPr>
                <w:color w:val="000000"/>
                <w:sz w:val="24"/>
                <w:lang w:val="en-IN" w:eastAsia="en-IN"/>
              </w:rPr>
              <w:t>Common People</w:t>
            </w:r>
          </w:p>
        </w:tc>
        <w:tc>
          <w:tcPr>
            <w:tcW w:w="48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5</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100</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20</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197</w:t>
            </w:r>
          </w:p>
        </w:tc>
        <w:tc>
          <w:tcPr>
            <w:tcW w:w="960" w:type="dxa"/>
            <w:shd w:val="clear" w:color="auto" w:fill="auto"/>
            <w:noWrap/>
            <w:vAlign w:val="bottom"/>
            <w:hideMark/>
          </w:tcPr>
          <w:p w:rsidR="00B24EF5" w:rsidRPr="00B24EF5" w:rsidRDefault="00B24EF5" w:rsidP="005D2792">
            <w:pPr>
              <w:widowControl/>
              <w:autoSpaceDE/>
              <w:autoSpaceDN/>
              <w:jc w:val="right"/>
              <w:rPr>
                <w:color w:val="000000"/>
                <w:sz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r>
      <w:tr w:rsidR="004A67F1" w:rsidTr="00B24EF5">
        <w:trPr>
          <w:trHeight w:val="315"/>
          <w:jc w:val="center"/>
        </w:trPr>
        <w:tc>
          <w:tcPr>
            <w:tcW w:w="3240" w:type="dxa"/>
            <w:shd w:val="clear" w:color="auto" w:fill="auto"/>
            <w:noWrap/>
            <w:vAlign w:val="bottom"/>
            <w:hideMark/>
          </w:tcPr>
          <w:p w:rsidR="00B24EF5" w:rsidRPr="00B24EF5" w:rsidRDefault="00074912" w:rsidP="005D2792">
            <w:pPr>
              <w:widowControl/>
              <w:autoSpaceDE/>
              <w:autoSpaceDN/>
              <w:rPr>
                <w:color w:val="000000"/>
                <w:sz w:val="24"/>
                <w:lang w:val="en-IN" w:eastAsia="en-IN"/>
              </w:rPr>
            </w:pPr>
            <w:r>
              <w:rPr>
                <w:color w:val="000000"/>
                <w:sz w:val="24"/>
                <w:lang w:val="en-IN" w:eastAsia="en-IN"/>
              </w:rPr>
              <w:t>Businessmen</w:t>
            </w:r>
          </w:p>
        </w:tc>
        <w:tc>
          <w:tcPr>
            <w:tcW w:w="48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5</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100</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20</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96.5</w:t>
            </w:r>
          </w:p>
        </w:tc>
        <w:tc>
          <w:tcPr>
            <w:tcW w:w="960" w:type="dxa"/>
            <w:shd w:val="clear" w:color="auto" w:fill="auto"/>
            <w:noWrap/>
            <w:vAlign w:val="bottom"/>
            <w:hideMark/>
          </w:tcPr>
          <w:p w:rsidR="00B24EF5" w:rsidRPr="00B24EF5" w:rsidRDefault="00B24EF5" w:rsidP="005D2792">
            <w:pPr>
              <w:widowControl/>
              <w:autoSpaceDE/>
              <w:autoSpaceDN/>
              <w:jc w:val="right"/>
              <w:rPr>
                <w:color w:val="000000"/>
                <w:sz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r>
      <w:tr w:rsidR="004A67F1" w:rsidTr="00B24EF5">
        <w:trPr>
          <w:trHeight w:val="300"/>
          <w:jc w:val="center"/>
        </w:trPr>
        <w:tc>
          <w:tcPr>
            <w:tcW w:w="324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48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r>
      <w:tr w:rsidR="004A67F1" w:rsidTr="00B24EF5">
        <w:trPr>
          <w:trHeight w:val="300"/>
          <w:jc w:val="center"/>
        </w:trPr>
        <w:tc>
          <w:tcPr>
            <w:tcW w:w="324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48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r>
      <w:tr w:rsidR="004A67F1" w:rsidTr="00B24EF5">
        <w:trPr>
          <w:trHeight w:val="315"/>
          <w:jc w:val="center"/>
        </w:trPr>
        <w:tc>
          <w:tcPr>
            <w:tcW w:w="3240" w:type="dxa"/>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ANOVA</w:t>
            </w:r>
          </w:p>
        </w:tc>
        <w:tc>
          <w:tcPr>
            <w:tcW w:w="480" w:type="dxa"/>
            <w:shd w:val="clear" w:color="auto" w:fill="auto"/>
            <w:noWrap/>
            <w:vAlign w:val="bottom"/>
            <w:hideMark/>
          </w:tcPr>
          <w:p w:rsidR="00B24EF5" w:rsidRPr="00B24EF5" w:rsidRDefault="00B24EF5" w:rsidP="005D2792">
            <w:pPr>
              <w:widowControl/>
              <w:autoSpaceDE/>
              <w:autoSpaceDN/>
              <w:rPr>
                <w:color w:val="000000"/>
                <w:sz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r>
      <w:tr w:rsidR="004A67F1" w:rsidTr="00B24EF5">
        <w:trPr>
          <w:trHeight w:val="300"/>
          <w:jc w:val="center"/>
        </w:trPr>
        <w:tc>
          <w:tcPr>
            <w:tcW w:w="324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Source of Variation</w:t>
            </w:r>
          </w:p>
        </w:tc>
        <w:tc>
          <w:tcPr>
            <w:tcW w:w="48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SS</w:t>
            </w:r>
          </w:p>
        </w:tc>
        <w:tc>
          <w:tcPr>
            <w:tcW w:w="96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df</w:t>
            </w:r>
          </w:p>
        </w:tc>
        <w:tc>
          <w:tcPr>
            <w:tcW w:w="96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MS</w:t>
            </w:r>
          </w:p>
        </w:tc>
        <w:tc>
          <w:tcPr>
            <w:tcW w:w="96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F</w:t>
            </w:r>
          </w:p>
        </w:tc>
        <w:tc>
          <w:tcPr>
            <w:tcW w:w="96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P-value</w:t>
            </w:r>
          </w:p>
        </w:tc>
        <w:tc>
          <w:tcPr>
            <w:tcW w:w="960" w:type="dxa"/>
            <w:shd w:val="clear" w:color="auto" w:fill="auto"/>
            <w:noWrap/>
            <w:vAlign w:val="bottom"/>
            <w:hideMark/>
          </w:tcPr>
          <w:p w:rsidR="00B24EF5" w:rsidRPr="00B24EF5" w:rsidRDefault="00F91B32" w:rsidP="005D2792">
            <w:pPr>
              <w:widowControl/>
              <w:autoSpaceDE/>
              <w:autoSpaceDN/>
              <w:jc w:val="center"/>
              <w:rPr>
                <w:i/>
                <w:iCs/>
                <w:color w:val="000000"/>
                <w:sz w:val="24"/>
                <w:lang w:val="en-IN" w:eastAsia="en-IN"/>
              </w:rPr>
            </w:pPr>
            <w:r w:rsidRPr="00B24EF5">
              <w:rPr>
                <w:i/>
                <w:iCs/>
                <w:color w:val="000000"/>
                <w:sz w:val="24"/>
                <w:lang w:val="en-IN" w:eastAsia="en-IN"/>
              </w:rPr>
              <w:t>F crit</w:t>
            </w:r>
          </w:p>
        </w:tc>
      </w:tr>
      <w:tr w:rsidR="004A67F1" w:rsidTr="00B24EF5">
        <w:trPr>
          <w:trHeight w:val="300"/>
          <w:jc w:val="center"/>
        </w:trPr>
        <w:tc>
          <w:tcPr>
            <w:tcW w:w="3240" w:type="dxa"/>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Between Groups</w:t>
            </w:r>
          </w:p>
        </w:tc>
        <w:tc>
          <w:tcPr>
            <w:tcW w:w="48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0</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1</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0</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0</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1</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5.317655</w:t>
            </w:r>
          </w:p>
        </w:tc>
      </w:tr>
      <w:tr w:rsidR="004A67F1" w:rsidTr="00B24EF5">
        <w:trPr>
          <w:trHeight w:val="300"/>
          <w:jc w:val="center"/>
        </w:trPr>
        <w:tc>
          <w:tcPr>
            <w:tcW w:w="3240" w:type="dxa"/>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Within Groups</w:t>
            </w:r>
          </w:p>
        </w:tc>
        <w:tc>
          <w:tcPr>
            <w:tcW w:w="48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1174</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8</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146.75</w:t>
            </w:r>
          </w:p>
        </w:tc>
        <w:tc>
          <w:tcPr>
            <w:tcW w:w="960" w:type="dxa"/>
            <w:shd w:val="clear" w:color="auto" w:fill="auto"/>
            <w:noWrap/>
            <w:vAlign w:val="bottom"/>
            <w:hideMark/>
          </w:tcPr>
          <w:p w:rsidR="00B24EF5" w:rsidRPr="00B24EF5" w:rsidRDefault="00B24EF5" w:rsidP="005D2792">
            <w:pPr>
              <w:widowControl/>
              <w:autoSpaceDE/>
              <w:autoSpaceDN/>
              <w:jc w:val="right"/>
              <w:rPr>
                <w:color w:val="000000"/>
                <w:sz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r>
      <w:tr w:rsidR="004A67F1" w:rsidTr="00B24EF5">
        <w:trPr>
          <w:trHeight w:val="300"/>
          <w:jc w:val="center"/>
        </w:trPr>
        <w:tc>
          <w:tcPr>
            <w:tcW w:w="324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48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0"/>
                <w:lang w:val="en-IN" w:eastAsia="en-IN"/>
              </w:rPr>
            </w:pPr>
          </w:p>
        </w:tc>
      </w:tr>
      <w:tr w:rsidR="004A67F1" w:rsidTr="00B24EF5">
        <w:trPr>
          <w:trHeight w:val="315"/>
          <w:jc w:val="center"/>
        </w:trPr>
        <w:tc>
          <w:tcPr>
            <w:tcW w:w="3240" w:type="dxa"/>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Total</w:t>
            </w:r>
          </w:p>
        </w:tc>
        <w:tc>
          <w:tcPr>
            <w:tcW w:w="48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1174</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lang w:val="en-IN" w:eastAsia="en-IN"/>
              </w:rPr>
            </w:pPr>
            <w:r w:rsidRPr="00B24EF5">
              <w:rPr>
                <w:color w:val="000000"/>
                <w:sz w:val="24"/>
                <w:lang w:val="en-IN" w:eastAsia="en-IN"/>
              </w:rPr>
              <w:t>9</w:t>
            </w:r>
          </w:p>
        </w:tc>
        <w:tc>
          <w:tcPr>
            <w:tcW w:w="960" w:type="dxa"/>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 </w:t>
            </w:r>
          </w:p>
        </w:tc>
        <w:tc>
          <w:tcPr>
            <w:tcW w:w="960" w:type="dxa"/>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 </w:t>
            </w:r>
          </w:p>
        </w:tc>
        <w:tc>
          <w:tcPr>
            <w:tcW w:w="960" w:type="dxa"/>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 </w:t>
            </w:r>
          </w:p>
        </w:tc>
        <w:tc>
          <w:tcPr>
            <w:tcW w:w="960" w:type="dxa"/>
            <w:shd w:val="clear" w:color="auto" w:fill="auto"/>
            <w:noWrap/>
            <w:vAlign w:val="bottom"/>
            <w:hideMark/>
          </w:tcPr>
          <w:p w:rsidR="00B24EF5" w:rsidRPr="00B24EF5" w:rsidRDefault="00F91B32" w:rsidP="005D2792">
            <w:pPr>
              <w:widowControl/>
              <w:autoSpaceDE/>
              <w:autoSpaceDN/>
              <w:rPr>
                <w:color w:val="000000"/>
                <w:sz w:val="24"/>
                <w:lang w:val="en-IN" w:eastAsia="en-IN"/>
              </w:rPr>
            </w:pPr>
            <w:r w:rsidRPr="00B24EF5">
              <w:rPr>
                <w:color w:val="000000"/>
                <w:sz w:val="24"/>
                <w:lang w:val="en-IN" w:eastAsia="en-IN"/>
              </w:rPr>
              <w:t> </w:t>
            </w:r>
          </w:p>
        </w:tc>
      </w:tr>
    </w:tbl>
    <w:p w:rsidR="00BC7B6C" w:rsidRDefault="00BC7B6C" w:rsidP="00BC7B6C">
      <w:pPr>
        <w:pStyle w:val="BodyText"/>
        <w:spacing w:before="2"/>
        <w:rPr>
          <w:bCs/>
          <w:sz w:val="20"/>
        </w:rPr>
      </w:pPr>
    </w:p>
    <w:p w:rsidR="00BD7FE7" w:rsidRDefault="00F91B32" w:rsidP="00BC7B6C">
      <w:pPr>
        <w:pStyle w:val="BodyText"/>
        <w:spacing w:before="2"/>
        <w:rPr>
          <w:bCs/>
          <w:sz w:val="20"/>
        </w:rPr>
      </w:pPr>
      <w:r>
        <w:rPr>
          <w:bCs/>
          <w:sz w:val="20"/>
        </w:rPr>
        <w:t xml:space="preserve">     </w:t>
      </w:r>
    </w:p>
    <w:p w:rsidR="00BD7FE7" w:rsidRDefault="00BD7FE7" w:rsidP="00BC7B6C">
      <w:pPr>
        <w:pStyle w:val="BodyText"/>
        <w:spacing w:before="2"/>
        <w:rPr>
          <w:bCs/>
          <w:sz w:val="20"/>
        </w:rPr>
      </w:pPr>
    </w:p>
    <w:p w:rsidR="00B24EF5" w:rsidRPr="00B24EF5" w:rsidRDefault="00F91B32" w:rsidP="00BC7B6C">
      <w:pPr>
        <w:pStyle w:val="BodyText"/>
        <w:spacing w:before="2"/>
        <w:rPr>
          <w:spacing w:val="-4"/>
        </w:rPr>
      </w:pPr>
      <w:r>
        <w:rPr>
          <w:bCs/>
          <w:sz w:val="20"/>
        </w:rPr>
        <w:lastRenderedPageBreak/>
        <w:t xml:space="preserve">     </w:t>
      </w:r>
      <w:r w:rsidR="009C3C9B">
        <w:t>Source: Primary</w:t>
      </w:r>
      <w:r w:rsidR="009C3C9B">
        <w:rPr>
          <w:spacing w:val="-4"/>
        </w:rPr>
        <w:t xml:space="preserve"> data</w:t>
      </w:r>
    </w:p>
    <w:p w:rsidR="00E23B81" w:rsidRDefault="00E23B81">
      <w:pPr>
        <w:pStyle w:val="BodyText"/>
        <w:spacing w:before="67"/>
      </w:pPr>
    </w:p>
    <w:p w:rsidR="00E23B81" w:rsidRDefault="00F91B32">
      <w:pPr>
        <w:pStyle w:val="Heading1"/>
        <w:spacing w:before="1"/>
      </w:pPr>
      <w:r>
        <w:rPr>
          <w:spacing w:val="-2"/>
        </w:rPr>
        <w:t>INTERPRETATION:</w:t>
      </w:r>
    </w:p>
    <w:p w:rsidR="00E23B81" w:rsidRDefault="00E23B81">
      <w:pPr>
        <w:pStyle w:val="BodyText"/>
        <w:spacing w:before="57"/>
        <w:rPr>
          <w:b/>
        </w:rPr>
      </w:pPr>
    </w:p>
    <w:p w:rsidR="00E23B81" w:rsidRDefault="00F91B32" w:rsidP="00BC7B6C">
      <w:pPr>
        <w:pStyle w:val="BodyText"/>
        <w:spacing w:before="36" w:line="360" w:lineRule="auto"/>
        <w:ind w:left="220" w:right="481"/>
      </w:pPr>
      <w:r>
        <w:t>As</w:t>
      </w:r>
      <w:r>
        <w:rPr>
          <w:spacing w:val="-3"/>
        </w:rPr>
        <w:t xml:space="preserve"> </w:t>
      </w:r>
      <w:r>
        <w:t>the</w:t>
      </w:r>
      <w:r>
        <w:rPr>
          <w:spacing w:val="-4"/>
        </w:rPr>
        <w:t xml:space="preserve"> </w:t>
      </w:r>
      <w:r>
        <w:t>P</w:t>
      </w:r>
      <w:r>
        <w:rPr>
          <w:spacing w:val="-3"/>
        </w:rPr>
        <w:t xml:space="preserve"> </w:t>
      </w:r>
      <w:r>
        <w:t>value</w:t>
      </w:r>
      <w:r>
        <w:rPr>
          <w:spacing w:val="-3"/>
        </w:rPr>
        <w:t xml:space="preserve"> </w:t>
      </w:r>
      <w:r>
        <w:t>is</w:t>
      </w:r>
      <w:r>
        <w:rPr>
          <w:spacing w:val="-1"/>
        </w:rPr>
        <w:t xml:space="preserve"> </w:t>
      </w:r>
      <w:r>
        <w:t>greater</w:t>
      </w:r>
      <w:r>
        <w:rPr>
          <w:spacing w:val="-3"/>
        </w:rPr>
        <w:t xml:space="preserve"> </w:t>
      </w:r>
      <w:r>
        <w:t>than</w:t>
      </w:r>
      <w:r>
        <w:rPr>
          <w:spacing w:val="-3"/>
        </w:rPr>
        <w:t xml:space="preserve"> </w:t>
      </w:r>
      <w:r>
        <w:t>sig.</w:t>
      </w:r>
      <w:r>
        <w:rPr>
          <w:spacing w:val="-3"/>
        </w:rPr>
        <w:t xml:space="preserve"> </w:t>
      </w:r>
      <w:r>
        <w:t>value</w:t>
      </w:r>
      <w:r>
        <w:rPr>
          <w:spacing w:val="-4"/>
        </w:rPr>
        <w:t xml:space="preserve"> </w:t>
      </w:r>
      <w:r>
        <w:t>(0.01and</w:t>
      </w:r>
      <w:r>
        <w:rPr>
          <w:spacing w:val="-1"/>
        </w:rPr>
        <w:t xml:space="preserve"> </w:t>
      </w:r>
      <w:r>
        <w:t>0.05)</w:t>
      </w:r>
      <w:r>
        <w:rPr>
          <w:spacing w:val="-4"/>
        </w:rPr>
        <w:t xml:space="preserve"> </w:t>
      </w:r>
      <w:r>
        <w:t>in all</w:t>
      </w:r>
      <w:r>
        <w:rPr>
          <w:spacing w:val="-3"/>
        </w:rPr>
        <w:t xml:space="preserve"> </w:t>
      </w:r>
      <w:r>
        <w:t>the</w:t>
      </w:r>
      <w:r>
        <w:rPr>
          <w:spacing w:val="-3"/>
        </w:rPr>
        <w:t xml:space="preserve"> </w:t>
      </w:r>
      <w:r>
        <w:t>2</w:t>
      </w:r>
      <w:r>
        <w:rPr>
          <w:spacing w:val="-3"/>
        </w:rPr>
        <w:t xml:space="preserve"> </w:t>
      </w:r>
      <w:r>
        <w:t>cases</w:t>
      </w:r>
      <w:r>
        <w:rPr>
          <w:spacing w:val="-3"/>
        </w:rPr>
        <w:t xml:space="preserve"> of the </w:t>
      </w:r>
      <w:r w:rsidR="00B24EF5">
        <w:t>tax burden on the common people and businessmen</w:t>
      </w:r>
      <w:r>
        <w:t>, the Null hypothesis is rejected.</w:t>
      </w:r>
    </w:p>
    <w:p w:rsidR="00E23B81" w:rsidRDefault="00F91B32" w:rsidP="00BC7B6C">
      <w:pPr>
        <w:pStyle w:val="BodyText"/>
        <w:spacing w:before="36" w:line="360" w:lineRule="auto"/>
        <w:ind w:left="220" w:right="481"/>
      </w:pPr>
      <w:r>
        <w:t>Hence,</w:t>
      </w:r>
      <w:r>
        <w:rPr>
          <w:spacing w:val="40"/>
        </w:rPr>
        <w:t xml:space="preserve"> </w:t>
      </w:r>
      <w:r>
        <w:t>it</w:t>
      </w:r>
      <w:r>
        <w:rPr>
          <w:spacing w:val="40"/>
        </w:rPr>
        <w:t xml:space="preserve"> </w:t>
      </w:r>
      <w:r>
        <w:t>is</w:t>
      </w:r>
      <w:r>
        <w:rPr>
          <w:spacing w:val="40"/>
        </w:rPr>
        <w:t xml:space="preserve"> </w:t>
      </w:r>
      <w:r>
        <w:t>concluded</w:t>
      </w:r>
      <w:r>
        <w:rPr>
          <w:spacing w:val="39"/>
        </w:rPr>
        <w:t xml:space="preserve"> </w:t>
      </w:r>
      <w:r>
        <w:t>that</w:t>
      </w:r>
      <w:r>
        <w:rPr>
          <w:spacing w:val="40"/>
        </w:rPr>
        <w:t xml:space="preserve"> </w:t>
      </w:r>
      <w:r>
        <w:t>there</w:t>
      </w:r>
      <w:r>
        <w:rPr>
          <w:spacing w:val="40"/>
        </w:rPr>
        <w:t xml:space="preserve"> </w:t>
      </w:r>
      <w:r>
        <w:t>is</w:t>
      </w:r>
      <w:r>
        <w:rPr>
          <w:spacing w:val="40"/>
        </w:rPr>
        <w:t xml:space="preserve"> </w:t>
      </w:r>
      <w:r>
        <w:t>a</w:t>
      </w:r>
      <w:r>
        <w:rPr>
          <w:spacing w:val="39"/>
        </w:rPr>
        <w:t xml:space="preserve"> </w:t>
      </w:r>
      <w:r>
        <w:t>statistically</w:t>
      </w:r>
      <w:r>
        <w:rPr>
          <w:spacing w:val="37"/>
        </w:rPr>
        <w:t xml:space="preserve"> </w:t>
      </w:r>
      <w:r>
        <w:t>significance</w:t>
      </w:r>
      <w:r>
        <w:rPr>
          <w:spacing w:val="39"/>
        </w:rPr>
        <w:t xml:space="preserve"> </w:t>
      </w:r>
      <w:r>
        <w:t>difference</w:t>
      </w:r>
      <w:r>
        <w:rPr>
          <w:spacing w:val="39"/>
        </w:rPr>
        <w:t xml:space="preserve"> </w:t>
      </w:r>
      <w:r>
        <w:t>among</w:t>
      </w:r>
      <w:r>
        <w:rPr>
          <w:spacing w:val="37"/>
        </w:rPr>
        <w:t xml:space="preserve"> </w:t>
      </w:r>
      <w:r>
        <w:t>the</w:t>
      </w:r>
      <w:r>
        <w:rPr>
          <w:spacing w:val="40"/>
        </w:rPr>
        <w:t xml:space="preserve"> </w:t>
      </w:r>
      <w:r w:rsidR="00B24EF5">
        <w:t>tax burden on the common people and businessmen</w:t>
      </w:r>
      <w:r>
        <w:t>.</w:t>
      </w:r>
    </w:p>
    <w:p w:rsidR="00B24EF5" w:rsidRDefault="00F91B32">
      <w:pPr>
        <w:spacing w:before="194"/>
        <w:ind w:left="220"/>
        <w:rPr>
          <w:b/>
          <w:sz w:val="24"/>
        </w:rPr>
      </w:pPr>
      <w:r>
        <w:rPr>
          <w:b/>
          <w:color w:val="000000" w:themeColor="text1"/>
          <w:sz w:val="28"/>
          <w:szCs w:val="30"/>
          <w:shd w:val="clear" w:color="auto" w:fill="FFFFFF"/>
        </w:rPr>
        <w:t>GST IS GOOD FOR THE ECONOMY AND GST INCREASES THE VARIOUS LEGAL FORMALITIES</w:t>
      </w:r>
      <w:r>
        <w:rPr>
          <w:b/>
          <w:sz w:val="24"/>
        </w:rPr>
        <w:t xml:space="preserve"> </w:t>
      </w:r>
    </w:p>
    <w:p w:rsidR="00E23B81" w:rsidRDefault="00F91B32">
      <w:pPr>
        <w:spacing w:before="194"/>
        <w:ind w:left="220"/>
        <w:rPr>
          <w:b/>
          <w:sz w:val="24"/>
        </w:rPr>
      </w:pPr>
      <w:r>
        <w:rPr>
          <w:b/>
          <w:sz w:val="24"/>
        </w:rPr>
        <w:t>NULL</w:t>
      </w:r>
      <w:r>
        <w:rPr>
          <w:b/>
          <w:spacing w:val="-2"/>
          <w:sz w:val="24"/>
        </w:rPr>
        <w:t xml:space="preserve"> </w:t>
      </w:r>
      <w:r>
        <w:rPr>
          <w:b/>
          <w:sz w:val="24"/>
        </w:rPr>
        <w:t xml:space="preserve">HYPOTHESIS </w:t>
      </w:r>
      <w:r>
        <w:rPr>
          <w:b/>
          <w:spacing w:val="-4"/>
          <w:sz w:val="24"/>
        </w:rPr>
        <w:t>(Ho):</w:t>
      </w:r>
    </w:p>
    <w:p w:rsidR="00E23B81" w:rsidRDefault="00F91B32" w:rsidP="005D2792">
      <w:pPr>
        <w:pStyle w:val="BodyText"/>
        <w:spacing w:before="38" w:line="360" w:lineRule="auto"/>
        <w:ind w:left="220"/>
      </w:pPr>
      <w:r>
        <w:t>Ho=</w:t>
      </w:r>
      <w:r>
        <w:rPr>
          <w:spacing w:val="40"/>
        </w:rPr>
        <w:t xml:space="preserve"> </w:t>
      </w:r>
      <w:r>
        <w:t>There</w:t>
      </w:r>
      <w:r>
        <w:rPr>
          <w:spacing w:val="40"/>
        </w:rPr>
        <w:t xml:space="preserve"> is </w:t>
      </w:r>
      <w:r>
        <w:t>no</w:t>
      </w:r>
      <w:r>
        <w:rPr>
          <w:spacing w:val="40"/>
        </w:rPr>
        <w:t xml:space="preserve"> </w:t>
      </w:r>
      <w:r>
        <w:t>significant</w:t>
      </w:r>
      <w:r>
        <w:rPr>
          <w:spacing w:val="40"/>
        </w:rPr>
        <w:t xml:space="preserve"> </w:t>
      </w:r>
      <w:r>
        <w:t>relationship</w:t>
      </w:r>
      <w:r>
        <w:rPr>
          <w:spacing w:val="40"/>
        </w:rPr>
        <w:t xml:space="preserve"> </w:t>
      </w:r>
      <w:r>
        <w:t>between</w:t>
      </w:r>
      <w:r>
        <w:rPr>
          <w:spacing w:val="40"/>
        </w:rPr>
        <w:t xml:space="preserve"> </w:t>
      </w:r>
      <w:r w:rsidR="00B24EF5">
        <w:t>GST being good for the economy and GST increasing the various legal formalities.</w:t>
      </w:r>
    </w:p>
    <w:p w:rsidR="00B24EF5" w:rsidRDefault="00B24EF5" w:rsidP="00B24EF5">
      <w:pPr>
        <w:pStyle w:val="BodyText"/>
        <w:spacing w:before="38" w:line="276" w:lineRule="auto"/>
        <w:ind w:left="220"/>
      </w:pPr>
    </w:p>
    <w:p w:rsidR="00E23B81" w:rsidRPr="00BC7B6C" w:rsidRDefault="00F91B32" w:rsidP="00BC7B6C">
      <w:pPr>
        <w:pStyle w:val="Heading1"/>
        <w:spacing w:before="79"/>
      </w:pPr>
      <w:r>
        <w:t>ALTERNATIVE</w:t>
      </w:r>
      <w:r>
        <w:rPr>
          <w:spacing w:val="-2"/>
        </w:rPr>
        <w:t xml:space="preserve"> </w:t>
      </w:r>
      <w:r>
        <w:t>NULL</w:t>
      </w:r>
      <w:r>
        <w:rPr>
          <w:spacing w:val="-2"/>
        </w:rPr>
        <w:t xml:space="preserve"> </w:t>
      </w:r>
      <w:r>
        <w:t>HYPOTHESIS</w:t>
      </w:r>
      <w:r>
        <w:rPr>
          <w:spacing w:val="2"/>
        </w:rPr>
        <w:t xml:space="preserve"> </w:t>
      </w:r>
      <w:r>
        <w:rPr>
          <w:spacing w:val="-2"/>
        </w:rPr>
        <w:t>(H1):</w:t>
      </w:r>
    </w:p>
    <w:p w:rsidR="00B24EF5" w:rsidRDefault="00F91B32" w:rsidP="005D2792">
      <w:pPr>
        <w:pStyle w:val="BodyText"/>
        <w:spacing w:before="38" w:line="360" w:lineRule="auto"/>
        <w:ind w:left="220"/>
      </w:pPr>
      <w:r>
        <w:t>H1=</w:t>
      </w:r>
      <w:r>
        <w:rPr>
          <w:spacing w:val="40"/>
        </w:rPr>
        <w:t xml:space="preserve"> </w:t>
      </w:r>
      <w:r>
        <w:t>There</w:t>
      </w:r>
      <w:r>
        <w:rPr>
          <w:spacing w:val="40"/>
        </w:rPr>
        <w:t xml:space="preserve"> is </w:t>
      </w:r>
      <w:r>
        <w:t>no</w:t>
      </w:r>
      <w:r>
        <w:rPr>
          <w:spacing w:val="40"/>
        </w:rPr>
        <w:t xml:space="preserve"> </w:t>
      </w:r>
      <w:r>
        <w:t>significant</w:t>
      </w:r>
      <w:r>
        <w:rPr>
          <w:spacing w:val="40"/>
        </w:rPr>
        <w:t xml:space="preserve"> </w:t>
      </w:r>
      <w:r>
        <w:t>relationship</w:t>
      </w:r>
      <w:r>
        <w:rPr>
          <w:spacing w:val="40"/>
        </w:rPr>
        <w:t xml:space="preserve"> </w:t>
      </w:r>
      <w:r>
        <w:t>between</w:t>
      </w:r>
      <w:r>
        <w:rPr>
          <w:spacing w:val="69"/>
        </w:rPr>
        <w:t xml:space="preserve"> </w:t>
      </w:r>
      <w:r>
        <w:t>GST being good for the economy and GST increasing the various legal formalities.</w:t>
      </w:r>
    </w:p>
    <w:p w:rsidR="00E23B81" w:rsidRDefault="00F91B32" w:rsidP="00B24EF5">
      <w:pPr>
        <w:pStyle w:val="BodyText"/>
        <w:spacing w:before="38" w:line="276" w:lineRule="auto"/>
        <w:ind w:left="220"/>
      </w:pPr>
      <w:r>
        <w:t xml:space="preserve"> </w:t>
      </w:r>
    </w:p>
    <w:p w:rsidR="00E23B81" w:rsidRDefault="00F91B32">
      <w:pPr>
        <w:pStyle w:val="Heading1"/>
        <w:tabs>
          <w:tab w:val="left" w:pos="1341"/>
          <w:tab w:val="left" w:pos="1686"/>
          <w:tab w:val="left" w:pos="3715"/>
          <w:tab w:val="left" w:pos="5927"/>
          <w:tab w:val="left" w:pos="6674"/>
          <w:tab w:val="left" w:pos="7820"/>
          <w:tab w:val="left" w:pos="8379"/>
        </w:tabs>
        <w:spacing w:line="276" w:lineRule="auto"/>
        <w:ind w:right="479"/>
      </w:pPr>
      <w:r>
        <w:rPr>
          <w:spacing w:val="-2"/>
        </w:rPr>
        <w:t>TABLE:</w:t>
      </w:r>
      <w:r>
        <w:tab/>
      </w:r>
      <w:r>
        <w:rPr>
          <w:spacing w:val="-10"/>
        </w:rPr>
        <w:t>5</w:t>
      </w:r>
      <w:r>
        <w:tab/>
      </w:r>
      <w:r w:rsidR="00B24EF5">
        <w:rPr>
          <w:color w:val="000000" w:themeColor="text1"/>
          <w:sz w:val="28"/>
          <w:szCs w:val="30"/>
          <w:shd w:val="clear" w:color="auto" w:fill="FFFFFF"/>
        </w:rPr>
        <w:t>GST IS GOOD FOR THE ECONOMY AND GST INCREASES THE VARIOUS LEGAL FORMALITIES</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450"/>
        <w:gridCol w:w="1560"/>
        <w:gridCol w:w="1016"/>
        <w:gridCol w:w="1096"/>
        <w:gridCol w:w="960"/>
        <w:gridCol w:w="1116"/>
      </w:tblGrid>
      <w:tr w:rsidR="004A67F1" w:rsidTr="00074912">
        <w:trPr>
          <w:trHeight w:val="300"/>
          <w:jc w:val="center"/>
        </w:trPr>
        <w:tc>
          <w:tcPr>
            <w:tcW w:w="2830"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proofErr w:type="spellStart"/>
            <w:r w:rsidRPr="00B24EF5">
              <w:rPr>
                <w:color w:val="000000"/>
                <w:sz w:val="24"/>
                <w:szCs w:val="24"/>
                <w:lang w:val="en-IN" w:eastAsia="en-IN"/>
              </w:rPr>
              <w:t>Anova</w:t>
            </w:r>
            <w:proofErr w:type="spellEnd"/>
            <w:r w:rsidRPr="00B24EF5">
              <w:rPr>
                <w:color w:val="000000"/>
                <w:sz w:val="24"/>
                <w:szCs w:val="24"/>
                <w:lang w:val="en-IN" w:eastAsia="en-IN"/>
              </w:rPr>
              <w:t>: Single Factor</w:t>
            </w:r>
          </w:p>
        </w:tc>
        <w:tc>
          <w:tcPr>
            <w:tcW w:w="1450" w:type="dxa"/>
            <w:shd w:val="clear" w:color="auto" w:fill="auto"/>
            <w:noWrap/>
            <w:vAlign w:val="bottom"/>
            <w:hideMark/>
          </w:tcPr>
          <w:p w:rsidR="00B24EF5" w:rsidRPr="00B24EF5" w:rsidRDefault="00B24EF5" w:rsidP="005D2792">
            <w:pPr>
              <w:widowControl/>
              <w:autoSpaceDE/>
              <w:autoSpaceDN/>
              <w:rPr>
                <w:color w:val="000000"/>
                <w:sz w:val="24"/>
                <w:szCs w:val="24"/>
                <w:lang w:val="en-IN" w:eastAsia="en-IN"/>
              </w:rPr>
            </w:pPr>
          </w:p>
        </w:tc>
        <w:tc>
          <w:tcPr>
            <w:tcW w:w="15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9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00"/>
          <w:jc w:val="center"/>
        </w:trPr>
        <w:tc>
          <w:tcPr>
            <w:tcW w:w="283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45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5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9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15"/>
          <w:jc w:val="center"/>
        </w:trPr>
        <w:tc>
          <w:tcPr>
            <w:tcW w:w="2830"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r w:rsidRPr="00B24EF5">
              <w:rPr>
                <w:color w:val="000000"/>
                <w:sz w:val="24"/>
                <w:szCs w:val="24"/>
                <w:lang w:val="en-IN" w:eastAsia="en-IN"/>
              </w:rPr>
              <w:t>SUMMARY</w:t>
            </w:r>
          </w:p>
        </w:tc>
        <w:tc>
          <w:tcPr>
            <w:tcW w:w="1450" w:type="dxa"/>
            <w:shd w:val="clear" w:color="auto" w:fill="auto"/>
            <w:noWrap/>
            <w:vAlign w:val="bottom"/>
            <w:hideMark/>
          </w:tcPr>
          <w:p w:rsidR="00B24EF5" w:rsidRPr="00B24EF5" w:rsidRDefault="00B24EF5" w:rsidP="005D2792">
            <w:pPr>
              <w:widowControl/>
              <w:autoSpaceDE/>
              <w:autoSpaceDN/>
              <w:rPr>
                <w:color w:val="000000"/>
                <w:sz w:val="24"/>
                <w:szCs w:val="24"/>
                <w:lang w:val="en-IN" w:eastAsia="en-IN"/>
              </w:rPr>
            </w:pPr>
          </w:p>
        </w:tc>
        <w:tc>
          <w:tcPr>
            <w:tcW w:w="15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9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00"/>
          <w:jc w:val="center"/>
        </w:trPr>
        <w:tc>
          <w:tcPr>
            <w:tcW w:w="2830"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Groups</w:t>
            </w:r>
          </w:p>
        </w:tc>
        <w:tc>
          <w:tcPr>
            <w:tcW w:w="1450"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Count</w:t>
            </w:r>
          </w:p>
        </w:tc>
        <w:tc>
          <w:tcPr>
            <w:tcW w:w="1560"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Sum</w:t>
            </w:r>
          </w:p>
        </w:tc>
        <w:tc>
          <w:tcPr>
            <w:tcW w:w="1016"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Average</w:t>
            </w:r>
          </w:p>
        </w:tc>
        <w:tc>
          <w:tcPr>
            <w:tcW w:w="1096"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Variance</w:t>
            </w:r>
          </w:p>
        </w:tc>
        <w:tc>
          <w:tcPr>
            <w:tcW w:w="960" w:type="dxa"/>
            <w:shd w:val="clear" w:color="auto" w:fill="auto"/>
            <w:noWrap/>
            <w:vAlign w:val="bottom"/>
            <w:hideMark/>
          </w:tcPr>
          <w:p w:rsidR="00B24EF5" w:rsidRPr="00B24EF5" w:rsidRDefault="00B24EF5" w:rsidP="005D2792">
            <w:pPr>
              <w:widowControl/>
              <w:autoSpaceDE/>
              <w:autoSpaceDN/>
              <w:jc w:val="center"/>
              <w:rPr>
                <w:i/>
                <w:iCs/>
                <w:color w:val="000000"/>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00"/>
          <w:jc w:val="center"/>
        </w:trPr>
        <w:tc>
          <w:tcPr>
            <w:tcW w:w="2830" w:type="dxa"/>
            <w:shd w:val="clear" w:color="auto" w:fill="auto"/>
            <w:noWrap/>
            <w:vAlign w:val="bottom"/>
            <w:hideMark/>
          </w:tcPr>
          <w:p w:rsidR="00B24EF5" w:rsidRPr="00B24EF5" w:rsidRDefault="00074912" w:rsidP="005D2792">
            <w:pPr>
              <w:widowControl/>
              <w:autoSpaceDE/>
              <w:autoSpaceDN/>
              <w:rPr>
                <w:color w:val="000000"/>
                <w:sz w:val="24"/>
                <w:szCs w:val="24"/>
                <w:lang w:val="en-IN" w:eastAsia="en-IN"/>
              </w:rPr>
            </w:pPr>
            <w:r>
              <w:rPr>
                <w:color w:val="000000"/>
                <w:sz w:val="24"/>
                <w:szCs w:val="24"/>
                <w:lang w:val="en-IN" w:eastAsia="en-IN"/>
              </w:rPr>
              <w:t>Good for the economy</w:t>
            </w:r>
          </w:p>
        </w:tc>
        <w:tc>
          <w:tcPr>
            <w:tcW w:w="145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5</w:t>
            </w:r>
          </w:p>
        </w:tc>
        <w:tc>
          <w:tcPr>
            <w:tcW w:w="156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100</w:t>
            </w:r>
          </w:p>
        </w:tc>
        <w:tc>
          <w:tcPr>
            <w:tcW w:w="1016"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20</w:t>
            </w:r>
          </w:p>
        </w:tc>
        <w:tc>
          <w:tcPr>
            <w:tcW w:w="1096"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710.5</w:t>
            </w:r>
          </w:p>
        </w:tc>
        <w:tc>
          <w:tcPr>
            <w:tcW w:w="960" w:type="dxa"/>
            <w:shd w:val="clear" w:color="auto" w:fill="auto"/>
            <w:noWrap/>
            <w:vAlign w:val="bottom"/>
            <w:hideMark/>
          </w:tcPr>
          <w:p w:rsidR="00B24EF5" w:rsidRPr="00B24EF5" w:rsidRDefault="00B24EF5" w:rsidP="005D2792">
            <w:pPr>
              <w:widowControl/>
              <w:autoSpaceDE/>
              <w:autoSpaceDN/>
              <w:jc w:val="right"/>
              <w:rPr>
                <w:color w:val="000000"/>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15"/>
          <w:jc w:val="center"/>
        </w:trPr>
        <w:tc>
          <w:tcPr>
            <w:tcW w:w="2830" w:type="dxa"/>
            <w:shd w:val="clear" w:color="auto" w:fill="auto"/>
            <w:noWrap/>
            <w:vAlign w:val="bottom"/>
            <w:hideMark/>
          </w:tcPr>
          <w:p w:rsidR="00B24EF5" w:rsidRPr="00B24EF5" w:rsidRDefault="00074912" w:rsidP="005D2792">
            <w:pPr>
              <w:widowControl/>
              <w:autoSpaceDE/>
              <w:autoSpaceDN/>
              <w:rPr>
                <w:color w:val="000000"/>
                <w:sz w:val="24"/>
                <w:szCs w:val="24"/>
                <w:lang w:val="en-IN" w:eastAsia="en-IN"/>
              </w:rPr>
            </w:pPr>
            <w:r>
              <w:rPr>
                <w:color w:val="000000"/>
                <w:sz w:val="24"/>
                <w:szCs w:val="24"/>
                <w:lang w:val="en-IN" w:eastAsia="en-IN"/>
              </w:rPr>
              <w:t>Increases legal formalities</w:t>
            </w:r>
          </w:p>
        </w:tc>
        <w:tc>
          <w:tcPr>
            <w:tcW w:w="145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5</w:t>
            </w:r>
          </w:p>
        </w:tc>
        <w:tc>
          <w:tcPr>
            <w:tcW w:w="156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100</w:t>
            </w:r>
          </w:p>
        </w:tc>
        <w:tc>
          <w:tcPr>
            <w:tcW w:w="1016"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20</w:t>
            </w:r>
          </w:p>
        </w:tc>
        <w:tc>
          <w:tcPr>
            <w:tcW w:w="1096"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182</w:t>
            </w:r>
          </w:p>
        </w:tc>
        <w:tc>
          <w:tcPr>
            <w:tcW w:w="960" w:type="dxa"/>
            <w:shd w:val="clear" w:color="auto" w:fill="auto"/>
            <w:noWrap/>
            <w:vAlign w:val="bottom"/>
            <w:hideMark/>
          </w:tcPr>
          <w:p w:rsidR="00B24EF5" w:rsidRPr="00B24EF5" w:rsidRDefault="00B24EF5" w:rsidP="005D2792">
            <w:pPr>
              <w:widowControl/>
              <w:autoSpaceDE/>
              <w:autoSpaceDN/>
              <w:jc w:val="right"/>
              <w:rPr>
                <w:color w:val="000000"/>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00"/>
          <w:jc w:val="center"/>
        </w:trPr>
        <w:tc>
          <w:tcPr>
            <w:tcW w:w="283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45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5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9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00"/>
          <w:jc w:val="center"/>
        </w:trPr>
        <w:tc>
          <w:tcPr>
            <w:tcW w:w="283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45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5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9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15"/>
          <w:jc w:val="center"/>
        </w:trPr>
        <w:tc>
          <w:tcPr>
            <w:tcW w:w="2830"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r w:rsidRPr="00B24EF5">
              <w:rPr>
                <w:color w:val="000000"/>
                <w:sz w:val="24"/>
                <w:szCs w:val="24"/>
                <w:lang w:val="en-IN" w:eastAsia="en-IN"/>
              </w:rPr>
              <w:t>ANOVA</w:t>
            </w:r>
          </w:p>
        </w:tc>
        <w:tc>
          <w:tcPr>
            <w:tcW w:w="1450" w:type="dxa"/>
            <w:shd w:val="clear" w:color="auto" w:fill="auto"/>
            <w:noWrap/>
            <w:vAlign w:val="bottom"/>
            <w:hideMark/>
          </w:tcPr>
          <w:p w:rsidR="00B24EF5" w:rsidRPr="00B24EF5" w:rsidRDefault="00B24EF5" w:rsidP="005D2792">
            <w:pPr>
              <w:widowControl/>
              <w:autoSpaceDE/>
              <w:autoSpaceDN/>
              <w:rPr>
                <w:color w:val="000000"/>
                <w:sz w:val="24"/>
                <w:szCs w:val="24"/>
                <w:lang w:val="en-IN" w:eastAsia="en-IN"/>
              </w:rPr>
            </w:pPr>
          </w:p>
        </w:tc>
        <w:tc>
          <w:tcPr>
            <w:tcW w:w="15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9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00"/>
          <w:jc w:val="center"/>
        </w:trPr>
        <w:tc>
          <w:tcPr>
            <w:tcW w:w="2830"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Source of Variation</w:t>
            </w:r>
          </w:p>
        </w:tc>
        <w:tc>
          <w:tcPr>
            <w:tcW w:w="1450"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SS</w:t>
            </w:r>
          </w:p>
        </w:tc>
        <w:tc>
          <w:tcPr>
            <w:tcW w:w="1560"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df</w:t>
            </w:r>
          </w:p>
        </w:tc>
        <w:tc>
          <w:tcPr>
            <w:tcW w:w="1016"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MS</w:t>
            </w:r>
          </w:p>
        </w:tc>
        <w:tc>
          <w:tcPr>
            <w:tcW w:w="1096"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F</w:t>
            </w:r>
          </w:p>
        </w:tc>
        <w:tc>
          <w:tcPr>
            <w:tcW w:w="960"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P-value</w:t>
            </w:r>
          </w:p>
        </w:tc>
        <w:tc>
          <w:tcPr>
            <w:tcW w:w="1116" w:type="dxa"/>
            <w:shd w:val="clear" w:color="auto" w:fill="auto"/>
            <w:noWrap/>
            <w:vAlign w:val="bottom"/>
            <w:hideMark/>
          </w:tcPr>
          <w:p w:rsidR="00B24EF5" w:rsidRPr="00B24EF5" w:rsidRDefault="00F91B32" w:rsidP="005D2792">
            <w:pPr>
              <w:widowControl/>
              <w:autoSpaceDE/>
              <w:autoSpaceDN/>
              <w:jc w:val="center"/>
              <w:rPr>
                <w:i/>
                <w:iCs/>
                <w:color w:val="000000"/>
                <w:sz w:val="24"/>
                <w:szCs w:val="24"/>
                <w:lang w:val="en-IN" w:eastAsia="en-IN"/>
              </w:rPr>
            </w:pPr>
            <w:r w:rsidRPr="00B24EF5">
              <w:rPr>
                <w:i/>
                <w:iCs/>
                <w:color w:val="000000"/>
                <w:sz w:val="24"/>
                <w:szCs w:val="24"/>
                <w:lang w:val="en-IN" w:eastAsia="en-IN"/>
              </w:rPr>
              <w:t>F crit</w:t>
            </w:r>
          </w:p>
        </w:tc>
      </w:tr>
      <w:tr w:rsidR="004A67F1" w:rsidTr="00074912">
        <w:trPr>
          <w:trHeight w:val="300"/>
          <w:jc w:val="center"/>
        </w:trPr>
        <w:tc>
          <w:tcPr>
            <w:tcW w:w="2830"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r w:rsidRPr="00B24EF5">
              <w:rPr>
                <w:color w:val="000000"/>
                <w:sz w:val="24"/>
                <w:szCs w:val="24"/>
                <w:lang w:val="en-IN" w:eastAsia="en-IN"/>
              </w:rPr>
              <w:t>Between Groups</w:t>
            </w:r>
          </w:p>
        </w:tc>
        <w:tc>
          <w:tcPr>
            <w:tcW w:w="145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0</w:t>
            </w:r>
          </w:p>
        </w:tc>
        <w:tc>
          <w:tcPr>
            <w:tcW w:w="156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1</w:t>
            </w:r>
          </w:p>
        </w:tc>
        <w:tc>
          <w:tcPr>
            <w:tcW w:w="1016"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0</w:t>
            </w:r>
          </w:p>
        </w:tc>
        <w:tc>
          <w:tcPr>
            <w:tcW w:w="1096"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0</w:t>
            </w:r>
          </w:p>
        </w:tc>
        <w:tc>
          <w:tcPr>
            <w:tcW w:w="96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1</w:t>
            </w:r>
          </w:p>
        </w:tc>
        <w:tc>
          <w:tcPr>
            <w:tcW w:w="1116"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5.317655</w:t>
            </w:r>
          </w:p>
        </w:tc>
      </w:tr>
      <w:tr w:rsidR="004A67F1" w:rsidTr="00074912">
        <w:trPr>
          <w:trHeight w:val="300"/>
          <w:jc w:val="center"/>
        </w:trPr>
        <w:tc>
          <w:tcPr>
            <w:tcW w:w="2830"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r w:rsidRPr="00B24EF5">
              <w:rPr>
                <w:color w:val="000000"/>
                <w:sz w:val="24"/>
                <w:szCs w:val="24"/>
                <w:lang w:val="en-IN" w:eastAsia="en-IN"/>
              </w:rPr>
              <w:t>Within Groups</w:t>
            </w:r>
          </w:p>
        </w:tc>
        <w:tc>
          <w:tcPr>
            <w:tcW w:w="145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3570</w:t>
            </w:r>
          </w:p>
        </w:tc>
        <w:tc>
          <w:tcPr>
            <w:tcW w:w="156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8</w:t>
            </w:r>
          </w:p>
        </w:tc>
        <w:tc>
          <w:tcPr>
            <w:tcW w:w="1016"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446.25</w:t>
            </w:r>
          </w:p>
        </w:tc>
        <w:tc>
          <w:tcPr>
            <w:tcW w:w="1096" w:type="dxa"/>
            <w:shd w:val="clear" w:color="auto" w:fill="auto"/>
            <w:noWrap/>
            <w:vAlign w:val="bottom"/>
            <w:hideMark/>
          </w:tcPr>
          <w:p w:rsidR="00B24EF5" w:rsidRPr="00B24EF5" w:rsidRDefault="00B24EF5" w:rsidP="005D2792">
            <w:pPr>
              <w:widowControl/>
              <w:autoSpaceDE/>
              <w:autoSpaceDN/>
              <w:jc w:val="right"/>
              <w:rPr>
                <w:color w:val="000000"/>
                <w:sz w:val="24"/>
                <w:szCs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00"/>
          <w:jc w:val="center"/>
        </w:trPr>
        <w:tc>
          <w:tcPr>
            <w:tcW w:w="283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45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5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09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960"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c>
          <w:tcPr>
            <w:tcW w:w="1116" w:type="dxa"/>
            <w:shd w:val="clear" w:color="auto" w:fill="auto"/>
            <w:noWrap/>
            <w:vAlign w:val="bottom"/>
            <w:hideMark/>
          </w:tcPr>
          <w:p w:rsidR="00B24EF5" w:rsidRPr="00B24EF5" w:rsidRDefault="00B24EF5" w:rsidP="005D2792">
            <w:pPr>
              <w:widowControl/>
              <w:autoSpaceDE/>
              <w:autoSpaceDN/>
              <w:rPr>
                <w:sz w:val="24"/>
                <w:szCs w:val="24"/>
                <w:lang w:val="en-IN" w:eastAsia="en-IN"/>
              </w:rPr>
            </w:pPr>
          </w:p>
        </w:tc>
      </w:tr>
      <w:tr w:rsidR="004A67F1" w:rsidTr="00074912">
        <w:trPr>
          <w:trHeight w:val="315"/>
          <w:jc w:val="center"/>
        </w:trPr>
        <w:tc>
          <w:tcPr>
            <w:tcW w:w="2830"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r w:rsidRPr="00B24EF5">
              <w:rPr>
                <w:color w:val="000000"/>
                <w:sz w:val="24"/>
                <w:szCs w:val="24"/>
                <w:lang w:val="en-IN" w:eastAsia="en-IN"/>
              </w:rPr>
              <w:t>Total</w:t>
            </w:r>
          </w:p>
        </w:tc>
        <w:tc>
          <w:tcPr>
            <w:tcW w:w="145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3570</w:t>
            </w:r>
          </w:p>
        </w:tc>
        <w:tc>
          <w:tcPr>
            <w:tcW w:w="1560" w:type="dxa"/>
            <w:shd w:val="clear" w:color="auto" w:fill="auto"/>
            <w:noWrap/>
            <w:vAlign w:val="bottom"/>
            <w:hideMark/>
          </w:tcPr>
          <w:p w:rsidR="00B24EF5" w:rsidRPr="00B24EF5" w:rsidRDefault="00F91B32" w:rsidP="005D2792">
            <w:pPr>
              <w:widowControl/>
              <w:autoSpaceDE/>
              <w:autoSpaceDN/>
              <w:jc w:val="right"/>
              <w:rPr>
                <w:color w:val="000000"/>
                <w:sz w:val="24"/>
                <w:szCs w:val="24"/>
                <w:lang w:val="en-IN" w:eastAsia="en-IN"/>
              </w:rPr>
            </w:pPr>
            <w:r w:rsidRPr="00B24EF5">
              <w:rPr>
                <w:color w:val="000000"/>
                <w:sz w:val="24"/>
                <w:szCs w:val="24"/>
                <w:lang w:val="en-IN" w:eastAsia="en-IN"/>
              </w:rPr>
              <w:t>9</w:t>
            </w:r>
          </w:p>
        </w:tc>
        <w:tc>
          <w:tcPr>
            <w:tcW w:w="1016"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r w:rsidRPr="00B24EF5">
              <w:rPr>
                <w:color w:val="000000"/>
                <w:sz w:val="24"/>
                <w:szCs w:val="24"/>
                <w:lang w:val="en-IN" w:eastAsia="en-IN"/>
              </w:rPr>
              <w:t> </w:t>
            </w:r>
          </w:p>
        </w:tc>
        <w:tc>
          <w:tcPr>
            <w:tcW w:w="1096"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r w:rsidRPr="00B24EF5">
              <w:rPr>
                <w:color w:val="000000"/>
                <w:sz w:val="24"/>
                <w:szCs w:val="24"/>
                <w:lang w:val="en-IN" w:eastAsia="en-IN"/>
              </w:rPr>
              <w:t> </w:t>
            </w:r>
          </w:p>
        </w:tc>
        <w:tc>
          <w:tcPr>
            <w:tcW w:w="960"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r w:rsidRPr="00B24EF5">
              <w:rPr>
                <w:color w:val="000000"/>
                <w:sz w:val="24"/>
                <w:szCs w:val="24"/>
                <w:lang w:val="en-IN" w:eastAsia="en-IN"/>
              </w:rPr>
              <w:t> </w:t>
            </w:r>
          </w:p>
        </w:tc>
        <w:tc>
          <w:tcPr>
            <w:tcW w:w="1116" w:type="dxa"/>
            <w:shd w:val="clear" w:color="auto" w:fill="auto"/>
            <w:noWrap/>
            <w:vAlign w:val="bottom"/>
            <w:hideMark/>
          </w:tcPr>
          <w:p w:rsidR="00B24EF5" w:rsidRPr="00B24EF5" w:rsidRDefault="00F91B32" w:rsidP="005D2792">
            <w:pPr>
              <w:widowControl/>
              <w:autoSpaceDE/>
              <w:autoSpaceDN/>
              <w:rPr>
                <w:color w:val="000000"/>
                <w:sz w:val="24"/>
                <w:szCs w:val="24"/>
                <w:lang w:val="en-IN" w:eastAsia="en-IN"/>
              </w:rPr>
            </w:pPr>
            <w:r w:rsidRPr="00B24EF5">
              <w:rPr>
                <w:color w:val="000000"/>
                <w:sz w:val="24"/>
                <w:szCs w:val="24"/>
                <w:lang w:val="en-IN" w:eastAsia="en-IN"/>
              </w:rPr>
              <w:t> </w:t>
            </w:r>
          </w:p>
        </w:tc>
      </w:tr>
    </w:tbl>
    <w:p w:rsidR="00E23B81" w:rsidRDefault="00E23B81">
      <w:pPr>
        <w:pStyle w:val="BodyText"/>
        <w:spacing w:before="89"/>
        <w:rPr>
          <w:b/>
          <w:sz w:val="20"/>
        </w:rPr>
      </w:pPr>
    </w:p>
    <w:p w:rsidR="00B24EF5" w:rsidRDefault="00B24EF5">
      <w:pPr>
        <w:pStyle w:val="BodyText"/>
        <w:ind w:left="220"/>
      </w:pPr>
    </w:p>
    <w:p w:rsidR="00B24EF5" w:rsidRDefault="00B24EF5">
      <w:pPr>
        <w:pStyle w:val="BodyText"/>
        <w:ind w:left="220"/>
      </w:pPr>
    </w:p>
    <w:p w:rsidR="00B24EF5" w:rsidRDefault="00B24EF5">
      <w:pPr>
        <w:pStyle w:val="BodyText"/>
        <w:ind w:left="220"/>
      </w:pPr>
    </w:p>
    <w:p w:rsidR="00B24EF5" w:rsidRDefault="00B24EF5">
      <w:pPr>
        <w:pStyle w:val="BodyText"/>
        <w:ind w:left="220"/>
      </w:pPr>
    </w:p>
    <w:p w:rsidR="00B24EF5" w:rsidRDefault="00B24EF5">
      <w:pPr>
        <w:pStyle w:val="BodyText"/>
        <w:ind w:left="220"/>
      </w:pPr>
    </w:p>
    <w:p w:rsidR="00E23B81" w:rsidRDefault="00F91B32">
      <w:pPr>
        <w:pStyle w:val="BodyText"/>
        <w:ind w:left="220"/>
      </w:pPr>
      <w:r>
        <w:t>Source: Primary</w:t>
      </w:r>
      <w:r>
        <w:rPr>
          <w:spacing w:val="-4"/>
        </w:rPr>
        <w:t xml:space="preserve"> data</w:t>
      </w:r>
    </w:p>
    <w:p w:rsidR="00E23B81" w:rsidRDefault="00E23B81">
      <w:pPr>
        <w:pStyle w:val="BodyText"/>
        <w:spacing w:before="66"/>
      </w:pPr>
    </w:p>
    <w:p w:rsidR="00E23B81" w:rsidRDefault="00F91B32">
      <w:pPr>
        <w:pStyle w:val="Heading1"/>
      </w:pPr>
      <w:r>
        <w:rPr>
          <w:spacing w:val="-2"/>
        </w:rPr>
        <w:t>INTERPRETATION:</w:t>
      </w:r>
    </w:p>
    <w:p w:rsidR="00E23B81" w:rsidRDefault="00E23B81">
      <w:pPr>
        <w:pStyle w:val="BodyText"/>
        <w:spacing w:before="58"/>
        <w:rPr>
          <w:b/>
        </w:rPr>
      </w:pPr>
    </w:p>
    <w:p w:rsidR="00E23B81" w:rsidRDefault="00F91B32" w:rsidP="005D2792">
      <w:pPr>
        <w:pStyle w:val="BodyText"/>
        <w:spacing w:before="38" w:line="360" w:lineRule="auto"/>
        <w:ind w:left="220"/>
      </w:pPr>
      <w:r>
        <w:t xml:space="preserve">As the P value is greater than sig. value (0.01and 0.05) all the 2 cases </w:t>
      </w:r>
      <w:r w:rsidR="00B24EF5">
        <w:t>of GST are good for the economy and GST increases the various legal formalities</w:t>
      </w:r>
      <w:r>
        <w:t>, the Null hypothesis is rejected.</w:t>
      </w:r>
    </w:p>
    <w:p w:rsidR="00E23B81" w:rsidRDefault="00E23B81" w:rsidP="005D2792">
      <w:pPr>
        <w:pStyle w:val="BodyText"/>
        <w:spacing w:before="39" w:line="360" w:lineRule="auto"/>
      </w:pPr>
    </w:p>
    <w:p w:rsidR="00B24EF5" w:rsidRDefault="00F91B32" w:rsidP="005D2792">
      <w:pPr>
        <w:pStyle w:val="BodyText"/>
        <w:spacing w:before="38" w:line="360" w:lineRule="auto"/>
        <w:ind w:left="220"/>
      </w:pPr>
      <w:r>
        <w:t>Hence, it is concluded that there is a statistically significance difference among the GST good for the economy and GST increases the various legal formalities.</w:t>
      </w:r>
    </w:p>
    <w:p w:rsidR="00B24EF5" w:rsidRDefault="00B24EF5" w:rsidP="00B24EF5">
      <w:pPr>
        <w:pStyle w:val="BodyText"/>
        <w:spacing w:before="38" w:line="276" w:lineRule="auto"/>
        <w:ind w:left="220"/>
      </w:pPr>
    </w:p>
    <w:p w:rsidR="00E23B81" w:rsidRPr="002B4073" w:rsidRDefault="00F91B32" w:rsidP="00B24EF5">
      <w:pPr>
        <w:pStyle w:val="BodyText"/>
        <w:spacing w:before="1" w:line="276" w:lineRule="auto"/>
        <w:ind w:left="220"/>
        <w:rPr>
          <w:b/>
          <w:sz w:val="28"/>
        </w:rPr>
      </w:pPr>
      <w:r w:rsidRPr="002B4073">
        <w:rPr>
          <w:b/>
          <w:sz w:val="28"/>
        </w:rPr>
        <w:t>RANKING</w:t>
      </w:r>
      <w:r w:rsidRPr="002B4073">
        <w:rPr>
          <w:b/>
          <w:spacing w:val="-2"/>
          <w:sz w:val="28"/>
        </w:rPr>
        <w:t xml:space="preserve"> METHOD</w:t>
      </w:r>
    </w:p>
    <w:p w:rsidR="00E23B81" w:rsidRDefault="00E23B81">
      <w:pPr>
        <w:pStyle w:val="BodyText"/>
        <w:spacing w:before="62"/>
        <w:rPr>
          <w:b/>
        </w:rPr>
      </w:pPr>
    </w:p>
    <w:p w:rsidR="00E23B81" w:rsidRDefault="00F91B32">
      <w:pPr>
        <w:spacing w:line="360" w:lineRule="auto"/>
        <w:ind w:left="220"/>
        <w:rPr>
          <w:b/>
          <w:sz w:val="24"/>
        </w:rPr>
      </w:pPr>
      <w:r>
        <w:rPr>
          <w:b/>
          <w:sz w:val="24"/>
        </w:rPr>
        <w:t>TABLE:</w:t>
      </w:r>
      <w:r>
        <w:rPr>
          <w:b/>
          <w:spacing w:val="80"/>
          <w:w w:val="150"/>
          <w:sz w:val="24"/>
        </w:rPr>
        <w:t xml:space="preserve"> </w:t>
      </w:r>
      <w:r>
        <w:rPr>
          <w:b/>
          <w:sz w:val="24"/>
        </w:rPr>
        <w:t>6</w:t>
      </w:r>
      <w:r>
        <w:rPr>
          <w:b/>
          <w:spacing w:val="80"/>
          <w:w w:val="150"/>
          <w:sz w:val="24"/>
        </w:rPr>
        <w:t xml:space="preserve"> </w:t>
      </w:r>
      <w:r w:rsidR="002B4073">
        <w:rPr>
          <w:b/>
          <w:sz w:val="28"/>
        </w:rPr>
        <w:t>RECOMMENDATIONS TO RECOGNIZE THE OBSTACLES TO THE IMPACT OF GST ON CONSUMER DURABLE GOODS</w:t>
      </w:r>
    </w:p>
    <w:tbl>
      <w:tblPr>
        <w:tblStyle w:val="TableGrid"/>
        <w:tblW w:w="0" w:type="auto"/>
        <w:jc w:val="center"/>
        <w:tblLook w:val="04A0" w:firstRow="1" w:lastRow="0" w:firstColumn="1" w:lastColumn="0" w:noHBand="0" w:noVBand="1"/>
      </w:tblPr>
      <w:tblGrid>
        <w:gridCol w:w="862"/>
        <w:gridCol w:w="5087"/>
        <w:gridCol w:w="1276"/>
        <w:gridCol w:w="1275"/>
        <w:gridCol w:w="1190"/>
      </w:tblGrid>
      <w:tr w:rsidR="004A67F1" w:rsidTr="005D2792">
        <w:trPr>
          <w:jc w:val="center"/>
        </w:trPr>
        <w:tc>
          <w:tcPr>
            <w:tcW w:w="862" w:type="dxa"/>
            <w:vAlign w:val="center"/>
          </w:tcPr>
          <w:p w:rsidR="002B4073" w:rsidRDefault="00F91B32" w:rsidP="002B4073">
            <w:pPr>
              <w:spacing w:line="417" w:lineRule="auto"/>
              <w:jc w:val="center"/>
              <w:rPr>
                <w:b/>
                <w:sz w:val="28"/>
              </w:rPr>
            </w:pPr>
            <w:r>
              <w:rPr>
                <w:b/>
                <w:sz w:val="28"/>
              </w:rPr>
              <w:t>S.NO</w:t>
            </w:r>
          </w:p>
        </w:tc>
        <w:tc>
          <w:tcPr>
            <w:tcW w:w="5087" w:type="dxa"/>
            <w:vAlign w:val="center"/>
          </w:tcPr>
          <w:p w:rsidR="002B4073" w:rsidRDefault="00F91B32" w:rsidP="002B4073">
            <w:pPr>
              <w:spacing w:line="417" w:lineRule="auto"/>
              <w:jc w:val="center"/>
              <w:rPr>
                <w:b/>
                <w:sz w:val="28"/>
              </w:rPr>
            </w:pPr>
            <w:r>
              <w:rPr>
                <w:b/>
                <w:sz w:val="28"/>
              </w:rPr>
              <w:t>FACTORS</w:t>
            </w:r>
          </w:p>
        </w:tc>
        <w:tc>
          <w:tcPr>
            <w:tcW w:w="1276" w:type="dxa"/>
            <w:vAlign w:val="center"/>
          </w:tcPr>
          <w:p w:rsidR="002B4073" w:rsidRDefault="00F91B32" w:rsidP="002B4073">
            <w:pPr>
              <w:spacing w:line="417" w:lineRule="auto"/>
              <w:jc w:val="center"/>
              <w:rPr>
                <w:b/>
                <w:sz w:val="28"/>
              </w:rPr>
            </w:pPr>
            <w:r>
              <w:rPr>
                <w:b/>
                <w:sz w:val="28"/>
              </w:rPr>
              <w:t>TOTAL SCORE</w:t>
            </w:r>
          </w:p>
        </w:tc>
        <w:tc>
          <w:tcPr>
            <w:tcW w:w="1275" w:type="dxa"/>
            <w:vAlign w:val="center"/>
          </w:tcPr>
          <w:p w:rsidR="002B4073" w:rsidRDefault="00F91B32" w:rsidP="002B4073">
            <w:pPr>
              <w:spacing w:line="417" w:lineRule="auto"/>
              <w:jc w:val="center"/>
              <w:rPr>
                <w:b/>
                <w:sz w:val="28"/>
              </w:rPr>
            </w:pPr>
            <w:r>
              <w:rPr>
                <w:b/>
                <w:sz w:val="28"/>
              </w:rPr>
              <w:t>MEAN SCORE</w:t>
            </w:r>
          </w:p>
        </w:tc>
        <w:tc>
          <w:tcPr>
            <w:tcW w:w="1190" w:type="dxa"/>
            <w:vAlign w:val="center"/>
          </w:tcPr>
          <w:p w:rsidR="002B4073" w:rsidRDefault="00F91B32" w:rsidP="002B4073">
            <w:pPr>
              <w:spacing w:line="417" w:lineRule="auto"/>
              <w:jc w:val="center"/>
              <w:rPr>
                <w:b/>
                <w:sz w:val="28"/>
              </w:rPr>
            </w:pPr>
            <w:r>
              <w:rPr>
                <w:b/>
                <w:sz w:val="28"/>
              </w:rPr>
              <w:t>RANK</w:t>
            </w:r>
          </w:p>
        </w:tc>
      </w:tr>
      <w:tr w:rsidR="004A67F1" w:rsidTr="005D2792">
        <w:trPr>
          <w:jc w:val="center"/>
        </w:trPr>
        <w:tc>
          <w:tcPr>
            <w:tcW w:w="862" w:type="dxa"/>
          </w:tcPr>
          <w:p w:rsidR="002B4073" w:rsidRDefault="00F91B32" w:rsidP="005D2792">
            <w:pPr>
              <w:spacing w:line="417" w:lineRule="auto"/>
              <w:rPr>
                <w:b/>
                <w:sz w:val="28"/>
              </w:rPr>
            </w:pPr>
            <w:r>
              <w:rPr>
                <w:b/>
                <w:sz w:val="28"/>
              </w:rPr>
              <w:t>1</w:t>
            </w:r>
          </w:p>
        </w:tc>
        <w:tc>
          <w:tcPr>
            <w:tcW w:w="5087" w:type="dxa"/>
          </w:tcPr>
          <w:p w:rsidR="002B4073" w:rsidRPr="00A6714A" w:rsidRDefault="00F91B32" w:rsidP="005D2792">
            <w:pPr>
              <w:spacing w:line="417" w:lineRule="auto"/>
              <w:rPr>
                <w:sz w:val="28"/>
              </w:rPr>
            </w:pPr>
            <w:r w:rsidRPr="00A6714A">
              <w:rPr>
                <w:sz w:val="24"/>
              </w:rPr>
              <w:t>How much the impact of GST on durable goods does affect the consumers?</w:t>
            </w:r>
          </w:p>
        </w:tc>
        <w:tc>
          <w:tcPr>
            <w:tcW w:w="1276" w:type="dxa"/>
          </w:tcPr>
          <w:p w:rsidR="002B4073" w:rsidRDefault="00F91B32" w:rsidP="005D2792">
            <w:pPr>
              <w:spacing w:line="417" w:lineRule="auto"/>
              <w:jc w:val="center"/>
              <w:rPr>
                <w:b/>
                <w:sz w:val="28"/>
              </w:rPr>
            </w:pPr>
            <w:r>
              <w:rPr>
                <w:b/>
                <w:sz w:val="28"/>
              </w:rPr>
              <w:t>288</w:t>
            </w:r>
          </w:p>
        </w:tc>
        <w:tc>
          <w:tcPr>
            <w:tcW w:w="1275" w:type="dxa"/>
          </w:tcPr>
          <w:p w:rsidR="002B4073" w:rsidRDefault="00F91B32" w:rsidP="005D2792">
            <w:pPr>
              <w:spacing w:line="417" w:lineRule="auto"/>
              <w:jc w:val="center"/>
              <w:rPr>
                <w:b/>
                <w:sz w:val="28"/>
              </w:rPr>
            </w:pPr>
            <w:r>
              <w:rPr>
                <w:b/>
                <w:sz w:val="28"/>
              </w:rPr>
              <w:t>1152</w:t>
            </w:r>
          </w:p>
        </w:tc>
        <w:tc>
          <w:tcPr>
            <w:tcW w:w="1190" w:type="dxa"/>
          </w:tcPr>
          <w:p w:rsidR="002B4073" w:rsidRDefault="00F91B32" w:rsidP="005D2792">
            <w:pPr>
              <w:spacing w:line="417" w:lineRule="auto"/>
              <w:jc w:val="center"/>
              <w:rPr>
                <w:b/>
                <w:sz w:val="28"/>
              </w:rPr>
            </w:pPr>
            <w:r>
              <w:rPr>
                <w:b/>
                <w:sz w:val="28"/>
              </w:rPr>
              <w:t>2</w:t>
            </w:r>
          </w:p>
        </w:tc>
      </w:tr>
      <w:tr w:rsidR="004A67F1" w:rsidTr="005D2792">
        <w:trPr>
          <w:jc w:val="center"/>
        </w:trPr>
        <w:tc>
          <w:tcPr>
            <w:tcW w:w="862" w:type="dxa"/>
          </w:tcPr>
          <w:p w:rsidR="002B4073" w:rsidRDefault="00F91B32" w:rsidP="005D2792">
            <w:pPr>
              <w:spacing w:line="417" w:lineRule="auto"/>
              <w:rPr>
                <w:b/>
                <w:sz w:val="28"/>
              </w:rPr>
            </w:pPr>
            <w:r>
              <w:rPr>
                <w:b/>
                <w:sz w:val="28"/>
              </w:rPr>
              <w:t>2</w:t>
            </w:r>
          </w:p>
        </w:tc>
        <w:tc>
          <w:tcPr>
            <w:tcW w:w="5087" w:type="dxa"/>
          </w:tcPr>
          <w:p w:rsidR="002B4073" w:rsidRPr="00A6714A" w:rsidRDefault="00F91B32" w:rsidP="005D2792">
            <w:pPr>
              <w:spacing w:line="417" w:lineRule="auto"/>
              <w:jc w:val="both"/>
              <w:rPr>
                <w:sz w:val="28"/>
              </w:rPr>
            </w:pPr>
            <w:r w:rsidRPr="00A6714A">
              <w:rPr>
                <w:sz w:val="24"/>
              </w:rPr>
              <w:t>To what extent does the lack of knowledge about GST affect the buying behavior in retail or wholesale shops?</w:t>
            </w:r>
          </w:p>
        </w:tc>
        <w:tc>
          <w:tcPr>
            <w:tcW w:w="1276" w:type="dxa"/>
          </w:tcPr>
          <w:p w:rsidR="002B4073" w:rsidRDefault="00F91B32" w:rsidP="005D2792">
            <w:pPr>
              <w:spacing w:line="417" w:lineRule="auto"/>
              <w:jc w:val="center"/>
              <w:rPr>
                <w:b/>
                <w:sz w:val="28"/>
              </w:rPr>
            </w:pPr>
            <w:r>
              <w:rPr>
                <w:b/>
                <w:sz w:val="28"/>
              </w:rPr>
              <w:t>283</w:t>
            </w:r>
          </w:p>
        </w:tc>
        <w:tc>
          <w:tcPr>
            <w:tcW w:w="1275" w:type="dxa"/>
          </w:tcPr>
          <w:p w:rsidR="002B4073" w:rsidRDefault="00F91B32" w:rsidP="005D2792">
            <w:pPr>
              <w:spacing w:line="417" w:lineRule="auto"/>
              <w:jc w:val="center"/>
              <w:rPr>
                <w:b/>
                <w:sz w:val="28"/>
              </w:rPr>
            </w:pPr>
            <w:r>
              <w:rPr>
                <w:b/>
                <w:sz w:val="28"/>
              </w:rPr>
              <w:t>1415</w:t>
            </w:r>
          </w:p>
        </w:tc>
        <w:tc>
          <w:tcPr>
            <w:tcW w:w="1190" w:type="dxa"/>
          </w:tcPr>
          <w:p w:rsidR="002B4073" w:rsidRDefault="00F91B32" w:rsidP="005D2792">
            <w:pPr>
              <w:spacing w:line="417" w:lineRule="auto"/>
              <w:jc w:val="center"/>
              <w:rPr>
                <w:b/>
                <w:sz w:val="28"/>
              </w:rPr>
            </w:pPr>
            <w:r>
              <w:rPr>
                <w:b/>
                <w:sz w:val="28"/>
              </w:rPr>
              <w:t>1</w:t>
            </w:r>
          </w:p>
        </w:tc>
      </w:tr>
      <w:tr w:rsidR="004A67F1" w:rsidTr="005D2792">
        <w:trPr>
          <w:jc w:val="center"/>
        </w:trPr>
        <w:tc>
          <w:tcPr>
            <w:tcW w:w="862" w:type="dxa"/>
          </w:tcPr>
          <w:p w:rsidR="002B4073" w:rsidRDefault="00F91B32" w:rsidP="005D2792">
            <w:pPr>
              <w:spacing w:line="417" w:lineRule="auto"/>
              <w:rPr>
                <w:b/>
                <w:sz w:val="28"/>
              </w:rPr>
            </w:pPr>
            <w:r>
              <w:rPr>
                <w:b/>
                <w:sz w:val="28"/>
              </w:rPr>
              <w:t>3</w:t>
            </w:r>
          </w:p>
        </w:tc>
        <w:tc>
          <w:tcPr>
            <w:tcW w:w="5087" w:type="dxa"/>
          </w:tcPr>
          <w:p w:rsidR="002B4073" w:rsidRPr="00A6714A" w:rsidRDefault="00F91B32" w:rsidP="005D2792">
            <w:pPr>
              <w:spacing w:line="417" w:lineRule="auto"/>
              <w:jc w:val="both"/>
              <w:rPr>
                <w:sz w:val="28"/>
              </w:rPr>
            </w:pPr>
            <w:r w:rsidRPr="00A6714A">
              <w:rPr>
                <w:color w:val="000000" w:themeColor="text1"/>
                <w:sz w:val="24"/>
                <w:shd w:val="clear" w:color="auto" w:fill="FFFFFF"/>
              </w:rPr>
              <w:t>How much does Goods and Services Tax impact your lifestyle and engagement with day-to-day life?</w:t>
            </w:r>
          </w:p>
        </w:tc>
        <w:tc>
          <w:tcPr>
            <w:tcW w:w="1276" w:type="dxa"/>
          </w:tcPr>
          <w:p w:rsidR="002B4073" w:rsidRDefault="00F91B32" w:rsidP="005D2792">
            <w:pPr>
              <w:spacing w:line="417" w:lineRule="auto"/>
              <w:jc w:val="center"/>
              <w:rPr>
                <w:b/>
                <w:sz w:val="28"/>
              </w:rPr>
            </w:pPr>
            <w:r>
              <w:rPr>
                <w:b/>
                <w:sz w:val="28"/>
              </w:rPr>
              <w:t>301</w:t>
            </w:r>
          </w:p>
        </w:tc>
        <w:tc>
          <w:tcPr>
            <w:tcW w:w="1275" w:type="dxa"/>
          </w:tcPr>
          <w:p w:rsidR="002B4073" w:rsidRDefault="00F91B32" w:rsidP="005D2792">
            <w:pPr>
              <w:spacing w:line="417" w:lineRule="auto"/>
              <w:jc w:val="center"/>
              <w:rPr>
                <w:b/>
                <w:sz w:val="28"/>
              </w:rPr>
            </w:pPr>
            <w:r>
              <w:rPr>
                <w:b/>
                <w:sz w:val="28"/>
              </w:rPr>
              <w:t>602</w:t>
            </w:r>
          </w:p>
        </w:tc>
        <w:tc>
          <w:tcPr>
            <w:tcW w:w="1190" w:type="dxa"/>
          </w:tcPr>
          <w:p w:rsidR="002B4073" w:rsidRDefault="00F91B32" w:rsidP="005D2792">
            <w:pPr>
              <w:spacing w:line="417" w:lineRule="auto"/>
              <w:jc w:val="center"/>
              <w:rPr>
                <w:b/>
                <w:sz w:val="28"/>
              </w:rPr>
            </w:pPr>
            <w:r>
              <w:rPr>
                <w:b/>
                <w:sz w:val="28"/>
              </w:rPr>
              <w:t>4</w:t>
            </w:r>
          </w:p>
        </w:tc>
      </w:tr>
      <w:tr w:rsidR="004A67F1" w:rsidTr="005D2792">
        <w:trPr>
          <w:jc w:val="center"/>
        </w:trPr>
        <w:tc>
          <w:tcPr>
            <w:tcW w:w="862" w:type="dxa"/>
          </w:tcPr>
          <w:p w:rsidR="002B4073" w:rsidRDefault="00F91B32" w:rsidP="005D2792">
            <w:pPr>
              <w:spacing w:line="417" w:lineRule="auto"/>
              <w:rPr>
                <w:b/>
                <w:sz w:val="28"/>
              </w:rPr>
            </w:pPr>
            <w:r>
              <w:rPr>
                <w:b/>
                <w:sz w:val="28"/>
              </w:rPr>
              <w:t>4</w:t>
            </w:r>
          </w:p>
        </w:tc>
        <w:tc>
          <w:tcPr>
            <w:tcW w:w="5087" w:type="dxa"/>
          </w:tcPr>
          <w:p w:rsidR="002B4073" w:rsidRPr="00A6714A" w:rsidRDefault="00F91B32" w:rsidP="005D2792">
            <w:pPr>
              <w:spacing w:line="417" w:lineRule="auto"/>
              <w:jc w:val="both"/>
              <w:rPr>
                <w:sz w:val="28"/>
              </w:rPr>
            </w:pPr>
            <w:r w:rsidRPr="00A6714A">
              <w:rPr>
                <w:color w:val="000000" w:themeColor="text1"/>
                <w:sz w:val="24"/>
                <w:shd w:val="clear" w:color="auto" w:fill="FFFFFF"/>
              </w:rPr>
              <w:t>How significant is the impact of GST on durable goods engagement with common people and businessmen?</w:t>
            </w:r>
          </w:p>
        </w:tc>
        <w:tc>
          <w:tcPr>
            <w:tcW w:w="1276" w:type="dxa"/>
          </w:tcPr>
          <w:p w:rsidR="002B4073" w:rsidRDefault="00F91B32" w:rsidP="005D2792">
            <w:pPr>
              <w:spacing w:line="417" w:lineRule="auto"/>
              <w:jc w:val="center"/>
              <w:rPr>
                <w:b/>
                <w:sz w:val="28"/>
              </w:rPr>
            </w:pPr>
            <w:r>
              <w:rPr>
                <w:b/>
                <w:sz w:val="28"/>
              </w:rPr>
              <w:t>295</w:t>
            </w:r>
          </w:p>
        </w:tc>
        <w:tc>
          <w:tcPr>
            <w:tcW w:w="1275" w:type="dxa"/>
          </w:tcPr>
          <w:p w:rsidR="002B4073" w:rsidRDefault="00F91B32" w:rsidP="005D2792">
            <w:pPr>
              <w:spacing w:line="417" w:lineRule="auto"/>
              <w:jc w:val="center"/>
              <w:rPr>
                <w:b/>
                <w:sz w:val="28"/>
              </w:rPr>
            </w:pPr>
            <w:r>
              <w:rPr>
                <w:b/>
                <w:sz w:val="28"/>
              </w:rPr>
              <w:t>885</w:t>
            </w:r>
          </w:p>
        </w:tc>
        <w:tc>
          <w:tcPr>
            <w:tcW w:w="1190" w:type="dxa"/>
          </w:tcPr>
          <w:p w:rsidR="002B4073" w:rsidRDefault="00F91B32" w:rsidP="005D2792">
            <w:pPr>
              <w:spacing w:line="417" w:lineRule="auto"/>
              <w:jc w:val="center"/>
              <w:rPr>
                <w:b/>
                <w:sz w:val="28"/>
              </w:rPr>
            </w:pPr>
            <w:r>
              <w:rPr>
                <w:b/>
                <w:sz w:val="28"/>
              </w:rPr>
              <w:t>3</w:t>
            </w:r>
          </w:p>
        </w:tc>
      </w:tr>
      <w:tr w:rsidR="004A67F1" w:rsidTr="005D2792">
        <w:trPr>
          <w:jc w:val="center"/>
        </w:trPr>
        <w:tc>
          <w:tcPr>
            <w:tcW w:w="862" w:type="dxa"/>
          </w:tcPr>
          <w:p w:rsidR="002B4073" w:rsidRDefault="00F91B32" w:rsidP="005D2792">
            <w:pPr>
              <w:spacing w:line="417" w:lineRule="auto"/>
              <w:rPr>
                <w:b/>
                <w:sz w:val="28"/>
              </w:rPr>
            </w:pPr>
            <w:r>
              <w:rPr>
                <w:b/>
                <w:sz w:val="28"/>
              </w:rPr>
              <w:t>5</w:t>
            </w:r>
          </w:p>
        </w:tc>
        <w:tc>
          <w:tcPr>
            <w:tcW w:w="5087" w:type="dxa"/>
          </w:tcPr>
          <w:p w:rsidR="002B4073" w:rsidRPr="00A6714A" w:rsidRDefault="00F91B32" w:rsidP="005D2792">
            <w:pPr>
              <w:spacing w:line="417" w:lineRule="auto"/>
              <w:rPr>
                <w:sz w:val="28"/>
              </w:rPr>
            </w:pPr>
            <w:r w:rsidRPr="00A6714A">
              <w:rPr>
                <w:color w:val="000000" w:themeColor="text1"/>
                <w:sz w:val="24"/>
                <w:shd w:val="clear" w:color="auto" w:fill="FFFFFF"/>
              </w:rPr>
              <w:t>To what extent do the common people know about the rules and regulations of GST?</w:t>
            </w:r>
          </w:p>
        </w:tc>
        <w:tc>
          <w:tcPr>
            <w:tcW w:w="1276" w:type="dxa"/>
          </w:tcPr>
          <w:p w:rsidR="002B4073" w:rsidRDefault="00F91B32" w:rsidP="005D2792">
            <w:pPr>
              <w:spacing w:line="417" w:lineRule="auto"/>
              <w:jc w:val="center"/>
              <w:rPr>
                <w:b/>
                <w:sz w:val="28"/>
              </w:rPr>
            </w:pPr>
            <w:r>
              <w:rPr>
                <w:b/>
                <w:sz w:val="28"/>
              </w:rPr>
              <w:t>304</w:t>
            </w:r>
          </w:p>
        </w:tc>
        <w:tc>
          <w:tcPr>
            <w:tcW w:w="1275" w:type="dxa"/>
          </w:tcPr>
          <w:p w:rsidR="002B4073" w:rsidRDefault="00F91B32" w:rsidP="005D2792">
            <w:pPr>
              <w:spacing w:line="417" w:lineRule="auto"/>
              <w:jc w:val="center"/>
              <w:rPr>
                <w:b/>
                <w:sz w:val="28"/>
              </w:rPr>
            </w:pPr>
            <w:r>
              <w:rPr>
                <w:b/>
                <w:sz w:val="28"/>
              </w:rPr>
              <w:t>304</w:t>
            </w:r>
          </w:p>
        </w:tc>
        <w:tc>
          <w:tcPr>
            <w:tcW w:w="1190" w:type="dxa"/>
          </w:tcPr>
          <w:p w:rsidR="002B4073" w:rsidRDefault="00F91B32" w:rsidP="005D2792">
            <w:pPr>
              <w:spacing w:line="417" w:lineRule="auto"/>
              <w:jc w:val="center"/>
              <w:rPr>
                <w:b/>
                <w:sz w:val="28"/>
              </w:rPr>
            </w:pPr>
            <w:r>
              <w:rPr>
                <w:b/>
                <w:sz w:val="28"/>
              </w:rPr>
              <w:t>5</w:t>
            </w:r>
          </w:p>
        </w:tc>
      </w:tr>
    </w:tbl>
    <w:p w:rsidR="00E23B81" w:rsidRDefault="00E23B81">
      <w:pPr>
        <w:pStyle w:val="BodyText"/>
        <w:spacing w:before="152" w:after="1"/>
        <w:rPr>
          <w:b/>
          <w:sz w:val="20"/>
        </w:rPr>
      </w:pPr>
    </w:p>
    <w:p w:rsidR="002B4073" w:rsidRDefault="002B4073">
      <w:pPr>
        <w:pStyle w:val="BodyText"/>
        <w:ind w:left="220"/>
      </w:pPr>
    </w:p>
    <w:p w:rsidR="005D2792" w:rsidRDefault="005D2792" w:rsidP="005D2792">
      <w:pPr>
        <w:pStyle w:val="BodyText"/>
      </w:pPr>
    </w:p>
    <w:p w:rsidR="00E23B81" w:rsidRDefault="00F91B32" w:rsidP="005D2792">
      <w:pPr>
        <w:pStyle w:val="BodyText"/>
        <w:rPr>
          <w:spacing w:val="-4"/>
        </w:rPr>
      </w:pPr>
      <w:r>
        <w:t xml:space="preserve">    </w:t>
      </w:r>
      <w:r w:rsidR="009C3C9B">
        <w:t>Source: Primary</w:t>
      </w:r>
      <w:r w:rsidR="009C3C9B">
        <w:rPr>
          <w:spacing w:val="-4"/>
        </w:rPr>
        <w:t xml:space="preserve"> data</w:t>
      </w:r>
    </w:p>
    <w:p w:rsidR="005D2792" w:rsidRDefault="005D2792" w:rsidP="005D2792">
      <w:pPr>
        <w:pStyle w:val="BodyText"/>
        <w:rPr>
          <w:spacing w:val="-4"/>
        </w:rPr>
      </w:pPr>
    </w:p>
    <w:p w:rsidR="00E23B81" w:rsidRDefault="00F91B32">
      <w:pPr>
        <w:pStyle w:val="Heading1"/>
        <w:spacing w:before="234"/>
      </w:pPr>
      <w:r>
        <w:rPr>
          <w:spacing w:val="-2"/>
        </w:rPr>
        <w:t>INTERPRETATION:</w:t>
      </w:r>
    </w:p>
    <w:p w:rsidR="00E23B81" w:rsidRDefault="00E23B81">
      <w:pPr>
        <w:pStyle w:val="BodyText"/>
        <w:spacing w:before="57"/>
        <w:rPr>
          <w:b/>
        </w:rPr>
      </w:pPr>
    </w:p>
    <w:p w:rsidR="002B4073" w:rsidRDefault="00F91B32" w:rsidP="002B4073">
      <w:pPr>
        <w:spacing w:before="205" w:line="360" w:lineRule="auto"/>
        <w:ind w:left="220"/>
        <w:jc w:val="both"/>
        <w:rPr>
          <w:sz w:val="24"/>
        </w:rPr>
      </w:pPr>
      <w:r w:rsidRPr="00C465DE">
        <w:rPr>
          <w:sz w:val="24"/>
        </w:rPr>
        <w:t xml:space="preserve">It is stated from the above table that the major factor of the present performance appraisal system is </w:t>
      </w:r>
      <w:r w:rsidRPr="002B4073">
        <w:rPr>
          <w:b/>
          <w:sz w:val="24"/>
        </w:rPr>
        <w:t>‘Lack of knowledge about GST’</w:t>
      </w:r>
      <w:r w:rsidRPr="00C465DE">
        <w:rPr>
          <w:sz w:val="24"/>
        </w:rPr>
        <w:t xml:space="preserve"> which ranked first with a weighted score of 1415 points.</w:t>
      </w:r>
      <w:r>
        <w:rPr>
          <w:sz w:val="24"/>
        </w:rPr>
        <w:t xml:space="preserve"> </w:t>
      </w:r>
      <w:r w:rsidRPr="00C465DE">
        <w:rPr>
          <w:sz w:val="24"/>
        </w:rPr>
        <w:t xml:space="preserve">It was followed by the second rank assigned to </w:t>
      </w:r>
      <w:r w:rsidRPr="002B4073">
        <w:rPr>
          <w:b/>
          <w:sz w:val="24"/>
        </w:rPr>
        <w:t>‘Impact of GST in consumer durable goods’</w:t>
      </w:r>
      <w:r w:rsidRPr="00C465DE">
        <w:rPr>
          <w:sz w:val="24"/>
        </w:rPr>
        <w:t xml:space="preserve"> with a weighted score of 1152.</w:t>
      </w:r>
      <w:r>
        <w:rPr>
          <w:sz w:val="24"/>
        </w:rPr>
        <w:t xml:space="preserve"> It was followed by the third rank assigned to </w:t>
      </w:r>
      <w:r w:rsidRPr="002B4073">
        <w:rPr>
          <w:b/>
          <w:sz w:val="24"/>
        </w:rPr>
        <w:t>‘</w:t>
      </w:r>
      <w:r>
        <w:rPr>
          <w:b/>
          <w:color w:val="000000" w:themeColor="text1"/>
          <w:sz w:val="24"/>
          <w:shd w:val="clear" w:color="auto" w:fill="FFFFFF"/>
        </w:rPr>
        <w:t>I</w:t>
      </w:r>
      <w:r w:rsidRPr="002B4073">
        <w:rPr>
          <w:b/>
          <w:color w:val="000000" w:themeColor="text1"/>
          <w:sz w:val="24"/>
          <w:shd w:val="clear" w:color="auto" w:fill="FFFFFF"/>
        </w:rPr>
        <w:t>mpact of GST in durable goods engage with common people and businessmen’</w:t>
      </w:r>
      <w:r>
        <w:rPr>
          <w:b/>
          <w:color w:val="000000" w:themeColor="text1"/>
          <w:sz w:val="24"/>
          <w:shd w:val="clear" w:color="auto" w:fill="FFFFFF"/>
        </w:rPr>
        <w:t xml:space="preserve"> </w:t>
      </w:r>
      <w:r>
        <w:rPr>
          <w:color w:val="000000" w:themeColor="text1"/>
          <w:sz w:val="24"/>
          <w:shd w:val="clear" w:color="auto" w:fill="FFFFFF"/>
        </w:rPr>
        <w:t xml:space="preserve">with a weighted score of 885. It is followed by the fourth rank assigned to </w:t>
      </w:r>
      <w:r w:rsidRPr="002B4073">
        <w:rPr>
          <w:b/>
          <w:color w:val="000000" w:themeColor="text1"/>
          <w:sz w:val="24"/>
          <w:shd w:val="clear" w:color="auto" w:fill="FFFFFF"/>
        </w:rPr>
        <w:t>‘Goods and Services Tax impact your lifestyle and engage with day to day life’</w:t>
      </w:r>
      <w:r>
        <w:rPr>
          <w:b/>
          <w:color w:val="000000" w:themeColor="text1"/>
          <w:sz w:val="24"/>
          <w:shd w:val="clear" w:color="auto" w:fill="FFFFFF"/>
        </w:rPr>
        <w:t xml:space="preserve"> </w:t>
      </w:r>
      <w:r w:rsidRPr="002B4073">
        <w:rPr>
          <w:color w:val="000000" w:themeColor="text1"/>
          <w:sz w:val="24"/>
          <w:shd w:val="clear" w:color="auto" w:fill="FFFFFF"/>
        </w:rPr>
        <w:t>with</w:t>
      </w:r>
      <w:r>
        <w:rPr>
          <w:color w:val="000000" w:themeColor="text1"/>
          <w:sz w:val="24"/>
          <w:shd w:val="clear" w:color="auto" w:fill="FFFFFF"/>
        </w:rPr>
        <w:t xml:space="preserve"> a weighted score of 602.</w:t>
      </w:r>
      <w:r>
        <w:rPr>
          <w:b/>
          <w:color w:val="000000" w:themeColor="text1"/>
          <w:sz w:val="24"/>
          <w:shd w:val="clear" w:color="auto" w:fill="FFFFFF"/>
        </w:rPr>
        <w:t xml:space="preserve"> </w:t>
      </w:r>
      <w:r>
        <w:rPr>
          <w:color w:val="000000" w:themeColor="text1"/>
          <w:sz w:val="24"/>
          <w:shd w:val="clear" w:color="auto" w:fill="FFFFFF"/>
        </w:rPr>
        <w:t xml:space="preserve">It is followed by the fifth rank assigned to </w:t>
      </w:r>
      <w:r w:rsidRPr="002B4073">
        <w:rPr>
          <w:b/>
          <w:color w:val="000000" w:themeColor="text1"/>
          <w:sz w:val="24"/>
          <w:shd w:val="clear" w:color="auto" w:fill="FFFFFF"/>
        </w:rPr>
        <w:t>‘Does the common people know about the rules and regulations of GST’</w:t>
      </w:r>
      <w:r w:rsidR="005D2792">
        <w:rPr>
          <w:sz w:val="24"/>
        </w:rPr>
        <w:t xml:space="preserve"> with a weighted score of 304.</w:t>
      </w:r>
      <w:r>
        <w:rPr>
          <w:sz w:val="24"/>
        </w:rPr>
        <w:t xml:space="preserve"> </w:t>
      </w:r>
      <w:r w:rsidRPr="00C465DE">
        <w:rPr>
          <w:sz w:val="24"/>
        </w:rPr>
        <w:t>It is found from the analysis the majority of the respondent’s factors of Performance appraisal as ‘</w:t>
      </w:r>
      <w:r w:rsidRPr="005D2792">
        <w:rPr>
          <w:b/>
          <w:sz w:val="24"/>
        </w:rPr>
        <w:t>Lack of knowledge about GST and ‘Impact of GST in consumer durable goods’</w:t>
      </w:r>
      <w:r w:rsidRPr="00C465DE">
        <w:rPr>
          <w:sz w:val="24"/>
        </w:rPr>
        <w:t>.</w:t>
      </w:r>
    </w:p>
    <w:p w:rsidR="005D2792" w:rsidRDefault="005D2792" w:rsidP="002B4073">
      <w:pPr>
        <w:spacing w:before="205" w:line="360" w:lineRule="auto"/>
        <w:ind w:left="220"/>
        <w:jc w:val="both"/>
        <w:rPr>
          <w:sz w:val="24"/>
        </w:rPr>
      </w:pPr>
    </w:p>
    <w:p w:rsidR="00E23B81" w:rsidRPr="005D2792" w:rsidRDefault="00F91B32">
      <w:pPr>
        <w:spacing w:before="205"/>
        <w:ind w:left="220"/>
        <w:rPr>
          <w:b/>
          <w:sz w:val="28"/>
        </w:rPr>
      </w:pPr>
      <w:r w:rsidRPr="005D2792">
        <w:rPr>
          <w:b/>
          <w:spacing w:val="-2"/>
          <w:sz w:val="28"/>
        </w:rPr>
        <w:t>CONCLUSION</w:t>
      </w:r>
    </w:p>
    <w:p w:rsidR="00E23B81" w:rsidRDefault="00E23B81">
      <w:pPr>
        <w:spacing w:line="360" w:lineRule="auto"/>
        <w:jc w:val="both"/>
      </w:pPr>
    </w:p>
    <w:p w:rsidR="005D2792" w:rsidRDefault="005D2792">
      <w:pPr>
        <w:spacing w:line="360" w:lineRule="auto"/>
        <w:jc w:val="both"/>
      </w:pPr>
    </w:p>
    <w:p w:rsidR="005D2792" w:rsidRPr="00F91B32" w:rsidRDefault="00F91B32" w:rsidP="00F91B32">
      <w:pPr>
        <w:spacing w:line="360" w:lineRule="auto"/>
        <w:ind w:left="142" w:right="-5"/>
        <w:jc w:val="both"/>
        <w:rPr>
          <w:sz w:val="24"/>
          <w:szCs w:val="24"/>
          <w:lang w:val="en-IN" w:eastAsia="en-IN"/>
        </w:rPr>
        <w:sectPr w:rsidR="005D2792" w:rsidRPr="00F91B32">
          <w:pgSz w:w="12240" w:h="15840"/>
          <w:pgMar w:top="1820" w:right="960" w:bottom="280" w:left="1220" w:header="720" w:footer="720" w:gutter="0"/>
          <w:cols w:space="720"/>
        </w:sectPr>
      </w:pPr>
      <w:r w:rsidRPr="00F91B32">
        <w:rPr>
          <w:sz w:val="24"/>
          <w:szCs w:val="24"/>
          <w:lang w:val="en-IN" w:eastAsia="en-IN"/>
        </w:rPr>
        <w:t>This is predicated on the product and service tax's main features and how they affect consumer durable goods in the Erode district.</w:t>
      </w:r>
      <w:r>
        <w:t xml:space="preserve"> The government must make different information platforms in which information regarding</w:t>
      </w:r>
      <w:r>
        <w:rPr>
          <w:spacing w:val="-3"/>
        </w:rPr>
        <w:t xml:space="preserve"> </w:t>
      </w:r>
      <w:r>
        <w:t>GST can be collected easily</w:t>
      </w:r>
      <w:r>
        <w:rPr>
          <w:spacing w:val="-5"/>
        </w:rPr>
        <w:t xml:space="preserve"> </w:t>
      </w:r>
      <w:r>
        <w:t xml:space="preserve">and this information must be in a format in which it can be easily understood by the consumer. Goods and services understanding among the consumer must be good and this good understanding will help in creating a positive perception towards GST. </w:t>
      </w:r>
      <w:r w:rsidRPr="00F91B32">
        <w:rPr>
          <w:sz w:val="24"/>
          <w:szCs w:val="24"/>
          <w:lang w:val="en-IN" w:eastAsia="en-IN"/>
        </w:rPr>
        <w:t>The Erode Customs Department needs to educate people about how the Goods and Services Tax affects consumer durable goods.</w:t>
      </w:r>
      <w:r>
        <w:t>Erode customs department must be aware people of the positives of GST and</w:t>
      </w:r>
      <w:r>
        <w:rPr>
          <w:spacing w:val="40"/>
        </w:rPr>
        <w:t xml:space="preserve"> </w:t>
      </w:r>
      <w:r>
        <w:t>this will lead to creating a good perception of consumers towards GST.</w:t>
      </w:r>
    </w:p>
    <w:p w:rsidR="00E23B81" w:rsidRDefault="00F91B32">
      <w:pPr>
        <w:pStyle w:val="Heading1"/>
        <w:spacing w:before="138"/>
        <w:rPr>
          <w:spacing w:val="-2"/>
          <w:sz w:val="28"/>
        </w:rPr>
      </w:pPr>
      <w:r w:rsidRPr="005D2792">
        <w:rPr>
          <w:spacing w:val="-2"/>
          <w:sz w:val="28"/>
        </w:rPr>
        <w:lastRenderedPageBreak/>
        <w:t>REFERENCES</w:t>
      </w:r>
    </w:p>
    <w:p w:rsidR="005D2792" w:rsidRPr="005D2792" w:rsidRDefault="005D2792">
      <w:pPr>
        <w:pStyle w:val="Heading1"/>
        <w:spacing w:before="138"/>
        <w:rPr>
          <w:sz w:val="28"/>
        </w:rPr>
      </w:pPr>
    </w:p>
    <w:p w:rsidR="005D2792" w:rsidRPr="005D2792" w:rsidRDefault="00F91B32" w:rsidP="005D2792">
      <w:pPr>
        <w:pStyle w:val="ListParagraph"/>
        <w:numPr>
          <w:ilvl w:val="0"/>
          <w:numId w:val="1"/>
        </w:numPr>
        <w:spacing w:before="159" w:line="360" w:lineRule="auto"/>
        <w:jc w:val="both"/>
        <w:rPr>
          <w:sz w:val="24"/>
        </w:rPr>
      </w:pPr>
      <w:r w:rsidRPr="005D2792">
        <w:rPr>
          <w:sz w:val="24"/>
        </w:rPr>
        <w:t>Collins,</w:t>
      </w:r>
      <w:r w:rsidRPr="005D2792">
        <w:rPr>
          <w:spacing w:val="-3"/>
          <w:sz w:val="24"/>
        </w:rPr>
        <w:t xml:space="preserve"> </w:t>
      </w:r>
      <w:r w:rsidRPr="005D2792">
        <w:rPr>
          <w:sz w:val="24"/>
        </w:rPr>
        <w:t>M.</w:t>
      </w:r>
      <w:r w:rsidRPr="005D2792">
        <w:rPr>
          <w:spacing w:val="-2"/>
          <w:sz w:val="24"/>
        </w:rPr>
        <w:t xml:space="preserve"> </w:t>
      </w:r>
      <w:r w:rsidRPr="005D2792">
        <w:rPr>
          <w:sz w:val="24"/>
        </w:rPr>
        <w:t>L.</w:t>
      </w:r>
      <w:r w:rsidRPr="005D2792">
        <w:rPr>
          <w:spacing w:val="-4"/>
          <w:sz w:val="24"/>
        </w:rPr>
        <w:t xml:space="preserve"> </w:t>
      </w:r>
      <w:r w:rsidRPr="005D2792">
        <w:rPr>
          <w:sz w:val="24"/>
        </w:rPr>
        <w:t>(2014).</w:t>
      </w:r>
      <w:r w:rsidRPr="005D2792">
        <w:rPr>
          <w:spacing w:val="-2"/>
          <w:sz w:val="24"/>
        </w:rPr>
        <w:t xml:space="preserve"> </w:t>
      </w:r>
      <w:r w:rsidRPr="005D2792">
        <w:rPr>
          <w:sz w:val="24"/>
        </w:rPr>
        <w:t>Total</w:t>
      </w:r>
      <w:r w:rsidRPr="005D2792">
        <w:rPr>
          <w:spacing w:val="-6"/>
          <w:sz w:val="24"/>
        </w:rPr>
        <w:t xml:space="preserve"> </w:t>
      </w:r>
      <w:r w:rsidRPr="005D2792">
        <w:rPr>
          <w:sz w:val="24"/>
        </w:rPr>
        <w:t>Direct</w:t>
      </w:r>
      <w:r w:rsidRPr="005D2792">
        <w:rPr>
          <w:spacing w:val="-2"/>
          <w:sz w:val="24"/>
        </w:rPr>
        <w:t xml:space="preserve"> </w:t>
      </w:r>
      <w:r w:rsidRPr="005D2792">
        <w:rPr>
          <w:sz w:val="24"/>
        </w:rPr>
        <w:t>and</w:t>
      </w:r>
      <w:r w:rsidRPr="005D2792">
        <w:rPr>
          <w:spacing w:val="-2"/>
          <w:sz w:val="24"/>
        </w:rPr>
        <w:t xml:space="preserve"> </w:t>
      </w:r>
      <w:r w:rsidRPr="005D2792">
        <w:rPr>
          <w:sz w:val="24"/>
        </w:rPr>
        <w:t>Indirect</w:t>
      </w:r>
      <w:r w:rsidRPr="005D2792">
        <w:rPr>
          <w:spacing w:val="-3"/>
          <w:sz w:val="24"/>
        </w:rPr>
        <w:t xml:space="preserve"> </w:t>
      </w:r>
      <w:r w:rsidRPr="005D2792">
        <w:rPr>
          <w:sz w:val="24"/>
        </w:rPr>
        <w:t>Tax</w:t>
      </w:r>
      <w:r w:rsidRPr="005D2792">
        <w:rPr>
          <w:spacing w:val="-4"/>
          <w:sz w:val="24"/>
        </w:rPr>
        <w:t xml:space="preserve"> </w:t>
      </w:r>
      <w:r w:rsidRPr="005D2792">
        <w:rPr>
          <w:sz w:val="24"/>
        </w:rPr>
        <w:t>Contributions</w:t>
      </w:r>
      <w:r w:rsidRPr="005D2792">
        <w:rPr>
          <w:spacing w:val="-3"/>
          <w:sz w:val="24"/>
        </w:rPr>
        <w:t xml:space="preserve"> </w:t>
      </w:r>
      <w:r w:rsidRPr="005D2792">
        <w:rPr>
          <w:sz w:val="24"/>
        </w:rPr>
        <w:t>of</w:t>
      </w:r>
      <w:r w:rsidRPr="005D2792">
        <w:rPr>
          <w:spacing w:val="-2"/>
          <w:sz w:val="24"/>
        </w:rPr>
        <w:t xml:space="preserve"> </w:t>
      </w:r>
      <w:r w:rsidRPr="005D2792">
        <w:rPr>
          <w:sz w:val="24"/>
        </w:rPr>
        <w:t>Households</w:t>
      </w:r>
      <w:r w:rsidRPr="005D2792">
        <w:rPr>
          <w:spacing w:val="-4"/>
          <w:sz w:val="24"/>
        </w:rPr>
        <w:t xml:space="preserve"> </w:t>
      </w:r>
      <w:r w:rsidRPr="005D2792">
        <w:rPr>
          <w:sz w:val="24"/>
        </w:rPr>
        <w:t>in</w:t>
      </w:r>
      <w:r w:rsidRPr="005D2792">
        <w:rPr>
          <w:spacing w:val="-2"/>
          <w:sz w:val="24"/>
        </w:rPr>
        <w:t xml:space="preserve"> </w:t>
      </w:r>
      <w:r w:rsidRPr="005D2792">
        <w:rPr>
          <w:sz w:val="24"/>
        </w:rPr>
        <w:t>Ireland:</w:t>
      </w:r>
      <w:r w:rsidRPr="005D2792">
        <w:rPr>
          <w:spacing w:val="-2"/>
          <w:sz w:val="24"/>
        </w:rPr>
        <w:t xml:space="preserve"> </w:t>
      </w:r>
      <w:r w:rsidRPr="005D2792">
        <w:rPr>
          <w:sz w:val="24"/>
        </w:rPr>
        <w:t>Estimates</w:t>
      </w:r>
      <w:r w:rsidRPr="005D2792">
        <w:rPr>
          <w:spacing w:val="-4"/>
          <w:sz w:val="24"/>
        </w:rPr>
        <w:t xml:space="preserve"> </w:t>
      </w:r>
      <w:r w:rsidRPr="005D2792">
        <w:rPr>
          <w:sz w:val="24"/>
        </w:rPr>
        <w:t>and Policy Simulations. Nevin Eco. Research Institute WP Series, Vol 18, 1-41.</w:t>
      </w:r>
    </w:p>
    <w:p w:rsidR="005D2792" w:rsidRPr="005D2792" w:rsidRDefault="00F91B32" w:rsidP="005D2792">
      <w:pPr>
        <w:pStyle w:val="ListParagraph"/>
        <w:numPr>
          <w:ilvl w:val="0"/>
          <w:numId w:val="1"/>
        </w:numPr>
        <w:spacing w:line="360" w:lineRule="auto"/>
        <w:ind w:right="347"/>
        <w:jc w:val="both"/>
        <w:rPr>
          <w:sz w:val="24"/>
        </w:rPr>
      </w:pPr>
      <w:r w:rsidRPr="005D2792">
        <w:rPr>
          <w:sz w:val="24"/>
        </w:rPr>
        <w:t>Ahmad,</w:t>
      </w:r>
      <w:r w:rsidRPr="005D2792">
        <w:rPr>
          <w:spacing w:val="-2"/>
          <w:sz w:val="24"/>
        </w:rPr>
        <w:t xml:space="preserve"> </w:t>
      </w:r>
      <w:r w:rsidRPr="005D2792">
        <w:rPr>
          <w:sz w:val="24"/>
        </w:rPr>
        <w:t>E.</w:t>
      </w:r>
      <w:r w:rsidRPr="005D2792">
        <w:rPr>
          <w:spacing w:val="-2"/>
          <w:sz w:val="24"/>
        </w:rPr>
        <w:t xml:space="preserve"> </w:t>
      </w:r>
      <w:r w:rsidRPr="005D2792">
        <w:rPr>
          <w:sz w:val="24"/>
        </w:rPr>
        <w:t>(2010).</w:t>
      </w:r>
      <w:r w:rsidRPr="005D2792">
        <w:rPr>
          <w:spacing w:val="-2"/>
          <w:sz w:val="24"/>
        </w:rPr>
        <w:t xml:space="preserve"> </w:t>
      </w:r>
      <w:r w:rsidRPr="005D2792">
        <w:rPr>
          <w:sz w:val="24"/>
        </w:rPr>
        <w:t>Why</w:t>
      </w:r>
      <w:r w:rsidRPr="005D2792">
        <w:rPr>
          <w:spacing w:val="-2"/>
          <w:sz w:val="24"/>
        </w:rPr>
        <w:t xml:space="preserve"> </w:t>
      </w:r>
      <w:r w:rsidRPr="005D2792">
        <w:rPr>
          <w:sz w:val="24"/>
        </w:rPr>
        <w:t>is</w:t>
      </w:r>
      <w:r w:rsidRPr="005D2792">
        <w:rPr>
          <w:spacing w:val="-2"/>
          <w:sz w:val="24"/>
        </w:rPr>
        <w:t xml:space="preserve"> </w:t>
      </w:r>
      <w:r w:rsidRPr="005D2792">
        <w:rPr>
          <w:sz w:val="24"/>
        </w:rPr>
        <w:t>it</w:t>
      </w:r>
      <w:r w:rsidRPr="005D2792">
        <w:rPr>
          <w:spacing w:val="-4"/>
          <w:sz w:val="24"/>
        </w:rPr>
        <w:t xml:space="preserve"> </w:t>
      </w:r>
      <w:r w:rsidRPr="005D2792">
        <w:rPr>
          <w:sz w:val="24"/>
        </w:rPr>
        <w:t>so</w:t>
      </w:r>
      <w:r w:rsidRPr="005D2792">
        <w:rPr>
          <w:spacing w:val="-3"/>
          <w:sz w:val="24"/>
        </w:rPr>
        <w:t xml:space="preserve"> </w:t>
      </w:r>
      <w:r w:rsidRPr="005D2792">
        <w:rPr>
          <w:sz w:val="24"/>
        </w:rPr>
        <w:t>Difficult</w:t>
      </w:r>
      <w:r w:rsidRPr="005D2792">
        <w:rPr>
          <w:spacing w:val="-5"/>
          <w:sz w:val="24"/>
        </w:rPr>
        <w:t xml:space="preserve"> </w:t>
      </w:r>
      <w:r w:rsidRPr="005D2792">
        <w:rPr>
          <w:sz w:val="24"/>
        </w:rPr>
        <w:t>to</w:t>
      </w:r>
      <w:r w:rsidRPr="005D2792">
        <w:rPr>
          <w:spacing w:val="-4"/>
          <w:sz w:val="24"/>
        </w:rPr>
        <w:t xml:space="preserve"> </w:t>
      </w:r>
      <w:r w:rsidRPr="005D2792">
        <w:rPr>
          <w:sz w:val="24"/>
        </w:rPr>
        <w:t>Implement</w:t>
      </w:r>
      <w:r w:rsidRPr="005D2792">
        <w:rPr>
          <w:spacing w:val="-2"/>
          <w:sz w:val="24"/>
        </w:rPr>
        <w:t xml:space="preserve"> </w:t>
      </w:r>
      <w:r w:rsidRPr="005D2792">
        <w:rPr>
          <w:sz w:val="24"/>
        </w:rPr>
        <w:t>a</w:t>
      </w:r>
      <w:r w:rsidRPr="005D2792">
        <w:rPr>
          <w:spacing w:val="-4"/>
          <w:sz w:val="24"/>
        </w:rPr>
        <w:t xml:space="preserve"> </w:t>
      </w:r>
      <w:r w:rsidRPr="005D2792">
        <w:rPr>
          <w:sz w:val="24"/>
        </w:rPr>
        <w:t>GST</w:t>
      </w:r>
      <w:r w:rsidRPr="005D2792">
        <w:rPr>
          <w:spacing w:val="-2"/>
          <w:sz w:val="24"/>
        </w:rPr>
        <w:t xml:space="preserve"> </w:t>
      </w:r>
      <w:r w:rsidRPr="005D2792">
        <w:rPr>
          <w:sz w:val="24"/>
        </w:rPr>
        <w:t>in</w:t>
      </w:r>
      <w:r w:rsidRPr="005D2792">
        <w:rPr>
          <w:spacing w:val="-6"/>
          <w:sz w:val="24"/>
        </w:rPr>
        <w:t xml:space="preserve"> </w:t>
      </w:r>
      <w:r w:rsidRPr="005D2792">
        <w:rPr>
          <w:sz w:val="24"/>
        </w:rPr>
        <w:t>Pakistan? The</w:t>
      </w:r>
      <w:r w:rsidRPr="005D2792">
        <w:rPr>
          <w:spacing w:val="-2"/>
          <w:sz w:val="24"/>
        </w:rPr>
        <w:t xml:space="preserve"> </w:t>
      </w:r>
      <w:r w:rsidRPr="005D2792">
        <w:rPr>
          <w:sz w:val="24"/>
        </w:rPr>
        <w:t>Lahore</w:t>
      </w:r>
      <w:r w:rsidRPr="005D2792">
        <w:rPr>
          <w:spacing w:val="-2"/>
          <w:sz w:val="24"/>
        </w:rPr>
        <w:t xml:space="preserve"> </w:t>
      </w:r>
      <w:r w:rsidRPr="005D2792">
        <w:rPr>
          <w:sz w:val="24"/>
        </w:rPr>
        <w:t>Journal</w:t>
      </w:r>
      <w:r w:rsidRPr="005D2792">
        <w:rPr>
          <w:spacing w:val="-2"/>
          <w:sz w:val="24"/>
        </w:rPr>
        <w:t xml:space="preserve"> </w:t>
      </w:r>
      <w:r w:rsidRPr="005D2792">
        <w:rPr>
          <w:sz w:val="24"/>
        </w:rPr>
        <w:t>of Economics, Vol. 15, 139-169.</w:t>
      </w:r>
    </w:p>
    <w:p w:rsidR="00E23B81" w:rsidRDefault="00F91B32" w:rsidP="005D2792">
      <w:pPr>
        <w:pStyle w:val="ListParagraph"/>
        <w:numPr>
          <w:ilvl w:val="0"/>
          <w:numId w:val="1"/>
        </w:numPr>
        <w:tabs>
          <w:tab w:val="left" w:pos="939"/>
          <w:tab w:val="left" w:pos="1820"/>
          <w:tab w:val="left" w:pos="2192"/>
          <w:tab w:val="left" w:pos="2568"/>
          <w:tab w:val="left" w:pos="3422"/>
          <w:tab w:val="left" w:pos="3916"/>
          <w:tab w:val="left" w:pos="4995"/>
          <w:tab w:val="left" w:pos="5559"/>
          <w:tab w:val="left" w:pos="6705"/>
          <w:tab w:val="left" w:pos="7825"/>
          <w:tab w:val="left" w:pos="9053"/>
        </w:tabs>
        <w:spacing w:before="1" w:line="360" w:lineRule="auto"/>
        <w:ind w:left="939" w:hanging="359"/>
        <w:jc w:val="both"/>
      </w:pPr>
      <w:r w:rsidRPr="00B5168E">
        <w:rPr>
          <w:sz w:val="24"/>
        </w:rPr>
        <w:t>Adhana,</w:t>
      </w:r>
      <w:r w:rsidRPr="00B5168E">
        <w:rPr>
          <w:spacing w:val="-2"/>
          <w:sz w:val="24"/>
        </w:rPr>
        <w:t xml:space="preserve"> </w:t>
      </w:r>
      <w:r w:rsidRPr="00B5168E">
        <w:rPr>
          <w:sz w:val="24"/>
        </w:rPr>
        <w:t>D.</w:t>
      </w:r>
      <w:r w:rsidRPr="00B5168E">
        <w:rPr>
          <w:spacing w:val="-2"/>
          <w:sz w:val="24"/>
        </w:rPr>
        <w:t xml:space="preserve"> </w:t>
      </w:r>
      <w:r w:rsidRPr="00B5168E">
        <w:rPr>
          <w:sz w:val="24"/>
        </w:rPr>
        <w:t>K.</w:t>
      </w:r>
      <w:r w:rsidRPr="00B5168E">
        <w:rPr>
          <w:spacing w:val="-2"/>
          <w:sz w:val="24"/>
        </w:rPr>
        <w:t xml:space="preserve"> </w:t>
      </w:r>
      <w:r w:rsidRPr="00B5168E">
        <w:rPr>
          <w:sz w:val="24"/>
        </w:rPr>
        <w:t>(2015).</w:t>
      </w:r>
      <w:r w:rsidRPr="00B5168E">
        <w:rPr>
          <w:spacing w:val="-2"/>
          <w:sz w:val="24"/>
        </w:rPr>
        <w:t xml:space="preserve"> </w:t>
      </w:r>
      <w:r w:rsidRPr="00B5168E">
        <w:rPr>
          <w:sz w:val="24"/>
        </w:rPr>
        <w:t>Goods</w:t>
      </w:r>
      <w:r w:rsidRPr="00B5168E">
        <w:rPr>
          <w:spacing w:val="-2"/>
          <w:sz w:val="24"/>
        </w:rPr>
        <w:t xml:space="preserve"> </w:t>
      </w:r>
      <w:r w:rsidRPr="00B5168E">
        <w:rPr>
          <w:sz w:val="24"/>
        </w:rPr>
        <w:t>and</w:t>
      </w:r>
      <w:r w:rsidRPr="00B5168E">
        <w:rPr>
          <w:spacing w:val="-4"/>
          <w:sz w:val="24"/>
        </w:rPr>
        <w:t xml:space="preserve"> </w:t>
      </w:r>
      <w:r w:rsidRPr="00B5168E">
        <w:rPr>
          <w:sz w:val="24"/>
        </w:rPr>
        <w:t>Services</w:t>
      </w:r>
      <w:r w:rsidRPr="00B5168E">
        <w:rPr>
          <w:spacing w:val="-4"/>
          <w:sz w:val="24"/>
        </w:rPr>
        <w:t xml:space="preserve"> </w:t>
      </w:r>
      <w:r w:rsidRPr="00B5168E">
        <w:rPr>
          <w:sz w:val="24"/>
        </w:rPr>
        <w:t>Tax</w:t>
      </w:r>
      <w:r w:rsidRPr="00B5168E">
        <w:rPr>
          <w:spacing w:val="-4"/>
          <w:sz w:val="24"/>
        </w:rPr>
        <w:t xml:space="preserve"> </w:t>
      </w:r>
      <w:r w:rsidRPr="00B5168E">
        <w:rPr>
          <w:sz w:val="24"/>
        </w:rPr>
        <w:t>(GST):</w:t>
      </w:r>
      <w:r w:rsidRPr="00B5168E">
        <w:rPr>
          <w:spacing w:val="-2"/>
          <w:sz w:val="24"/>
        </w:rPr>
        <w:t xml:space="preserve"> </w:t>
      </w:r>
      <w:r w:rsidRPr="00B5168E">
        <w:rPr>
          <w:sz w:val="24"/>
        </w:rPr>
        <w:t>A</w:t>
      </w:r>
      <w:r w:rsidRPr="00B5168E">
        <w:rPr>
          <w:spacing w:val="-4"/>
          <w:sz w:val="24"/>
        </w:rPr>
        <w:t xml:space="preserve"> </w:t>
      </w:r>
      <w:r w:rsidRPr="00B5168E">
        <w:rPr>
          <w:sz w:val="24"/>
        </w:rPr>
        <w:t>Panacea</w:t>
      </w:r>
      <w:r w:rsidRPr="00B5168E">
        <w:rPr>
          <w:spacing w:val="-4"/>
          <w:sz w:val="24"/>
        </w:rPr>
        <w:t xml:space="preserve"> </w:t>
      </w:r>
      <w:r w:rsidRPr="00B5168E">
        <w:rPr>
          <w:sz w:val="24"/>
        </w:rPr>
        <w:t>for</w:t>
      </w:r>
      <w:r w:rsidRPr="00B5168E">
        <w:rPr>
          <w:spacing w:val="-5"/>
          <w:sz w:val="24"/>
        </w:rPr>
        <w:t xml:space="preserve"> </w:t>
      </w:r>
      <w:r w:rsidRPr="00B5168E">
        <w:rPr>
          <w:sz w:val="24"/>
        </w:rPr>
        <w:t>Indian</w:t>
      </w:r>
      <w:r w:rsidRPr="00B5168E">
        <w:rPr>
          <w:spacing w:val="-4"/>
          <w:sz w:val="24"/>
        </w:rPr>
        <w:t xml:space="preserve"> </w:t>
      </w:r>
      <w:r w:rsidRPr="00B5168E">
        <w:rPr>
          <w:sz w:val="24"/>
        </w:rPr>
        <w:t>Economy. International</w:t>
      </w:r>
      <w:r w:rsidRPr="00B5168E">
        <w:rPr>
          <w:spacing w:val="-2"/>
          <w:sz w:val="24"/>
        </w:rPr>
        <w:t xml:space="preserve"> </w:t>
      </w:r>
      <w:r w:rsidRPr="00B5168E">
        <w:rPr>
          <w:sz w:val="24"/>
        </w:rPr>
        <w:t xml:space="preserve">Journal of Engineering and Management ResearchVolume-5, Issue-4, 332-338. </w:t>
      </w:r>
    </w:p>
    <w:p w:rsidR="005D2792" w:rsidRPr="005D2792" w:rsidRDefault="00F91B32" w:rsidP="005D2792">
      <w:pPr>
        <w:pStyle w:val="ListParagraph"/>
        <w:numPr>
          <w:ilvl w:val="0"/>
          <w:numId w:val="1"/>
        </w:numPr>
        <w:spacing w:line="360" w:lineRule="auto"/>
        <w:rPr>
          <w:sz w:val="24"/>
        </w:rPr>
      </w:pPr>
      <w:r w:rsidRPr="005D2792">
        <w:rPr>
          <w:sz w:val="24"/>
        </w:rPr>
        <w:t>Garg,</w:t>
      </w:r>
      <w:r w:rsidRPr="005D2792">
        <w:rPr>
          <w:spacing w:val="-2"/>
          <w:sz w:val="24"/>
        </w:rPr>
        <w:t xml:space="preserve"> </w:t>
      </w:r>
      <w:r w:rsidRPr="005D2792">
        <w:rPr>
          <w:sz w:val="24"/>
        </w:rPr>
        <w:t>G.</w:t>
      </w:r>
      <w:r w:rsidRPr="005D2792">
        <w:rPr>
          <w:spacing w:val="-2"/>
          <w:sz w:val="24"/>
        </w:rPr>
        <w:t xml:space="preserve"> </w:t>
      </w:r>
      <w:r w:rsidRPr="005D2792">
        <w:rPr>
          <w:sz w:val="24"/>
        </w:rPr>
        <w:t>(2014).</w:t>
      </w:r>
      <w:r w:rsidRPr="005D2792">
        <w:rPr>
          <w:spacing w:val="-5"/>
          <w:sz w:val="24"/>
        </w:rPr>
        <w:t xml:space="preserve"> </w:t>
      </w:r>
      <w:r w:rsidRPr="005D2792">
        <w:rPr>
          <w:sz w:val="24"/>
        </w:rPr>
        <w:t>Basic</w:t>
      </w:r>
      <w:r w:rsidRPr="005D2792">
        <w:rPr>
          <w:spacing w:val="-2"/>
          <w:sz w:val="24"/>
        </w:rPr>
        <w:t xml:space="preserve"> </w:t>
      </w:r>
      <w:r w:rsidRPr="005D2792">
        <w:rPr>
          <w:sz w:val="24"/>
        </w:rPr>
        <w:t>Concepts</w:t>
      </w:r>
      <w:r w:rsidRPr="005D2792">
        <w:rPr>
          <w:spacing w:val="-2"/>
          <w:sz w:val="24"/>
        </w:rPr>
        <w:t xml:space="preserve"> </w:t>
      </w:r>
      <w:r w:rsidRPr="005D2792">
        <w:rPr>
          <w:sz w:val="24"/>
        </w:rPr>
        <w:t>and</w:t>
      </w:r>
      <w:r w:rsidRPr="005D2792">
        <w:rPr>
          <w:spacing w:val="-3"/>
          <w:sz w:val="24"/>
        </w:rPr>
        <w:t xml:space="preserve"> </w:t>
      </w:r>
      <w:r w:rsidRPr="005D2792">
        <w:rPr>
          <w:sz w:val="24"/>
        </w:rPr>
        <w:t>Features</w:t>
      </w:r>
      <w:r w:rsidRPr="005D2792">
        <w:rPr>
          <w:spacing w:val="-2"/>
          <w:sz w:val="24"/>
        </w:rPr>
        <w:t xml:space="preserve"> </w:t>
      </w:r>
      <w:r w:rsidRPr="005D2792">
        <w:rPr>
          <w:sz w:val="24"/>
        </w:rPr>
        <w:t>of</w:t>
      </w:r>
      <w:r w:rsidRPr="005D2792">
        <w:rPr>
          <w:spacing w:val="-2"/>
          <w:sz w:val="24"/>
        </w:rPr>
        <w:t xml:space="preserve"> </w:t>
      </w:r>
      <w:r w:rsidRPr="005D2792">
        <w:rPr>
          <w:sz w:val="24"/>
        </w:rPr>
        <w:t>Good</w:t>
      </w:r>
      <w:r w:rsidRPr="005D2792">
        <w:rPr>
          <w:spacing w:val="-5"/>
          <w:sz w:val="24"/>
        </w:rPr>
        <w:t xml:space="preserve"> </w:t>
      </w:r>
      <w:r w:rsidRPr="005D2792">
        <w:rPr>
          <w:sz w:val="24"/>
        </w:rPr>
        <w:t>and</w:t>
      </w:r>
      <w:r w:rsidRPr="005D2792">
        <w:rPr>
          <w:spacing w:val="-3"/>
          <w:sz w:val="24"/>
        </w:rPr>
        <w:t xml:space="preserve"> </w:t>
      </w:r>
      <w:r w:rsidRPr="005D2792">
        <w:rPr>
          <w:sz w:val="24"/>
        </w:rPr>
        <w:t>Service</w:t>
      </w:r>
      <w:r w:rsidRPr="005D2792">
        <w:rPr>
          <w:spacing w:val="-2"/>
          <w:sz w:val="24"/>
        </w:rPr>
        <w:t xml:space="preserve"> </w:t>
      </w:r>
      <w:r w:rsidRPr="005D2792">
        <w:rPr>
          <w:sz w:val="24"/>
        </w:rPr>
        <w:t>Tax</w:t>
      </w:r>
      <w:r w:rsidRPr="005D2792">
        <w:rPr>
          <w:spacing w:val="-2"/>
          <w:sz w:val="24"/>
        </w:rPr>
        <w:t xml:space="preserve"> </w:t>
      </w:r>
      <w:r w:rsidRPr="005D2792">
        <w:rPr>
          <w:sz w:val="24"/>
        </w:rPr>
        <w:t>In</w:t>
      </w:r>
      <w:r w:rsidRPr="005D2792">
        <w:rPr>
          <w:spacing w:val="-4"/>
          <w:sz w:val="24"/>
        </w:rPr>
        <w:t xml:space="preserve"> </w:t>
      </w:r>
      <w:r w:rsidRPr="005D2792">
        <w:rPr>
          <w:sz w:val="24"/>
        </w:rPr>
        <w:t>India.</w:t>
      </w:r>
      <w:r w:rsidRPr="005D2792">
        <w:rPr>
          <w:spacing w:val="-1"/>
          <w:sz w:val="24"/>
        </w:rPr>
        <w:t xml:space="preserve"> </w:t>
      </w:r>
      <w:r w:rsidRPr="005D2792">
        <w:rPr>
          <w:sz w:val="24"/>
        </w:rPr>
        <w:t>International</w:t>
      </w:r>
      <w:r w:rsidRPr="005D2792">
        <w:rPr>
          <w:spacing w:val="-2"/>
          <w:sz w:val="24"/>
        </w:rPr>
        <w:t xml:space="preserve"> </w:t>
      </w:r>
      <w:r w:rsidRPr="005D2792">
        <w:rPr>
          <w:sz w:val="24"/>
        </w:rPr>
        <w:t>Journal</w:t>
      </w:r>
      <w:r w:rsidRPr="005D2792">
        <w:rPr>
          <w:spacing w:val="-2"/>
          <w:sz w:val="24"/>
        </w:rPr>
        <w:t xml:space="preserve"> </w:t>
      </w:r>
      <w:r w:rsidRPr="005D2792">
        <w:rPr>
          <w:sz w:val="24"/>
        </w:rPr>
        <w:t>of Scientific Research and Management, vol 2, 542-549.</w:t>
      </w:r>
    </w:p>
    <w:p w:rsidR="005D2792" w:rsidRPr="005D2792" w:rsidRDefault="00F91B32" w:rsidP="005D2792">
      <w:pPr>
        <w:pStyle w:val="ListParagraph"/>
        <w:numPr>
          <w:ilvl w:val="0"/>
          <w:numId w:val="1"/>
        </w:numPr>
        <w:spacing w:before="37" w:line="360" w:lineRule="auto"/>
        <w:ind w:right="146"/>
        <w:rPr>
          <w:sz w:val="24"/>
        </w:rPr>
      </w:pPr>
      <w:r w:rsidRPr="005D2792">
        <w:rPr>
          <w:sz w:val="24"/>
        </w:rPr>
        <w:t>Guptha,</w:t>
      </w:r>
      <w:r w:rsidRPr="005D2792">
        <w:rPr>
          <w:spacing w:val="-2"/>
          <w:sz w:val="24"/>
        </w:rPr>
        <w:t xml:space="preserve"> </w:t>
      </w:r>
      <w:r w:rsidRPr="005D2792">
        <w:rPr>
          <w:sz w:val="24"/>
        </w:rPr>
        <w:t>N.</w:t>
      </w:r>
      <w:r w:rsidRPr="005D2792">
        <w:rPr>
          <w:spacing w:val="-3"/>
          <w:sz w:val="24"/>
        </w:rPr>
        <w:t xml:space="preserve"> </w:t>
      </w:r>
      <w:r w:rsidRPr="005D2792">
        <w:rPr>
          <w:sz w:val="24"/>
        </w:rPr>
        <w:t>(2014).</w:t>
      </w:r>
      <w:r w:rsidRPr="005D2792">
        <w:rPr>
          <w:spacing w:val="-4"/>
          <w:sz w:val="24"/>
        </w:rPr>
        <w:t xml:space="preserve"> </w:t>
      </w:r>
      <w:r w:rsidRPr="005D2792">
        <w:rPr>
          <w:sz w:val="24"/>
        </w:rPr>
        <w:t>GOODS</w:t>
      </w:r>
      <w:r w:rsidRPr="005D2792">
        <w:rPr>
          <w:spacing w:val="-4"/>
          <w:sz w:val="24"/>
        </w:rPr>
        <w:t xml:space="preserve"> </w:t>
      </w:r>
      <w:r w:rsidRPr="005D2792">
        <w:rPr>
          <w:sz w:val="24"/>
        </w:rPr>
        <w:t>AND</w:t>
      </w:r>
      <w:r w:rsidRPr="005D2792">
        <w:rPr>
          <w:spacing w:val="-1"/>
          <w:sz w:val="24"/>
        </w:rPr>
        <w:t xml:space="preserve"> </w:t>
      </w:r>
      <w:r w:rsidRPr="005D2792">
        <w:rPr>
          <w:sz w:val="24"/>
        </w:rPr>
        <w:t>SERVICE</w:t>
      </w:r>
      <w:r w:rsidRPr="005D2792">
        <w:rPr>
          <w:spacing w:val="-2"/>
          <w:sz w:val="24"/>
        </w:rPr>
        <w:t xml:space="preserve"> </w:t>
      </w:r>
      <w:r w:rsidRPr="005D2792">
        <w:rPr>
          <w:sz w:val="24"/>
        </w:rPr>
        <w:t>TAX</w:t>
      </w:r>
      <w:r w:rsidRPr="005D2792">
        <w:rPr>
          <w:spacing w:val="-4"/>
          <w:sz w:val="24"/>
        </w:rPr>
        <w:t xml:space="preserve"> </w:t>
      </w:r>
      <w:r w:rsidRPr="005D2792">
        <w:rPr>
          <w:sz w:val="24"/>
        </w:rPr>
        <w:t>and</w:t>
      </w:r>
      <w:r w:rsidRPr="005D2792">
        <w:rPr>
          <w:spacing w:val="-4"/>
          <w:sz w:val="24"/>
        </w:rPr>
        <w:t xml:space="preserve"> </w:t>
      </w:r>
      <w:r w:rsidRPr="005D2792">
        <w:rPr>
          <w:sz w:val="24"/>
        </w:rPr>
        <w:t>its</w:t>
      </w:r>
      <w:r w:rsidRPr="005D2792">
        <w:rPr>
          <w:spacing w:val="-1"/>
          <w:sz w:val="24"/>
        </w:rPr>
        <w:t xml:space="preserve"> </w:t>
      </w:r>
      <w:r w:rsidRPr="005D2792">
        <w:rPr>
          <w:sz w:val="24"/>
        </w:rPr>
        <w:t>impact</w:t>
      </w:r>
      <w:r w:rsidRPr="005D2792">
        <w:rPr>
          <w:spacing w:val="-4"/>
          <w:sz w:val="24"/>
        </w:rPr>
        <w:t xml:space="preserve"> </w:t>
      </w:r>
      <w:r w:rsidRPr="005D2792">
        <w:rPr>
          <w:sz w:val="24"/>
        </w:rPr>
        <w:t>on</w:t>
      </w:r>
      <w:r w:rsidRPr="005D2792">
        <w:rPr>
          <w:spacing w:val="-3"/>
          <w:sz w:val="24"/>
        </w:rPr>
        <w:t xml:space="preserve"> </w:t>
      </w:r>
      <w:r w:rsidRPr="005D2792">
        <w:rPr>
          <w:sz w:val="24"/>
        </w:rPr>
        <w:t>the Indian</w:t>
      </w:r>
      <w:r w:rsidRPr="005D2792">
        <w:rPr>
          <w:spacing w:val="-4"/>
          <w:sz w:val="24"/>
        </w:rPr>
        <w:t xml:space="preserve"> </w:t>
      </w:r>
      <w:r w:rsidRPr="005D2792">
        <w:rPr>
          <w:sz w:val="24"/>
        </w:rPr>
        <w:t>economy.</w:t>
      </w:r>
      <w:r w:rsidRPr="005D2792">
        <w:rPr>
          <w:spacing w:val="-1"/>
          <w:sz w:val="24"/>
        </w:rPr>
        <w:t xml:space="preserve"> </w:t>
      </w:r>
      <w:r w:rsidRPr="005D2792">
        <w:rPr>
          <w:sz w:val="24"/>
        </w:rPr>
        <w:t>Goods</w:t>
      </w:r>
      <w:r w:rsidRPr="005D2792">
        <w:rPr>
          <w:spacing w:val="-1"/>
          <w:sz w:val="24"/>
        </w:rPr>
        <w:t xml:space="preserve"> </w:t>
      </w:r>
      <w:r w:rsidRPr="005D2792">
        <w:rPr>
          <w:sz w:val="24"/>
        </w:rPr>
        <w:t>and</w:t>
      </w:r>
      <w:r w:rsidRPr="005D2792">
        <w:rPr>
          <w:spacing w:val="-3"/>
          <w:sz w:val="24"/>
        </w:rPr>
        <w:t xml:space="preserve"> </w:t>
      </w:r>
      <w:r w:rsidRPr="005D2792">
        <w:rPr>
          <w:sz w:val="24"/>
        </w:rPr>
        <w:t>Service</w:t>
      </w:r>
      <w:r w:rsidRPr="005D2792">
        <w:rPr>
          <w:spacing w:val="-4"/>
          <w:sz w:val="24"/>
        </w:rPr>
        <w:t xml:space="preserve"> </w:t>
      </w:r>
      <w:r w:rsidRPr="005D2792">
        <w:rPr>
          <w:sz w:val="24"/>
        </w:rPr>
        <w:t>Tax: Its implementations on Indian economy volume 5 Issue 3, 126-133.</w:t>
      </w:r>
    </w:p>
    <w:p w:rsidR="005D2792" w:rsidRPr="005D2792" w:rsidRDefault="00F91B32" w:rsidP="005D2792">
      <w:pPr>
        <w:pStyle w:val="ListParagraph"/>
        <w:numPr>
          <w:ilvl w:val="0"/>
          <w:numId w:val="1"/>
        </w:numPr>
        <w:spacing w:before="160" w:line="360" w:lineRule="auto"/>
        <w:rPr>
          <w:sz w:val="24"/>
        </w:rPr>
      </w:pPr>
      <w:r w:rsidRPr="005D2792">
        <w:rPr>
          <w:sz w:val="24"/>
        </w:rPr>
        <w:t>Gelardi,</w:t>
      </w:r>
      <w:r w:rsidRPr="005D2792">
        <w:rPr>
          <w:spacing w:val="-2"/>
          <w:sz w:val="24"/>
        </w:rPr>
        <w:t xml:space="preserve"> </w:t>
      </w:r>
      <w:r w:rsidRPr="005D2792">
        <w:rPr>
          <w:sz w:val="24"/>
        </w:rPr>
        <w:t>M.</w:t>
      </w:r>
      <w:r w:rsidRPr="005D2792">
        <w:rPr>
          <w:spacing w:val="-5"/>
          <w:sz w:val="24"/>
        </w:rPr>
        <w:t xml:space="preserve"> </w:t>
      </w:r>
      <w:r w:rsidRPr="005D2792">
        <w:rPr>
          <w:sz w:val="24"/>
        </w:rPr>
        <w:t>A.</w:t>
      </w:r>
      <w:r w:rsidRPr="005D2792">
        <w:rPr>
          <w:spacing w:val="-2"/>
          <w:sz w:val="24"/>
        </w:rPr>
        <w:t xml:space="preserve"> </w:t>
      </w:r>
      <w:r w:rsidRPr="005D2792">
        <w:rPr>
          <w:sz w:val="24"/>
        </w:rPr>
        <w:t>(2013).</w:t>
      </w:r>
      <w:r w:rsidRPr="005D2792">
        <w:rPr>
          <w:spacing w:val="-2"/>
          <w:sz w:val="24"/>
        </w:rPr>
        <w:t xml:space="preserve"> </w:t>
      </w:r>
      <w:r w:rsidRPr="005D2792">
        <w:rPr>
          <w:sz w:val="24"/>
        </w:rPr>
        <w:t>,</w:t>
      </w:r>
      <w:r w:rsidRPr="005D2792">
        <w:rPr>
          <w:spacing w:val="-4"/>
          <w:sz w:val="24"/>
        </w:rPr>
        <w:t xml:space="preserve"> </w:t>
      </w:r>
      <w:r w:rsidRPr="005D2792">
        <w:rPr>
          <w:sz w:val="24"/>
        </w:rPr>
        <w:t>VAT</w:t>
      </w:r>
      <w:r w:rsidRPr="005D2792">
        <w:rPr>
          <w:spacing w:val="-5"/>
          <w:sz w:val="24"/>
        </w:rPr>
        <w:t xml:space="preserve"> </w:t>
      </w:r>
      <w:r w:rsidRPr="005D2792">
        <w:rPr>
          <w:sz w:val="24"/>
        </w:rPr>
        <w:t>and</w:t>
      </w:r>
      <w:r w:rsidRPr="005D2792">
        <w:rPr>
          <w:spacing w:val="-4"/>
          <w:sz w:val="24"/>
        </w:rPr>
        <w:t xml:space="preserve"> </w:t>
      </w:r>
      <w:r w:rsidRPr="005D2792">
        <w:rPr>
          <w:sz w:val="24"/>
        </w:rPr>
        <w:t>Consumer</w:t>
      </w:r>
      <w:r w:rsidRPr="005D2792">
        <w:rPr>
          <w:spacing w:val="-2"/>
          <w:sz w:val="24"/>
        </w:rPr>
        <w:t xml:space="preserve"> </w:t>
      </w:r>
      <w:r w:rsidRPr="005D2792">
        <w:rPr>
          <w:sz w:val="24"/>
        </w:rPr>
        <w:t>Spending:</w:t>
      </w:r>
      <w:r w:rsidRPr="005D2792">
        <w:rPr>
          <w:spacing w:val="-6"/>
          <w:sz w:val="24"/>
        </w:rPr>
        <w:t xml:space="preserve"> </w:t>
      </w:r>
      <w:r w:rsidRPr="005D2792">
        <w:rPr>
          <w:sz w:val="24"/>
        </w:rPr>
        <w:t>A</w:t>
      </w:r>
      <w:r w:rsidRPr="005D2792">
        <w:rPr>
          <w:spacing w:val="-2"/>
          <w:sz w:val="24"/>
        </w:rPr>
        <w:t xml:space="preserve"> </w:t>
      </w:r>
      <w:r w:rsidRPr="005D2792">
        <w:rPr>
          <w:sz w:val="24"/>
        </w:rPr>
        <w:t>Graphical</w:t>
      </w:r>
      <w:r w:rsidRPr="005D2792">
        <w:rPr>
          <w:spacing w:val="-3"/>
          <w:sz w:val="24"/>
        </w:rPr>
        <w:t xml:space="preserve"> </w:t>
      </w:r>
      <w:r w:rsidRPr="005D2792">
        <w:rPr>
          <w:sz w:val="24"/>
        </w:rPr>
        <w:t>Descriptive</w:t>
      </w:r>
      <w:r w:rsidRPr="005D2792">
        <w:rPr>
          <w:spacing w:val="-2"/>
          <w:sz w:val="24"/>
        </w:rPr>
        <w:t xml:space="preserve"> </w:t>
      </w:r>
      <w:r w:rsidRPr="005D2792">
        <w:rPr>
          <w:sz w:val="24"/>
        </w:rPr>
        <w:t>Analysis,</w:t>
      </w:r>
      <w:r w:rsidRPr="005D2792">
        <w:rPr>
          <w:spacing w:val="-2"/>
          <w:sz w:val="24"/>
        </w:rPr>
        <w:t xml:space="preserve"> </w:t>
      </w:r>
      <w:r w:rsidRPr="005D2792">
        <w:rPr>
          <w:sz w:val="24"/>
        </w:rPr>
        <w:t>Issue</w:t>
      </w:r>
      <w:r w:rsidRPr="005D2792">
        <w:rPr>
          <w:spacing w:val="-4"/>
          <w:sz w:val="24"/>
        </w:rPr>
        <w:t xml:space="preserve"> </w:t>
      </w:r>
      <w:r w:rsidRPr="005D2792">
        <w:rPr>
          <w:sz w:val="24"/>
        </w:rPr>
        <w:t>1. Asian Journal of Finance and Accounting, Vol. 5, 1-20.</w:t>
      </w:r>
    </w:p>
    <w:p w:rsidR="00E23B81" w:rsidRPr="005D2792" w:rsidRDefault="00E23B81" w:rsidP="005D2792">
      <w:pPr>
        <w:tabs>
          <w:tab w:val="left" w:pos="940"/>
        </w:tabs>
        <w:spacing w:line="360" w:lineRule="auto"/>
        <w:ind w:left="580" w:right="480"/>
        <w:jc w:val="both"/>
        <w:rPr>
          <w:sz w:val="24"/>
        </w:rPr>
      </w:pPr>
    </w:p>
    <w:sectPr w:rsidR="00E23B81" w:rsidRPr="005D2792">
      <w:pgSz w:w="12240" w:h="15840"/>
      <w:pgMar w:top="1820" w:right="96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00705"/>
    <w:multiLevelType w:val="hybridMultilevel"/>
    <w:tmpl w:val="D8C21F44"/>
    <w:lvl w:ilvl="0" w:tplc="D70A237A">
      <w:start w:val="1"/>
      <w:numFmt w:val="upperRoman"/>
      <w:lvlText w:val="%1."/>
      <w:lvlJc w:val="left"/>
      <w:pPr>
        <w:ind w:left="1080" w:hanging="720"/>
      </w:pPr>
      <w:rPr>
        <w:rFonts w:hint="default"/>
      </w:rPr>
    </w:lvl>
    <w:lvl w:ilvl="1" w:tplc="5B9A91A6" w:tentative="1">
      <w:start w:val="1"/>
      <w:numFmt w:val="lowerLetter"/>
      <w:lvlText w:val="%2."/>
      <w:lvlJc w:val="left"/>
      <w:pPr>
        <w:ind w:left="1440" w:hanging="360"/>
      </w:pPr>
    </w:lvl>
    <w:lvl w:ilvl="2" w:tplc="087CCDD4" w:tentative="1">
      <w:start w:val="1"/>
      <w:numFmt w:val="lowerRoman"/>
      <w:lvlText w:val="%3."/>
      <w:lvlJc w:val="right"/>
      <w:pPr>
        <w:ind w:left="2160" w:hanging="180"/>
      </w:pPr>
    </w:lvl>
    <w:lvl w:ilvl="3" w:tplc="C1C0896C" w:tentative="1">
      <w:start w:val="1"/>
      <w:numFmt w:val="decimal"/>
      <w:lvlText w:val="%4."/>
      <w:lvlJc w:val="left"/>
      <w:pPr>
        <w:ind w:left="2880" w:hanging="360"/>
      </w:pPr>
    </w:lvl>
    <w:lvl w:ilvl="4" w:tplc="6CB26228" w:tentative="1">
      <w:start w:val="1"/>
      <w:numFmt w:val="lowerLetter"/>
      <w:lvlText w:val="%5."/>
      <w:lvlJc w:val="left"/>
      <w:pPr>
        <w:ind w:left="3600" w:hanging="360"/>
      </w:pPr>
    </w:lvl>
    <w:lvl w:ilvl="5" w:tplc="2DF68BC0" w:tentative="1">
      <w:start w:val="1"/>
      <w:numFmt w:val="lowerRoman"/>
      <w:lvlText w:val="%6."/>
      <w:lvlJc w:val="right"/>
      <w:pPr>
        <w:ind w:left="4320" w:hanging="180"/>
      </w:pPr>
    </w:lvl>
    <w:lvl w:ilvl="6" w:tplc="B950D734" w:tentative="1">
      <w:start w:val="1"/>
      <w:numFmt w:val="decimal"/>
      <w:lvlText w:val="%7."/>
      <w:lvlJc w:val="left"/>
      <w:pPr>
        <w:ind w:left="5040" w:hanging="360"/>
      </w:pPr>
    </w:lvl>
    <w:lvl w:ilvl="7" w:tplc="6B309D98" w:tentative="1">
      <w:start w:val="1"/>
      <w:numFmt w:val="lowerLetter"/>
      <w:lvlText w:val="%8."/>
      <w:lvlJc w:val="left"/>
      <w:pPr>
        <w:ind w:left="5760" w:hanging="360"/>
      </w:pPr>
    </w:lvl>
    <w:lvl w:ilvl="8" w:tplc="6576F28A" w:tentative="1">
      <w:start w:val="1"/>
      <w:numFmt w:val="lowerRoman"/>
      <w:lvlText w:val="%9."/>
      <w:lvlJc w:val="right"/>
      <w:pPr>
        <w:ind w:left="6480" w:hanging="180"/>
      </w:pPr>
    </w:lvl>
  </w:abstractNum>
  <w:abstractNum w:abstractNumId="1">
    <w:nsid w:val="10635ECD"/>
    <w:multiLevelType w:val="hybridMultilevel"/>
    <w:tmpl w:val="CD7A7B4E"/>
    <w:lvl w:ilvl="0" w:tplc="DEA03A32">
      <w:start w:val="1"/>
      <w:numFmt w:val="upperRoman"/>
      <w:lvlText w:val="%1."/>
      <w:lvlJc w:val="left"/>
      <w:pPr>
        <w:ind w:left="862" w:hanging="720"/>
      </w:pPr>
      <w:rPr>
        <w:rFonts w:hint="default"/>
        <w:b/>
        <w:sz w:val="28"/>
      </w:rPr>
    </w:lvl>
    <w:lvl w:ilvl="1" w:tplc="150E16E6" w:tentative="1">
      <w:start w:val="1"/>
      <w:numFmt w:val="lowerLetter"/>
      <w:lvlText w:val="%2."/>
      <w:lvlJc w:val="left"/>
      <w:pPr>
        <w:ind w:left="1222" w:hanging="360"/>
      </w:pPr>
    </w:lvl>
    <w:lvl w:ilvl="2" w:tplc="FE72E37E" w:tentative="1">
      <w:start w:val="1"/>
      <w:numFmt w:val="lowerRoman"/>
      <w:lvlText w:val="%3."/>
      <w:lvlJc w:val="right"/>
      <w:pPr>
        <w:ind w:left="1942" w:hanging="180"/>
      </w:pPr>
    </w:lvl>
    <w:lvl w:ilvl="3" w:tplc="E6D0472E" w:tentative="1">
      <w:start w:val="1"/>
      <w:numFmt w:val="decimal"/>
      <w:lvlText w:val="%4."/>
      <w:lvlJc w:val="left"/>
      <w:pPr>
        <w:ind w:left="2662" w:hanging="360"/>
      </w:pPr>
    </w:lvl>
    <w:lvl w:ilvl="4" w:tplc="FFFABD3C" w:tentative="1">
      <w:start w:val="1"/>
      <w:numFmt w:val="lowerLetter"/>
      <w:lvlText w:val="%5."/>
      <w:lvlJc w:val="left"/>
      <w:pPr>
        <w:ind w:left="3382" w:hanging="360"/>
      </w:pPr>
    </w:lvl>
    <w:lvl w:ilvl="5" w:tplc="40485D20" w:tentative="1">
      <w:start w:val="1"/>
      <w:numFmt w:val="lowerRoman"/>
      <w:lvlText w:val="%6."/>
      <w:lvlJc w:val="right"/>
      <w:pPr>
        <w:ind w:left="4102" w:hanging="180"/>
      </w:pPr>
    </w:lvl>
    <w:lvl w:ilvl="6" w:tplc="F6FCD940" w:tentative="1">
      <w:start w:val="1"/>
      <w:numFmt w:val="decimal"/>
      <w:lvlText w:val="%7."/>
      <w:lvlJc w:val="left"/>
      <w:pPr>
        <w:ind w:left="4822" w:hanging="360"/>
      </w:pPr>
    </w:lvl>
    <w:lvl w:ilvl="7" w:tplc="2388785C" w:tentative="1">
      <w:start w:val="1"/>
      <w:numFmt w:val="lowerLetter"/>
      <w:lvlText w:val="%8."/>
      <w:lvlJc w:val="left"/>
      <w:pPr>
        <w:ind w:left="5542" w:hanging="360"/>
      </w:pPr>
    </w:lvl>
    <w:lvl w:ilvl="8" w:tplc="D7E4C940" w:tentative="1">
      <w:start w:val="1"/>
      <w:numFmt w:val="lowerRoman"/>
      <w:lvlText w:val="%9."/>
      <w:lvlJc w:val="right"/>
      <w:pPr>
        <w:ind w:left="6262" w:hanging="180"/>
      </w:pPr>
    </w:lvl>
  </w:abstractNum>
  <w:abstractNum w:abstractNumId="2">
    <w:nsid w:val="1A8F0DE4"/>
    <w:multiLevelType w:val="hybridMultilevel"/>
    <w:tmpl w:val="2064FC44"/>
    <w:lvl w:ilvl="0" w:tplc="71FEB9A8">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1" w:tplc="F8A4482E">
      <w:numFmt w:val="bullet"/>
      <w:lvlText w:val="•"/>
      <w:lvlJc w:val="left"/>
      <w:pPr>
        <w:ind w:left="1816" w:hanging="360"/>
      </w:pPr>
      <w:rPr>
        <w:rFonts w:hint="default"/>
        <w:lang w:val="en-US" w:eastAsia="en-US" w:bidi="ar-SA"/>
      </w:rPr>
    </w:lvl>
    <w:lvl w:ilvl="2" w:tplc="83028BC2">
      <w:numFmt w:val="bullet"/>
      <w:lvlText w:val="•"/>
      <w:lvlJc w:val="left"/>
      <w:pPr>
        <w:ind w:left="2692" w:hanging="360"/>
      </w:pPr>
      <w:rPr>
        <w:rFonts w:hint="default"/>
        <w:lang w:val="en-US" w:eastAsia="en-US" w:bidi="ar-SA"/>
      </w:rPr>
    </w:lvl>
    <w:lvl w:ilvl="3" w:tplc="17DA753E">
      <w:numFmt w:val="bullet"/>
      <w:lvlText w:val="•"/>
      <w:lvlJc w:val="left"/>
      <w:pPr>
        <w:ind w:left="3568" w:hanging="360"/>
      </w:pPr>
      <w:rPr>
        <w:rFonts w:hint="default"/>
        <w:lang w:val="en-US" w:eastAsia="en-US" w:bidi="ar-SA"/>
      </w:rPr>
    </w:lvl>
    <w:lvl w:ilvl="4" w:tplc="4CCCB238">
      <w:numFmt w:val="bullet"/>
      <w:lvlText w:val="•"/>
      <w:lvlJc w:val="left"/>
      <w:pPr>
        <w:ind w:left="4444" w:hanging="360"/>
      </w:pPr>
      <w:rPr>
        <w:rFonts w:hint="default"/>
        <w:lang w:val="en-US" w:eastAsia="en-US" w:bidi="ar-SA"/>
      </w:rPr>
    </w:lvl>
    <w:lvl w:ilvl="5" w:tplc="AA8E8302">
      <w:numFmt w:val="bullet"/>
      <w:lvlText w:val="•"/>
      <w:lvlJc w:val="left"/>
      <w:pPr>
        <w:ind w:left="5320" w:hanging="360"/>
      </w:pPr>
      <w:rPr>
        <w:rFonts w:hint="default"/>
        <w:lang w:val="en-US" w:eastAsia="en-US" w:bidi="ar-SA"/>
      </w:rPr>
    </w:lvl>
    <w:lvl w:ilvl="6" w:tplc="6D6A0E1E">
      <w:numFmt w:val="bullet"/>
      <w:lvlText w:val="•"/>
      <w:lvlJc w:val="left"/>
      <w:pPr>
        <w:ind w:left="6196" w:hanging="360"/>
      </w:pPr>
      <w:rPr>
        <w:rFonts w:hint="default"/>
        <w:lang w:val="en-US" w:eastAsia="en-US" w:bidi="ar-SA"/>
      </w:rPr>
    </w:lvl>
    <w:lvl w:ilvl="7" w:tplc="F9A24C58">
      <w:numFmt w:val="bullet"/>
      <w:lvlText w:val="•"/>
      <w:lvlJc w:val="left"/>
      <w:pPr>
        <w:ind w:left="7072" w:hanging="360"/>
      </w:pPr>
      <w:rPr>
        <w:rFonts w:hint="default"/>
        <w:lang w:val="en-US" w:eastAsia="en-US" w:bidi="ar-SA"/>
      </w:rPr>
    </w:lvl>
    <w:lvl w:ilvl="8" w:tplc="1DF25704">
      <w:numFmt w:val="bullet"/>
      <w:lvlText w:val="•"/>
      <w:lvlJc w:val="left"/>
      <w:pPr>
        <w:ind w:left="7948" w:hanging="360"/>
      </w:pPr>
      <w:rPr>
        <w:rFonts w:hint="default"/>
        <w:lang w:val="en-US" w:eastAsia="en-US" w:bidi="ar-SA"/>
      </w:rPr>
    </w:lvl>
  </w:abstractNum>
  <w:abstractNum w:abstractNumId="3">
    <w:nsid w:val="1F401D23"/>
    <w:multiLevelType w:val="hybridMultilevel"/>
    <w:tmpl w:val="F6D00F62"/>
    <w:lvl w:ilvl="0" w:tplc="B92A3A50">
      <w:start w:val="1"/>
      <w:numFmt w:val="bullet"/>
      <w:lvlText w:val=""/>
      <w:lvlJc w:val="left"/>
      <w:pPr>
        <w:ind w:left="2400" w:hanging="360"/>
      </w:pPr>
      <w:rPr>
        <w:rFonts w:ascii="Symbol" w:hAnsi="Symbol" w:hint="default"/>
      </w:rPr>
    </w:lvl>
    <w:lvl w:ilvl="1" w:tplc="A0320488" w:tentative="1">
      <w:start w:val="1"/>
      <w:numFmt w:val="bullet"/>
      <w:lvlText w:val="o"/>
      <w:lvlJc w:val="left"/>
      <w:pPr>
        <w:ind w:left="3120" w:hanging="360"/>
      </w:pPr>
      <w:rPr>
        <w:rFonts w:ascii="Courier New" w:hAnsi="Courier New" w:cs="Courier New" w:hint="default"/>
      </w:rPr>
    </w:lvl>
    <w:lvl w:ilvl="2" w:tplc="304E79CC" w:tentative="1">
      <w:start w:val="1"/>
      <w:numFmt w:val="bullet"/>
      <w:lvlText w:val=""/>
      <w:lvlJc w:val="left"/>
      <w:pPr>
        <w:ind w:left="3840" w:hanging="360"/>
      </w:pPr>
      <w:rPr>
        <w:rFonts w:ascii="Wingdings" w:hAnsi="Wingdings" w:hint="default"/>
      </w:rPr>
    </w:lvl>
    <w:lvl w:ilvl="3" w:tplc="2708E7CE" w:tentative="1">
      <w:start w:val="1"/>
      <w:numFmt w:val="bullet"/>
      <w:lvlText w:val=""/>
      <w:lvlJc w:val="left"/>
      <w:pPr>
        <w:ind w:left="4560" w:hanging="360"/>
      </w:pPr>
      <w:rPr>
        <w:rFonts w:ascii="Symbol" w:hAnsi="Symbol" w:hint="default"/>
      </w:rPr>
    </w:lvl>
    <w:lvl w:ilvl="4" w:tplc="72B859B0" w:tentative="1">
      <w:start w:val="1"/>
      <w:numFmt w:val="bullet"/>
      <w:lvlText w:val="o"/>
      <w:lvlJc w:val="left"/>
      <w:pPr>
        <w:ind w:left="5280" w:hanging="360"/>
      </w:pPr>
      <w:rPr>
        <w:rFonts w:ascii="Courier New" w:hAnsi="Courier New" w:cs="Courier New" w:hint="default"/>
      </w:rPr>
    </w:lvl>
    <w:lvl w:ilvl="5" w:tplc="14C0636C" w:tentative="1">
      <w:start w:val="1"/>
      <w:numFmt w:val="bullet"/>
      <w:lvlText w:val=""/>
      <w:lvlJc w:val="left"/>
      <w:pPr>
        <w:ind w:left="6000" w:hanging="360"/>
      </w:pPr>
      <w:rPr>
        <w:rFonts w:ascii="Wingdings" w:hAnsi="Wingdings" w:hint="default"/>
      </w:rPr>
    </w:lvl>
    <w:lvl w:ilvl="6" w:tplc="C3CACB9A" w:tentative="1">
      <w:start w:val="1"/>
      <w:numFmt w:val="bullet"/>
      <w:lvlText w:val=""/>
      <w:lvlJc w:val="left"/>
      <w:pPr>
        <w:ind w:left="6720" w:hanging="360"/>
      </w:pPr>
      <w:rPr>
        <w:rFonts w:ascii="Symbol" w:hAnsi="Symbol" w:hint="default"/>
      </w:rPr>
    </w:lvl>
    <w:lvl w:ilvl="7" w:tplc="8656228E" w:tentative="1">
      <w:start w:val="1"/>
      <w:numFmt w:val="bullet"/>
      <w:lvlText w:val="o"/>
      <w:lvlJc w:val="left"/>
      <w:pPr>
        <w:ind w:left="7440" w:hanging="360"/>
      </w:pPr>
      <w:rPr>
        <w:rFonts w:ascii="Courier New" w:hAnsi="Courier New" w:cs="Courier New" w:hint="default"/>
      </w:rPr>
    </w:lvl>
    <w:lvl w:ilvl="8" w:tplc="1CAAF416" w:tentative="1">
      <w:start w:val="1"/>
      <w:numFmt w:val="bullet"/>
      <w:lvlText w:val=""/>
      <w:lvlJc w:val="left"/>
      <w:pPr>
        <w:ind w:left="8160" w:hanging="360"/>
      </w:pPr>
      <w:rPr>
        <w:rFonts w:ascii="Wingdings" w:hAnsi="Wingdings" w:hint="default"/>
      </w:rPr>
    </w:lvl>
  </w:abstractNum>
  <w:abstractNum w:abstractNumId="4">
    <w:nsid w:val="2F592AF8"/>
    <w:multiLevelType w:val="hybridMultilevel"/>
    <w:tmpl w:val="6CAA31AA"/>
    <w:lvl w:ilvl="0" w:tplc="4AA27E24">
      <w:start w:val="1"/>
      <w:numFmt w:val="upperRoman"/>
      <w:lvlText w:val="%1."/>
      <w:lvlJc w:val="left"/>
      <w:pPr>
        <w:ind w:left="960" w:hanging="720"/>
      </w:pPr>
      <w:rPr>
        <w:rFonts w:hint="default"/>
      </w:rPr>
    </w:lvl>
    <w:lvl w:ilvl="1" w:tplc="C6181688" w:tentative="1">
      <w:start w:val="1"/>
      <w:numFmt w:val="lowerLetter"/>
      <w:lvlText w:val="%2."/>
      <w:lvlJc w:val="left"/>
      <w:pPr>
        <w:ind w:left="1320" w:hanging="360"/>
      </w:pPr>
    </w:lvl>
    <w:lvl w:ilvl="2" w:tplc="BECC0DDE" w:tentative="1">
      <w:start w:val="1"/>
      <w:numFmt w:val="lowerRoman"/>
      <w:lvlText w:val="%3."/>
      <w:lvlJc w:val="right"/>
      <w:pPr>
        <w:ind w:left="2040" w:hanging="180"/>
      </w:pPr>
    </w:lvl>
    <w:lvl w:ilvl="3" w:tplc="67324920" w:tentative="1">
      <w:start w:val="1"/>
      <w:numFmt w:val="decimal"/>
      <w:lvlText w:val="%4."/>
      <w:lvlJc w:val="left"/>
      <w:pPr>
        <w:ind w:left="2760" w:hanging="360"/>
      </w:pPr>
    </w:lvl>
    <w:lvl w:ilvl="4" w:tplc="DC6A5556" w:tentative="1">
      <w:start w:val="1"/>
      <w:numFmt w:val="lowerLetter"/>
      <w:lvlText w:val="%5."/>
      <w:lvlJc w:val="left"/>
      <w:pPr>
        <w:ind w:left="3480" w:hanging="360"/>
      </w:pPr>
    </w:lvl>
    <w:lvl w:ilvl="5" w:tplc="439E9ACA" w:tentative="1">
      <w:start w:val="1"/>
      <w:numFmt w:val="lowerRoman"/>
      <w:lvlText w:val="%6."/>
      <w:lvlJc w:val="right"/>
      <w:pPr>
        <w:ind w:left="4200" w:hanging="180"/>
      </w:pPr>
    </w:lvl>
    <w:lvl w:ilvl="6" w:tplc="ADAAF464" w:tentative="1">
      <w:start w:val="1"/>
      <w:numFmt w:val="decimal"/>
      <w:lvlText w:val="%7."/>
      <w:lvlJc w:val="left"/>
      <w:pPr>
        <w:ind w:left="4920" w:hanging="360"/>
      </w:pPr>
    </w:lvl>
    <w:lvl w:ilvl="7" w:tplc="413E42DE" w:tentative="1">
      <w:start w:val="1"/>
      <w:numFmt w:val="lowerLetter"/>
      <w:lvlText w:val="%8."/>
      <w:lvlJc w:val="left"/>
      <w:pPr>
        <w:ind w:left="5640" w:hanging="360"/>
      </w:pPr>
    </w:lvl>
    <w:lvl w:ilvl="8" w:tplc="BEF44952" w:tentative="1">
      <w:start w:val="1"/>
      <w:numFmt w:val="lowerRoman"/>
      <w:lvlText w:val="%9."/>
      <w:lvlJc w:val="right"/>
      <w:pPr>
        <w:ind w:left="6360" w:hanging="180"/>
      </w:pPr>
    </w:lvl>
  </w:abstractNum>
  <w:abstractNum w:abstractNumId="5">
    <w:nsid w:val="3A1338FB"/>
    <w:multiLevelType w:val="hybridMultilevel"/>
    <w:tmpl w:val="9B0CA680"/>
    <w:lvl w:ilvl="0" w:tplc="2668E764">
      <w:start w:val="1"/>
      <w:numFmt w:val="upperRoman"/>
      <w:lvlText w:val="%1."/>
      <w:lvlJc w:val="left"/>
      <w:pPr>
        <w:ind w:left="434" w:hanging="214"/>
      </w:pPr>
      <w:rPr>
        <w:rFonts w:ascii="Times New Roman" w:eastAsia="Times New Roman" w:hAnsi="Times New Roman" w:cs="Times New Roman" w:hint="default"/>
        <w:b/>
        <w:bCs/>
        <w:i w:val="0"/>
        <w:iCs w:val="0"/>
        <w:spacing w:val="0"/>
        <w:w w:val="100"/>
        <w:sz w:val="24"/>
        <w:szCs w:val="24"/>
        <w:lang w:val="en-US" w:eastAsia="en-US" w:bidi="ar-SA"/>
      </w:rPr>
    </w:lvl>
    <w:lvl w:ilvl="1" w:tplc="68E47AB0">
      <w:start w:val="1"/>
      <w:numFmt w:val="decimal"/>
      <w:lvlText w:val="%2."/>
      <w:lvlJc w:val="left"/>
      <w:pPr>
        <w:ind w:left="460" w:hanging="240"/>
      </w:pPr>
      <w:rPr>
        <w:rFonts w:hint="default"/>
        <w:spacing w:val="0"/>
        <w:w w:val="100"/>
        <w:lang w:val="en-US" w:eastAsia="en-US" w:bidi="ar-SA"/>
      </w:rPr>
    </w:lvl>
    <w:lvl w:ilvl="2" w:tplc="22568752">
      <w:numFmt w:val="bullet"/>
      <w:lvlText w:val=""/>
      <w:lvlJc w:val="left"/>
      <w:pPr>
        <w:ind w:left="940" w:hanging="360"/>
      </w:pPr>
      <w:rPr>
        <w:rFonts w:ascii="Wingdings" w:eastAsia="Wingdings" w:hAnsi="Wingdings" w:cs="Wingdings" w:hint="default"/>
        <w:b w:val="0"/>
        <w:bCs w:val="0"/>
        <w:i w:val="0"/>
        <w:iCs w:val="0"/>
        <w:color w:val="0D0F1A"/>
        <w:spacing w:val="0"/>
        <w:w w:val="100"/>
        <w:sz w:val="22"/>
        <w:szCs w:val="22"/>
        <w:lang w:val="en-US" w:eastAsia="en-US" w:bidi="ar-SA"/>
      </w:rPr>
    </w:lvl>
    <w:lvl w:ilvl="3" w:tplc="D0CEEB84">
      <w:numFmt w:val="bullet"/>
      <w:lvlText w:val="•"/>
      <w:lvlJc w:val="left"/>
      <w:pPr>
        <w:ind w:left="2080" w:hanging="360"/>
      </w:pPr>
      <w:rPr>
        <w:rFonts w:hint="default"/>
        <w:lang w:val="en-US" w:eastAsia="en-US" w:bidi="ar-SA"/>
      </w:rPr>
    </w:lvl>
    <w:lvl w:ilvl="4" w:tplc="A75041F2">
      <w:numFmt w:val="bullet"/>
      <w:lvlText w:val="•"/>
      <w:lvlJc w:val="left"/>
      <w:pPr>
        <w:ind w:left="3220" w:hanging="360"/>
      </w:pPr>
      <w:rPr>
        <w:rFonts w:hint="default"/>
        <w:lang w:val="en-US" w:eastAsia="en-US" w:bidi="ar-SA"/>
      </w:rPr>
    </w:lvl>
    <w:lvl w:ilvl="5" w:tplc="365603C2">
      <w:numFmt w:val="bullet"/>
      <w:lvlText w:val="•"/>
      <w:lvlJc w:val="left"/>
      <w:pPr>
        <w:ind w:left="4360" w:hanging="360"/>
      </w:pPr>
      <w:rPr>
        <w:rFonts w:hint="default"/>
        <w:lang w:val="en-US" w:eastAsia="en-US" w:bidi="ar-SA"/>
      </w:rPr>
    </w:lvl>
    <w:lvl w:ilvl="6" w:tplc="86364B02">
      <w:numFmt w:val="bullet"/>
      <w:lvlText w:val="•"/>
      <w:lvlJc w:val="left"/>
      <w:pPr>
        <w:ind w:left="5500" w:hanging="360"/>
      </w:pPr>
      <w:rPr>
        <w:rFonts w:hint="default"/>
        <w:lang w:val="en-US" w:eastAsia="en-US" w:bidi="ar-SA"/>
      </w:rPr>
    </w:lvl>
    <w:lvl w:ilvl="7" w:tplc="F440DFF6">
      <w:numFmt w:val="bullet"/>
      <w:lvlText w:val="•"/>
      <w:lvlJc w:val="left"/>
      <w:pPr>
        <w:ind w:left="6640" w:hanging="360"/>
      </w:pPr>
      <w:rPr>
        <w:rFonts w:hint="default"/>
        <w:lang w:val="en-US" w:eastAsia="en-US" w:bidi="ar-SA"/>
      </w:rPr>
    </w:lvl>
    <w:lvl w:ilvl="8" w:tplc="A09E3C26">
      <w:numFmt w:val="bullet"/>
      <w:lvlText w:val="•"/>
      <w:lvlJc w:val="left"/>
      <w:pPr>
        <w:ind w:left="7780" w:hanging="360"/>
      </w:pPr>
      <w:rPr>
        <w:rFonts w:hint="default"/>
        <w:lang w:val="en-US" w:eastAsia="en-US" w:bidi="ar-SA"/>
      </w:rPr>
    </w:lvl>
  </w:abstractNum>
  <w:abstractNum w:abstractNumId="6">
    <w:nsid w:val="3D4F3E3C"/>
    <w:multiLevelType w:val="hybridMultilevel"/>
    <w:tmpl w:val="875ECB66"/>
    <w:lvl w:ilvl="0" w:tplc="43DA5392">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78E69960">
      <w:numFmt w:val="bullet"/>
      <w:lvlText w:val="•"/>
      <w:lvlJc w:val="left"/>
      <w:pPr>
        <w:ind w:left="1852" w:hanging="360"/>
      </w:pPr>
      <w:rPr>
        <w:rFonts w:hint="default"/>
        <w:lang w:val="en-US" w:eastAsia="en-US" w:bidi="ar-SA"/>
      </w:rPr>
    </w:lvl>
    <w:lvl w:ilvl="2" w:tplc="98E4078C">
      <w:numFmt w:val="bullet"/>
      <w:lvlText w:val="•"/>
      <w:lvlJc w:val="left"/>
      <w:pPr>
        <w:ind w:left="2764" w:hanging="360"/>
      </w:pPr>
      <w:rPr>
        <w:rFonts w:hint="default"/>
        <w:lang w:val="en-US" w:eastAsia="en-US" w:bidi="ar-SA"/>
      </w:rPr>
    </w:lvl>
    <w:lvl w:ilvl="3" w:tplc="E29620FE">
      <w:numFmt w:val="bullet"/>
      <w:lvlText w:val="•"/>
      <w:lvlJc w:val="left"/>
      <w:pPr>
        <w:ind w:left="3676" w:hanging="360"/>
      </w:pPr>
      <w:rPr>
        <w:rFonts w:hint="default"/>
        <w:lang w:val="en-US" w:eastAsia="en-US" w:bidi="ar-SA"/>
      </w:rPr>
    </w:lvl>
    <w:lvl w:ilvl="4" w:tplc="1DDE56CC">
      <w:numFmt w:val="bullet"/>
      <w:lvlText w:val="•"/>
      <w:lvlJc w:val="left"/>
      <w:pPr>
        <w:ind w:left="4588" w:hanging="360"/>
      </w:pPr>
      <w:rPr>
        <w:rFonts w:hint="default"/>
        <w:lang w:val="en-US" w:eastAsia="en-US" w:bidi="ar-SA"/>
      </w:rPr>
    </w:lvl>
    <w:lvl w:ilvl="5" w:tplc="52EA6BCC">
      <w:numFmt w:val="bullet"/>
      <w:lvlText w:val="•"/>
      <w:lvlJc w:val="left"/>
      <w:pPr>
        <w:ind w:left="5500" w:hanging="360"/>
      </w:pPr>
      <w:rPr>
        <w:rFonts w:hint="default"/>
        <w:lang w:val="en-US" w:eastAsia="en-US" w:bidi="ar-SA"/>
      </w:rPr>
    </w:lvl>
    <w:lvl w:ilvl="6" w:tplc="CD9EE44C">
      <w:numFmt w:val="bullet"/>
      <w:lvlText w:val="•"/>
      <w:lvlJc w:val="left"/>
      <w:pPr>
        <w:ind w:left="6412" w:hanging="360"/>
      </w:pPr>
      <w:rPr>
        <w:rFonts w:hint="default"/>
        <w:lang w:val="en-US" w:eastAsia="en-US" w:bidi="ar-SA"/>
      </w:rPr>
    </w:lvl>
    <w:lvl w:ilvl="7" w:tplc="BF68AD6A">
      <w:numFmt w:val="bullet"/>
      <w:lvlText w:val="•"/>
      <w:lvlJc w:val="left"/>
      <w:pPr>
        <w:ind w:left="7324" w:hanging="360"/>
      </w:pPr>
      <w:rPr>
        <w:rFonts w:hint="default"/>
        <w:lang w:val="en-US" w:eastAsia="en-US" w:bidi="ar-SA"/>
      </w:rPr>
    </w:lvl>
    <w:lvl w:ilvl="8" w:tplc="54164D3C">
      <w:numFmt w:val="bullet"/>
      <w:lvlText w:val="•"/>
      <w:lvlJc w:val="left"/>
      <w:pPr>
        <w:ind w:left="8236" w:hanging="360"/>
      </w:pPr>
      <w:rPr>
        <w:rFonts w:hint="default"/>
        <w:lang w:val="en-US" w:eastAsia="en-US" w:bidi="ar-SA"/>
      </w:rPr>
    </w:lvl>
  </w:abstractNum>
  <w:abstractNum w:abstractNumId="7">
    <w:nsid w:val="466B3711"/>
    <w:multiLevelType w:val="hybridMultilevel"/>
    <w:tmpl w:val="67EE77B2"/>
    <w:lvl w:ilvl="0" w:tplc="A3DE25B4">
      <w:start w:val="1"/>
      <w:numFmt w:val="decimal"/>
      <w:lvlText w:val="%1."/>
      <w:lvlJc w:val="left"/>
      <w:pPr>
        <w:ind w:left="1335" w:hanging="360"/>
      </w:pPr>
    </w:lvl>
    <w:lvl w:ilvl="1" w:tplc="E2E0264A" w:tentative="1">
      <w:start w:val="1"/>
      <w:numFmt w:val="lowerLetter"/>
      <w:lvlText w:val="%2."/>
      <w:lvlJc w:val="left"/>
      <w:pPr>
        <w:ind w:left="2055" w:hanging="360"/>
      </w:pPr>
    </w:lvl>
    <w:lvl w:ilvl="2" w:tplc="609CD522" w:tentative="1">
      <w:start w:val="1"/>
      <w:numFmt w:val="lowerRoman"/>
      <w:lvlText w:val="%3."/>
      <w:lvlJc w:val="right"/>
      <w:pPr>
        <w:ind w:left="2775" w:hanging="180"/>
      </w:pPr>
    </w:lvl>
    <w:lvl w:ilvl="3" w:tplc="2F8EE00E" w:tentative="1">
      <w:start w:val="1"/>
      <w:numFmt w:val="decimal"/>
      <w:lvlText w:val="%4."/>
      <w:lvlJc w:val="left"/>
      <w:pPr>
        <w:ind w:left="3495" w:hanging="360"/>
      </w:pPr>
    </w:lvl>
    <w:lvl w:ilvl="4" w:tplc="303CECA6" w:tentative="1">
      <w:start w:val="1"/>
      <w:numFmt w:val="lowerLetter"/>
      <w:lvlText w:val="%5."/>
      <w:lvlJc w:val="left"/>
      <w:pPr>
        <w:ind w:left="4215" w:hanging="360"/>
      </w:pPr>
    </w:lvl>
    <w:lvl w:ilvl="5" w:tplc="57941D74" w:tentative="1">
      <w:start w:val="1"/>
      <w:numFmt w:val="lowerRoman"/>
      <w:lvlText w:val="%6."/>
      <w:lvlJc w:val="right"/>
      <w:pPr>
        <w:ind w:left="4935" w:hanging="180"/>
      </w:pPr>
    </w:lvl>
    <w:lvl w:ilvl="6" w:tplc="4658FAEC" w:tentative="1">
      <w:start w:val="1"/>
      <w:numFmt w:val="decimal"/>
      <w:lvlText w:val="%7."/>
      <w:lvlJc w:val="left"/>
      <w:pPr>
        <w:ind w:left="5655" w:hanging="360"/>
      </w:pPr>
    </w:lvl>
    <w:lvl w:ilvl="7" w:tplc="E1807E22" w:tentative="1">
      <w:start w:val="1"/>
      <w:numFmt w:val="lowerLetter"/>
      <w:lvlText w:val="%8."/>
      <w:lvlJc w:val="left"/>
      <w:pPr>
        <w:ind w:left="6375" w:hanging="360"/>
      </w:pPr>
    </w:lvl>
    <w:lvl w:ilvl="8" w:tplc="6ADE21A0" w:tentative="1">
      <w:start w:val="1"/>
      <w:numFmt w:val="lowerRoman"/>
      <w:lvlText w:val="%9."/>
      <w:lvlJc w:val="right"/>
      <w:pPr>
        <w:ind w:left="7095" w:hanging="180"/>
      </w:pPr>
    </w:lvl>
  </w:abstractNum>
  <w:abstractNum w:abstractNumId="8">
    <w:nsid w:val="4C5812BF"/>
    <w:multiLevelType w:val="hybridMultilevel"/>
    <w:tmpl w:val="D0389158"/>
    <w:lvl w:ilvl="0" w:tplc="1E46ADBC">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8F509392">
      <w:numFmt w:val="bullet"/>
      <w:lvlText w:val="•"/>
      <w:lvlJc w:val="left"/>
      <w:pPr>
        <w:ind w:left="1852" w:hanging="360"/>
      </w:pPr>
      <w:rPr>
        <w:rFonts w:hint="default"/>
        <w:lang w:val="en-US" w:eastAsia="en-US" w:bidi="ar-SA"/>
      </w:rPr>
    </w:lvl>
    <w:lvl w:ilvl="2" w:tplc="F022D1B0">
      <w:numFmt w:val="bullet"/>
      <w:lvlText w:val="•"/>
      <w:lvlJc w:val="left"/>
      <w:pPr>
        <w:ind w:left="2764" w:hanging="360"/>
      </w:pPr>
      <w:rPr>
        <w:rFonts w:hint="default"/>
        <w:lang w:val="en-US" w:eastAsia="en-US" w:bidi="ar-SA"/>
      </w:rPr>
    </w:lvl>
    <w:lvl w:ilvl="3" w:tplc="08BC6EF8">
      <w:numFmt w:val="bullet"/>
      <w:lvlText w:val="•"/>
      <w:lvlJc w:val="left"/>
      <w:pPr>
        <w:ind w:left="3676" w:hanging="360"/>
      </w:pPr>
      <w:rPr>
        <w:rFonts w:hint="default"/>
        <w:lang w:val="en-US" w:eastAsia="en-US" w:bidi="ar-SA"/>
      </w:rPr>
    </w:lvl>
    <w:lvl w:ilvl="4" w:tplc="BC661C10">
      <w:numFmt w:val="bullet"/>
      <w:lvlText w:val="•"/>
      <w:lvlJc w:val="left"/>
      <w:pPr>
        <w:ind w:left="4588" w:hanging="360"/>
      </w:pPr>
      <w:rPr>
        <w:rFonts w:hint="default"/>
        <w:lang w:val="en-US" w:eastAsia="en-US" w:bidi="ar-SA"/>
      </w:rPr>
    </w:lvl>
    <w:lvl w:ilvl="5" w:tplc="F3CC6312">
      <w:numFmt w:val="bullet"/>
      <w:lvlText w:val="•"/>
      <w:lvlJc w:val="left"/>
      <w:pPr>
        <w:ind w:left="5500" w:hanging="360"/>
      </w:pPr>
      <w:rPr>
        <w:rFonts w:hint="default"/>
        <w:lang w:val="en-US" w:eastAsia="en-US" w:bidi="ar-SA"/>
      </w:rPr>
    </w:lvl>
    <w:lvl w:ilvl="6" w:tplc="1DD4D144">
      <w:numFmt w:val="bullet"/>
      <w:lvlText w:val="•"/>
      <w:lvlJc w:val="left"/>
      <w:pPr>
        <w:ind w:left="6412" w:hanging="360"/>
      </w:pPr>
      <w:rPr>
        <w:rFonts w:hint="default"/>
        <w:lang w:val="en-US" w:eastAsia="en-US" w:bidi="ar-SA"/>
      </w:rPr>
    </w:lvl>
    <w:lvl w:ilvl="7" w:tplc="C36457FA">
      <w:numFmt w:val="bullet"/>
      <w:lvlText w:val="•"/>
      <w:lvlJc w:val="left"/>
      <w:pPr>
        <w:ind w:left="7324" w:hanging="360"/>
      </w:pPr>
      <w:rPr>
        <w:rFonts w:hint="default"/>
        <w:lang w:val="en-US" w:eastAsia="en-US" w:bidi="ar-SA"/>
      </w:rPr>
    </w:lvl>
    <w:lvl w:ilvl="8" w:tplc="7DFCB82A">
      <w:numFmt w:val="bullet"/>
      <w:lvlText w:val="•"/>
      <w:lvlJc w:val="left"/>
      <w:pPr>
        <w:ind w:left="8236" w:hanging="360"/>
      </w:pPr>
      <w:rPr>
        <w:rFonts w:hint="default"/>
        <w:lang w:val="en-US" w:eastAsia="en-US" w:bidi="ar-SA"/>
      </w:rPr>
    </w:lvl>
  </w:abstractNum>
  <w:abstractNum w:abstractNumId="9">
    <w:nsid w:val="6CBD5F3D"/>
    <w:multiLevelType w:val="hybridMultilevel"/>
    <w:tmpl w:val="F2B83E6C"/>
    <w:lvl w:ilvl="0" w:tplc="763EA1A2">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3808E5CA">
      <w:numFmt w:val="bullet"/>
      <w:lvlText w:val="•"/>
      <w:lvlJc w:val="left"/>
      <w:pPr>
        <w:ind w:left="1852" w:hanging="360"/>
      </w:pPr>
      <w:rPr>
        <w:rFonts w:hint="default"/>
        <w:lang w:val="en-US" w:eastAsia="en-US" w:bidi="ar-SA"/>
      </w:rPr>
    </w:lvl>
    <w:lvl w:ilvl="2" w:tplc="0E6C9240">
      <w:numFmt w:val="bullet"/>
      <w:lvlText w:val="•"/>
      <w:lvlJc w:val="left"/>
      <w:pPr>
        <w:ind w:left="2764" w:hanging="360"/>
      </w:pPr>
      <w:rPr>
        <w:rFonts w:hint="default"/>
        <w:lang w:val="en-US" w:eastAsia="en-US" w:bidi="ar-SA"/>
      </w:rPr>
    </w:lvl>
    <w:lvl w:ilvl="3" w:tplc="25A0EE88">
      <w:numFmt w:val="bullet"/>
      <w:lvlText w:val="•"/>
      <w:lvlJc w:val="left"/>
      <w:pPr>
        <w:ind w:left="3676" w:hanging="360"/>
      </w:pPr>
      <w:rPr>
        <w:rFonts w:hint="default"/>
        <w:lang w:val="en-US" w:eastAsia="en-US" w:bidi="ar-SA"/>
      </w:rPr>
    </w:lvl>
    <w:lvl w:ilvl="4" w:tplc="6D887B9E">
      <w:numFmt w:val="bullet"/>
      <w:lvlText w:val="•"/>
      <w:lvlJc w:val="left"/>
      <w:pPr>
        <w:ind w:left="4588" w:hanging="360"/>
      </w:pPr>
      <w:rPr>
        <w:rFonts w:hint="default"/>
        <w:lang w:val="en-US" w:eastAsia="en-US" w:bidi="ar-SA"/>
      </w:rPr>
    </w:lvl>
    <w:lvl w:ilvl="5" w:tplc="BFBE5556">
      <w:numFmt w:val="bullet"/>
      <w:lvlText w:val="•"/>
      <w:lvlJc w:val="left"/>
      <w:pPr>
        <w:ind w:left="5500" w:hanging="360"/>
      </w:pPr>
      <w:rPr>
        <w:rFonts w:hint="default"/>
        <w:lang w:val="en-US" w:eastAsia="en-US" w:bidi="ar-SA"/>
      </w:rPr>
    </w:lvl>
    <w:lvl w:ilvl="6" w:tplc="1FB4AEB0">
      <w:numFmt w:val="bullet"/>
      <w:lvlText w:val="•"/>
      <w:lvlJc w:val="left"/>
      <w:pPr>
        <w:ind w:left="6412" w:hanging="360"/>
      </w:pPr>
      <w:rPr>
        <w:rFonts w:hint="default"/>
        <w:lang w:val="en-US" w:eastAsia="en-US" w:bidi="ar-SA"/>
      </w:rPr>
    </w:lvl>
    <w:lvl w:ilvl="7" w:tplc="12EEA21E">
      <w:numFmt w:val="bullet"/>
      <w:lvlText w:val="•"/>
      <w:lvlJc w:val="left"/>
      <w:pPr>
        <w:ind w:left="7324" w:hanging="360"/>
      </w:pPr>
      <w:rPr>
        <w:rFonts w:hint="default"/>
        <w:lang w:val="en-US" w:eastAsia="en-US" w:bidi="ar-SA"/>
      </w:rPr>
    </w:lvl>
    <w:lvl w:ilvl="8" w:tplc="CCE029EA">
      <w:numFmt w:val="bullet"/>
      <w:lvlText w:val="•"/>
      <w:lvlJc w:val="left"/>
      <w:pPr>
        <w:ind w:left="8236" w:hanging="360"/>
      </w:pPr>
      <w:rPr>
        <w:rFonts w:hint="default"/>
        <w:lang w:val="en-US" w:eastAsia="en-US" w:bidi="ar-SA"/>
      </w:rPr>
    </w:lvl>
  </w:abstractNum>
  <w:abstractNum w:abstractNumId="10">
    <w:nsid w:val="7B942087"/>
    <w:multiLevelType w:val="hybridMultilevel"/>
    <w:tmpl w:val="01B833C6"/>
    <w:lvl w:ilvl="0" w:tplc="4026824A">
      <w:start w:val="1"/>
      <w:numFmt w:val="decimal"/>
      <w:lvlText w:val="%1."/>
      <w:lvlJc w:val="left"/>
      <w:pPr>
        <w:ind w:left="460"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D932E722">
      <w:numFmt w:val="bullet"/>
      <w:lvlText w:val="•"/>
      <w:lvlJc w:val="left"/>
      <w:pPr>
        <w:ind w:left="1420" w:hanging="240"/>
      </w:pPr>
      <w:rPr>
        <w:rFonts w:hint="default"/>
        <w:lang w:val="en-US" w:eastAsia="en-US" w:bidi="ar-SA"/>
      </w:rPr>
    </w:lvl>
    <w:lvl w:ilvl="2" w:tplc="847059C8">
      <w:numFmt w:val="bullet"/>
      <w:lvlText w:val="•"/>
      <w:lvlJc w:val="left"/>
      <w:pPr>
        <w:ind w:left="2380" w:hanging="240"/>
      </w:pPr>
      <w:rPr>
        <w:rFonts w:hint="default"/>
        <w:lang w:val="en-US" w:eastAsia="en-US" w:bidi="ar-SA"/>
      </w:rPr>
    </w:lvl>
    <w:lvl w:ilvl="3" w:tplc="CC1CF2A8">
      <w:numFmt w:val="bullet"/>
      <w:lvlText w:val="•"/>
      <w:lvlJc w:val="left"/>
      <w:pPr>
        <w:ind w:left="3340" w:hanging="240"/>
      </w:pPr>
      <w:rPr>
        <w:rFonts w:hint="default"/>
        <w:lang w:val="en-US" w:eastAsia="en-US" w:bidi="ar-SA"/>
      </w:rPr>
    </w:lvl>
    <w:lvl w:ilvl="4" w:tplc="C4F6AD72">
      <w:numFmt w:val="bullet"/>
      <w:lvlText w:val="•"/>
      <w:lvlJc w:val="left"/>
      <w:pPr>
        <w:ind w:left="4300" w:hanging="240"/>
      </w:pPr>
      <w:rPr>
        <w:rFonts w:hint="default"/>
        <w:lang w:val="en-US" w:eastAsia="en-US" w:bidi="ar-SA"/>
      </w:rPr>
    </w:lvl>
    <w:lvl w:ilvl="5" w:tplc="A16C2650">
      <w:numFmt w:val="bullet"/>
      <w:lvlText w:val="•"/>
      <w:lvlJc w:val="left"/>
      <w:pPr>
        <w:ind w:left="5260" w:hanging="240"/>
      </w:pPr>
      <w:rPr>
        <w:rFonts w:hint="default"/>
        <w:lang w:val="en-US" w:eastAsia="en-US" w:bidi="ar-SA"/>
      </w:rPr>
    </w:lvl>
    <w:lvl w:ilvl="6" w:tplc="4D88F122">
      <w:numFmt w:val="bullet"/>
      <w:lvlText w:val="•"/>
      <w:lvlJc w:val="left"/>
      <w:pPr>
        <w:ind w:left="6220" w:hanging="240"/>
      </w:pPr>
      <w:rPr>
        <w:rFonts w:hint="default"/>
        <w:lang w:val="en-US" w:eastAsia="en-US" w:bidi="ar-SA"/>
      </w:rPr>
    </w:lvl>
    <w:lvl w:ilvl="7" w:tplc="5EA2CD48">
      <w:numFmt w:val="bullet"/>
      <w:lvlText w:val="•"/>
      <w:lvlJc w:val="left"/>
      <w:pPr>
        <w:ind w:left="7180" w:hanging="240"/>
      </w:pPr>
      <w:rPr>
        <w:rFonts w:hint="default"/>
        <w:lang w:val="en-US" w:eastAsia="en-US" w:bidi="ar-SA"/>
      </w:rPr>
    </w:lvl>
    <w:lvl w:ilvl="8" w:tplc="CD8C320E">
      <w:numFmt w:val="bullet"/>
      <w:lvlText w:val="•"/>
      <w:lvlJc w:val="left"/>
      <w:pPr>
        <w:ind w:left="8140" w:hanging="240"/>
      </w:pPr>
      <w:rPr>
        <w:rFonts w:hint="default"/>
        <w:lang w:val="en-US" w:eastAsia="en-US" w:bidi="ar-SA"/>
      </w:rPr>
    </w:lvl>
  </w:abstractNum>
  <w:abstractNum w:abstractNumId="11">
    <w:nsid w:val="7E874806"/>
    <w:multiLevelType w:val="hybridMultilevel"/>
    <w:tmpl w:val="8E8864A0"/>
    <w:lvl w:ilvl="0" w:tplc="E84654AC">
      <w:start w:val="1"/>
      <w:numFmt w:val="bullet"/>
      <w:lvlText w:val=""/>
      <w:lvlJc w:val="left"/>
      <w:pPr>
        <w:ind w:left="3120" w:hanging="360"/>
      </w:pPr>
      <w:rPr>
        <w:rFonts w:ascii="Symbol" w:hAnsi="Symbol" w:hint="default"/>
      </w:rPr>
    </w:lvl>
    <w:lvl w:ilvl="1" w:tplc="DE982144" w:tentative="1">
      <w:start w:val="1"/>
      <w:numFmt w:val="bullet"/>
      <w:lvlText w:val="o"/>
      <w:lvlJc w:val="left"/>
      <w:pPr>
        <w:ind w:left="3840" w:hanging="360"/>
      </w:pPr>
      <w:rPr>
        <w:rFonts w:ascii="Courier New" w:hAnsi="Courier New" w:cs="Courier New" w:hint="default"/>
      </w:rPr>
    </w:lvl>
    <w:lvl w:ilvl="2" w:tplc="BA56E678" w:tentative="1">
      <w:start w:val="1"/>
      <w:numFmt w:val="bullet"/>
      <w:lvlText w:val=""/>
      <w:lvlJc w:val="left"/>
      <w:pPr>
        <w:ind w:left="4560" w:hanging="360"/>
      </w:pPr>
      <w:rPr>
        <w:rFonts w:ascii="Wingdings" w:hAnsi="Wingdings" w:hint="default"/>
      </w:rPr>
    </w:lvl>
    <w:lvl w:ilvl="3" w:tplc="1894615A" w:tentative="1">
      <w:start w:val="1"/>
      <w:numFmt w:val="bullet"/>
      <w:lvlText w:val=""/>
      <w:lvlJc w:val="left"/>
      <w:pPr>
        <w:ind w:left="5280" w:hanging="360"/>
      </w:pPr>
      <w:rPr>
        <w:rFonts w:ascii="Symbol" w:hAnsi="Symbol" w:hint="default"/>
      </w:rPr>
    </w:lvl>
    <w:lvl w:ilvl="4" w:tplc="481E2006" w:tentative="1">
      <w:start w:val="1"/>
      <w:numFmt w:val="bullet"/>
      <w:lvlText w:val="o"/>
      <w:lvlJc w:val="left"/>
      <w:pPr>
        <w:ind w:left="6000" w:hanging="360"/>
      </w:pPr>
      <w:rPr>
        <w:rFonts w:ascii="Courier New" w:hAnsi="Courier New" w:cs="Courier New" w:hint="default"/>
      </w:rPr>
    </w:lvl>
    <w:lvl w:ilvl="5" w:tplc="EA8A46C6" w:tentative="1">
      <w:start w:val="1"/>
      <w:numFmt w:val="bullet"/>
      <w:lvlText w:val=""/>
      <w:lvlJc w:val="left"/>
      <w:pPr>
        <w:ind w:left="6720" w:hanging="360"/>
      </w:pPr>
      <w:rPr>
        <w:rFonts w:ascii="Wingdings" w:hAnsi="Wingdings" w:hint="default"/>
      </w:rPr>
    </w:lvl>
    <w:lvl w:ilvl="6" w:tplc="7264C02E" w:tentative="1">
      <w:start w:val="1"/>
      <w:numFmt w:val="bullet"/>
      <w:lvlText w:val=""/>
      <w:lvlJc w:val="left"/>
      <w:pPr>
        <w:ind w:left="7440" w:hanging="360"/>
      </w:pPr>
      <w:rPr>
        <w:rFonts w:ascii="Symbol" w:hAnsi="Symbol" w:hint="default"/>
      </w:rPr>
    </w:lvl>
    <w:lvl w:ilvl="7" w:tplc="3198E78C" w:tentative="1">
      <w:start w:val="1"/>
      <w:numFmt w:val="bullet"/>
      <w:lvlText w:val="o"/>
      <w:lvlJc w:val="left"/>
      <w:pPr>
        <w:ind w:left="8160" w:hanging="360"/>
      </w:pPr>
      <w:rPr>
        <w:rFonts w:ascii="Courier New" w:hAnsi="Courier New" w:cs="Courier New" w:hint="default"/>
      </w:rPr>
    </w:lvl>
    <w:lvl w:ilvl="8" w:tplc="96A609BC" w:tentative="1">
      <w:start w:val="1"/>
      <w:numFmt w:val="bullet"/>
      <w:lvlText w:val=""/>
      <w:lvlJc w:val="left"/>
      <w:pPr>
        <w:ind w:left="8880" w:hanging="360"/>
      </w:pPr>
      <w:rPr>
        <w:rFonts w:ascii="Wingdings" w:hAnsi="Wingdings" w:hint="default"/>
      </w:rPr>
    </w:lvl>
  </w:abstractNum>
  <w:num w:numId="1">
    <w:abstractNumId w:val="8"/>
  </w:num>
  <w:num w:numId="2">
    <w:abstractNumId w:val="10"/>
  </w:num>
  <w:num w:numId="3">
    <w:abstractNumId w:val="6"/>
  </w:num>
  <w:num w:numId="4">
    <w:abstractNumId w:val="9"/>
  </w:num>
  <w:num w:numId="5">
    <w:abstractNumId w:val="5"/>
  </w:num>
  <w:num w:numId="6">
    <w:abstractNumId w:val="2"/>
  </w:num>
  <w:num w:numId="7">
    <w:abstractNumId w:val="7"/>
  </w:num>
  <w:num w:numId="8">
    <w:abstractNumId w:val="3"/>
  </w:num>
  <w:num w:numId="9">
    <w:abstractNumId w:val="11"/>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B81"/>
    <w:rsid w:val="00074912"/>
    <w:rsid w:val="002B4073"/>
    <w:rsid w:val="002C2A53"/>
    <w:rsid w:val="0046086C"/>
    <w:rsid w:val="00461EDC"/>
    <w:rsid w:val="004A67F1"/>
    <w:rsid w:val="005D2792"/>
    <w:rsid w:val="006042F4"/>
    <w:rsid w:val="006B2549"/>
    <w:rsid w:val="006D6856"/>
    <w:rsid w:val="007D2D04"/>
    <w:rsid w:val="009C3C9B"/>
    <w:rsid w:val="00A6714A"/>
    <w:rsid w:val="00B24EF5"/>
    <w:rsid w:val="00B5168E"/>
    <w:rsid w:val="00B8481D"/>
    <w:rsid w:val="00BA14D3"/>
    <w:rsid w:val="00BC5F0C"/>
    <w:rsid w:val="00BC7B6C"/>
    <w:rsid w:val="00BD7FE7"/>
    <w:rsid w:val="00C21784"/>
    <w:rsid w:val="00C465DE"/>
    <w:rsid w:val="00CC42D9"/>
    <w:rsid w:val="00D22958"/>
    <w:rsid w:val="00E23B81"/>
    <w:rsid w:val="00EF469A"/>
    <w:rsid w:val="00F758D5"/>
    <w:rsid w:val="00F91B32"/>
    <w:rsid w:val="00FE63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0F53CF-D91C-4F3D-BE16-5527947B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0"/>
      <w:outlineLvl w:val="0"/>
    </w:pPr>
    <w:rPr>
      <w:b/>
      <w:bCs/>
      <w:sz w:val="24"/>
      <w:szCs w:val="24"/>
    </w:rPr>
  </w:style>
  <w:style w:type="paragraph" w:styleId="Heading3">
    <w:name w:val="heading 3"/>
    <w:basedOn w:val="Normal"/>
    <w:next w:val="Normal"/>
    <w:link w:val="Heading3Char"/>
    <w:uiPriority w:val="9"/>
    <w:semiHidden/>
    <w:unhideWhenUsed/>
    <w:qFormat/>
    <w:rsid w:val="0046086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939" w:hanging="359"/>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61EDC"/>
    <w:rPr>
      <w:color w:val="0000FF" w:themeColor="hyperlink"/>
      <w:u w:val="single"/>
    </w:rPr>
  </w:style>
  <w:style w:type="character" w:customStyle="1" w:styleId="Heading3Char">
    <w:name w:val="Heading 3 Char"/>
    <w:basedOn w:val="DefaultParagraphFont"/>
    <w:link w:val="Heading3"/>
    <w:uiPriority w:val="9"/>
    <w:semiHidden/>
    <w:rsid w:val="0046086C"/>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B24E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68740">
      <w:bodyDiv w:val="1"/>
      <w:marLeft w:val="0"/>
      <w:marRight w:val="0"/>
      <w:marTop w:val="0"/>
      <w:marBottom w:val="0"/>
      <w:divBdr>
        <w:top w:val="none" w:sz="0" w:space="0" w:color="auto"/>
        <w:left w:val="none" w:sz="0" w:space="0" w:color="auto"/>
        <w:bottom w:val="none" w:sz="0" w:space="0" w:color="auto"/>
        <w:right w:val="none" w:sz="0" w:space="0" w:color="auto"/>
      </w:divBdr>
    </w:div>
    <w:div w:id="114058222">
      <w:bodyDiv w:val="1"/>
      <w:marLeft w:val="0"/>
      <w:marRight w:val="0"/>
      <w:marTop w:val="0"/>
      <w:marBottom w:val="0"/>
      <w:divBdr>
        <w:top w:val="none" w:sz="0" w:space="0" w:color="auto"/>
        <w:left w:val="none" w:sz="0" w:space="0" w:color="auto"/>
        <w:bottom w:val="none" w:sz="0" w:space="0" w:color="auto"/>
        <w:right w:val="none" w:sz="0" w:space="0" w:color="auto"/>
      </w:divBdr>
    </w:div>
    <w:div w:id="448820003">
      <w:bodyDiv w:val="1"/>
      <w:marLeft w:val="0"/>
      <w:marRight w:val="0"/>
      <w:marTop w:val="0"/>
      <w:marBottom w:val="0"/>
      <w:divBdr>
        <w:top w:val="none" w:sz="0" w:space="0" w:color="auto"/>
        <w:left w:val="none" w:sz="0" w:space="0" w:color="auto"/>
        <w:bottom w:val="none" w:sz="0" w:space="0" w:color="auto"/>
        <w:right w:val="none" w:sz="0" w:space="0" w:color="auto"/>
      </w:divBdr>
    </w:div>
    <w:div w:id="142464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ndhakumarac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2421</Words>
  <Characters>12348</Characters>
  <Application>Microsoft Office Word</Application>
  <DocSecurity>0</DocSecurity>
  <Lines>514</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kalaiarasan</dc:creator>
  <cp:lastModifiedBy>hp</cp:lastModifiedBy>
  <cp:revision>2</cp:revision>
  <dcterms:created xsi:type="dcterms:W3CDTF">2024-06-21T06:03:00Z</dcterms:created>
  <dcterms:modified xsi:type="dcterms:W3CDTF">2024-06-21T06:03:00Z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Office Word 2007</vt:lpwstr>
  </property>
  <property fmtid="{D5CDD505-2E9C-101B-9397-08002B2CF9AE}" pid="4" name="GrammarlyDocumentId">
    <vt:lpwstr>c942bd9b241a5882f686d56e5f29a68a2c42d93b088a8978b8b6003c9ad016f9</vt:lpwstr>
  </property>
  <property fmtid="{D5CDD505-2E9C-101B-9397-08002B2CF9AE}" pid="5" name="LastSaved">
    <vt:filetime>2024-06-19T00:00:00Z</vt:filetime>
  </property>
  <property fmtid="{D5CDD505-2E9C-101B-9397-08002B2CF9AE}" pid="6" name="Producer">
    <vt:lpwstr>Microsoft® Office Word 2007</vt:lpwstr>
  </property>
</Properties>
</file>