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C9A" w:rsidRPr="00B80C9A" w:rsidRDefault="00B80C9A" w:rsidP="00B80C9A">
      <w:pPr>
        <w:spacing w:line="360" w:lineRule="auto"/>
        <w:jc w:val="center"/>
        <w:rPr>
          <w:rFonts w:ascii="Times New Roman" w:hAnsi="Times New Roman" w:cs="Times New Roman"/>
          <w:b/>
          <w:sz w:val="20"/>
          <w:szCs w:val="20"/>
        </w:rPr>
      </w:pPr>
      <w:r w:rsidRPr="00B80C9A">
        <w:rPr>
          <w:rFonts w:ascii="Times New Roman" w:hAnsi="Times New Roman" w:cs="Times New Roman"/>
          <w:b/>
          <w:color w:val="000000"/>
          <w:sz w:val="20"/>
          <w:szCs w:val="20"/>
        </w:rPr>
        <w:t xml:space="preserve">OBSERVING THE BEHAVIOR OF MULTI-STOREY BUILDINGS WITH FLOATING COLUMNS </w:t>
      </w:r>
    </w:p>
    <w:p w:rsidR="004A639C" w:rsidRPr="004A639C" w:rsidRDefault="004A639C" w:rsidP="00C37DE1">
      <w:pPr>
        <w:spacing w:after="0" w:line="480" w:lineRule="auto"/>
        <w:jc w:val="center"/>
        <w:rPr>
          <w:rFonts w:ascii="Times New Roman" w:hAnsi="Times New Roman" w:cs="Times New Roman"/>
          <w:color w:val="5B9BD5" w:themeColor="accent1"/>
          <w:sz w:val="20"/>
          <w:szCs w:val="20"/>
          <w:vertAlign w:val="superscript"/>
        </w:rPr>
      </w:pPr>
      <w:proofErr w:type="spellStart"/>
      <w:r w:rsidRPr="004A639C">
        <w:rPr>
          <w:rFonts w:ascii="Times New Roman" w:hAnsi="Times New Roman" w:cs="Times New Roman"/>
          <w:color w:val="5B9BD5" w:themeColor="accent1"/>
          <w:sz w:val="20"/>
          <w:szCs w:val="20"/>
        </w:rPr>
        <w:t>Amay</w:t>
      </w:r>
      <w:proofErr w:type="spellEnd"/>
      <w:r w:rsidRPr="004A639C">
        <w:rPr>
          <w:rFonts w:ascii="Times New Roman" w:hAnsi="Times New Roman" w:cs="Times New Roman"/>
          <w:color w:val="5B9BD5" w:themeColor="accent1"/>
          <w:sz w:val="20"/>
          <w:szCs w:val="20"/>
        </w:rPr>
        <w:t xml:space="preserve"> </w:t>
      </w:r>
      <w:proofErr w:type="spellStart"/>
      <w:proofErr w:type="gramStart"/>
      <w:r w:rsidRPr="004A639C">
        <w:rPr>
          <w:rFonts w:ascii="Times New Roman" w:hAnsi="Times New Roman" w:cs="Times New Roman"/>
          <w:color w:val="5B9BD5" w:themeColor="accent1"/>
          <w:sz w:val="20"/>
          <w:szCs w:val="20"/>
        </w:rPr>
        <w:t>Ranjan</w:t>
      </w:r>
      <w:r w:rsidRPr="004A639C">
        <w:rPr>
          <w:rFonts w:ascii="Times New Roman" w:hAnsi="Times New Roman" w:cs="Times New Roman"/>
          <w:color w:val="5B9BD5" w:themeColor="accent1"/>
          <w:sz w:val="20"/>
          <w:szCs w:val="20"/>
          <w:vertAlign w:val="superscript"/>
        </w:rPr>
        <w:t>a</w:t>
      </w:r>
      <w:proofErr w:type="spellEnd"/>
      <w:r w:rsidRPr="004A639C">
        <w:rPr>
          <w:rFonts w:ascii="Times New Roman" w:hAnsi="Times New Roman" w:cs="Times New Roman"/>
          <w:color w:val="5B9BD5" w:themeColor="accent1"/>
          <w:sz w:val="20"/>
          <w:szCs w:val="20"/>
        </w:rPr>
        <w:t xml:space="preserve"> ,</w:t>
      </w:r>
      <w:proofErr w:type="gramEnd"/>
      <w:r w:rsidRPr="004A639C">
        <w:rPr>
          <w:rFonts w:ascii="Times New Roman" w:hAnsi="Times New Roman" w:cs="Times New Roman"/>
          <w:color w:val="5B9BD5" w:themeColor="accent1"/>
          <w:sz w:val="20"/>
          <w:szCs w:val="20"/>
        </w:rPr>
        <w:t xml:space="preserve"> Dr. </w:t>
      </w:r>
      <w:proofErr w:type="spellStart"/>
      <w:r w:rsidRPr="004A639C">
        <w:rPr>
          <w:rFonts w:ascii="Times New Roman" w:hAnsi="Times New Roman" w:cs="Times New Roman"/>
          <w:color w:val="5B9BD5" w:themeColor="accent1"/>
          <w:sz w:val="20"/>
          <w:szCs w:val="20"/>
        </w:rPr>
        <w:t>Vivek</w:t>
      </w:r>
      <w:proofErr w:type="spellEnd"/>
      <w:r w:rsidRPr="004A639C">
        <w:rPr>
          <w:rFonts w:ascii="Times New Roman" w:hAnsi="Times New Roman" w:cs="Times New Roman"/>
          <w:color w:val="5B9BD5" w:themeColor="accent1"/>
          <w:sz w:val="20"/>
          <w:szCs w:val="20"/>
        </w:rPr>
        <w:t xml:space="preserve"> </w:t>
      </w:r>
      <w:proofErr w:type="spellStart"/>
      <w:r w:rsidRPr="004A639C">
        <w:rPr>
          <w:rFonts w:ascii="Times New Roman" w:hAnsi="Times New Roman" w:cs="Times New Roman"/>
          <w:color w:val="5B9BD5" w:themeColor="accent1"/>
          <w:sz w:val="20"/>
          <w:szCs w:val="20"/>
        </w:rPr>
        <w:t>Soni</w:t>
      </w:r>
      <w:r w:rsidRPr="004A639C">
        <w:rPr>
          <w:rFonts w:ascii="Times New Roman" w:hAnsi="Times New Roman" w:cs="Times New Roman"/>
          <w:color w:val="5B9BD5" w:themeColor="accent1"/>
          <w:sz w:val="20"/>
          <w:szCs w:val="20"/>
          <w:vertAlign w:val="superscript"/>
        </w:rPr>
        <w:t>b</w:t>
      </w:r>
      <w:proofErr w:type="spellEnd"/>
      <w:r w:rsidRPr="004A639C">
        <w:rPr>
          <w:rFonts w:ascii="Times New Roman" w:hAnsi="Times New Roman" w:cs="Times New Roman"/>
          <w:color w:val="5B9BD5" w:themeColor="accent1"/>
          <w:sz w:val="20"/>
          <w:szCs w:val="20"/>
        </w:rPr>
        <w:t xml:space="preserve">, </w:t>
      </w:r>
      <w:proofErr w:type="spellStart"/>
      <w:r w:rsidRPr="004A639C">
        <w:rPr>
          <w:rFonts w:ascii="Times New Roman" w:hAnsi="Times New Roman" w:cs="Times New Roman"/>
          <w:color w:val="5B9BD5" w:themeColor="accent1"/>
          <w:sz w:val="20"/>
          <w:szCs w:val="20"/>
        </w:rPr>
        <w:t>Vinay</w:t>
      </w:r>
      <w:proofErr w:type="spellEnd"/>
      <w:r w:rsidRPr="004A639C">
        <w:rPr>
          <w:rFonts w:ascii="Times New Roman" w:hAnsi="Times New Roman" w:cs="Times New Roman"/>
          <w:color w:val="5B9BD5" w:themeColor="accent1"/>
          <w:sz w:val="20"/>
          <w:szCs w:val="20"/>
        </w:rPr>
        <w:t xml:space="preserve"> Kumar Singh </w:t>
      </w:r>
      <w:proofErr w:type="spellStart"/>
      <w:r w:rsidRPr="004A639C">
        <w:rPr>
          <w:rFonts w:ascii="Times New Roman" w:hAnsi="Times New Roman" w:cs="Times New Roman"/>
          <w:color w:val="5B9BD5" w:themeColor="accent1"/>
          <w:sz w:val="20"/>
          <w:szCs w:val="20"/>
        </w:rPr>
        <w:t>Chandrakar</w:t>
      </w:r>
      <w:r w:rsidRPr="004A639C">
        <w:rPr>
          <w:rFonts w:ascii="Times New Roman" w:hAnsi="Times New Roman" w:cs="Times New Roman"/>
          <w:color w:val="5B9BD5" w:themeColor="accent1"/>
          <w:sz w:val="20"/>
          <w:szCs w:val="20"/>
          <w:vertAlign w:val="superscript"/>
        </w:rPr>
        <w:t>c</w:t>
      </w:r>
      <w:proofErr w:type="spellEnd"/>
    </w:p>
    <w:p w:rsidR="004A639C" w:rsidRPr="00312719" w:rsidRDefault="004A639C" w:rsidP="00C37DE1">
      <w:pPr>
        <w:spacing w:after="0" w:line="480" w:lineRule="auto"/>
        <w:jc w:val="center"/>
        <w:rPr>
          <w:rFonts w:ascii="Times New Roman" w:hAnsi="Times New Roman" w:cs="Times New Roman"/>
          <w:sz w:val="20"/>
          <w:szCs w:val="20"/>
        </w:rPr>
      </w:pPr>
      <w:r w:rsidRPr="00061459">
        <w:rPr>
          <w:rFonts w:ascii="Times New Roman" w:hAnsi="Times New Roman" w:cs="Times New Roman"/>
          <w:sz w:val="20"/>
          <w:szCs w:val="20"/>
        </w:rPr>
        <w:t>**</w:t>
      </w:r>
      <w:proofErr w:type="spellStart"/>
      <w:r w:rsidRPr="00061459">
        <w:rPr>
          <w:rFonts w:ascii="Times New Roman" w:hAnsi="Times New Roman" w:cs="Times New Roman"/>
          <w:color w:val="ED7D31" w:themeColor="accent2"/>
          <w:sz w:val="20"/>
          <w:szCs w:val="20"/>
        </w:rPr>
        <w:t>M.Tech</w:t>
      </w:r>
      <w:proofErr w:type="spellEnd"/>
      <w:r w:rsidRPr="00061459">
        <w:rPr>
          <w:rFonts w:ascii="Times New Roman" w:hAnsi="Times New Roman" w:cs="Times New Roman"/>
          <w:color w:val="ED7D31" w:themeColor="accent2"/>
          <w:sz w:val="20"/>
          <w:szCs w:val="20"/>
        </w:rPr>
        <w:t xml:space="preserve">. </w:t>
      </w:r>
      <w:proofErr w:type="spellStart"/>
      <w:r w:rsidRPr="00061459">
        <w:rPr>
          <w:rFonts w:ascii="Times New Roman" w:hAnsi="Times New Roman" w:cs="Times New Roman"/>
          <w:color w:val="ED7D31" w:themeColor="accent2"/>
          <w:sz w:val="20"/>
          <w:szCs w:val="20"/>
        </w:rPr>
        <w:t>Scholar</w:t>
      </w:r>
      <w:r>
        <w:rPr>
          <w:rFonts w:ascii="Times New Roman" w:hAnsi="Times New Roman" w:cs="Times New Roman"/>
          <w:color w:val="ED7D31" w:themeColor="accent2"/>
          <w:sz w:val="20"/>
          <w:szCs w:val="20"/>
          <w:vertAlign w:val="superscript"/>
        </w:rPr>
        <w:t>a</w:t>
      </w:r>
      <w:proofErr w:type="spellEnd"/>
      <w:r w:rsidRPr="00061459">
        <w:rPr>
          <w:rFonts w:ascii="Times New Roman" w:hAnsi="Times New Roman" w:cs="Times New Roman"/>
          <w:color w:val="ED7D31" w:themeColor="accent2"/>
          <w:sz w:val="20"/>
          <w:szCs w:val="20"/>
        </w:rPr>
        <w:t>,</w:t>
      </w:r>
      <w:r>
        <w:rPr>
          <w:rFonts w:ascii="Times New Roman" w:hAnsi="Times New Roman" w:cs="Times New Roman"/>
          <w:color w:val="ED7D31" w:themeColor="accent2"/>
          <w:sz w:val="20"/>
          <w:szCs w:val="20"/>
        </w:rPr>
        <w:t xml:space="preserve"> Associate </w:t>
      </w:r>
      <w:proofErr w:type="spellStart"/>
      <w:r>
        <w:rPr>
          <w:rFonts w:ascii="Times New Roman" w:hAnsi="Times New Roman" w:cs="Times New Roman"/>
          <w:color w:val="ED7D31" w:themeColor="accent2"/>
          <w:sz w:val="20"/>
          <w:szCs w:val="20"/>
        </w:rPr>
        <w:t>Professor</w:t>
      </w:r>
      <w:r>
        <w:rPr>
          <w:rFonts w:ascii="Times New Roman" w:hAnsi="Times New Roman" w:cs="Times New Roman"/>
          <w:color w:val="ED7D31" w:themeColor="accent2"/>
          <w:sz w:val="20"/>
          <w:szCs w:val="20"/>
          <w:vertAlign w:val="superscript"/>
        </w:rPr>
        <w:t>b</w:t>
      </w:r>
      <w:proofErr w:type="spellEnd"/>
      <w:r>
        <w:rPr>
          <w:rFonts w:ascii="Times New Roman" w:hAnsi="Times New Roman" w:cs="Times New Roman"/>
          <w:color w:val="ED7D31" w:themeColor="accent2"/>
          <w:sz w:val="20"/>
          <w:szCs w:val="20"/>
        </w:rPr>
        <w:t xml:space="preserve">, Assistant </w:t>
      </w:r>
      <w:proofErr w:type="spellStart"/>
      <w:r>
        <w:rPr>
          <w:rFonts w:ascii="Times New Roman" w:hAnsi="Times New Roman" w:cs="Times New Roman"/>
          <w:color w:val="ED7D31" w:themeColor="accent2"/>
          <w:sz w:val="20"/>
          <w:szCs w:val="20"/>
        </w:rPr>
        <w:t>Professor</w:t>
      </w:r>
      <w:r>
        <w:rPr>
          <w:rFonts w:ascii="Times New Roman" w:hAnsi="Times New Roman" w:cs="Times New Roman"/>
          <w:color w:val="ED7D31" w:themeColor="accent2"/>
          <w:sz w:val="20"/>
          <w:szCs w:val="20"/>
          <w:vertAlign w:val="superscript"/>
        </w:rPr>
        <w:t>c</w:t>
      </w:r>
      <w:proofErr w:type="spellEnd"/>
      <w:r>
        <w:rPr>
          <w:rFonts w:ascii="Times New Roman" w:hAnsi="Times New Roman" w:cs="Times New Roman"/>
          <w:color w:val="ED7D31" w:themeColor="accent2"/>
          <w:sz w:val="20"/>
          <w:szCs w:val="20"/>
        </w:rPr>
        <w:t>,</w:t>
      </w:r>
      <w:r w:rsidRPr="00061459">
        <w:rPr>
          <w:rFonts w:ascii="Times New Roman" w:hAnsi="Times New Roman" w:cs="Times New Roman"/>
          <w:color w:val="ED7D31" w:themeColor="accent2"/>
          <w:sz w:val="20"/>
          <w:szCs w:val="20"/>
        </w:rPr>
        <w:t xml:space="preserve"> </w:t>
      </w:r>
      <w:proofErr w:type="spellStart"/>
      <w:r>
        <w:rPr>
          <w:rFonts w:ascii="Times New Roman" w:hAnsi="Times New Roman" w:cs="Times New Roman"/>
          <w:b/>
          <w:color w:val="ED7D31" w:themeColor="accent2"/>
          <w:sz w:val="20"/>
          <w:szCs w:val="20"/>
        </w:rPr>
        <w:t>Madhyanchal</w:t>
      </w:r>
      <w:proofErr w:type="spellEnd"/>
      <w:r>
        <w:rPr>
          <w:rFonts w:ascii="Times New Roman" w:hAnsi="Times New Roman" w:cs="Times New Roman"/>
          <w:b/>
          <w:color w:val="ED7D31" w:themeColor="accent2"/>
          <w:sz w:val="20"/>
          <w:szCs w:val="20"/>
        </w:rPr>
        <w:t xml:space="preserve"> Professional Univers</w:t>
      </w:r>
      <w:r w:rsidRPr="00061459">
        <w:rPr>
          <w:rFonts w:ascii="Times New Roman" w:hAnsi="Times New Roman" w:cs="Times New Roman"/>
          <w:b/>
          <w:color w:val="ED7D31" w:themeColor="accent2"/>
          <w:sz w:val="20"/>
          <w:szCs w:val="20"/>
        </w:rPr>
        <w:t>ity</w:t>
      </w:r>
      <w:r>
        <w:rPr>
          <w:rFonts w:ascii="Times New Roman" w:hAnsi="Times New Roman" w:cs="Times New Roman"/>
          <w:color w:val="ED7D31" w:themeColor="accent2"/>
          <w:sz w:val="20"/>
          <w:szCs w:val="20"/>
        </w:rPr>
        <w:t xml:space="preserve">, Faculty of engineering &amp; Technology, School of civil engineering </w:t>
      </w:r>
      <w:r w:rsidRPr="00061459">
        <w:rPr>
          <w:rFonts w:ascii="Times New Roman" w:hAnsi="Times New Roman" w:cs="Times New Roman"/>
          <w:color w:val="ED7D31" w:themeColor="accent2"/>
          <w:sz w:val="20"/>
          <w:szCs w:val="20"/>
        </w:rPr>
        <w:t>Bhopal, M.P., India</w:t>
      </w:r>
      <w:r w:rsidRPr="00061459">
        <w:rPr>
          <w:rFonts w:ascii="Times New Roman" w:hAnsi="Times New Roman" w:cs="Times New Roman"/>
          <w:sz w:val="20"/>
          <w:szCs w:val="20"/>
        </w:rPr>
        <w:t>.</w:t>
      </w:r>
      <w:r w:rsidRPr="00E121DD">
        <w:rPr>
          <w:rFonts w:ascii="Times New Roman" w:hAnsi="Times New Roman" w:cs="Times New Roman"/>
          <w:sz w:val="20"/>
          <w:szCs w:val="20"/>
        </w:rPr>
        <w:t xml:space="preserve"> </w:t>
      </w:r>
      <w:r w:rsidRPr="00430D0A">
        <w:rPr>
          <w:rFonts w:ascii="Times New Roman" w:hAnsi="Times New Roman" w:cs="Times New Roman"/>
          <w:sz w:val="20"/>
          <w:szCs w:val="20"/>
        </w:rPr>
        <w:t>**</w:t>
      </w:r>
    </w:p>
    <w:p w:rsidR="00C37DE1" w:rsidRDefault="00C37DE1" w:rsidP="00135E54">
      <w:pPr>
        <w:spacing w:after="0" w:line="360" w:lineRule="auto"/>
        <w:jc w:val="both"/>
        <w:rPr>
          <w:rFonts w:ascii="Times New Roman" w:eastAsia="Times New Roman" w:hAnsi="Times New Roman" w:cs="Times New Roman"/>
          <w:b/>
          <w:sz w:val="20"/>
          <w:szCs w:val="20"/>
        </w:rPr>
      </w:pPr>
    </w:p>
    <w:p w:rsidR="004A639C" w:rsidRPr="002F57FC" w:rsidRDefault="004A639C" w:rsidP="00135E54">
      <w:pPr>
        <w:spacing w:after="0" w:line="360" w:lineRule="auto"/>
        <w:jc w:val="both"/>
        <w:rPr>
          <w:rFonts w:ascii="Times New Roman" w:eastAsia="Times New Roman" w:hAnsi="Times New Roman" w:cs="Times New Roman"/>
          <w:b/>
          <w:sz w:val="20"/>
          <w:szCs w:val="20"/>
        </w:rPr>
      </w:pPr>
      <w:r w:rsidRPr="002F57FC">
        <w:rPr>
          <w:rFonts w:ascii="Times New Roman" w:eastAsia="Times New Roman" w:hAnsi="Times New Roman" w:cs="Times New Roman"/>
          <w:b/>
          <w:sz w:val="20"/>
          <w:szCs w:val="20"/>
        </w:rPr>
        <w:t>Abstract</w:t>
      </w:r>
    </w:p>
    <w:p w:rsidR="00BB5C6D" w:rsidRPr="00BB5C6D" w:rsidRDefault="00BB5C6D" w:rsidP="001B1E60">
      <w:pPr>
        <w:pStyle w:val="BodyText"/>
        <w:spacing w:line="360" w:lineRule="auto"/>
        <w:jc w:val="both"/>
        <w:rPr>
          <w:rFonts w:ascii="Times New Roman" w:hAnsi="Times New Roman" w:cs="Times New Roman"/>
          <w:sz w:val="20"/>
          <w:szCs w:val="20"/>
        </w:rPr>
      </w:pPr>
      <w:r w:rsidRPr="00BB5C6D">
        <w:rPr>
          <w:rFonts w:ascii="Times New Roman" w:hAnsi="Times New Roman" w:cs="Times New Roman"/>
          <w:sz w:val="20"/>
          <w:szCs w:val="20"/>
        </w:rPr>
        <w:t>This study investigates the influence of floating columns on the structural performance of multi-story buildings. Floating columns, also known as hanging columns, are structural elements supported on beams or slabs of intermediate floors, not directly connected to footings or pedestals. The analysis focuses on key parameters such as story shear, displacement, and story drift, using ETABS software. Both static and dynamic analyses, including the response spectrum method, are conducted for buildings with and without floating columns. This study highlights the importance of integrating structural and architectural design considerations, ensuring that the aesthetic and functional benefits of floating columns do not compromise building safety and performance.</w:t>
      </w:r>
    </w:p>
    <w:p w:rsidR="00BB5C6D" w:rsidRPr="00BB5C6D" w:rsidRDefault="00BB5C6D" w:rsidP="001B1E60">
      <w:pPr>
        <w:pStyle w:val="BodyText"/>
        <w:spacing w:line="360" w:lineRule="auto"/>
        <w:jc w:val="both"/>
        <w:rPr>
          <w:rFonts w:ascii="Times New Roman" w:hAnsi="Times New Roman" w:cs="Times New Roman"/>
          <w:sz w:val="20"/>
          <w:szCs w:val="20"/>
        </w:rPr>
      </w:pPr>
    </w:p>
    <w:p w:rsidR="00BB5C6D" w:rsidRPr="001B1E60" w:rsidRDefault="00BB5C6D" w:rsidP="001B1E60">
      <w:pPr>
        <w:tabs>
          <w:tab w:val="left" w:pos="8247"/>
        </w:tabs>
        <w:spacing w:line="360" w:lineRule="auto"/>
        <w:jc w:val="both"/>
        <w:rPr>
          <w:rFonts w:ascii="Times New Roman" w:hAnsi="Times New Roman" w:cs="Times New Roman"/>
          <w:sz w:val="20"/>
          <w:szCs w:val="20"/>
        </w:rPr>
      </w:pPr>
      <w:r w:rsidRPr="00BB5C6D">
        <w:rPr>
          <w:rFonts w:ascii="Times New Roman" w:hAnsi="Times New Roman" w:cs="Times New Roman"/>
          <w:b/>
          <w:sz w:val="20"/>
          <w:szCs w:val="20"/>
        </w:rPr>
        <w:t xml:space="preserve">Key words: </w:t>
      </w:r>
      <w:r w:rsidRPr="00BB5C6D">
        <w:rPr>
          <w:rFonts w:ascii="Times New Roman" w:hAnsi="Times New Roman" w:cs="Times New Roman"/>
          <w:sz w:val="20"/>
          <w:szCs w:val="20"/>
        </w:rPr>
        <w:t xml:space="preserve"> Story shear, displacement, story drift, floating columns, safety and performance, ETABS</w:t>
      </w:r>
      <w:r w:rsidRPr="001B1E60">
        <w:rPr>
          <w:rFonts w:ascii="Times New Roman" w:hAnsi="Times New Roman" w:cs="Times New Roman"/>
          <w:sz w:val="20"/>
          <w:szCs w:val="20"/>
        </w:rPr>
        <w:t xml:space="preserve"> software</w:t>
      </w:r>
    </w:p>
    <w:p w:rsidR="004A639C" w:rsidRDefault="004A639C" w:rsidP="00135E54">
      <w:pPr>
        <w:spacing w:after="0" w:line="360" w:lineRule="auto"/>
        <w:jc w:val="both"/>
        <w:rPr>
          <w:rFonts w:ascii="Times New Roman" w:eastAsia="Times New Roman" w:hAnsi="Times New Roman" w:cs="Times New Roman"/>
          <w:sz w:val="24"/>
          <w:szCs w:val="24"/>
        </w:rPr>
      </w:pPr>
    </w:p>
    <w:p w:rsidR="004A639C" w:rsidRPr="002F57FC" w:rsidRDefault="00631DE5" w:rsidP="00135E54">
      <w:pPr>
        <w:spacing w:after="0" w:line="360" w:lineRule="auto"/>
        <w:jc w:val="both"/>
        <w:rPr>
          <w:rFonts w:ascii="Times New Roman" w:eastAsia="Times New Roman" w:hAnsi="Times New Roman" w:cs="Times New Roman"/>
          <w:b/>
          <w:sz w:val="20"/>
          <w:szCs w:val="20"/>
        </w:rPr>
      </w:pPr>
      <w:r w:rsidRPr="002F57FC">
        <w:rPr>
          <w:rFonts w:ascii="Times New Roman" w:eastAsia="Times New Roman" w:hAnsi="Times New Roman" w:cs="Times New Roman"/>
          <w:b/>
          <w:sz w:val="20"/>
          <w:szCs w:val="20"/>
        </w:rPr>
        <w:t>Introduction</w:t>
      </w:r>
    </w:p>
    <w:p w:rsidR="007813F5" w:rsidRPr="007813F5" w:rsidRDefault="007813F5" w:rsidP="007813F5">
      <w:pPr>
        <w:pStyle w:val="NormalWeb"/>
        <w:spacing w:before="0" w:beforeAutospacing="0" w:after="0" w:afterAutospacing="0" w:line="360" w:lineRule="auto"/>
        <w:jc w:val="both"/>
        <w:rPr>
          <w:sz w:val="20"/>
          <w:szCs w:val="20"/>
        </w:rPr>
      </w:pPr>
      <w:r w:rsidRPr="007813F5">
        <w:rPr>
          <w:sz w:val="20"/>
          <w:szCs w:val="20"/>
        </w:rPr>
        <w:t>A "floating column" (or "floating beam") is a structural element in a building that rests on a beam or slab rather than directly on a foundation. These columns do not carry the loads down to the foundation but rather transfer the load to a horizontal member (like a beam) which then transfers the load to the vertical columns below.</w:t>
      </w:r>
    </w:p>
    <w:p w:rsidR="007813F5" w:rsidRDefault="007813F5" w:rsidP="007813F5">
      <w:pPr>
        <w:pStyle w:val="Heading3"/>
        <w:spacing w:before="0" w:beforeAutospacing="0" w:after="0" w:afterAutospacing="0" w:line="360" w:lineRule="auto"/>
        <w:jc w:val="both"/>
        <w:rPr>
          <w:sz w:val="20"/>
          <w:szCs w:val="20"/>
        </w:rPr>
      </w:pPr>
    </w:p>
    <w:p w:rsidR="007813F5" w:rsidRPr="007813F5" w:rsidRDefault="007813F5" w:rsidP="007813F5">
      <w:pPr>
        <w:pStyle w:val="Heading3"/>
        <w:spacing w:before="0" w:beforeAutospacing="0" w:after="0" w:afterAutospacing="0" w:line="360" w:lineRule="auto"/>
        <w:jc w:val="both"/>
        <w:rPr>
          <w:sz w:val="20"/>
          <w:szCs w:val="20"/>
        </w:rPr>
      </w:pPr>
      <w:r w:rsidRPr="007813F5">
        <w:rPr>
          <w:sz w:val="20"/>
          <w:szCs w:val="20"/>
        </w:rPr>
        <w:t>Characteristics and Uses of Floating Columns:</w:t>
      </w:r>
    </w:p>
    <w:p w:rsidR="00FD5FE7" w:rsidRDefault="00FD5FE7" w:rsidP="007813F5">
      <w:pPr>
        <w:pStyle w:val="NormalWeb"/>
        <w:spacing w:before="0" w:beforeAutospacing="0" w:after="0" w:afterAutospacing="0" w:line="360" w:lineRule="auto"/>
        <w:jc w:val="both"/>
        <w:rPr>
          <w:rStyle w:val="Strong"/>
          <w:sz w:val="20"/>
          <w:szCs w:val="20"/>
        </w:rPr>
      </w:pPr>
    </w:p>
    <w:p w:rsidR="007813F5" w:rsidRPr="007813F5" w:rsidRDefault="007813F5" w:rsidP="007813F5">
      <w:pPr>
        <w:pStyle w:val="NormalWeb"/>
        <w:spacing w:before="0" w:beforeAutospacing="0" w:after="0" w:afterAutospacing="0" w:line="360" w:lineRule="auto"/>
        <w:jc w:val="both"/>
        <w:rPr>
          <w:sz w:val="20"/>
          <w:szCs w:val="20"/>
        </w:rPr>
      </w:pPr>
      <w:r w:rsidRPr="007813F5">
        <w:rPr>
          <w:rStyle w:val="Strong"/>
          <w:sz w:val="20"/>
          <w:szCs w:val="20"/>
        </w:rPr>
        <w:t>Design Flexibility</w:t>
      </w:r>
      <w:r w:rsidRPr="007813F5">
        <w:rPr>
          <w:sz w:val="20"/>
          <w:szCs w:val="20"/>
        </w:rPr>
        <w:t>: Floating columns provide flexibility in architectural design, allowing for open spaces or specific floor layouts that wouldn't be possible with conventional columns extending through all floors.</w:t>
      </w:r>
    </w:p>
    <w:p w:rsidR="00FD5FE7" w:rsidRDefault="00FD5FE7" w:rsidP="007813F5">
      <w:pPr>
        <w:pStyle w:val="NormalWeb"/>
        <w:spacing w:before="0" w:beforeAutospacing="0" w:after="0" w:afterAutospacing="0" w:line="360" w:lineRule="auto"/>
        <w:jc w:val="both"/>
        <w:rPr>
          <w:rStyle w:val="Strong"/>
          <w:sz w:val="20"/>
          <w:szCs w:val="20"/>
        </w:rPr>
      </w:pPr>
    </w:p>
    <w:p w:rsidR="007813F5" w:rsidRPr="007813F5" w:rsidRDefault="007813F5" w:rsidP="007813F5">
      <w:pPr>
        <w:pStyle w:val="NormalWeb"/>
        <w:spacing w:before="0" w:beforeAutospacing="0" w:after="0" w:afterAutospacing="0" w:line="360" w:lineRule="auto"/>
        <w:jc w:val="both"/>
        <w:rPr>
          <w:sz w:val="20"/>
          <w:szCs w:val="20"/>
        </w:rPr>
      </w:pPr>
      <w:r w:rsidRPr="007813F5">
        <w:rPr>
          <w:rStyle w:val="Strong"/>
          <w:sz w:val="20"/>
          <w:szCs w:val="20"/>
        </w:rPr>
        <w:t>Load Distribution</w:t>
      </w:r>
      <w:r w:rsidRPr="007813F5">
        <w:rPr>
          <w:sz w:val="20"/>
          <w:szCs w:val="20"/>
        </w:rPr>
        <w:t>: The load from the floating column is transferred horizontally to beams, which in turn transfer the load to other columns or structural elements below.</w:t>
      </w:r>
    </w:p>
    <w:p w:rsidR="00FD5FE7" w:rsidRDefault="00FD5FE7" w:rsidP="007813F5">
      <w:pPr>
        <w:pStyle w:val="NormalWeb"/>
        <w:spacing w:before="0" w:beforeAutospacing="0" w:after="0" w:afterAutospacing="0" w:line="360" w:lineRule="auto"/>
        <w:jc w:val="both"/>
        <w:rPr>
          <w:rStyle w:val="Strong"/>
          <w:sz w:val="20"/>
          <w:szCs w:val="20"/>
        </w:rPr>
      </w:pPr>
    </w:p>
    <w:p w:rsidR="007813F5" w:rsidRPr="007813F5" w:rsidRDefault="007813F5" w:rsidP="007813F5">
      <w:pPr>
        <w:pStyle w:val="NormalWeb"/>
        <w:spacing w:before="0" w:beforeAutospacing="0" w:after="0" w:afterAutospacing="0" w:line="360" w:lineRule="auto"/>
        <w:jc w:val="both"/>
        <w:rPr>
          <w:sz w:val="20"/>
          <w:szCs w:val="20"/>
        </w:rPr>
      </w:pPr>
      <w:r w:rsidRPr="007813F5">
        <w:rPr>
          <w:rStyle w:val="Strong"/>
          <w:sz w:val="20"/>
          <w:szCs w:val="20"/>
        </w:rPr>
        <w:t>Appearance</w:t>
      </w:r>
      <w:r w:rsidRPr="007813F5">
        <w:rPr>
          <w:sz w:val="20"/>
          <w:szCs w:val="20"/>
        </w:rPr>
        <w:t>: They are often used to achieve aesthetic objectives, creating more open spaces on the lower floors of a building.</w:t>
      </w:r>
    </w:p>
    <w:p w:rsidR="00FD5FE7" w:rsidRDefault="00FD5FE7" w:rsidP="007813F5">
      <w:pPr>
        <w:pStyle w:val="NormalWeb"/>
        <w:spacing w:before="0" w:beforeAutospacing="0" w:after="0" w:afterAutospacing="0" w:line="360" w:lineRule="auto"/>
        <w:jc w:val="both"/>
        <w:rPr>
          <w:rStyle w:val="Strong"/>
          <w:sz w:val="20"/>
          <w:szCs w:val="20"/>
        </w:rPr>
      </w:pPr>
    </w:p>
    <w:p w:rsidR="00FD5FE7" w:rsidRDefault="00FD5FE7" w:rsidP="007813F5">
      <w:pPr>
        <w:pStyle w:val="NormalWeb"/>
        <w:spacing w:before="0" w:beforeAutospacing="0" w:after="0" w:afterAutospacing="0" w:line="360" w:lineRule="auto"/>
        <w:jc w:val="both"/>
        <w:rPr>
          <w:rStyle w:val="Strong"/>
          <w:sz w:val="20"/>
          <w:szCs w:val="20"/>
        </w:rPr>
      </w:pPr>
    </w:p>
    <w:p w:rsidR="007813F5" w:rsidRPr="007813F5" w:rsidRDefault="007813F5" w:rsidP="007813F5">
      <w:pPr>
        <w:pStyle w:val="NormalWeb"/>
        <w:spacing w:before="0" w:beforeAutospacing="0" w:after="0" w:afterAutospacing="0" w:line="360" w:lineRule="auto"/>
        <w:jc w:val="both"/>
        <w:rPr>
          <w:sz w:val="20"/>
          <w:szCs w:val="20"/>
        </w:rPr>
      </w:pPr>
      <w:r w:rsidRPr="007813F5">
        <w:rPr>
          <w:rStyle w:val="Strong"/>
          <w:sz w:val="20"/>
          <w:szCs w:val="20"/>
        </w:rPr>
        <w:t>Complex Analysis</w:t>
      </w:r>
      <w:r w:rsidRPr="007813F5">
        <w:rPr>
          <w:sz w:val="20"/>
          <w:szCs w:val="20"/>
        </w:rPr>
        <w:t>: The presence of floating columns necessitates more complex structural analysis and design to ensure safety and stability. Engineers must account for the additional stresses and load distribution carefully.</w:t>
      </w:r>
    </w:p>
    <w:p w:rsidR="00FD5FE7" w:rsidRDefault="00FD5FE7" w:rsidP="007813F5">
      <w:pPr>
        <w:pStyle w:val="Heading3"/>
        <w:spacing w:before="0" w:beforeAutospacing="0" w:after="0" w:afterAutospacing="0" w:line="360" w:lineRule="auto"/>
        <w:jc w:val="both"/>
        <w:rPr>
          <w:sz w:val="20"/>
          <w:szCs w:val="20"/>
        </w:rPr>
      </w:pPr>
    </w:p>
    <w:p w:rsidR="007813F5" w:rsidRPr="00FD5FE7" w:rsidRDefault="007813F5" w:rsidP="00FD5FE7"/>
    <w:p w:rsidR="007813F5" w:rsidRPr="007813F5" w:rsidRDefault="007813F5" w:rsidP="007813F5">
      <w:pPr>
        <w:pStyle w:val="NormalWeb"/>
        <w:spacing w:before="0" w:beforeAutospacing="0" w:after="0" w:afterAutospacing="0" w:line="360" w:lineRule="auto"/>
        <w:jc w:val="both"/>
        <w:rPr>
          <w:sz w:val="20"/>
          <w:szCs w:val="20"/>
        </w:rPr>
      </w:pPr>
      <w:r w:rsidRPr="007813F5">
        <w:rPr>
          <w:rStyle w:val="Strong"/>
          <w:sz w:val="20"/>
          <w:szCs w:val="20"/>
        </w:rPr>
        <w:lastRenderedPageBreak/>
        <w:t>Seismic Performance</w:t>
      </w:r>
      <w:r w:rsidRPr="007813F5">
        <w:rPr>
          <w:sz w:val="20"/>
          <w:szCs w:val="20"/>
        </w:rPr>
        <w:t>: Floating columns can pose significant risks in seismic zones. During an earthquake, the dynamic loads can cause severe stresses in the beams supporting the floating columns, potentially leading to failure.</w:t>
      </w:r>
    </w:p>
    <w:p w:rsidR="00FD5FE7" w:rsidRDefault="00FD5FE7" w:rsidP="007813F5">
      <w:pPr>
        <w:pStyle w:val="NormalWeb"/>
        <w:spacing w:before="0" w:beforeAutospacing="0" w:after="0" w:afterAutospacing="0" w:line="360" w:lineRule="auto"/>
        <w:jc w:val="both"/>
        <w:rPr>
          <w:rStyle w:val="Strong"/>
          <w:sz w:val="20"/>
          <w:szCs w:val="20"/>
        </w:rPr>
      </w:pPr>
    </w:p>
    <w:p w:rsidR="007813F5" w:rsidRPr="007813F5" w:rsidRDefault="007813F5" w:rsidP="007813F5">
      <w:pPr>
        <w:pStyle w:val="NormalWeb"/>
        <w:spacing w:before="0" w:beforeAutospacing="0" w:after="0" w:afterAutospacing="0" w:line="360" w:lineRule="auto"/>
        <w:jc w:val="both"/>
        <w:rPr>
          <w:sz w:val="20"/>
          <w:szCs w:val="20"/>
        </w:rPr>
      </w:pPr>
      <w:r w:rsidRPr="007813F5">
        <w:rPr>
          <w:rStyle w:val="Strong"/>
          <w:sz w:val="20"/>
          <w:szCs w:val="20"/>
        </w:rPr>
        <w:t>Structural Integrity</w:t>
      </w:r>
      <w:r w:rsidRPr="007813F5">
        <w:rPr>
          <w:sz w:val="20"/>
          <w:szCs w:val="20"/>
        </w:rPr>
        <w:t>: The transfer of loads through horizontal members can lead to increased bending moments and shear forces in these beams, requiring them to be designed robustly to handle the additional loads.</w:t>
      </w:r>
    </w:p>
    <w:p w:rsidR="00FD5FE7" w:rsidRDefault="00FD5FE7" w:rsidP="007813F5">
      <w:pPr>
        <w:pStyle w:val="NormalWeb"/>
        <w:spacing w:before="0" w:beforeAutospacing="0" w:after="0" w:afterAutospacing="0" w:line="360" w:lineRule="auto"/>
        <w:jc w:val="both"/>
        <w:rPr>
          <w:rStyle w:val="Strong"/>
          <w:sz w:val="20"/>
          <w:szCs w:val="20"/>
        </w:rPr>
      </w:pPr>
    </w:p>
    <w:p w:rsidR="007813F5" w:rsidRPr="007813F5" w:rsidRDefault="007813F5" w:rsidP="007813F5">
      <w:pPr>
        <w:pStyle w:val="NormalWeb"/>
        <w:spacing w:before="0" w:beforeAutospacing="0" w:after="0" w:afterAutospacing="0" w:line="360" w:lineRule="auto"/>
        <w:jc w:val="both"/>
        <w:rPr>
          <w:sz w:val="20"/>
          <w:szCs w:val="20"/>
        </w:rPr>
      </w:pPr>
      <w:r w:rsidRPr="007813F5">
        <w:rPr>
          <w:rStyle w:val="Strong"/>
          <w:sz w:val="20"/>
          <w:szCs w:val="20"/>
        </w:rPr>
        <w:t>Regulations and Codes</w:t>
      </w:r>
      <w:r w:rsidRPr="007813F5">
        <w:rPr>
          <w:sz w:val="20"/>
          <w:szCs w:val="20"/>
        </w:rPr>
        <w:t>: Many building codes and regulations impose restrictions on the use of floating columns, especially in high-seismic regions, due to the potential risks involved.</w:t>
      </w:r>
    </w:p>
    <w:p w:rsidR="00FD5FE7" w:rsidRDefault="00FD5FE7" w:rsidP="007813F5">
      <w:pPr>
        <w:pStyle w:val="Heading3"/>
        <w:spacing w:before="0" w:beforeAutospacing="0" w:after="0" w:afterAutospacing="0" w:line="360" w:lineRule="auto"/>
        <w:jc w:val="both"/>
        <w:rPr>
          <w:sz w:val="20"/>
          <w:szCs w:val="20"/>
        </w:rPr>
      </w:pPr>
    </w:p>
    <w:p w:rsidR="007813F5" w:rsidRPr="007813F5" w:rsidRDefault="007813F5" w:rsidP="007813F5">
      <w:pPr>
        <w:pStyle w:val="Heading3"/>
        <w:spacing w:before="0" w:beforeAutospacing="0" w:after="0" w:afterAutospacing="0" w:line="360" w:lineRule="auto"/>
        <w:jc w:val="both"/>
        <w:rPr>
          <w:sz w:val="20"/>
          <w:szCs w:val="20"/>
        </w:rPr>
      </w:pPr>
      <w:r w:rsidRPr="007813F5">
        <w:rPr>
          <w:sz w:val="20"/>
          <w:szCs w:val="20"/>
        </w:rPr>
        <w:t>Mitigatio</w:t>
      </w:r>
      <w:r w:rsidR="00FD5FE7">
        <w:rPr>
          <w:sz w:val="20"/>
          <w:szCs w:val="20"/>
        </w:rPr>
        <w:t>n Strategies</w:t>
      </w:r>
    </w:p>
    <w:p w:rsidR="00FD5FE7" w:rsidRDefault="00FD5FE7" w:rsidP="007813F5">
      <w:pPr>
        <w:pStyle w:val="NormalWeb"/>
        <w:spacing w:before="0" w:beforeAutospacing="0" w:after="0" w:afterAutospacing="0" w:line="360" w:lineRule="auto"/>
        <w:jc w:val="both"/>
        <w:rPr>
          <w:rStyle w:val="Strong"/>
          <w:sz w:val="20"/>
          <w:szCs w:val="20"/>
        </w:rPr>
      </w:pPr>
    </w:p>
    <w:p w:rsidR="007813F5" w:rsidRPr="007813F5" w:rsidRDefault="007813F5" w:rsidP="007813F5">
      <w:pPr>
        <w:pStyle w:val="NormalWeb"/>
        <w:spacing w:before="0" w:beforeAutospacing="0" w:after="0" w:afterAutospacing="0" w:line="360" w:lineRule="auto"/>
        <w:jc w:val="both"/>
        <w:rPr>
          <w:sz w:val="20"/>
          <w:szCs w:val="20"/>
        </w:rPr>
      </w:pPr>
      <w:r w:rsidRPr="007813F5">
        <w:rPr>
          <w:rStyle w:val="Strong"/>
          <w:sz w:val="20"/>
          <w:szCs w:val="20"/>
        </w:rPr>
        <w:t>Reinforcement</w:t>
      </w:r>
      <w:r w:rsidRPr="007813F5">
        <w:rPr>
          <w:sz w:val="20"/>
          <w:szCs w:val="20"/>
        </w:rPr>
        <w:t>: Adequate reinforcement of the beams and slabs that support floating columns can help mitigate the risks associated with their use.</w:t>
      </w:r>
    </w:p>
    <w:p w:rsidR="00FD5FE7" w:rsidRDefault="00FD5FE7" w:rsidP="007813F5">
      <w:pPr>
        <w:pStyle w:val="NormalWeb"/>
        <w:spacing w:before="0" w:beforeAutospacing="0" w:after="0" w:afterAutospacing="0" w:line="360" w:lineRule="auto"/>
        <w:jc w:val="both"/>
        <w:rPr>
          <w:rStyle w:val="Strong"/>
          <w:sz w:val="20"/>
          <w:szCs w:val="20"/>
        </w:rPr>
      </w:pPr>
    </w:p>
    <w:p w:rsidR="007813F5" w:rsidRPr="007813F5" w:rsidRDefault="007813F5" w:rsidP="007813F5">
      <w:pPr>
        <w:pStyle w:val="NormalWeb"/>
        <w:spacing w:before="0" w:beforeAutospacing="0" w:after="0" w:afterAutospacing="0" w:line="360" w:lineRule="auto"/>
        <w:jc w:val="both"/>
        <w:rPr>
          <w:sz w:val="20"/>
          <w:szCs w:val="20"/>
        </w:rPr>
      </w:pPr>
      <w:r w:rsidRPr="007813F5">
        <w:rPr>
          <w:rStyle w:val="Strong"/>
          <w:sz w:val="20"/>
          <w:szCs w:val="20"/>
        </w:rPr>
        <w:t>Redundant Load Paths</w:t>
      </w:r>
      <w:r w:rsidRPr="007813F5">
        <w:rPr>
          <w:sz w:val="20"/>
          <w:szCs w:val="20"/>
        </w:rPr>
        <w:t>: Providing alternative load paths can enhance the building's ability to withstand unexpected loads or seismic activity.</w:t>
      </w:r>
    </w:p>
    <w:p w:rsidR="00FD5FE7" w:rsidRDefault="00FD5FE7" w:rsidP="007813F5">
      <w:pPr>
        <w:pStyle w:val="NormalWeb"/>
        <w:spacing w:before="0" w:beforeAutospacing="0" w:after="0" w:afterAutospacing="0" w:line="360" w:lineRule="auto"/>
        <w:jc w:val="both"/>
        <w:rPr>
          <w:rStyle w:val="Strong"/>
          <w:sz w:val="20"/>
          <w:szCs w:val="20"/>
        </w:rPr>
      </w:pPr>
    </w:p>
    <w:p w:rsidR="007813F5" w:rsidRPr="007813F5" w:rsidRDefault="007813F5" w:rsidP="007813F5">
      <w:pPr>
        <w:pStyle w:val="NormalWeb"/>
        <w:spacing w:before="0" w:beforeAutospacing="0" w:after="0" w:afterAutospacing="0" w:line="360" w:lineRule="auto"/>
        <w:jc w:val="both"/>
        <w:rPr>
          <w:sz w:val="20"/>
          <w:szCs w:val="20"/>
        </w:rPr>
      </w:pPr>
      <w:bookmarkStart w:id="0" w:name="_GoBack"/>
      <w:bookmarkEnd w:id="0"/>
      <w:r w:rsidRPr="007813F5">
        <w:rPr>
          <w:rStyle w:val="Strong"/>
          <w:sz w:val="20"/>
          <w:szCs w:val="20"/>
        </w:rPr>
        <w:t>Advanced Analysis</w:t>
      </w:r>
      <w:r w:rsidRPr="007813F5">
        <w:rPr>
          <w:sz w:val="20"/>
          <w:szCs w:val="20"/>
        </w:rPr>
        <w:t>: Utilizing advanced structural analysis and design techniques, such as finite element analysis (FEA), to ensure that all potential stresses and failure modes are accounted for.</w:t>
      </w:r>
    </w:p>
    <w:p w:rsidR="007813F5" w:rsidRDefault="007813F5" w:rsidP="0006727B">
      <w:pPr>
        <w:spacing w:after="0" w:line="360" w:lineRule="auto"/>
        <w:rPr>
          <w:rFonts w:ascii="Times New Roman" w:eastAsia="Times New Roman" w:hAnsi="Times New Roman" w:cs="Times New Roman"/>
          <w:b/>
          <w:sz w:val="20"/>
          <w:szCs w:val="20"/>
        </w:rPr>
      </w:pPr>
    </w:p>
    <w:p w:rsidR="0006727B" w:rsidRPr="0006727B" w:rsidRDefault="0006727B" w:rsidP="0006727B">
      <w:pPr>
        <w:spacing w:after="0" w:line="36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Literature R</w:t>
      </w:r>
      <w:r w:rsidRPr="0006727B">
        <w:rPr>
          <w:rFonts w:ascii="Times New Roman" w:eastAsia="Times New Roman" w:hAnsi="Times New Roman" w:cs="Times New Roman"/>
          <w:b/>
          <w:sz w:val="20"/>
          <w:szCs w:val="20"/>
        </w:rPr>
        <w:t>eview</w:t>
      </w:r>
    </w:p>
    <w:p w:rsidR="0006727B" w:rsidRPr="0006727B" w:rsidRDefault="0006727B" w:rsidP="0006727B">
      <w:pPr>
        <w:pStyle w:val="ListParagraph"/>
        <w:spacing w:after="0" w:line="360" w:lineRule="auto"/>
        <w:ind w:left="0"/>
        <w:jc w:val="both"/>
        <w:rPr>
          <w:rFonts w:ascii="Times New Roman" w:hAnsi="Times New Roman" w:cs="Times New Roman"/>
          <w:sz w:val="20"/>
          <w:szCs w:val="20"/>
        </w:rPr>
      </w:pPr>
      <w:r w:rsidRPr="0006727B">
        <w:rPr>
          <w:rFonts w:ascii="Times New Roman" w:hAnsi="Times New Roman" w:cs="Times New Roman"/>
          <w:sz w:val="20"/>
          <w:szCs w:val="20"/>
        </w:rPr>
        <w:t>Conducting a literature survey on the earthquake response of multi-story building frames with usual columns, particularly focusing on the strengthening of existing buildings in seismic-prone regions, is essential for understanding current methodologies and advancements in this field. The performance of usual columns, including their strength and ductility, is a critical factor. Columns designed with adequate confinement and reinforcement show better performance under seismic loads.</w:t>
      </w:r>
    </w:p>
    <w:p w:rsidR="0006727B" w:rsidRPr="0006727B" w:rsidRDefault="0006727B" w:rsidP="0006727B">
      <w:pPr>
        <w:pStyle w:val="NormalWeb"/>
        <w:spacing w:before="0" w:beforeAutospacing="0" w:after="0" w:afterAutospacing="0" w:line="360" w:lineRule="auto"/>
        <w:jc w:val="both"/>
        <w:rPr>
          <w:sz w:val="20"/>
          <w:szCs w:val="20"/>
        </w:rPr>
      </w:pPr>
    </w:p>
    <w:p w:rsidR="0006727B" w:rsidRPr="0006727B" w:rsidRDefault="0006727B" w:rsidP="0006727B">
      <w:pPr>
        <w:pStyle w:val="NormalWeb"/>
        <w:spacing w:before="0" w:beforeAutospacing="0" w:after="0" w:afterAutospacing="0" w:line="360" w:lineRule="auto"/>
        <w:jc w:val="both"/>
        <w:rPr>
          <w:sz w:val="20"/>
          <w:szCs w:val="20"/>
        </w:rPr>
      </w:pPr>
      <w:proofErr w:type="spellStart"/>
      <w:r w:rsidRPr="0006727B">
        <w:rPr>
          <w:b/>
          <w:sz w:val="20"/>
          <w:szCs w:val="20"/>
        </w:rPr>
        <w:t>Harsha</w:t>
      </w:r>
      <w:proofErr w:type="spellEnd"/>
      <w:r w:rsidRPr="0006727B">
        <w:rPr>
          <w:b/>
          <w:sz w:val="20"/>
          <w:szCs w:val="20"/>
        </w:rPr>
        <w:t xml:space="preserve"> P V et al (2020) </w:t>
      </w:r>
      <w:proofErr w:type="gramStart"/>
      <w:r w:rsidRPr="0006727B">
        <w:rPr>
          <w:sz w:val="20"/>
          <w:szCs w:val="20"/>
        </w:rPr>
        <w:t>In</w:t>
      </w:r>
      <w:proofErr w:type="gramEnd"/>
      <w:r w:rsidRPr="0006727B">
        <w:rPr>
          <w:sz w:val="20"/>
          <w:szCs w:val="20"/>
        </w:rPr>
        <w:t xml:space="preserve"> recent years, the construction of multi-</w:t>
      </w:r>
      <w:proofErr w:type="spellStart"/>
      <w:r w:rsidRPr="0006727B">
        <w:rPr>
          <w:sz w:val="20"/>
          <w:szCs w:val="20"/>
        </w:rPr>
        <w:t>storey</w:t>
      </w:r>
      <w:proofErr w:type="spellEnd"/>
      <w:r w:rsidRPr="0006727B">
        <w:rPr>
          <w:sz w:val="20"/>
          <w:szCs w:val="20"/>
        </w:rPr>
        <w:t xml:space="preserve"> and commercial buildings with architectural complexities has become common. One such complexity is the inclusion of floating columns, which pose significant risks in seismically active areas. This study analyzes the behavior of a G+10 </w:t>
      </w:r>
      <w:proofErr w:type="spellStart"/>
      <w:r w:rsidRPr="0006727B">
        <w:rPr>
          <w:sz w:val="20"/>
          <w:szCs w:val="20"/>
        </w:rPr>
        <w:t>storey</w:t>
      </w:r>
      <w:proofErr w:type="spellEnd"/>
      <w:r w:rsidRPr="0006727B">
        <w:rPr>
          <w:sz w:val="20"/>
          <w:szCs w:val="20"/>
        </w:rPr>
        <w:t xml:space="preserve"> normal building and a G+10 </w:t>
      </w:r>
      <w:proofErr w:type="spellStart"/>
      <w:r w:rsidRPr="0006727B">
        <w:rPr>
          <w:sz w:val="20"/>
          <w:szCs w:val="20"/>
        </w:rPr>
        <w:t>storey</w:t>
      </w:r>
      <w:proofErr w:type="spellEnd"/>
      <w:r w:rsidRPr="0006727B">
        <w:rPr>
          <w:sz w:val="20"/>
          <w:szCs w:val="20"/>
        </w:rPr>
        <w:t xml:space="preserve"> building with floating columns subjected to external lateral forces. The objectives are to assess the safety of these structures in Seismic Zone III, identify the most critical and optimal positions for floating columns, and evaluate the impact of shear walls in floating column buildings. This study will provide valuable insights into the seismic performance of multi-</w:t>
      </w:r>
      <w:proofErr w:type="spellStart"/>
      <w:r w:rsidRPr="0006727B">
        <w:rPr>
          <w:sz w:val="20"/>
          <w:szCs w:val="20"/>
        </w:rPr>
        <w:t>storey</w:t>
      </w:r>
      <w:proofErr w:type="spellEnd"/>
      <w:r w:rsidRPr="0006727B">
        <w:rPr>
          <w:sz w:val="20"/>
          <w:szCs w:val="20"/>
        </w:rPr>
        <w:t xml:space="preserve"> buildings with floating columns, aiding in the development of safer structural designs in seismically active regions. By identifying critical positions and evaluating shear wall effectiveness, the research aims to enhance building resilience against earthquakes. Practical guidelines for architects and engineers on the design and placement of floating columns and shear walls in multi-</w:t>
      </w:r>
      <w:proofErr w:type="spellStart"/>
      <w:r w:rsidRPr="0006727B">
        <w:rPr>
          <w:sz w:val="20"/>
          <w:szCs w:val="20"/>
        </w:rPr>
        <w:t>storey</w:t>
      </w:r>
      <w:proofErr w:type="spellEnd"/>
      <w:r w:rsidRPr="0006727B">
        <w:rPr>
          <w:sz w:val="20"/>
          <w:szCs w:val="20"/>
        </w:rPr>
        <w:t xml:space="preserve"> buildings. Detailed understanding of how floating columns influence building behavior under seismic loads.</w:t>
      </w:r>
    </w:p>
    <w:p w:rsidR="0006727B" w:rsidRPr="0006727B" w:rsidRDefault="0006727B" w:rsidP="0006727B">
      <w:pPr>
        <w:pStyle w:val="NormalWeb"/>
        <w:spacing w:before="0" w:beforeAutospacing="0" w:after="0" w:afterAutospacing="0" w:line="360" w:lineRule="auto"/>
        <w:jc w:val="both"/>
        <w:rPr>
          <w:sz w:val="20"/>
          <w:szCs w:val="20"/>
        </w:rPr>
      </w:pPr>
    </w:p>
    <w:p w:rsidR="0006727B" w:rsidRPr="0006727B" w:rsidRDefault="0006727B" w:rsidP="0006727B">
      <w:pPr>
        <w:pStyle w:val="NormalWeb"/>
        <w:spacing w:before="0" w:beforeAutospacing="0" w:after="0" w:afterAutospacing="0" w:line="360" w:lineRule="auto"/>
        <w:jc w:val="both"/>
        <w:rPr>
          <w:sz w:val="20"/>
          <w:szCs w:val="20"/>
        </w:rPr>
      </w:pPr>
      <w:proofErr w:type="spellStart"/>
      <w:r w:rsidRPr="0006727B">
        <w:rPr>
          <w:b/>
          <w:sz w:val="20"/>
          <w:szCs w:val="20"/>
        </w:rPr>
        <w:t>Venkat</w:t>
      </w:r>
      <w:proofErr w:type="spellEnd"/>
      <w:r w:rsidRPr="0006727B">
        <w:rPr>
          <w:b/>
          <w:sz w:val="20"/>
          <w:szCs w:val="20"/>
        </w:rPr>
        <w:t xml:space="preserve"> </w:t>
      </w:r>
      <w:proofErr w:type="spellStart"/>
      <w:r w:rsidRPr="0006727B">
        <w:rPr>
          <w:b/>
          <w:sz w:val="20"/>
          <w:szCs w:val="20"/>
        </w:rPr>
        <w:t>rao</w:t>
      </w:r>
      <w:proofErr w:type="spellEnd"/>
      <w:r w:rsidRPr="0006727B">
        <w:rPr>
          <w:b/>
          <w:sz w:val="20"/>
          <w:szCs w:val="20"/>
        </w:rPr>
        <w:t xml:space="preserve"> mane </w:t>
      </w:r>
      <w:proofErr w:type="spellStart"/>
      <w:r w:rsidRPr="0006727B">
        <w:rPr>
          <w:b/>
          <w:sz w:val="20"/>
          <w:szCs w:val="20"/>
        </w:rPr>
        <w:t>b.g</w:t>
      </w:r>
      <w:proofErr w:type="spellEnd"/>
      <w:r w:rsidRPr="0006727B">
        <w:rPr>
          <w:b/>
          <w:sz w:val="20"/>
          <w:szCs w:val="20"/>
        </w:rPr>
        <w:t xml:space="preserve"> et al (2021)</w:t>
      </w:r>
      <w:r w:rsidRPr="0006727B">
        <w:rPr>
          <w:sz w:val="20"/>
          <w:szCs w:val="20"/>
        </w:rPr>
        <w:t xml:space="preserve"> Floating columns, also known as hanging or suspended columns, are vertical members that rest on beams rather than extending down to the foundation. These columns act as point loads on the supporting beams. While this architectural feature can be essential for meeting certain design and client requirements, it can compromise the structural integrity of multi-</w:t>
      </w:r>
      <w:proofErr w:type="spellStart"/>
      <w:r w:rsidRPr="0006727B">
        <w:rPr>
          <w:sz w:val="20"/>
          <w:szCs w:val="20"/>
        </w:rPr>
        <w:t>storey</w:t>
      </w:r>
      <w:proofErr w:type="spellEnd"/>
      <w:r w:rsidRPr="0006727B">
        <w:rPr>
          <w:sz w:val="20"/>
          <w:szCs w:val="20"/>
        </w:rPr>
        <w:t xml:space="preserve"> buildings, particularly in earthquake-prone areas.</w:t>
      </w:r>
    </w:p>
    <w:p w:rsidR="0006727B" w:rsidRPr="0006727B" w:rsidRDefault="0006727B" w:rsidP="0006727B">
      <w:pPr>
        <w:spacing w:after="0" w:line="360" w:lineRule="auto"/>
        <w:jc w:val="both"/>
        <w:rPr>
          <w:rFonts w:ascii="Times New Roman" w:eastAsia="Times New Roman" w:hAnsi="Times New Roman" w:cs="Times New Roman"/>
          <w:sz w:val="20"/>
          <w:szCs w:val="20"/>
        </w:rPr>
      </w:pPr>
      <w:r w:rsidRPr="0006727B">
        <w:rPr>
          <w:rFonts w:ascii="Times New Roman" w:eastAsia="Times New Roman" w:hAnsi="Times New Roman" w:cs="Times New Roman"/>
          <w:sz w:val="20"/>
          <w:szCs w:val="20"/>
        </w:rPr>
        <w:t>The seismic performance of buildings with floating columns is typically less robust compared to those with conventional column layouts. However, by carefully selecting the optimal locations for floating columns, it is possible to mitigate some of the adverse effects and enhance the earthquake resistance of such structures. This study investigates the optimal placement of floating columns in multi-</w:t>
      </w:r>
      <w:proofErr w:type="spellStart"/>
      <w:r w:rsidRPr="0006727B">
        <w:rPr>
          <w:rFonts w:ascii="Times New Roman" w:eastAsia="Times New Roman" w:hAnsi="Times New Roman" w:cs="Times New Roman"/>
          <w:sz w:val="20"/>
          <w:szCs w:val="20"/>
        </w:rPr>
        <w:t>storey</w:t>
      </w:r>
      <w:proofErr w:type="spellEnd"/>
      <w:r w:rsidRPr="0006727B">
        <w:rPr>
          <w:rFonts w:ascii="Times New Roman" w:eastAsia="Times New Roman" w:hAnsi="Times New Roman" w:cs="Times New Roman"/>
          <w:sz w:val="20"/>
          <w:szCs w:val="20"/>
        </w:rPr>
        <w:t xml:space="preserve"> buildings through the analysis of three distinct scenarios using ETABS 2017 software.</w:t>
      </w:r>
      <w:r w:rsidRPr="0006727B">
        <w:rPr>
          <w:rFonts w:ascii="Times New Roman" w:hAnsi="Times New Roman" w:cs="Times New Roman"/>
          <w:sz w:val="20"/>
          <w:szCs w:val="20"/>
        </w:rPr>
        <w:t xml:space="preserve"> The study demonstrates that while floating columns can pose challenges to the seismic performance of multi-</w:t>
      </w:r>
      <w:proofErr w:type="spellStart"/>
      <w:r w:rsidRPr="0006727B">
        <w:rPr>
          <w:rFonts w:ascii="Times New Roman" w:hAnsi="Times New Roman" w:cs="Times New Roman"/>
          <w:sz w:val="20"/>
          <w:szCs w:val="20"/>
        </w:rPr>
        <w:t>storey</w:t>
      </w:r>
      <w:proofErr w:type="spellEnd"/>
      <w:r w:rsidRPr="0006727B">
        <w:rPr>
          <w:rFonts w:ascii="Times New Roman" w:hAnsi="Times New Roman" w:cs="Times New Roman"/>
          <w:sz w:val="20"/>
          <w:szCs w:val="20"/>
        </w:rPr>
        <w:t xml:space="preserve"> buildings, their impact can be mitigated through strategic placement. By optimizing the locations of floating columns, it is possible to enhance the earthquake resistance of buildings, ensuring safety and structural integrity while meeting architectural and client requirements.</w:t>
      </w:r>
    </w:p>
    <w:p w:rsidR="0006727B" w:rsidRPr="0006727B" w:rsidRDefault="0006727B" w:rsidP="0006727B">
      <w:pPr>
        <w:pStyle w:val="NormalWeb"/>
        <w:spacing w:before="0" w:beforeAutospacing="0" w:after="0" w:afterAutospacing="0" w:line="360" w:lineRule="auto"/>
        <w:jc w:val="both"/>
        <w:rPr>
          <w:b/>
          <w:sz w:val="20"/>
          <w:szCs w:val="20"/>
        </w:rPr>
      </w:pPr>
    </w:p>
    <w:p w:rsidR="0006727B" w:rsidRPr="0006727B" w:rsidRDefault="0006727B" w:rsidP="0006727B">
      <w:pPr>
        <w:pStyle w:val="NormalWeb"/>
        <w:spacing w:before="0" w:beforeAutospacing="0" w:after="0" w:afterAutospacing="0" w:line="360" w:lineRule="auto"/>
        <w:jc w:val="both"/>
        <w:rPr>
          <w:b/>
          <w:sz w:val="20"/>
          <w:szCs w:val="20"/>
        </w:rPr>
      </w:pPr>
      <w:r w:rsidRPr="0006727B">
        <w:rPr>
          <w:b/>
          <w:sz w:val="20"/>
          <w:szCs w:val="20"/>
        </w:rPr>
        <w:t xml:space="preserve">Krishna </w:t>
      </w:r>
      <w:proofErr w:type="spellStart"/>
      <w:r w:rsidRPr="0006727B">
        <w:rPr>
          <w:b/>
          <w:sz w:val="20"/>
          <w:szCs w:val="20"/>
        </w:rPr>
        <w:t>Chaitanya</w:t>
      </w:r>
      <w:proofErr w:type="spellEnd"/>
      <w:r w:rsidRPr="0006727B">
        <w:rPr>
          <w:b/>
          <w:sz w:val="20"/>
          <w:szCs w:val="20"/>
        </w:rPr>
        <w:t xml:space="preserve"> </w:t>
      </w:r>
      <w:proofErr w:type="spellStart"/>
      <w:r w:rsidRPr="0006727B">
        <w:rPr>
          <w:b/>
          <w:sz w:val="20"/>
          <w:szCs w:val="20"/>
        </w:rPr>
        <w:t>Lingampally</w:t>
      </w:r>
      <w:proofErr w:type="spellEnd"/>
      <w:r w:rsidRPr="0006727B">
        <w:rPr>
          <w:b/>
          <w:sz w:val="20"/>
          <w:szCs w:val="20"/>
        </w:rPr>
        <w:t xml:space="preserve"> et al (2022) </w:t>
      </w:r>
      <w:proofErr w:type="gramStart"/>
      <w:r w:rsidRPr="0006727B">
        <w:rPr>
          <w:sz w:val="20"/>
          <w:szCs w:val="20"/>
        </w:rPr>
        <w:t>In</w:t>
      </w:r>
      <w:proofErr w:type="gramEnd"/>
      <w:r w:rsidRPr="0006727B">
        <w:rPr>
          <w:sz w:val="20"/>
          <w:szCs w:val="20"/>
        </w:rPr>
        <w:t xml:space="preserve"> recent years, the development of multi-</w:t>
      </w:r>
      <w:proofErr w:type="spellStart"/>
      <w:r w:rsidRPr="0006727B">
        <w:rPr>
          <w:sz w:val="20"/>
          <w:szCs w:val="20"/>
        </w:rPr>
        <w:t>storey</w:t>
      </w:r>
      <w:proofErr w:type="spellEnd"/>
      <w:r w:rsidRPr="0006727B">
        <w:rPr>
          <w:sz w:val="20"/>
          <w:szCs w:val="20"/>
        </w:rPr>
        <w:t xml:space="preserve"> and commercial buildings has seen an increase in architectural complexity, including the use of floating columns. While these designs can offer aesthetic and functional benefits, they present significant risks in seismically active areas due to disrupted load transfer paths. This study aims to analyze the lateral force response of a G+10 building with floating columns, determine its safety in seismic zone II, and identify the optimal position for floating columns within such a structure using response spectrum analysis via CSI ETABS 2018. Floating columns, which rest on beams instead of directly transferring loads to the foundation, are often used for architectural purposes. However, their presence can significantly alter the behavior of a building under seismic loads by creating points of discontinuity in the load transfer path. This study focuses on understanding the implications of using floating columns in a high-rise structure located in a seismically active zone. This paper aims to contribute to safer building practices in seismically active regions by providing detailed analysis and recommendations for the use of floating columns in high-rise structures.</w:t>
      </w:r>
    </w:p>
    <w:p w:rsidR="00472966" w:rsidRPr="00472966" w:rsidRDefault="00472966" w:rsidP="00472966">
      <w:pPr>
        <w:pStyle w:val="NormalWeb"/>
        <w:spacing w:before="0" w:beforeAutospacing="0" w:after="0" w:afterAutospacing="0" w:line="360" w:lineRule="auto"/>
        <w:jc w:val="both"/>
        <w:rPr>
          <w:b/>
          <w:sz w:val="20"/>
          <w:szCs w:val="20"/>
        </w:rPr>
      </w:pPr>
    </w:p>
    <w:p w:rsidR="00A303BB" w:rsidRDefault="00135E54" w:rsidP="00312719">
      <w:pPr>
        <w:spacing w:after="0" w:line="360" w:lineRule="auto"/>
        <w:jc w:val="both"/>
        <w:outlineLvl w:val="1"/>
        <w:rPr>
          <w:rFonts w:ascii="Times New Roman" w:eastAsia="Times New Roman" w:hAnsi="Times New Roman" w:cs="Times New Roman"/>
          <w:b/>
          <w:bCs/>
          <w:sz w:val="20"/>
          <w:szCs w:val="20"/>
        </w:rPr>
      </w:pPr>
      <w:r w:rsidRPr="002F57FC">
        <w:rPr>
          <w:rFonts w:ascii="Times New Roman" w:eastAsia="Times New Roman" w:hAnsi="Times New Roman" w:cs="Times New Roman"/>
          <w:b/>
          <w:bCs/>
          <w:sz w:val="20"/>
          <w:szCs w:val="20"/>
        </w:rPr>
        <w:t>Methodology</w:t>
      </w:r>
    </w:p>
    <w:p w:rsidR="00135E54" w:rsidRPr="002F57FC" w:rsidRDefault="00135E54" w:rsidP="002F57FC">
      <w:pPr>
        <w:spacing w:after="0" w:line="360" w:lineRule="auto"/>
        <w:jc w:val="both"/>
        <w:outlineLvl w:val="2"/>
        <w:rPr>
          <w:rFonts w:ascii="Times New Roman" w:eastAsia="Times New Roman" w:hAnsi="Times New Roman" w:cs="Times New Roman"/>
          <w:b/>
          <w:bCs/>
          <w:sz w:val="20"/>
          <w:szCs w:val="20"/>
        </w:rPr>
      </w:pPr>
      <w:r w:rsidRPr="002F57FC">
        <w:rPr>
          <w:rFonts w:ascii="Times New Roman" w:eastAsia="Times New Roman" w:hAnsi="Times New Roman" w:cs="Times New Roman"/>
          <w:b/>
          <w:bCs/>
          <w:sz w:val="20"/>
          <w:szCs w:val="20"/>
        </w:rPr>
        <w:t>Case Studies</w:t>
      </w:r>
    </w:p>
    <w:p w:rsidR="000F4C90" w:rsidRDefault="000F4C90" w:rsidP="000F4C90">
      <w:pPr>
        <w:spacing w:after="0" w:line="360" w:lineRule="auto"/>
        <w:jc w:val="both"/>
        <w:outlineLvl w:val="1"/>
        <w:rPr>
          <w:rFonts w:ascii="Times New Roman" w:hAnsi="Times New Roman" w:cs="Times New Roman"/>
          <w:sz w:val="20"/>
          <w:szCs w:val="20"/>
        </w:rPr>
      </w:pPr>
      <w:r w:rsidRPr="000F4C90">
        <w:rPr>
          <w:rFonts w:ascii="Times New Roman" w:hAnsi="Times New Roman" w:cs="Times New Roman"/>
          <w:sz w:val="20"/>
          <w:szCs w:val="20"/>
        </w:rPr>
        <w:t>This study investigates t</w:t>
      </w:r>
      <w:r w:rsidRPr="000F4C90">
        <w:rPr>
          <w:rFonts w:ascii="Times New Roman" w:hAnsi="Times New Roman" w:cs="Times New Roman"/>
          <w:sz w:val="20"/>
          <w:szCs w:val="20"/>
        </w:rPr>
        <w:t>he seismic performance of a G+7</w:t>
      </w:r>
      <w:r w:rsidRPr="000F4C90">
        <w:rPr>
          <w:rFonts w:ascii="Times New Roman" w:hAnsi="Times New Roman" w:cs="Times New Roman"/>
          <w:sz w:val="20"/>
          <w:szCs w:val="20"/>
        </w:rPr>
        <w:t xml:space="preserve"> storied building located in seismic Zone III of India, as per the guidelines of IS 1893 (Part 1): 2002. The analysis is conducted using ETABS software, focusing o</w:t>
      </w:r>
      <w:r>
        <w:rPr>
          <w:rFonts w:ascii="Times New Roman" w:hAnsi="Times New Roman" w:cs="Times New Roman"/>
          <w:sz w:val="20"/>
          <w:szCs w:val="20"/>
        </w:rPr>
        <w:t>n two structural configurations.</w:t>
      </w:r>
    </w:p>
    <w:p w:rsidR="000F4C90" w:rsidRPr="000F4C90" w:rsidRDefault="000F4C90" w:rsidP="000F4C90">
      <w:pPr>
        <w:pStyle w:val="ListParagraph"/>
        <w:numPr>
          <w:ilvl w:val="0"/>
          <w:numId w:val="15"/>
        </w:numPr>
        <w:spacing w:before="100" w:beforeAutospacing="1" w:after="100" w:afterAutospacing="1"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b/>
          <w:bCs/>
          <w:sz w:val="20"/>
          <w:szCs w:val="20"/>
        </w:rPr>
        <w:t>Building with Floating Columns</w:t>
      </w:r>
    </w:p>
    <w:p w:rsidR="000F4C90" w:rsidRPr="000F4C90" w:rsidRDefault="000F4C90" w:rsidP="000F4C90">
      <w:pPr>
        <w:pStyle w:val="ListParagraph"/>
        <w:numPr>
          <w:ilvl w:val="0"/>
          <w:numId w:val="15"/>
        </w:numPr>
        <w:spacing w:before="100" w:beforeAutospacing="1" w:after="100" w:afterAutospacing="1"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b/>
          <w:bCs/>
          <w:sz w:val="20"/>
          <w:szCs w:val="20"/>
        </w:rPr>
        <w:t>Building without Floating Columns</w:t>
      </w:r>
    </w:p>
    <w:p w:rsidR="000F4C90" w:rsidRPr="000F4C90" w:rsidRDefault="000F4C90" w:rsidP="000F4C90">
      <w:pPr>
        <w:spacing w:after="0"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sz w:val="20"/>
          <w:szCs w:val="20"/>
        </w:rPr>
        <w:t xml:space="preserve">Additionally, the study examines different positions of the floating columns in the first </w:t>
      </w:r>
      <w:proofErr w:type="spellStart"/>
      <w:r w:rsidRPr="000F4C90">
        <w:rPr>
          <w:rFonts w:ascii="Times New Roman" w:eastAsia="Times New Roman" w:hAnsi="Times New Roman" w:cs="Times New Roman"/>
          <w:sz w:val="20"/>
          <w:szCs w:val="20"/>
        </w:rPr>
        <w:t>storey</w:t>
      </w:r>
      <w:proofErr w:type="spellEnd"/>
      <w:r w:rsidRPr="000F4C90">
        <w:rPr>
          <w:rFonts w:ascii="Times New Roman" w:eastAsia="Times New Roman" w:hAnsi="Times New Roman" w:cs="Times New Roman"/>
          <w:sz w:val="20"/>
          <w:szCs w:val="20"/>
        </w:rPr>
        <w:t xml:space="preserve"> and the role of shear walls in enhancing the seismic performance of buildings with floating columns.</w:t>
      </w:r>
    </w:p>
    <w:p w:rsidR="000F4C90" w:rsidRPr="000F4C90" w:rsidRDefault="000F4C90" w:rsidP="000F4C90">
      <w:pPr>
        <w:spacing w:after="0" w:line="360" w:lineRule="auto"/>
        <w:jc w:val="both"/>
        <w:rPr>
          <w:rFonts w:ascii="Times New Roman" w:eastAsia="Times New Roman" w:hAnsi="Times New Roman" w:cs="Times New Roman"/>
          <w:sz w:val="20"/>
          <w:szCs w:val="20"/>
        </w:rPr>
      </w:pPr>
    </w:p>
    <w:p w:rsidR="000F4C90" w:rsidRPr="000F4C90" w:rsidRDefault="000F4C90" w:rsidP="000F4C90">
      <w:pPr>
        <w:spacing w:after="0"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b/>
          <w:bCs/>
          <w:sz w:val="20"/>
          <w:szCs w:val="20"/>
        </w:rPr>
        <w:lastRenderedPageBreak/>
        <w:t>Geometric Modeling:</w:t>
      </w:r>
      <w:r w:rsidRPr="000F4C90">
        <w:rPr>
          <w:rFonts w:ascii="Times New Roman" w:eastAsia="Times New Roman" w:hAnsi="Times New Roman" w:cs="Times New Roman"/>
          <w:sz w:val="20"/>
          <w:szCs w:val="20"/>
        </w:rPr>
        <w:t xml:space="preserve"> Create 3D models of the G+10 building in ETABS with and without floating columns.</w:t>
      </w:r>
    </w:p>
    <w:p w:rsidR="000F4C90" w:rsidRPr="000F4C90" w:rsidRDefault="000F4C90" w:rsidP="000F4C90">
      <w:pPr>
        <w:spacing w:after="0"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b/>
          <w:bCs/>
          <w:sz w:val="20"/>
          <w:szCs w:val="20"/>
        </w:rPr>
        <w:t>Material Properties:</w:t>
      </w:r>
      <w:r w:rsidRPr="000F4C90">
        <w:rPr>
          <w:rFonts w:ascii="Times New Roman" w:eastAsia="Times New Roman" w:hAnsi="Times New Roman" w:cs="Times New Roman"/>
          <w:sz w:val="20"/>
          <w:szCs w:val="20"/>
        </w:rPr>
        <w:t xml:space="preserve"> Define material properties for concrete and reinforcement steel.</w:t>
      </w:r>
    </w:p>
    <w:p w:rsidR="000F4C90" w:rsidRPr="000F4C90" w:rsidRDefault="000F4C90" w:rsidP="000F4C90">
      <w:pPr>
        <w:spacing w:after="0"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b/>
          <w:bCs/>
          <w:sz w:val="20"/>
          <w:szCs w:val="20"/>
        </w:rPr>
        <w:t>Load Assignments:</w:t>
      </w:r>
      <w:r w:rsidRPr="000F4C90">
        <w:rPr>
          <w:rFonts w:ascii="Times New Roman" w:eastAsia="Times New Roman" w:hAnsi="Times New Roman" w:cs="Times New Roman"/>
          <w:sz w:val="20"/>
          <w:szCs w:val="20"/>
        </w:rPr>
        <w:t xml:space="preserve"> Apply dead loads, live loads, and seismic loads as per IS 1893 (Part 1): 2002.</w:t>
      </w:r>
    </w:p>
    <w:p w:rsidR="000F4C90" w:rsidRDefault="000F4C90" w:rsidP="000F4C90">
      <w:pPr>
        <w:spacing w:after="0" w:line="360" w:lineRule="auto"/>
        <w:jc w:val="both"/>
        <w:rPr>
          <w:rFonts w:ascii="Times New Roman" w:eastAsia="Times New Roman" w:hAnsi="Times New Roman" w:cs="Times New Roman"/>
          <w:b/>
          <w:bCs/>
          <w:sz w:val="20"/>
          <w:szCs w:val="20"/>
        </w:rPr>
      </w:pPr>
    </w:p>
    <w:p w:rsidR="000F4C90" w:rsidRPr="000F4C90" w:rsidRDefault="000F4C90" w:rsidP="000F4C90">
      <w:pPr>
        <w:spacing w:after="0"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b/>
          <w:bCs/>
          <w:sz w:val="20"/>
          <w:szCs w:val="20"/>
        </w:rPr>
        <w:t>Seismic Analysis:</w:t>
      </w:r>
    </w:p>
    <w:p w:rsidR="000F4C90" w:rsidRPr="000F4C90" w:rsidRDefault="000F4C90" w:rsidP="000F4C90">
      <w:pPr>
        <w:spacing w:after="0"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b/>
          <w:bCs/>
          <w:sz w:val="20"/>
          <w:szCs w:val="20"/>
        </w:rPr>
        <w:t>Response Spectrum Method:</w:t>
      </w:r>
      <w:r w:rsidRPr="000F4C90">
        <w:rPr>
          <w:rFonts w:ascii="Times New Roman" w:eastAsia="Times New Roman" w:hAnsi="Times New Roman" w:cs="Times New Roman"/>
          <w:sz w:val="20"/>
          <w:szCs w:val="20"/>
        </w:rPr>
        <w:t xml:space="preserve"> Conduct the seismic analysis using the response spectrum method to determine key seismic response parameters such as </w:t>
      </w:r>
      <w:proofErr w:type="spellStart"/>
      <w:r w:rsidRPr="000F4C90">
        <w:rPr>
          <w:rFonts w:ascii="Times New Roman" w:eastAsia="Times New Roman" w:hAnsi="Times New Roman" w:cs="Times New Roman"/>
          <w:sz w:val="20"/>
          <w:szCs w:val="20"/>
        </w:rPr>
        <w:t>storey</w:t>
      </w:r>
      <w:proofErr w:type="spellEnd"/>
      <w:r w:rsidRPr="000F4C90">
        <w:rPr>
          <w:rFonts w:ascii="Times New Roman" w:eastAsia="Times New Roman" w:hAnsi="Times New Roman" w:cs="Times New Roman"/>
          <w:sz w:val="20"/>
          <w:szCs w:val="20"/>
        </w:rPr>
        <w:t xml:space="preserve"> drift, displacement, and shear forces.</w:t>
      </w:r>
    </w:p>
    <w:p w:rsidR="000F4C90" w:rsidRPr="000F4C90" w:rsidRDefault="000F4C90" w:rsidP="000F4C90">
      <w:pPr>
        <w:pStyle w:val="ListParagraph"/>
        <w:numPr>
          <w:ilvl w:val="0"/>
          <w:numId w:val="18"/>
        </w:numPr>
        <w:spacing w:after="0" w:line="360" w:lineRule="auto"/>
        <w:jc w:val="both"/>
        <w:rPr>
          <w:rFonts w:ascii="Times New Roman" w:eastAsia="Times New Roman" w:hAnsi="Times New Roman" w:cs="Times New Roman"/>
          <w:sz w:val="20"/>
          <w:szCs w:val="20"/>
        </w:rPr>
      </w:pPr>
      <w:proofErr w:type="spellStart"/>
      <w:r w:rsidRPr="000F4C90">
        <w:rPr>
          <w:rFonts w:ascii="Times New Roman" w:eastAsia="Times New Roman" w:hAnsi="Times New Roman" w:cs="Times New Roman"/>
          <w:b/>
          <w:bCs/>
          <w:sz w:val="20"/>
          <w:szCs w:val="20"/>
        </w:rPr>
        <w:t>Storey</w:t>
      </w:r>
      <w:proofErr w:type="spellEnd"/>
      <w:r w:rsidRPr="000F4C90">
        <w:rPr>
          <w:rFonts w:ascii="Times New Roman" w:eastAsia="Times New Roman" w:hAnsi="Times New Roman" w:cs="Times New Roman"/>
          <w:b/>
          <w:bCs/>
          <w:sz w:val="20"/>
          <w:szCs w:val="20"/>
        </w:rPr>
        <w:t xml:space="preserve"> Drift:</w:t>
      </w:r>
      <w:r w:rsidRPr="000F4C90">
        <w:rPr>
          <w:rFonts w:ascii="Times New Roman" w:eastAsia="Times New Roman" w:hAnsi="Times New Roman" w:cs="Times New Roman"/>
          <w:sz w:val="20"/>
          <w:szCs w:val="20"/>
        </w:rPr>
        <w:t xml:space="preserve"> Measure the relative lateral displacement between consecutive floors.</w:t>
      </w:r>
    </w:p>
    <w:p w:rsidR="000F4C90" w:rsidRPr="000F4C90" w:rsidRDefault="000F4C90" w:rsidP="000F4C90">
      <w:pPr>
        <w:pStyle w:val="ListParagraph"/>
        <w:numPr>
          <w:ilvl w:val="0"/>
          <w:numId w:val="18"/>
        </w:numPr>
        <w:spacing w:after="0" w:line="360" w:lineRule="auto"/>
        <w:jc w:val="both"/>
        <w:rPr>
          <w:rFonts w:ascii="Times New Roman" w:eastAsia="Times New Roman" w:hAnsi="Times New Roman" w:cs="Times New Roman"/>
          <w:sz w:val="20"/>
          <w:szCs w:val="20"/>
        </w:rPr>
      </w:pPr>
      <w:proofErr w:type="spellStart"/>
      <w:r w:rsidRPr="000F4C90">
        <w:rPr>
          <w:rFonts w:ascii="Times New Roman" w:eastAsia="Times New Roman" w:hAnsi="Times New Roman" w:cs="Times New Roman"/>
          <w:b/>
          <w:bCs/>
          <w:sz w:val="20"/>
          <w:szCs w:val="20"/>
        </w:rPr>
        <w:t>Storey</w:t>
      </w:r>
      <w:proofErr w:type="spellEnd"/>
      <w:r w:rsidRPr="000F4C90">
        <w:rPr>
          <w:rFonts w:ascii="Times New Roman" w:eastAsia="Times New Roman" w:hAnsi="Times New Roman" w:cs="Times New Roman"/>
          <w:b/>
          <w:bCs/>
          <w:sz w:val="20"/>
          <w:szCs w:val="20"/>
        </w:rPr>
        <w:t xml:space="preserve"> Displacement:</w:t>
      </w:r>
      <w:r w:rsidRPr="000F4C90">
        <w:rPr>
          <w:rFonts w:ascii="Times New Roman" w:eastAsia="Times New Roman" w:hAnsi="Times New Roman" w:cs="Times New Roman"/>
          <w:sz w:val="20"/>
          <w:szCs w:val="20"/>
        </w:rPr>
        <w:t xml:space="preserve"> Determine the total lateral displacement at each floor level.</w:t>
      </w:r>
    </w:p>
    <w:p w:rsidR="000F4C90" w:rsidRPr="000F4C90" w:rsidRDefault="000F4C90" w:rsidP="000F4C90">
      <w:pPr>
        <w:pStyle w:val="ListParagraph"/>
        <w:numPr>
          <w:ilvl w:val="0"/>
          <w:numId w:val="18"/>
        </w:numPr>
        <w:spacing w:after="0" w:line="360" w:lineRule="auto"/>
        <w:jc w:val="both"/>
        <w:rPr>
          <w:rFonts w:ascii="Times New Roman" w:eastAsia="Times New Roman" w:hAnsi="Times New Roman" w:cs="Times New Roman"/>
          <w:sz w:val="20"/>
          <w:szCs w:val="20"/>
        </w:rPr>
      </w:pPr>
      <w:proofErr w:type="spellStart"/>
      <w:r w:rsidRPr="000F4C90">
        <w:rPr>
          <w:rFonts w:ascii="Times New Roman" w:eastAsia="Times New Roman" w:hAnsi="Times New Roman" w:cs="Times New Roman"/>
          <w:b/>
          <w:bCs/>
          <w:sz w:val="20"/>
          <w:szCs w:val="20"/>
        </w:rPr>
        <w:t>Storey</w:t>
      </w:r>
      <w:proofErr w:type="spellEnd"/>
      <w:r w:rsidRPr="000F4C90">
        <w:rPr>
          <w:rFonts w:ascii="Times New Roman" w:eastAsia="Times New Roman" w:hAnsi="Times New Roman" w:cs="Times New Roman"/>
          <w:b/>
          <w:bCs/>
          <w:sz w:val="20"/>
          <w:szCs w:val="20"/>
        </w:rPr>
        <w:t xml:space="preserve"> Shear:</w:t>
      </w:r>
      <w:r w:rsidRPr="000F4C90">
        <w:rPr>
          <w:rFonts w:ascii="Times New Roman" w:eastAsia="Times New Roman" w:hAnsi="Times New Roman" w:cs="Times New Roman"/>
          <w:sz w:val="20"/>
          <w:szCs w:val="20"/>
        </w:rPr>
        <w:t xml:space="preserve"> Calculate the lateral forces experienced at each </w:t>
      </w:r>
      <w:proofErr w:type="spellStart"/>
      <w:r w:rsidRPr="000F4C90">
        <w:rPr>
          <w:rFonts w:ascii="Times New Roman" w:eastAsia="Times New Roman" w:hAnsi="Times New Roman" w:cs="Times New Roman"/>
          <w:sz w:val="20"/>
          <w:szCs w:val="20"/>
        </w:rPr>
        <w:t>storey</w:t>
      </w:r>
      <w:proofErr w:type="spellEnd"/>
      <w:r w:rsidRPr="000F4C90">
        <w:rPr>
          <w:rFonts w:ascii="Times New Roman" w:eastAsia="Times New Roman" w:hAnsi="Times New Roman" w:cs="Times New Roman"/>
          <w:sz w:val="20"/>
          <w:szCs w:val="20"/>
        </w:rPr>
        <w:t xml:space="preserve"> level.</w:t>
      </w:r>
    </w:p>
    <w:p w:rsidR="000F4C90" w:rsidRPr="000F4C90" w:rsidRDefault="000F4C90" w:rsidP="000F4C90">
      <w:pPr>
        <w:spacing w:after="0"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b/>
          <w:bCs/>
          <w:sz w:val="20"/>
          <w:szCs w:val="20"/>
        </w:rPr>
        <w:t>Comparative Analysis:</w:t>
      </w:r>
    </w:p>
    <w:p w:rsidR="000F4C90" w:rsidRPr="000F4C90" w:rsidRDefault="000F4C90" w:rsidP="000F4C90">
      <w:pPr>
        <w:spacing w:after="0"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sz w:val="20"/>
          <w:szCs w:val="20"/>
        </w:rPr>
        <w:t>Compare the seismic performance indicators (</w:t>
      </w:r>
      <w:proofErr w:type="spellStart"/>
      <w:r w:rsidRPr="000F4C90">
        <w:rPr>
          <w:rFonts w:ascii="Times New Roman" w:eastAsia="Times New Roman" w:hAnsi="Times New Roman" w:cs="Times New Roman"/>
          <w:sz w:val="20"/>
          <w:szCs w:val="20"/>
        </w:rPr>
        <w:t>storey</w:t>
      </w:r>
      <w:proofErr w:type="spellEnd"/>
      <w:r w:rsidRPr="000F4C90">
        <w:rPr>
          <w:rFonts w:ascii="Times New Roman" w:eastAsia="Times New Roman" w:hAnsi="Times New Roman" w:cs="Times New Roman"/>
          <w:sz w:val="20"/>
          <w:szCs w:val="20"/>
        </w:rPr>
        <w:t xml:space="preserve"> drift, displacement, and shear) for buildings with and without floating columns.</w:t>
      </w:r>
    </w:p>
    <w:p w:rsidR="000F4C90" w:rsidRPr="000F4C90" w:rsidRDefault="000F4C90" w:rsidP="000F4C90">
      <w:pPr>
        <w:pStyle w:val="ListParagraph"/>
        <w:numPr>
          <w:ilvl w:val="0"/>
          <w:numId w:val="19"/>
        </w:numPr>
        <w:spacing w:after="0"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sz w:val="20"/>
          <w:szCs w:val="20"/>
        </w:rPr>
        <w:t>Assess the impact of different positions of floating columns on the seismic response.</w:t>
      </w:r>
    </w:p>
    <w:p w:rsidR="000F4C90" w:rsidRPr="000F4C90" w:rsidRDefault="000F4C90" w:rsidP="000F4C90">
      <w:pPr>
        <w:pStyle w:val="ListParagraph"/>
        <w:numPr>
          <w:ilvl w:val="0"/>
          <w:numId w:val="19"/>
        </w:numPr>
        <w:spacing w:after="0"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sz w:val="20"/>
          <w:szCs w:val="20"/>
        </w:rPr>
        <w:t>Evaluate the effectiveness of shear walls in buildings with floating columns by comparing seismic response parameters with and without shear walls.</w:t>
      </w:r>
    </w:p>
    <w:p w:rsidR="000F4C90" w:rsidRPr="000F4C90" w:rsidRDefault="000F4C90" w:rsidP="000F4C90">
      <w:pPr>
        <w:pStyle w:val="ListParagraph"/>
        <w:numPr>
          <w:ilvl w:val="0"/>
          <w:numId w:val="19"/>
        </w:numPr>
        <w:spacing w:after="0"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sz w:val="20"/>
          <w:szCs w:val="20"/>
        </w:rPr>
        <w:t xml:space="preserve">Identifying whether the presence of floating columns significantly increases </w:t>
      </w:r>
      <w:proofErr w:type="spellStart"/>
      <w:r w:rsidRPr="000F4C90">
        <w:rPr>
          <w:rFonts w:ascii="Times New Roman" w:eastAsia="Times New Roman" w:hAnsi="Times New Roman" w:cs="Times New Roman"/>
          <w:sz w:val="20"/>
          <w:szCs w:val="20"/>
        </w:rPr>
        <w:t>storey</w:t>
      </w:r>
      <w:proofErr w:type="spellEnd"/>
      <w:r w:rsidRPr="000F4C90">
        <w:rPr>
          <w:rFonts w:ascii="Times New Roman" w:eastAsia="Times New Roman" w:hAnsi="Times New Roman" w:cs="Times New Roman"/>
          <w:sz w:val="20"/>
          <w:szCs w:val="20"/>
        </w:rPr>
        <w:t xml:space="preserve"> drift, displacement, and shear forces.</w:t>
      </w:r>
    </w:p>
    <w:p w:rsidR="000F4C90" w:rsidRPr="000F4C90" w:rsidRDefault="000F4C90" w:rsidP="000F4C90">
      <w:pPr>
        <w:pStyle w:val="ListParagraph"/>
        <w:numPr>
          <w:ilvl w:val="0"/>
          <w:numId w:val="19"/>
        </w:numPr>
        <w:spacing w:after="0" w:line="360" w:lineRule="auto"/>
        <w:jc w:val="both"/>
        <w:rPr>
          <w:rFonts w:ascii="Times New Roman" w:eastAsia="Times New Roman" w:hAnsi="Times New Roman" w:cs="Times New Roman"/>
          <w:sz w:val="20"/>
          <w:szCs w:val="20"/>
        </w:rPr>
      </w:pPr>
      <w:r w:rsidRPr="000F4C90">
        <w:rPr>
          <w:rFonts w:ascii="Times New Roman" w:eastAsia="Times New Roman" w:hAnsi="Times New Roman" w:cs="Times New Roman"/>
          <w:sz w:val="20"/>
          <w:szCs w:val="20"/>
        </w:rPr>
        <w:t>Determining the most critical positions of floating columns that lead to adverse seismic responses.</w:t>
      </w:r>
    </w:p>
    <w:p w:rsidR="000F4C90" w:rsidRPr="000F4C90" w:rsidRDefault="000F4C90" w:rsidP="000F4C90">
      <w:pPr>
        <w:spacing w:after="0" w:line="360" w:lineRule="auto"/>
        <w:jc w:val="both"/>
        <w:outlineLvl w:val="1"/>
        <w:rPr>
          <w:rFonts w:ascii="Times New Roman" w:hAnsi="Times New Roman" w:cs="Times New Roman"/>
          <w:sz w:val="20"/>
          <w:szCs w:val="20"/>
        </w:rPr>
      </w:pPr>
    </w:p>
    <w:p w:rsidR="00A303BB" w:rsidRDefault="004B0C44" w:rsidP="00135E54">
      <w:pPr>
        <w:spacing w:after="0" w:line="360" w:lineRule="auto"/>
        <w:jc w:val="both"/>
        <w:outlineLvl w:val="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 and discussion</w:t>
      </w:r>
    </w:p>
    <w:p w:rsidR="004B0C44" w:rsidRDefault="004B0C44" w:rsidP="00135E54">
      <w:pPr>
        <w:spacing w:after="0" w:line="360" w:lineRule="auto"/>
        <w:jc w:val="both"/>
        <w:outlineLvl w:val="1"/>
        <w:rPr>
          <w:rFonts w:ascii="Times New Roman" w:hAnsi="Times New Roman" w:cs="Times New Roman"/>
          <w:sz w:val="20"/>
          <w:szCs w:val="20"/>
        </w:rPr>
      </w:pPr>
    </w:p>
    <w:p w:rsidR="004B0C44" w:rsidRPr="004B0C44" w:rsidRDefault="004B0C44" w:rsidP="00135E54">
      <w:pPr>
        <w:spacing w:after="0" w:line="360" w:lineRule="auto"/>
        <w:jc w:val="both"/>
        <w:outlineLvl w:val="1"/>
        <w:rPr>
          <w:rFonts w:ascii="Times New Roman" w:hAnsi="Times New Roman" w:cs="Times New Roman"/>
          <w:sz w:val="20"/>
          <w:szCs w:val="20"/>
        </w:rPr>
      </w:pPr>
      <w:proofErr w:type="spellStart"/>
      <w:r w:rsidRPr="004B0C44">
        <w:rPr>
          <w:rFonts w:ascii="Times New Roman" w:hAnsi="Times New Roman" w:cs="Times New Roman"/>
          <w:sz w:val="20"/>
          <w:szCs w:val="20"/>
        </w:rPr>
        <w:t>Storey</w:t>
      </w:r>
      <w:proofErr w:type="spellEnd"/>
      <w:r w:rsidRPr="004B0C44">
        <w:rPr>
          <w:rFonts w:ascii="Times New Roman" w:hAnsi="Times New Roman" w:cs="Times New Roman"/>
          <w:sz w:val="20"/>
          <w:szCs w:val="20"/>
        </w:rPr>
        <w:t xml:space="preserve"> drift, also known as inter-</w:t>
      </w:r>
      <w:proofErr w:type="spellStart"/>
      <w:r w:rsidRPr="004B0C44">
        <w:rPr>
          <w:rFonts w:ascii="Times New Roman" w:hAnsi="Times New Roman" w:cs="Times New Roman"/>
          <w:sz w:val="20"/>
          <w:szCs w:val="20"/>
        </w:rPr>
        <w:t>storey</w:t>
      </w:r>
      <w:proofErr w:type="spellEnd"/>
      <w:r w:rsidRPr="004B0C44">
        <w:rPr>
          <w:rFonts w:ascii="Times New Roman" w:hAnsi="Times New Roman" w:cs="Times New Roman"/>
          <w:sz w:val="20"/>
          <w:szCs w:val="20"/>
        </w:rPr>
        <w:t xml:space="preserve"> drift, is a critical parameter in structural engineering, particularly in the design and assessment of buildings subjected to lateral forces such as wind, earthquakes, or other dynamic loads</w:t>
      </w:r>
      <w:r w:rsidRPr="004B0C44">
        <w:rPr>
          <w:rFonts w:ascii="Times New Roman" w:hAnsi="Times New Roman" w:cs="Times New Roman"/>
          <w:sz w:val="20"/>
          <w:szCs w:val="20"/>
        </w:rPr>
        <w:t>.</w:t>
      </w:r>
    </w:p>
    <w:p w:rsidR="004B0C44" w:rsidRDefault="004B0C44" w:rsidP="004B0C44">
      <w:pPr>
        <w:pStyle w:val="Heading3"/>
        <w:spacing w:before="0" w:beforeAutospacing="0" w:after="0" w:afterAutospacing="0" w:line="360" w:lineRule="auto"/>
        <w:jc w:val="center"/>
        <w:rPr>
          <w:sz w:val="20"/>
          <w:szCs w:val="20"/>
        </w:rPr>
      </w:pPr>
    </w:p>
    <w:p w:rsidR="004B0C44" w:rsidRDefault="004B0C44" w:rsidP="004B0C44">
      <w:pPr>
        <w:pStyle w:val="Heading3"/>
        <w:spacing w:before="0" w:beforeAutospacing="0" w:after="0" w:afterAutospacing="0" w:line="360" w:lineRule="auto"/>
        <w:jc w:val="center"/>
        <w:rPr>
          <w:sz w:val="20"/>
          <w:szCs w:val="20"/>
        </w:rPr>
      </w:pPr>
    </w:p>
    <w:p w:rsidR="004B0C44" w:rsidRPr="004B0C44" w:rsidRDefault="004B0C44" w:rsidP="004B0C44">
      <w:pPr>
        <w:pStyle w:val="Heading3"/>
        <w:spacing w:before="0" w:beforeAutospacing="0" w:after="0" w:afterAutospacing="0" w:line="360" w:lineRule="auto"/>
        <w:jc w:val="center"/>
        <w:rPr>
          <w:sz w:val="20"/>
          <w:szCs w:val="20"/>
        </w:rPr>
      </w:pPr>
      <w:r>
        <w:rPr>
          <w:sz w:val="20"/>
          <w:szCs w:val="20"/>
        </w:rPr>
        <w:t xml:space="preserve">Table </w:t>
      </w:r>
      <w:r w:rsidRPr="004B0C44">
        <w:rPr>
          <w:sz w:val="20"/>
          <w:szCs w:val="20"/>
        </w:rPr>
        <w:t>1 story drift in Millimeter</w:t>
      </w:r>
    </w:p>
    <w:p w:rsidR="004B0C44" w:rsidRPr="004B0C44" w:rsidRDefault="004B0C44" w:rsidP="004B0C44">
      <w:pPr>
        <w:pStyle w:val="Heading3"/>
        <w:spacing w:before="0" w:beforeAutospacing="0" w:after="0" w:afterAutospacing="0" w:line="360" w:lineRule="auto"/>
        <w:jc w:val="center"/>
        <w:rPr>
          <w:sz w:val="20"/>
          <w:szCs w:val="20"/>
        </w:rPr>
      </w:pPr>
    </w:p>
    <w:tbl>
      <w:tblPr>
        <w:tblStyle w:val="TableGrid"/>
        <w:tblW w:w="0" w:type="auto"/>
        <w:tblLook w:val="04A0" w:firstRow="1" w:lastRow="0" w:firstColumn="1" w:lastColumn="0" w:noHBand="0" w:noVBand="1"/>
      </w:tblPr>
      <w:tblGrid>
        <w:gridCol w:w="1803"/>
        <w:gridCol w:w="1803"/>
        <w:gridCol w:w="1803"/>
        <w:gridCol w:w="1804"/>
        <w:gridCol w:w="1804"/>
      </w:tblGrid>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Story height in m</w:t>
            </w:r>
          </w:p>
        </w:tc>
        <w:tc>
          <w:tcPr>
            <w:tcW w:w="1803"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Case I</w:t>
            </w:r>
          </w:p>
        </w:tc>
        <w:tc>
          <w:tcPr>
            <w:tcW w:w="1803"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Case II</w:t>
            </w:r>
          </w:p>
        </w:tc>
        <w:tc>
          <w:tcPr>
            <w:tcW w:w="1804"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Case III</w:t>
            </w:r>
          </w:p>
        </w:tc>
        <w:tc>
          <w:tcPr>
            <w:tcW w:w="1804"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Case IV</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0</w:t>
            </w:r>
          </w:p>
        </w:tc>
        <w:tc>
          <w:tcPr>
            <w:tcW w:w="1803"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0</w:t>
            </w:r>
          </w:p>
        </w:tc>
        <w:tc>
          <w:tcPr>
            <w:tcW w:w="1803"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0</w:t>
            </w:r>
          </w:p>
        </w:tc>
        <w:tc>
          <w:tcPr>
            <w:tcW w:w="1804"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0</w:t>
            </w:r>
          </w:p>
        </w:tc>
        <w:tc>
          <w:tcPr>
            <w:tcW w:w="1804"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0</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3</w:t>
            </w:r>
          </w:p>
        </w:tc>
        <w:tc>
          <w:tcPr>
            <w:tcW w:w="1803" w:type="dxa"/>
          </w:tcPr>
          <w:p w:rsidR="004B0C44" w:rsidRPr="004B0C44" w:rsidRDefault="004B0C44" w:rsidP="005C6A65">
            <w:pPr>
              <w:pStyle w:val="TableParagraph"/>
              <w:spacing w:before="13"/>
              <w:ind w:left="13"/>
              <w:rPr>
                <w:rFonts w:ascii="Times New Roman" w:hAnsi="Times New Roman" w:cs="Times New Roman"/>
                <w:sz w:val="20"/>
                <w:szCs w:val="20"/>
              </w:rPr>
            </w:pPr>
            <w:r w:rsidRPr="004B0C44">
              <w:rPr>
                <w:rFonts w:ascii="Times New Roman" w:hAnsi="Times New Roman" w:cs="Times New Roman"/>
                <w:w w:val="95"/>
                <w:sz w:val="20"/>
                <w:szCs w:val="20"/>
              </w:rPr>
              <w:t>0.00350</w:t>
            </w:r>
          </w:p>
        </w:tc>
        <w:tc>
          <w:tcPr>
            <w:tcW w:w="1803" w:type="dxa"/>
          </w:tcPr>
          <w:p w:rsidR="004B0C44" w:rsidRPr="004B0C44" w:rsidRDefault="004B0C44" w:rsidP="005C6A65">
            <w:pPr>
              <w:pStyle w:val="TableParagraph"/>
              <w:spacing w:before="13"/>
              <w:ind w:left="13" w:right="-15"/>
              <w:rPr>
                <w:rFonts w:ascii="Times New Roman" w:hAnsi="Times New Roman" w:cs="Times New Roman"/>
                <w:sz w:val="20"/>
                <w:szCs w:val="20"/>
              </w:rPr>
            </w:pPr>
            <w:r w:rsidRPr="004B0C44">
              <w:rPr>
                <w:rFonts w:ascii="Times New Roman" w:hAnsi="Times New Roman" w:cs="Times New Roman"/>
                <w:sz w:val="20"/>
                <w:szCs w:val="20"/>
              </w:rPr>
              <w:t>0.00418</w:t>
            </w:r>
          </w:p>
        </w:tc>
        <w:tc>
          <w:tcPr>
            <w:tcW w:w="1804" w:type="dxa"/>
          </w:tcPr>
          <w:p w:rsidR="004B0C44" w:rsidRPr="004B0C44" w:rsidRDefault="004B0C44" w:rsidP="005C6A65">
            <w:pPr>
              <w:pStyle w:val="TableParagraph"/>
              <w:spacing w:before="13"/>
              <w:ind w:left="8" w:right="-15"/>
              <w:rPr>
                <w:rFonts w:ascii="Times New Roman" w:hAnsi="Times New Roman" w:cs="Times New Roman"/>
                <w:sz w:val="20"/>
                <w:szCs w:val="20"/>
              </w:rPr>
            </w:pPr>
            <w:r w:rsidRPr="004B0C44">
              <w:rPr>
                <w:rFonts w:ascii="Times New Roman" w:hAnsi="Times New Roman" w:cs="Times New Roman"/>
                <w:sz w:val="20"/>
                <w:szCs w:val="20"/>
              </w:rPr>
              <w:t>0.00621</w:t>
            </w:r>
          </w:p>
        </w:tc>
        <w:tc>
          <w:tcPr>
            <w:tcW w:w="1804" w:type="dxa"/>
          </w:tcPr>
          <w:p w:rsidR="004B0C44" w:rsidRPr="004B0C44" w:rsidRDefault="004B0C44" w:rsidP="005C6A65">
            <w:pPr>
              <w:pStyle w:val="TableParagraph"/>
              <w:spacing w:line="213" w:lineRule="exact"/>
              <w:ind w:left="17"/>
              <w:rPr>
                <w:rFonts w:ascii="Times New Roman" w:hAnsi="Times New Roman" w:cs="Times New Roman"/>
                <w:sz w:val="20"/>
                <w:szCs w:val="20"/>
              </w:rPr>
            </w:pPr>
            <w:r w:rsidRPr="004B0C44">
              <w:rPr>
                <w:rFonts w:ascii="Times New Roman" w:hAnsi="Times New Roman" w:cs="Times New Roman"/>
                <w:sz w:val="20"/>
                <w:szCs w:val="20"/>
              </w:rPr>
              <w:t>0.00779</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6</w:t>
            </w:r>
          </w:p>
        </w:tc>
        <w:tc>
          <w:tcPr>
            <w:tcW w:w="1803" w:type="dxa"/>
          </w:tcPr>
          <w:p w:rsidR="004B0C44" w:rsidRPr="004B0C44" w:rsidRDefault="004B0C44" w:rsidP="005C6A65">
            <w:pPr>
              <w:pStyle w:val="TableParagraph"/>
              <w:spacing w:line="213" w:lineRule="exact"/>
              <w:ind w:left="13"/>
              <w:rPr>
                <w:rFonts w:ascii="Times New Roman" w:hAnsi="Times New Roman" w:cs="Times New Roman"/>
                <w:sz w:val="20"/>
                <w:szCs w:val="20"/>
              </w:rPr>
            </w:pPr>
            <w:r w:rsidRPr="004B0C44">
              <w:rPr>
                <w:rFonts w:ascii="Times New Roman" w:hAnsi="Times New Roman" w:cs="Times New Roman"/>
                <w:w w:val="95"/>
                <w:sz w:val="20"/>
                <w:szCs w:val="20"/>
              </w:rPr>
              <w:t>0.00540</w:t>
            </w:r>
          </w:p>
        </w:tc>
        <w:tc>
          <w:tcPr>
            <w:tcW w:w="1803" w:type="dxa"/>
          </w:tcPr>
          <w:p w:rsidR="004B0C44" w:rsidRPr="004B0C44" w:rsidRDefault="004B0C44" w:rsidP="005C6A65">
            <w:pPr>
              <w:pStyle w:val="TableParagraph"/>
              <w:spacing w:line="213" w:lineRule="exact"/>
              <w:ind w:left="13" w:right="-15"/>
              <w:rPr>
                <w:rFonts w:ascii="Times New Roman" w:hAnsi="Times New Roman" w:cs="Times New Roman"/>
                <w:sz w:val="20"/>
                <w:szCs w:val="20"/>
              </w:rPr>
            </w:pPr>
            <w:r w:rsidRPr="004B0C44">
              <w:rPr>
                <w:rFonts w:ascii="Times New Roman" w:hAnsi="Times New Roman" w:cs="Times New Roman"/>
                <w:sz w:val="20"/>
                <w:szCs w:val="20"/>
              </w:rPr>
              <w:t>0.00545</w:t>
            </w:r>
          </w:p>
        </w:tc>
        <w:tc>
          <w:tcPr>
            <w:tcW w:w="1804" w:type="dxa"/>
          </w:tcPr>
          <w:p w:rsidR="004B0C44" w:rsidRPr="004B0C44" w:rsidRDefault="004B0C44" w:rsidP="005C6A65">
            <w:pPr>
              <w:pStyle w:val="TableParagraph"/>
              <w:spacing w:line="213" w:lineRule="exact"/>
              <w:ind w:left="8" w:right="-15"/>
              <w:rPr>
                <w:rFonts w:ascii="Times New Roman" w:hAnsi="Times New Roman" w:cs="Times New Roman"/>
                <w:sz w:val="20"/>
                <w:szCs w:val="20"/>
              </w:rPr>
            </w:pPr>
            <w:r w:rsidRPr="004B0C44">
              <w:rPr>
                <w:rFonts w:ascii="Times New Roman" w:hAnsi="Times New Roman" w:cs="Times New Roman"/>
                <w:sz w:val="20"/>
                <w:szCs w:val="20"/>
              </w:rPr>
              <w:t>0.00541</w:t>
            </w:r>
          </w:p>
        </w:tc>
        <w:tc>
          <w:tcPr>
            <w:tcW w:w="1804" w:type="dxa"/>
          </w:tcPr>
          <w:p w:rsidR="004B0C44" w:rsidRPr="004B0C44" w:rsidRDefault="004B0C44" w:rsidP="005C6A65">
            <w:pPr>
              <w:pStyle w:val="TableParagraph"/>
              <w:ind w:left="17"/>
              <w:rPr>
                <w:rFonts w:ascii="Times New Roman" w:hAnsi="Times New Roman" w:cs="Times New Roman"/>
                <w:sz w:val="20"/>
                <w:szCs w:val="20"/>
              </w:rPr>
            </w:pPr>
            <w:r w:rsidRPr="004B0C44">
              <w:rPr>
                <w:rFonts w:ascii="Times New Roman" w:hAnsi="Times New Roman" w:cs="Times New Roman"/>
                <w:sz w:val="20"/>
                <w:szCs w:val="20"/>
              </w:rPr>
              <w:t>0.00659</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9</w:t>
            </w:r>
          </w:p>
        </w:tc>
        <w:tc>
          <w:tcPr>
            <w:tcW w:w="1803" w:type="dxa"/>
          </w:tcPr>
          <w:p w:rsidR="004B0C44" w:rsidRPr="004B0C44" w:rsidRDefault="004B0C44" w:rsidP="005C6A65">
            <w:pPr>
              <w:pStyle w:val="TableParagraph"/>
              <w:ind w:left="13"/>
              <w:rPr>
                <w:rFonts w:ascii="Times New Roman" w:hAnsi="Times New Roman" w:cs="Times New Roman"/>
                <w:sz w:val="20"/>
                <w:szCs w:val="20"/>
              </w:rPr>
            </w:pPr>
            <w:r w:rsidRPr="004B0C44">
              <w:rPr>
                <w:rFonts w:ascii="Times New Roman" w:hAnsi="Times New Roman" w:cs="Times New Roman"/>
                <w:w w:val="95"/>
                <w:sz w:val="20"/>
                <w:szCs w:val="20"/>
              </w:rPr>
              <w:t>0.00550</w:t>
            </w:r>
          </w:p>
        </w:tc>
        <w:tc>
          <w:tcPr>
            <w:tcW w:w="1803" w:type="dxa"/>
          </w:tcPr>
          <w:p w:rsidR="004B0C44" w:rsidRPr="004B0C44" w:rsidRDefault="004B0C44" w:rsidP="005C6A65">
            <w:pPr>
              <w:pStyle w:val="TableParagraph"/>
              <w:ind w:left="13" w:right="-15"/>
              <w:rPr>
                <w:rFonts w:ascii="Times New Roman" w:hAnsi="Times New Roman" w:cs="Times New Roman"/>
                <w:sz w:val="20"/>
                <w:szCs w:val="20"/>
              </w:rPr>
            </w:pPr>
            <w:r w:rsidRPr="004B0C44">
              <w:rPr>
                <w:rFonts w:ascii="Times New Roman" w:hAnsi="Times New Roman" w:cs="Times New Roman"/>
                <w:sz w:val="20"/>
                <w:szCs w:val="20"/>
              </w:rPr>
              <w:t>0.00565</w:t>
            </w:r>
          </w:p>
        </w:tc>
        <w:tc>
          <w:tcPr>
            <w:tcW w:w="1804" w:type="dxa"/>
          </w:tcPr>
          <w:p w:rsidR="004B0C44" w:rsidRPr="004B0C44" w:rsidRDefault="004B0C44" w:rsidP="005C6A65">
            <w:pPr>
              <w:pStyle w:val="TableParagraph"/>
              <w:ind w:left="8" w:right="-15"/>
              <w:rPr>
                <w:rFonts w:ascii="Times New Roman" w:hAnsi="Times New Roman" w:cs="Times New Roman"/>
                <w:sz w:val="20"/>
                <w:szCs w:val="20"/>
              </w:rPr>
            </w:pPr>
            <w:r w:rsidRPr="004B0C44">
              <w:rPr>
                <w:rFonts w:ascii="Times New Roman" w:hAnsi="Times New Roman" w:cs="Times New Roman"/>
                <w:sz w:val="20"/>
                <w:szCs w:val="20"/>
              </w:rPr>
              <w:t>0.00559</w:t>
            </w:r>
          </w:p>
        </w:tc>
        <w:tc>
          <w:tcPr>
            <w:tcW w:w="1804" w:type="dxa"/>
          </w:tcPr>
          <w:p w:rsidR="004B0C44" w:rsidRPr="004B0C44" w:rsidRDefault="004B0C44" w:rsidP="005C6A65">
            <w:pPr>
              <w:pStyle w:val="TableParagraph"/>
              <w:ind w:left="12"/>
              <w:rPr>
                <w:rFonts w:ascii="Times New Roman" w:hAnsi="Times New Roman" w:cs="Times New Roman"/>
                <w:sz w:val="20"/>
                <w:szCs w:val="20"/>
              </w:rPr>
            </w:pPr>
            <w:r w:rsidRPr="004B0C44">
              <w:rPr>
                <w:rFonts w:ascii="Times New Roman" w:hAnsi="Times New Roman" w:cs="Times New Roman"/>
                <w:sz w:val="20"/>
                <w:szCs w:val="20"/>
              </w:rPr>
              <w:t>0.00580</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12</w:t>
            </w:r>
          </w:p>
        </w:tc>
        <w:tc>
          <w:tcPr>
            <w:tcW w:w="1803" w:type="dxa"/>
          </w:tcPr>
          <w:p w:rsidR="004B0C44" w:rsidRPr="004B0C44" w:rsidRDefault="004B0C44" w:rsidP="005C6A65">
            <w:pPr>
              <w:pStyle w:val="TableParagraph"/>
              <w:spacing w:before="13"/>
              <w:ind w:left="13"/>
              <w:rPr>
                <w:rFonts w:ascii="Times New Roman" w:hAnsi="Times New Roman" w:cs="Times New Roman"/>
                <w:sz w:val="20"/>
                <w:szCs w:val="20"/>
              </w:rPr>
            </w:pPr>
            <w:r w:rsidRPr="004B0C44">
              <w:rPr>
                <w:rFonts w:ascii="Times New Roman" w:hAnsi="Times New Roman" w:cs="Times New Roman"/>
                <w:spacing w:val="-1"/>
                <w:sz w:val="20"/>
                <w:szCs w:val="20"/>
              </w:rPr>
              <w:t>0.00520</w:t>
            </w:r>
          </w:p>
        </w:tc>
        <w:tc>
          <w:tcPr>
            <w:tcW w:w="1803" w:type="dxa"/>
          </w:tcPr>
          <w:p w:rsidR="004B0C44" w:rsidRPr="004B0C44" w:rsidRDefault="004B0C44" w:rsidP="005C6A65">
            <w:pPr>
              <w:pStyle w:val="TableParagraph"/>
              <w:spacing w:before="13"/>
              <w:ind w:left="13" w:right="-15"/>
              <w:rPr>
                <w:rFonts w:ascii="Times New Roman" w:hAnsi="Times New Roman" w:cs="Times New Roman"/>
                <w:sz w:val="20"/>
                <w:szCs w:val="20"/>
              </w:rPr>
            </w:pPr>
            <w:r w:rsidRPr="004B0C44">
              <w:rPr>
                <w:rFonts w:ascii="Times New Roman" w:hAnsi="Times New Roman" w:cs="Times New Roman"/>
                <w:sz w:val="20"/>
                <w:szCs w:val="20"/>
              </w:rPr>
              <w:t>0.00545</w:t>
            </w:r>
          </w:p>
        </w:tc>
        <w:tc>
          <w:tcPr>
            <w:tcW w:w="1804" w:type="dxa"/>
          </w:tcPr>
          <w:p w:rsidR="004B0C44" w:rsidRPr="004B0C44" w:rsidRDefault="004B0C44" w:rsidP="005C6A65">
            <w:pPr>
              <w:pStyle w:val="TableParagraph"/>
              <w:spacing w:before="13"/>
              <w:ind w:left="8" w:right="-15"/>
              <w:rPr>
                <w:rFonts w:ascii="Times New Roman" w:hAnsi="Times New Roman" w:cs="Times New Roman"/>
                <w:sz w:val="20"/>
                <w:szCs w:val="20"/>
              </w:rPr>
            </w:pPr>
            <w:r w:rsidRPr="004B0C44">
              <w:rPr>
                <w:rFonts w:ascii="Times New Roman" w:hAnsi="Times New Roman" w:cs="Times New Roman"/>
                <w:sz w:val="20"/>
                <w:szCs w:val="20"/>
              </w:rPr>
              <w:t>0.00535</w:t>
            </w:r>
          </w:p>
        </w:tc>
        <w:tc>
          <w:tcPr>
            <w:tcW w:w="1804" w:type="dxa"/>
          </w:tcPr>
          <w:p w:rsidR="004B0C44" w:rsidRPr="004B0C44" w:rsidRDefault="004B0C44" w:rsidP="005C6A65">
            <w:pPr>
              <w:pStyle w:val="TableParagraph"/>
              <w:spacing w:before="13"/>
              <w:ind w:left="12"/>
              <w:rPr>
                <w:rFonts w:ascii="Times New Roman" w:hAnsi="Times New Roman" w:cs="Times New Roman"/>
                <w:sz w:val="20"/>
                <w:szCs w:val="20"/>
              </w:rPr>
            </w:pPr>
            <w:r w:rsidRPr="004B0C44">
              <w:rPr>
                <w:rFonts w:ascii="Times New Roman" w:hAnsi="Times New Roman" w:cs="Times New Roman"/>
                <w:sz w:val="20"/>
                <w:szCs w:val="20"/>
              </w:rPr>
              <w:t>0.00558</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15</w:t>
            </w:r>
          </w:p>
        </w:tc>
        <w:tc>
          <w:tcPr>
            <w:tcW w:w="1803" w:type="dxa"/>
          </w:tcPr>
          <w:p w:rsidR="004B0C44" w:rsidRPr="004B0C44" w:rsidRDefault="004B0C44" w:rsidP="005C6A65">
            <w:pPr>
              <w:pStyle w:val="TableParagraph"/>
              <w:spacing w:line="213" w:lineRule="exact"/>
              <w:ind w:left="13"/>
              <w:rPr>
                <w:rFonts w:ascii="Times New Roman" w:hAnsi="Times New Roman" w:cs="Times New Roman"/>
                <w:sz w:val="20"/>
                <w:szCs w:val="20"/>
              </w:rPr>
            </w:pPr>
            <w:r w:rsidRPr="004B0C44">
              <w:rPr>
                <w:rFonts w:ascii="Times New Roman" w:hAnsi="Times New Roman" w:cs="Times New Roman"/>
                <w:w w:val="95"/>
                <w:sz w:val="20"/>
                <w:szCs w:val="20"/>
              </w:rPr>
              <w:t>0.00479</w:t>
            </w:r>
          </w:p>
        </w:tc>
        <w:tc>
          <w:tcPr>
            <w:tcW w:w="1803" w:type="dxa"/>
          </w:tcPr>
          <w:p w:rsidR="004B0C44" w:rsidRPr="004B0C44" w:rsidRDefault="004B0C44" w:rsidP="005C6A65">
            <w:pPr>
              <w:pStyle w:val="TableParagraph"/>
              <w:spacing w:line="213" w:lineRule="exact"/>
              <w:ind w:left="13" w:right="-15"/>
              <w:rPr>
                <w:rFonts w:ascii="Times New Roman" w:hAnsi="Times New Roman" w:cs="Times New Roman"/>
                <w:sz w:val="20"/>
                <w:szCs w:val="20"/>
              </w:rPr>
            </w:pPr>
            <w:r w:rsidRPr="004B0C44">
              <w:rPr>
                <w:rFonts w:ascii="Times New Roman" w:hAnsi="Times New Roman" w:cs="Times New Roman"/>
                <w:sz w:val="20"/>
                <w:szCs w:val="20"/>
              </w:rPr>
              <w:t>0.00509</w:t>
            </w:r>
          </w:p>
        </w:tc>
        <w:tc>
          <w:tcPr>
            <w:tcW w:w="1804" w:type="dxa"/>
          </w:tcPr>
          <w:p w:rsidR="004B0C44" w:rsidRPr="004B0C44" w:rsidRDefault="004B0C44" w:rsidP="005C6A65">
            <w:pPr>
              <w:pStyle w:val="TableParagraph"/>
              <w:spacing w:line="213" w:lineRule="exact"/>
              <w:ind w:left="8" w:right="-15"/>
              <w:rPr>
                <w:rFonts w:ascii="Times New Roman" w:hAnsi="Times New Roman" w:cs="Times New Roman"/>
                <w:sz w:val="20"/>
                <w:szCs w:val="20"/>
              </w:rPr>
            </w:pPr>
            <w:r w:rsidRPr="004B0C44">
              <w:rPr>
                <w:rFonts w:ascii="Times New Roman" w:hAnsi="Times New Roman" w:cs="Times New Roman"/>
                <w:sz w:val="20"/>
                <w:szCs w:val="20"/>
              </w:rPr>
              <w:t>0.00489</w:t>
            </w:r>
          </w:p>
        </w:tc>
        <w:tc>
          <w:tcPr>
            <w:tcW w:w="1804" w:type="dxa"/>
          </w:tcPr>
          <w:p w:rsidR="004B0C44" w:rsidRPr="004B0C44" w:rsidRDefault="004B0C44" w:rsidP="005C6A65">
            <w:pPr>
              <w:pStyle w:val="TableParagraph"/>
              <w:spacing w:before="13"/>
              <w:ind w:left="12"/>
              <w:rPr>
                <w:rFonts w:ascii="Times New Roman" w:hAnsi="Times New Roman" w:cs="Times New Roman"/>
                <w:sz w:val="20"/>
                <w:szCs w:val="20"/>
              </w:rPr>
            </w:pPr>
            <w:r w:rsidRPr="004B0C44">
              <w:rPr>
                <w:rFonts w:ascii="Times New Roman" w:hAnsi="Times New Roman" w:cs="Times New Roman"/>
                <w:sz w:val="20"/>
                <w:szCs w:val="20"/>
              </w:rPr>
              <w:t>0.00548</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18</w:t>
            </w:r>
          </w:p>
        </w:tc>
        <w:tc>
          <w:tcPr>
            <w:tcW w:w="1803" w:type="dxa"/>
          </w:tcPr>
          <w:p w:rsidR="004B0C44" w:rsidRPr="004B0C44" w:rsidRDefault="004B0C44" w:rsidP="005C6A65">
            <w:pPr>
              <w:pStyle w:val="TableParagraph"/>
              <w:ind w:left="13"/>
              <w:rPr>
                <w:rFonts w:ascii="Times New Roman" w:hAnsi="Times New Roman" w:cs="Times New Roman"/>
                <w:sz w:val="20"/>
                <w:szCs w:val="20"/>
              </w:rPr>
            </w:pPr>
            <w:r w:rsidRPr="004B0C44">
              <w:rPr>
                <w:rFonts w:ascii="Times New Roman" w:hAnsi="Times New Roman" w:cs="Times New Roman"/>
                <w:w w:val="95"/>
                <w:sz w:val="20"/>
                <w:szCs w:val="20"/>
              </w:rPr>
              <w:t>0.00428</w:t>
            </w:r>
          </w:p>
        </w:tc>
        <w:tc>
          <w:tcPr>
            <w:tcW w:w="1803" w:type="dxa"/>
          </w:tcPr>
          <w:p w:rsidR="004B0C44" w:rsidRPr="004B0C44" w:rsidRDefault="004B0C44" w:rsidP="005C6A65">
            <w:pPr>
              <w:pStyle w:val="TableParagraph"/>
              <w:ind w:left="13" w:right="-15"/>
              <w:rPr>
                <w:rFonts w:ascii="Times New Roman" w:hAnsi="Times New Roman" w:cs="Times New Roman"/>
                <w:sz w:val="20"/>
                <w:szCs w:val="20"/>
              </w:rPr>
            </w:pPr>
            <w:r w:rsidRPr="004B0C44">
              <w:rPr>
                <w:rFonts w:ascii="Times New Roman" w:hAnsi="Times New Roman" w:cs="Times New Roman"/>
                <w:sz w:val="20"/>
                <w:szCs w:val="20"/>
              </w:rPr>
              <w:t>0.00457</w:t>
            </w:r>
          </w:p>
        </w:tc>
        <w:tc>
          <w:tcPr>
            <w:tcW w:w="1804" w:type="dxa"/>
          </w:tcPr>
          <w:p w:rsidR="004B0C44" w:rsidRPr="004B0C44" w:rsidRDefault="004B0C44" w:rsidP="005C6A65">
            <w:pPr>
              <w:pStyle w:val="TableParagraph"/>
              <w:ind w:left="8" w:right="-15"/>
              <w:rPr>
                <w:rFonts w:ascii="Times New Roman" w:hAnsi="Times New Roman" w:cs="Times New Roman"/>
                <w:sz w:val="20"/>
                <w:szCs w:val="20"/>
              </w:rPr>
            </w:pPr>
            <w:r w:rsidRPr="004B0C44">
              <w:rPr>
                <w:rFonts w:ascii="Times New Roman" w:hAnsi="Times New Roman" w:cs="Times New Roman"/>
                <w:sz w:val="20"/>
                <w:szCs w:val="20"/>
              </w:rPr>
              <w:t>0.00439</w:t>
            </w:r>
          </w:p>
        </w:tc>
        <w:tc>
          <w:tcPr>
            <w:tcW w:w="1804" w:type="dxa"/>
          </w:tcPr>
          <w:p w:rsidR="004B0C44" w:rsidRPr="004B0C44" w:rsidRDefault="004B0C44" w:rsidP="005C6A65">
            <w:pPr>
              <w:pStyle w:val="TableParagraph"/>
              <w:spacing w:line="213" w:lineRule="exact"/>
              <w:ind w:left="12"/>
              <w:rPr>
                <w:rFonts w:ascii="Times New Roman" w:hAnsi="Times New Roman" w:cs="Times New Roman"/>
                <w:sz w:val="20"/>
                <w:szCs w:val="20"/>
              </w:rPr>
            </w:pPr>
            <w:r w:rsidRPr="004B0C44">
              <w:rPr>
                <w:rFonts w:ascii="Times New Roman" w:hAnsi="Times New Roman" w:cs="Times New Roman"/>
                <w:sz w:val="20"/>
                <w:szCs w:val="20"/>
              </w:rPr>
              <w:t>0.00526</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21</w:t>
            </w:r>
          </w:p>
        </w:tc>
        <w:tc>
          <w:tcPr>
            <w:tcW w:w="1803" w:type="dxa"/>
          </w:tcPr>
          <w:p w:rsidR="004B0C44" w:rsidRPr="004B0C44" w:rsidRDefault="004B0C44" w:rsidP="005C6A65">
            <w:pPr>
              <w:pStyle w:val="TableParagraph"/>
              <w:spacing w:before="13"/>
              <w:ind w:left="13"/>
              <w:rPr>
                <w:rFonts w:ascii="Times New Roman" w:hAnsi="Times New Roman" w:cs="Times New Roman"/>
                <w:sz w:val="20"/>
                <w:szCs w:val="20"/>
              </w:rPr>
            </w:pPr>
            <w:r w:rsidRPr="004B0C44">
              <w:rPr>
                <w:rFonts w:ascii="Times New Roman" w:hAnsi="Times New Roman" w:cs="Times New Roman"/>
                <w:w w:val="95"/>
                <w:sz w:val="20"/>
                <w:szCs w:val="20"/>
              </w:rPr>
              <w:t>0.00368</w:t>
            </w:r>
          </w:p>
        </w:tc>
        <w:tc>
          <w:tcPr>
            <w:tcW w:w="1803" w:type="dxa"/>
          </w:tcPr>
          <w:p w:rsidR="004B0C44" w:rsidRPr="004B0C44" w:rsidRDefault="004B0C44" w:rsidP="005C6A65">
            <w:pPr>
              <w:pStyle w:val="TableParagraph"/>
              <w:spacing w:before="13"/>
              <w:ind w:left="13" w:right="-15"/>
              <w:rPr>
                <w:rFonts w:ascii="Times New Roman" w:hAnsi="Times New Roman" w:cs="Times New Roman"/>
                <w:sz w:val="20"/>
                <w:szCs w:val="20"/>
              </w:rPr>
            </w:pPr>
            <w:r w:rsidRPr="004B0C44">
              <w:rPr>
                <w:rFonts w:ascii="Times New Roman" w:hAnsi="Times New Roman" w:cs="Times New Roman"/>
                <w:sz w:val="20"/>
                <w:szCs w:val="20"/>
              </w:rPr>
              <w:t>0.00401</w:t>
            </w:r>
          </w:p>
        </w:tc>
        <w:tc>
          <w:tcPr>
            <w:tcW w:w="1804" w:type="dxa"/>
          </w:tcPr>
          <w:p w:rsidR="004B0C44" w:rsidRPr="004B0C44" w:rsidRDefault="004B0C44" w:rsidP="005C6A65">
            <w:pPr>
              <w:pStyle w:val="TableParagraph"/>
              <w:spacing w:before="13"/>
              <w:ind w:left="8" w:right="-15"/>
              <w:rPr>
                <w:rFonts w:ascii="Times New Roman" w:hAnsi="Times New Roman" w:cs="Times New Roman"/>
                <w:sz w:val="20"/>
                <w:szCs w:val="20"/>
              </w:rPr>
            </w:pPr>
            <w:r w:rsidRPr="004B0C44">
              <w:rPr>
                <w:rFonts w:ascii="Times New Roman" w:hAnsi="Times New Roman" w:cs="Times New Roman"/>
                <w:sz w:val="20"/>
                <w:szCs w:val="20"/>
              </w:rPr>
              <w:t>0.00378</w:t>
            </w:r>
          </w:p>
        </w:tc>
        <w:tc>
          <w:tcPr>
            <w:tcW w:w="1804" w:type="dxa"/>
          </w:tcPr>
          <w:p w:rsidR="004B0C44" w:rsidRPr="004B0C44" w:rsidRDefault="004B0C44" w:rsidP="005C6A65">
            <w:pPr>
              <w:pStyle w:val="TableParagraph"/>
              <w:ind w:left="12"/>
              <w:rPr>
                <w:rFonts w:ascii="Times New Roman" w:hAnsi="Times New Roman" w:cs="Times New Roman"/>
                <w:sz w:val="20"/>
                <w:szCs w:val="20"/>
              </w:rPr>
            </w:pPr>
            <w:r w:rsidRPr="004B0C44">
              <w:rPr>
                <w:rFonts w:ascii="Times New Roman" w:hAnsi="Times New Roman" w:cs="Times New Roman"/>
                <w:sz w:val="20"/>
                <w:szCs w:val="20"/>
              </w:rPr>
              <w:t>0.00389</w:t>
            </w:r>
          </w:p>
        </w:tc>
      </w:tr>
    </w:tbl>
    <w:p w:rsidR="004B0C44" w:rsidRPr="004B0C44" w:rsidRDefault="004B0C44" w:rsidP="004B0C44">
      <w:pPr>
        <w:pStyle w:val="Heading3"/>
        <w:spacing w:before="0" w:beforeAutospacing="0" w:after="0" w:afterAutospacing="0" w:line="360" w:lineRule="auto"/>
        <w:jc w:val="center"/>
        <w:rPr>
          <w:sz w:val="20"/>
          <w:szCs w:val="20"/>
        </w:rPr>
      </w:pPr>
    </w:p>
    <w:p w:rsidR="004B0C44" w:rsidRPr="004B0C44" w:rsidRDefault="004B0C44" w:rsidP="004B0C44">
      <w:pPr>
        <w:pStyle w:val="Heading3"/>
        <w:spacing w:before="0" w:beforeAutospacing="0" w:after="0" w:afterAutospacing="0" w:line="360" w:lineRule="auto"/>
        <w:jc w:val="center"/>
        <w:rPr>
          <w:sz w:val="20"/>
          <w:szCs w:val="20"/>
        </w:rPr>
      </w:pPr>
    </w:p>
    <w:p w:rsidR="004B0C44" w:rsidRPr="004B0C44" w:rsidRDefault="004B0C44" w:rsidP="004B0C44">
      <w:pPr>
        <w:pStyle w:val="Heading3"/>
        <w:spacing w:before="0" w:beforeAutospacing="0" w:after="0" w:afterAutospacing="0" w:line="360" w:lineRule="auto"/>
        <w:jc w:val="center"/>
        <w:rPr>
          <w:sz w:val="20"/>
          <w:szCs w:val="20"/>
        </w:rPr>
      </w:pPr>
      <w:r w:rsidRPr="004B0C44">
        <w:rPr>
          <w:noProof/>
          <w:sz w:val="20"/>
          <w:szCs w:val="20"/>
        </w:rPr>
        <w:lastRenderedPageBreak/>
        <w:drawing>
          <wp:inline distT="0" distB="0" distL="0" distR="0" wp14:anchorId="00E83D2D" wp14:editId="04B0A7D1">
            <wp:extent cx="5082363" cy="2381250"/>
            <wp:effectExtent l="0" t="0" r="4445"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4B0C44" w:rsidRPr="004B0C44" w:rsidRDefault="004B0C44" w:rsidP="004B0C44">
      <w:pPr>
        <w:pStyle w:val="Heading3"/>
        <w:spacing w:before="0" w:beforeAutospacing="0" w:after="0" w:afterAutospacing="0" w:line="360" w:lineRule="auto"/>
        <w:jc w:val="both"/>
        <w:rPr>
          <w:sz w:val="20"/>
          <w:szCs w:val="20"/>
        </w:rPr>
      </w:pPr>
    </w:p>
    <w:p w:rsidR="004B0C44" w:rsidRPr="004B0C44" w:rsidRDefault="004B0C44" w:rsidP="004B0C44">
      <w:pPr>
        <w:pStyle w:val="Heading3"/>
        <w:spacing w:before="0" w:beforeAutospacing="0" w:after="0" w:afterAutospacing="0" w:line="360" w:lineRule="auto"/>
        <w:jc w:val="center"/>
        <w:rPr>
          <w:sz w:val="20"/>
          <w:szCs w:val="20"/>
        </w:rPr>
      </w:pPr>
      <w:r w:rsidRPr="004B0C44">
        <w:rPr>
          <w:sz w:val="20"/>
          <w:szCs w:val="20"/>
        </w:rPr>
        <w:t>Figure</w:t>
      </w:r>
      <w:r>
        <w:rPr>
          <w:sz w:val="20"/>
          <w:szCs w:val="20"/>
        </w:rPr>
        <w:t xml:space="preserve"> </w:t>
      </w:r>
      <w:r w:rsidRPr="004B0C44">
        <w:rPr>
          <w:sz w:val="20"/>
          <w:szCs w:val="20"/>
        </w:rPr>
        <w:t>1 Story Drift</w:t>
      </w:r>
    </w:p>
    <w:p w:rsidR="004B0C44" w:rsidRPr="004B0C44" w:rsidRDefault="004B0C44" w:rsidP="004B0C44">
      <w:pPr>
        <w:pStyle w:val="Heading3"/>
        <w:spacing w:before="0" w:beforeAutospacing="0" w:after="0" w:afterAutospacing="0" w:line="360" w:lineRule="auto"/>
        <w:jc w:val="both"/>
        <w:rPr>
          <w:sz w:val="20"/>
          <w:szCs w:val="20"/>
        </w:rPr>
      </w:pPr>
      <w:r w:rsidRPr="009A1F2E">
        <w:rPr>
          <w:sz w:val="20"/>
          <w:szCs w:val="20"/>
        </w:rPr>
        <w:t>Story displacement,</w:t>
      </w:r>
    </w:p>
    <w:p w:rsidR="004B0C44" w:rsidRPr="004B0C44" w:rsidRDefault="004B0C44" w:rsidP="004B0C44">
      <w:pPr>
        <w:spacing w:after="0" w:line="360" w:lineRule="auto"/>
        <w:jc w:val="both"/>
        <w:outlineLvl w:val="1"/>
        <w:rPr>
          <w:rFonts w:ascii="Times New Roman" w:eastAsia="Times New Roman" w:hAnsi="Times New Roman" w:cs="Times New Roman"/>
          <w:sz w:val="20"/>
          <w:szCs w:val="20"/>
        </w:rPr>
      </w:pPr>
      <w:r w:rsidRPr="009A1F2E">
        <w:rPr>
          <w:rFonts w:ascii="Times New Roman" w:eastAsia="Times New Roman" w:hAnsi="Times New Roman" w:cs="Times New Roman"/>
          <w:sz w:val="20"/>
          <w:szCs w:val="20"/>
        </w:rPr>
        <w:t>Story displacement, also known as inter-story drift, is a critical concept in structural engineering, particularly in the design and analysis of buildings subjected to lateral loads such as wind, seismic activity, or other dynamic forces. It refers to the relative horizontal displacement between two adjacent floors of a building</w:t>
      </w:r>
      <w:r w:rsidRPr="004B0C44">
        <w:rPr>
          <w:rFonts w:ascii="Times New Roman" w:eastAsia="Times New Roman" w:hAnsi="Times New Roman" w:cs="Times New Roman"/>
          <w:sz w:val="20"/>
          <w:szCs w:val="20"/>
        </w:rPr>
        <w:t>.</w:t>
      </w:r>
    </w:p>
    <w:p w:rsidR="004B0C44" w:rsidRPr="004B0C44" w:rsidRDefault="004B0C44" w:rsidP="004B0C44">
      <w:pPr>
        <w:spacing w:after="0" w:line="360" w:lineRule="auto"/>
        <w:jc w:val="both"/>
        <w:outlineLvl w:val="1"/>
        <w:rPr>
          <w:rFonts w:ascii="Times New Roman" w:eastAsia="Times New Roman" w:hAnsi="Times New Roman" w:cs="Times New Roman"/>
          <w:sz w:val="20"/>
          <w:szCs w:val="20"/>
        </w:rPr>
      </w:pPr>
    </w:p>
    <w:p w:rsidR="004B0C44" w:rsidRPr="004B0C44" w:rsidRDefault="004B0C44" w:rsidP="004B0C44">
      <w:pPr>
        <w:pStyle w:val="Heading3"/>
        <w:spacing w:before="0" w:beforeAutospacing="0" w:after="0" w:afterAutospacing="0" w:line="360" w:lineRule="auto"/>
        <w:jc w:val="center"/>
        <w:rPr>
          <w:sz w:val="20"/>
          <w:szCs w:val="20"/>
        </w:rPr>
      </w:pPr>
      <w:r w:rsidRPr="004B0C44">
        <w:rPr>
          <w:sz w:val="20"/>
          <w:szCs w:val="20"/>
        </w:rPr>
        <w:t>T</w:t>
      </w:r>
      <w:r>
        <w:rPr>
          <w:sz w:val="20"/>
          <w:szCs w:val="20"/>
        </w:rPr>
        <w:t xml:space="preserve">able </w:t>
      </w:r>
      <w:r w:rsidRPr="004B0C44">
        <w:rPr>
          <w:sz w:val="20"/>
          <w:szCs w:val="20"/>
        </w:rPr>
        <w:t xml:space="preserve">2 Story displacement </w:t>
      </w:r>
    </w:p>
    <w:p w:rsidR="004B0C44" w:rsidRPr="004B0C44" w:rsidRDefault="004B0C44" w:rsidP="004B0C44">
      <w:pPr>
        <w:pStyle w:val="Heading3"/>
        <w:spacing w:before="0" w:beforeAutospacing="0" w:after="0" w:afterAutospacing="0" w:line="360" w:lineRule="auto"/>
        <w:jc w:val="both"/>
        <w:rPr>
          <w:sz w:val="20"/>
          <w:szCs w:val="20"/>
        </w:rPr>
      </w:pPr>
    </w:p>
    <w:tbl>
      <w:tblPr>
        <w:tblStyle w:val="TableGrid"/>
        <w:tblW w:w="0" w:type="auto"/>
        <w:tblLook w:val="04A0" w:firstRow="1" w:lastRow="0" w:firstColumn="1" w:lastColumn="0" w:noHBand="0" w:noVBand="1"/>
      </w:tblPr>
      <w:tblGrid>
        <w:gridCol w:w="1803"/>
        <w:gridCol w:w="1803"/>
        <w:gridCol w:w="1803"/>
        <w:gridCol w:w="1804"/>
        <w:gridCol w:w="1804"/>
      </w:tblGrid>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Story height in m</w:t>
            </w:r>
          </w:p>
        </w:tc>
        <w:tc>
          <w:tcPr>
            <w:tcW w:w="1803"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Case I</w:t>
            </w:r>
          </w:p>
        </w:tc>
        <w:tc>
          <w:tcPr>
            <w:tcW w:w="1803"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Case II</w:t>
            </w:r>
          </w:p>
        </w:tc>
        <w:tc>
          <w:tcPr>
            <w:tcW w:w="1804"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Case III</w:t>
            </w:r>
          </w:p>
        </w:tc>
        <w:tc>
          <w:tcPr>
            <w:tcW w:w="1804" w:type="dxa"/>
          </w:tcPr>
          <w:p w:rsidR="004B0C44" w:rsidRPr="004B0C44" w:rsidRDefault="004B0C44" w:rsidP="005C6A65">
            <w:pPr>
              <w:pStyle w:val="Heading3"/>
              <w:spacing w:before="0" w:beforeAutospacing="0" w:after="0" w:afterAutospacing="0" w:line="360" w:lineRule="auto"/>
              <w:jc w:val="center"/>
              <w:outlineLvl w:val="2"/>
              <w:rPr>
                <w:sz w:val="20"/>
                <w:szCs w:val="20"/>
              </w:rPr>
            </w:pPr>
            <w:r w:rsidRPr="004B0C44">
              <w:rPr>
                <w:sz w:val="20"/>
                <w:szCs w:val="20"/>
              </w:rPr>
              <w:t>Case IV</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0</w:t>
            </w:r>
          </w:p>
        </w:tc>
        <w:tc>
          <w:tcPr>
            <w:tcW w:w="1803" w:type="dxa"/>
          </w:tcPr>
          <w:p w:rsidR="004B0C44" w:rsidRPr="004B0C44" w:rsidRDefault="004B0C44" w:rsidP="005C6A65">
            <w:pPr>
              <w:pStyle w:val="TableParagraph"/>
              <w:ind w:left="17"/>
              <w:rPr>
                <w:rFonts w:ascii="Times New Roman" w:hAnsi="Times New Roman" w:cs="Times New Roman"/>
                <w:sz w:val="20"/>
                <w:szCs w:val="20"/>
              </w:rPr>
            </w:pPr>
            <w:r w:rsidRPr="004B0C44">
              <w:rPr>
                <w:rFonts w:ascii="Times New Roman" w:hAnsi="Times New Roman" w:cs="Times New Roman"/>
                <w:w w:val="99"/>
                <w:sz w:val="20"/>
                <w:szCs w:val="20"/>
              </w:rPr>
              <w:t>0</w:t>
            </w:r>
          </w:p>
        </w:tc>
        <w:tc>
          <w:tcPr>
            <w:tcW w:w="1803" w:type="dxa"/>
          </w:tcPr>
          <w:p w:rsidR="004B0C44" w:rsidRPr="004B0C44" w:rsidRDefault="004B0C44" w:rsidP="005C6A65">
            <w:pPr>
              <w:pStyle w:val="TableParagraph"/>
              <w:ind w:left="18"/>
              <w:rPr>
                <w:rFonts w:ascii="Times New Roman" w:hAnsi="Times New Roman" w:cs="Times New Roman"/>
                <w:sz w:val="20"/>
                <w:szCs w:val="20"/>
              </w:rPr>
            </w:pPr>
            <w:r w:rsidRPr="004B0C44">
              <w:rPr>
                <w:rFonts w:ascii="Times New Roman" w:hAnsi="Times New Roman" w:cs="Times New Roman"/>
                <w:w w:val="99"/>
                <w:sz w:val="20"/>
                <w:szCs w:val="20"/>
              </w:rPr>
              <w:t>0</w:t>
            </w:r>
          </w:p>
        </w:tc>
        <w:tc>
          <w:tcPr>
            <w:tcW w:w="1804" w:type="dxa"/>
          </w:tcPr>
          <w:p w:rsidR="004B0C44" w:rsidRPr="004B0C44" w:rsidRDefault="004B0C44" w:rsidP="005C6A65">
            <w:pPr>
              <w:pStyle w:val="TableParagraph"/>
              <w:ind w:left="21"/>
              <w:rPr>
                <w:rFonts w:ascii="Times New Roman" w:hAnsi="Times New Roman" w:cs="Times New Roman"/>
                <w:sz w:val="20"/>
                <w:szCs w:val="20"/>
              </w:rPr>
            </w:pPr>
            <w:r w:rsidRPr="004B0C44">
              <w:rPr>
                <w:rFonts w:ascii="Times New Roman" w:hAnsi="Times New Roman" w:cs="Times New Roman"/>
                <w:w w:val="99"/>
                <w:sz w:val="20"/>
                <w:szCs w:val="20"/>
              </w:rPr>
              <w:t>0</w:t>
            </w:r>
          </w:p>
        </w:tc>
        <w:tc>
          <w:tcPr>
            <w:tcW w:w="1804" w:type="dxa"/>
          </w:tcPr>
          <w:p w:rsidR="004B0C44" w:rsidRPr="004B0C44" w:rsidRDefault="004B0C44" w:rsidP="005C6A65">
            <w:pPr>
              <w:pStyle w:val="TableParagraph"/>
              <w:ind w:left="22"/>
              <w:rPr>
                <w:rFonts w:ascii="Times New Roman" w:hAnsi="Times New Roman" w:cs="Times New Roman"/>
                <w:sz w:val="20"/>
                <w:szCs w:val="20"/>
              </w:rPr>
            </w:pPr>
            <w:r w:rsidRPr="004B0C44">
              <w:rPr>
                <w:rFonts w:ascii="Times New Roman" w:hAnsi="Times New Roman" w:cs="Times New Roman"/>
                <w:w w:val="99"/>
                <w:sz w:val="20"/>
                <w:szCs w:val="20"/>
              </w:rPr>
              <w:t>0</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3</w:t>
            </w:r>
          </w:p>
        </w:tc>
        <w:tc>
          <w:tcPr>
            <w:tcW w:w="1803" w:type="dxa"/>
          </w:tcPr>
          <w:p w:rsidR="004B0C44" w:rsidRPr="004B0C44" w:rsidRDefault="004B0C44" w:rsidP="005C6A65">
            <w:pPr>
              <w:pStyle w:val="TableParagraph"/>
              <w:ind w:left="15"/>
              <w:rPr>
                <w:rFonts w:ascii="Times New Roman" w:hAnsi="Times New Roman" w:cs="Times New Roman"/>
                <w:sz w:val="20"/>
                <w:szCs w:val="20"/>
              </w:rPr>
            </w:pPr>
            <w:r w:rsidRPr="004B0C44">
              <w:rPr>
                <w:rFonts w:ascii="Times New Roman" w:hAnsi="Times New Roman" w:cs="Times New Roman"/>
                <w:sz w:val="20"/>
                <w:szCs w:val="20"/>
              </w:rPr>
              <w:t>11.5</w:t>
            </w:r>
          </w:p>
        </w:tc>
        <w:tc>
          <w:tcPr>
            <w:tcW w:w="1803" w:type="dxa"/>
          </w:tcPr>
          <w:p w:rsidR="004B0C44" w:rsidRPr="004B0C44" w:rsidRDefault="004B0C44" w:rsidP="005C6A65">
            <w:pPr>
              <w:pStyle w:val="TableParagraph"/>
              <w:ind w:left="18"/>
              <w:rPr>
                <w:rFonts w:ascii="Times New Roman" w:hAnsi="Times New Roman" w:cs="Times New Roman"/>
                <w:sz w:val="20"/>
                <w:szCs w:val="20"/>
              </w:rPr>
            </w:pPr>
            <w:r w:rsidRPr="004B0C44">
              <w:rPr>
                <w:rFonts w:ascii="Times New Roman" w:hAnsi="Times New Roman" w:cs="Times New Roman"/>
                <w:sz w:val="20"/>
                <w:szCs w:val="20"/>
              </w:rPr>
              <w:t>12.2</w:t>
            </w:r>
          </w:p>
        </w:tc>
        <w:tc>
          <w:tcPr>
            <w:tcW w:w="1804" w:type="dxa"/>
          </w:tcPr>
          <w:p w:rsidR="004B0C44" w:rsidRPr="004B0C44" w:rsidRDefault="004B0C44" w:rsidP="005C6A65">
            <w:pPr>
              <w:pStyle w:val="TableParagraph"/>
              <w:ind w:left="19"/>
              <w:rPr>
                <w:rFonts w:ascii="Times New Roman" w:hAnsi="Times New Roman" w:cs="Times New Roman"/>
                <w:sz w:val="20"/>
                <w:szCs w:val="20"/>
              </w:rPr>
            </w:pPr>
            <w:r w:rsidRPr="004B0C44">
              <w:rPr>
                <w:rFonts w:ascii="Times New Roman" w:hAnsi="Times New Roman" w:cs="Times New Roman"/>
                <w:sz w:val="20"/>
                <w:szCs w:val="20"/>
              </w:rPr>
              <w:t>17.7</w:t>
            </w:r>
          </w:p>
        </w:tc>
        <w:tc>
          <w:tcPr>
            <w:tcW w:w="1804" w:type="dxa"/>
          </w:tcPr>
          <w:p w:rsidR="004B0C44" w:rsidRPr="004B0C44" w:rsidRDefault="004B0C44" w:rsidP="005C6A65">
            <w:pPr>
              <w:pStyle w:val="TableParagraph"/>
              <w:ind w:left="185"/>
              <w:rPr>
                <w:rFonts w:ascii="Times New Roman" w:hAnsi="Times New Roman" w:cs="Times New Roman"/>
                <w:sz w:val="20"/>
                <w:szCs w:val="20"/>
              </w:rPr>
            </w:pPr>
            <w:r w:rsidRPr="004B0C44">
              <w:rPr>
                <w:rFonts w:ascii="Times New Roman" w:hAnsi="Times New Roman" w:cs="Times New Roman"/>
                <w:sz w:val="20"/>
                <w:szCs w:val="20"/>
              </w:rPr>
              <w:t>22.8</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6</w:t>
            </w:r>
          </w:p>
        </w:tc>
        <w:tc>
          <w:tcPr>
            <w:tcW w:w="1803" w:type="dxa"/>
          </w:tcPr>
          <w:p w:rsidR="004B0C44" w:rsidRPr="004B0C44" w:rsidRDefault="004B0C44" w:rsidP="005C6A65">
            <w:pPr>
              <w:pStyle w:val="TableParagraph"/>
              <w:ind w:left="15"/>
              <w:rPr>
                <w:rFonts w:ascii="Times New Roman" w:hAnsi="Times New Roman" w:cs="Times New Roman"/>
                <w:sz w:val="20"/>
                <w:szCs w:val="20"/>
              </w:rPr>
            </w:pPr>
            <w:r w:rsidRPr="004B0C44">
              <w:rPr>
                <w:rFonts w:ascii="Times New Roman" w:hAnsi="Times New Roman" w:cs="Times New Roman"/>
                <w:sz w:val="20"/>
                <w:szCs w:val="20"/>
              </w:rPr>
              <w:t>25.6</w:t>
            </w:r>
          </w:p>
        </w:tc>
        <w:tc>
          <w:tcPr>
            <w:tcW w:w="1803" w:type="dxa"/>
          </w:tcPr>
          <w:p w:rsidR="004B0C44" w:rsidRPr="004B0C44" w:rsidRDefault="004B0C44" w:rsidP="005C6A65">
            <w:pPr>
              <w:pStyle w:val="TableParagraph"/>
              <w:ind w:left="16"/>
              <w:rPr>
                <w:rFonts w:ascii="Times New Roman" w:hAnsi="Times New Roman" w:cs="Times New Roman"/>
                <w:sz w:val="20"/>
                <w:szCs w:val="20"/>
              </w:rPr>
            </w:pPr>
            <w:r w:rsidRPr="004B0C44">
              <w:rPr>
                <w:rFonts w:ascii="Times New Roman" w:hAnsi="Times New Roman" w:cs="Times New Roman"/>
                <w:sz w:val="20"/>
                <w:szCs w:val="20"/>
              </w:rPr>
              <w:t>26.3</w:t>
            </w:r>
          </w:p>
        </w:tc>
        <w:tc>
          <w:tcPr>
            <w:tcW w:w="1804" w:type="dxa"/>
          </w:tcPr>
          <w:p w:rsidR="004B0C44" w:rsidRPr="004B0C44" w:rsidRDefault="004B0C44" w:rsidP="005C6A65">
            <w:pPr>
              <w:pStyle w:val="TableParagraph"/>
              <w:ind w:left="19"/>
              <w:rPr>
                <w:rFonts w:ascii="Times New Roman" w:hAnsi="Times New Roman" w:cs="Times New Roman"/>
                <w:sz w:val="20"/>
                <w:szCs w:val="20"/>
              </w:rPr>
            </w:pPr>
            <w:r w:rsidRPr="004B0C44">
              <w:rPr>
                <w:rFonts w:ascii="Times New Roman" w:hAnsi="Times New Roman" w:cs="Times New Roman"/>
                <w:sz w:val="20"/>
                <w:szCs w:val="20"/>
              </w:rPr>
              <w:t>29.9</w:t>
            </w:r>
          </w:p>
        </w:tc>
        <w:tc>
          <w:tcPr>
            <w:tcW w:w="1804" w:type="dxa"/>
          </w:tcPr>
          <w:p w:rsidR="004B0C44" w:rsidRPr="004B0C44" w:rsidRDefault="004B0C44" w:rsidP="005C6A65">
            <w:pPr>
              <w:pStyle w:val="TableParagraph"/>
              <w:ind w:left="185"/>
              <w:rPr>
                <w:rFonts w:ascii="Times New Roman" w:hAnsi="Times New Roman" w:cs="Times New Roman"/>
                <w:sz w:val="20"/>
                <w:szCs w:val="20"/>
              </w:rPr>
            </w:pPr>
            <w:r w:rsidRPr="004B0C44">
              <w:rPr>
                <w:rFonts w:ascii="Times New Roman" w:hAnsi="Times New Roman" w:cs="Times New Roman"/>
                <w:sz w:val="20"/>
                <w:szCs w:val="20"/>
              </w:rPr>
              <w:t>36.4</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9</w:t>
            </w:r>
          </w:p>
        </w:tc>
        <w:tc>
          <w:tcPr>
            <w:tcW w:w="1803" w:type="dxa"/>
          </w:tcPr>
          <w:p w:rsidR="004B0C44" w:rsidRPr="004B0C44" w:rsidRDefault="004B0C44" w:rsidP="005C6A65">
            <w:pPr>
              <w:pStyle w:val="TableParagraph"/>
              <w:ind w:left="15"/>
              <w:rPr>
                <w:rFonts w:ascii="Times New Roman" w:hAnsi="Times New Roman" w:cs="Times New Roman"/>
                <w:sz w:val="20"/>
                <w:szCs w:val="20"/>
              </w:rPr>
            </w:pPr>
            <w:r w:rsidRPr="004B0C44">
              <w:rPr>
                <w:rFonts w:ascii="Times New Roman" w:hAnsi="Times New Roman" w:cs="Times New Roman"/>
                <w:sz w:val="20"/>
                <w:szCs w:val="20"/>
              </w:rPr>
              <w:t>42.1</w:t>
            </w:r>
          </w:p>
        </w:tc>
        <w:tc>
          <w:tcPr>
            <w:tcW w:w="1803" w:type="dxa"/>
          </w:tcPr>
          <w:p w:rsidR="004B0C44" w:rsidRPr="004B0C44" w:rsidRDefault="004B0C44" w:rsidP="005C6A65">
            <w:pPr>
              <w:pStyle w:val="TableParagraph"/>
              <w:ind w:left="16"/>
              <w:rPr>
                <w:rFonts w:ascii="Times New Roman" w:hAnsi="Times New Roman" w:cs="Times New Roman"/>
                <w:sz w:val="20"/>
                <w:szCs w:val="20"/>
              </w:rPr>
            </w:pPr>
            <w:r w:rsidRPr="004B0C44">
              <w:rPr>
                <w:rFonts w:ascii="Times New Roman" w:hAnsi="Times New Roman" w:cs="Times New Roman"/>
                <w:sz w:val="20"/>
                <w:szCs w:val="20"/>
              </w:rPr>
              <w:t>44.8</w:t>
            </w:r>
          </w:p>
        </w:tc>
        <w:tc>
          <w:tcPr>
            <w:tcW w:w="1804" w:type="dxa"/>
          </w:tcPr>
          <w:p w:rsidR="004B0C44" w:rsidRPr="004B0C44" w:rsidRDefault="004B0C44" w:rsidP="005C6A65">
            <w:pPr>
              <w:pStyle w:val="TableParagraph"/>
              <w:ind w:left="21"/>
              <w:rPr>
                <w:rFonts w:ascii="Times New Roman" w:hAnsi="Times New Roman" w:cs="Times New Roman"/>
                <w:sz w:val="20"/>
                <w:szCs w:val="20"/>
              </w:rPr>
            </w:pPr>
            <w:r w:rsidRPr="004B0C44">
              <w:rPr>
                <w:rFonts w:ascii="Times New Roman" w:hAnsi="Times New Roman" w:cs="Times New Roman"/>
                <w:sz w:val="20"/>
                <w:szCs w:val="20"/>
              </w:rPr>
              <w:t>45</w:t>
            </w:r>
          </w:p>
        </w:tc>
        <w:tc>
          <w:tcPr>
            <w:tcW w:w="1804" w:type="dxa"/>
          </w:tcPr>
          <w:p w:rsidR="004B0C44" w:rsidRPr="004B0C44" w:rsidRDefault="004B0C44" w:rsidP="005C6A65">
            <w:pPr>
              <w:pStyle w:val="TableParagraph"/>
              <w:ind w:left="185"/>
              <w:rPr>
                <w:rFonts w:ascii="Times New Roman" w:hAnsi="Times New Roman" w:cs="Times New Roman"/>
                <w:sz w:val="20"/>
                <w:szCs w:val="20"/>
              </w:rPr>
            </w:pPr>
            <w:r w:rsidRPr="004B0C44">
              <w:rPr>
                <w:rFonts w:ascii="Times New Roman" w:hAnsi="Times New Roman" w:cs="Times New Roman"/>
                <w:sz w:val="20"/>
                <w:szCs w:val="20"/>
              </w:rPr>
              <w:t>52.4</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12</w:t>
            </w:r>
          </w:p>
        </w:tc>
        <w:tc>
          <w:tcPr>
            <w:tcW w:w="1803" w:type="dxa"/>
          </w:tcPr>
          <w:p w:rsidR="004B0C44" w:rsidRPr="004B0C44" w:rsidRDefault="004B0C44" w:rsidP="005C6A65">
            <w:pPr>
              <w:pStyle w:val="TableParagraph"/>
              <w:spacing w:before="18" w:line="213" w:lineRule="exact"/>
              <w:ind w:left="15"/>
              <w:rPr>
                <w:rFonts w:ascii="Times New Roman" w:hAnsi="Times New Roman" w:cs="Times New Roman"/>
                <w:sz w:val="20"/>
                <w:szCs w:val="20"/>
              </w:rPr>
            </w:pPr>
            <w:r w:rsidRPr="004B0C44">
              <w:rPr>
                <w:rFonts w:ascii="Times New Roman" w:hAnsi="Times New Roman" w:cs="Times New Roman"/>
                <w:sz w:val="20"/>
                <w:szCs w:val="20"/>
              </w:rPr>
              <w:t>57.8</w:t>
            </w:r>
          </w:p>
        </w:tc>
        <w:tc>
          <w:tcPr>
            <w:tcW w:w="1803" w:type="dxa"/>
          </w:tcPr>
          <w:p w:rsidR="004B0C44" w:rsidRPr="004B0C44" w:rsidRDefault="004B0C44" w:rsidP="005C6A65">
            <w:pPr>
              <w:pStyle w:val="TableParagraph"/>
              <w:spacing w:before="18" w:line="213" w:lineRule="exact"/>
              <w:ind w:left="18"/>
              <w:rPr>
                <w:rFonts w:ascii="Times New Roman" w:hAnsi="Times New Roman" w:cs="Times New Roman"/>
                <w:sz w:val="20"/>
                <w:szCs w:val="20"/>
              </w:rPr>
            </w:pPr>
            <w:r w:rsidRPr="004B0C44">
              <w:rPr>
                <w:rFonts w:ascii="Times New Roman" w:hAnsi="Times New Roman" w:cs="Times New Roman"/>
                <w:sz w:val="20"/>
                <w:szCs w:val="20"/>
              </w:rPr>
              <w:t>59.7</w:t>
            </w:r>
          </w:p>
        </w:tc>
        <w:tc>
          <w:tcPr>
            <w:tcW w:w="1804" w:type="dxa"/>
          </w:tcPr>
          <w:p w:rsidR="004B0C44" w:rsidRPr="004B0C44" w:rsidRDefault="004B0C44" w:rsidP="005C6A65">
            <w:pPr>
              <w:pStyle w:val="TableParagraph"/>
              <w:spacing w:before="18" w:line="213" w:lineRule="exact"/>
              <w:ind w:left="21"/>
              <w:rPr>
                <w:rFonts w:ascii="Times New Roman" w:hAnsi="Times New Roman" w:cs="Times New Roman"/>
                <w:sz w:val="20"/>
                <w:szCs w:val="20"/>
              </w:rPr>
            </w:pPr>
            <w:r w:rsidRPr="004B0C44">
              <w:rPr>
                <w:rFonts w:ascii="Times New Roman" w:hAnsi="Times New Roman" w:cs="Times New Roman"/>
                <w:sz w:val="20"/>
                <w:szCs w:val="20"/>
              </w:rPr>
              <w:t>60</w:t>
            </w:r>
          </w:p>
        </w:tc>
        <w:tc>
          <w:tcPr>
            <w:tcW w:w="1804" w:type="dxa"/>
          </w:tcPr>
          <w:p w:rsidR="004B0C44" w:rsidRPr="004B0C44" w:rsidRDefault="004B0C44" w:rsidP="005C6A65">
            <w:pPr>
              <w:pStyle w:val="TableParagraph"/>
              <w:spacing w:before="18" w:line="213" w:lineRule="exact"/>
              <w:ind w:left="185"/>
              <w:rPr>
                <w:rFonts w:ascii="Times New Roman" w:hAnsi="Times New Roman" w:cs="Times New Roman"/>
                <w:sz w:val="20"/>
                <w:szCs w:val="20"/>
              </w:rPr>
            </w:pPr>
            <w:r w:rsidRPr="004B0C44">
              <w:rPr>
                <w:rFonts w:ascii="Times New Roman" w:hAnsi="Times New Roman" w:cs="Times New Roman"/>
                <w:sz w:val="20"/>
                <w:szCs w:val="20"/>
              </w:rPr>
              <w:t>67.9</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15</w:t>
            </w:r>
          </w:p>
        </w:tc>
        <w:tc>
          <w:tcPr>
            <w:tcW w:w="1803" w:type="dxa"/>
          </w:tcPr>
          <w:p w:rsidR="004B0C44" w:rsidRPr="004B0C44" w:rsidRDefault="004B0C44" w:rsidP="005C6A65">
            <w:pPr>
              <w:pStyle w:val="TableParagraph"/>
              <w:spacing w:before="18" w:line="213" w:lineRule="exact"/>
              <w:ind w:left="15"/>
              <w:rPr>
                <w:rFonts w:ascii="Times New Roman" w:hAnsi="Times New Roman" w:cs="Times New Roman"/>
                <w:sz w:val="20"/>
                <w:szCs w:val="20"/>
              </w:rPr>
            </w:pPr>
            <w:r w:rsidRPr="004B0C44">
              <w:rPr>
                <w:rFonts w:ascii="Times New Roman" w:hAnsi="Times New Roman" w:cs="Times New Roman"/>
                <w:sz w:val="20"/>
                <w:szCs w:val="20"/>
              </w:rPr>
              <w:t>72.2</w:t>
            </w:r>
          </w:p>
        </w:tc>
        <w:tc>
          <w:tcPr>
            <w:tcW w:w="1803" w:type="dxa"/>
          </w:tcPr>
          <w:p w:rsidR="004B0C44" w:rsidRPr="004B0C44" w:rsidRDefault="004B0C44" w:rsidP="005C6A65">
            <w:pPr>
              <w:pStyle w:val="TableParagraph"/>
              <w:spacing w:before="18" w:line="213" w:lineRule="exact"/>
              <w:ind w:left="16"/>
              <w:rPr>
                <w:rFonts w:ascii="Times New Roman" w:hAnsi="Times New Roman" w:cs="Times New Roman"/>
                <w:sz w:val="20"/>
                <w:szCs w:val="20"/>
              </w:rPr>
            </w:pPr>
            <w:r w:rsidRPr="004B0C44">
              <w:rPr>
                <w:rFonts w:ascii="Times New Roman" w:hAnsi="Times New Roman" w:cs="Times New Roman"/>
                <w:sz w:val="20"/>
                <w:szCs w:val="20"/>
              </w:rPr>
              <w:t>74.1</w:t>
            </w:r>
          </w:p>
        </w:tc>
        <w:tc>
          <w:tcPr>
            <w:tcW w:w="1804" w:type="dxa"/>
          </w:tcPr>
          <w:p w:rsidR="004B0C44" w:rsidRPr="004B0C44" w:rsidRDefault="004B0C44" w:rsidP="005C6A65">
            <w:pPr>
              <w:pStyle w:val="TableParagraph"/>
              <w:spacing w:before="18" w:line="213" w:lineRule="exact"/>
              <w:ind w:left="19"/>
              <w:rPr>
                <w:rFonts w:ascii="Times New Roman" w:hAnsi="Times New Roman" w:cs="Times New Roman"/>
                <w:sz w:val="20"/>
                <w:szCs w:val="20"/>
              </w:rPr>
            </w:pPr>
            <w:r w:rsidRPr="004B0C44">
              <w:rPr>
                <w:rFonts w:ascii="Times New Roman" w:hAnsi="Times New Roman" w:cs="Times New Roman"/>
                <w:sz w:val="20"/>
                <w:szCs w:val="20"/>
              </w:rPr>
              <w:t>74.2</w:t>
            </w:r>
          </w:p>
        </w:tc>
        <w:tc>
          <w:tcPr>
            <w:tcW w:w="1804" w:type="dxa"/>
          </w:tcPr>
          <w:p w:rsidR="004B0C44" w:rsidRPr="004B0C44" w:rsidRDefault="004B0C44" w:rsidP="005C6A65">
            <w:pPr>
              <w:pStyle w:val="TableParagraph"/>
              <w:spacing w:before="18" w:line="213" w:lineRule="exact"/>
              <w:ind w:left="185"/>
              <w:rPr>
                <w:rFonts w:ascii="Times New Roman" w:hAnsi="Times New Roman" w:cs="Times New Roman"/>
                <w:sz w:val="20"/>
                <w:szCs w:val="20"/>
              </w:rPr>
            </w:pPr>
            <w:r w:rsidRPr="004B0C44">
              <w:rPr>
                <w:rFonts w:ascii="Times New Roman" w:hAnsi="Times New Roman" w:cs="Times New Roman"/>
                <w:sz w:val="20"/>
                <w:szCs w:val="20"/>
              </w:rPr>
              <w:t>84.1</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18</w:t>
            </w:r>
          </w:p>
        </w:tc>
        <w:tc>
          <w:tcPr>
            <w:tcW w:w="1803" w:type="dxa"/>
          </w:tcPr>
          <w:p w:rsidR="004B0C44" w:rsidRPr="004B0C44" w:rsidRDefault="004B0C44" w:rsidP="005C6A65">
            <w:pPr>
              <w:pStyle w:val="TableParagraph"/>
              <w:spacing w:before="18"/>
              <w:ind w:left="15"/>
              <w:rPr>
                <w:rFonts w:ascii="Times New Roman" w:hAnsi="Times New Roman" w:cs="Times New Roman"/>
                <w:sz w:val="20"/>
                <w:szCs w:val="20"/>
              </w:rPr>
            </w:pPr>
            <w:r w:rsidRPr="004B0C44">
              <w:rPr>
                <w:rFonts w:ascii="Times New Roman" w:hAnsi="Times New Roman" w:cs="Times New Roman"/>
                <w:sz w:val="20"/>
                <w:szCs w:val="20"/>
              </w:rPr>
              <w:t>85.2</w:t>
            </w:r>
          </w:p>
        </w:tc>
        <w:tc>
          <w:tcPr>
            <w:tcW w:w="1803" w:type="dxa"/>
          </w:tcPr>
          <w:p w:rsidR="004B0C44" w:rsidRPr="004B0C44" w:rsidRDefault="004B0C44" w:rsidP="005C6A65">
            <w:pPr>
              <w:pStyle w:val="TableParagraph"/>
              <w:spacing w:before="18"/>
              <w:ind w:left="16"/>
              <w:rPr>
                <w:rFonts w:ascii="Times New Roman" w:hAnsi="Times New Roman" w:cs="Times New Roman"/>
                <w:sz w:val="20"/>
                <w:szCs w:val="20"/>
              </w:rPr>
            </w:pPr>
            <w:r w:rsidRPr="004B0C44">
              <w:rPr>
                <w:rFonts w:ascii="Times New Roman" w:hAnsi="Times New Roman" w:cs="Times New Roman"/>
                <w:sz w:val="20"/>
                <w:szCs w:val="20"/>
              </w:rPr>
              <w:t>87.8</w:t>
            </w:r>
          </w:p>
        </w:tc>
        <w:tc>
          <w:tcPr>
            <w:tcW w:w="1804" w:type="dxa"/>
          </w:tcPr>
          <w:p w:rsidR="004B0C44" w:rsidRPr="004B0C44" w:rsidRDefault="004B0C44" w:rsidP="005C6A65">
            <w:pPr>
              <w:pStyle w:val="TableParagraph"/>
              <w:spacing w:before="18"/>
              <w:ind w:left="19"/>
              <w:rPr>
                <w:rFonts w:ascii="Times New Roman" w:hAnsi="Times New Roman" w:cs="Times New Roman"/>
                <w:sz w:val="20"/>
                <w:szCs w:val="20"/>
              </w:rPr>
            </w:pPr>
            <w:r w:rsidRPr="004B0C44">
              <w:rPr>
                <w:rFonts w:ascii="Times New Roman" w:hAnsi="Times New Roman" w:cs="Times New Roman"/>
                <w:sz w:val="20"/>
                <w:szCs w:val="20"/>
              </w:rPr>
              <w:t>87.1</w:t>
            </w:r>
          </w:p>
        </w:tc>
        <w:tc>
          <w:tcPr>
            <w:tcW w:w="1804" w:type="dxa"/>
          </w:tcPr>
          <w:p w:rsidR="004B0C44" w:rsidRPr="004B0C44" w:rsidRDefault="004B0C44" w:rsidP="005C6A65">
            <w:pPr>
              <w:pStyle w:val="TableParagraph"/>
              <w:spacing w:before="18" w:line="213" w:lineRule="exact"/>
              <w:ind w:left="185"/>
              <w:rPr>
                <w:rFonts w:ascii="Times New Roman" w:hAnsi="Times New Roman" w:cs="Times New Roman"/>
                <w:sz w:val="20"/>
                <w:szCs w:val="20"/>
              </w:rPr>
            </w:pPr>
            <w:r w:rsidRPr="004B0C44">
              <w:rPr>
                <w:rFonts w:ascii="Times New Roman" w:hAnsi="Times New Roman" w:cs="Times New Roman"/>
                <w:sz w:val="20"/>
                <w:szCs w:val="20"/>
              </w:rPr>
              <w:t>96.9</w:t>
            </w:r>
          </w:p>
        </w:tc>
      </w:tr>
      <w:tr w:rsidR="004B0C44" w:rsidRPr="004B0C44" w:rsidTr="005C6A65">
        <w:tc>
          <w:tcPr>
            <w:tcW w:w="1803" w:type="dxa"/>
          </w:tcPr>
          <w:p w:rsidR="004B0C44" w:rsidRPr="004B0C44" w:rsidRDefault="004B0C44" w:rsidP="005C6A65">
            <w:pPr>
              <w:pStyle w:val="Heading3"/>
              <w:spacing w:before="0" w:beforeAutospacing="0" w:after="0" w:afterAutospacing="0" w:line="360" w:lineRule="auto"/>
              <w:jc w:val="center"/>
              <w:outlineLvl w:val="2"/>
              <w:rPr>
                <w:b w:val="0"/>
                <w:sz w:val="20"/>
                <w:szCs w:val="20"/>
              </w:rPr>
            </w:pPr>
            <w:r w:rsidRPr="004B0C44">
              <w:rPr>
                <w:b w:val="0"/>
                <w:sz w:val="20"/>
                <w:szCs w:val="20"/>
              </w:rPr>
              <w:t>21</w:t>
            </w:r>
          </w:p>
        </w:tc>
        <w:tc>
          <w:tcPr>
            <w:tcW w:w="1803" w:type="dxa"/>
          </w:tcPr>
          <w:p w:rsidR="004B0C44" w:rsidRPr="004B0C44" w:rsidRDefault="004B0C44" w:rsidP="005C6A65">
            <w:pPr>
              <w:pStyle w:val="TableParagraph"/>
              <w:ind w:left="15"/>
              <w:rPr>
                <w:rFonts w:ascii="Times New Roman" w:hAnsi="Times New Roman" w:cs="Times New Roman"/>
                <w:sz w:val="20"/>
                <w:szCs w:val="20"/>
              </w:rPr>
            </w:pPr>
            <w:r w:rsidRPr="004B0C44">
              <w:rPr>
                <w:rFonts w:ascii="Times New Roman" w:hAnsi="Times New Roman" w:cs="Times New Roman"/>
                <w:sz w:val="20"/>
                <w:szCs w:val="20"/>
              </w:rPr>
              <w:t>96.3</w:t>
            </w:r>
          </w:p>
        </w:tc>
        <w:tc>
          <w:tcPr>
            <w:tcW w:w="1803" w:type="dxa"/>
          </w:tcPr>
          <w:p w:rsidR="004B0C44" w:rsidRPr="004B0C44" w:rsidRDefault="004B0C44" w:rsidP="005C6A65">
            <w:pPr>
              <w:pStyle w:val="TableParagraph"/>
              <w:ind w:left="16"/>
              <w:rPr>
                <w:rFonts w:ascii="Times New Roman" w:hAnsi="Times New Roman" w:cs="Times New Roman"/>
                <w:sz w:val="20"/>
                <w:szCs w:val="20"/>
              </w:rPr>
            </w:pPr>
            <w:r w:rsidRPr="004B0C44">
              <w:rPr>
                <w:rFonts w:ascii="Times New Roman" w:hAnsi="Times New Roman" w:cs="Times New Roman"/>
                <w:sz w:val="20"/>
                <w:szCs w:val="20"/>
              </w:rPr>
              <w:t>99.6</w:t>
            </w:r>
          </w:p>
        </w:tc>
        <w:tc>
          <w:tcPr>
            <w:tcW w:w="1804" w:type="dxa"/>
          </w:tcPr>
          <w:p w:rsidR="004B0C44" w:rsidRPr="004B0C44" w:rsidRDefault="004B0C44" w:rsidP="005C6A65">
            <w:pPr>
              <w:pStyle w:val="TableParagraph"/>
              <w:ind w:left="19"/>
              <w:rPr>
                <w:rFonts w:ascii="Times New Roman" w:hAnsi="Times New Roman" w:cs="Times New Roman"/>
                <w:sz w:val="20"/>
                <w:szCs w:val="20"/>
              </w:rPr>
            </w:pPr>
            <w:r w:rsidRPr="004B0C44">
              <w:rPr>
                <w:rFonts w:ascii="Times New Roman" w:hAnsi="Times New Roman" w:cs="Times New Roman"/>
                <w:sz w:val="20"/>
                <w:szCs w:val="20"/>
              </w:rPr>
              <w:t>98.4</w:t>
            </w:r>
          </w:p>
        </w:tc>
        <w:tc>
          <w:tcPr>
            <w:tcW w:w="1804" w:type="dxa"/>
          </w:tcPr>
          <w:p w:rsidR="004B0C44" w:rsidRPr="004B0C44" w:rsidRDefault="004B0C44" w:rsidP="005C6A65">
            <w:pPr>
              <w:pStyle w:val="TableParagraph"/>
              <w:spacing w:before="19"/>
              <w:ind w:left="130"/>
              <w:rPr>
                <w:rFonts w:ascii="Times New Roman" w:hAnsi="Times New Roman" w:cs="Times New Roman"/>
                <w:sz w:val="20"/>
                <w:szCs w:val="20"/>
              </w:rPr>
            </w:pPr>
            <w:r w:rsidRPr="004B0C44">
              <w:rPr>
                <w:rFonts w:ascii="Times New Roman" w:hAnsi="Times New Roman" w:cs="Times New Roman"/>
                <w:sz w:val="20"/>
                <w:szCs w:val="20"/>
              </w:rPr>
              <w:t>105.7</w:t>
            </w:r>
          </w:p>
        </w:tc>
      </w:tr>
    </w:tbl>
    <w:p w:rsidR="004B0C44" w:rsidRPr="004B0C44" w:rsidRDefault="004B0C44" w:rsidP="004B0C44">
      <w:pPr>
        <w:pStyle w:val="Heading3"/>
        <w:spacing w:before="0" w:beforeAutospacing="0" w:after="0" w:afterAutospacing="0" w:line="360" w:lineRule="auto"/>
        <w:jc w:val="both"/>
        <w:rPr>
          <w:sz w:val="20"/>
          <w:szCs w:val="20"/>
        </w:rPr>
      </w:pPr>
    </w:p>
    <w:p w:rsidR="004B0C44" w:rsidRPr="004B0C44" w:rsidRDefault="004B0C44" w:rsidP="004B0C44">
      <w:pPr>
        <w:pStyle w:val="Heading3"/>
        <w:spacing w:before="0" w:beforeAutospacing="0" w:after="0" w:afterAutospacing="0" w:line="360" w:lineRule="auto"/>
        <w:jc w:val="both"/>
        <w:rPr>
          <w:sz w:val="20"/>
          <w:szCs w:val="20"/>
        </w:rPr>
      </w:pPr>
      <w:r w:rsidRPr="004B0C44">
        <w:rPr>
          <w:noProof/>
          <w:sz w:val="20"/>
          <w:szCs w:val="20"/>
        </w:rPr>
        <w:lastRenderedPageBreak/>
        <w:drawing>
          <wp:inline distT="0" distB="0" distL="0" distR="0" wp14:anchorId="662A64F7" wp14:editId="05ED7464">
            <wp:extent cx="5507665" cy="2658110"/>
            <wp:effectExtent l="0" t="0" r="17145" b="889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B0C44" w:rsidRPr="004B0C44" w:rsidRDefault="004B0C44" w:rsidP="004B0C44">
      <w:pPr>
        <w:pStyle w:val="Heading3"/>
        <w:spacing w:before="0" w:beforeAutospacing="0" w:after="0" w:afterAutospacing="0" w:line="360" w:lineRule="auto"/>
        <w:jc w:val="center"/>
        <w:rPr>
          <w:sz w:val="20"/>
          <w:szCs w:val="20"/>
        </w:rPr>
      </w:pPr>
    </w:p>
    <w:p w:rsidR="004B0C44" w:rsidRPr="004B0C44" w:rsidRDefault="004B0C44" w:rsidP="004B0C44">
      <w:pPr>
        <w:pStyle w:val="Heading3"/>
        <w:spacing w:before="0" w:beforeAutospacing="0" w:after="0" w:afterAutospacing="0" w:line="360" w:lineRule="auto"/>
        <w:jc w:val="center"/>
        <w:rPr>
          <w:sz w:val="20"/>
          <w:szCs w:val="20"/>
        </w:rPr>
      </w:pPr>
      <w:r w:rsidRPr="004B0C44">
        <w:rPr>
          <w:sz w:val="20"/>
          <w:szCs w:val="20"/>
        </w:rPr>
        <w:t>F</w:t>
      </w:r>
      <w:r>
        <w:rPr>
          <w:sz w:val="20"/>
          <w:szCs w:val="20"/>
        </w:rPr>
        <w:t xml:space="preserve">igure </w:t>
      </w:r>
      <w:r w:rsidRPr="004B0C44">
        <w:rPr>
          <w:sz w:val="20"/>
          <w:szCs w:val="20"/>
        </w:rPr>
        <w:t>2 Story Displacement</w:t>
      </w:r>
    </w:p>
    <w:p w:rsidR="004B0C44" w:rsidRPr="004B0C44" w:rsidRDefault="004B0C44" w:rsidP="004B0C44">
      <w:pPr>
        <w:spacing w:after="0" w:line="360" w:lineRule="auto"/>
        <w:jc w:val="both"/>
        <w:outlineLvl w:val="1"/>
        <w:rPr>
          <w:rFonts w:ascii="Times New Roman" w:eastAsia="Times New Roman" w:hAnsi="Times New Roman" w:cs="Times New Roman"/>
          <w:b/>
          <w:bCs/>
          <w:sz w:val="20"/>
          <w:szCs w:val="20"/>
        </w:rPr>
      </w:pPr>
    </w:p>
    <w:p w:rsidR="00A303BB" w:rsidRPr="00312719" w:rsidRDefault="00135E54" w:rsidP="00312719">
      <w:pPr>
        <w:spacing w:after="0" w:line="360" w:lineRule="auto"/>
        <w:jc w:val="both"/>
        <w:outlineLvl w:val="1"/>
        <w:rPr>
          <w:rFonts w:ascii="Times New Roman" w:eastAsia="Times New Roman" w:hAnsi="Times New Roman" w:cs="Times New Roman"/>
          <w:b/>
          <w:bCs/>
          <w:sz w:val="20"/>
          <w:szCs w:val="20"/>
        </w:rPr>
      </w:pPr>
      <w:r w:rsidRPr="00A303BB">
        <w:rPr>
          <w:rFonts w:ascii="Times New Roman" w:eastAsia="Times New Roman" w:hAnsi="Times New Roman" w:cs="Times New Roman"/>
          <w:b/>
          <w:bCs/>
          <w:sz w:val="20"/>
          <w:szCs w:val="20"/>
        </w:rPr>
        <w:t>Conclusion</w:t>
      </w:r>
    </w:p>
    <w:p w:rsidR="00135E54" w:rsidRPr="004B0C44" w:rsidRDefault="004B0C44" w:rsidP="004B0C44">
      <w:pPr>
        <w:spacing w:after="0" w:line="360" w:lineRule="auto"/>
        <w:jc w:val="both"/>
        <w:rPr>
          <w:rFonts w:ascii="Times New Roman" w:hAnsi="Times New Roman" w:cs="Times New Roman"/>
          <w:sz w:val="20"/>
          <w:szCs w:val="20"/>
        </w:rPr>
      </w:pPr>
      <w:r w:rsidRPr="004B0C44">
        <w:rPr>
          <w:rFonts w:ascii="Times New Roman" w:hAnsi="Times New Roman" w:cs="Times New Roman"/>
          <w:sz w:val="20"/>
          <w:szCs w:val="20"/>
        </w:rPr>
        <w:t xml:space="preserve">The response spectrum approach is a common and effective method used to determine the seismic response of structures, particularly in terms of </w:t>
      </w:r>
      <w:proofErr w:type="spellStart"/>
      <w:r w:rsidRPr="004B0C44">
        <w:rPr>
          <w:rFonts w:ascii="Times New Roman" w:hAnsi="Times New Roman" w:cs="Times New Roman"/>
          <w:sz w:val="20"/>
          <w:szCs w:val="20"/>
        </w:rPr>
        <w:t>storey</w:t>
      </w:r>
      <w:proofErr w:type="spellEnd"/>
      <w:r w:rsidRPr="004B0C44">
        <w:rPr>
          <w:rFonts w:ascii="Times New Roman" w:hAnsi="Times New Roman" w:cs="Times New Roman"/>
          <w:sz w:val="20"/>
          <w:szCs w:val="20"/>
        </w:rPr>
        <w:t xml:space="preserve"> drift and displacement</w:t>
      </w:r>
      <w:r w:rsidRPr="004B0C44">
        <w:rPr>
          <w:rFonts w:ascii="Times New Roman" w:hAnsi="Times New Roman" w:cs="Times New Roman"/>
          <w:sz w:val="20"/>
          <w:szCs w:val="20"/>
        </w:rPr>
        <w:t>.</w:t>
      </w:r>
    </w:p>
    <w:p w:rsidR="004B0C44" w:rsidRPr="004B0C44" w:rsidRDefault="004B0C44" w:rsidP="004B0C44">
      <w:pPr>
        <w:pStyle w:val="ListParagraph"/>
        <w:spacing w:after="0" w:line="360" w:lineRule="auto"/>
        <w:jc w:val="both"/>
        <w:rPr>
          <w:rFonts w:ascii="Times New Roman" w:hAnsi="Times New Roman" w:cs="Times New Roman"/>
          <w:sz w:val="20"/>
          <w:szCs w:val="20"/>
        </w:rPr>
      </w:pPr>
    </w:p>
    <w:p w:rsidR="004B0C44" w:rsidRPr="004B0C44" w:rsidRDefault="004B0C44" w:rsidP="004B0C44">
      <w:pPr>
        <w:pStyle w:val="ListParagraph"/>
        <w:numPr>
          <w:ilvl w:val="0"/>
          <w:numId w:val="9"/>
        </w:numPr>
        <w:spacing w:after="0" w:line="360" w:lineRule="auto"/>
        <w:jc w:val="both"/>
        <w:rPr>
          <w:rFonts w:ascii="Times New Roman" w:hAnsi="Times New Roman" w:cs="Times New Roman"/>
          <w:sz w:val="20"/>
          <w:szCs w:val="20"/>
        </w:rPr>
      </w:pPr>
      <w:r w:rsidRPr="004B0C44">
        <w:rPr>
          <w:rFonts w:ascii="Times New Roman" w:hAnsi="Times New Roman" w:cs="Times New Roman"/>
          <w:sz w:val="20"/>
          <w:szCs w:val="20"/>
        </w:rPr>
        <w:t>Displacement in multi-</w:t>
      </w:r>
      <w:r w:rsidRPr="004B0C44">
        <w:rPr>
          <w:rFonts w:ascii="Times New Roman" w:hAnsi="Times New Roman" w:cs="Times New Roman"/>
          <w:sz w:val="20"/>
          <w:szCs w:val="20"/>
        </w:rPr>
        <w:t>story</w:t>
      </w:r>
      <w:r w:rsidRPr="004B0C44">
        <w:rPr>
          <w:rFonts w:ascii="Times New Roman" w:hAnsi="Times New Roman" w:cs="Times New Roman"/>
          <w:sz w:val="20"/>
          <w:szCs w:val="20"/>
        </w:rPr>
        <w:t xml:space="preserve"> buildings increases progressively from the lower to the higher </w:t>
      </w:r>
      <w:r w:rsidRPr="004B0C44">
        <w:rPr>
          <w:rFonts w:ascii="Times New Roman" w:hAnsi="Times New Roman" w:cs="Times New Roman"/>
          <w:sz w:val="20"/>
          <w:szCs w:val="20"/>
        </w:rPr>
        <w:t>story</w:t>
      </w:r>
      <w:r w:rsidRPr="004B0C44">
        <w:rPr>
          <w:rFonts w:ascii="Times New Roman" w:hAnsi="Times New Roman" w:cs="Times New Roman"/>
          <w:sz w:val="20"/>
          <w:szCs w:val="20"/>
        </w:rPr>
        <w:t>.</w:t>
      </w:r>
    </w:p>
    <w:p w:rsidR="004B0C44" w:rsidRPr="004B0C44" w:rsidRDefault="004B0C44" w:rsidP="004B0C44">
      <w:pPr>
        <w:pStyle w:val="ListParagraph"/>
        <w:numPr>
          <w:ilvl w:val="0"/>
          <w:numId w:val="9"/>
        </w:numPr>
        <w:spacing w:after="0" w:line="360" w:lineRule="auto"/>
        <w:jc w:val="both"/>
        <w:rPr>
          <w:rFonts w:ascii="Times New Roman" w:hAnsi="Times New Roman" w:cs="Times New Roman"/>
          <w:sz w:val="20"/>
          <w:szCs w:val="20"/>
        </w:rPr>
      </w:pPr>
      <w:r w:rsidRPr="004B0C44">
        <w:rPr>
          <w:rFonts w:ascii="Times New Roman" w:hAnsi="Times New Roman" w:cs="Times New Roman"/>
          <w:sz w:val="20"/>
          <w:szCs w:val="20"/>
        </w:rPr>
        <w:t xml:space="preserve">Buildings with floating columns, specifically those in </w:t>
      </w:r>
      <w:proofErr w:type="spellStart"/>
      <w:r>
        <w:rPr>
          <w:rFonts w:ascii="Times New Roman" w:hAnsi="Times New Roman" w:cs="Times New Roman"/>
          <w:sz w:val="20"/>
          <w:szCs w:val="20"/>
        </w:rPr>
        <w:t>Csae</w:t>
      </w:r>
      <w:proofErr w:type="spellEnd"/>
      <w:r>
        <w:rPr>
          <w:rFonts w:ascii="Times New Roman" w:hAnsi="Times New Roman" w:cs="Times New Roman"/>
          <w:sz w:val="20"/>
          <w:szCs w:val="20"/>
        </w:rPr>
        <w:t xml:space="preserve"> II</w:t>
      </w:r>
      <w:r w:rsidRPr="004B0C44">
        <w:rPr>
          <w:rFonts w:ascii="Times New Roman" w:hAnsi="Times New Roman" w:cs="Times New Roman"/>
          <w:sz w:val="20"/>
          <w:szCs w:val="20"/>
        </w:rPr>
        <w:t xml:space="preserve"> and </w:t>
      </w:r>
      <w:r>
        <w:rPr>
          <w:rFonts w:ascii="Times New Roman" w:hAnsi="Times New Roman" w:cs="Times New Roman"/>
          <w:sz w:val="20"/>
          <w:szCs w:val="20"/>
        </w:rPr>
        <w:t>Case III</w:t>
      </w:r>
      <w:r w:rsidRPr="004B0C44">
        <w:rPr>
          <w:rFonts w:ascii="Times New Roman" w:hAnsi="Times New Roman" w:cs="Times New Roman"/>
          <w:sz w:val="20"/>
          <w:szCs w:val="20"/>
        </w:rPr>
        <w:t>, exhibit higher displacements compared to normal buildings without floating columns.</w:t>
      </w:r>
    </w:p>
    <w:p w:rsidR="004B0C44" w:rsidRPr="004B0C44" w:rsidRDefault="004B0C44" w:rsidP="004B0C44">
      <w:pPr>
        <w:pStyle w:val="ListParagraph"/>
        <w:numPr>
          <w:ilvl w:val="0"/>
          <w:numId w:val="9"/>
        </w:numPr>
        <w:spacing w:after="0" w:line="360" w:lineRule="auto"/>
        <w:jc w:val="both"/>
        <w:rPr>
          <w:rFonts w:ascii="Times New Roman" w:hAnsi="Times New Roman" w:cs="Times New Roman"/>
          <w:sz w:val="20"/>
          <w:szCs w:val="20"/>
        </w:rPr>
      </w:pPr>
      <w:r w:rsidRPr="004B0C44">
        <w:rPr>
          <w:rFonts w:ascii="Times New Roman" w:hAnsi="Times New Roman" w:cs="Times New Roman"/>
          <w:sz w:val="20"/>
          <w:szCs w:val="20"/>
        </w:rPr>
        <w:t xml:space="preserve">An increase in column discontinuity results in an increase in </w:t>
      </w:r>
      <w:proofErr w:type="spellStart"/>
      <w:r w:rsidRPr="004B0C44">
        <w:rPr>
          <w:rFonts w:ascii="Times New Roman" w:hAnsi="Times New Roman" w:cs="Times New Roman"/>
          <w:sz w:val="20"/>
          <w:szCs w:val="20"/>
        </w:rPr>
        <w:t>storey</w:t>
      </w:r>
      <w:proofErr w:type="spellEnd"/>
      <w:r w:rsidRPr="004B0C44">
        <w:rPr>
          <w:rFonts w:ascii="Times New Roman" w:hAnsi="Times New Roman" w:cs="Times New Roman"/>
          <w:sz w:val="20"/>
          <w:szCs w:val="20"/>
        </w:rPr>
        <w:t xml:space="preserve"> drift.</w:t>
      </w:r>
      <w:r>
        <w:t xml:space="preserve"> Among the models studied, </w:t>
      </w:r>
      <w:r w:rsidRPr="004B0C44">
        <w:rPr>
          <w:rFonts w:ascii="Times New Roman" w:hAnsi="Times New Roman" w:cs="Times New Roman"/>
          <w:sz w:val="20"/>
          <w:szCs w:val="20"/>
        </w:rPr>
        <w:t xml:space="preserve">Model 7 shows the highest </w:t>
      </w:r>
      <w:proofErr w:type="spellStart"/>
      <w:r w:rsidRPr="004B0C44">
        <w:rPr>
          <w:rFonts w:ascii="Times New Roman" w:hAnsi="Times New Roman" w:cs="Times New Roman"/>
          <w:sz w:val="20"/>
          <w:szCs w:val="20"/>
        </w:rPr>
        <w:t>storey</w:t>
      </w:r>
      <w:proofErr w:type="spellEnd"/>
      <w:r w:rsidRPr="004B0C44">
        <w:rPr>
          <w:rFonts w:ascii="Times New Roman" w:hAnsi="Times New Roman" w:cs="Times New Roman"/>
          <w:sz w:val="20"/>
          <w:szCs w:val="20"/>
        </w:rPr>
        <w:t xml:space="preserve"> drift values.</w:t>
      </w:r>
    </w:p>
    <w:p w:rsidR="004B0C44" w:rsidRDefault="004B0C44" w:rsidP="00501C99">
      <w:pPr>
        <w:pStyle w:val="ListParagraph"/>
        <w:spacing w:after="0" w:line="360" w:lineRule="auto"/>
        <w:ind w:left="0"/>
        <w:jc w:val="both"/>
        <w:rPr>
          <w:rFonts w:ascii="Times New Roman" w:hAnsi="Times New Roman" w:cs="Times New Roman"/>
          <w:b/>
          <w:sz w:val="20"/>
          <w:szCs w:val="20"/>
        </w:rPr>
      </w:pPr>
    </w:p>
    <w:p w:rsidR="00472966" w:rsidRPr="00501C99" w:rsidRDefault="00472966" w:rsidP="00501C99">
      <w:pPr>
        <w:pStyle w:val="ListParagraph"/>
        <w:spacing w:after="0" w:line="360" w:lineRule="auto"/>
        <w:ind w:left="0"/>
        <w:jc w:val="both"/>
        <w:rPr>
          <w:rFonts w:ascii="Times New Roman" w:hAnsi="Times New Roman" w:cs="Times New Roman"/>
          <w:b/>
          <w:sz w:val="20"/>
          <w:szCs w:val="20"/>
        </w:rPr>
      </w:pPr>
      <w:r w:rsidRPr="00501C99">
        <w:rPr>
          <w:rFonts w:ascii="Times New Roman" w:hAnsi="Times New Roman" w:cs="Times New Roman"/>
          <w:b/>
          <w:sz w:val="20"/>
          <w:szCs w:val="20"/>
        </w:rPr>
        <w:t>References</w:t>
      </w:r>
    </w:p>
    <w:p w:rsidR="00472966" w:rsidRPr="00501C99" w:rsidRDefault="00472966" w:rsidP="00501C99">
      <w:pPr>
        <w:pStyle w:val="ListParagraph"/>
        <w:spacing w:after="0" w:line="360" w:lineRule="auto"/>
        <w:ind w:left="0"/>
        <w:jc w:val="both"/>
        <w:rPr>
          <w:rFonts w:ascii="Times New Roman" w:hAnsi="Times New Roman" w:cs="Times New Roman"/>
          <w:sz w:val="20"/>
          <w:szCs w:val="20"/>
        </w:rPr>
      </w:pPr>
    </w:p>
    <w:p w:rsidR="000F4C90" w:rsidRDefault="000F4C90" w:rsidP="000F4C90">
      <w:pPr>
        <w:pStyle w:val="ListParagraph"/>
        <w:widowControl w:val="0"/>
        <w:numPr>
          <w:ilvl w:val="0"/>
          <w:numId w:val="6"/>
        </w:numPr>
        <w:tabs>
          <w:tab w:val="left" w:pos="667"/>
        </w:tabs>
        <w:autoSpaceDE w:val="0"/>
        <w:autoSpaceDN w:val="0"/>
        <w:spacing w:after="0" w:line="360" w:lineRule="auto"/>
        <w:ind w:left="0"/>
        <w:contextualSpacing w:val="0"/>
        <w:jc w:val="both"/>
        <w:rPr>
          <w:rFonts w:ascii="Times New Roman" w:hAnsi="Times New Roman" w:cs="Times New Roman"/>
          <w:sz w:val="20"/>
          <w:szCs w:val="20"/>
        </w:rPr>
      </w:pPr>
      <w:proofErr w:type="spellStart"/>
      <w:r w:rsidRPr="000F4C90">
        <w:rPr>
          <w:rFonts w:ascii="Times New Roman" w:hAnsi="Times New Roman" w:cs="Times New Roman"/>
          <w:b/>
          <w:sz w:val="20"/>
          <w:szCs w:val="20"/>
        </w:rPr>
        <w:t>Ashwin</w:t>
      </w:r>
      <w:proofErr w:type="spellEnd"/>
      <w:r w:rsidRPr="000F4C90">
        <w:rPr>
          <w:rFonts w:ascii="Times New Roman" w:hAnsi="Times New Roman" w:cs="Times New Roman"/>
          <w:b/>
          <w:sz w:val="20"/>
          <w:szCs w:val="20"/>
        </w:rPr>
        <w:t xml:space="preserve"> Sanjay </w:t>
      </w:r>
      <w:proofErr w:type="spellStart"/>
      <w:r w:rsidRPr="000F4C90">
        <w:rPr>
          <w:rFonts w:ascii="Times New Roman" w:hAnsi="Times New Roman" w:cs="Times New Roman"/>
          <w:b/>
          <w:sz w:val="20"/>
          <w:szCs w:val="20"/>
        </w:rPr>
        <w:t>Balwaik</w:t>
      </w:r>
      <w:proofErr w:type="spellEnd"/>
      <w:r w:rsidRPr="000F4C90">
        <w:rPr>
          <w:rFonts w:ascii="Times New Roman" w:hAnsi="Times New Roman" w:cs="Times New Roman"/>
          <w:b/>
          <w:sz w:val="20"/>
          <w:szCs w:val="20"/>
        </w:rPr>
        <w:t xml:space="preserve">, </w:t>
      </w:r>
      <w:r w:rsidRPr="000F4C90">
        <w:rPr>
          <w:rFonts w:ascii="Times New Roman" w:hAnsi="Times New Roman" w:cs="Times New Roman"/>
          <w:sz w:val="20"/>
          <w:szCs w:val="20"/>
        </w:rPr>
        <w:t>Comparative Analysis of</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G+1 Structure With and Without Floating Column,</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International</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Journal</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of</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Scientific</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&amp;</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Engineering</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Research, Volume-6, Issue-6, June</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2015</w:t>
      </w:r>
      <w:r>
        <w:rPr>
          <w:rFonts w:ascii="Times New Roman" w:hAnsi="Times New Roman" w:cs="Times New Roman"/>
          <w:sz w:val="20"/>
          <w:szCs w:val="20"/>
        </w:rPr>
        <w:t>.</w:t>
      </w:r>
    </w:p>
    <w:p w:rsidR="000F4C90" w:rsidRPr="000F4C90" w:rsidRDefault="000F4C90" w:rsidP="000F4C90">
      <w:pPr>
        <w:pStyle w:val="ListParagraph"/>
        <w:widowControl w:val="0"/>
        <w:tabs>
          <w:tab w:val="left" w:pos="667"/>
        </w:tabs>
        <w:autoSpaceDE w:val="0"/>
        <w:autoSpaceDN w:val="0"/>
        <w:spacing w:after="0" w:line="360" w:lineRule="auto"/>
        <w:ind w:left="0"/>
        <w:contextualSpacing w:val="0"/>
        <w:jc w:val="both"/>
        <w:rPr>
          <w:rFonts w:ascii="Times New Roman" w:hAnsi="Times New Roman" w:cs="Times New Roman"/>
          <w:sz w:val="20"/>
          <w:szCs w:val="20"/>
        </w:rPr>
      </w:pPr>
    </w:p>
    <w:p w:rsidR="000F4C90" w:rsidRDefault="000F4C90" w:rsidP="000F4C90">
      <w:pPr>
        <w:pStyle w:val="ListParagraph"/>
        <w:widowControl w:val="0"/>
        <w:numPr>
          <w:ilvl w:val="0"/>
          <w:numId w:val="6"/>
        </w:numPr>
        <w:tabs>
          <w:tab w:val="left" w:pos="667"/>
        </w:tabs>
        <w:autoSpaceDE w:val="0"/>
        <w:autoSpaceDN w:val="0"/>
        <w:spacing w:after="0" w:line="360" w:lineRule="auto"/>
        <w:ind w:left="0"/>
        <w:contextualSpacing w:val="0"/>
        <w:jc w:val="both"/>
        <w:rPr>
          <w:rFonts w:ascii="Times New Roman" w:hAnsi="Times New Roman" w:cs="Times New Roman"/>
          <w:sz w:val="20"/>
          <w:szCs w:val="20"/>
        </w:rPr>
      </w:pPr>
      <w:proofErr w:type="spellStart"/>
      <w:r w:rsidRPr="000F4C90">
        <w:rPr>
          <w:rFonts w:ascii="Times New Roman" w:hAnsi="Times New Roman" w:cs="Times New Roman"/>
          <w:b/>
          <w:spacing w:val="-1"/>
          <w:sz w:val="20"/>
          <w:szCs w:val="20"/>
        </w:rPr>
        <w:t>Shiwli</w:t>
      </w:r>
      <w:proofErr w:type="spellEnd"/>
      <w:r w:rsidRPr="000F4C90">
        <w:rPr>
          <w:rFonts w:ascii="Times New Roman" w:hAnsi="Times New Roman" w:cs="Times New Roman"/>
          <w:b/>
          <w:spacing w:val="-11"/>
          <w:sz w:val="20"/>
          <w:szCs w:val="20"/>
        </w:rPr>
        <w:t xml:space="preserve"> </w:t>
      </w:r>
      <w:r w:rsidRPr="000F4C90">
        <w:rPr>
          <w:rFonts w:ascii="Times New Roman" w:hAnsi="Times New Roman" w:cs="Times New Roman"/>
          <w:b/>
          <w:spacing w:val="-1"/>
          <w:sz w:val="20"/>
          <w:szCs w:val="20"/>
        </w:rPr>
        <w:t>Roy,</w:t>
      </w:r>
      <w:r w:rsidRPr="000F4C90">
        <w:rPr>
          <w:rFonts w:ascii="Times New Roman" w:hAnsi="Times New Roman" w:cs="Times New Roman"/>
          <w:b/>
          <w:spacing w:val="-11"/>
          <w:sz w:val="20"/>
          <w:szCs w:val="20"/>
        </w:rPr>
        <w:t xml:space="preserve"> </w:t>
      </w:r>
      <w:proofErr w:type="spellStart"/>
      <w:r w:rsidRPr="000F4C90">
        <w:rPr>
          <w:rFonts w:ascii="Times New Roman" w:hAnsi="Times New Roman" w:cs="Times New Roman"/>
          <w:b/>
          <w:spacing w:val="-1"/>
          <w:sz w:val="20"/>
          <w:szCs w:val="20"/>
        </w:rPr>
        <w:t>Gargi</w:t>
      </w:r>
      <w:proofErr w:type="spellEnd"/>
      <w:r w:rsidRPr="000F4C90">
        <w:rPr>
          <w:rFonts w:ascii="Times New Roman" w:hAnsi="Times New Roman" w:cs="Times New Roman"/>
          <w:b/>
          <w:spacing w:val="-9"/>
          <w:sz w:val="20"/>
          <w:szCs w:val="20"/>
        </w:rPr>
        <w:t xml:space="preserve"> </w:t>
      </w:r>
      <w:proofErr w:type="spellStart"/>
      <w:r w:rsidRPr="000F4C90">
        <w:rPr>
          <w:rFonts w:ascii="Times New Roman" w:hAnsi="Times New Roman" w:cs="Times New Roman"/>
          <w:b/>
          <w:spacing w:val="-1"/>
          <w:sz w:val="20"/>
          <w:szCs w:val="20"/>
        </w:rPr>
        <w:t>Danda</w:t>
      </w:r>
      <w:proofErr w:type="spellEnd"/>
      <w:r w:rsidRPr="000F4C90">
        <w:rPr>
          <w:rFonts w:ascii="Times New Roman" w:hAnsi="Times New Roman" w:cs="Times New Roman"/>
          <w:b/>
          <w:spacing w:val="-9"/>
          <w:sz w:val="20"/>
          <w:szCs w:val="20"/>
        </w:rPr>
        <w:t xml:space="preserve"> </w:t>
      </w:r>
      <w:r w:rsidRPr="000F4C90">
        <w:rPr>
          <w:rFonts w:ascii="Times New Roman" w:hAnsi="Times New Roman" w:cs="Times New Roman"/>
          <w:b/>
          <w:spacing w:val="-1"/>
          <w:sz w:val="20"/>
          <w:szCs w:val="20"/>
        </w:rPr>
        <w:t>de,</w:t>
      </w:r>
      <w:r w:rsidRPr="000F4C90">
        <w:rPr>
          <w:rFonts w:ascii="Times New Roman" w:hAnsi="Times New Roman" w:cs="Times New Roman"/>
          <w:b/>
          <w:spacing w:val="-9"/>
          <w:sz w:val="20"/>
          <w:szCs w:val="20"/>
        </w:rPr>
        <w:t xml:space="preserve"> </w:t>
      </w:r>
      <w:r w:rsidRPr="000F4C90">
        <w:rPr>
          <w:rFonts w:ascii="Times New Roman" w:hAnsi="Times New Roman" w:cs="Times New Roman"/>
          <w:sz w:val="20"/>
          <w:szCs w:val="20"/>
        </w:rPr>
        <w:t>Comparative</w:t>
      </w:r>
      <w:r w:rsidRPr="000F4C90">
        <w:rPr>
          <w:rFonts w:ascii="Times New Roman" w:hAnsi="Times New Roman" w:cs="Times New Roman"/>
          <w:spacing w:val="-10"/>
          <w:sz w:val="20"/>
          <w:szCs w:val="20"/>
        </w:rPr>
        <w:t xml:space="preserve"> </w:t>
      </w:r>
      <w:r w:rsidRPr="000F4C90">
        <w:rPr>
          <w:rFonts w:ascii="Times New Roman" w:hAnsi="Times New Roman" w:cs="Times New Roman"/>
          <w:sz w:val="20"/>
          <w:szCs w:val="20"/>
        </w:rPr>
        <w:t>studies</w:t>
      </w:r>
      <w:r w:rsidRPr="000F4C90">
        <w:rPr>
          <w:rFonts w:ascii="Times New Roman" w:hAnsi="Times New Roman" w:cs="Times New Roman"/>
          <w:spacing w:val="-10"/>
          <w:sz w:val="20"/>
          <w:szCs w:val="20"/>
        </w:rPr>
        <w:t xml:space="preserve"> </w:t>
      </w:r>
      <w:r w:rsidRPr="000F4C90">
        <w:rPr>
          <w:rFonts w:ascii="Times New Roman" w:hAnsi="Times New Roman" w:cs="Times New Roman"/>
          <w:sz w:val="20"/>
          <w:szCs w:val="20"/>
        </w:rPr>
        <w:t>of</w:t>
      </w:r>
      <w:r w:rsidRPr="000F4C90">
        <w:rPr>
          <w:rFonts w:ascii="Times New Roman" w:hAnsi="Times New Roman" w:cs="Times New Roman"/>
          <w:spacing w:val="-41"/>
          <w:sz w:val="20"/>
          <w:szCs w:val="20"/>
        </w:rPr>
        <w:t xml:space="preserve"> </w:t>
      </w:r>
      <w:r w:rsidRPr="000F4C90">
        <w:rPr>
          <w:rFonts w:ascii="Times New Roman" w:hAnsi="Times New Roman" w:cs="Times New Roman"/>
          <w:sz w:val="20"/>
          <w:szCs w:val="20"/>
        </w:rPr>
        <w:t>Floating Column of different multi storied building,</w:t>
      </w:r>
      <w:r w:rsidRPr="000F4C90">
        <w:rPr>
          <w:rFonts w:ascii="Times New Roman" w:hAnsi="Times New Roman" w:cs="Times New Roman"/>
          <w:spacing w:val="1"/>
          <w:sz w:val="20"/>
          <w:szCs w:val="20"/>
        </w:rPr>
        <w:t xml:space="preserve"> </w:t>
      </w:r>
      <w:r w:rsidRPr="000F4C90">
        <w:rPr>
          <w:rFonts w:ascii="Times New Roman" w:hAnsi="Times New Roman" w:cs="Times New Roman"/>
          <w:spacing w:val="-1"/>
          <w:sz w:val="20"/>
          <w:szCs w:val="20"/>
        </w:rPr>
        <w:t>International</w:t>
      </w:r>
      <w:r w:rsidRPr="000F4C90">
        <w:rPr>
          <w:rFonts w:ascii="Times New Roman" w:hAnsi="Times New Roman" w:cs="Times New Roman"/>
          <w:spacing w:val="-10"/>
          <w:sz w:val="20"/>
          <w:szCs w:val="20"/>
        </w:rPr>
        <w:t xml:space="preserve"> </w:t>
      </w:r>
      <w:r w:rsidRPr="000F4C90">
        <w:rPr>
          <w:rFonts w:ascii="Times New Roman" w:hAnsi="Times New Roman" w:cs="Times New Roman"/>
          <w:spacing w:val="-1"/>
          <w:sz w:val="20"/>
          <w:szCs w:val="20"/>
        </w:rPr>
        <w:t>Journal</w:t>
      </w:r>
      <w:r w:rsidRPr="000F4C90">
        <w:rPr>
          <w:rFonts w:ascii="Times New Roman" w:hAnsi="Times New Roman" w:cs="Times New Roman"/>
          <w:spacing w:val="-10"/>
          <w:sz w:val="20"/>
          <w:szCs w:val="20"/>
        </w:rPr>
        <w:t xml:space="preserve"> </w:t>
      </w:r>
      <w:r w:rsidRPr="000F4C90">
        <w:rPr>
          <w:rFonts w:ascii="Times New Roman" w:hAnsi="Times New Roman" w:cs="Times New Roman"/>
          <w:spacing w:val="-1"/>
          <w:sz w:val="20"/>
          <w:szCs w:val="20"/>
        </w:rPr>
        <w:t>for</w:t>
      </w:r>
      <w:r w:rsidRPr="000F4C90">
        <w:rPr>
          <w:rFonts w:ascii="Times New Roman" w:hAnsi="Times New Roman" w:cs="Times New Roman"/>
          <w:spacing w:val="-11"/>
          <w:sz w:val="20"/>
          <w:szCs w:val="20"/>
        </w:rPr>
        <w:t xml:space="preserve"> </w:t>
      </w:r>
      <w:r w:rsidRPr="000F4C90">
        <w:rPr>
          <w:rFonts w:ascii="Times New Roman" w:hAnsi="Times New Roman" w:cs="Times New Roman"/>
          <w:spacing w:val="-1"/>
          <w:sz w:val="20"/>
          <w:szCs w:val="20"/>
        </w:rPr>
        <w:t>Research</w:t>
      </w:r>
      <w:r w:rsidRPr="000F4C90">
        <w:rPr>
          <w:rFonts w:ascii="Times New Roman" w:hAnsi="Times New Roman" w:cs="Times New Roman"/>
          <w:spacing w:val="-10"/>
          <w:sz w:val="20"/>
          <w:szCs w:val="20"/>
        </w:rPr>
        <w:t xml:space="preserve"> </w:t>
      </w:r>
      <w:r w:rsidRPr="000F4C90">
        <w:rPr>
          <w:rFonts w:ascii="Times New Roman" w:hAnsi="Times New Roman" w:cs="Times New Roman"/>
          <w:sz w:val="20"/>
          <w:szCs w:val="20"/>
        </w:rPr>
        <w:t>in</w:t>
      </w:r>
      <w:r w:rsidRPr="000F4C90">
        <w:rPr>
          <w:rFonts w:ascii="Times New Roman" w:hAnsi="Times New Roman" w:cs="Times New Roman"/>
          <w:spacing w:val="-11"/>
          <w:sz w:val="20"/>
          <w:szCs w:val="20"/>
        </w:rPr>
        <w:t xml:space="preserve"> </w:t>
      </w:r>
      <w:r w:rsidRPr="000F4C90">
        <w:rPr>
          <w:rFonts w:ascii="Times New Roman" w:hAnsi="Times New Roman" w:cs="Times New Roman"/>
          <w:sz w:val="20"/>
          <w:szCs w:val="20"/>
        </w:rPr>
        <w:t>Applied</w:t>
      </w:r>
      <w:r w:rsidRPr="000F4C90">
        <w:rPr>
          <w:rFonts w:ascii="Times New Roman" w:hAnsi="Times New Roman" w:cs="Times New Roman"/>
          <w:spacing w:val="-11"/>
          <w:sz w:val="20"/>
          <w:szCs w:val="20"/>
        </w:rPr>
        <w:t xml:space="preserve"> </w:t>
      </w:r>
      <w:r w:rsidRPr="000F4C90">
        <w:rPr>
          <w:rFonts w:ascii="Times New Roman" w:hAnsi="Times New Roman" w:cs="Times New Roman"/>
          <w:sz w:val="20"/>
          <w:szCs w:val="20"/>
        </w:rPr>
        <w:t>Science</w:t>
      </w:r>
      <w:r w:rsidRPr="000F4C90">
        <w:rPr>
          <w:rFonts w:ascii="Times New Roman" w:hAnsi="Times New Roman" w:cs="Times New Roman"/>
          <w:spacing w:val="-42"/>
          <w:sz w:val="20"/>
          <w:szCs w:val="20"/>
        </w:rPr>
        <w:t xml:space="preserve"> </w:t>
      </w:r>
      <w:r w:rsidRPr="000F4C90">
        <w:rPr>
          <w:rFonts w:ascii="Times New Roman" w:hAnsi="Times New Roman" w:cs="Times New Roman"/>
          <w:spacing w:val="-3"/>
          <w:sz w:val="20"/>
          <w:szCs w:val="20"/>
        </w:rPr>
        <w:t>&amp;</w:t>
      </w:r>
      <w:r w:rsidRPr="000F4C90">
        <w:rPr>
          <w:rFonts w:ascii="Times New Roman" w:hAnsi="Times New Roman" w:cs="Times New Roman"/>
          <w:spacing w:val="-11"/>
          <w:sz w:val="20"/>
          <w:szCs w:val="20"/>
        </w:rPr>
        <w:t xml:space="preserve"> </w:t>
      </w:r>
      <w:r w:rsidRPr="000F4C90">
        <w:rPr>
          <w:rFonts w:ascii="Times New Roman" w:hAnsi="Times New Roman" w:cs="Times New Roman"/>
          <w:spacing w:val="-3"/>
          <w:sz w:val="20"/>
          <w:szCs w:val="20"/>
        </w:rPr>
        <w:t>Engineering</w:t>
      </w:r>
      <w:r w:rsidRPr="000F4C90">
        <w:rPr>
          <w:rFonts w:ascii="Times New Roman" w:hAnsi="Times New Roman" w:cs="Times New Roman"/>
          <w:spacing w:val="-16"/>
          <w:sz w:val="20"/>
          <w:szCs w:val="20"/>
        </w:rPr>
        <w:t xml:space="preserve"> </w:t>
      </w:r>
      <w:proofErr w:type="gramStart"/>
      <w:r w:rsidRPr="000F4C90">
        <w:rPr>
          <w:rFonts w:ascii="Times New Roman" w:hAnsi="Times New Roman" w:cs="Times New Roman"/>
          <w:spacing w:val="-2"/>
          <w:sz w:val="20"/>
          <w:szCs w:val="20"/>
        </w:rPr>
        <w:t>Technology(</w:t>
      </w:r>
      <w:proofErr w:type="gramEnd"/>
      <w:r w:rsidRPr="000F4C90">
        <w:rPr>
          <w:rFonts w:ascii="Times New Roman" w:hAnsi="Times New Roman" w:cs="Times New Roman"/>
          <w:spacing w:val="-2"/>
          <w:sz w:val="20"/>
          <w:szCs w:val="20"/>
        </w:rPr>
        <w:t>IJRASET),</w:t>
      </w:r>
      <w:r w:rsidRPr="000F4C90">
        <w:rPr>
          <w:rFonts w:ascii="Times New Roman" w:hAnsi="Times New Roman" w:cs="Times New Roman"/>
          <w:spacing w:val="-15"/>
          <w:sz w:val="20"/>
          <w:szCs w:val="20"/>
        </w:rPr>
        <w:t xml:space="preserve"> </w:t>
      </w:r>
      <w:r w:rsidRPr="000F4C90">
        <w:rPr>
          <w:rFonts w:ascii="Times New Roman" w:hAnsi="Times New Roman" w:cs="Times New Roman"/>
          <w:spacing w:val="-2"/>
          <w:sz w:val="20"/>
          <w:szCs w:val="20"/>
        </w:rPr>
        <w:t>Volume-3</w:t>
      </w:r>
      <w:r w:rsidRPr="000F4C90">
        <w:rPr>
          <w:rFonts w:ascii="Times New Roman" w:hAnsi="Times New Roman" w:cs="Times New Roman"/>
          <w:spacing w:val="-16"/>
          <w:sz w:val="20"/>
          <w:szCs w:val="20"/>
        </w:rPr>
        <w:t xml:space="preserve"> </w:t>
      </w:r>
      <w:r w:rsidRPr="000F4C90">
        <w:rPr>
          <w:rFonts w:ascii="Times New Roman" w:hAnsi="Times New Roman" w:cs="Times New Roman"/>
          <w:spacing w:val="-2"/>
          <w:sz w:val="20"/>
          <w:szCs w:val="20"/>
        </w:rPr>
        <w:t>Issue-</w:t>
      </w:r>
      <w:r w:rsidRPr="000F4C90">
        <w:rPr>
          <w:rFonts w:ascii="Times New Roman" w:hAnsi="Times New Roman" w:cs="Times New Roman"/>
          <w:spacing w:val="-41"/>
          <w:sz w:val="20"/>
          <w:szCs w:val="20"/>
        </w:rPr>
        <w:t xml:space="preserve"> </w:t>
      </w:r>
      <w:r w:rsidRPr="000F4C90">
        <w:rPr>
          <w:rFonts w:ascii="Times New Roman" w:hAnsi="Times New Roman" w:cs="Times New Roman"/>
          <w:sz w:val="20"/>
          <w:szCs w:val="20"/>
        </w:rPr>
        <w:t>8,</w:t>
      </w:r>
      <w:r w:rsidRPr="000F4C90">
        <w:rPr>
          <w:rFonts w:ascii="Times New Roman" w:hAnsi="Times New Roman" w:cs="Times New Roman"/>
          <w:spacing w:val="-2"/>
          <w:sz w:val="20"/>
          <w:szCs w:val="20"/>
        </w:rPr>
        <w:t xml:space="preserve"> </w:t>
      </w:r>
      <w:r w:rsidRPr="000F4C90">
        <w:rPr>
          <w:rFonts w:ascii="Times New Roman" w:hAnsi="Times New Roman" w:cs="Times New Roman"/>
          <w:sz w:val="20"/>
          <w:szCs w:val="20"/>
        </w:rPr>
        <w:t>August</w:t>
      </w:r>
      <w:r w:rsidRPr="000F4C90">
        <w:rPr>
          <w:rFonts w:ascii="Times New Roman" w:hAnsi="Times New Roman" w:cs="Times New Roman"/>
          <w:spacing w:val="-2"/>
          <w:sz w:val="20"/>
          <w:szCs w:val="20"/>
        </w:rPr>
        <w:t xml:space="preserve"> </w:t>
      </w:r>
      <w:r w:rsidRPr="000F4C90">
        <w:rPr>
          <w:rFonts w:ascii="Times New Roman" w:hAnsi="Times New Roman" w:cs="Times New Roman"/>
          <w:sz w:val="20"/>
          <w:szCs w:val="20"/>
        </w:rPr>
        <w:t>2015</w:t>
      </w:r>
      <w:r>
        <w:rPr>
          <w:rFonts w:ascii="Times New Roman" w:hAnsi="Times New Roman" w:cs="Times New Roman"/>
          <w:sz w:val="20"/>
          <w:szCs w:val="20"/>
        </w:rPr>
        <w:t>.</w:t>
      </w:r>
    </w:p>
    <w:p w:rsidR="000F4C90" w:rsidRPr="000F4C90" w:rsidRDefault="000F4C90" w:rsidP="000F4C90">
      <w:pPr>
        <w:pStyle w:val="ListParagraph"/>
        <w:rPr>
          <w:rFonts w:ascii="Times New Roman" w:hAnsi="Times New Roman" w:cs="Times New Roman"/>
          <w:sz w:val="20"/>
          <w:szCs w:val="20"/>
        </w:rPr>
      </w:pPr>
    </w:p>
    <w:p w:rsidR="000F4C90" w:rsidRPr="000F4C90" w:rsidRDefault="000F4C90" w:rsidP="000F4C90">
      <w:pPr>
        <w:pStyle w:val="ListParagraph"/>
        <w:widowControl w:val="0"/>
        <w:tabs>
          <w:tab w:val="left" w:pos="667"/>
        </w:tabs>
        <w:autoSpaceDE w:val="0"/>
        <w:autoSpaceDN w:val="0"/>
        <w:spacing w:after="0" w:line="360" w:lineRule="auto"/>
        <w:ind w:left="0"/>
        <w:contextualSpacing w:val="0"/>
        <w:jc w:val="both"/>
        <w:rPr>
          <w:rFonts w:ascii="Times New Roman" w:hAnsi="Times New Roman" w:cs="Times New Roman"/>
          <w:sz w:val="20"/>
          <w:szCs w:val="20"/>
        </w:rPr>
      </w:pPr>
    </w:p>
    <w:p w:rsidR="000F4C90" w:rsidRDefault="000F4C90" w:rsidP="000F4C90">
      <w:pPr>
        <w:pStyle w:val="ListParagraph"/>
        <w:widowControl w:val="0"/>
        <w:numPr>
          <w:ilvl w:val="0"/>
          <w:numId w:val="6"/>
        </w:numPr>
        <w:tabs>
          <w:tab w:val="left" w:pos="667"/>
        </w:tabs>
        <w:autoSpaceDE w:val="0"/>
        <w:autoSpaceDN w:val="0"/>
        <w:spacing w:after="0" w:line="360" w:lineRule="auto"/>
        <w:ind w:left="0"/>
        <w:contextualSpacing w:val="0"/>
        <w:jc w:val="both"/>
        <w:rPr>
          <w:rFonts w:ascii="Times New Roman" w:hAnsi="Times New Roman" w:cs="Times New Roman"/>
          <w:sz w:val="20"/>
          <w:szCs w:val="20"/>
        </w:rPr>
      </w:pPr>
      <w:proofErr w:type="spellStart"/>
      <w:r w:rsidRPr="000F4C90">
        <w:rPr>
          <w:rFonts w:ascii="Times New Roman" w:hAnsi="Times New Roman" w:cs="Times New Roman"/>
          <w:b/>
          <w:sz w:val="20"/>
          <w:szCs w:val="20"/>
        </w:rPr>
        <w:t>Badgire</w:t>
      </w:r>
      <w:proofErr w:type="spellEnd"/>
      <w:r w:rsidRPr="000F4C90">
        <w:rPr>
          <w:rFonts w:ascii="Times New Roman" w:hAnsi="Times New Roman" w:cs="Times New Roman"/>
          <w:b/>
          <w:spacing w:val="1"/>
          <w:sz w:val="20"/>
          <w:szCs w:val="20"/>
        </w:rPr>
        <w:t xml:space="preserve"> </w:t>
      </w:r>
      <w:proofErr w:type="spellStart"/>
      <w:r w:rsidRPr="000F4C90">
        <w:rPr>
          <w:rFonts w:ascii="Times New Roman" w:hAnsi="Times New Roman" w:cs="Times New Roman"/>
          <w:b/>
          <w:sz w:val="20"/>
          <w:szCs w:val="20"/>
        </w:rPr>
        <w:t>Udhav</w:t>
      </w:r>
      <w:proofErr w:type="spellEnd"/>
      <w:r w:rsidRPr="000F4C90">
        <w:rPr>
          <w:rFonts w:ascii="Times New Roman" w:hAnsi="Times New Roman" w:cs="Times New Roman"/>
          <w:b/>
          <w:spacing w:val="1"/>
          <w:sz w:val="20"/>
          <w:szCs w:val="20"/>
        </w:rPr>
        <w:t xml:space="preserve"> </w:t>
      </w:r>
      <w:r w:rsidRPr="000F4C90">
        <w:rPr>
          <w:rFonts w:ascii="Times New Roman" w:hAnsi="Times New Roman" w:cs="Times New Roman"/>
          <w:b/>
          <w:sz w:val="20"/>
          <w:szCs w:val="20"/>
        </w:rPr>
        <w:t>S,</w:t>
      </w:r>
      <w:r w:rsidRPr="000F4C90">
        <w:rPr>
          <w:rFonts w:ascii="Times New Roman" w:hAnsi="Times New Roman" w:cs="Times New Roman"/>
          <w:b/>
          <w:spacing w:val="1"/>
          <w:sz w:val="20"/>
          <w:szCs w:val="20"/>
        </w:rPr>
        <w:t xml:space="preserve"> </w:t>
      </w:r>
      <w:r w:rsidRPr="000F4C90">
        <w:rPr>
          <w:rFonts w:ascii="Times New Roman" w:hAnsi="Times New Roman" w:cs="Times New Roman"/>
          <w:b/>
          <w:sz w:val="20"/>
          <w:szCs w:val="20"/>
        </w:rPr>
        <w:t>Shaikh</w:t>
      </w:r>
      <w:r w:rsidRPr="000F4C90">
        <w:rPr>
          <w:rFonts w:ascii="Times New Roman" w:hAnsi="Times New Roman" w:cs="Times New Roman"/>
          <w:b/>
          <w:spacing w:val="1"/>
          <w:sz w:val="20"/>
          <w:szCs w:val="20"/>
        </w:rPr>
        <w:t xml:space="preserve"> </w:t>
      </w:r>
      <w:r w:rsidRPr="000F4C90">
        <w:rPr>
          <w:rFonts w:ascii="Times New Roman" w:hAnsi="Times New Roman" w:cs="Times New Roman"/>
          <w:b/>
          <w:sz w:val="20"/>
          <w:szCs w:val="20"/>
        </w:rPr>
        <w:t>A.N,</w:t>
      </w:r>
      <w:r w:rsidRPr="000F4C90">
        <w:rPr>
          <w:rFonts w:ascii="Times New Roman" w:hAnsi="Times New Roman" w:cs="Times New Roman"/>
          <w:b/>
          <w:spacing w:val="1"/>
          <w:sz w:val="20"/>
          <w:szCs w:val="20"/>
        </w:rPr>
        <w:t xml:space="preserve"> </w:t>
      </w:r>
      <w:proofErr w:type="spellStart"/>
      <w:r w:rsidRPr="000F4C90">
        <w:rPr>
          <w:rFonts w:ascii="Times New Roman" w:hAnsi="Times New Roman" w:cs="Times New Roman"/>
          <w:b/>
          <w:sz w:val="20"/>
          <w:szCs w:val="20"/>
        </w:rPr>
        <w:t>Maske</w:t>
      </w:r>
      <w:proofErr w:type="spellEnd"/>
      <w:r w:rsidRPr="000F4C90">
        <w:rPr>
          <w:rFonts w:ascii="Times New Roman" w:hAnsi="Times New Roman" w:cs="Times New Roman"/>
          <w:b/>
          <w:spacing w:val="1"/>
          <w:sz w:val="20"/>
          <w:szCs w:val="20"/>
        </w:rPr>
        <w:t xml:space="preserve"> </w:t>
      </w:r>
      <w:r w:rsidRPr="000F4C90">
        <w:rPr>
          <w:rFonts w:ascii="Times New Roman" w:hAnsi="Times New Roman" w:cs="Times New Roman"/>
          <w:b/>
          <w:sz w:val="20"/>
          <w:szCs w:val="20"/>
        </w:rPr>
        <w:t>Ravi</w:t>
      </w:r>
      <w:r w:rsidRPr="000F4C90">
        <w:rPr>
          <w:rFonts w:ascii="Times New Roman" w:hAnsi="Times New Roman" w:cs="Times New Roman"/>
          <w:b/>
          <w:spacing w:val="1"/>
          <w:sz w:val="20"/>
          <w:szCs w:val="20"/>
        </w:rPr>
        <w:t xml:space="preserve"> </w:t>
      </w:r>
      <w:r w:rsidRPr="000F4C90">
        <w:rPr>
          <w:rFonts w:ascii="Times New Roman" w:hAnsi="Times New Roman" w:cs="Times New Roman"/>
          <w:b/>
          <w:sz w:val="20"/>
          <w:szCs w:val="20"/>
        </w:rPr>
        <w:t>G,</w:t>
      </w:r>
      <w:r w:rsidRPr="000F4C90">
        <w:rPr>
          <w:rFonts w:ascii="Times New Roman" w:hAnsi="Times New Roman" w:cs="Times New Roman"/>
          <w:b/>
          <w:spacing w:val="1"/>
          <w:sz w:val="20"/>
          <w:szCs w:val="20"/>
        </w:rPr>
        <w:t xml:space="preserve"> </w:t>
      </w:r>
      <w:r w:rsidRPr="000F4C90">
        <w:rPr>
          <w:rFonts w:ascii="Times New Roman" w:hAnsi="Times New Roman" w:cs="Times New Roman"/>
          <w:sz w:val="20"/>
          <w:szCs w:val="20"/>
        </w:rPr>
        <w:t>Analysis</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of</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Multi</w:t>
      </w:r>
      <w:r w:rsidRPr="000F4C90">
        <w:rPr>
          <w:rFonts w:ascii="Times New Roman" w:hAnsi="Times New Roman" w:cs="Times New Roman"/>
          <w:spacing w:val="1"/>
          <w:sz w:val="20"/>
          <w:szCs w:val="20"/>
        </w:rPr>
        <w:t xml:space="preserve"> </w:t>
      </w:r>
      <w:proofErr w:type="spellStart"/>
      <w:r w:rsidRPr="000F4C90">
        <w:rPr>
          <w:rFonts w:ascii="Times New Roman" w:hAnsi="Times New Roman" w:cs="Times New Roman"/>
          <w:sz w:val="20"/>
          <w:szCs w:val="20"/>
        </w:rPr>
        <w:t>storey</w:t>
      </w:r>
      <w:proofErr w:type="spellEnd"/>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Building</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with</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Floating</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Column,</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International</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Journal</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of</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Engineering</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Research, Volume-4, Issue-9, Sept</w:t>
      </w:r>
      <w:r w:rsidRPr="000F4C90">
        <w:rPr>
          <w:rFonts w:ascii="Times New Roman" w:hAnsi="Times New Roman" w:cs="Times New Roman"/>
          <w:spacing w:val="-2"/>
          <w:sz w:val="20"/>
          <w:szCs w:val="20"/>
        </w:rPr>
        <w:t xml:space="preserve"> </w:t>
      </w:r>
      <w:r w:rsidRPr="000F4C90">
        <w:rPr>
          <w:rFonts w:ascii="Times New Roman" w:hAnsi="Times New Roman" w:cs="Times New Roman"/>
          <w:sz w:val="20"/>
          <w:szCs w:val="20"/>
        </w:rPr>
        <w:t>2015</w:t>
      </w:r>
      <w:r>
        <w:rPr>
          <w:rFonts w:ascii="Times New Roman" w:hAnsi="Times New Roman" w:cs="Times New Roman"/>
          <w:sz w:val="20"/>
          <w:szCs w:val="20"/>
        </w:rPr>
        <w:t>.</w:t>
      </w:r>
    </w:p>
    <w:p w:rsidR="000F4C90" w:rsidRPr="000F4C90" w:rsidRDefault="000F4C90" w:rsidP="000F4C90">
      <w:pPr>
        <w:pStyle w:val="ListParagraph"/>
        <w:widowControl w:val="0"/>
        <w:tabs>
          <w:tab w:val="left" w:pos="667"/>
        </w:tabs>
        <w:autoSpaceDE w:val="0"/>
        <w:autoSpaceDN w:val="0"/>
        <w:spacing w:after="0" w:line="360" w:lineRule="auto"/>
        <w:ind w:left="0"/>
        <w:contextualSpacing w:val="0"/>
        <w:jc w:val="both"/>
        <w:rPr>
          <w:rFonts w:ascii="Times New Roman" w:hAnsi="Times New Roman" w:cs="Times New Roman"/>
          <w:sz w:val="20"/>
          <w:szCs w:val="20"/>
        </w:rPr>
      </w:pPr>
    </w:p>
    <w:p w:rsidR="000F4C90" w:rsidRDefault="000F4C90" w:rsidP="000F4C90">
      <w:pPr>
        <w:pStyle w:val="ListParagraph"/>
        <w:widowControl w:val="0"/>
        <w:numPr>
          <w:ilvl w:val="0"/>
          <w:numId w:val="6"/>
        </w:numPr>
        <w:tabs>
          <w:tab w:val="left" w:pos="667"/>
        </w:tabs>
        <w:autoSpaceDE w:val="0"/>
        <w:autoSpaceDN w:val="0"/>
        <w:spacing w:after="0" w:line="360" w:lineRule="auto"/>
        <w:ind w:left="0"/>
        <w:contextualSpacing w:val="0"/>
        <w:jc w:val="both"/>
        <w:rPr>
          <w:rFonts w:ascii="Times New Roman" w:hAnsi="Times New Roman" w:cs="Times New Roman"/>
          <w:sz w:val="20"/>
          <w:szCs w:val="20"/>
        </w:rPr>
      </w:pPr>
      <w:proofErr w:type="spellStart"/>
      <w:r w:rsidRPr="000F4C90">
        <w:rPr>
          <w:rFonts w:ascii="Times New Roman" w:hAnsi="Times New Roman" w:cs="Times New Roman"/>
          <w:b/>
          <w:sz w:val="20"/>
          <w:szCs w:val="20"/>
        </w:rPr>
        <w:t>SK.Shama</w:t>
      </w:r>
      <w:proofErr w:type="spellEnd"/>
      <w:r w:rsidRPr="000F4C90">
        <w:rPr>
          <w:rFonts w:ascii="Times New Roman" w:hAnsi="Times New Roman" w:cs="Times New Roman"/>
          <w:b/>
          <w:spacing w:val="1"/>
          <w:sz w:val="20"/>
          <w:szCs w:val="20"/>
        </w:rPr>
        <w:t xml:space="preserve"> </w:t>
      </w:r>
      <w:proofErr w:type="spellStart"/>
      <w:r w:rsidRPr="000F4C90">
        <w:rPr>
          <w:rFonts w:ascii="Times New Roman" w:hAnsi="Times New Roman" w:cs="Times New Roman"/>
          <w:b/>
          <w:sz w:val="20"/>
          <w:szCs w:val="20"/>
        </w:rPr>
        <w:t>banu</w:t>
      </w:r>
      <w:proofErr w:type="spellEnd"/>
      <w:r w:rsidRPr="000F4C90">
        <w:rPr>
          <w:rFonts w:ascii="Times New Roman" w:hAnsi="Times New Roman" w:cs="Times New Roman"/>
          <w:b/>
          <w:sz w:val="20"/>
          <w:szCs w:val="20"/>
        </w:rPr>
        <w:t>,</w:t>
      </w:r>
      <w:r w:rsidRPr="000F4C90">
        <w:rPr>
          <w:rFonts w:ascii="Times New Roman" w:hAnsi="Times New Roman" w:cs="Times New Roman"/>
          <w:b/>
          <w:spacing w:val="1"/>
          <w:sz w:val="20"/>
          <w:szCs w:val="20"/>
        </w:rPr>
        <w:t xml:space="preserve"> </w:t>
      </w:r>
      <w:proofErr w:type="spellStart"/>
      <w:r w:rsidRPr="000F4C90">
        <w:rPr>
          <w:rFonts w:ascii="Times New Roman" w:hAnsi="Times New Roman" w:cs="Times New Roman"/>
          <w:b/>
          <w:sz w:val="20"/>
          <w:szCs w:val="20"/>
        </w:rPr>
        <w:t>G.Shani</w:t>
      </w:r>
      <w:proofErr w:type="spellEnd"/>
      <w:r w:rsidRPr="000F4C90">
        <w:rPr>
          <w:rFonts w:ascii="Times New Roman" w:hAnsi="Times New Roman" w:cs="Times New Roman"/>
          <w:b/>
          <w:spacing w:val="1"/>
          <w:sz w:val="20"/>
          <w:szCs w:val="20"/>
        </w:rPr>
        <w:t xml:space="preserve"> </w:t>
      </w:r>
      <w:proofErr w:type="spellStart"/>
      <w:r w:rsidRPr="000F4C90">
        <w:rPr>
          <w:rFonts w:ascii="Times New Roman" w:hAnsi="Times New Roman" w:cs="Times New Roman"/>
          <w:b/>
          <w:sz w:val="20"/>
          <w:szCs w:val="20"/>
        </w:rPr>
        <w:t>Priyanka</w:t>
      </w:r>
      <w:proofErr w:type="spellEnd"/>
      <w:r w:rsidRPr="000F4C90">
        <w:rPr>
          <w:rFonts w:ascii="Times New Roman" w:hAnsi="Times New Roman" w:cs="Times New Roman"/>
          <w:b/>
          <w:sz w:val="20"/>
          <w:szCs w:val="20"/>
        </w:rPr>
        <w:t>,</w:t>
      </w:r>
      <w:r w:rsidRPr="000F4C90">
        <w:rPr>
          <w:rFonts w:ascii="Times New Roman" w:hAnsi="Times New Roman" w:cs="Times New Roman"/>
          <w:b/>
          <w:spacing w:val="1"/>
          <w:sz w:val="20"/>
          <w:szCs w:val="20"/>
        </w:rPr>
        <w:t xml:space="preserve"> </w:t>
      </w:r>
      <w:r w:rsidRPr="000F4C90">
        <w:rPr>
          <w:rFonts w:ascii="Times New Roman" w:hAnsi="Times New Roman" w:cs="Times New Roman"/>
          <w:sz w:val="20"/>
          <w:szCs w:val="20"/>
        </w:rPr>
        <w:t>Study</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of</w:t>
      </w:r>
      <w:r w:rsidRPr="000F4C90">
        <w:rPr>
          <w:rFonts w:ascii="Times New Roman" w:hAnsi="Times New Roman" w:cs="Times New Roman"/>
          <w:spacing w:val="1"/>
          <w:sz w:val="20"/>
          <w:szCs w:val="20"/>
        </w:rPr>
        <w:t xml:space="preserve"> </w:t>
      </w:r>
      <w:proofErr w:type="spellStart"/>
      <w:r w:rsidRPr="000F4C90">
        <w:rPr>
          <w:rFonts w:ascii="Times New Roman" w:hAnsi="Times New Roman" w:cs="Times New Roman"/>
          <w:sz w:val="20"/>
          <w:szCs w:val="20"/>
        </w:rPr>
        <w:t>Behaviour</w:t>
      </w:r>
      <w:proofErr w:type="spellEnd"/>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of</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Seismic</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Evaluation</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of</w:t>
      </w:r>
      <w:r w:rsidRPr="000F4C90">
        <w:rPr>
          <w:rFonts w:ascii="Times New Roman" w:hAnsi="Times New Roman" w:cs="Times New Roman"/>
          <w:spacing w:val="1"/>
          <w:sz w:val="20"/>
          <w:szCs w:val="20"/>
        </w:rPr>
        <w:t xml:space="preserve"> </w:t>
      </w:r>
      <w:r w:rsidRPr="000F4C90">
        <w:rPr>
          <w:rFonts w:ascii="Times New Roman" w:hAnsi="Times New Roman" w:cs="Times New Roman"/>
          <w:sz w:val="20"/>
          <w:szCs w:val="20"/>
        </w:rPr>
        <w:t>Multistoried</w:t>
      </w:r>
      <w:r w:rsidRPr="000F4C90">
        <w:rPr>
          <w:rFonts w:ascii="Times New Roman" w:hAnsi="Times New Roman" w:cs="Times New Roman"/>
          <w:spacing w:val="1"/>
          <w:sz w:val="20"/>
          <w:szCs w:val="20"/>
        </w:rPr>
        <w:t xml:space="preserve"> </w:t>
      </w:r>
      <w:r w:rsidRPr="000F4C90">
        <w:rPr>
          <w:rFonts w:ascii="Times New Roman" w:hAnsi="Times New Roman" w:cs="Times New Roman"/>
          <w:spacing w:val="-1"/>
          <w:sz w:val="20"/>
          <w:szCs w:val="20"/>
        </w:rPr>
        <w:t>Building</w:t>
      </w:r>
      <w:r w:rsidRPr="000F4C90">
        <w:rPr>
          <w:rFonts w:ascii="Times New Roman" w:hAnsi="Times New Roman" w:cs="Times New Roman"/>
          <w:spacing w:val="-10"/>
          <w:sz w:val="20"/>
          <w:szCs w:val="20"/>
        </w:rPr>
        <w:t xml:space="preserve"> </w:t>
      </w:r>
      <w:r w:rsidRPr="000F4C90">
        <w:rPr>
          <w:rFonts w:ascii="Times New Roman" w:hAnsi="Times New Roman" w:cs="Times New Roman"/>
          <w:spacing w:val="-1"/>
          <w:sz w:val="20"/>
          <w:szCs w:val="20"/>
        </w:rPr>
        <w:t>with</w:t>
      </w:r>
      <w:r w:rsidRPr="000F4C90">
        <w:rPr>
          <w:rFonts w:ascii="Times New Roman" w:hAnsi="Times New Roman" w:cs="Times New Roman"/>
          <w:spacing w:val="-10"/>
          <w:sz w:val="20"/>
          <w:szCs w:val="20"/>
        </w:rPr>
        <w:t xml:space="preserve"> </w:t>
      </w:r>
      <w:r w:rsidRPr="000F4C90">
        <w:rPr>
          <w:rFonts w:ascii="Times New Roman" w:hAnsi="Times New Roman" w:cs="Times New Roman"/>
          <w:sz w:val="20"/>
          <w:szCs w:val="20"/>
        </w:rPr>
        <w:t>Floating</w:t>
      </w:r>
      <w:r w:rsidRPr="000F4C90">
        <w:rPr>
          <w:rFonts w:ascii="Times New Roman" w:hAnsi="Times New Roman" w:cs="Times New Roman"/>
          <w:spacing w:val="-9"/>
          <w:sz w:val="20"/>
          <w:szCs w:val="20"/>
        </w:rPr>
        <w:t xml:space="preserve"> </w:t>
      </w:r>
      <w:r w:rsidRPr="000F4C90">
        <w:rPr>
          <w:rFonts w:ascii="Times New Roman" w:hAnsi="Times New Roman" w:cs="Times New Roman"/>
          <w:sz w:val="20"/>
          <w:szCs w:val="20"/>
        </w:rPr>
        <w:t>Column,</w:t>
      </w:r>
      <w:r w:rsidRPr="000F4C90">
        <w:rPr>
          <w:rFonts w:ascii="Times New Roman" w:hAnsi="Times New Roman" w:cs="Times New Roman"/>
          <w:spacing w:val="-8"/>
          <w:sz w:val="20"/>
          <w:szCs w:val="20"/>
        </w:rPr>
        <w:t xml:space="preserve"> </w:t>
      </w:r>
      <w:r w:rsidRPr="000F4C90">
        <w:rPr>
          <w:rFonts w:ascii="Times New Roman" w:hAnsi="Times New Roman" w:cs="Times New Roman"/>
          <w:sz w:val="20"/>
          <w:szCs w:val="20"/>
        </w:rPr>
        <w:t>International</w:t>
      </w:r>
      <w:r w:rsidRPr="000F4C90">
        <w:rPr>
          <w:rFonts w:ascii="Times New Roman" w:hAnsi="Times New Roman" w:cs="Times New Roman"/>
          <w:spacing w:val="-8"/>
          <w:sz w:val="20"/>
          <w:szCs w:val="20"/>
        </w:rPr>
        <w:t xml:space="preserve"> </w:t>
      </w:r>
      <w:r w:rsidRPr="000F4C90">
        <w:rPr>
          <w:rFonts w:ascii="Times New Roman" w:hAnsi="Times New Roman" w:cs="Times New Roman"/>
          <w:sz w:val="20"/>
          <w:szCs w:val="20"/>
        </w:rPr>
        <w:t>Journal</w:t>
      </w:r>
      <w:r w:rsidRPr="000F4C90">
        <w:rPr>
          <w:rFonts w:ascii="Times New Roman" w:hAnsi="Times New Roman" w:cs="Times New Roman"/>
          <w:spacing w:val="-42"/>
          <w:sz w:val="20"/>
          <w:szCs w:val="20"/>
        </w:rPr>
        <w:t xml:space="preserve"> </w:t>
      </w:r>
      <w:r w:rsidRPr="000F4C90">
        <w:rPr>
          <w:rFonts w:ascii="Times New Roman" w:hAnsi="Times New Roman" w:cs="Times New Roman"/>
          <w:sz w:val="20"/>
          <w:szCs w:val="20"/>
        </w:rPr>
        <w:t>of</w:t>
      </w:r>
      <w:r w:rsidRPr="000F4C90">
        <w:rPr>
          <w:rFonts w:ascii="Times New Roman" w:hAnsi="Times New Roman" w:cs="Times New Roman"/>
          <w:spacing w:val="20"/>
          <w:sz w:val="20"/>
          <w:szCs w:val="20"/>
        </w:rPr>
        <w:t xml:space="preserve"> </w:t>
      </w:r>
      <w:r w:rsidRPr="000F4C90">
        <w:rPr>
          <w:rFonts w:ascii="Times New Roman" w:hAnsi="Times New Roman" w:cs="Times New Roman"/>
          <w:sz w:val="20"/>
          <w:szCs w:val="20"/>
        </w:rPr>
        <w:t>Computer</w:t>
      </w:r>
      <w:r w:rsidRPr="000F4C90">
        <w:rPr>
          <w:rFonts w:ascii="Times New Roman" w:hAnsi="Times New Roman" w:cs="Times New Roman"/>
          <w:spacing w:val="19"/>
          <w:sz w:val="20"/>
          <w:szCs w:val="20"/>
        </w:rPr>
        <w:t xml:space="preserve"> </w:t>
      </w:r>
      <w:r w:rsidRPr="000F4C90">
        <w:rPr>
          <w:rFonts w:ascii="Times New Roman" w:hAnsi="Times New Roman" w:cs="Times New Roman"/>
          <w:sz w:val="20"/>
          <w:szCs w:val="20"/>
        </w:rPr>
        <w:t>Engineering</w:t>
      </w:r>
      <w:r w:rsidRPr="000F4C90">
        <w:rPr>
          <w:rFonts w:ascii="Times New Roman" w:hAnsi="Times New Roman" w:cs="Times New Roman"/>
          <w:spacing w:val="22"/>
          <w:sz w:val="20"/>
          <w:szCs w:val="20"/>
        </w:rPr>
        <w:t xml:space="preserve"> </w:t>
      </w:r>
      <w:r w:rsidRPr="000F4C90">
        <w:rPr>
          <w:rFonts w:ascii="Times New Roman" w:hAnsi="Times New Roman" w:cs="Times New Roman"/>
          <w:sz w:val="20"/>
          <w:szCs w:val="20"/>
        </w:rPr>
        <w:t>In</w:t>
      </w:r>
      <w:r w:rsidRPr="000F4C90">
        <w:rPr>
          <w:rFonts w:ascii="Times New Roman" w:hAnsi="Times New Roman" w:cs="Times New Roman"/>
          <w:spacing w:val="20"/>
          <w:sz w:val="20"/>
          <w:szCs w:val="20"/>
        </w:rPr>
        <w:t xml:space="preserve"> </w:t>
      </w:r>
      <w:r w:rsidRPr="000F4C90">
        <w:rPr>
          <w:rFonts w:ascii="Times New Roman" w:hAnsi="Times New Roman" w:cs="Times New Roman"/>
          <w:sz w:val="20"/>
          <w:szCs w:val="20"/>
        </w:rPr>
        <w:t>Research</w:t>
      </w:r>
      <w:r w:rsidRPr="000F4C90">
        <w:rPr>
          <w:rFonts w:ascii="Times New Roman" w:hAnsi="Times New Roman" w:cs="Times New Roman"/>
          <w:spacing w:val="21"/>
          <w:sz w:val="20"/>
          <w:szCs w:val="20"/>
        </w:rPr>
        <w:t xml:space="preserve"> </w:t>
      </w:r>
      <w:r w:rsidRPr="000F4C90">
        <w:rPr>
          <w:rFonts w:ascii="Times New Roman" w:hAnsi="Times New Roman" w:cs="Times New Roman"/>
          <w:sz w:val="20"/>
          <w:szCs w:val="20"/>
        </w:rPr>
        <w:t>Trends,</w:t>
      </w:r>
      <w:r>
        <w:rPr>
          <w:rFonts w:ascii="Times New Roman" w:hAnsi="Times New Roman" w:cs="Times New Roman"/>
          <w:sz w:val="20"/>
          <w:szCs w:val="20"/>
        </w:rPr>
        <w:t xml:space="preserve"> </w:t>
      </w:r>
      <w:r w:rsidRPr="000F4C90">
        <w:rPr>
          <w:rFonts w:ascii="Times New Roman" w:hAnsi="Times New Roman" w:cs="Times New Roman"/>
          <w:sz w:val="20"/>
          <w:szCs w:val="20"/>
        </w:rPr>
        <w:t>Volume-2,</w:t>
      </w:r>
      <w:r w:rsidRPr="000F4C90">
        <w:rPr>
          <w:rFonts w:ascii="Times New Roman" w:hAnsi="Times New Roman" w:cs="Times New Roman"/>
          <w:spacing w:val="-5"/>
          <w:sz w:val="20"/>
          <w:szCs w:val="20"/>
        </w:rPr>
        <w:t xml:space="preserve"> </w:t>
      </w:r>
      <w:r w:rsidRPr="000F4C90">
        <w:rPr>
          <w:rFonts w:ascii="Times New Roman" w:hAnsi="Times New Roman" w:cs="Times New Roman"/>
          <w:sz w:val="20"/>
          <w:szCs w:val="20"/>
        </w:rPr>
        <w:t>Issue-12,</w:t>
      </w:r>
      <w:r w:rsidRPr="000F4C90">
        <w:rPr>
          <w:rFonts w:ascii="Times New Roman" w:hAnsi="Times New Roman" w:cs="Times New Roman"/>
          <w:spacing w:val="-4"/>
          <w:sz w:val="20"/>
          <w:szCs w:val="20"/>
        </w:rPr>
        <w:t xml:space="preserve"> </w:t>
      </w:r>
      <w:r w:rsidRPr="000F4C90">
        <w:rPr>
          <w:rFonts w:ascii="Times New Roman" w:hAnsi="Times New Roman" w:cs="Times New Roman"/>
          <w:sz w:val="20"/>
          <w:szCs w:val="20"/>
        </w:rPr>
        <w:lastRenderedPageBreak/>
        <w:t>December</w:t>
      </w:r>
      <w:r w:rsidRPr="000F4C90">
        <w:rPr>
          <w:rFonts w:ascii="Times New Roman" w:hAnsi="Times New Roman" w:cs="Times New Roman"/>
          <w:spacing w:val="-3"/>
          <w:sz w:val="20"/>
          <w:szCs w:val="20"/>
        </w:rPr>
        <w:t xml:space="preserve"> </w:t>
      </w:r>
      <w:r w:rsidRPr="000F4C90">
        <w:rPr>
          <w:rFonts w:ascii="Times New Roman" w:hAnsi="Times New Roman" w:cs="Times New Roman"/>
          <w:sz w:val="20"/>
          <w:szCs w:val="20"/>
        </w:rPr>
        <w:t>2015</w:t>
      </w:r>
      <w:r>
        <w:rPr>
          <w:rFonts w:ascii="Times New Roman" w:hAnsi="Times New Roman" w:cs="Times New Roman"/>
          <w:sz w:val="20"/>
          <w:szCs w:val="20"/>
        </w:rPr>
        <w:t>.</w:t>
      </w:r>
    </w:p>
    <w:p w:rsidR="000F4C90" w:rsidRPr="000F4C90" w:rsidRDefault="000F4C90" w:rsidP="000F4C90">
      <w:pPr>
        <w:pStyle w:val="ListParagraph"/>
        <w:rPr>
          <w:rFonts w:ascii="Times New Roman" w:hAnsi="Times New Roman" w:cs="Times New Roman"/>
          <w:sz w:val="20"/>
          <w:szCs w:val="20"/>
        </w:rPr>
      </w:pPr>
    </w:p>
    <w:p w:rsidR="000F4C90" w:rsidRPr="000F4C90" w:rsidRDefault="000F4C90" w:rsidP="000F4C90">
      <w:pPr>
        <w:pStyle w:val="ListParagraph"/>
        <w:widowControl w:val="0"/>
        <w:tabs>
          <w:tab w:val="left" w:pos="667"/>
        </w:tabs>
        <w:autoSpaceDE w:val="0"/>
        <w:autoSpaceDN w:val="0"/>
        <w:spacing w:after="0" w:line="360" w:lineRule="auto"/>
        <w:ind w:left="0"/>
        <w:contextualSpacing w:val="0"/>
        <w:jc w:val="both"/>
        <w:rPr>
          <w:rFonts w:ascii="Times New Roman" w:hAnsi="Times New Roman" w:cs="Times New Roman"/>
          <w:sz w:val="20"/>
          <w:szCs w:val="20"/>
        </w:rPr>
      </w:pPr>
    </w:p>
    <w:p w:rsidR="000F4C90" w:rsidRDefault="000F4C90" w:rsidP="000F4C90">
      <w:pPr>
        <w:pStyle w:val="ListParagraph"/>
        <w:widowControl w:val="0"/>
        <w:numPr>
          <w:ilvl w:val="0"/>
          <w:numId w:val="6"/>
        </w:numPr>
        <w:tabs>
          <w:tab w:val="left" w:pos="667"/>
        </w:tabs>
        <w:autoSpaceDE w:val="0"/>
        <w:autoSpaceDN w:val="0"/>
        <w:spacing w:after="0" w:line="360" w:lineRule="auto"/>
        <w:ind w:left="0"/>
        <w:contextualSpacing w:val="0"/>
        <w:jc w:val="both"/>
        <w:rPr>
          <w:rFonts w:ascii="Times New Roman" w:hAnsi="Times New Roman" w:cs="Times New Roman"/>
          <w:sz w:val="20"/>
          <w:szCs w:val="20"/>
        </w:rPr>
      </w:pPr>
      <w:proofErr w:type="spellStart"/>
      <w:r w:rsidRPr="000F4C90">
        <w:rPr>
          <w:rFonts w:ascii="Times New Roman" w:hAnsi="Times New Roman" w:cs="Times New Roman"/>
          <w:b/>
          <w:sz w:val="20"/>
          <w:szCs w:val="20"/>
        </w:rPr>
        <w:t>Jayashri</w:t>
      </w:r>
      <w:proofErr w:type="spellEnd"/>
      <w:r w:rsidRPr="000F4C90">
        <w:rPr>
          <w:rFonts w:ascii="Times New Roman" w:hAnsi="Times New Roman" w:cs="Times New Roman"/>
          <w:b/>
          <w:sz w:val="20"/>
          <w:szCs w:val="20"/>
        </w:rPr>
        <w:t xml:space="preserve"> </w:t>
      </w:r>
      <w:proofErr w:type="spellStart"/>
      <w:r w:rsidRPr="000F4C90">
        <w:rPr>
          <w:rFonts w:ascii="Times New Roman" w:hAnsi="Times New Roman" w:cs="Times New Roman"/>
          <w:b/>
          <w:sz w:val="20"/>
          <w:szCs w:val="20"/>
        </w:rPr>
        <w:t>Sarode</w:t>
      </w:r>
      <w:proofErr w:type="spellEnd"/>
      <w:r w:rsidRPr="000F4C90">
        <w:rPr>
          <w:rFonts w:ascii="Times New Roman" w:hAnsi="Times New Roman" w:cs="Times New Roman"/>
          <w:b/>
          <w:sz w:val="20"/>
          <w:szCs w:val="20"/>
        </w:rPr>
        <w:t xml:space="preserve">, </w:t>
      </w:r>
      <w:proofErr w:type="spellStart"/>
      <w:r w:rsidRPr="000F4C90">
        <w:rPr>
          <w:rFonts w:ascii="Times New Roman" w:hAnsi="Times New Roman" w:cs="Times New Roman"/>
          <w:b/>
          <w:sz w:val="20"/>
          <w:szCs w:val="20"/>
        </w:rPr>
        <w:t>Amol.S</w:t>
      </w:r>
      <w:proofErr w:type="spellEnd"/>
      <w:r w:rsidRPr="000F4C90">
        <w:rPr>
          <w:rFonts w:ascii="Times New Roman" w:hAnsi="Times New Roman" w:cs="Times New Roman"/>
          <w:b/>
          <w:sz w:val="20"/>
          <w:szCs w:val="20"/>
        </w:rPr>
        <w:t xml:space="preserve">. </w:t>
      </w:r>
      <w:proofErr w:type="spellStart"/>
      <w:r w:rsidRPr="000F4C90">
        <w:rPr>
          <w:rFonts w:ascii="Times New Roman" w:hAnsi="Times New Roman" w:cs="Times New Roman"/>
          <w:b/>
          <w:sz w:val="20"/>
          <w:szCs w:val="20"/>
        </w:rPr>
        <w:t>Pote</w:t>
      </w:r>
      <w:proofErr w:type="spellEnd"/>
      <w:r w:rsidRPr="000F4C90">
        <w:rPr>
          <w:rFonts w:ascii="Times New Roman" w:hAnsi="Times New Roman" w:cs="Times New Roman"/>
          <w:b/>
          <w:sz w:val="20"/>
          <w:szCs w:val="20"/>
        </w:rPr>
        <w:t xml:space="preserve">, </w:t>
      </w:r>
      <w:r w:rsidRPr="000F4C90">
        <w:rPr>
          <w:rFonts w:ascii="Times New Roman" w:hAnsi="Times New Roman" w:cs="Times New Roman"/>
          <w:sz w:val="20"/>
          <w:szCs w:val="20"/>
        </w:rPr>
        <w:t>Analysis of floating</w:t>
      </w:r>
      <w:r w:rsidRPr="000F4C90">
        <w:rPr>
          <w:rFonts w:ascii="Times New Roman" w:hAnsi="Times New Roman" w:cs="Times New Roman"/>
          <w:spacing w:val="1"/>
          <w:sz w:val="20"/>
          <w:szCs w:val="20"/>
        </w:rPr>
        <w:t xml:space="preserve"> </w:t>
      </w:r>
      <w:r w:rsidRPr="000F4C90">
        <w:rPr>
          <w:rFonts w:ascii="Times New Roman" w:hAnsi="Times New Roman" w:cs="Times New Roman"/>
          <w:spacing w:val="-1"/>
          <w:sz w:val="20"/>
          <w:szCs w:val="20"/>
        </w:rPr>
        <w:t>column</w:t>
      </w:r>
      <w:r w:rsidRPr="000F4C90">
        <w:rPr>
          <w:rFonts w:ascii="Times New Roman" w:hAnsi="Times New Roman" w:cs="Times New Roman"/>
          <w:spacing w:val="-12"/>
          <w:sz w:val="20"/>
          <w:szCs w:val="20"/>
        </w:rPr>
        <w:t xml:space="preserve"> </w:t>
      </w:r>
      <w:r w:rsidRPr="000F4C90">
        <w:rPr>
          <w:rFonts w:ascii="Times New Roman" w:hAnsi="Times New Roman" w:cs="Times New Roman"/>
          <w:spacing w:val="-1"/>
          <w:sz w:val="20"/>
          <w:szCs w:val="20"/>
        </w:rPr>
        <w:t>building</w:t>
      </w:r>
      <w:r w:rsidRPr="000F4C90">
        <w:rPr>
          <w:rFonts w:ascii="Times New Roman" w:hAnsi="Times New Roman" w:cs="Times New Roman"/>
          <w:spacing w:val="-11"/>
          <w:sz w:val="20"/>
          <w:szCs w:val="20"/>
        </w:rPr>
        <w:t xml:space="preserve"> </w:t>
      </w:r>
      <w:r w:rsidRPr="000F4C90">
        <w:rPr>
          <w:rFonts w:ascii="Times New Roman" w:hAnsi="Times New Roman" w:cs="Times New Roman"/>
          <w:spacing w:val="-1"/>
          <w:sz w:val="20"/>
          <w:szCs w:val="20"/>
        </w:rPr>
        <w:t>of</w:t>
      </w:r>
      <w:r w:rsidRPr="000F4C90">
        <w:rPr>
          <w:rFonts w:ascii="Times New Roman" w:hAnsi="Times New Roman" w:cs="Times New Roman"/>
          <w:spacing w:val="-11"/>
          <w:sz w:val="20"/>
          <w:szCs w:val="20"/>
        </w:rPr>
        <w:t xml:space="preserve"> </w:t>
      </w:r>
      <w:r w:rsidRPr="000F4C90">
        <w:rPr>
          <w:rFonts w:ascii="Times New Roman" w:hAnsi="Times New Roman" w:cs="Times New Roman"/>
          <w:spacing w:val="-1"/>
          <w:sz w:val="20"/>
          <w:szCs w:val="20"/>
        </w:rPr>
        <w:t>composite</w:t>
      </w:r>
      <w:r w:rsidRPr="000F4C90">
        <w:rPr>
          <w:rFonts w:ascii="Times New Roman" w:hAnsi="Times New Roman" w:cs="Times New Roman"/>
          <w:spacing w:val="-12"/>
          <w:sz w:val="20"/>
          <w:szCs w:val="20"/>
        </w:rPr>
        <w:t xml:space="preserve"> </w:t>
      </w:r>
      <w:r w:rsidRPr="000F4C90">
        <w:rPr>
          <w:rFonts w:ascii="Times New Roman" w:hAnsi="Times New Roman" w:cs="Times New Roman"/>
          <w:sz w:val="20"/>
          <w:szCs w:val="20"/>
        </w:rPr>
        <w:t>and</w:t>
      </w:r>
      <w:r w:rsidRPr="000F4C90">
        <w:rPr>
          <w:rFonts w:ascii="Times New Roman" w:hAnsi="Times New Roman" w:cs="Times New Roman"/>
          <w:spacing w:val="-11"/>
          <w:sz w:val="20"/>
          <w:szCs w:val="20"/>
        </w:rPr>
        <w:t xml:space="preserve"> </w:t>
      </w:r>
      <w:proofErr w:type="spellStart"/>
      <w:r w:rsidRPr="000F4C90">
        <w:rPr>
          <w:rFonts w:ascii="Times New Roman" w:hAnsi="Times New Roman" w:cs="Times New Roman"/>
          <w:sz w:val="20"/>
          <w:szCs w:val="20"/>
        </w:rPr>
        <w:t>r.c.c</w:t>
      </w:r>
      <w:proofErr w:type="spellEnd"/>
      <w:r w:rsidRPr="000F4C90">
        <w:rPr>
          <w:rFonts w:ascii="Times New Roman" w:hAnsi="Times New Roman" w:cs="Times New Roman"/>
          <w:spacing w:val="-10"/>
          <w:sz w:val="20"/>
          <w:szCs w:val="20"/>
        </w:rPr>
        <w:t xml:space="preserve"> </w:t>
      </w:r>
      <w:r w:rsidRPr="000F4C90">
        <w:rPr>
          <w:rFonts w:ascii="Times New Roman" w:hAnsi="Times New Roman" w:cs="Times New Roman"/>
          <w:sz w:val="20"/>
          <w:szCs w:val="20"/>
        </w:rPr>
        <w:t>beam</w:t>
      </w:r>
      <w:r w:rsidRPr="000F4C90">
        <w:rPr>
          <w:rFonts w:ascii="Times New Roman" w:hAnsi="Times New Roman" w:cs="Times New Roman"/>
          <w:spacing w:val="-11"/>
          <w:sz w:val="20"/>
          <w:szCs w:val="20"/>
        </w:rPr>
        <w:t xml:space="preserve"> </w:t>
      </w:r>
      <w:r w:rsidRPr="000F4C90">
        <w:rPr>
          <w:rFonts w:ascii="Times New Roman" w:hAnsi="Times New Roman" w:cs="Times New Roman"/>
          <w:sz w:val="20"/>
          <w:szCs w:val="20"/>
        </w:rPr>
        <w:t>girder</w:t>
      </w:r>
      <w:r w:rsidRPr="000F4C90">
        <w:rPr>
          <w:rFonts w:ascii="Times New Roman" w:hAnsi="Times New Roman" w:cs="Times New Roman"/>
          <w:spacing w:val="-16"/>
          <w:sz w:val="20"/>
          <w:szCs w:val="20"/>
        </w:rPr>
        <w:t xml:space="preserve"> </w:t>
      </w:r>
      <w:r w:rsidRPr="000F4C90">
        <w:rPr>
          <w:rFonts w:ascii="Times New Roman" w:hAnsi="Times New Roman" w:cs="Times New Roman"/>
          <w:sz w:val="20"/>
          <w:szCs w:val="20"/>
        </w:rPr>
        <w:t>&amp;</w:t>
      </w:r>
      <w:r w:rsidRPr="000F4C90">
        <w:rPr>
          <w:rFonts w:ascii="Times New Roman" w:hAnsi="Times New Roman" w:cs="Times New Roman"/>
          <w:spacing w:val="-42"/>
          <w:sz w:val="20"/>
          <w:szCs w:val="20"/>
        </w:rPr>
        <w:t xml:space="preserve"> </w:t>
      </w:r>
      <w:r w:rsidRPr="000F4C90">
        <w:rPr>
          <w:rFonts w:ascii="Times New Roman" w:hAnsi="Times New Roman" w:cs="Times New Roman"/>
          <w:sz w:val="20"/>
          <w:szCs w:val="20"/>
        </w:rPr>
        <w:t>comparison</w:t>
      </w:r>
      <w:r w:rsidRPr="000F4C90">
        <w:rPr>
          <w:rFonts w:ascii="Times New Roman" w:hAnsi="Times New Roman" w:cs="Times New Roman"/>
          <w:spacing w:val="-10"/>
          <w:sz w:val="20"/>
          <w:szCs w:val="20"/>
        </w:rPr>
        <w:t xml:space="preserve"> </w:t>
      </w:r>
      <w:r w:rsidRPr="000F4C90">
        <w:rPr>
          <w:rFonts w:ascii="Times New Roman" w:hAnsi="Times New Roman" w:cs="Times New Roman"/>
          <w:sz w:val="20"/>
          <w:szCs w:val="20"/>
        </w:rPr>
        <w:t>with</w:t>
      </w:r>
      <w:r w:rsidRPr="000F4C90">
        <w:rPr>
          <w:rFonts w:ascii="Times New Roman" w:hAnsi="Times New Roman" w:cs="Times New Roman"/>
          <w:spacing w:val="-8"/>
          <w:sz w:val="20"/>
          <w:szCs w:val="20"/>
        </w:rPr>
        <w:t xml:space="preserve"> </w:t>
      </w:r>
      <w:proofErr w:type="spellStart"/>
      <w:r w:rsidRPr="000F4C90">
        <w:rPr>
          <w:rFonts w:ascii="Times New Roman" w:hAnsi="Times New Roman" w:cs="Times New Roman"/>
          <w:sz w:val="20"/>
          <w:szCs w:val="20"/>
        </w:rPr>
        <w:t>r.c.c</w:t>
      </w:r>
      <w:proofErr w:type="spellEnd"/>
      <w:r w:rsidRPr="000F4C90">
        <w:rPr>
          <w:rFonts w:ascii="Times New Roman" w:hAnsi="Times New Roman" w:cs="Times New Roman"/>
          <w:spacing w:val="-7"/>
          <w:sz w:val="20"/>
          <w:szCs w:val="20"/>
        </w:rPr>
        <w:t xml:space="preserve"> </w:t>
      </w:r>
      <w:r w:rsidRPr="000F4C90">
        <w:rPr>
          <w:rFonts w:ascii="Times New Roman" w:hAnsi="Times New Roman" w:cs="Times New Roman"/>
          <w:sz w:val="20"/>
          <w:szCs w:val="20"/>
        </w:rPr>
        <w:t>frame</w:t>
      </w:r>
      <w:r w:rsidRPr="000F4C90">
        <w:rPr>
          <w:rFonts w:ascii="Times New Roman" w:hAnsi="Times New Roman" w:cs="Times New Roman"/>
          <w:spacing w:val="-7"/>
          <w:sz w:val="20"/>
          <w:szCs w:val="20"/>
        </w:rPr>
        <w:t xml:space="preserve"> </w:t>
      </w:r>
      <w:r w:rsidRPr="000F4C90">
        <w:rPr>
          <w:rFonts w:ascii="Times New Roman" w:hAnsi="Times New Roman" w:cs="Times New Roman"/>
          <w:sz w:val="20"/>
          <w:szCs w:val="20"/>
        </w:rPr>
        <w:t>structure</w:t>
      </w:r>
      <w:r w:rsidRPr="000F4C90">
        <w:rPr>
          <w:rFonts w:ascii="Times New Roman" w:hAnsi="Times New Roman" w:cs="Times New Roman"/>
          <w:spacing w:val="-9"/>
          <w:sz w:val="20"/>
          <w:szCs w:val="20"/>
        </w:rPr>
        <w:t xml:space="preserve"> </w:t>
      </w:r>
      <w:r w:rsidRPr="000F4C90">
        <w:rPr>
          <w:rFonts w:ascii="Times New Roman" w:hAnsi="Times New Roman" w:cs="Times New Roman"/>
          <w:sz w:val="20"/>
          <w:szCs w:val="20"/>
        </w:rPr>
        <w:t>by</w:t>
      </w:r>
      <w:r w:rsidRPr="000F4C90">
        <w:rPr>
          <w:rFonts w:ascii="Times New Roman" w:hAnsi="Times New Roman" w:cs="Times New Roman"/>
          <w:spacing w:val="-7"/>
          <w:sz w:val="20"/>
          <w:szCs w:val="20"/>
        </w:rPr>
        <w:t xml:space="preserve"> </w:t>
      </w:r>
      <w:r w:rsidRPr="000F4C90">
        <w:rPr>
          <w:rFonts w:ascii="Times New Roman" w:hAnsi="Times New Roman" w:cs="Times New Roman"/>
          <w:sz w:val="20"/>
          <w:szCs w:val="20"/>
        </w:rPr>
        <w:t>using</w:t>
      </w:r>
      <w:r w:rsidRPr="000F4C90">
        <w:rPr>
          <w:rFonts w:ascii="Times New Roman" w:hAnsi="Times New Roman" w:cs="Times New Roman"/>
          <w:spacing w:val="-8"/>
          <w:sz w:val="20"/>
          <w:szCs w:val="20"/>
        </w:rPr>
        <w:t xml:space="preserve"> </w:t>
      </w:r>
      <w:proofErr w:type="spellStart"/>
      <w:r w:rsidRPr="000F4C90">
        <w:rPr>
          <w:rFonts w:ascii="Times New Roman" w:hAnsi="Times New Roman" w:cs="Times New Roman"/>
          <w:sz w:val="20"/>
          <w:szCs w:val="20"/>
        </w:rPr>
        <w:t>etabs</w:t>
      </w:r>
      <w:proofErr w:type="spellEnd"/>
      <w:r>
        <w:rPr>
          <w:rFonts w:ascii="Times New Roman" w:hAnsi="Times New Roman" w:cs="Times New Roman"/>
          <w:sz w:val="20"/>
          <w:szCs w:val="20"/>
        </w:rPr>
        <w:t>.</w:t>
      </w:r>
    </w:p>
    <w:p w:rsidR="000F4C90" w:rsidRPr="000F4C90" w:rsidRDefault="000F4C90" w:rsidP="000F4C90">
      <w:pPr>
        <w:pStyle w:val="ListParagraph"/>
        <w:widowControl w:val="0"/>
        <w:tabs>
          <w:tab w:val="left" w:pos="667"/>
        </w:tabs>
        <w:autoSpaceDE w:val="0"/>
        <w:autoSpaceDN w:val="0"/>
        <w:spacing w:after="0" w:line="360" w:lineRule="auto"/>
        <w:ind w:left="0"/>
        <w:contextualSpacing w:val="0"/>
        <w:jc w:val="both"/>
        <w:rPr>
          <w:rFonts w:ascii="Times New Roman" w:hAnsi="Times New Roman" w:cs="Times New Roman"/>
          <w:sz w:val="20"/>
          <w:szCs w:val="20"/>
        </w:rPr>
      </w:pPr>
    </w:p>
    <w:p w:rsidR="00472966" w:rsidRPr="00501C99" w:rsidRDefault="00472966" w:rsidP="00501C99">
      <w:pPr>
        <w:pStyle w:val="ListParagraph"/>
        <w:numPr>
          <w:ilvl w:val="0"/>
          <w:numId w:val="6"/>
        </w:numPr>
        <w:spacing w:after="0" w:line="360" w:lineRule="auto"/>
        <w:ind w:left="0"/>
        <w:jc w:val="both"/>
        <w:rPr>
          <w:rFonts w:ascii="Times New Roman" w:hAnsi="Times New Roman" w:cs="Times New Roman"/>
          <w:sz w:val="20"/>
          <w:szCs w:val="20"/>
        </w:rPr>
      </w:pPr>
      <w:proofErr w:type="spellStart"/>
      <w:r w:rsidRPr="00501C99">
        <w:rPr>
          <w:rFonts w:ascii="Times New Roman" w:hAnsi="Times New Roman" w:cs="Times New Roman"/>
          <w:sz w:val="20"/>
          <w:szCs w:val="20"/>
        </w:rPr>
        <w:t>Venkat</w:t>
      </w:r>
      <w:proofErr w:type="spellEnd"/>
      <w:r w:rsidRPr="00501C99">
        <w:rPr>
          <w:rFonts w:ascii="Times New Roman" w:hAnsi="Times New Roman" w:cs="Times New Roman"/>
          <w:sz w:val="20"/>
          <w:szCs w:val="20"/>
        </w:rPr>
        <w:t xml:space="preserve"> </w:t>
      </w:r>
      <w:proofErr w:type="spellStart"/>
      <w:r w:rsidRPr="00501C99">
        <w:rPr>
          <w:rFonts w:ascii="Times New Roman" w:hAnsi="Times New Roman" w:cs="Times New Roman"/>
          <w:sz w:val="20"/>
          <w:szCs w:val="20"/>
        </w:rPr>
        <w:t>rao</w:t>
      </w:r>
      <w:proofErr w:type="spellEnd"/>
      <w:r w:rsidRPr="00501C99">
        <w:rPr>
          <w:rFonts w:ascii="Times New Roman" w:hAnsi="Times New Roman" w:cs="Times New Roman"/>
          <w:sz w:val="20"/>
          <w:szCs w:val="20"/>
        </w:rPr>
        <w:t xml:space="preserve"> mane b.g1, </w:t>
      </w:r>
      <w:proofErr w:type="spellStart"/>
      <w:r w:rsidRPr="00501C99">
        <w:rPr>
          <w:rFonts w:ascii="Times New Roman" w:hAnsi="Times New Roman" w:cs="Times New Roman"/>
          <w:sz w:val="20"/>
          <w:szCs w:val="20"/>
        </w:rPr>
        <w:t>chethan</w:t>
      </w:r>
      <w:proofErr w:type="spellEnd"/>
      <w:r w:rsidRPr="00501C99">
        <w:rPr>
          <w:rFonts w:ascii="Times New Roman" w:hAnsi="Times New Roman" w:cs="Times New Roman"/>
          <w:sz w:val="20"/>
          <w:szCs w:val="20"/>
        </w:rPr>
        <w:t xml:space="preserve"> v r2, </w:t>
      </w:r>
      <w:proofErr w:type="spellStart"/>
      <w:r w:rsidRPr="00501C99">
        <w:rPr>
          <w:rFonts w:ascii="Times New Roman" w:hAnsi="Times New Roman" w:cs="Times New Roman"/>
          <w:sz w:val="20"/>
          <w:szCs w:val="20"/>
        </w:rPr>
        <w:t>ashwini</w:t>
      </w:r>
      <w:proofErr w:type="spellEnd"/>
      <w:r w:rsidRPr="00501C99">
        <w:rPr>
          <w:rFonts w:ascii="Times New Roman" w:hAnsi="Times New Roman" w:cs="Times New Roman"/>
          <w:sz w:val="20"/>
          <w:szCs w:val="20"/>
        </w:rPr>
        <w:t xml:space="preserve"> b t3, </w:t>
      </w:r>
      <w:proofErr w:type="spellStart"/>
      <w:r w:rsidRPr="00501C99">
        <w:rPr>
          <w:rFonts w:ascii="Times New Roman" w:hAnsi="Times New Roman" w:cs="Times New Roman"/>
          <w:sz w:val="20"/>
          <w:szCs w:val="20"/>
        </w:rPr>
        <w:t>sajeet.s.b</w:t>
      </w:r>
      <w:proofErr w:type="spellEnd"/>
      <w:r w:rsidRPr="00501C99">
        <w:rPr>
          <w:rFonts w:ascii="Times New Roman" w:hAnsi="Times New Roman" w:cs="Times New Roman"/>
          <w:sz w:val="20"/>
          <w:szCs w:val="20"/>
        </w:rPr>
        <w:t xml:space="preserve"> “seismic analysis of multi-</w:t>
      </w:r>
      <w:proofErr w:type="spellStart"/>
      <w:r w:rsidRPr="00501C99">
        <w:rPr>
          <w:rFonts w:ascii="Times New Roman" w:hAnsi="Times New Roman" w:cs="Times New Roman"/>
          <w:sz w:val="20"/>
          <w:szCs w:val="20"/>
        </w:rPr>
        <w:t>storey</w:t>
      </w:r>
      <w:proofErr w:type="spellEnd"/>
      <w:r w:rsidRPr="00501C99">
        <w:rPr>
          <w:rFonts w:ascii="Times New Roman" w:hAnsi="Times New Roman" w:cs="Times New Roman"/>
          <w:sz w:val="20"/>
          <w:szCs w:val="20"/>
        </w:rPr>
        <w:t xml:space="preserve"> building with floating columns” International Research Journal of Engineering and Technology (IRJET) e-ISSN: 2395-0056 Volume: 08 Issue: 09 | Sep 2021 www.irjet.net p-ISSN: 2395-0072</w:t>
      </w:r>
    </w:p>
    <w:p w:rsidR="00472966" w:rsidRPr="00501C99" w:rsidRDefault="00472966" w:rsidP="00501C99">
      <w:pPr>
        <w:pStyle w:val="ListParagraph"/>
        <w:spacing w:after="0" w:line="360" w:lineRule="auto"/>
        <w:ind w:left="0"/>
        <w:jc w:val="both"/>
        <w:rPr>
          <w:rFonts w:ascii="Times New Roman" w:hAnsi="Times New Roman" w:cs="Times New Roman"/>
          <w:sz w:val="20"/>
          <w:szCs w:val="20"/>
        </w:rPr>
      </w:pPr>
    </w:p>
    <w:p w:rsidR="00472966" w:rsidRPr="00501C99" w:rsidRDefault="00472966" w:rsidP="00501C99">
      <w:pPr>
        <w:pStyle w:val="ListParagraph"/>
        <w:numPr>
          <w:ilvl w:val="0"/>
          <w:numId w:val="6"/>
        </w:numPr>
        <w:spacing w:after="0" w:line="360" w:lineRule="auto"/>
        <w:ind w:left="0"/>
        <w:jc w:val="both"/>
        <w:rPr>
          <w:rFonts w:ascii="Times New Roman" w:hAnsi="Times New Roman" w:cs="Times New Roman"/>
          <w:sz w:val="20"/>
          <w:szCs w:val="20"/>
        </w:rPr>
      </w:pPr>
      <w:proofErr w:type="spellStart"/>
      <w:r w:rsidRPr="00501C99">
        <w:rPr>
          <w:rFonts w:ascii="Times New Roman" w:hAnsi="Times New Roman" w:cs="Times New Roman"/>
          <w:sz w:val="20"/>
          <w:szCs w:val="20"/>
        </w:rPr>
        <w:t>Ankita</w:t>
      </w:r>
      <w:proofErr w:type="spellEnd"/>
      <w:r w:rsidRPr="00501C99">
        <w:rPr>
          <w:rFonts w:ascii="Times New Roman" w:hAnsi="Times New Roman" w:cs="Times New Roman"/>
          <w:sz w:val="20"/>
          <w:szCs w:val="20"/>
        </w:rPr>
        <w:t xml:space="preserve"> R. </w:t>
      </w:r>
      <w:proofErr w:type="spellStart"/>
      <w:r w:rsidRPr="00501C99">
        <w:rPr>
          <w:rFonts w:ascii="Times New Roman" w:hAnsi="Times New Roman" w:cs="Times New Roman"/>
          <w:sz w:val="20"/>
          <w:szCs w:val="20"/>
        </w:rPr>
        <w:t>Uplenchwar</w:t>
      </w:r>
      <w:proofErr w:type="spellEnd"/>
      <w:r w:rsidRPr="00501C99">
        <w:rPr>
          <w:rFonts w:ascii="Times New Roman" w:hAnsi="Times New Roman" w:cs="Times New Roman"/>
          <w:sz w:val="20"/>
          <w:szCs w:val="20"/>
        </w:rPr>
        <w:t xml:space="preserve"> 1, </w:t>
      </w:r>
      <w:proofErr w:type="spellStart"/>
      <w:r w:rsidRPr="00501C99">
        <w:rPr>
          <w:rFonts w:ascii="Times New Roman" w:hAnsi="Times New Roman" w:cs="Times New Roman"/>
          <w:sz w:val="20"/>
          <w:szCs w:val="20"/>
        </w:rPr>
        <w:t>Shilpa</w:t>
      </w:r>
      <w:proofErr w:type="spellEnd"/>
      <w:r w:rsidRPr="00501C99">
        <w:rPr>
          <w:rFonts w:ascii="Times New Roman" w:hAnsi="Times New Roman" w:cs="Times New Roman"/>
          <w:sz w:val="20"/>
          <w:szCs w:val="20"/>
        </w:rPr>
        <w:t xml:space="preserve"> </w:t>
      </w:r>
      <w:proofErr w:type="spellStart"/>
      <w:r w:rsidRPr="00501C99">
        <w:rPr>
          <w:rFonts w:ascii="Times New Roman" w:hAnsi="Times New Roman" w:cs="Times New Roman"/>
          <w:sz w:val="20"/>
          <w:szCs w:val="20"/>
        </w:rPr>
        <w:t>Samrutwar</w:t>
      </w:r>
      <w:proofErr w:type="spellEnd"/>
      <w:r w:rsidRPr="00501C99">
        <w:rPr>
          <w:rFonts w:ascii="Times New Roman" w:hAnsi="Times New Roman" w:cs="Times New Roman"/>
          <w:sz w:val="20"/>
          <w:szCs w:val="20"/>
        </w:rPr>
        <w:t xml:space="preserve"> “A Review: Seismic Analysis of a Structure with Soft </w:t>
      </w:r>
      <w:proofErr w:type="spellStart"/>
      <w:r w:rsidRPr="00501C99">
        <w:rPr>
          <w:rFonts w:ascii="Times New Roman" w:hAnsi="Times New Roman" w:cs="Times New Roman"/>
          <w:sz w:val="20"/>
          <w:szCs w:val="20"/>
        </w:rPr>
        <w:t>Storey</w:t>
      </w:r>
      <w:proofErr w:type="spellEnd"/>
      <w:r w:rsidRPr="00501C99">
        <w:rPr>
          <w:rFonts w:ascii="Times New Roman" w:hAnsi="Times New Roman" w:cs="Times New Roman"/>
          <w:sz w:val="20"/>
          <w:szCs w:val="20"/>
        </w:rPr>
        <w:t xml:space="preserve"> and Floating Column” international journal of progressive research in science and engineering, VOL.3, NO.03, MARCH 2022</w:t>
      </w:r>
    </w:p>
    <w:p w:rsidR="00472966" w:rsidRPr="00501C99" w:rsidRDefault="00472966" w:rsidP="00501C99">
      <w:pPr>
        <w:pStyle w:val="ListParagraph"/>
        <w:spacing w:after="0" w:line="360" w:lineRule="auto"/>
        <w:ind w:left="0"/>
        <w:jc w:val="both"/>
        <w:rPr>
          <w:rFonts w:ascii="Times New Roman" w:hAnsi="Times New Roman" w:cs="Times New Roman"/>
          <w:sz w:val="20"/>
          <w:szCs w:val="20"/>
        </w:rPr>
      </w:pPr>
    </w:p>
    <w:p w:rsidR="00472966" w:rsidRPr="00501C99" w:rsidRDefault="00472966" w:rsidP="00501C99">
      <w:pPr>
        <w:pStyle w:val="ListParagraph"/>
        <w:numPr>
          <w:ilvl w:val="0"/>
          <w:numId w:val="6"/>
        </w:numPr>
        <w:spacing w:after="0" w:line="360" w:lineRule="auto"/>
        <w:ind w:left="0"/>
        <w:jc w:val="both"/>
        <w:rPr>
          <w:rFonts w:ascii="Times New Roman" w:hAnsi="Times New Roman" w:cs="Times New Roman"/>
          <w:sz w:val="20"/>
          <w:szCs w:val="20"/>
        </w:rPr>
      </w:pPr>
      <w:proofErr w:type="spellStart"/>
      <w:r w:rsidRPr="00501C99">
        <w:rPr>
          <w:rFonts w:ascii="Times New Roman" w:hAnsi="Times New Roman" w:cs="Times New Roman"/>
          <w:sz w:val="20"/>
          <w:szCs w:val="20"/>
        </w:rPr>
        <w:t>Teena</w:t>
      </w:r>
      <w:proofErr w:type="spellEnd"/>
      <w:r w:rsidRPr="00501C99">
        <w:rPr>
          <w:rFonts w:ascii="Times New Roman" w:hAnsi="Times New Roman" w:cs="Times New Roman"/>
          <w:sz w:val="20"/>
          <w:szCs w:val="20"/>
        </w:rPr>
        <w:t xml:space="preserve"> Tara Tom, V.P </w:t>
      </w:r>
      <w:proofErr w:type="spellStart"/>
      <w:r w:rsidRPr="00501C99">
        <w:rPr>
          <w:rFonts w:ascii="Times New Roman" w:hAnsi="Times New Roman" w:cs="Times New Roman"/>
          <w:sz w:val="20"/>
          <w:szCs w:val="20"/>
        </w:rPr>
        <w:t>Akhil</w:t>
      </w:r>
      <w:proofErr w:type="spellEnd"/>
      <w:r w:rsidRPr="00501C99">
        <w:rPr>
          <w:rFonts w:ascii="Times New Roman" w:hAnsi="Times New Roman" w:cs="Times New Roman"/>
          <w:sz w:val="20"/>
          <w:szCs w:val="20"/>
        </w:rPr>
        <w:t xml:space="preserve"> “Seismic Analysis of </w:t>
      </w:r>
      <w:proofErr w:type="gramStart"/>
      <w:r w:rsidRPr="00501C99">
        <w:rPr>
          <w:rFonts w:ascii="Times New Roman" w:hAnsi="Times New Roman" w:cs="Times New Roman"/>
          <w:sz w:val="20"/>
          <w:szCs w:val="20"/>
        </w:rPr>
        <w:t>A Multi-</w:t>
      </w:r>
      <w:proofErr w:type="spellStart"/>
      <w:r w:rsidRPr="00501C99">
        <w:rPr>
          <w:rFonts w:ascii="Times New Roman" w:hAnsi="Times New Roman" w:cs="Times New Roman"/>
          <w:sz w:val="20"/>
          <w:szCs w:val="20"/>
        </w:rPr>
        <w:t>Storeyed</w:t>
      </w:r>
      <w:proofErr w:type="spellEnd"/>
      <w:r w:rsidRPr="00501C99">
        <w:rPr>
          <w:rFonts w:ascii="Times New Roman" w:hAnsi="Times New Roman" w:cs="Times New Roman"/>
          <w:sz w:val="20"/>
          <w:szCs w:val="20"/>
        </w:rPr>
        <w:t xml:space="preserve"> Building With</w:t>
      </w:r>
      <w:proofErr w:type="gramEnd"/>
      <w:r w:rsidRPr="00501C99">
        <w:rPr>
          <w:rFonts w:ascii="Times New Roman" w:hAnsi="Times New Roman" w:cs="Times New Roman"/>
          <w:sz w:val="20"/>
          <w:szCs w:val="20"/>
        </w:rPr>
        <w:t xml:space="preserve"> Floating Columns using ETABS” International Journal of Engineering Research &amp; Technology (IJERT) ISSN: 2278-0181 Published by, www.ijert.org ICART - 2022 Conference Proceedings.</w:t>
      </w:r>
    </w:p>
    <w:p w:rsidR="00472966" w:rsidRPr="00501C99" w:rsidRDefault="00472966" w:rsidP="00501C99">
      <w:pPr>
        <w:pStyle w:val="ListParagraph"/>
        <w:spacing w:after="0" w:line="360" w:lineRule="auto"/>
        <w:ind w:left="0"/>
        <w:jc w:val="both"/>
        <w:rPr>
          <w:rFonts w:ascii="Times New Roman" w:hAnsi="Times New Roman" w:cs="Times New Roman"/>
          <w:sz w:val="20"/>
          <w:szCs w:val="20"/>
        </w:rPr>
      </w:pPr>
    </w:p>
    <w:p w:rsidR="00585CAA" w:rsidRPr="00312719" w:rsidRDefault="00472966" w:rsidP="009D5EE7">
      <w:pPr>
        <w:pStyle w:val="ListParagraph"/>
        <w:numPr>
          <w:ilvl w:val="0"/>
          <w:numId w:val="6"/>
        </w:numPr>
        <w:spacing w:after="0" w:line="360" w:lineRule="auto"/>
        <w:ind w:left="0"/>
        <w:jc w:val="both"/>
        <w:rPr>
          <w:sz w:val="20"/>
          <w:szCs w:val="20"/>
        </w:rPr>
      </w:pPr>
      <w:proofErr w:type="spellStart"/>
      <w:r w:rsidRPr="00312719">
        <w:rPr>
          <w:rFonts w:ascii="Times New Roman" w:hAnsi="Times New Roman" w:cs="Times New Roman"/>
          <w:sz w:val="20"/>
          <w:szCs w:val="20"/>
        </w:rPr>
        <w:t>KeerthiGowda</w:t>
      </w:r>
      <w:proofErr w:type="spellEnd"/>
      <w:r w:rsidRPr="00312719">
        <w:rPr>
          <w:rFonts w:ascii="Times New Roman" w:hAnsi="Times New Roman" w:cs="Times New Roman"/>
          <w:sz w:val="20"/>
          <w:szCs w:val="20"/>
        </w:rPr>
        <w:t xml:space="preserve"> B. S1and Syed </w:t>
      </w:r>
      <w:proofErr w:type="spellStart"/>
      <w:r w:rsidRPr="00312719">
        <w:rPr>
          <w:rFonts w:ascii="Times New Roman" w:hAnsi="Times New Roman" w:cs="Times New Roman"/>
          <w:sz w:val="20"/>
          <w:szCs w:val="20"/>
        </w:rPr>
        <w:t>Tajoddeen</w:t>
      </w:r>
      <w:proofErr w:type="spellEnd"/>
      <w:r w:rsidRPr="00312719">
        <w:rPr>
          <w:rFonts w:ascii="Times New Roman" w:hAnsi="Times New Roman" w:cs="Times New Roman"/>
          <w:sz w:val="20"/>
          <w:szCs w:val="20"/>
        </w:rPr>
        <w:t xml:space="preserve">” seismic analysis of </w:t>
      </w:r>
      <w:proofErr w:type="spellStart"/>
      <w:r w:rsidRPr="00312719">
        <w:rPr>
          <w:rFonts w:ascii="Times New Roman" w:hAnsi="Times New Roman" w:cs="Times New Roman"/>
          <w:sz w:val="20"/>
          <w:szCs w:val="20"/>
        </w:rPr>
        <w:t>multistorey</w:t>
      </w:r>
      <w:proofErr w:type="spellEnd"/>
      <w:r w:rsidRPr="00312719">
        <w:rPr>
          <w:rFonts w:ascii="Times New Roman" w:hAnsi="Times New Roman" w:cs="Times New Roman"/>
          <w:sz w:val="20"/>
          <w:szCs w:val="20"/>
        </w:rPr>
        <w:t xml:space="preserve"> building with floating columns” Proceedings of ACIDIC-2014 Seismic analysis of multi-</w:t>
      </w:r>
      <w:proofErr w:type="spellStart"/>
      <w:r w:rsidRPr="00312719">
        <w:rPr>
          <w:rFonts w:ascii="Times New Roman" w:hAnsi="Times New Roman" w:cs="Times New Roman"/>
          <w:sz w:val="20"/>
          <w:szCs w:val="20"/>
        </w:rPr>
        <w:t>storey</w:t>
      </w:r>
      <w:proofErr w:type="spellEnd"/>
      <w:r w:rsidRPr="00312719">
        <w:rPr>
          <w:rFonts w:ascii="Times New Roman" w:hAnsi="Times New Roman" w:cs="Times New Roman"/>
          <w:sz w:val="20"/>
          <w:szCs w:val="20"/>
        </w:rPr>
        <w:t xml:space="preserve"> building with floating columns</w:t>
      </w:r>
      <w:r w:rsidR="00312719" w:rsidRPr="00312719">
        <w:rPr>
          <w:rFonts w:ascii="Times New Roman" w:hAnsi="Times New Roman" w:cs="Times New Roman"/>
          <w:sz w:val="20"/>
          <w:szCs w:val="20"/>
        </w:rPr>
        <w:t>.</w:t>
      </w:r>
    </w:p>
    <w:sectPr w:rsidR="00585CAA" w:rsidRPr="00312719" w:rsidSect="00AE46A5">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A428D"/>
    <w:multiLevelType w:val="multilevel"/>
    <w:tmpl w:val="D0EA2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D06822"/>
    <w:multiLevelType w:val="multilevel"/>
    <w:tmpl w:val="74F8B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D50A43"/>
    <w:multiLevelType w:val="hybridMultilevel"/>
    <w:tmpl w:val="B8D43154"/>
    <w:lvl w:ilvl="0" w:tplc="F4A626C4">
      <w:start w:val="1"/>
      <w:numFmt w:val="decimal"/>
      <w:lvlText w:val="[%1]"/>
      <w:lvlJc w:val="left"/>
      <w:pPr>
        <w:ind w:left="666" w:hanging="567"/>
        <w:jc w:val="left"/>
      </w:pPr>
      <w:rPr>
        <w:rFonts w:ascii="Cambria" w:eastAsia="Cambria" w:hAnsi="Cambria" w:cs="Cambria" w:hint="default"/>
        <w:spacing w:val="-1"/>
        <w:w w:val="99"/>
        <w:sz w:val="20"/>
        <w:szCs w:val="20"/>
        <w:lang w:val="en-US" w:eastAsia="en-US" w:bidi="ar-SA"/>
      </w:rPr>
    </w:lvl>
    <w:lvl w:ilvl="1" w:tplc="9376B37E">
      <w:numFmt w:val="bullet"/>
      <w:lvlText w:val="•"/>
      <w:lvlJc w:val="left"/>
      <w:pPr>
        <w:ind w:left="1133" w:hanging="567"/>
      </w:pPr>
      <w:rPr>
        <w:rFonts w:hint="default"/>
        <w:lang w:val="en-US" w:eastAsia="en-US" w:bidi="ar-SA"/>
      </w:rPr>
    </w:lvl>
    <w:lvl w:ilvl="2" w:tplc="5852DA34">
      <w:numFmt w:val="bullet"/>
      <w:lvlText w:val="•"/>
      <w:lvlJc w:val="left"/>
      <w:pPr>
        <w:ind w:left="1607" w:hanging="567"/>
      </w:pPr>
      <w:rPr>
        <w:rFonts w:hint="default"/>
        <w:lang w:val="en-US" w:eastAsia="en-US" w:bidi="ar-SA"/>
      </w:rPr>
    </w:lvl>
    <w:lvl w:ilvl="3" w:tplc="9EFA69E2">
      <w:numFmt w:val="bullet"/>
      <w:lvlText w:val="•"/>
      <w:lvlJc w:val="left"/>
      <w:pPr>
        <w:ind w:left="2081" w:hanging="567"/>
      </w:pPr>
      <w:rPr>
        <w:rFonts w:hint="default"/>
        <w:lang w:val="en-US" w:eastAsia="en-US" w:bidi="ar-SA"/>
      </w:rPr>
    </w:lvl>
    <w:lvl w:ilvl="4" w:tplc="820CA96A">
      <w:numFmt w:val="bullet"/>
      <w:lvlText w:val="•"/>
      <w:lvlJc w:val="left"/>
      <w:pPr>
        <w:ind w:left="2554" w:hanging="567"/>
      </w:pPr>
      <w:rPr>
        <w:rFonts w:hint="default"/>
        <w:lang w:val="en-US" w:eastAsia="en-US" w:bidi="ar-SA"/>
      </w:rPr>
    </w:lvl>
    <w:lvl w:ilvl="5" w:tplc="D27EBFAA">
      <w:numFmt w:val="bullet"/>
      <w:lvlText w:val="•"/>
      <w:lvlJc w:val="left"/>
      <w:pPr>
        <w:ind w:left="3028" w:hanging="567"/>
      </w:pPr>
      <w:rPr>
        <w:rFonts w:hint="default"/>
        <w:lang w:val="en-US" w:eastAsia="en-US" w:bidi="ar-SA"/>
      </w:rPr>
    </w:lvl>
    <w:lvl w:ilvl="6" w:tplc="813E8846">
      <w:numFmt w:val="bullet"/>
      <w:lvlText w:val="•"/>
      <w:lvlJc w:val="left"/>
      <w:pPr>
        <w:ind w:left="3502" w:hanging="567"/>
      </w:pPr>
      <w:rPr>
        <w:rFonts w:hint="default"/>
        <w:lang w:val="en-US" w:eastAsia="en-US" w:bidi="ar-SA"/>
      </w:rPr>
    </w:lvl>
    <w:lvl w:ilvl="7" w:tplc="50820B2E">
      <w:numFmt w:val="bullet"/>
      <w:lvlText w:val="•"/>
      <w:lvlJc w:val="left"/>
      <w:pPr>
        <w:ind w:left="3975" w:hanging="567"/>
      </w:pPr>
      <w:rPr>
        <w:rFonts w:hint="default"/>
        <w:lang w:val="en-US" w:eastAsia="en-US" w:bidi="ar-SA"/>
      </w:rPr>
    </w:lvl>
    <w:lvl w:ilvl="8" w:tplc="34D65F54">
      <w:numFmt w:val="bullet"/>
      <w:lvlText w:val="•"/>
      <w:lvlJc w:val="left"/>
      <w:pPr>
        <w:ind w:left="4449" w:hanging="567"/>
      </w:pPr>
      <w:rPr>
        <w:rFonts w:hint="default"/>
        <w:lang w:val="en-US" w:eastAsia="en-US" w:bidi="ar-SA"/>
      </w:rPr>
    </w:lvl>
  </w:abstractNum>
  <w:abstractNum w:abstractNumId="3">
    <w:nsid w:val="10166200"/>
    <w:multiLevelType w:val="hybridMultilevel"/>
    <w:tmpl w:val="7C706C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9E426E"/>
    <w:multiLevelType w:val="multilevel"/>
    <w:tmpl w:val="58C01DE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AD3928"/>
    <w:multiLevelType w:val="hybridMultilevel"/>
    <w:tmpl w:val="C67ADD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20A1EC5"/>
    <w:multiLevelType w:val="multilevel"/>
    <w:tmpl w:val="4F9A2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620453"/>
    <w:multiLevelType w:val="hybridMultilevel"/>
    <w:tmpl w:val="6CBE14C2"/>
    <w:lvl w:ilvl="0" w:tplc="86AC0B8C">
      <w:start w:val="1"/>
      <w:numFmt w:val="upp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75B07B2"/>
    <w:multiLevelType w:val="multilevel"/>
    <w:tmpl w:val="EE44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A8E305B"/>
    <w:multiLevelType w:val="hybridMultilevel"/>
    <w:tmpl w:val="A778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ACB75DF"/>
    <w:multiLevelType w:val="multilevel"/>
    <w:tmpl w:val="7B82C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515784"/>
    <w:multiLevelType w:val="hybridMultilevel"/>
    <w:tmpl w:val="6CC08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D596D4C"/>
    <w:multiLevelType w:val="multilevel"/>
    <w:tmpl w:val="82769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1EF59E0"/>
    <w:multiLevelType w:val="multilevel"/>
    <w:tmpl w:val="4AFA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3E464C0"/>
    <w:multiLevelType w:val="multilevel"/>
    <w:tmpl w:val="BBEA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46C4270"/>
    <w:multiLevelType w:val="hybridMultilevel"/>
    <w:tmpl w:val="75A6FFD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BA2BF1"/>
    <w:multiLevelType w:val="hybridMultilevel"/>
    <w:tmpl w:val="CD70FD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58C43A9"/>
    <w:multiLevelType w:val="multilevel"/>
    <w:tmpl w:val="F32C7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DD236E5"/>
    <w:multiLevelType w:val="multilevel"/>
    <w:tmpl w:val="515E0B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17"/>
  </w:num>
  <w:num w:numId="4">
    <w:abstractNumId w:val="10"/>
  </w:num>
  <w:num w:numId="5">
    <w:abstractNumId w:val="13"/>
  </w:num>
  <w:num w:numId="6">
    <w:abstractNumId w:val="9"/>
  </w:num>
  <w:num w:numId="7">
    <w:abstractNumId w:val="7"/>
  </w:num>
  <w:num w:numId="8">
    <w:abstractNumId w:val="11"/>
  </w:num>
  <w:num w:numId="9">
    <w:abstractNumId w:val="16"/>
  </w:num>
  <w:num w:numId="10">
    <w:abstractNumId w:val="1"/>
  </w:num>
  <w:num w:numId="11">
    <w:abstractNumId w:val="12"/>
  </w:num>
  <w:num w:numId="12">
    <w:abstractNumId w:val="0"/>
  </w:num>
  <w:num w:numId="13">
    <w:abstractNumId w:val="2"/>
  </w:num>
  <w:num w:numId="14">
    <w:abstractNumId w:val="14"/>
  </w:num>
  <w:num w:numId="15">
    <w:abstractNumId w:val="3"/>
  </w:num>
  <w:num w:numId="16">
    <w:abstractNumId w:val="18"/>
  </w:num>
  <w:num w:numId="17">
    <w:abstractNumId w:val="4"/>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E54"/>
    <w:rsid w:val="0006727B"/>
    <w:rsid w:val="00082552"/>
    <w:rsid w:val="000F4C90"/>
    <w:rsid w:val="00135E54"/>
    <w:rsid w:val="001B1E60"/>
    <w:rsid w:val="002F57FC"/>
    <w:rsid w:val="00312719"/>
    <w:rsid w:val="00472966"/>
    <w:rsid w:val="004A639C"/>
    <w:rsid w:val="004B0C44"/>
    <w:rsid w:val="00501C99"/>
    <w:rsid w:val="0056560E"/>
    <w:rsid w:val="00585CAA"/>
    <w:rsid w:val="00631DE5"/>
    <w:rsid w:val="007813F5"/>
    <w:rsid w:val="00A303BB"/>
    <w:rsid w:val="00AE46A5"/>
    <w:rsid w:val="00B80C9A"/>
    <w:rsid w:val="00BB5C6D"/>
    <w:rsid w:val="00C37DE1"/>
    <w:rsid w:val="00FD5F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A3399B-5E0D-46CD-816A-7F8448420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135E5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135E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35E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35E54"/>
    <w:rPr>
      <w:rFonts w:ascii="Times New Roman" w:eastAsia="Times New Roman" w:hAnsi="Times New Roman" w:cs="Times New Roman"/>
      <w:b/>
      <w:bCs/>
      <w:sz w:val="27"/>
      <w:szCs w:val="27"/>
    </w:rPr>
  </w:style>
  <w:style w:type="paragraph" w:styleId="NormalWeb">
    <w:name w:val="Normal (Web)"/>
    <w:basedOn w:val="Normal"/>
    <w:uiPriority w:val="99"/>
    <w:unhideWhenUsed/>
    <w:rsid w:val="00135E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5E54"/>
    <w:rPr>
      <w:b/>
      <w:bCs/>
    </w:rPr>
  </w:style>
  <w:style w:type="paragraph" w:styleId="ListParagraph">
    <w:name w:val="List Paragraph"/>
    <w:basedOn w:val="Normal"/>
    <w:uiPriority w:val="1"/>
    <w:qFormat/>
    <w:rsid w:val="0006727B"/>
    <w:pPr>
      <w:ind w:left="720"/>
      <w:contextualSpacing/>
    </w:pPr>
  </w:style>
  <w:style w:type="paragraph" w:styleId="BodyText">
    <w:name w:val="Body Text"/>
    <w:basedOn w:val="Normal"/>
    <w:link w:val="BodyTextChar"/>
    <w:uiPriority w:val="1"/>
    <w:qFormat/>
    <w:rsid w:val="00BB5C6D"/>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BB5C6D"/>
    <w:rPr>
      <w:rFonts w:ascii="Arial" w:eastAsia="Arial" w:hAnsi="Arial" w:cs="Arial"/>
    </w:rPr>
  </w:style>
  <w:style w:type="table" w:styleId="TableGrid">
    <w:name w:val="Table Grid"/>
    <w:basedOn w:val="TableNormal"/>
    <w:uiPriority w:val="39"/>
    <w:rsid w:val="004B0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4B0C44"/>
    <w:pPr>
      <w:widowControl w:val="0"/>
      <w:autoSpaceDE w:val="0"/>
      <w:autoSpaceDN w:val="0"/>
      <w:spacing w:before="16" w:after="0" w:line="215" w:lineRule="exact"/>
      <w:ind w:left="14"/>
      <w:jc w:val="center"/>
    </w:pPr>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2585921">
      <w:bodyDiv w:val="1"/>
      <w:marLeft w:val="0"/>
      <w:marRight w:val="0"/>
      <w:marTop w:val="0"/>
      <w:marBottom w:val="0"/>
      <w:divBdr>
        <w:top w:val="none" w:sz="0" w:space="0" w:color="auto"/>
        <w:left w:val="none" w:sz="0" w:space="0" w:color="auto"/>
        <w:bottom w:val="none" w:sz="0" w:space="0" w:color="auto"/>
        <w:right w:val="none" w:sz="0" w:space="0" w:color="auto"/>
      </w:divBdr>
    </w:div>
    <w:div w:id="1353916067">
      <w:bodyDiv w:val="1"/>
      <w:marLeft w:val="0"/>
      <w:marRight w:val="0"/>
      <w:marTop w:val="0"/>
      <w:marBottom w:val="0"/>
      <w:divBdr>
        <w:top w:val="none" w:sz="0" w:space="0" w:color="auto"/>
        <w:left w:val="none" w:sz="0" w:space="0" w:color="auto"/>
        <w:bottom w:val="none" w:sz="0" w:space="0" w:color="auto"/>
        <w:right w:val="none" w:sz="0" w:space="0" w:color="auto"/>
      </w:divBdr>
    </w:div>
    <w:div w:id="1494877324">
      <w:bodyDiv w:val="1"/>
      <w:marLeft w:val="0"/>
      <w:marRight w:val="0"/>
      <w:marTop w:val="0"/>
      <w:marBottom w:val="0"/>
      <w:divBdr>
        <w:top w:val="none" w:sz="0" w:space="0" w:color="auto"/>
        <w:left w:val="none" w:sz="0" w:space="0" w:color="auto"/>
        <w:bottom w:val="none" w:sz="0" w:space="0" w:color="auto"/>
        <w:right w:val="none" w:sz="0" w:space="0" w:color="auto"/>
      </w:divBdr>
    </w:div>
    <w:div w:id="1637638113">
      <w:bodyDiv w:val="1"/>
      <w:marLeft w:val="0"/>
      <w:marRight w:val="0"/>
      <w:marTop w:val="0"/>
      <w:marBottom w:val="0"/>
      <w:divBdr>
        <w:top w:val="none" w:sz="0" w:space="0" w:color="auto"/>
        <w:left w:val="none" w:sz="0" w:space="0" w:color="auto"/>
        <w:bottom w:val="none" w:sz="0" w:space="0" w:color="auto"/>
        <w:right w:val="none" w:sz="0" w:space="0" w:color="auto"/>
      </w:divBdr>
      <w:divsChild>
        <w:div w:id="399063617">
          <w:marLeft w:val="0"/>
          <w:marRight w:val="0"/>
          <w:marTop w:val="0"/>
          <w:marBottom w:val="0"/>
          <w:divBdr>
            <w:top w:val="none" w:sz="0" w:space="0" w:color="auto"/>
            <w:left w:val="none" w:sz="0" w:space="0" w:color="auto"/>
            <w:bottom w:val="none" w:sz="0" w:space="0" w:color="auto"/>
            <w:right w:val="none" w:sz="0" w:space="0" w:color="auto"/>
          </w:divBdr>
          <w:divsChild>
            <w:div w:id="612903319">
              <w:marLeft w:val="0"/>
              <w:marRight w:val="0"/>
              <w:marTop w:val="0"/>
              <w:marBottom w:val="0"/>
              <w:divBdr>
                <w:top w:val="none" w:sz="0" w:space="0" w:color="auto"/>
                <w:left w:val="none" w:sz="0" w:space="0" w:color="auto"/>
                <w:bottom w:val="none" w:sz="0" w:space="0" w:color="auto"/>
                <w:right w:val="none" w:sz="0" w:space="0" w:color="auto"/>
              </w:divBdr>
              <w:divsChild>
                <w:div w:id="728654342">
                  <w:marLeft w:val="0"/>
                  <w:marRight w:val="0"/>
                  <w:marTop w:val="0"/>
                  <w:marBottom w:val="0"/>
                  <w:divBdr>
                    <w:top w:val="none" w:sz="0" w:space="0" w:color="auto"/>
                    <w:left w:val="none" w:sz="0" w:space="0" w:color="auto"/>
                    <w:bottom w:val="none" w:sz="0" w:space="0" w:color="auto"/>
                    <w:right w:val="none" w:sz="0" w:space="0" w:color="auto"/>
                  </w:divBdr>
                  <w:divsChild>
                    <w:div w:id="108842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7001447">
      <w:bodyDiv w:val="1"/>
      <w:marLeft w:val="0"/>
      <w:marRight w:val="0"/>
      <w:marTop w:val="0"/>
      <w:marBottom w:val="0"/>
      <w:divBdr>
        <w:top w:val="none" w:sz="0" w:space="0" w:color="auto"/>
        <w:left w:val="none" w:sz="0" w:space="0" w:color="auto"/>
        <w:bottom w:val="none" w:sz="0" w:space="0" w:color="auto"/>
        <w:right w:val="none" w:sz="0" w:space="0" w:color="auto"/>
      </w:divBdr>
    </w:div>
    <w:div w:id="211219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Case I</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cat>
            <c:numRef>
              <c:f>Sheet1!$A$2:$A$9</c:f>
              <c:numCache>
                <c:formatCode>General</c:formatCode>
                <c:ptCount val="8"/>
                <c:pt idx="0">
                  <c:v>0</c:v>
                </c:pt>
                <c:pt idx="1">
                  <c:v>3</c:v>
                </c:pt>
                <c:pt idx="2">
                  <c:v>6</c:v>
                </c:pt>
                <c:pt idx="3">
                  <c:v>9</c:v>
                </c:pt>
                <c:pt idx="4">
                  <c:v>12</c:v>
                </c:pt>
                <c:pt idx="5">
                  <c:v>15</c:v>
                </c:pt>
                <c:pt idx="6">
                  <c:v>18</c:v>
                </c:pt>
                <c:pt idx="7">
                  <c:v>21</c:v>
                </c:pt>
              </c:numCache>
            </c:numRef>
          </c:cat>
          <c:val>
            <c:numRef>
              <c:f>Sheet1!$B$2:$B$9</c:f>
              <c:numCache>
                <c:formatCode>General</c:formatCode>
                <c:ptCount val="8"/>
                <c:pt idx="0">
                  <c:v>0</c:v>
                </c:pt>
                <c:pt idx="1">
                  <c:v>11.5</c:v>
                </c:pt>
                <c:pt idx="2">
                  <c:v>25.6</c:v>
                </c:pt>
                <c:pt idx="3">
                  <c:v>42.1</c:v>
                </c:pt>
                <c:pt idx="4">
                  <c:v>57.8</c:v>
                </c:pt>
                <c:pt idx="5">
                  <c:v>72.2</c:v>
                </c:pt>
                <c:pt idx="6">
                  <c:v>85.2</c:v>
                </c:pt>
                <c:pt idx="7">
                  <c:v>96.3</c:v>
                </c:pt>
              </c:numCache>
            </c:numRef>
          </c:val>
          <c:smooth val="1"/>
        </c:ser>
        <c:ser>
          <c:idx val="1"/>
          <c:order val="1"/>
          <c:tx>
            <c:strRef>
              <c:f>Sheet1!$C$1</c:f>
              <c:strCache>
                <c:ptCount val="1"/>
                <c:pt idx="0">
                  <c:v>Case II</c:v>
                </c:pt>
              </c:strCache>
            </c:strRef>
          </c:tx>
          <c:spPr>
            <a:ln w="19050" cap="rnd">
              <a:solidFill>
                <a:schemeClr val="accent2"/>
              </a:solidFill>
              <a:round/>
            </a:ln>
            <a:effectLst/>
          </c:spPr>
          <c:marker>
            <c:symbol val="circle"/>
            <c:size val="5"/>
            <c:spPr>
              <a:solidFill>
                <a:schemeClr val="accent2"/>
              </a:solidFill>
              <a:ln w="9525">
                <a:solidFill>
                  <a:schemeClr val="accent2"/>
                </a:solidFill>
              </a:ln>
              <a:effectLst/>
            </c:spPr>
          </c:marker>
          <c:cat>
            <c:numRef>
              <c:f>Sheet1!$A$2:$A$9</c:f>
              <c:numCache>
                <c:formatCode>General</c:formatCode>
                <c:ptCount val="8"/>
                <c:pt idx="0">
                  <c:v>0</c:v>
                </c:pt>
                <c:pt idx="1">
                  <c:v>3</c:v>
                </c:pt>
                <c:pt idx="2">
                  <c:v>6</c:v>
                </c:pt>
                <c:pt idx="3">
                  <c:v>9</c:v>
                </c:pt>
                <c:pt idx="4">
                  <c:v>12</c:v>
                </c:pt>
                <c:pt idx="5">
                  <c:v>15</c:v>
                </c:pt>
                <c:pt idx="6">
                  <c:v>18</c:v>
                </c:pt>
                <c:pt idx="7">
                  <c:v>21</c:v>
                </c:pt>
              </c:numCache>
            </c:numRef>
          </c:cat>
          <c:val>
            <c:numRef>
              <c:f>Sheet1!$C$2:$C$9</c:f>
              <c:numCache>
                <c:formatCode>General</c:formatCode>
                <c:ptCount val="8"/>
                <c:pt idx="0">
                  <c:v>0</c:v>
                </c:pt>
                <c:pt idx="1">
                  <c:v>12.2</c:v>
                </c:pt>
                <c:pt idx="2">
                  <c:v>26.3</c:v>
                </c:pt>
                <c:pt idx="3">
                  <c:v>44.8</c:v>
                </c:pt>
                <c:pt idx="4">
                  <c:v>59.7</c:v>
                </c:pt>
                <c:pt idx="5">
                  <c:v>74.099999999999994</c:v>
                </c:pt>
                <c:pt idx="6">
                  <c:v>87.8</c:v>
                </c:pt>
                <c:pt idx="7">
                  <c:v>99.6</c:v>
                </c:pt>
              </c:numCache>
            </c:numRef>
          </c:val>
          <c:smooth val="1"/>
        </c:ser>
        <c:ser>
          <c:idx val="2"/>
          <c:order val="2"/>
          <c:tx>
            <c:strRef>
              <c:f>Sheet1!$D$1</c:f>
              <c:strCache>
                <c:ptCount val="1"/>
                <c:pt idx="0">
                  <c:v>Case III</c:v>
                </c:pt>
              </c:strCache>
            </c:strRef>
          </c:tx>
          <c:spPr>
            <a:ln w="19050" cap="rnd">
              <a:solidFill>
                <a:schemeClr val="accent3"/>
              </a:solidFill>
              <a:round/>
            </a:ln>
            <a:effectLst/>
          </c:spPr>
          <c:marker>
            <c:symbol val="circle"/>
            <c:size val="5"/>
            <c:spPr>
              <a:solidFill>
                <a:schemeClr val="accent3"/>
              </a:solidFill>
              <a:ln w="9525">
                <a:solidFill>
                  <a:schemeClr val="accent3"/>
                </a:solidFill>
              </a:ln>
              <a:effectLst/>
            </c:spPr>
          </c:marker>
          <c:cat>
            <c:numRef>
              <c:f>Sheet1!$A$2:$A$9</c:f>
              <c:numCache>
                <c:formatCode>General</c:formatCode>
                <c:ptCount val="8"/>
                <c:pt idx="0">
                  <c:v>0</c:v>
                </c:pt>
                <c:pt idx="1">
                  <c:v>3</c:v>
                </c:pt>
                <c:pt idx="2">
                  <c:v>6</c:v>
                </c:pt>
                <c:pt idx="3">
                  <c:v>9</c:v>
                </c:pt>
                <c:pt idx="4">
                  <c:v>12</c:v>
                </c:pt>
                <c:pt idx="5">
                  <c:v>15</c:v>
                </c:pt>
                <c:pt idx="6">
                  <c:v>18</c:v>
                </c:pt>
                <c:pt idx="7">
                  <c:v>21</c:v>
                </c:pt>
              </c:numCache>
            </c:numRef>
          </c:cat>
          <c:val>
            <c:numRef>
              <c:f>Sheet1!$D$2:$D$9</c:f>
              <c:numCache>
                <c:formatCode>General</c:formatCode>
                <c:ptCount val="8"/>
                <c:pt idx="0">
                  <c:v>0</c:v>
                </c:pt>
                <c:pt idx="1">
                  <c:v>17.7</c:v>
                </c:pt>
                <c:pt idx="2">
                  <c:v>29.9</c:v>
                </c:pt>
                <c:pt idx="3">
                  <c:v>45</c:v>
                </c:pt>
                <c:pt idx="4">
                  <c:v>60</c:v>
                </c:pt>
                <c:pt idx="5">
                  <c:v>74.2</c:v>
                </c:pt>
                <c:pt idx="6">
                  <c:v>87.1</c:v>
                </c:pt>
                <c:pt idx="7">
                  <c:v>98.4</c:v>
                </c:pt>
              </c:numCache>
            </c:numRef>
          </c:val>
          <c:smooth val="1"/>
        </c:ser>
        <c:ser>
          <c:idx val="3"/>
          <c:order val="3"/>
          <c:tx>
            <c:strRef>
              <c:f>Sheet1!$E$1</c:f>
              <c:strCache>
                <c:ptCount val="1"/>
                <c:pt idx="0">
                  <c:v>Case IV</c:v>
                </c:pt>
              </c:strCache>
            </c:strRef>
          </c:tx>
          <c:spPr>
            <a:ln w="19050" cap="rnd">
              <a:solidFill>
                <a:schemeClr val="accent4"/>
              </a:solidFill>
              <a:round/>
            </a:ln>
            <a:effectLst/>
          </c:spPr>
          <c:marker>
            <c:symbol val="circle"/>
            <c:size val="5"/>
            <c:spPr>
              <a:solidFill>
                <a:schemeClr val="accent4"/>
              </a:solidFill>
              <a:ln w="9525">
                <a:solidFill>
                  <a:schemeClr val="accent4"/>
                </a:solidFill>
              </a:ln>
              <a:effectLst/>
            </c:spPr>
          </c:marker>
          <c:cat>
            <c:numRef>
              <c:f>Sheet1!$A$2:$A$9</c:f>
              <c:numCache>
                <c:formatCode>General</c:formatCode>
                <c:ptCount val="8"/>
                <c:pt idx="0">
                  <c:v>0</c:v>
                </c:pt>
                <c:pt idx="1">
                  <c:v>3</c:v>
                </c:pt>
                <c:pt idx="2">
                  <c:v>6</c:v>
                </c:pt>
                <c:pt idx="3">
                  <c:v>9</c:v>
                </c:pt>
                <c:pt idx="4">
                  <c:v>12</c:v>
                </c:pt>
                <c:pt idx="5">
                  <c:v>15</c:v>
                </c:pt>
                <c:pt idx="6">
                  <c:v>18</c:v>
                </c:pt>
                <c:pt idx="7">
                  <c:v>21</c:v>
                </c:pt>
              </c:numCache>
            </c:numRef>
          </c:cat>
          <c:val>
            <c:numRef>
              <c:f>Sheet1!$E$2:$E$9</c:f>
              <c:numCache>
                <c:formatCode>General</c:formatCode>
                <c:ptCount val="8"/>
                <c:pt idx="0">
                  <c:v>0</c:v>
                </c:pt>
                <c:pt idx="1">
                  <c:v>22.8</c:v>
                </c:pt>
                <c:pt idx="2">
                  <c:v>36.4</c:v>
                </c:pt>
                <c:pt idx="3">
                  <c:v>52.4</c:v>
                </c:pt>
                <c:pt idx="4">
                  <c:v>67.900000000000006</c:v>
                </c:pt>
                <c:pt idx="5">
                  <c:v>84.1</c:v>
                </c:pt>
                <c:pt idx="6">
                  <c:v>96.9</c:v>
                </c:pt>
                <c:pt idx="7">
                  <c:v>105.7</c:v>
                </c:pt>
              </c:numCache>
            </c:numRef>
          </c:val>
          <c:smooth val="1"/>
        </c:ser>
        <c:dLbls>
          <c:showLegendKey val="0"/>
          <c:showVal val="0"/>
          <c:showCatName val="0"/>
          <c:showSerName val="0"/>
          <c:showPercent val="0"/>
          <c:showBubbleSize val="0"/>
        </c:dLbls>
        <c:marker val="1"/>
        <c:smooth val="0"/>
        <c:axId val="-556991280"/>
        <c:axId val="-556988560"/>
      </c:lineChart>
      <c:catAx>
        <c:axId val="-55699128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Story Height</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988560"/>
        <c:crosses val="autoZero"/>
        <c:auto val="1"/>
        <c:lblAlgn val="ctr"/>
        <c:lblOffset val="100"/>
        <c:noMultiLvlLbl val="0"/>
      </c:catAx>
      <c:valAx>
        <c:axId val="-5569885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Story Drift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69912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Sheet1!$B$1</c:f>
              <c:strCache>
                <c:ptCount val="1"/>
                <c:pt idx="0">
                  <c:v>Case I</c:v>
                </c:pt>
              </c:strCache>
            </c:strRef>
          </c:tx>
          <c:spPr>
            <a:ln w="9525" cap="rnd">
              <a:solidFill>
                <a:schemeClr val="accent1"/>
              </a:solidFill>
              <a:round/>
            </a:ln>
            <a:effectLst/>
          </c:spPr>
          <c:marker>
            <c:symbol val="circle"/>
            <c:size val="5"/>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a:solidFill>
                  <a:schemeClr val="accent1"/>
                </a:solidFill>
                <a:round/>
              </a:ln>
              <a:effectLst/>
            </c:spPr>
          </c:marker>
          <c:xVal>
            <c:numRef>
              <c:f>Sheet1!$A$2:$A$9</c:f>
              <c:numCache>
                <c:formatCode>General</c:formatCode>
                <c:ptCount val="8"/>
                <c:pt idx="0">
                  <c:v>0</c:v>
                </c:pt>
                <c:pt idx="1">
                  <c:v>3</c:v>
                </c:pt>
                <c:pt idx="2">
                  <c:v>6</c:v>
                </c:pt>
                <c:pt idx="3">
                  <c:v>9</c:v>
                </c:pt>
                <c:pt idx="4">
                  <c:v>12</c:v>
                </c:pt>
                <c:pt idx="5">
                  <c:v>15</c:v>
                </c:pt>
                <c:pt idx="6">
                  <c:v>18</c:v>
                </c:pt>
                <c:pt idx="7">
                  <c:v>21</c:v>
                </c:pt>
              </c:numCache>
            </c:numRef>
          </c:xVal>
          <c:yVal>
            <c:numRef>
              <c:f>Sheet1!$B$2:$B$9</c:f>
              <c:numCache>
                <c:formatCode>General</c:formatCode>
                <c:ptCount val="8"/>
                <c:pt idx="0">
                  <c:v>0</c:v>
                </c:pt>
                <c:pt idx="1">
                  <c:v>11.5</c:v>
                </c:pt>
                <c:pt idx="2">
                  <c:v>25.6</c:v>
                </c:pt>
                <c:pt idx="3">
                  <c:v>42.1</c:v>
                </c:pt>
                <c:pt idx="4">
                  <c:v>57.8</c:v>
                </c:pt>
                <c:pt idx="5">
                  <c:v>72.2</c:v>
                </c:pt>
                <c:pt idx="6">
                  <c:v>85.2</c:v>
                </c:pt>
                <c:pt idx="7">
                  <c:v>96.3</c:v>
                </c:pt>
              </c:numCache>
            </c:numRef>
          </c:yVal>
          <c:smooth val="0"/>
        </c:ser>
        <c:ser>
          <c:idx val="1"/>
          <c:order val="1"/>
          <c:tx>
            <c:strRef>
              <c:f>Sheet1!$C$1</c:f>
              <c:strCache>
                <c:ptCount val="1"/>
                <c:pt idx="0">
                  <c:v>Case II</c:v>
                </c:pt>
              </c:strCache>
            </c:strRef>
          </c:tx>
          <c:spPr>
            <a:ln w="9525" cap="rnd">
              <a:solidFill>
                <a:schemeClr val="accent2"/>
              </a:solidFill>
              <a:round/>
            </a:ln>
            <a:effectLst/>
          </c:spPr>
          <c:marker>
            <c:symbol val="circle"/>
            <c:size val="5"/>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a:solidFill>
                  <a:schemeClr val="accent2"/>
                </a:solidFill>
                <a:round/>
              </a:ln>
              <a:effectLst/>
            </c:spPr>
          </c:marker>
          <c:xVal>
            <c:numRef>
              <c:f>Sheet1!$A$2:$A$9</c:f>
              <c:numCache>
                <c:formatCode>General</c:formatCode>
                <c:ptCount val="8"/>
                <c:pt idx="0">
                  <c:v>0</c:v>
                </c:pt>
                <c:pt idx="1">
                  <c:v>3</c:v>
                </c:pt>
                <c:pt idx="2">
                  <c:v>6</c:v>
                </c:pt>
                <c:pt idx="3">
                  <c:v>9</c:v>
                </c:pt>
                <c:pt idx="4">
                  <c:v>12</c:v>
                </c:pt>
                <c:pt idx="5">
                  <c:v>15</c:v>
                </c:pt>
                <c:pt idx="6">
                  <c:v>18</c:v>
                </c:pt>
                <c:pt idx="7">
                  <c:v>21</c:v>
                </c:pt>
              </c:numCache>
            </c:numRef>
          </c:xVal>
          <c:yVal>
            <c:numRef>
              <c:f>Sheet1!$C$2:$C$9</c:f>
              <c:numCache>
                <c:formatCode>General</c:formatCode>
                <c:ptCount val="8"/>
                <c:pt idx="0">
                  <c:v>0</c:v>
                </c:pt>
                <c:pt idx="1">
                  <c:v>12.2</c:v>
                </c:pt>
                <c:pt idx="2">
                  <c:v>26.3</c:v>
                </c:pt>
                <c:pt idx="3">
                  <c:v>44.8</c:v>
                </c:pt>
                <c:pt idx="4">
                  <c:v>59.7</c:v>
                </c:pt>
                <c:pt idx="5">
                  <c:v>74.099999999999994</c:v>
                </c:pt>
                <c:pt idx="6">
                  <c:v>87.8</c:v>
                </c:pt>
                <c:pt idx="7">
                  <c:v>99.6</c:v>
                </c:pt>
              </c:numCache>
            </c:numRef>
          </c:yVal>
          <c:smooth val="0"/>
        </c:ser>
        <c:ser>
          <c:idx val="2"/>
          <c:order val="2"/>
          <c:tx>
            <c:strRef>
              <c:f>Sheet1!$D$1</c:f>
              <c:strCache>
                <c:ptCount val="1"/>
                <c:pt idx="0">
                  <c:v>Case III</c:v>
                </c:pt>
              </c:strCache>
            </c:strRef>
          </c:tx>
          <c:spPr>
            <a:ln w="9525" cap="rnd">
              <a:solidFill>
                <a:schemeClr val="accent3"/>
              </a:solidFill>
              <a:round/>
            </a:ln>
            <a:effectLst/>
          </c:spPr>
          <c:marker>
            <c:symbol val="circle"/>
            <c:size val="5"/>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a:solidFill>
                  <a:schemeClr val="accent3"/>
                </a:solidFill>
                <a:round/>
              </a:ln>
              <a:effectLst/>
            </c:spPr>
          </c:marker>
          <c:xVal>
            <c:numRef>
              <c:f>Sheet1!$A$2:$A$9</c:f>
              <c:numCache>
                <c:formatCode>General</c:formatCode>
                <c:ptCount val="8"/>
                <c:pt idx="0">
                  <c:v>0</c:v>
                </c:pt>
                <c:pt idx="1">
                  <c:v>3</c:v>
                </c:pt>
                <c:pt idx="2">
                  <c:v>6</c:v>
                </c:pt>
                <c:pt idx="3">
                  <c:v>9</c:v>
                </c:pt>
                <c:pt idx="4">
                  <c:v>12</c:v>
                </c:pt>
                <c:pt idx="5">
                  <c:v>15</c:v>
                </c:pt>
                <c:pt idx="6">
                  <c:v>18</c:v>
                </c:pt>
                <c:pt idx="7">
                  <c:v>21</c:v>
                </c:pt>
              </c:numCache>
            </c:numRef>
          </c:xVal>
          <c:yVal>
            <c:numRef>
              <c:f>Sheet1!$D$2:$D$9</c:f>
              <c:numCache>
                <c:formatCode>General</c:formatCode>
                <c:ptCount val="8"/>
                <c:pt idx="0">
                  <c:v>0</c:v>
                </c:pt>
                <c:pt idx="1">
                  <c:v>17.7</c:v>
                </c:pt>
                <c:pt idx="2">
                  <c:v>29.9</c:v>
                </c:pt>
                <c:pt idx="3">
                  <c:v>45</c:v>
                </c:pt>
                <c:pt idx="4">
                  <c:v>60</c:v>
                </c:pt>
                <c:pt idx="5">
                  <c:v>74.2</c:v>
                </c:pt>
                <c:pt idx="6">
                  <c:v>87.1</c:v>
                </c:pt>
                <c:pt idx="7">
                  <c:v>98.4</c:v>
                </c:pt>
              </c:numCache>
            </c:numRef>
          </c:yVal>
          <c:smooth val="0"/>
        </c:ser>
        <c:ser>
          <c:idx val="3"/>
          <c:order val="3"/>
          <c:tx>
            <c:strRef>
              <c:f>Sheet1!$E$1</c:f>
              <c:strCache>
                <c:ptCount val="1"/>
                <c:pt idx="0">
                  <c:v>Case IV</c:v>
                </c:pt>
              </c:strCache>
            </c:strRef>
          </c:tx>
          <c:spPr>
            <a:ln w="9525" cap="rnd">
              <a:solidFill>
                <a:schemeClr val="accent4"/>
              </a:solidFill>
              <a:round/>
            </a:ln>
            <a:effectLst/>
          </c:spPr>
          <c:marker>
            <c:symbol val="circle"/>
            <c:size val="5"/>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a:solidFill>
                  <a:schemeClr val="accent4"/>
                </a:solidFill>
                <a:round/>
              </a:ln>
              <a:effectLst/>
            </c:spPr>
          </c:marker>
          <c:xVal>
            <c:numRef>
              <c:f>Sheet1!$A$2:$A$9</c:f>
              <c:numCache>
                <c:formatCode>General</c:formatCode>
                <c:ptCount val="8"/>
                <c:pt idx="0">
                  <c:v>0</c:v>
                </c:pt>
                <c:pt idx="1">
                  <c:v>3</c:v>
                </c:pt>
                <c:pt idx="2">
                  <c:v>6</c:v>
                </c:pt>
                <c:pt idx="3">
                  <c:v>9</c:v>
                </c:pt>
                <c:pt idx="4">
                  <c:v>12</c:v>
                </c:pt>
                <c:pt idx="5">
                  <c:v>15</c:v>
                </c:pt>
                <c:pt idx="6">
                  <c:v>18</c:v>
                </c:pt>
                <c:pt idx="7">
                  <c:v>21</c:v>
                </c:pt>
              </c:numCache>
            </c:numRef>
          </c:xVal>
          <c:yVal>
            <c:numRef>
              <c:f>Sheet1!$E$2:$E$9</c:f>
              <c:numCache>
                <c:formatCode>General</c:formatCode>
                <c:ptCount val="8"/>
                <c:pt idx="0">
                  <c:v>0</c:v>
                </c:pt>
                <c:pt idx="1">
                  <c:v>22.8</c:v>
                </c:pt>
                <c:pt idx="2">
                  <c:v>36.4</c:v>
                </c:pt>
                <c:pt idx="3">
                  <c:v>52.4</c:v>
                </c:pt>
                <c:pt idx="4">
                  <c:v>67.900000000000006</c:v>
                </c:pt>
                <c:pt idx="5">
                  <c:v>84.1</c:v>
                </c:pt>
                <c:pt idx="6">
                  <c:v>96.9</c:v>
                </c:pt>
                <c:pt idx="7">
                  <c:v>105.7</c:v>
                </c:pt>
              </c:numCache>
            </c:numRef>
          </c:yVal>
          <c:smooth val="0"/>
        </c:ser>
        <c:dLbls>
          <c:showLegendKey val="0"/>
          <c:showVal val="0"/>
          <c:showCatName val="0"/>
          <c:showSerName val="0"/>
          <c:showPercent val="0"/>
          <c:showBubbleSize val="0"/>
        </c:dLbls>
        <c:axId val="-556992368"/>
        <c:axId val="-556987472"/>
      </c:scatterChart>
      <c:valAx>
        <c:axId val="-556992368"/>
        <c:scaling>
          <c:orientation val="minMax"/>
        </c:scaling>
        <c:delete val="0"/>
        <c:axPos val="b"/>
        <c:majorGridlines>
          <c:spPr>
            <a:ln w="9525" cap="flat" cmpd="sng" algn="ctr">
              <a:solidFill>
                <a:schemeClr val="tx2">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Story Height</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56987472"/>
        <c:crosses val="autoZero"/>
        <c:crossBetween val="midCat"/>
      </c:valAx>
      <c:valAx>
        <c:axId val="-556987472"/>
        <c:scaling>
          <c:orientation val="minMax"/>
        </c:scaling>
        <c:delete val="0"/>
        <c:axPos val="l"/>
        <c:majorGridlines>
          <c:spPr>
            <a:ln w="9525" cap="flat" cmpd="sng" algn="ctr">
              <a:solidFill>
                <a:schemeClr val="tx2">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sz="1000"/>
                  <a:t>Story Displacement</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a:solidFill>
              <a:schemeClr val="tx2">
                <a:lumMod val="40000"/>
                <a:lumOff val="60000"/>
              </a:schemeClr>
            </a:solid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55699236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2">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9525" cap="rnd">
        <a:solidFill>
          <a:schemeClr val="phClr"/>
        </a:solidFill>
        <a:round/>
      </a:ln>
    </cs:spPr>
  </cs:dataPointLine>
  <cs:dataPointMarker>
    <cs:lnRef idx="0">
      <cs:styleClr val="auto"/>
    </cs:lnRef>
    <cs:fillRef idx="3">
      <cs:styleClr val="auto"/>
    </cs:fillRef>
    <cs:effectRef idx="2"/>
    <cs:fontRef idx="minor">
      <a:schemeClr val="tx2"/>
    </cs:fontRef>
    <cs:spPr>
      <a:ln w="9525">
        <a:solidFill>
          <a:schemeClr val="phClr"/>
        </a:solidFill>
        <a:round/>
      </a:ln>
    </cs:spPr>
  </cs:dataPointMarker>
  <cs:dataPointMarkerLayout symbol="circle" size="5"/>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9525" cap="rnd">
        <a:solidFill>
          <a:schemeClr val="phClr"/>
        </a:solidFill>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spPr>
      <a:ln>
        <a:solidFill>
          <a:schemeClr val="tx2">
            <a:lumMod val="40000"/>
            <a:lumOff val="60000"/>
          </a:schemeClr>
        </a:solidFill>
      </a:ln>
    </cs:spPr>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7</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77</cp:revision>
  <dcterms:created xsi:type="dcterms:W3CDTF">2024-06-14T16:07:00Z</dcterms:created>
  <dcterms:modified xsi:type="dcterms:W3CDTF">2024-06-17T17:47:00Z</dcterms:modified>
</cp:coreProperties>
</file>