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EXPLORING THE IMPACTS OF SUSTAINABLE DESIGN PRACTICES ON CONSTRUCTION COST</w:t>
      </w:r>
    </w:p>
    <w:p w:rsidR="00000000" w:rsidDel="00000000" w:rsidP="00000000" w:rsidRDefault="00000000" w:rsidRPr="00000000" w14:paraId="00000002">
      <w:pPr>
        <w:pStyle w:val="Title"/>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b w:val="0"/>
          <w:sz w:val="20"/>
          <w:szCs w:val="20"/>
          <w:rtl w:val="0"/>
        </w:rPr>
        <w:t xml:space="preserve">Agwu, Kelechi Destiny</w:t>
      </w:r>
      <w:r w:rsidDel="00000000" w:rsidR="00000000" w:rsidRPr="00000000">
        <w:rPr>
          <w:rFonts w:ascii="Times New Roman" w:cs="Times New Roman" w:eastAsia="Times New Roman" w:hAnsi="Times New Roman"/>
          <w:b w:val="0"/>
          <w:sz w:val="20"/>
          <w:szCs w:val="20"/>
          <w:vertAlign w:val="superscript"/>
          <w:rtl w:val="0"/>
        </w:rPr>
        <w:t xml:space="preserve">1</w:t>
      </w:r>
      <w:r w:rsidDel="00000000" w:rsidR="00000000" w:rsidRPr="00000000">
        <w:rPr>
          <w:rFonts w:ascii="Times New Roman" w:cs="Times New Roman" w:eastAsia="Times New Roman" w:hAnsi="Times New Roman"/>
          <w:b w:val="0"/>
          <w:sz w:val="20"/>
          <w:szCs w:val="20"/>
          <w:rtl w:val="0"/>
        </w:rPr>
        <w:t xml:space="preserve">; Oraefo Onyeka</w:t>
      </w:r>
      <w:r w:rsidDel="00000000" w:rsidR="00000000" w:rsidRPr="00000000">
        <w:rPr>
          <w:rFonts w:ascii="Times New Roman" w:cs="Times New Roman" w:eastAsia="Times New Roman" w:hAnsi="Times New Roman"/>
          <w:b w:val="0"/>
          <w:sz w:val="20"/>
          <w:szCs w:val="20"/>
          <w:vertAlign w:val="superscript"/>
          <w:rtl w:val="0"/>
        </w:rPr>
        <w:t xml:space="preserve">2</w:t>
      </w:r>
      <w:r w:rsidDel="00000000" w:rsidR="00000000" w:rsidRPr="00000000">
        <w:rPr>
          <w:rFonts w:ascii="Times New Roman" w:cs="Times New Roman" w:eastAsia="Times New Roman" w:hAnsi="Times New Roman"/>
          <w:b w:val="0"/>
          <w:sz w:val="20"/>
          <w:szCs w:val="20"/>
          <w:rtl w:val="0"/>
        </w:rPr>
        <w:t xml:space="preserve">,  Barnaby, Jude</w:t>
      </w:r>
      <w:r w:rsidDel="00000000" w:rsidR="00000000" w:rsidRPr="00000000">
        <w:rPr>
          <w:rFonts w:ascii="Times New Roman" w:cs="Times New Roman" w:eastAsia="Times New Roman" w:hAnsi="Times New Roman"/>
          <w:b w:val="0"/>
          <w:sz w:val="20"/>
          <w:szCs w:val="20"/>
          <w:vertAlign w:val="superscript"/>
          <w:rtl w:val="0"/>
        </w:rPr>
        <w:t xml:space="preserve">1</w:t>
      </w:r>
      <w:r w:rsidDel="00000000" w:rsidR="00000000" w:rsidRPr="00000000">
        <w:rPr>
          <w:rFonts w:ascii="Times New Roman" w:cs="Times New Roman" w:eastAsia="Times New Roman" w:hAnsi="Times New Roman"/>
          <w:b w:val="0"/>
          <w:sz w:val="20"/>
          <w:szCs w:val="20"/>
          <w:rtl w:val="0"/>
        </w:rPr>
        <w:t xml:space="preserve"> Onuorah, Ikenna Michael</w:t>
      </w:r>
      <w:r w:rsidDel="00000000" w:rsidR="00000000" w:rsidRPr="00000000">
        <w:rPr>
          <w:rFonts w:ascii="Times New Roman" w:cs="Times New Roman" w:eastAsia="Times New Roman" w:hAnsi="Times New Roman"/>
          <w:b w:val="0"/>
          <w:sz w:val="20"/>
          <w:szCs w:val="20"/>
          <w:vertAlign w:val="superscript"/>
          <w:rtl w:val="0"/>
        </w:rPr>
        <w:t xml:space="preserve">1</w:t>
      </w:r>
      <w:r w:rsidDel="00000000" w:rsidR="00000000" w:rsidRPr="00000000">
        <w:rPr>
          <w:rFonts w:ascii="Times New Roman" w:cs="Times New Roman" w:eastAsia="Times New Roman" w:hAnsi="Times New Roman"/>
          <w:b w:val="0"/>
          <w:sz w:val="20"/>
          <w:szCs w:val="20"/>
          <w:rtl w:val="0"/>
        </w:rPr>
        <w:t xml:space="preserve">, Chinweze, Chukwuemeka Onyemaechi</w:t>
      </w:r>
      <w:r w:rsidDel="00000000" w:rsidR="00000000" w:rsidRPr="00000000">
        <w:rPr>
          <w:rFonts w:ascii="Times New Roman" w:cs="Times New Roman" w:eastAsia="Times New Roman" w:hAnsi="Times New Roman"/>
          <w:b w:val="0"/>
          <w:sz w:val="20"/>
          <w:szCs w:val="20"/>
          <w:vertAlign w:val="superscript"/>
          <w:rtl w:val="0"/>
        </w:rPr>
        <w:t xml:space="preserve">3</w:t>
      </w:r>
      <w:r w:rsidDel="00000000" w:rsidR="00000000" w:rsidRPr="00000000">
        <w:rPr>
          <w:rFonts w:ascii="Times New Roman" w:cs="Times New Roman" w:eastAsia="Times New Roman" w:hAnsi="Times New Roman"/>
          <w:b w:val="0"/>
          <w:sz w:val="20"/>
          <w:szCs w:val="20"/>
          <w:rtl w:val="0"/>
        </w:rPr>
        <w:t xml:space="preserve"> &amp; Chukwu, Sandra Chinenye</w:t>
      </w:r>
      <w:r w:rsidDel="00000000" w:rsidR="00000000" w:rsidRPr="00000000">
        <w:rPr>
          <w:rFonts w:ascii="Times New Roman" w:cs="Times New Roman" w:eastAsia="Times New Roman" w:hAnsi="Times New Roman"/>
          <w:b w:val="0"/>
          <w:sz w:val="20"/>
          <w:szCs w:val="20"/>
          <w:vertAlign w:val="superscript"/>
          <w:rtl w:val="0"/>
        </w:rPr>
        <w:t xml:space="preserve">1</w:t>
      </w:r>
      <w:r w:rsidDel="00000000" w:rsidR="00000000" w:rsidRPr="00000000">
        <w:rPr>
          <w:rtl w:val="0"/>
        </w:rPr>
      </w:r>
    </w:p>
    <w:p w:rsidR="00000000" w:rsidDel="00000000" w:rsidP="00000000" w:rsidRDefault="00000000" w:rsidRPr="00000000" w14:paraId="00000003">
      <w:pPr>
        <w:pStyle w:val="Title"/>
        <w:numPr>
          <w:ilvl w:val="0"/>
          <w:numId w:val="1"/>
        </w:numPr>
        <w:spacing w:after="0" w:afterAutospacing="0" w:line="240" w:lineRule="auto"/>
        <w:ind w:left="720" w:hanging="360"/>
        <w:rPr>
          <w:rFonts w:ascii="Times New Roman" w:cs="Times New Roman" w:eastAsia="Times New Roman" w:hAnsi="Times New Roman"/>
          <w:b w:val="0"/>
          <w:sz w:val="20"/>
          <w:szCs w:val="20"/>
        </w:rPr>
      </w:pPr>
      <w:bookmarkStart w:colFirst="0" w:colLast="0" w:name="_heading=h.6s9uy33i18lk" w:id="0"/>
      <w:bookmarkEnd w:id="0"/>
      <w:r w:rsidDel="00000000" w:rsidR="00000000" w:rsidRPr="00000000">
        <w:rPr>
          <w:rFonts w:ascii="Times New Roman" w:cs="Times New Roman" w:eastAsia="Times New Roman" w:hAnsi="Times New Roman"/>
          <w:b w:val="0"/>
          <w:sz w:val="20"/>
          <w:szCs w:val="20"/>
          <w:rtl w:val="0"/>
        </w:rPr>
        <w:t xml:space="preserve">Department of Architecture, Nnamdi Azikiwe University, Awka </w:t>
      </w:r>
    </w:p>
    <w:p w:rsidR="00000000" w:rsidDel="00000000" w:rsidP="00000000" w:rsidRDefault="00000000" w:rsidRPr="00000000" w14:paraId="00000004">
      <w:pPr>
        <w:numPr>
          <w:ilvl w:val="0"/>
          <w:numId w:val="1"/>
        </w:numPr>
        <w:ind w:left="720" w:hanging="36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M.Sc Candidate, Department of Architecture, Nnamdi Azikiwe University, Awka</w:t>
      </w:r>
    </w:p>
    <w:p w:rsidR="00000000" w:rsidDel="00000000" w:rsidP="00000000" w:rsidRDefault="00000000" w:rsidRPr="00000000" w14:paraId="00000005">
      <w:pPr>
        <w:numPr>
          <w:ilvl w:val="0"/>
          <w:numId w:val="1"/>
        </w:numPr>
        <w:spacing w:line="276" w:lineRule="auto"/>
        <w:ind w:left="720" w:hanging="360"/>
        <w:jc w:val="center"/>
        <w:rPr>
          <w:rFonts w:ascii="Times New Roman" w:cs="Times New Roman" w:eastAsia="Times New Roman" w:hAnsi="Times New Roman"/>
          <w:b w:val="0"/>
          <w:sz w:val="20"/>
          <w:szCs w:val="20"/>
        </w:rPr>
      </w:pPr>
      <w:r w:rsidDel="00000000" w:rsidR="00000000" w:rsidRPr="00000000">
        <w:rPr>
          <w:rFonts w:ascii="Times New Roman" w:cs="Times New Roman" w:eastAsia="Times New Roman" w:hAnsi="Times New Roman"/>
          <w:sz w:val="20"/>
          <w:szCs w:val="20"/>
          <w:rtl w:val="0"/>
        </w:rPr>
        <w:t xml:space="preserve">Project Department of the Logistics Branch, The Nigerian Navy</w:t>
      </w:r>
    </w:p>
    <w:p w:rsidR="00000000" w:rsidDel="00000000" w:rsidP="00000000" w:rsidRDefault="00000000" w:rsidRPr="00000000" w14:paraId="00000006">
      <w:pPr>
        <w:spacing w:line="276" w:lineRule="auto"/>
        <w:ind w:left="720" w:firstLine="0"/>
        <w:rPr/>
      </w:pPr>
      <w:r w:rsidDel="00000000" w:rsidR="00000000" w:rsidRPr="00000000">
        <w:rPr>
          <w:rtl w:val="0"/>
        </w:rPr>
      </w:r>
    </w:p>
    <w:p w:rsidR="00000000" w:rsidDel="00000000" w:rsidP="00000000" w:rsidRDefault="00000000" w:rsidRPr="00000000" w14:paraId="00000007">
      <w:pPr>
        <w:pStyle w:val="Title"/>
        <w:spacing w:line="240" w:lineRule="auto"/>
        <w:rPr>
          <w:rFonts w:ascii="Times New Roman" w:cs="Times New Roman" w:eastAsia="Times New Roman" w:hAnsi="Times New Roman"/>
          <w:b w:val="0"/>
          <w:sz w:val="20"/>
          <w:szCs w:val="20"/>
        </w:rPr>
      </w:pPr>
      <w:bookmarkStart w:colFirst="0" w:colLast="0" w:name="_heading=h.rz26gffegxb" w:id="1"/>
      <w:bookmarkEnd w:id="1"/>
      <w:r w:rsidDel="00000000" w:rsidR="00000000" w:rsidRPr="00000000">
        <w:rPr>
          <w:rFonts w:ascii="Times New Roman" w:cs="Times New Roman" w:eastAsia="Times New Roman" w:hAnsi="Times New Roman"/>
          <w:b w:val="0"/>
          <w:sz w:val="20"/>
          <w:szCs w:val="20"/>
          <w:rtl w:val="0"/>
        </w:rPr>
        <w:t xml:space="preserve">E-mail: </w:t>
      </w:r>
      <w:hyperlink r:id="rId7">
        <w:r w:rsidDel="00000000" w:rsidR="00000000" w:rsidRPr="00000000">
          <w:rPr>
            <w:rFonts w:ascii="Times New Roman" w:cs="Times New Roman" w:eastAsia="Times New Roman" w:hAnsi="Times New Roman"/>
            <w:b w:val="0"/>
            <w:color w:val="1155cc"/>
            <w:sz w:val="20"/>
            <w:szCs w:val="20"/>
            <w:u w:val="single"/>
            <w:rtl w:val="0"/>
          </w:rPr>
          <w:t xml:space="preserve">kd.agwu@unizik.edu.ng</w:t>
        </w:r>
      </w:hyperlink>
      <w:r w:rsidDel="00000000" w:rsidR="00000000" w:rsidRPr="00000000">
        <w:rPr>
          <w:rtl w:val="0"/>
        </w:rPr>
      </w:r>
    </w:p>
    <w:p w:rsidR="00000000" w:rsidDel="00000000" w:rsidP="00000000" w:rsidRDefault="00000000" w:rsidRPr="00000000" w14:paraId="00000008">
      <w:pPr>
        <w:pStyle w:val="Title"/>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pStyle w:val="Heading1"/>
        <w:rPr>
          <w:rFonts w:ascii="Times New Roman" w:cs="Times New Roman" w:eastAsia="Times New Roman" w:hAnsi="Times New Roman"/>
          <w:sz w:val="20"/>
          <w:szCs w:val="20"/>
        </w:rPr>
      </w:pPr>
      <w:bookmarkStart w:colFirst="0" w:colLast="0" w:name="_heading=h.gjdgxs" w:id="2"/>
      <w:bookmarkEnd w:id="2"/>
      <w:r w:rsidDel="00000000" w:rsidR="00000000" w:rsidRPr="00000000">
        <w:rPr>
          <w:rFonts w:ascii="Times New Roman" w:cs="Times New Roman" w:eastAsia="Times New Roman" w:hAnsi="Times New Roman"/>
          <w:sz w:val="20"/>
          <w:szCs w:val="20"/>
          <w:rtl w:val="0"/>
        </w:rPr>
        <w:t xml:space="preserve">ABSTRACT</w:t>
      </w:r>
    </w:p>
    <w:p w:rsidR="00000000" w:rsidDel="00000000" w:rsidP="00000000" w:rsidRDefault="00000000" w:rsidRPr="00000000" w14:paraId="0000000B">
      <w:pPr>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The study examined sustainable design practices and how they affect construction costs. The research identified the benefits and challenges of sustainable construction, highlighting the higher initial costs of sustainable buildings due to the use of premium materials and cutting-edge technologies, but also the significant long-term savings, which result from reduced energy and water consumption, lower maintenance costs, and improved building performance. The study deployed a review of literature as well as case studies of the Beddington Zero Energy Development (BedZED) in London and the Bullitt Center in Seattle. The study emphasizes how marketability, stakeholder education, and governmental incentives may all help to advance sustainable practices. Increasing financial incentives, modernizing building rules, promoting innovation, and supporting integrated design approaches are some of the main suggestions. </w:t>
      </w:r>
    </w:p>
    <w:p w:rsidR="00000000" w:rsidDel="00000000" w:rsidP="00000000" w:rsidRDefault="00000000" w:rsidRPr="00000000" w14:paraId="0000000C">
      <w:pPr>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Keywords: Sustainable, Construction, Cost, Upfront investment, Long-Term Savings, Environmental Impact, Lifecycle Cost Analysis, Energy Efficiency, Water Conservation, Building.</w:t>
      </w:r>
    </w:p>
    <w:p w:rsidR="00000000" w:rsidDel="00000000" w:rsidP="00000000" w:rsidRDefault="00000000" w:rsidRPr="00000000" w14:paraId="0000000E">
      <w:pPr>
        <w:pStyle w:val="Heading1"/>
        <w:jc w:val="both"/>
        <w:rPr>
          <w:rFonts w:ascii="Times New Roman" w:cs="Times New Roman" w:eastAsia="Times New Roman" w:hAnsi="Times New Roman"/>
          <w:sz w:val="20"/>
          <w:szCs w:val="20"/>
        </w:rPr>
      </w:pPr>
      <w:bookmarkStart w:colFirst="0" w:colLast="0" w:name="_heading=h.30j0zll" w:id="3"/>
      <w:bookmarkEnd w:id="3"/>
      <w:r w:rsidDel="00000000" w:rsidR="00000000" w:rsidRPr="00000000">
        <w:rPr>
          <w:rFonts w:ascii="Times New Roman" w:cs="Times New Roman" w:eastAsia="Times New Roman" w:hAnsi="Times New Roman"/>
          <w:sz w:val="20"/>
          <w:szCs w:val="20"/>
          <w:rtl w:val="0"/>
        </w:rPr>
        <w:t xml:space="preserve">1.0 INTRODUCTION</w:t>
      </w:r>
    </w:p>
    <w:p w:rsidR="00000000" w:rsidDel="00000000" w:rsidP="00000000" w:rsidRDefault="00000000" w:rsidRPr="00000000" w14:paraId="0000000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construction industry plays a significant role in the degradation of the environment worldwide, making up about 40% of total energy use, 30% of greenhouse gas emissions, and 30% of raw material extraction (Kruger &amp; Seville, 2013). As people become more conscious of the environmental impact, there is a growing emphasis on sustainable design practices that aim to reduce the ecological footprint of construction activities. Sustainable design involves integrating eco-friendly materials, energy-efficient technologies, and resource-conserving methods into construction projects. These approaches not only address environmental issues but also have the potential to provide economic benefits, especially in terms of saving on long-term operational costs.</w:t>
      </w:r>
    </w:p>
    <w:p w:rsidR="00000000" w:rsidDel="00000000" w:rsidP="00000000" w:rsidRDefault="00000000" w:rsidRPr="00000000" w14:paraId="00000010">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One of the primary reasons for utilizing sustainable design methods is the significant reduction in long-term expenses. Long-term costs like energy usage, maintenance, and daily operations can make up to 80% of a building's total lifetime expenses (Kubba, 2010). By investing in sustainable materials and technology from the start, it's possible to significantly cut down overall building costs over time. For instance, energy-efficient systems and renewable energy sources can notably decrease utility bills, while durable, eco-friendly materials can lower maintenance and replacement costs. This long-term cost efficiency is prompting many stakeholders in the construction industry to take sustainable practices seriously.</w:t>
      </w:r>
    </w:p>
    <w:p w:rsidR="00000000" w:rsidDel="00000000" w:rsidP="00000000" w:rsidRDefault="00000000" w:rsidRPr="00000000" w14:paraId="00000011">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While the long-term financial advantages are clear, the initial costs of sustainable design can be off-putting. The higher upfront investment needed for sustainable materials and advanced technology can act as a deterrent, especially in a cost-conscious industry like construction (Ragheb, 2016). Nevertheless, thorough life-cycle cost evaluations and case studies demonstrate that the savings accrued over time not only offset the initial expenses but also lead to greater long-term financial gains. This research explored the impacts of sustainable design methods on construction expenses, evaluating both the immediate and long-term economic implications through in-depth analysis and real-world examples.</w:t>
      </w:r>
    </w:p>
    <w:p w:rsidR="00000000" w:rsidDel="00000000" w:rsidP="00000000" w:rsidRDefault="00000000" w:rsidRPr="00000000" w14:paraId="00000012">
      <w:pPr>
        <w:pStyle w:val="Heading1"/>
        <w:jc w:val="both"/>
        <w:rPr>
          <w:rFonts w:ascii="Times New Roman" w:cs="Times New Roman" w:eastAsia="Times New Roman" w:hAnsi="Times New Roman"/>
          <w:sz w:val="20"/>
          <w:szCs w:val="20"/>
        </w:rPr>
      </w:pPr>
      <w:bookmarkStart w:colFirst="0" w:colLast="0" w:name="_heading=h.1fob9te" w:id="4"/>
      <w:bookmarkEnd w:id="4"/>
      <w:r w:rsidDel="00000000" w:rsidR="00000000" w:rsidRPr="00000000">
        <w:rPr>
          <w:rFonts w:ascii="Times New Roman" w:cs="Times New Roman" w:eastAsia="Times New Roman" w:hAnsi="Times New Roman"/>
          <w:sz w:val="20"/>
          <w:szCs w:val="20"/>
          <w:rtl w:val="0"/>
        </w:rPr>
        <w:t xml:space="preserve">2.0 LITERATURE REVIEW</w:t>
      </w:r>
    </w:p>
    <w:p w:rsidR="00000000" w:rsidDel="00000000" w:rsidP="00000000" w:rsidRDefault="00000000" w:rsidRPr="00000000" w14:paraId="00000013">
      <w:pPr>
        <w:jc w:val="both"/>
        <w:rPr>
          <w:rFonts w:ascii="Times New Roman" w:cs="Times New Roman" w:eastAsia="Times New Roman" w:hAnsi="Times New Roman"/>
          <w:color w:val="16191c"/>
          <w:sz w:val="20"/>
          <w:szCs w:val="20"/>
          <w:highlight w:val="white"/>
        </w:rPr>
      </w:pPr>
      <w:r w:rsidDel="00000000" w:rsidR="00000000" w:rsidRPr="00000000">
        <w:rPr>
          <w:rFonts w:ascii="Times New Roman" w:cs="Times New Roman" w:eastAsia="Times New Roman" w:hAnsi="Times New Roman"/>
          <w:color w:val="16191c"/>
          <w:sz w:val="20"/>
          <w:szCs w:val="20"/>
          <w:highlight w:val="white"/>
          <w:rtl w:val="0"/>
        </w:rPr>
        <w:t xml:space="preserve">In the construction industry, the term "sustainability" is used to describe practices that fulfill the needs of the present without compromising the ability of future populations to meet their own needs (World Commission on Environment and Development, 1987). The objective here is to minimize the environmental footprint of construction by taking into account social, economic, and environmental considerations (Halliday, 2008). According to Kibert (2016), sustainable construction encompasses elements such as enhanced health and comfort for occupants, minimization of waste, and efficient use of resources. In the context of the construction sector, "cost" encompasses the total expenditure on a project, which spans from the initial capital investment to ongoing operational costs, and includes end-of-life disposal expenses (Flanagan &amp; Norman, 1993). Upfront expenses are typically associated with design, materials, and labor for construction, whereas long-term costs may involve energy, maintenance, and repair (Smith, 2011). Meanwhile, the term "construction" pertains to the act of assembling infrastructure and buildings, and involves various stages such as planning, design, procurement, construction, and operation (Chudley &amp; Greeno, 2016). This field is multifaceted, merging disciplines like project management, engineering, and architecture (Harris &amp; McCaffer, 2013).</w:t>
      </w:r>
    </w:p>
    <w:p w:rsidR="00000000" w:rsidDel="00000000" w:rsidP="00000000" w:rsidRDefault="00000000" w:rsidRPr="00000000" w14:paraId="00000014">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jc w:val="both"/>
        <w:rPr>
          <w:rFonts w:ascii="Times New Roman" w:cs="Times New Roman" w:eastAsia="Times New Roman" w:hAnsi="Times New Roman"/>
          <w:color w:val="0d0d0d"/>
          <w:sz w:val="20"/>
          <w:szCs w:val="20"/>
          <w:highlight w:val="white"/>
        </w:rPr>
      </w:pPr>
      <w:bookmarkStart w:colFirst="0" w:colLast="0" w:name="_heading=h.3znysh7" w:id="5"/>
      <w:bookmarkEnd w:id="5"/>
      <w:r w:rsidDel="00000000" w:rsidR="00000000" w:rsidRPr="00000000">
        <w:rPr>
          <w:rFonts w:ascii="Times New Roman" w:cs="Times New Roman" w:eastAsia="Times New Roman" w:hAnsi="Times New Roman"/>
          <w:color w:val="0d0d0d"/>
          <w:sz w:val="20"/>
          <w:szCs w:val="20"/>
          <w:highlight w:val="white"/>
          <w:rtl w:val="0"/>
        </w:rPr>
        <w:t xml:space="preserve">2.1 Sustainability In Construction</w:t>
      </w:r>
    </w:p>
    <w:p w:rsidR="00000000" w:rsidDel="00000000" w:rsidP="00000000" w:rsidRDefault="00000000" w:rsidRPr="00000000" w14:paraId="00000015">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Sustainable building methods aim to minimize the impact on the environment by using eco-friendly materials, sustainable resources, and effective waste management techniques (Kibert, 2016). Environmentally friendly construction materials, like recyclable steel, reclaimed wood, and bamboo, are chosen for their reduced environmental footprint over their lifespan (Johansson et al., 2012). Energy-efficient systems integrate features such as high-performance insulation, LED lighting, and renewable energy sources like solar panels. Strategies for reducing waste involve reusing construction remnants and implementing efficient waste management practices during the project. </w:t>
      </w:r>
    </w:p>
    <w:p w:rsidR="00000000" w:rsidDel="00000000" w:rsidP="00000000" w:rsidRDefault="00000000" w:rsidRPr="00000000" w14:paraId="00000016">
      <w:pPr>
        <w:jc w:val="both"/>
        <w:rPr>
          <w:rFonts w:ascii="Times New Roman" w:cs="Times New Roman" w:eastAsia="Times New Roman" w:hAnsi="Times New Roman"/>
          <w:color w:val="16191c"/>
          <w:sz w:val="20"/>
          <w:szCs w:val="20"/>
          <w:highlight w:val="white"/>
        </w:rPr>
      </w:pPr>
      <w:r w:rsidDel="00000000" w:rsidR="00000000" w:rsidRPr="00000000">
        <w:rPr>
          <w:rtl w:val="0"/>
        </w:rPr>
      </w:r>
    </w:p>
    <w:p w:rsidR="00000000" w:rsidDel="00000000" w:rsidP="00000000" w:rsidRDefault="00000000" w:rsidRPr="00000000" w14:paraId="00000017">
      <w:pPr>
        <w:pStyle w:val="Heading4"/>
        <w:keepNext w:val="0"/>
        <w:keepLines w:val="0"/>
        <w:pBdr>
          <w:top w:color="e3e3e3" w:space="0" w:sz="0" w:val="none"/>
          <w:left w:color="e3e3e3" w:space="0" w:sz="0" w:val="none"/>
          <w:bottom w:color="e3e3e3" w:space="0" w:sz="0" w:val="none"/>
          <w:right w:color="e3e3e3" w:space="0" w:sz="0" w:val="none"/>
          <w:between w:color="e3e3e3" w:space="0" w:sz="0" w:val="none"/>
        </w:pBdr>
        <w:shd w:fill="ffffff" w:val="clear"/>
        <w:spacing w:after="40" w:before="240" w:line="360" w:lineRule="auto"/>
        <w:jc w:val="both"/>
        <w:rPr>
          <w:rFonts w:ascii="Times New Roman" w:cs="Times New Roman" w:eastAsia="Times New Roman" w:hAnsi="Times New Roman"/>
          <w:color w:val="0d0d0d"/>
          <w:sz w:val="20"/>
          <w:szCs w:val="20"/>
        </w:rPr>
      </w:pPr>
      <w:bookmarkStart w:colFirst="0" w:colLast="0" w:name="_heading=h.2et92p0" w:id="6"/>
      <w:bookmarkEnd w:id="6"/>
      <w:r w:rsidDel="00000000" w:rsidR="00000000" w:rsidRPr="00000000">
        <w:rPr>
          <w:rFonts w:ascii="Times New Roman" w:cs="Times New Roman" w:eastAsia="Times New Roman" w:hAnsi="Times New Roman"/>
          <w:color w:val="0d0d0d"/>
          <w:sz w:val="20"/>
          <w:szCs w:val="20"/>
          <w:rtl w:val="0"/>
        </w:rPr>
        <w:t xml:space="preserve">2.2 Relationship Between Sustainability and Cost</w:t>
      </w:r>
    </w:p>
    <w:p w:rsidR="00000000" w:rsidDel="00000000" w:rsidP="00000000" w:rsidRDefault="00000000" w:rsidRPr="00000000" w14:paraId="00000018">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the construction industry, there is an intricate connection between cost and sustainability that takes into account both short- and long-term factors. Although there may be large upfront costs associated with sustainable design, these costs are frequently offset by considerable long-term financial gains (Bányai &amp; Veres, 2023). A technique called life-cycle cost analysis (LCCA) is used to assess a building's overall cost of ownership by accounting for original costs, ongoing costs, maintenance, and waste disposal expenses (Turner, 2004). This strategy shows that, in comparison to conventional buildings, sustainable buildings tend to be more affordable throughout their whole lifecycle (Langston &amp; Ding, 2001).</w:t>
      </w:r>
    </w:p>
    <w:p w:rsidR="00000000" w:rsidDel="00000000" w:rsidP="00000000" w:rsidRDefault="00000000" w:rsidRPr="00000000" w14:paraId="00000019">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Research findings have consistently highlighted the long-term financial advantages of sustainable buildings. A notable study conducted by the Rocky Mountain Institute demonstrated that eco-friendly structures can yield substantial cost savings. Specifically, the research revealed that green buildings have the potential to reduce electricity expenditures by 30–50%, water usage costs by 40%, and solid waste management expenses by as much as 70% (Zhivov &amp; Lohse, 2021,). These significant savings not only contribute to the economic sustainability of sustainable construction but also translate into lower utility bills and more affordable waste disposal fees, as emphasized by Fisk (2000) in his analysis. The cumulative effect of these cost reductions underscores the importance and financial benefits of investing in sustainable building practices for both the environment and long-term financial health.</w:t>
      </w:r>
    </w:p>
    <w:p w:rsidR="00000000" w:rsidDel="00000000" w:rsidP="00000000" w:rsidRDefault="00000000" w:rsidRPr="00000000" w14:paraId="0000001A">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Moreover, because they operate better and draw in eco-aware tenants, sustainable buildings frequently fetch higher market prices and rental rates (Walker et al., 2018). In the real estate market, this enhanced marketability can give a competitive edge and partially cover the initial expenses of sustainable building (Eichholtz et al., 2010).</w:t>
      </w:r>
    </w:p>
    <w:p w:rsidR="00000000" w:rsidDel="00000000" w:rsidP="00000000" w:rsidRDefault="00000000" w:rsidRPr="00000000" w14:paraId="0000001B">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C">
      <w:pPr>
        <w:pStyle w:val="Heading4"/>
        <w:jc w:val="both"/>
        <w:rPr>
          <w:rFonts w:ascii="Times New Roman" w:cs="Times New Roman" w:eastAsia="Times New Roman" w:hAnsi="Times New Roman"/>
          <w:color w:val="000000"/>
          <w:sz w:val="20"/>
          <w:szCs w:val="20"/>
        </w:rPr>
      </w:pPr>
      <w:bookmarkStart w:colFirst="0" w:colLast="0" w:name="_heading=h.tyjcwt" w:id="7"/>
      <w:bookmarkEnd w:id="7"/>
      <w:r w:rsidDel="00000000" w:rsidR="00000000" w:rsidRPr="00000000">
        <w:rPr>
          <w:rFonts w:ascii="Times New Roman" w:cs="Times New Roman" w:eastAsia="Times New Roman" w:hAnsi="Times New Roman"/>
          <w:color w:val="000000"/>
          <w:sz w:val="20"/>
          <w:szCs w:val="20"/>
          <w:rtl w:val="0"/>
        </w:rPr>
        <w:t xml:space="preserve">2.3 The Cost Implications of Sustainable Construction: Upfront Investment vs. Long-Term Gains</w:t>
      </w:r>
    </w:p>
    <w:p w:rsidR="00000000" w:rsidDel="00000000" w:rsidP="00000000" w:rsidRDefault="00000000" w:rsidRPr="00000000" w14:paraId="0000001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cost implications of environmentally conscious buildings are intricate and varied. Because eco-friendly materials and cutting-edge technology are more expensive initially, sustainable construction may have higher initial costs (Kats, 2010). Nevertheless, long-term savings on maintenance and operation costs may be sufficient to cover these costs. For example, energy-efficient buildings usually have lower utility bills because they use less energy, (Ebinger et al., 2011). Furthermore, because green materials are durable, sustainable buildings frequently have a greater lifespan and require less care (He et al., 2022).</w:t>
      </w:r>
    </w:p>
    <w:p w:rsidR="00000000" w:rsidDel="00000000" w:rsidP="00000000" w:rsidRDefault="00000000" w:rsidRPr="00000000" w14:paraId="0000001E">
      <w:pPr>
        <w:pStyle w:val="Heading5"/>
        <w:rPr>
          <w:rFonts w:ascii="Times New Roman" w:cs="Times New Roman" w:eastAsia="Times New Roman" w:hAnsi="Times New Roman"/>
          <w:sz w:val="20"/>
          <w:szCs w:val="20"/>
        </w:rPr>
      </w:pPr>
      <w:bookmarkStart w:colFirst="0" w:colLast="0" w:name="_heading=h.3dy6vkm" w:id="8"/>
      <w:bookmarkEnd w:id="8"/>
      <w:r w:rsidDel="00000000" w:rsidR="00000000" w:rsidRPr="00000000">
        <w:rPr>
          <w:rFonts w:ascii="Times New Roman" w:cs="Times New Roman" w:eastAsia="Times New Roman" w:hAnsi="Times New Roman"/>
          <w:sz w:val="20"/>
          <w:szCs w:val="20"/>
          <w:rtl w:val="0"/>
        </w:rPr>
        <w:t xml:space="preserve">2.3.1 Upfront Investment</w:t>
      </w:r>
    </w:p>
    <w:p w:rsidR="00000000" w:rsidDel="00000000" w:rsidP="00000000" w:rsidRDefault="00000000" w:rsidRPr="00000000" w14:paraId="0000001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higher initial prices of green materials and technologies are one of the main obstacles to adopting sustainable design methods. According to studies, creating a sustainable structure can initially cost five to ten percent more than building a conventional structure (Kubba, 2010). The utilization of high-quality materials, cutting-edge technologies, and the requirement for skilled labor are the reasons for this pricing disparity. For example, higher initial costs are associated with energy-efficient heating and cooling systems, solar panels, as well as rainwater collection systems (Sev, 2009).</w:t>
      </w:r>
    </w:p>
    <w:p w:rsidR="00000000" w:rsidDel="00000000" w:rsidP="00000000" w:rsidRDefault="00000000" w:rsidRPr="00000000" w14:paraId="00000020">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However, some studies believe that proper planning and design can help to reduce these expenses. By including sustainability from the start, project teams can find cost-cutting options and maximize resource utilization. For example, effective building design can help to reduce the waste of materials and construction expenses (Kruger &amp; Seville, 2012). Furthermore, numerous financial incentives and subsidies are available to help cover the initial cost of sustainable construction (He et al., 2022).</w:t>
      </w:r>
    </w:p>
    <w:p w:rsidR="00000000" w:rsidDel="00000000" w:rsidP="00000000" w:rsidRDefault="00000000" w:rsidRPr="00000000" w14:paraId="00000021">
      <w:pPr>
        <w:pStyle w:val="Heading5"/>
        <w:rPr>
          <w:rFonts w:ascii="Times New Roman" w:cs="Times New Roman" w:eastAsia="Times New Roman" w:hAnsi="Times New Roman"/>
          <w:sz w:val="20"/>
          <w:szCs w:val="20"/>
        </w:rPr>
      </w:pPr>
      <w:bookmarkStart w:colFirst="0" w:colLast="0" w:name="_heading=h.1t3h5sf" w:id="9"/>
      <w:bookmarkEnd w:id="9"/>
      <w:r w:rsidDel="00000000" w:rsidR="00000000" w:rsidRPr="00000000">
        <w:rPr>
          <w:rFonts w:ascii="Times New Roman" w:cs="Times New Roman" w:eastAsia="Times New Roman" w:hAnsi="Times New Roman"/>
          <w:sz w:val="20"/>
          <w:szCs w:val="20"/>
          <w:rtl w:val="0"/>
        </w:rPr>
        <w:t xml:space="preserve">2.3.2 Long-Term Savings and Benefits</w:t>
      </w:r>
    </w:p>
    <w:p w:rsidR="00000000" w:rsidDel="00000000" w:rsidP="00000000" w:rsidRDefault="00000000" w:rsidRPr="00000000" w14:paraId="00000022">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Sustainable design techniques frequently result in longer-term financial returns than upfront expenses. Over a building's lifetime, the integration of energy-efficient technologies, such as HVAC systems and lighting, considerably lowers operating energy expenses. For example, compared to conventional buildings, buildings built using sustainable techniques experience energy savings of up to 30–50% (Kaparaju et al., 2018). Over time, these savings balance out the higher initial cost of sustainable materials and technology (Bull, 2015). Additionally, when the original installation costs are recovered, renewable energy installations—like solar panels and wind turbines—can result in significant cost savings by offering a reliable, affordable energy source (RSMeans, 2011).</w:t>
      </w:r>
    </w:p>
    <w:p w:rsidR="00000000" w:rsidDel="00000000" w:rsidP="00000000" w:rsidRDefault="00000000" w:rsidRPr="00000000" w14:paraId="0000002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Sustainable construction also shows financial benefits in the area of maintenance and repair expenses. High-quality, long-lasting materials that require little maintenance and repair are frequently used in the construction of sustainable buildings. For instance, it is well known that recycled steel and wood from sustainable sources are resilient and long-lasting, meaning they require fewer expensive maintenance procedures (Achal &amp; Chin, 2021). Furthermore, as sustainable buildings are made with minimizing waste and optimizing resources in mind, materials are used more effectively and long-term maintenance costs are reduced (Bhadani, 2021). In addition to maintaining the building's integrity, this all-encompassing strategy saves a substantial amount of money during its operation (Economakis, 2015).</w:t>
      </w:r>
    </w:p>
    <w:p w:rsidR="00000000" w:rsidDel="00000000" w:rsidP="00000000" w:rsidRDefault="00000000" w:rsidRPr="00000000" w14:paraId="00000024">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Beyond just reducing costs directly, sustainable construction also has positive effects on property values and occupancy rates. Because they provide healthier living conditions and lower utility costs, buildings with sustainability certifications like LEED frequently command higher market values and draw tenants ready to pay premium rents (Cottrell, 2011). Additionally, these structures frequently receive subsidies and tax credits from the government, which can increase their financial appeal (Gou, 2019). These elements work together to show that financing sustainable building is a wise financial move that will result in substantial future savings and benefits in addition to being good for the environment (Ruby et al., 2014).</w:t>
      </w:r>
    </w:p>
    <w:p w:rsidR="00000000" w:rsidDel="00000000" w:rsidP="00000000" w:rsidRDefault="00000000" w:rsidRPr="00000000" w14:paraId="00000025">
      <w:pPr>
        <w:pStyle w:val="Heading4"/>
        <w:jc w:val="both"/>
        <w:rPr>
          <w:rFonts w:ascii="Times New Roman" w:cs="Times New Roman" w:eastAsia="Times New Roman" w:hAnsi="Times New Roman"/>
          <w:color w:val="000000"/>
          <w:sz w:val="20"/>
          <w:szCs w:val="20"/>
        </w:rPr>
      </w:pPr>
      <w:bookmarkStart w:colFirst="0" w:colLast="0" w:name="_heading=h.4d34og8" w:id="10"/>
      <w:bookmarkEnd w:id="10"/>
      <w:r w:rsidDel="00000000" w:rsidR="00000000" w:rsidRPr="00000000">
        <w:rPr>
          <w:rFonts w:ascii="Times New Roman" w:cs="Times New Roman" w:eastAsia="Times New Roman" w:hAnsi="Times New Roman"/>
          <w:color w:val="000000"/>
          <w:sz w:val="20"/>
          <w:szCs w:val="20"/>
          <w:rtl w:val="0"/>
        </w:rPr>
        <w:t xml:space="preserve">2.4 Life cycle cost analysis</w:t>
      </w:r>
    </w:p>
    <w:p w:rsidR="00000000" w:rsidDel="00000000" w:rsidP="00000000" w:rsidRDefault="00000000" w:rsidRPr="00000000" w14:paraId="00000026">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Life Cycle Analysis (LCA) is a systematic approach to determining the environmental impact of a product, process, or service across its full life cycle. This comprises the entire process, from raw material extraction, production, and construction to usage, maintenance, and disposal (Curran, 2012). Life cycle analysis offers a full overview of environmental elements and potential repercussions, allowing for better decision-making in environmentally friendly design (Guinée, 2002). </w:t>
      </w:r>
    </w:p>
    <w:p w:rsidR="00000000" w:rsidDel="00000000" w:rsidP="00000000" w:rsidRDefault="00000000" w:rsidRPr="00000000" w14:paraId="00000027">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LCCA is a thorough economic method that assesses all costs connected with a product, structure, or system across its entire lifecycle. This includes acquisition costs such as the cost of materials, labor, and equipment during purchase or construction, operating costs which include energy consumption, maintenance, repairs, replacements, and utilities while in use, and the end-of-life costs consisting of disposal, demolition, or recycling (Thiebat, 2019). By taking into account these stages, LCCA provides a more thorough picture of the financial ramifications beyond the initial price tag.</w:t>
      </w:r>
    </w:p>
    <w:p w:rsidR="00000000" w:rsidDel="00000000" w:rsidP="00000000" w:rsidRDefault="00000000" w:rsidRPr="00000000" w14:paraId="00000028">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LCCA is an important tool for encouraging sustainable design practices. It encourages designers to think about both the economic and environmental advantages of sustainable features, such as energy-efficient appliances or water-efficient fixtures. While these may have a larger initial cost, their reduced operational costs can result in significant savings over time (Bull, 2003). LCCA also promotes the use of long-lasting, high-quality materials, which reduces replacement costs and impacts on the environment. Furthermore, by emphasizing operational costs such as energy usage, LCCA encourages designs that reduce resource consumption using features such as water conservation technology, natural ventilation, and lighting.</w:t>
      </w:r>
    </w:p>
    <w:p w:rsidR="00000000" w:rsidDel="00000000" w:rsidP="00000000" w:rsidRDefault="00000000" w:rsidRPr="00000000" w14:paraId="00000029">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incorporation of environmental and economic concerns through LCCA provides various benefits to sustainable design. Understanding the real value of ownership enables designers and stakeholders to make educated decisions that balance upfront expenses with long-term benefits for both the environment and the economy. LCCA provides for design optimization to reduce the overall cost of ownership while increasing environmental performance. This technique can result in significant long-term cost savings, making sustainable practices economically feasible. Finally, LCCA supports designs that reduce environmental effects throughout the product's lifecycle, resulting in a more environmentally friendly built environment.</w:t>
      </w:r>
    </w:p>
    <w:p w:rsidR="00000000" w:rsidDel="00000000" w:rsidP="00000000" w:rsidRDefault="00000000" w:rsidRPr="00000000" w14:paraId="0000002A">
      <w:pPr>
        <w:pStyle w:val="Heading1"/>
        <w:jc w:val="both"/>
        <w:rPr>
          <w:rFonts w:ascii="Times New Roman" w:cs="Times New Roman" w:eastAsia="Times New Roman" w:hAnsi="Times New Roman"/>
          <w:sz w:val="20"/>
          <w:szCs w:val="20"/>
        </w:rPr>
      </w:pPr>
      <w:bookmarkStart w:colFirst="0" w:colLast="0" w:name="_heading=h.2s8eyo1" w:id="11"/>
      <w:bookmarkEnd w:id="11"/>
      <w:r w:rsidDel="00000000" w:rsidR="00000000" w:rsidRPr="00000000">
        <w:rPr>
          <w:rFonts w:ascii="Times New Roman" w:cs="Times New Roman" w:eastAsia="Times New Roman" w:hAnsi="Times New Roman"/>
          <w:sz w:val="20"/>
          <w:szCs w:val="20"/>
          <w:rtl w:val="0"/>
        </w:rPr>
        <w:t xml:space="preserve">3.0 RESEARCH METHODOLOGY</w:t>
      </w:r>
    </w:p>
    <w:p w:rsidR="00000000" w:rsidDel="00000000" w:rsidP="00000000" w:rsidRDefault="00000000" w:rsidRPr="00000000" w14:paraId="0000002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research utilized a mixed-methods approach, and an intepretivist philosophy guided the study. A case study methodology was deployed in studying existing sustainable construction projects, with a focus on precise cost breakdowns, energy savings, and long-term maintenance costs. </w:t>
      </w:r>
    </w:p>
    <w:p w:rsidR="00000000" w:rsidDel="00000000" w:rsidP="00000000" w:rsidRDefault="00000000" w:rsidRPr="00000000" w14:paraId="0000002C">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Structured questionnaires were sent to 141 construction industry professionals. The survey collected data on respondents' experiences and perceptions of the costs associated with sustainable design methods.</w:t>
      </w:r>
    </w:p>
    <w:p w:rsidR="00000000" w:rsidDel="00000000" w:rsidP="00000000" w:rsidRDefault="00000000" w:rsidRPr="00000000" w14:paraId="0000002D">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E">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4.0 RESEARCH FINDINGS </w:t>
      </w:r>
    </w:p>
    <w:p w:rsidR="00000000" w:rsidDel="00000000" w:rsidP="00000000" w:rsidRDefault="00000000" w:rsidRPr="00000000" w14:paraId="0000002F">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4.1 Motivation For Considering Sustainable Design Practices</w:t>
      </w:r>
    </w:p>
    <w:p w:rsidR="00000000" w:rsidDel="00000000" w:rsidP="00000000" w:rsidRDefault="00000000" w:rsidRPr="00000000" w14:paraId="00000030">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survey revealed that the highest motivation for considering sustainable design practices were environmental impact (92.6%) and long-term cost savings (72.1%). Other lesser motivations were regulatory requirements (26.7%), corporate social responsibility (15%)  and client demand (6.1%).</w:t>
      </w:r>
    </w:p>
    <w:p w:rsidR="00000000" w:rsidDel="00000000" w:rsidP="00000000" w:rsidRDefault="00000000" w:rsidRPr="00000000" w14:paraId="00000031">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4.2 Initial Cost of Sustainable Construction Projects</w:t>
      </w:r>
    </w:p>
    <w:p w:rsidR="00000000" w:rsidDel="00000000" w:rsidP="00000000" w:rsidRDefault="00000000" w:rsidRPr="00000000" w14:paraId="00000032">
      <w:pPr>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The study finds that 83.2% of respondents held the opinion that sustainable construction projects had considerably higher initial costs, while 16.8% of the respondents believed that sustainable construction projects had slightly higher initial costs. Interestingly, no respondent held the view that sustainable construction projects had a lower initial cost. </w:t>
      </w:r>
      <w:r w:rsidDel="00000000" w:rsidR="00000000" w:rsidRPr="00000000">
        <w:rPr>
          <w:rtl w:val="0"/>
        </w:rPr>
      </w:r>
    </w:p>
    <w:p w:rsidR="00000000" w:rsidDel="00000000" w:rsidP="00000000" w:rsidRDefault="00000000" w:rsidRPr="00000000" w14:paraId="00000033">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4.3 Components That Make For Higher Initial Cost Of Sustainable Projects</w:t>
      </w:r>
    </w:p>
    <w:p w:rsidR="00000000" w:rsidDel="00000000" w:rsidP="00000000" w:rsidRDefault="00000000" w:rsidRPr="00000000" w14:paraId="00000034">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study finds that advanced technologies, energy-efficient systems and sustainable materials majorly increased the initial cost of sustainable projects. Other minor components were training and technical know-how, certification and compliance, and design and planning. It is thus deduced that in contrast to conventional construction materials, sustainable materials—such as low-VOC paints, recyclable steel, and wood obtained sustainably—often carry a higher price tag, arguably because of their lower manufacturing scale and sophisticated production techniques. Again, higher upfront costs are a result of incorporating sophisticated technology like solar panels, energy-efficient HVAC systems, and geothermal heating systems. These technologies offer large long-term energy savings but come with a high initial expenditure. Furthermore, thorough phases of planning and design are frequently required for sustainable projects. This involves working with sustainability specialists, doing in-depth site surveys, and energy modeling—all of which raise the initial cost.</w:t>
      </w:r>
    </w:p>
    <w:p w:rsidR="00000000" w:rsidDel="00000000" w:rsidP="00000000" w:rsidRDefault="00000000" w:rsidRPr="00000000" w14:paraId="00000035">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4.4 Barriers To Implementing Sustainable Construction Practices</w:t>
      </w:r>
      <w:r w:rsidDel="00000000" w:rsidR="00000000" w:rsidRPr="00000000">
        <w:rPr>
          <w:rtl w:val="0"/>
        </w:rPr>
      </w:r>
    </w:p>
    <w:p w:rsidR="00000000" w:rsidDel="00000000" w:rsidP="00000000" w:rsidRDefault="00000000" w:rsidRPr="00000000" w14:paraId="00000036">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study finds that 90.5% of respondents feel higher initial costs are the major challenge, 76.2% stated clients' lack of interest, 66.7% - lack of skilled labor, 52.4% - increased complexity and risk, 42.9%- limited availability of sustainable materials, and 4.8%-regulatory hurdles. </w:t>
      </w:r>
    </w:p>
    <w:p w:rsidR="00000000" w:rsidDel="00000000" w:rsidP="00000000" w:rsidRDefault="00000000" w:rsidRPr="00000000" w14:paraId="00000037">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From the foregoing, it can thus be deduced that compared to traditional initiatives, sustainable projects are perceived as being more complicated and risky. Higher expenses for project management, supervision, and quality assurance are frequently the result of this complexity. Concerns over the unpredictability and possibility of cost overruns related to introducing novel and unproven sustainable technology were raised by stakeholders. Sustainable construction requires certain training and competence. Project timeline extensions and increased labor expenses may result from a shortage of knowledgeable workers who are conversant with sustainable techniques. Because of this lack of experience, skilled labor is frequently in high demand.</w:t>
      </w:r>
    </w:p>
    <w:p w:rsidR="00000000" w:rsidDel="00000000" w:rsidP="00000000" w:rsidRDefault="00000000" w:rsidRPr="00000000" w14:paraId="00000038">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4.5 Long-Term Cost Savings</w:t>
      </w:r>
    </w:p>
    <w:p w:rsidR="00000000" w:rsidDel="00000000" w:rsidP="00000000" w:rsidRDefault="00000000" w:rsidRPr="00000000" w14:paraId="00000039">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study finds that one of the main advantages of using sustainable construction methods is long-term cost reductions. Sustainable building approaches, although requiring a larger initial investment, can result in significant cost savings throughout a structure's life cycle. This part offers a thorough analysis, backed by professional insights and actual data, of how sustainable design helps reduce costs over the long run.</w:t>
      </w:r>
    </w:p>
    <w:p w:rsidR="00000000" w:rsidDel="00000000" w:rsidP="00000000" w:rsidRDefault="00000000" w:rsidRPr="00000000" w14:paraId="0000003A">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95.2% of the respondents think that energy savings contributes the most to long-term savings, 52.4% - increased property value, and 47.6% - enhanced building performance, 23.8% - reduced maintenance costs, and 14.3% - water savings. </w:t>
      </w:r>
    </w:p>
    <w:p w:rsidR="00000000" w:rsidDel="00000000" w:rsidP="00000000" w:rsidRDefault="00000000" w:rsidRPr="00000000" w14:paraId="0000003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Arguably, one of the biggest ways to reduce long-term costs in sustainable building is through energy savings. Energy-efficient features like high-performance HVAC (heating, ventilation, and air conditioning) systems, LED lighting, and renewable energy sources like solar panels are frequently seen in sustainable buildings. Energy-efficient windows, cutting-edge insulation materials, and smart building technology are all used in sustainable buildings to reduce energy use. Heating and cooling bills make up a sizable amount of a building's operating costs; these technologies dramatically lower those costs (Kibert, 2016). For instance, a 2010 study by Kats discovered that compared to traditional structures, green buildings use about 30% less energy. Throughout the building's operation, this reduction results in significant cost savings. Utilizing renewable energy sources, such as wind and solar energy, lessens dependency on the electrical grid. These systems can be expensive to install, but over time the savings from reduced utility bills can more than make up for the initial outlay.</w:t>
      </w:r>
    </w:p>
    <w:p w:rsidR="00000000" w:rsidDel="00000000" w:rsidP="00000000" w:rsidRDefault="00000000" w:rsidRPr="00000000" w14:paraId="0000003C">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Again, water-efficient building practices also result in financial savings. Techniques like greywater recycling, rainwater collection, and low-flow fixtures cut down on water usage and related expenses. Installing low-flow showerheads, faucets, and toilets can drastically cut water usage without sacrificing functionality. These fixtures contribute to reduced sewage and water expenditures. For example, according to Kibert (2016), water-efficient technology can save up to 40% on water use, which can result in significant savings for residential as well as commercial buildings.</w:t>
      </w:r>
    </w:p>
    <w:p w:rsidR="00000000" w:rsidDel="00000000" w:rsidP="00000000" w:rsidRDefault="00000000" w:rsidRPr="00000000" w14:paraId="0000003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the same vein, sustainable buildings frequently have cheaper maintenance and operational expenses due to the use of long-lasting materials and systems. Sustainable construction prioritizes the use of high-quality, long-lasting materials requiring less frequent repair and maintenance. Materials such as recycled steel, composite wood, and low-VOC paints improve building durability and save maintenance costs. Fuller and Petersen (1996) emphasize that the longer lifespan of these materials adds to lower overall maintenance charges, which can account for a major amount of long-term cost reductions. The use of smart building technologies enables immediate tracking and modification of building systems. Automation of lighting, HVAC, and security systems improves operating efficiency while lowering energy and maintenance costs. According to research, buildings that use smart technologies can save up to 20% on operational expenses due to increased system efficiency and early recognition of maintenance concerns (Kats, 2010).</w:t>
      </w:r>
    </w:p>
    <w:p w:rsidR="00000000" w:rsidDel="00000000" w:rsidP="00000000" w:rsidRDefault="00000000" w:rsidRPr="00000000" w14:paraId="0000003E">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F">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4.2 Case Study Findings </w:t>
      </w:r>
    </w:p>
    <w:p w:rsidR="00000000" w:rsidDel="00000000" w:rsidP="00000000" w:rsidRDefault="00000000" w:rsidRPr="00000000" w14:paraId="00000040">
      <w:pPr>
        <w:pStyle w:val="Heading5"/>
        <w:rPr>
          <w:rFonts w:ascii="Times New Roman" w:cs="Times New Roman" w:eastAsia="Times New Roman" w:hAnsi="Times New Roman"/>
          <w:b w:val="1"/>
          <w:sz w:val="20"/>
          <w:szCs w:val="20"/>
        </w:rPr>
      </w:pPr>
      <w:bookmarkStart w:colFirst="0" w:colLast="0" w:name="_heading=h.z337ya" w:id="12"/>
      <w:bookmarkEnd w:id="12"/>
      <w:r w:rsidDel="00000000" w:rsidR="00000000" w:rsidRPr="00000000">
        <w:rPr>
          <w:rFonts w:ascii="Times New Roman" w:cs="Times New Roman" w:eastAsia="Times New Roman" w:hAnsi="Times New Roman"/>
          <w:b w:val="1"/>
          <w:sz w:val="20"/>
          <w:szCs w:val="20"/>
          <w:rtl w:val="0"/>
        </w:rPr>
        <w:t xml:space="preserve">4.2.1 BedZed (Beddington Zero Energy Development), London, UK</w:t>
      </w:r>
    </w:p>
    <w:p w:rsidR="00000000" w:rsidDel="00000000" w:rsidP="00000000" w:rsidRDefault="00000000" w:rsidRPr="00000000" w14:paraId="00000041">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Beddington Zero Energy Development (BedZED) is an eco-village in Sutton, London that aims to be the country's first large-scale, mixed-use sustainable community. BedZED was created in 2002 by the Peabody Trust in collaboration with Bioregional and Arup, an environmental consultancy. The project comprises 100 residences, office space, and community amenities.</w:t>
      </w:r>
    </w:p>
    <w:p w:rsidR="00000000" w:rsidDel="00000000" w:rsidP="00000000" w:rsidRDefault="00000000" w:rsidRPr="00000000" w14:paraId="00000042">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BedZed project incorporates a variety of sustainable design principles, including renewable energy sources, high insulation levels, passive solar heating, and water recycling technologies.</w:t>
      </w:r>
    </w:p>
    <w:p w:rsidR="00000000" w:rsidDel="00000000" w:rsidP="00000000" w:rsidRDefault="00000000" w:rsidRPr="00000000" w14:paraId="00000043">
      <w:pPr>
        <w:pStyle w:val="Heading6"/>
        <w:jc w:val="both"/>
        <w:rPr>
          <w:rFonts w:ascii="Times New Roman" w:cs="Times New Roman" w:eastAsia="Times New Roman" w:hAnsi="Times New Roman"/>
          <w:b w:val="1"/>
          <w:sz w:val="20"/>
          <w:szCs w:val="20"/>
        </w:rPr>
      </w:pPr>
      <w:bookmarkStart w:colFirst="0" w:colLast="0" w:name="_heading=h.3j2qqm3" w:id="13"/>
      <w:bookmarkEnd w:id="13"/>
      <w:r w:rsidDel="00000000" w:rsidR="00000000" w:rsidRPr="00000000">
        <w:rPr>
          <w:rFonts w:ascii="Times New Roman" w:cs="Times New Roman" w:eastAsia="Times New Roman" w:hAnsi="Times New Roman"/>
          <w:b w:val="1"/>
          <w:sz w:val="20"/>
          <w:szCs w:val="20"/>
          <w:rtl w:val="0"/>
        </w:rPr>
        <w:t xml:space="preserve">4.2.1.1 Cost implications </w:t>
      </w:r>
    </w:p>
    <w:p w:rsidR="00000000" w:rsidDel="00000000" w:rsidP="00000000" w:rsidRDefault="00000000" w:rsidRPr="00000000" w14:paraId="00000044">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BedZED's sustainable design resulted in higher initial building costs due to the use of high-end materials and modern technologies. However, the benefits in the long run and environmental impacts make the investment worthwhile. The key cost implications include:</w:t>
      </w:r>
    </w:p>
    <w:p w:rsidR="00000000" w:rsidDel="00000000" w:rsidP="00000000" w:rsidRDefault="00000000" w:rsidRPr="00000000" w14:paraId="00000045">
      <w:pPr>
        <w:numPr>
          <w:ilvl w:val="0"/>
          <w:numId w:val="2"/>
        </w:numPr>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Initial cost: Compared to traditional construction, the initial cost for high-performance building components, renewable energy systems, and sustainable materials was much greater. To get the best sustainability results, more time and money were needed for the detailed planning and design processes. </w:t>
      </w:r>
    </w:p>
    <w:p w:rsidR="00000000" w:rsidDel="00000000" w:rsidP="00000000" w:rsidRDefault="00000000" w:rsidRPr="00000000" w14:paraId="00000046">
      <w:pPr>
        <w:numPr>
          <w:ilvl w:val="0"/>
          <w:numId w:val="2"/>
        </w:numPr>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Long-term savings: Compared to traditional structures, BedZED achieved a 45 percent decrease in electricity use, which resulted in significant energy bill savings (Lazarus, 2002). Water costs dropped and the community's dependency on municipal water supplies decreased when water-efficient systems were integrated, resulting in a 58% reduction in water consumption. Throughout a building's life cycle, maintenance and replacement expenses are decreased through the use of energy-efficient technologies and durable materials.</w:t>
      </w:r>
    </w:p>
    <w:p w:rsidR="00000000" w:rsidDel="00000000" w:rsidP="00000000" w:rsidRDefault="00000000" w:rsidRPr="00000000" w14:paraId="00000047">
      <w:pPr>
        <w:numPr>
          <w:ilvl w:val="0"/>
          <w:numId w:val="2"/>
        </w:numPr>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Environmental and social benefits: The layout of BedZED enhances residents' quality of life by encouraging sustainable living and community involvement. The project acts as a template for urban sustainability while stimulating related global endeavors. </w:t>
      </w:r>
    </w:p>
    <w:p w:rsidR="00000000" w:rsidDel="00000000" w:rsidP="00000000" w:rsidRDefault="00000000" w:rsidRPr="00000000" w14:paraId="00000048">
      <w:pPr>
        <w:pStyle w:val="Heading5"/>
        <w:rPr>
          <w:rFonts w:ascii="Times New Roman" w:cs="Times New Roman" w:eastAsia="Times New Roman" w:hAnsi="Times New Roman"/>
          <w:b w:val="1"/>
          <w:sz w:val="20"/>
          <w:szCs w:val="20"/>
        </w:rPr>
      </w:pPr>
      <w:bookmarkStart w:colFirst="0" w:colLast="0" w:name="_heading=h.1y810tw" w:id="14"/>
      <w:bookmarkEnd w:id="14"/>
      <w:r w:rsidDel="00000000" w:rsidR="00000000" w:rsidRPr="00000000">
        <w:rPr>
          <w:rFonts w:ascii="Times New Roman" w:cs="Times New Roman" w:eastAsia="Times New Roman" w:hAnsi="Times New Roman"/>
          <w:b w:val="1"/>
          <w:sz w:val="20"/>
          <w:szCs w:val="20"/>
          <w:rtl w:val="0"/>
        </w:rPr>
        <w:t xml:space="preserve">4.2.2 Bullitt Center, Seattle, USA</w:t>
      </w:r>
    </w:p>
    <w:p w:rsidR="00000000" w:rsidDel="00000000" w:rsidP="00000000" w:rsidRDefault="00000000" w:rsidRPr="00000000" w14:paraId="00000049">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Bullitt Center in Seattle, Washington is commonly considered as the world's greenest commercial building. The Bullitt Foundation designed the six-story, 52,000-square-foot office building intending to earn Living Building Challenge accreditation, the most stringent sustainability requirement in the built environment, and completed it in 2013. The Bullitt Center, known as the world's greenest commercial building, serves as a paradigm for sustainable urban development. It incorporates various sustainability practices such as solar panels, a rainwater collecting system, composting toilets, and innovative energy-efficient technologies.</w:t>
      </w:r>
    </w:p>
    <w:p w:rsidR="00000000" w:rsidDel="00000000" w:rsidP="00000000" w:rsidRDefault="00000000" w:rsidRPr="00000000" w14:paraId="0000004A">
      <w:pPr>
        <w:pStyle w:val="Heading6"/>
        <w:jc w:val="both"/>
        <w:rPr>
          <w:rFonts w:ascii="Times New Roman" w:cs="Times New Roman" w:eastAsia="Times New Roman" w:hAnsi="Times New Roman"/>
          <w:b w:val="1"/>
          <w:sz w:val="20"/>
          <w:szCs w:val="20"/>
        </w:rPr>
      </w:pPr>
      <w:bookmarkStart w:colFirst="0" w:colLast="0" w:name="_heading=h.4i7ojhp" w:id="15"/>
      <w:bookmarkEnd w:id="15"/>
      <w:r w:rsidDel="00000000" w:rsidR="00000000" w:rsidRPr="00000000">
        <w:rPr>
          <w:rFonts w:ascii="Times New Roman" w:cs="Times New Roman" w:eastAsia="Times New Roman" w:hAnsi="Times New Roman"/>
          <w:b w:val="1"/>
          <w:sz w:val="20"/>
          <w:szCs w:val="20"/>
          <w:rtl w:val="0"/>
        </w:rPr>
        <w:t xml:space="preserve">4.2.2.1 Cost implications </w:t>
      </w:r>
    </w:p>
    <w:p w:rsidR="00000000" w:rsidDel="00000000" w:rsidP="00000000" w:rsidRDefault="00000000" w:rsidRPr="00000000" w14:paraId="0000004B">
      <w:pPr>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utilization of premium materials, modern technologies, and comprehensive design and planning efforts resulted in around 23% higher initial construction costs than those of a normal office building (Thomas, 2016). Obtaining Living Building Challenge certification necessitated further expenditure in rigorous testing and documentation procedures.</w:t>
      </w:r>
    </w:p>
    <w:p w:rsidR="00000000" w:rsidDel="00000000" w:rsidP="00000000" w:rsidRDefault="00000000" w:rsidRPr="00000000" w14:paraId="0000004C">
      <w:pPr>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building's net-positive energy efficiency eliminates power expenses, resulting in substantial long-term savings. The building's comprehensive rainwater gathering and greywater recycling systems decrease water expenses by about 50% because it is not dependent on municipal water supply. The use of long-lasting, non-toxic materials and modern construction technologies lowers maintenance and replacement expenses throughout the structure's lifespan. </w:t>
      </w:r>
    </w:p>
    <w:p w:rsidR="00000000" w:rsidDel="00000000" w:rsidP="00000000" w:rsidRDefault="00000000" w:rsidRPr="00000000" w14:paraId="0000004D">
      <w:pPr>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Bullitt Center sets a standard for green commercial buildings by showing the possibility and advantages of net-zero water and energy performance. The building supports occupant wellness and work efficiency by improving indoor air quality and providing access to natural light. </w:t>
      </w:r>
    </w:p>
    <w:p w:rsidR="00000000" w:rsidDel="00000000" w:rsidP="00000000" w:rsidRDefault="00000000" w:rsidRPr="00000000" w14:paraId="0000004E">
      <w:pPr>
        <w:pStyle w:val="Heading1"/>
        <w:jc w:val="both"/>
        <w:rPr>
          <w:rFonts w:ascii="Times New Roman" w:cs="Times New Roman" w:eastAsia="Times New Roman" w:hAnsi="Times New Roman"/>
          <w:sz w:val="20"/>
          <w:szCs w:val="20"/>
        </w:rPr>
      </w:pPr>
      <w:bookmarkStart w:colFirst="0" w:colLast="0" w:name="_heading=h.2xcytpi" w:id="16"/>
      <w:bookmarkEnd w:id="16"/>
      <w:r w:rsidDel="00000000" w:rsidR="00000000" w:rsidRPr="00000000">
        <w:rPr>
          <w:rFonts w:ascii="Times New Roman" w:cs="Times New Roman" w:eastAsia="Times New Roman" w:hAnsi="Times New Roman"/>
          <w:sz w:val="20"/>
          <w:szCs w:val="20"/>
          <w:rtl w:val="0"/>
        </w:rPr>
        <w:t xml:space="preserve">5.0 CONCLUSION &amp; RECOMMENDATIONS</w:t>
      </w:r>
    </w:p>
    <w:p w:rsidR="00000000" w:rsidDel="00000000" w:rsidP="00000000" w:rsidRDefault="00000000" w:rsidRPr="00000000" w14:paraId="0000004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Sustainable construction approaches, while initially more expensive, have significant long-term economic, environmental, and social benefits. By taking a life cycle approach and evaluating the total cost of ownership, stakeholders may make better-informed decisions that promote sustainability and economic feasibility. The case studies of BedZED and the Bullitt Center are excellent examples of how sustainable design may be successfully implemented to yield considerable cost savings and environmental advantages. As the building industry evolves, including sustainable methods will become increasingly important in tackling global issues such as climate change, resource depletion, and urbanization. The route to a more sustainable built environment can be achieved via joint efforts and ongoing innovation.</w:t>
      </w:r>
    </w:p>
    <w:p w:rsidR="00000000" w:rsidDel="00000000" w:rsidP="00000000" w:rsidRDefault="00000000" w:rsidRPr="00000000" w14:paraId="00000050">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study recommends the development of educational programs and sensitization campaigns (Umeh </w:t>
      </w:r>
      <w:r w:rsidDel="00000000" w:rsidR="00000000" w:rsidRPr="00000000">
        <w:rPr>
          <w:rFonts w:ascii="Times New Roman" w:cs="Times New Roman" w:eastAsia="Times New Roman" w:hAnsi="Times New Roman"/>
          <w:i w:val="1"/>
          <w:sz w:val="20"/>
          <w:szCs w:val="20"/>
          <w:rtl w:val="0"/>
        </w:rPr>
        <w:t xml:space="preserve">et al., </w:t>
      </w:r>
      <w:r w:rsidDel="00000000" w:rsidR="00000000" w:rsidRPr="00000000">
        <w:rPr>
          <w:rFonts w:ascii="Times New Roman" w:cs="Times New Roman" w:eastAsia="Times New Roman" w:hAnsi="Times New Roman"/>
          <w:sz w:val="20"/>
          <w:szCs w:val="20"/>
          <w:rtl w:val="0"/>
        </w:rPr>
        <w:t xml:space="preserve">2023</w:t>
      </w:r>
      <w:r w:rsidDel="00000000" w:rsidR="00000000" w:rsidRPr="00000000">
        <w:rPr>
          <w:rFonts w:ascii="Times New Roman" w:cs="Times New Roman" w:eastAsia="Times New Roman" w:hAnsi="Times New Roman"/>
          <w:i w:val="1"/>
          <w:sz w:val="20"/>
          <w:szCs w:val="20"/>
          <w:rtl w:val="0"/>
        </w:rPr>
        <w:t xml:space="preserve">)</w:t>
      </w:r>
      <w:r w:rsidDel="00000000" w:rsidR="00000000" w:rsidRPr="00000000">
        <w:rPr>
          <w:rFonts w:ascii="Times New Roman" w:cs="Times New Roman" w:eastAsia="Times New Roman" w:hAnsi="Times New Roman"/>
          <w:sz w:val="20"/>
          <w:szCs w:val="20"/>
          <w:rtl w:val="0"/>
        </w:rPr>
        <w:t xml:space="preserve"> to improve the comprehension of sustainable design ideas and practices among architects, developers, engineers, and contractors. Seminars, workshops, and certification programs can fall under this category. This begins with educating clients, investors, and the public about the long-term advantages of sustainable construction, such as cost savings, better health, and impact on the environment, by launching public awareness initiatives. </w:t>
      </w:r>
    </w:p>
    <w:p w:rsidR="00000000" w:rsidDel="00000000" w:rsidP="00000000" w:rsidRDefault="00000000" w:rsidRPr="00000000" w14:paraId="00000051">
      <w:pPr>
        <w:pStyle w:val="Heading4"/>
        <w:jc w:val="both"/>
        <w:rPr>
          <w:rFonts w:ascii="Times New Roman" w:cs="Times New Roman" w:eastAsia="Times New Roman" w:hAnsi="Times New Roman"/>
          <w:b w:val="0"/>
          <w:sz w:val="20"/>
          <w:szCs w:val="20"/>
        </w:rPr>
      </w:pPr>
      <w:bookmarkStart w:colFirst="0" w:colLast="0" w:name="_heading=h.2bn6wsx" w:id="17"/>
      <w:bookmarkEnd w:id="17"/>
      <w:r w:rsidDel="00000000" w:rsidR="00000000" w:rsidRPr="00000000">
        <w:rPr>
          <w:rFonts w:ascii="Times New Roman" w:cs="Times New Roman" w:eastAsia="Times New Roman" w:hAnsi="Times New Roman"/>
          <w:b w:val="0"/>
          <w:sz w:val="20"/>
          <w:szCs w:val="20"/>
          <w:rtl w:val="0"/>
        </w:rPr>
        <w:t xml:space="preserve">Furthermore, the study recommends the strengthening of policy and regulatory frameworks, and stakeholder collaborations (Agwu </w:t>
      </w:r>
      <w:r w:rsidDel="00000000" w:rsidR="00000000" w:rsidRPr="00000000">
        <w:rPr>
          <w:rFonts w:ascii="Times New Roman" w:cs="Times New Roman" w:eastAsia="Times New Roman" w:hAnsi="Times New Roman"/>
          <w:b w:val="0"/>
          <w:i w:val="1"/>
          <w:sz w:val="20"/>
          <w:szCs w:val="20"/>
          <w:rtl w:val="0"/>
        </w:rPr>
        <w:t xml:space="preserve">et al., 2024)</w:t>
      </w:r>
      <w:r w:rsidDel="00000000" w:rsidR="00000000" w:rsidRPr="00000000">
        <w:rPr>
          <w:rFonts w:ascii="Times New Roman" w:cs="Times New Roman" w:eastAsia="Times New Roman" w:hAnsi="Times New Roman"/>
          <w:b w:val="0"/>
          <w:sz w:val="20"/>
          <w:szCs w:val="20"/>
          <w:rtl w:val="0"/>
        </w:rPr>
        <w:t xml:space="preserve">.  Building codes should be revised to promote environmentally friendly building methods. This can include specifications for the use of sustainable materials, water conservation, and energy efficiency.</w:t>
      </w:r>
    </w:p>
    <w:p w:rsidR="00000000" w:rsidDel="00000000" w:rsidP="00000000" w:rsidRDefault="00000000" w:rsidRPr="00000000" w14:paraId="00000052">
      <w:pPr>
        <w:pStyle w:val="Heading4"/>
        <w:jc w:val="both"/>
        <w:rPr>
          <w:rFonts w:ascii="Times New Roman" w:cs="Times New Roman" w:eastAsia="Times New Roman" w:hAnsi="Times New Roman"/>
          <w:b w:val="0"/>
          <w:sz w:val="20"/>
          <w:szCs w:val="20"/>
        </w:rPr>
      </w:pPr>
      <w:bookmarkStart w:colFirst="0" w:colLast="0" w:name="_heading=h.qsh70q" w:id="18"/>
      <w:bookmarkEnd w:id="18"/>
      <w:r w:rsidDel="00000000" w:rsidR="00000000" w:rsidRPr="00000000">
        <w:rPr>
          <w:rFonts w:ascii="Times New Roman" w:cs="Times New Roman" w:eastAsia="Times New Roman" w:hAnsi="Times New Roman"/>
          <w:b w:val="0"/>
          <w:sz w:val="20"/>
          <w:szCs w:val="20"/>
          <w:rtl w:val="0"/>
        </w:rPr>
        <w:t xml:space="preserve">Lastly, instituting financial incentives for sustainable construction projects is recommended. The government should increase grants, subsidies, and tax breaks for projects using sustainable design principles. This can incentivize more developers to use sustainable practices by offsetting the higher initial costs.</w:t>
      </w:r>
    </w:p>
    <w:p w:rsidR="00000000" w:rsidDel="00000000" w:rsidP="00000000" w:rsidRDefault="00000000" w:rsidRPr="00000000" w14:paraId="00000053">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4">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5">
      <w:pPr>
        <w:spacing w:line="48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References</w:t>
      </w:r>
    </w:p>
    <w:p w:rsidR="00000000" w:rsidDel="00000000" w:rsidP="00000000" w:rsidRDefault="00000000" w:rsidRPr="00000000" w14:paraId="00000056">
      <w:pPr>
        <w:spacing w:line="480" w:lineRule="auto"/>
        <w:ind w:left="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Ballantyne, J. C., &amp; Sullivan, M. D. (2022). Is Chronic Pain a Disease? </w:t>
      </w:r>
      <w:r w:rsidDel="00000000" w:rsidR="00000000" w:rsidRPr="00000000">
        <w:rPr>
          <w:rFonts w:ascii="Times New Roman" w:cs="Times New Roman" w:eastAsia="Times New Roman" w:hAnsi="Times New Roman"/>
          <w:i w:val="1"/>
          <w:sz w:val="20"/>
          <w:szCs w:val="20"/>
          <w:rtl w:val="0"/>
        </w:rPr>
        <w:t xml:space="preserve">The Journal of Pain</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23</w:t>
      </w:r>
      <w:r w:rsidDel="00000000" w:rsidR="00000000" w:rsidRPr="00000000">
        <w:rPr>
          <w:rFonts w:ascii="Times New Roman" w:cs="Times New Roman" w:eastAsia="Times New Roman" w:hAnsi="Times New Roman"/>
          <w:sz w:val="20"/>
          <w:szCs w:val="20"/>
          <w:rtl w:val="0"/>
        </w:rPr>
        <w:t xml:space="preserve">(10), 1651-1665..</w:t>
      </w:r>
    </w:p>
    <w:p w:rsidR="00000000" w:rsidDel="00000000" w:rsidP="00000000" w:rsidRDefault="00000000" w:rsidRPr="00000000" w14:paraId="00000057">
      <w:pPr>
        <w:spacing w:line="480" w:lineRule="auto"/>
        <w:ind w:left="7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0"/>
          <w:szCs w:val="20"/>
          <w:rtl w:val="0"/>
        </w:rPr>
        <w:t xml:space="preserve">Agwu, K.D., Barnaby, J., Onuorah, I.M., Igwegbe, U.K., &amp; Ilouno, D.O. (2024) </w:t>
      </w:r>
      <w:r w:rsidDel="00000000" w:rsidR="00000000" w:rsidRPr="00000000">
        <w:rPr>
          <w:rFonts w:ascii="Times New Roman" w:cs="Times New Roman" w:eastAsia="Times New Roman" w:hAnsi="Times New Roman"/>
          <w:sz w:val="20"/>
          <w:szCs w:val="20"/>
          <w:rtl w:val="0"/>
        </w:rPr>
        <w:t xml:space="preserve">Contract Disputes and Conflict Resolution in Building Projects: Lessons from Anambra State Government Projects 2015-2022. 10(3), 66-76</w:t>
      </w: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Achal, V., &amp; Chin, C. S. (Eds.). (2021). </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Building Materials for Sustainable and Ecological Environment</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Springer Nature Singapore.</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Anastas, P. T., &amp; Warner, J. C. (1998). </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Green chemistry : theory and practice</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Oxford University Press.</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Bányai, T., &amp; Veres, P. (Eds.). (2023). </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Life Cycle Assessment -: Recent Advances and New Perspectives</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IntechOpen.</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Bhadani, G. (2021). </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Building Materials for Sustainable Construction: Complete Guide for Latest Construction Materials and Comparison of Alternatives Useful for Cost Managers, Decision Makers, Designers, Architects,</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Amazon Digital Services LLC - KDP Print US.</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Bull, J.W. (2003). </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Life Cycle Costing for Construction</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(J.W. Bull, Ed.). CRC Press.</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Bull, J. W. (Ed.). (2015). </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Life Cycle Costing: For the Analysis, Management and Maintenance of Civil Engineering Infrastructure</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Whittles Publishing.</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Chudley, R., &amp; Greeno, R. (2016). </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Building Construction Handbook</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Routledge.</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Times New Roman" w:cs="Times New Roman" w:eastAsia="Times New Roman" w:hAnsi="Times New Roman"/>
          <w:i w:val="0"/>
          <w:smallCaps w:val="0"/>
          <w:strike w:val="0"/>
          <w:color w:val="000000"/>
          <w:sz w:val="20"/>
          <w:szCs w:val="20"/>
          <w:u w:val="none"/>
          <w:shd w:fill="auto" w:val="clear"/>
          <w:vertAlign w:val="baseline"/>
        </w:rPr>
      </w:pPr>
      <w:bookmarkStart w:colFirst="0" w:colLast="0" w:name="_heading=h.3as4poj" w:id="19"/>
      <w:bookmarkEnd w:id="19"/>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Cottrell, M. (2011). </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Guidebook to the LEED Certification Process: For LEED for New Construction, LEED for Core and Shell, and LEED for Commercial Interiors</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Wiley.</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Curran, M. A. (Ed.). (2012). </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Life Cycle Assessment Handbook: A Guide for Environmentally Sustainable Products</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Wiley.</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Ebinger, J. O., Vergara, W., &amp; World Bank. (2011). </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Climate Impacts on Energy Systems: Key Issues for Energy Sector Adaptation</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(J. O. Ebinger, Ed.). World Bank.</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Economakis, R. (Ed.). (2015). </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Durability in Construction: Tradition and Sustainability in 21st Century Architecture</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Papadakis.</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Eichholtz, kok, &amp; Quigley. (n.d.). </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Doing well by doing good? Green office buildings. American Economic Review, 100(5)</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Flanagan, R., &amp; Norman, G. (1993). </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Risk Management and Construction</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Wiley.</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Gou, Z. (Ed.). (2019). </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Green Building in Developing Countries: Policy, Strategy and Technology</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Springer International Publishing.</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Guinée, J. B. (2002). </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Handbook on Life Cycle Assessment: Operational Guide to the ISO Standards</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(J. B. Guinée, Ed.). Springer Netherlands.</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Halliday, S. (2008). </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Sustainable Construction</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Butterworth-Heinemann.</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Harris, P. F., McCaffer, P. R., &amp; Edum-Fotwe, F. (2013). </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Modern Construction Management</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Wiley.</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He, B.-J., Prasad, D., Pignatta, G., &amp; Jupesta, J. (Eds.). (2022). </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Climate Change and Environmental Sustainability</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Springer International Publishing.</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Johansson, T. B., Patwardhan, A. P., Nakićenović, N., &amp; Gomez-Echeverri, L. (Eds.). (2012). </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Global Energy Assessment: Toward a Sustainable Future</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Cambridge University Press.</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Kaparaju, P., Howlett, R. J., Littlewood, J., Ekanyake, C., &amp; Vlacic, L. (Eds.). (2018). </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Sustainability in Energy and Buildings 2018: Proceedings of the 10th International Conference in Sustainability on Energy and Buildings (SEB’18)</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Springer International Publishing.</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Kats, G. (2013). </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Greening Our Built World: Costs, Benefits, and Strategies</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Island Press.</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Kibert, C. J. (2016). </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Sustainable Construction: Green Building Design and Delivery</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Wiley.</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Kibert, C. J. (2016). </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Sustainable Construction: Green Building Design and Delivery</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Wiley.</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Kruger, A., &amp; Seville, C. (2013). </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Green Building: Principles and Practices in Residential Construction</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Cengage Learning.</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Kubba, S. (2010). </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Green Construction Project Management and Cost Oversight</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Elsevier Science.</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Langston, C. A., &amp; Ding, G. K. C. (Eds.). (2001). </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Sustainable Practices in the Built Environment</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CRC Press LLC.</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Lazarus, N. (2002). </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BedZed:Toolkit part 1: A Guide to Construction Materials for Carbon neutral Developments. Bioregional development group</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www.bioregional.com/files/publications/bedZED_toolkit_part_1.pdf</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Ragheb, G. (2016, February 3). </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(PDF) Green Architecture: A Concept of Sustainability</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ResearchGate. Retrieved May 25, 2024, from https://www.researchgate.net/publication/291419457_Green_Architecture_A_Concept_of_Sustainability</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RSMeans. (2011). </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Green Building: Project Planning and Cost Estimating</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Wiley.</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Ruby, I., Ruby, A., &amp; Janson, N. (Eds.). (2014). </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The Economy of Sustainable Construction</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Ruby Press.</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Thiebat, F. (2019). </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Life Cycle Design: An Experimental Tool for Designers</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PoliTO Springer Series.</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Thomas, M. A. (2016). </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The Greenest Building: How the Bullitt Center Changes the Urban Landscape</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Ecotone Publishing.</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Turner, W. C. (2004). </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Energy Management Handbook, Fifth Edition</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(W. C. Turner, Ed.). Taylor &amp; Francis.</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Umeh, N.K., Agwu, K.D., Aniakor, U.C., &amp; Onuorah, I.M. (2023). Ikogosi Warm Spring: History, Regional Development, and Community Engagement in Natural Heritage Conservation. </w:t>
      </w:r>
      <w:r w:rsidDel="00000000" w:rsidR="00000000" w:rsidRPr="00000000">
        <w:rPr>
          <w:rFonts w:ascii="Times New Roman" w:cs="Times New Roman" w:eastAsia="Times New Roman" w:hAnsi="Times New Roman"/>
          <w:i w:val="1"/>
          <w:sz w:val="20"/>
          <w:szCs w:val="20"/>
          <w:rtl w:val="0"/>
        </w:rPr>
        <w:t xml:space="preserve">IIARD</w:t>
      </w:r>
    </w:p>
    <w:p w:rsidR="00000000" w:rsidDel="00000000" w:rsidP="00000000" w:rsidRDefault="00000000" w:rsidRPr="00000000" w14:paraId="0000007A">
      <w:pPr>
        <w:ind w:right="0"/>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International Journal of Geography &amp; Environmental Management</w:t>
      </w:r>
    </w:p>
    <w:p w:rsidR="00000000" w:rsidDel="00000000" w:rsidP="00000000" w:rsidRDefault="00000000" w:rsidRPr="00000000" w14:paraId="0000007B">
      <w:pPr>
        <w:ind w:right="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i w:val="1"/>
          <w:sz w:val="20"/>
          <w:szCs w:val="20"/>
          <w:rtl w:val="0"/>
        </w:rPr>
        <w:t xml:space="preserve">(IJGEM), </w:t>
      </w:r>
      <w:r w:rsidDel="00000000" w:rsidR="00000000" w:rsidRPr="00000000">
        <w:rPr>
          <w:rFonts w:ascii="Times New Roman" w:cs="Times New Roman" w:eastAsia="Times New Roman" w:hAnsi="Times New Roman"/>
          <w:sz w:val="20"/>
          <w:szCs w:val="20"/>
          <w:rtl w:val="0"/>
        </w:rPr>
        <w:t xml:space="preserve">9(4), 19-35</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Walker, T., Krosinsky, C., Hasan, L. N., &amp; Kibsey, S. D. (Eds.). (2018). </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Sustainable Real Estate: Multidisciplinary Approaches to an Evolving System</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Springer International Publishing.</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World Commission on Environment and Development. (1987). </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Our Common Future</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(13th ed.). Oxford University Press, 1987.</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Zhivov, A., &amp; Lohse, R. (2021). </w:t>
      </w:r>
      <w:r w:rsidDel="00000000" w:rsidR="00000000" w:rsidRPr="00000000">
        <w:rPr>
          <w:rFonts w:ascii="Times New Roman" w:cs="Times New Roman" w:eastAsia="Times New Roman" w:hAnsi="Times New Roman"/>
          <w:i w:val="1"/>
          <w:smallCaps w:val="0"/>
          <w:strike w:val="0"/>
          <w:color w:val="000000"/>
          <w:sz w:val="20"/>
          <w:szCs w:val="20"/>
          <w:u w:val="none"/>
          <w:shd w:fill="auto" w:val="clear"/>
          <w:vertAlign w:val="baseline"/>
          <w:rtl w:val="0"/>
        </w:rPr>
        <w:t xml:space="preserve">Deep Energy Retrofit—A Guide for Decision Makers</w:t>
      </w:r>
      <w:r w:rsidDel="00000000" w:rsidR="00000000" w:rsidRPr="00000000">
        <w:rPr>
          <w:rFonts w:ascii="Times New Roman" w:cs="Times New Roman" w:eastAsia="Times New Roman" w:hAnsi="Times New Roman"/>
          <w:i w:val="0"/>
          <w:smallCaps w:val="0"/>
          <w:strike w:val="0"/>
          <w:color w:val="000000"/>
          <w:sz w:val="20"/>
          <w:szCs w:val="20"/>
          <w:u w:val="none"/>
          <w:shd w:fill="auto" w:val="clear"/>
          <w:vertAlign w:val="baseline"/>
          <w:rtl w:val="0"/>
        </w:rPr>
        <w:t xml:space="preserve">. Springer International Publishing</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720" w:right="0" w:hanging="72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0">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1">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2">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3">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4">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5">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6">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7">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8">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9">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A">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B">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C">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D">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E">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F">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20" w:footer="720"/>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b w:val="1"/>
      <w:sz w:val="32"/>
      <w:szCs w:val="32"/>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b w:val="1"/>
      <w:sz w:val="24"/>
      <w:szCs w:val="24"/>
    </w:rPr>
  </w:style>
  <w:style w:type="paragraph" w:styleId="Heading5">
    <w:name w:val="heading 5"/>
    <w:basedOn w:val="Normal"/>
    <w:next w:val="Normal"/>
    <w:pPr>
      <w:keepNext w:val="1"/>
      <w:keepLines w:val="1"/>
      <w:spacing w:after="80" w:before="240" w:lineRule="auto"/>
      <w:jc w:val="both"/>
    </w:pPr>
    <w:rPr>
      <w:i w:val="1"/>
      <w:sz w:val="24"/>
      <w:szCs w:val="24"/>
    </w:rPr>
  </w:style>
  <w:style w:type="paragraph" w:styleId="Heading6">
    <w:name w:val="heading 6"/>
    <w:basedOn w:val="Normal"/>
    <w:next w:val="Normal"/>
    <w:pPr>
      <w:keepNext w:val="1"/>
      <w:keepLines w:val="1"/>
      <w:spacing w:after="80" w:before="240" w:lineRule="auto"/>
    </w:pPr>
    <w:rPr>
      <w:i w:val="1"/>
    </w:rPr>
  </w:style>
  <w:style w:type="paragraph" w:styleId="Title">
    <w:name w:val="Title"/>
    <w:basedOn w:val="Normal"/>
    <w:next w:val="Normal"/>
    <w:pPr>
      <w:keepNext w:val="1"/>
      <w:keepLines w:val="1"/>
      <w:spacing w:after="60" w:lineRule="auto"/>
      <w:jc w:val="center"/>
    </w:pPr>
    <w:rPr>
      <w:b w:val="1"/>
      <w:sz w:val="36"/>
      <w:szCs w:val="36"/>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b w:val="1"/>
      <w:sz w:val="32"/>
      <w:szCs w:val="32"/>
    </w:rPr>
  </w:style>
  <w:style w:type="paragraph" w:styleId="Heading2">
    <w:name w:val="heading 2"/>
    <w:basedOn w:val="Normal"/>
    <w:next w:val="Normal"/>
    <w:uiPriority w:val="9"/>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unhideWhenUsed w:val="1"/>
    <w:qFormat w:val="1"/>
    <w:pPr>
      <w:keepNext w:val="1"/>
      <w:keepLines w:val="1"/>
      <w:spacing w:after="80" w:before="280"/>
      <w:outlineLvl w:val="3"/>
    </w:pPr>
    <w:rPr>
      <w:b w:val="1"/>
      <w:sz w:val="24"/>
      <w:szCs w:val="24"/>
    </w:rPr>
  </w:style>
  <w:style w:type="paragraph" w:styleId="Heading5">
    <w:name w:val="heading 5"/>
    <w:basedOn w:val="Normal"/>
    <w:next w:val="Normal"/>
    <w:uiPriority w:val="9"/>
    <w:unhideWhenUsed w:val="1"/>
    <w:qFormat w:val="1"/>
    <w:pPr>
      <w:keepNext w:val="1"/>
      <w:keepLines w:val="1"/>
      <w:spacing w:after="80" w:before="240"/>
      <w:jc w:val="both"/>
      <w:outlineLvl w:val="4"/>
    </w:pPr>
    <w:rPr>
      <w:i w:val="1"/>
      <w:sz w:val="24"/>
      <w:szCs w:val="24"/>
    </w:rPr>
  </w:style>
  <w:style w:type="paragraph" w:styleId="Heading6">
    <w:name w:val="heading 6"/>
    <w:basedOn w:val="Normal"/>
    <w:next w:val="Normal"/>
    <w:uiPriority w:val="9"/>
    <w:unhideWhenUsed w:val="1"/>
    <w:qFormat w:val="1"/>
    <w:pPr>
      <w:keepNext w:val="1"/>
      <w:keepLines w:val="1"/>
      <w:spacing w:after="80" w:before="240"/>
      <w:outlineLvl w:val="5"/>
    </w:pPr>
    <w:rPr>
      <w:i w:val="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jc w:val="center"/>
    </w:pPr>
    <w:rPr>
      <w:b w:val="1"/>
      <w:sz w:val="36"/>
      <w:szCs w:val="36"/>
    </w:rPr>
  </w:style>
  <w:style w:type="paragraph" w:styleId="Subtitle">
    <w:name w:val="Subtitle"/>
    <w:basedOn w:val="Normal"/>
    <w:next w:val="Normal"/>
    <w:uiPriority w:val="11"/>
    <w:qFormat w:val="1"/>
    <w:pPr>
      <w:keepNext w:val="1"/>
      <w:keepLines w:val="1"/>
      <w:spacing w:after="320"/>
    </w:pPr>
    <w:rPr>
      <w:color w:val="666666"/>
      <w:sz w:val="30"/>
      <w:szCs w:val="30"/>
    </w:rPr>
  </w:style>
  <w:style w:type="paragraph" w:styleId="NormalWeb">
    <w:name w:val="Normal (Web)"/>
    <w:basedOn w:val="Normal"/>
    <w:uiPriority w:val="99"/>
    <w:semiHidden w:val="1"/>
    <w:unhideWhenUsed w:val="1"/>
    <w:rsid w:val="006F5DBF"/>
    <w:pPr>
      <w:spacing w:after="100" w:afterAutospacing="1" w:before="100" w:beforeAutospacing="1" w:line="240" w:lineRule="auto"/>
    </w:pPr>
    <w:rPr>
      <w:rFonts w:ascii="Times New Roman" w:cs="Times New Roman" w:eastAsia="Times New Roman" w:hAnsi="Times New Roman"/>
      <w:sz w:val="24"/>
      <w:szCs w:val="24"/>
      <w:lang w:val="en-US"/>
    </w:rPr>
  </w:style>
  <w:style w:type="paragraph" w:styleId="NoSpacing">
    <w:name w:val="No Spacing"/>
    <w:link w:val="NoSpacingChar"/>
    <w:uiPriority w:val="1"/>
    <w:qFormat w:val="1"/>
    <w:rsid w:val="006F5DBF"/>
    <w:pPr>
      <w:spacing w:line="240" w:lineRule="auto"/>
    </w:pPr>
    <w:rPr>
      <w:rFonts w:asciiTheme="minorHAnsi" w:cstheme="minorBidi" w:eastAsiaTheme="minorEastAsia" w:hAnsiTheme="minorHAnsi"/>
      <w:lang w:val="en-US"/>
    </w:rPr>
  </w:style>
  <w:style w:type="character" w:styleId="NoSpacingChar" w:customStyle="1">
    <w:name w:val="No Spacing Char"/>
    <w:basedOn w:val="DefaultParagraphFont"/>
    <w:link w:val="NoSpacing"/>
    <w:uiPriority w:val="1"/>
    <w:rsid w:val="006F5DBF"/>
    <w:rPr>
      <w:rFonts w:asciiTheme="minorHAnsi" w:cstheme="minorBidi" w:eastAsiaTheme="minorEastAsia" w:hAnsiTheme="minorHAnsi"/>
      <w:lang w:val="en-US"/>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kd.agwu@unizik.edu.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H37jWY8AJpGp6+kRyRqoTJC0RA==">CgMxLjAyDmguNnM5dXkzM2kxOGxrMg1oLnJ6MjZnZmZlZ3hiMghoLmdqZGd4czIJaC4zMGowemxsMgloLjFmb2I5dGUyCWguM3pueXNoNzIJaC4yZXQ5MnAwMghoLnR5amN3dDIJaC4zZHk2dmttMgloLjF0M2g1c2YyCWguNGQzNG9nODIJaC4yczhleW8xMghoLnozMzd5YTIJaC4zajJxcW0zMgloLjF5ODEwdHcyCWguNGk3b2pocDIJaC4yeGN5dHBpMgloLjJibjZ3c3gyCGgucXNoNzBxMgloLjNhczRwb2o4AHIhMUVhbTlBTlBabE5GbUV3SS1GSThYbDZLN05iUUVGWFl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2024-06-12T17:06:00Z</dcterms:created>
  <dc:creator>k</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60009fcd137518acc3f86a3d3e7b77c4f561136817a237d35a20a00e56f59f1e</vt:lpwstr>
  </property>
</Properties>
</file>