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BBC27" w14:textId="77777777" w:rsidR="006747C1" w:rsidRPr="005C23F1" w:rsidRDefault="00F771D9" w:rsidP="000240D7">
      <w:pPr>
        <w:spacing w:after="0" w:line="240" w:lineRule="auto"/>
        <w:jc w:val="center"/>
        <w:rPr>
          <w:rFonts w:ascii="Times New Roman" w:hAnsi="Times New Roman" w:cs="Times New Roman"/>
          <w:b/>
          <w:color w:val="000000" w:themeColor="text1"/>
          <w:sz w:val="32"/>
          <w:szCs w:val="32"/>
        </w:rPr>
      </w:pPr>
      <w:r w:rsidRPr="005C23F1">
        <w:rPr>
          <w:rFonts w:ascii="Times New Roman" w:hAnsi="Times New Roman" w:cs="Times New Roman"/>
          <w:b/>
          <w:color w:val="000000" w:themeColor="text1"/>
          <w:sz w:val="32"/>
          <w:szCs w:val="32"/>
        </w:rPr>
        <w:t xml:space="preserve">A Study On </w:t>
      </w:r>
      <w:r w:rsidR="00CC7BE4" w:rsidRPr="005C23F1">
        <w:rPr>
          <w:rFonts w:ascii="Times New Roman" w:hAnsi="Times New Roman" w:cs="Times New Roman"/>
          <w:b/>
          <w:color w:val="000000" w:themeColor="text1"/>
          <w:sz w:val="32"/>
          <w:szCs w:val="32"/>
        </w:rPr>
        <w:t>Analysis Of Effect Of  Budgetary Control</w:t>
      </w:r>
    </w:p>
    <w:p w14:paraId="4BFE007B" w14:textId="77777777" w:rsidR="00F771D9" w:rsidRPr="005C23F1" w:rsidRDefault="00F771D9" w:rsidP="000240D7">
      <w:pPr>
        <w:spacing w:after="0" w:line="240" w:lineRule="auto"/>
        <w:jc w:val="center"/>
        <w:rPr>
          <w:rFonts w:ascii="Times New Roman" w:hAnsi="Times New Roman" w:cs="Times New Roman"/>
          <w:b/>
          <w:bCs/>
          <w:color w:val="000000" w:themeColor="text1"/>
          <w:sz w:val="20"/>
          <w:szCs w:val="20"/>
        </w:rPr>
      </w:pPr>
    </w:p>
    <w:p w14:paraId="6A654021" w14:textId="77777777" w:rsidR="00CC7BE4" w:rsidRPr="005C23F1" w:rsidRDefault="00CC7BE4" w:rsidP="000240D7">
      <w:pPr>
        <w:spacing w:after="0" w:line="240" w:lineRule="auto"/>
        <w:jc w:val="center"/>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Devarakonda Harinder</w:t>
      </w:r>
    </w:p>
    <w:p w14:paraId="495A1CD6" w14:textId="77777777" w:rsidR="000240D7" w:rsidRPr="005C23F1" w:rsidRDefault="003972E2"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Roll No</w:t>
      </w:r>
      <w:r w:rsidR="003C689E" w:rsidRPr="005C23F1">
        <w:rPr>
          <w:rFonts w:ascii="Times New Roman" w:hAnsi="Times New Roman" w:cs="Times New Roman"/>
          <w:color w:val="000000" w:themeColor="text1"/>
          <w:sz w:val="24"/>
          <w:szCs w:val="24"/>
        </w:rPr>
        <w:t>: 212122672</w:t>
      </w:r>
      <w:r w:rsidR="00CC7BE4" w:rsidRPr="005C23F1">
        <w:rPr>
          <w:rFonts w:ascii="Times New Roman" w:hAnsi="Times New Roman" w:cs="Times New Roman"/>
          <w:color w:val="000000" w:themeColor="text1"/>
          <w:sz w:val="24"/>
          <w:szCs w:val="24"/>
        </w:rPr>
        <w:t>167</w:t>
      </w:r>
      <w:r w:rsidR="000240D7" w:rsidRPr="005C23F1">
        <w:rPr>
          <w:rFonts w:ascii="Times New Roman" w:hAnsi="Times New Roman" w:cs="Times New Roman"/>
          <w:color w:val="000000" w:themeColor="text1"/>
          <w:sz w:val="24"/>
          <w:szCs w:val="24"/>
        </w:rPr>
        <w:t>, Department of Management Studies</w:t>
      </w:r>
    </w:p>
    <w:p w14:paraId="21111855" w14:textId="77777777" w:rsidR="000240D7" w:rsidRPr="005C23F1" w:rsidRDefault="00915BA4"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Aristotle PG College,</w:t>
      </w:r>
      <w:r w:rsidR="00B13A29" w:rsidRPr="005C23F1">
        <w:rPr>
          <w:rFonts w:ascii="Times New Roman" w:hAnsi="Times New Roman" w:cs="Times New Roman"/>
          <w:color w:val="000000" w:themeColor="text1"/>
          <w:sz w:val="24"/>
          <w:szCs w:val="24"/>
        </w:rPr>
        <w:t>Chilkur, Moinabad, Ranga Reddy District, Telangana</w:t>
      </w:r>
      <w:r w:rsidR="000240D7" w:rsidRPr="005C23F1">
        <w:rPr>
          <w:rFonts w:ascii="Times New Roman" w:hAnsi="Times New Roman" w:cs="Times New Roman"/>
          <w:color w:val="000000" w:themeColor="text1"/>
          <w:sz w:val="24"/>
          <w:szCs w:val="24"/>
        </w:rPr>
        <w:t>.</w:t>
      </w:r>
    </w:p>
    <w:p w14:paraId="27DF3F82" w14:textId="77777777" w:rsidR="000240D7" w:rsidRPr="005C23F1" w:rsidRDefault="000240D7" w:rsidP="000240D7">
      <w:pPr>
        <w:spacing w:after="0" w:line="240" w:lineRule="auto"/>
        <w:jc w:val="center"/>
        <w:rPr>
          <w:rFonts w:ascii="Times New Roman" w:hAnsi="Times New Roman" w:cs="Times New Roman"/>
          <w:color w:val="000000" w:themeColor="text1"/>
          <w:sz w:val="12"/>
          <w:szCs w:val="12"/>
        </w:rPr>
      </w:pPr>
    </w:p>
    <w:p w14:paraId="3A9434C5" w14:textId="77777777" w:rsidR="00BB08BC" w:rsidRPr="005C23F1" w:rsidRDefault="00BB08BC" w:rsidP="000240D7">
      <w:pPr>
        <w:spacing w:after="0" w:line="240" w:lineRule="auto"/>
        <w:jc w:val="center"/>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 xml:space="preserve">Mr. M. Nanda Kishore </w:t>
      </w:r>
    </w:p>
    <w:p w14:paraId="62B93B89" w14:textId="77777777" w:rsidR="00916A53" w:rsidRPr="005C23F1" w:rsidRDefault="00916A53"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Assistant Professor</w:t>
      </w:r>
    </w:p>
    <w:p w14:paraId="772DEC07" w14:textId="77777777" w:rsidR="000240D7" w:rsidRPr="005C23F1" w:rsidRDefault="00E43504" w:rsidP="000240D7">
      <w:pPr>
        <w:spacing w:after="0" w:line="240" w:lineRule="auto"/>
        <w:jc w:val="center"/>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Aristotle PG College, Chilkur, Moinabad, Ranga Reddy District, Telangana</w:t>
      </w:r>
      <w:r w:rsidR="000240D7" w:rsidRPr="005C23F1">
        <w:rPr>
          <w:rFonts w:ascii="Times New Roman" w:hAnsi="Times New Roman" w:cs="Times New Roman"/>
          <w:color w:val="000000" w:themeColor="text1"/>
          <w:sz w:val="24"/>
          <w:szCs w:val="24"/>
        </w:rPr>
        <w:t>.</w:t>
      </w:r>
    </w:p>
    <w:p w14:paraId="2D6B44D7" w14:textId="77777777" w:rsidR="004B0553" w:rsidRDefault="004B0553" w:rsidP="004B0553">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nkishore183@gmail.com</w:t>
        </w:r>
      </w:hyperlink>
    </w:p>
    <w:p w14:paraId="073CBD42" w14:textId="77777777" w:rsidR="004B0553" w:rsidRDefault="004B0553" w:rsidP="004B0553">
      <w:pPr>
        <w:spacing w:after="0" w:line="240" w:lineRule="auto"/>
        <w:jc w:val="center"/>
        <w:rPr>
          <w:rFonts w:ascii="Times New Roman" w:hAnsi="Times New Roman" w:cs="Times New Roman"/>
          <w:sz w:val="24"/>
          <w:szCs w:val="24"/>
        </w:rPr>
      </w:pPr>
    </w:p>
    <w:p w14:paraId="14DFE758"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6CBAD8DB" w14:textId="77777777" w:rsidR="006E13AB" w:rsidRPr="005C23F1" w:rsidRDefault="006E13AB" w:rsidP="006D613A">
      <w:pPr>
        <w:spacing w:after="0" w:line="360" w:lineRule="auto"/>
        <w:jc w:val="both"/>
        <w:rPr>
          <w:rFonts w:ascii="Times New Roman" w:hAnsi="Times New Roman" w:cs="Times New Roman"/>
          <w:color w:val="000000" w:themeColor="text1"/>
          <w:sz w:val="6"/>
          <w:szCs w:val="6"/>
        </w:rPr>
      </w:pPr>
    </w:p>
    <w:p w14:paraId="571E4B1C" w14:textId="77777777" w:rsidR="00341FE0" w:rsidRPr="005C23F1" w:rsidRDefault="00983264" w:rsidP="006D613A">
      <w:pPr>
        <w:spacing w:after="0" w:line="360" w:lineRule="auto"/>
        <w:jc w:val="both"/>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Abstract:</w:t>
      </w:r>
    </w:p>
    <w:p w14:paraId="40344D42" w14:textId="77777777" w:rsidR="00613868" w:rsidRPr="005C23F1" w:rsidRDefault="00613868" w:rsidP="00D04CFA">
      <w:pPr>
        <w:spacing w:after="0" w:line="360" w:lineRule="auto"/>
        <w:jc w:val="both"/>
        <w:rPr>
          <w:rFonts w:ascii="Times New Roman" w:hAnsi="Times New Roman" w:cs="Times New Roman"/>
          <w:b/>
          <w:iCs/>
          <w:color w:val="000000" w:themeColor="text1"/>
          <w:sz w:val="24"/>
          <w:szCs w:val="24"/>
        </w:rPr>
      </w:pPr>
      <w:r w:rsidRPr="005C23F1">
        <w:rPr>
          <w:rFonts w:ascii="Times New Roman" w:hAnsi="Times New Roman" w:cs="Times New Roman"/>
          <w:color w:val="000000" w:themeColor="text1"/>
          <w:sz w:val="24"/>
          <w:szCs w:val="24"/>
          <w:shd w:val="clear" w:color="auto" w:fill="FFFFFF"/>
        </w:rPr>
        <w:t>The budgeting process and budgetary control are one of the most important activities that have great importance in the techniques used for planning and monitoring activities and all the administrative and financial functions of the organization. This study aims to assess the effect of budgetary control on the financial performance of the Tata motor Company and verify the effectiveness of budgetary control techniques in the company, in light of the support and role of top management for budgetary control techniques in the company. This study will allow financial managers in various companies to understand the nature of the work of budgetary control techniques, their importance, and the extent of the impact of each technique, and thus managers will be able to determine the best-used and appropriate techniques that will lead to raising efficiency in financial and organizational performance. As for the research methodology used in the study, the survey method based on questionnaires and interviews was used. Data were analyzed using frequency distribution, correlations, and regression analysis.</w:t>
      </w:r>
      <w:r w:rsidRPr="005C23F1">
        <w:rPr>
          <w:rFonts w:ascii="Times New Roman" w:hAnsi="Times New Roman" w:cs="Times New Roman"/>
          <w:b/>
          <w:iCs/>
          <w:color w:val="000000" w:themeColor="text1"/>
          <w:sz w:val="24"/>
          <w:szCs w:val="24"/>
        </w:rPr>
        <w:t xml:space="preserve"> </w:t>
      </w:r>
    </w:p>
    <w:p w14:paraId="3184BFE2" w14:textId="77777777" w:rsidR="00AD407A" w:rsidRPr="005C23F1" w:rsidRDefault="00A86DE0" w:rsidP="00D04CFA">
      <w:pPr>
        <w:spacing w:after="0" w:line="360" w:lineRule="auto"/>
        <w:jc w:val="both"/>
        <w:rPr>
          <w:rFonts w:ascii="Times New Roman" w:hAnsi="Times New Roman" w:cs="Times New Roman"/>
          <w:b/>
          <w:color w:val="000000" w:themeColor="text1"/>
          <w:sz w:val="24"/>
          <w:szCs w:val="24"/>
        </w:rPr>
      </w:pPr>
      <w:r w:rsidRPr="005C23F1">
        <w:rPr>
          <w:rFonts w:ascii="Times New Roman" w:hAnsi="Times New Roman" w:cs="Times New Roman"/>
          <w:b/>
          <w:iCs/>
          <w:color w:val="000000" w:themeColor="text1"/>
          <w:sz w:val="24"/>
          <w:szCs w:val="24"/>
        </w:rPr>
        <w:t xml:space="preserve">Keywords: </w:t>
      </w:r>
      <w:r w:rsidR="00613868" w:rsidRPr="005C23F1">
        <w:rPr>
          <w:rFonts w:ascii="Times New Roman" w:hAnsi="Times New Roman" w:cs="Times New Roman"/>
          <w:color w:val="000000" w:themeColor="text1"/>
          <w:sz w:val="24"/>
          <w:szCs w:val="24"/>
          <w:shd w:val="clear" w:color="auto" w:fill="FFFFFF"/>
        </w:rPr>
        <w:t>budgeting process, techniques,</w:t>
      </w:r>
      <w:r w:rsidR="00615A69" w:rsidRPr="005C23F1">
        <w:rPr>
          <w:rFonts w:ascii="Times New Roman" w:hAnsi="Times New Roman" w:cs="Times New Roman"/>
          <w:color w:val="000000" w:themeColor="text1"/>
          <w:sz w:val="24"/>
          <w:szCs w:val="24"/>
          <w:shd w:val="clear" w:color="auto" w:fill="FFFFFF"/>
        </w:rPr>
        <w:t xml:space="preserve"> organizational performance</w:t>
      </w:r>
      <w:r w:rsidR="00F04752" w:rsidRPr="005C23F1">
        <w:rPr>
          <w:rFonts w:ascii="Times New Roman" w:hAnsi="Times New Roman" w:cs="Times New Roman"/>
          <w:color w:val="000000" w:themeColor="text1"/>
          <w:sz w:val="24"/>
          <w:szCs w:val="24"/>
        </w:rPr>
        <w:t>.</w:t>
      </w:r>
    </w:p>
    <w:p w14:paraId="4CC211F3" w14:textId="77777777" w:rsidR="00AD407A" w:rsidRPr="005C23F1" w:rsidRDefault="00AD407A" w:rsidP="00272B9B">
      <w:pPr>
        <w:spacing w:after="200" w:line="360" w:lineRule="auto"/>
        <w:rPr>
          <w:rFonts w:ascii="Times New Roman" w:hAnsi="Times New Roman" w:cs="Times New Roman"/>
          <w:b/>
          <w:color w:val="000000" w:themeColor="text1"/>
          <w:sz w:val="24"/>
          <w:szCs w:val="24"/>
        </w:rPr>
      </w:pPr>
    </w:p>
    <w:p w14:paraId="4C3770BE"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05ECFE39"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6FE171F9"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36DE502C"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09B6856C" w14:textId="77777777" w:rsidR="00B27D9E" w:rsidRPr="005C23F1" w:rsidRDefault="00B27D9E" w:rsidP="00272B9B">
      <w:pPr>
        <w:spacing w:after="200" w:line="360" w:lineRule="auto"/>
        <w:rPr>
          <w:rFonts w:ascii="Times New Roman" w:hAnsi="Times New Roman" w:cs="Times New Roman"/>
          <w:b/>
          <w:color w:val="000000" w:themeColor="text1"/>
          <w:sz w:val="24"/>
          <w:szCs w:val="24"/>
        </w:rPr>
      </w:pPr>
    </w:p>
    <w:p w14:paraId="3A29471E"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5C9A1D4B" w14:textId="77777777" w:rsidR="00D04CFA" w:rsidRPr="005C23F1" w:rsidRDefault="00D04CFA" w:rsidP="00272B9B">
      <w:pPr>
        <w:spacing w:after="200" w:line="360" w:lineRule="auto"/>
        <w:rPr>
          <w:rFonts w:ascii="Times New Roman" w:hAnsi="Times New Roman" w:cs="Times New Roman"/>
          <w:b/>
          <w:color w:val="000000" w:themeColor="text1"/>
          <w:sz w:val="24"/>
          <w:szCs w:val="24"/>
        </w:rPr>
      </w:pPr>
    </w:p>
    <w:p w14:paraId="1F62A675" w14:textId="77777777" w:rsidR="00AD09B8" w:rsidRPr="005C23F1" w:rsidRDefault="00DB5FA1" w:rsidP="00427650">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lastRenderedPageBreak/>
        <w:t>INTRODUCTION</w:t>
      </w:r>
      <w:r w:rsidR="00AD09B8" w:rsidRPr="005C23F1">
        <w:rPr>
          <w:rFonts w:ascii="Times New Roman" w:hAnsi="Times New Roman" w:cs="Times New Roman"/>
          <w:b/>
          <w:color w:val="000000" w:themeColor="text1"/>
          <w:sz w:val="24"/>
          <w:szCs w:val="24"/>
          <w:u w:val="single"/>
        </w:rPr>
        <w:t>:</w:t>
      </w:r>
    </w:p>
    <w:p w14:paraId="269892AC" w14:textId="77777777" w:rsidR="007F2D7B" w:rsidRPr="005C23F1" w:rsidRDefault="007F2D7B" w:rsidP="007F2D7B">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b/>
          <w:color w:val="000000" w:themeColor="text1"/>
          <w:sz w:val="24"/>
          <w:szCs w:val="24"/>
        </w:rPr>
        <w:t>Budgetary Control</w:t>
      </w:r>
      <w:r w:rsidRPr="005C23F1">
        <w:rPr>
          <w:rFonts w:ascii="Times New Roman" w:eastAsia="Calibri" w:hAnsi="Times New Roman" w:cs="Times New Roman"/>
          <w:color w:val="000000" w:themeColor="text1"/>
          <w:sz w:val="24"/>
          <w:szCs w:val="24"/>
        </w:rPr>
        <w:t>, or investment appraisal, is the planning process used to determine whether an organization's long term investments such as new machinery, replacement machinery, new plants, new products, and research development projects are worth the funding of cash through the firm's capitalization structure (debt, equity or retained earnings). It is the process of allocating resources for major capital, or investment, expenditures.[1] One of the primary goals of Budgetary Control investments is to increase the value of the firm to the shareholders.</w:t>
      </w:r>
    </w:p>
    <w:p w14:paraId="463FA4DB" w14:textId="77777777" w:rsidR="007F2D7B" w:rsidRPr="005C23F1" w:rsidRDefault="007F2D7B" w:rsidP="007F2D7B">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Many formal methods are used in Budgetary Control, including the techniques such as</w:t>
      </w:r>
    </w:p>
    <w:p w14:paraId="12A42D45"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Accounting rate of return</w:t>
      </w:r>
    </w:p>
    <w:p w14:paraId="3F695D06"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Payback period</w:t>
      </w:r>
    </w:p>
    <w:p w14:paraId="4822886B"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Net present value</w:t>
      </w:r>
    </w:p>
    <w:p w14:paraId="6FD85785"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Profitability index</w:t>
      </w:r>
    </w:p>
    <w:p w14:paraId="59A283AC"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Internal rate of return</w:t>
      </w:r>
    </w:p>
    <w:p w14:paraId="4AA24F26"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Modified internal rate of return</w:t>
      </w:r>
    </w:p>
    <w:p w14:paraId="4FC353B3" w14:textId="77777777" w:rsidR="007F2D7B" w:rsidRPr="005C23F1" w:rsidRDefault="007F2D7B" w:rsidP="007F2D7B">
      <w:pPr>
        <w:pStyle w:val="ListParagraph"/>
        <w:numPr>
          <w:ilvl w:val="0"/>
          <w:numId w:val="8"/>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Equivalent annuity</w:t>
      </w:r>
    </w:p>
    <w:p w14:paraId="136ECD47" w14:textId="77777777" w:rsidR="007F2D7B" w:rsidRPr="005C23F1" w:rsidRDefault="007F2D7B" w:rsidP="007F2D7B">
      <w:pPr>
        <w:pStyle w:val="ListParagraph"/>
        <w:numPr>
          <w:ilvl w:val="0"/>
          <w:numId w:val="8"/>
        </w:numPr>
        <w:spacing w:after="24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Real options valuation</w:t>
      </w:r>
    </w:p>
    <w:p w14:paraId="1CC5C8B4" w14:textId="77777777" w:rsidR="007F2D7B" w:rsidRPr="005C23F1" w:rsidRDefault="007F2D7B" w:rsidP="007F2D7B">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These methods use the incremental cash flows from each potential investment, or project. Techniques based on accounting earnings and accounting rules are sometimes used - though economists consider this to be improper - such as the accounting rate of return, and "return on investment." Simplified and hybrid methods are used as well, such as payback period and discounted payback period</w:t>
      </w:r>
    </w:p>
    <w:p w14:paraId="6AB165CC" w14:textId="77777777" w:rsidR="007F2D7B" w:rsidRPr="005C23F1" w:rsidRDefault="007F2D7B" w:rsidP="007F2D7B">
      <w:pPr>
        <w:spacing w:line="360" w:lineRule="auto"/>
        <w:jc w:val="both"/>
        <w:rPr>
          <w:rFonts w:ascii="Times New Roman" w:eastAsia="Calibri" w:hAnsi="Times New Roman" w:cs="Times New Roman"/>
          <w:b/>
          <w:color w:val="000000" w:themeColor="text1"/>
          <w:sz w:val="24"/>
          <w:szCs w:val="24"/>
        </w:rPr>
      </w:pPr>
      <w:r w:rsidRPr="005C23F1">
        <w:rPr>
          <w:rFonts w:ascii="Times New Roman" w:eastAsia="Calibri" w:hAnsi="Times New Roman" w:cs="Times New Roman"/>
          <w:b/>
          <w:color w:val="000000" w:themeColor="text1"/>
          <w:sz w:val="24"/>
          <w:szCs w:val="24"/>
        </w:rPr>
        <w:t>BUDGETARY CONTROL DEFINITION</w:t>
      </w:r>
    </w:p>
    <w:p w14:paraId="329B3D18" w14:textId="77777777" w:rsidR="007F2D7B" w:rsidRPr="005C23F1" w:rsidRDefault="007F2D7B" w:rsidP="007F2D7B">
      <w:pPr>
        <w:spacing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 xml:space="preserve">Budgetary Control is the planning of long-term corporate financial projects relating to investments funded through and affecting the firm's capital structure. Management must allocate the firm's limited resources between competing opportunities (projects), which is one of the main focuses of Budgetary Control. Budgetary Control is also concerned with the setting of criteria about which projects should receive investment funding to increase the value of the firm, and whether to finance that investment with equity or debt capital. Investments should be made on the basis of value-added to the future of the corporation. Budgetary Control projects may include a wide variety of different types of investments, </w:t>
      </w:r>
      <w:r w:rsidRPr="005C23F1">
        <w:rPr>
          <w:rFonts w:ascii="Times New Roman" w:eastAsia="Calibri" w:hAnsi="Times New Roman" w:cs="Times New Roman"/>
          <w:color w:val="000000" w:themeColor="text1"/>
          <w:sz w:val="24"/>
          <w:szCs w:val="24"/>
        </w:rPr>
        <w:lastRenderedPageBreak/>
        <w:t>including but not limited to, expansion policies, or mergers and acquisitions. When no such value can be added through the Budgetary Control process and excess cash surplus exists and is not needed, then management is expected to pay out some or all of those surplus earnings in the form of cash dividends or to repurchase the company's stock through a share buyback program.</w:t>
      </w:r>
    </w:p>
    <w:p w14:paraId="08839079" w14:textId="77777777" w:rsidR="007F2D7B" w:rsidRPr="005C23F1" w:rsidRDefault="007F2D7B" w:rsidP="007F2D7B">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 xml:space="preserve">Choosing between Budgetary Control projects may be based upon several inter-related criteria. </w:t>
      </w:r>
    </w:p>
    <w:p w14:paraId="3A4A21C3" w14:textId="77777777" w:rsidR="007F2D7B" w:rsidRPr="005C23F1" w:rsidRDefault="007F2D7B" w:rsidP="007F2D7B">
      <w:pPr>
        <w:pStyle w:val="ListParagraph"/>
        <w:numPr>
          <w:ilvl w:val="0"/>
          <w:numId w:val="9"/>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 xml:space="preserve">Corporate management seeks to maximize the value of the firm by investing in projects which yield a positive net present value when valued using an appropriate discount rate in consideration of risk. </w:t>
      </w:r>
    </w:p>
    <w:p w14:paraId="48FE0B55" w14:textId="77777777" w:rsidR="007F2D7B" w:rsidRPr="005C23F1" w:rsidRDefault="007F2D7B" w:rsidP="007F2D7B">
      <w:pPr>
        <w:pStyle w:val="ListParagraph"/>
        <w:numPr>
          <w:ilvl w:val="0"/>
          <w:numId w:val="9"/>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 xml:space="preserve">These projects must also be financed appropriately. </w:t>
      </w:r>
    </w:p>
    <w:p w14:paraId="55059F62" w14:textId="77777777" w:rsidR="007F2D7B" w:rsidRPr="005C23F1" w:rsidRDefault="007F2D7B" w:rsidP="007F2D7B">
      <w:pPr>
        <w:pStyle w:val="ListParagraph"/>
        <w:numPr>
          <w:ilvl w:val="0"/>
          <w:numId w:val="9"/>
        </w:numPr>
        <w:spacing w:after="24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If no positive NPV projects exist and excess cash surplus is not needed to the firm, then financial theory suggests that management should return some or all of the excess cash to shareholders (i.e., distribution via dividends).</w:t>
      </w:r>
    </w:p>
    <w:p w14:paraId="53C054D5" w14:textId="77777777" w:rsidR="00A85F4F" w:rsidRPr="005C23F1" w:rsidRDefault="00E15310" w:rsidP="00B75919">
      <w:pPr>
        <w:spacing w:line="360" w:lineRule="auto"/>
        <w:jc w:val="both"/>
        <w:rPr>
          <w:rFonts w:ascii="Times New Roman" w:hAnsi="Times New Roman" w:cs="Times New Roman"/>
          <w:b/>
          <w:color w:val="000000" w:themeColor="text1"/>
          <w:sz w:val="24"/>
          <w:szCs w:val="24"/>
          <w:u w:val="single"/>
        </w:rPr>
      </w:pPr>
      <w:r w:rsidRPr="005C23F1">
        <w:rPr>
          <w:rFonts w:ascii="Times New Roman" w:eastAsia="Calibri" w:hAnsi="Times New Roman" w:cs="Times New Roman"/>
          <w:color w:val="000000" w:themeColor="text1"/>
          <w:sz w:val="24"/>
          <w:szCs w:val="24"/>
        </w:rPr>
        <w:t xml:space="preserve"> </w:t>
      </w:r>
      <w:r w:rsidR="00DB5FA1" w:rsidRPr="005C23F1">
        <w:rPr>
          <w:rFonts w:ascii="Times New Roman" w:hAnsi="Times New Roman" w:cs="Times New Roman"/>
          <w:b/>
          <w:color w:val="000000" w:themeColor="text1"/>
          <w:sz w:val="24"/>
          <w:szCs w:val="24"/>
          <w:u w:val="single"/>
        </w:rPr>
        <w:t>REVIEW OF LITERATURE</w:t>
      </w:r>
      <w:r w:rsidR="00177D27" w:rsidRPr="005C23F1">
        <w:rPr>
          <w:rFonts w:ascii="Times New Roman" w:hAnsi="Times New Roman" w:cs="Times New Roman"/>
          <w:b/>
          <w:color w:val="000000" w:themeColor="text1"/>
          <w:sz w:val="24"/>
          <w:szCs w:val="24"/>
          <w:u w:val="single"/>
        </w:rPr>
        <w:t>:</w:t>
      </w:r>
    </w:p>
    <w:p w14:paraId="14834E3E" w14:textId="77777777" w:rsidR="002113B5" w:rsidRPr="005C23F1" w:rsidRDefault="002113B5" w:rsidP="002113B5">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Feedback focuses on the extent to which employees have achieved expected levels of work during a specified time period. Hopwood (1972) states that budgets could be used as a control mechanism to regulate the behavior of employees by specifying the means to produce a unit of output. His study contains ample evidences proving the association of extrinsic rewards with budgetary achievement as a powerful means in motivating the managers, Bruns and Water House, (1975), concluded that when production process was relatively routine and repetitive, budgets were used effectively to achieve organizational coordination. Amey (1979) revealed that budgets served for dual purposes of planning and control.</w:t>
      </w:r>
    </w:p>
    <w:p w14:paraId="0C5D525B" w14:textId="77777777" w:rsidR="002113B5" w:rsidRPr="005C23F1" w:rsidRDefault="002113B5" w:rsidP="002113B5">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b/>
          <w:color w:val="000000" w:themeColor="text1"/>
          <w:sz w:val="24"/>
          <w:szCs w:val="24"/>
        </w:rPr>
        <w:t>Ramsey and Ramsey (1985)</w:t>
      </w:r>
      <w:r w:rsidRPr="005C23F1">
        <w:rPr>
          <w:rFonts w:ascii="Times New Roman" w:eastAsia="Calibri" w:hAnsi="Times New Roman" w:cs="Times New Roman"/>
          <w:color w:val="000000" w:themeColor="text1"/>
          <w:sz w:val="24"/>
          <w:szCs w:val="24"/>
        </w:rPr>
        <w:t xml:space="preserve"> in their work reported that, since the budgeting process provides for coordinated planning among different functional areas, budgets were used to communicate the top management’s expectations to managers and employers. Cheung (1986) based on his study, revealed that operating budgets were widely used for planning and controlling the performance. Srinivasan (1987) reported that budgets were used for different purposes such as a tool for cost reduction, a factor motivating the employees to achieve the organizational goals; and an effective communication tool for the managers to carryout their </w:t>
      </w:r>
      <w:r w:rsidRPr="005C23F1">
        <w:rPr>
          <w:rFonts w:ascii="Times New Roman" w:eastAsia="Calibri" w:hAnsi="Times New Roman" w:cs="Times New Roman"/>
          <w:color w:val="000000" w:themeColor="text1"/>
          <w:sz w:val="24"/>
          <w:szCs w:val="24"/>
        </w:rPr>
        <w:lastRenderedPageBreak/>
        <w:t>work effectively. Bremser (1988) reported that budgets were used to communicate the management’s expectations to the mangers and employees.</w:t>
      </w:r>
    </w:p>
    <w:p w14:paraId="732D1884" w14:textId="77777777" w:rsidR="002113B5" w:rsidRPr="005C23F1" w:rsidRDefault="002113B5" w:rsidP="002113B5">
      <w:pPr>
        <w:spacing w:after="240"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The budgetary process provides for coordinated planning among different functional areas. Lyne (1988) reported that the budget information are used for decision making, budget used as a motivational tool encourages the managers to participate in the setting their budget targets and in meeting the budget targets. Stewart (1990) opined that budgets were used in organizations for diverse purposes and they include performance measurement and evaluation, staff motivation, pricing decisions, cost control and concluded that budgeting had been considered as an integral element of the management control system.</w:t>
      </w:r>
    </w:p>
    <w:p w14:paraId="24126748" w14:textId="77777777" w:rsidR="00BF397D" w:rsidRPr="005C23F1" w:rsidRDefault="00DB5FA1" w:rsidP="00BF397D">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RESEARCH GAP</w:t>
      </w:r>
      <w:r w:rsidR="00FB2664" w:rsidRPr="005C23F1">
        <w:rPr>
          <w:rFonts w:ascii="Times New Roman" w:hAnsi="Times New Roman" w:cs="Times New Roman"/>
          <w:b/>
          <w:color w:val="000000" w:themeColor="text1"/>
          <w:sz w:val="24"/>
          <w:szCs w:val="24"/>
          <w:u w:val="single"/>
        </w:rPr>
        <w:t>:</w:t>
      </w:r>
    </w:p>
    <w:p w14:paraId="7110FB36" w14:textId="77777777" w:rsidR="002113B5" w:rsidRPr="005C23F1" w:rsidRDefault="002113B5" w:rsidP="00C57999">
      <w:pPr>
        <w:spacing w:after="0" w:line="360" w:lineRule="auto"/>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This study focuses on the directed is watched by that organizations proceed to bungle and come up short since they have imperfect budgetary arranging and control frameworks, which they obviously neglect to perceive..</w:t>
      </w:r>
    </w:p>
    <w:p w14:paraId="33824074" w14:textId="77777777" w:rsidR="00770DC5" w:rsidRPr="005C23F1" w:rsidRDefault="00127E22" w:rsidP="00C57999">
      <w:pPr>
        <w:spacing w:after="0" w:line="360" w:lineRule="auto"/>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OBJECTIVES</w:t>
      </w:r>
      <w:r w:rsidR="004A0102" w:rsidRPr="005C23F1">
        <w:rPr>
          <w:rFonts w:ascii="Times New Roman" w:hAnsi="Times New Roman" w:cs="Times New Roman"/>
          <w:b/>
          <w:color w:val="000000" w:themeColor="text1"/>
          <w:sz w:val="24"/>
          <w:szCs w:val="24"/>
          <w:u w:val="single"/>
        </w:rPr>
        <w:t>:</w:t>
      </w:r>
    </w:p>
    <w:p w14:paraId="26EF631B" w14:textId="77777777" w:rsidR="002113B5" w:rsidRPr="005C23F1" w:rsidRDefault="002113B5" w:rsidP="002113B5">
      <w:pPr>
        <w:spacing w:after="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w:t>
      </w:r>
      <w:r w:rsidRPr="005C23F1">
        <w:rPr>
          <w:rFonts w:ascii="Times New Roman" w:hAnsi="Times New Roman" w:cs="Times New Roman"/>
          <w:color w:val="000000" w:themeColor="text1"/>
          <w:sz w:val="24"/>
          <w:szCs w:val="24"/>
        </w:rPr>
        <w:tab/>
        <w:t>To provide the material frame work of budget and Budgetary Control</w:t>
      </w:r>
    </w:p>
    <w:p w14:paraId="48B9C8CB" w14:textId="77777777" w:rsidR="002113B5" w:rsidRPr="005C23F1" w:rsidRDefault="002113B5" w:rsidP="002113B5">
      <w:pPr>
        <w:spacing w:after="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w:t>
      </w:r>
      <w:r w:rsidRPr="005C23F1">
        <w:rPr>
          <w:rFonts w:ascii="Times New Roman" w:hAnsi="Times New Roman" w:cs="Times New Roman"/>
          <w:color w:val="000000" w:themeColor="text1"/>
          <w:sz w:val="24"/>
          <w:szCs w:val="24"/>
        </w:rPr>
        <w:tab/>
        <w:t>To describe the profit of the organization as a backdrop for undertaking a study of Budgetary Control system.</w:t>
      </w:r>
    </w:p>
    <w:p w14:paraId="1A58E040" w14:textId="77777777" w:rsidR="002113B5" w:rsidRPr="005C23F1" w:rsidRDefault="002113B5" w:rsidP="002113B5">
      <w:pPr>
        <w:spacing w:after="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w:t>
      </w:r>
      <w:r w:rsidRPr="005C23F1">
        <w:rPr>
          <w:rFonts w:ascii="Times New Roman" w:hAnsi="Times New Roman" w:cs="Times New Roman"/>
          <w:color w:val="000000" w:themeColor="text1"/>
          <w:sz w:val="24"/>
          <w:szCs w:val="24"/>
        </w:rPr>
        <w:tab/>
        <w:t>To analyze the budgetary system in practice in Tata Motors Limited with particular reference to their objectives and phases of organizational and re-appropriation.</w:t>
      </w:r>
    </w:p>
    <w:p w14:paraId="5E9FBC2F" w14:textId="77777777" w:rsidR="00DF12D4" w:rsidRPr="005C23F1" w:rsidRDefault="002113B5" w:rsidP="002113B5">
      <w:pPr>
        <w:spacing w:after="0" w:line="360" w:lineRule="auto"/>
        <w:jc w:val="both"/>
        <w:rPr>
          <w:rFonts w:ascii="Times New Roman" w:hAnsi="Times New Roman" w:cs="Times New Roman"/>
          <w:b/>
          <w:color w:val="000000" w:themeColor="text1"/>
          <w:sz w:val="2"/>
          <w:szCs w:val="2"/>
          <w:u w:val="single"/>
        </w:rPr>
      </w:pPr>
      <w:r w:rsidRPr="005C23F1">
        <w:rPr>
          <w:rFonts w:ascii="Times New Roman" w:hAnsi="Times New Roman" w:cs="Times New Roman"/>
          <w:color w:val="000000" w:themeColor="text1"/>
          <w:sz w:val="24"/>
          <w:szCs w:val="24"/>
        </w:rPr>
        <w:t>•</w:t>
      </w:r>
      <w:r w:rsidRPr="005C23F1">
        <w:rPr>
          <w:rFonts w:ascii="Times New Roman" w:hAnsi="Times New Roman" w:cs="Times New Roman"/>
          <w:color w:val="000000" w:themeColor="text1"/>
          <w:sz w:val="24"/>
          <w:szCs w:val="24"/>
        </w:rPr>
        <w:tab/>
        <w:t>In addition to the analysis of the conventional budgetary system in practice in Tata Motors Limited. The study aims at evaluation and modification to the current budgetary system with reference to the various types of budgets. The scope in the formulation of performance budget is also studied.</w:t>
      </w:r>
    </w:p>
    <w:p w14:paraId="3103351C" w14:textId="77777777" w:rsidR="00EC0954" w:rsidRPr="005C23F1" w:rsidRDefault="00DB5FA1" w:rsidP="001F6F4B">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RESEARCH METHODOLOGY</w:t>
      </w:r>
      <w:r w:rsidR="00EC0954" w:rsidRPr="005C23F1">
        <w:rPr>
          <w:rFonts w:ascii="Times New Roman" w:hAnsi="Times New Roman" w:cs="Times New Roman"/>
          <w:b/>
          <w:color w:val="000000" w:themeColor="text1"/>
          <w:sz w:val="24"/>
          <w:szCs w:val="24"/>
          <w:u w:val="single"/>
        </w:rPr>
        <w:t>:</w:t>
      </w:r>
    </w:p>
    <w:p w14:paraId="63194B70" w14:textId="77777777" w:rsidR="0070213D" w:rsidRPr="005C23F1" w:rsidRDefault="0070213D" w:rsidP="0070213D">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Need For The Study</w:t>
      </w:r>
    </w:p>
    <w:p w14:paraId="5C6FE07A" w14:textId="77777777" w:rsidR="002113B5" w:rsidRPr="005C23F1" w:rsidRDefault="002113B5" w:rsidP="002113B5">
      <w:pPr>
        <w:pStyle w:val="ListParagraph"/>
        <w:numPr>
          <w:ilvl w:val="0"/>
          <w:numId w:val="10"/>
        </w:numPr>
        <w:spacing w:after="0" w:line="360" w:lineRule="auto"/>
        <w:ind w:left="709" w:hanging="425"/>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To know about the budget and Budgetary Control of Tata Motors Limited.</w:t>
      </w:r>
    </w:p>
    <w:p w14:paraId="4B038B86" w14:textId="77777777" w:rsidR="002113B5" w:rsidRPr="005C23F1" w:rsidRDefault="002113B5" w:rsidP="002113B5">
      <w:pPr>
        <w:pStyle w:val="ListParagraph"/>
        <w:numPr>
          <w:ilvl w:val="0"/>
          <w:numId w:val="10"/>
        </w:numPr>
        <w:spacing w:after="0" w:line="360" w:lineRule="auto"/>
        <w:ind w:left="709" w:hanging="425"/>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To know about the status of a company by different financial Budgetary policies.</w:t>
      </w:r>
    </w:p>
    <w:p w14:paraId="620C8066" w14:textId="77777777" w:rsidR="002113B5" w:rsidRPr="005C23F1" w:rsidRDefault="002113B5" w:rsidP="002113B5">
      <w:pPr>
        <w:pStyle w:val="ListParagraph"/>
        <w:numPr>
          <w:ilvl w:val="0"/>
          <w:numId w:val="10"/>
        </w:numPr>
        <w:spacing w:after="0" w:line="360" w:lineRule="auto"/>
        <w:ind w:left="709" w:hanging="425"/>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To know about the present scenario of Banking companies Investment estimation that are existed in the market.</w:t>
      </w:r>
    </w:p>
    <w:p w14:paraId="14A6B867" w14:textId="77777777" w:rsidR="002113B5" w:rsidRPr="005C23F1" w:rsidRDefault="002113B5" w:rsidP="002113B5">
      <w:pPr>
        <w:pStyle w:val="ListParagraph"/>
        <w:numPr>
          <w:ilvl w:val="0"/>
          <w:numId w:val="10"/>
        </w:numPr>
        <w:spacing w:after="0" w:line="360" w:lineRule="auto"/>
        <w:ind w:left="709" w:hanging="425"/>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To know about the present impact of Budgetary Control on the Financial position of the company.</w:t>
      </w:r>
    </w:p>
    <w:p w14:paraId="5AFCF7BF" w14:textId="77777777" w:rsidR="002113B5" w:rsidRPr="005C23F1" w:rsidRDefault="002113B5" w:rsidP="002113B5">
      <w:pPr>
        <w:pStyle w:val="ListParagraph"/>
        <w:numPr>
          <w:ilvl w:val="0"/>
          <w:numId w:val="10"/>
        </w:numPr>
        <w:spacing w:after="240" w:line="360" w:lineRule="auto"/>
        <w:ind w:left="709" w:hanging="425"/>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lastRenderedPageBreak/>
        <w:t>To know about the fast performance to based on future Estimation of the Budgetary Control of the techniques.</w:t>
      </w:r>
    </w:p>
    <w:p w14:paraId="35B93A4C" w14:textId="77777777" w:rsidR="00C93D79" w:rsidRPr="005C23F1" w:rsidRDefault="001D12F9" w:rsidP="004F66B6">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t>Scope Of The Study</w:t>
      </w:r>
      <w:r w:rsidR="00FF10B6" w:rsidRPr="005C23F1">
        <w:rPr>
          <w:rFonts w:ascii="Times New Roman" w:hAnsi="Times New Roman" w:cs="Times New Roman"/>
          <w:b/>
          <w:color w:val="000000" w:themeColor="text1"/>
          <w:sz w:val="24"/>
          <w:szCs w:val="24"/>
          <w:u w:val="single"/>
        </w:rPr>
        <w:t>:</w:t>
      </w:r>
    </w:p>
    <w:p w14:paraId="1DFE3C45" w14:textId="77777777" w:rsidR="002113B5" w:rsidRPr="005C23F1" w:rsidRDefault="002113B5" w:rsidP="002113B5">
      <w:pPr>
        <w:spacing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The scope of the study limited  to collecting the data published in the reports of the company and opinions of the employees of the organization with reference to the objective stated above and theoretical framework of the data. With a view to suggest solutions to various problems relating to budget and budgetary control.</w:t>
      </w:r>
    </w:p>
    <w:p w14:paraId="3D5AE18F" w14:textId="77777777" w:rsidR="00FC3439" w:rsidRPr="005C23F1"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5C23F1">
        <w:rPr>
          <w:rFonts w:ascii="Times New Roman" w:hAnsi="Times New Roman" w:cs="Times New Roman"/>
          <w:b/>
          <w:bCs/>
          <w:color w:val="000000" w:themeColor="text1"/>
          <w:sz w:val="24"/>
          <w:szCs w:val="24"/>
          <w:u w:val="single"/>
        </w:rPr>
        <w:t>Methodology</w:t>
      </w:r>
    </w:p>
    <w:p w14:paraId="628BF128" w14:textId="77777777" w:rsidR="002113B5" w:rsidRPr="005C23F1" w:rsidRDefault="002113B5" w:rsidP="002113B5">
      <w:pPr>
        <w:spacing w:line="360" w:lineRule="auto"/>
        <w:jc w:val="both"/>
        <w:rPr>
          <w:rFonts w:ascii="Times New Roman" w:eastAsia="Calibri" w:hAnsi="Times New Roman" w:cs="Times New Roman"/>
          <w:b/>
          <w:color w:val="000000" w:themeColor="text1"/>
          <w:sz w:val="24"/>
          <w:szCs w:val="24"/>
        </w:rPr>
      </w:pPr>
      <w:r w:rsidRPr="005C23F1">
        <w:rPr>
          <w:rFonts w:ascii="Times New Roman" w:eastAsia="Calibri" w:hAnsi="Times New Roman" w:cs="Times New Roman"/>
          <w:b/>
          <w:color w:val="000000" w:themeColor="text1"/>
          <w:sz w:val="24"/>
          <w:szCs w:val="24"/>
        </w:rPr>
        <w:t>SOURCES OF DATA:</w:t>
      </w:r>
    </w:p>
    <w:p w14:paraId="2DAF6CF1" w14:textId="77777777" w:rsidR="002113B5" w:rsidRPr="005C23F1" w:rsidRDefault="002113B5" w:rsidP="002113B5">
      <w:pPr>
        <w:spacing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The project report is based on the source of data that is collected. The collection of data is an important step to be followed. The process of data collection follows in two ways. They are</w:t>
      </w:r>
    </w:p>
    <w:p w14:paraId="3DF3121F" w14:textId="77777777" w:rsidR="002113B5" w:rsidRPr="005C23F1" w:rsidRDefault="002113B5" w:rsidP="002113B5">
      <w:pPr>
        <w:pStyle w:val="ListParagraph"/>
        <w:numPr>
          <w:ilvl w:val="0"/>
          <w:numId w:val="11"/>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Primary data</w:t>
      </w:r>
    </w:p>
    <w:p w14:paraId="310B0E6C" w14:textId="77777777" w:rsidR="002113B5" w:rsidRPr="005C23F1" w:rsidRDefault="002113B5" w:rsidP="002113B5">
      <w:pPr>
        <w:pStyle w:val="ListParagraph"/>
        <w:numPr>
          <w:ilvl w:val="0"/>
          <w:numId w:val="11"/>
        </w:numPr>
        <w:spacing w:after="24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Secondary data</w:t>
      </w:r>
    </w:p>
    <w:p w14:paraId="103512F0" w14:textId="77777777" w:rsidR="002113B5" w:rsidRPr="005C23F1" w:rsidRDefault="002113B5" w:rsidP="002113B5">
      <w:pPr>
        <w:spacing w:line="360" w:lineRule="auto"/>
        <w:jc w:val="both"/>
        <w:rPr>
          <w:rFonts w:ascii="Times New Roman" w:eastAsia="Calibri" w:hAnsi="Times New Roman" w:cs="Times New Roman"/>
          <w:b/>
          <w:color w:val="000000" w:themeColor="text1"/>
          <w:sz w:val="24"/>
          <w:szCs w:val="24"/>
        </w:rPr>
      </w:pPr>
      <w:r w:rsidRPr="005C23F1">
        <w:rPr>
          <w:rFonts w:ascii="Times New Roman" w:eastAsia="Calibri" w:hAnsi="Times New Roman" w:cs="Times New Roman"/>
          <w:b/>
          <w:color w:val="000000" w:themeColor="text1"/>
          <w:sz w:val="24"/>
          <w:szCs w:val="24"/>
        </w:rPr>
        <w:t>PRIMARY DATA</w:t>
      </w:r>
    </w:p>
    <w:p w14:paraId="5F244286" w14:textId="77777777" w:rsidR="002113B5" w:rsidRPr="005C23F1" w:rsidRDefault="002113B5" w:rsidP="002113B5">
      <w:pPr>
        <w:spacing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Primary data is the data that is collected for the first time.  The data consists of original information collected for the specific purpose. The popular ways to collect primary data consist of surveys, interviews and focus groups, which shows that direct relationship between potential customers and the companies</w:t>
      </w:r>
    </w:p>
    <w:p w14:paraId="0D18F782" w14:textId="77777777" w:rsidR="002113B5" w:rsidRPr="005C23F1" w:rsidRDefault="002113B5" w:rsidP="002113B5">
      <w:pPr>
        <w:pStyle w:val="ListParagraph"/>
        <w:numPr>
          <w:ilvl w:val="0"/>
          <w:numId w:val="12"/>
        </w:numPr>
        <w:spacing w:after="24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 xml:space="preserve">The primary data was collected through the questionnaire from selected sample respondents. </w:t>
      </w:r>
    </w:p>
    <w:p w14:paraId="11DBEE20" w14:textId="77777777" w:rsidR="002113B5" w:rsidRPr="005C23F1" w:rsidRDefault="002113B5" w:rsidP="002113B5">
      <w:pPr>
        <w:spacing w:line="360" w:lineRule="auto"/>
        <w:jc w:val="both"/>
        <w:rPr>
          <w:rFonts w:ascii="Times New Roman" w:eastAsia="Calibri" w:hAnsi="Times New Roman" w:cs="Times New Roman"/>
          <w:b/>
          <w:color w:val="000000" w:themeColor="text1"/>
          <w:sz w:val="24"/>
          <w:szCs w:val="24"/>
        </w:rPr>
      </w:pPr>
      <w:r w:rsidRPr="005C23F1">
        <w:rPr>
          <w:rFonts w:ascii="Times New Roman" w:eastAsia="Calibri" w:hAnsi="Times New Roman" w:cs="Times New Roman"/>
          <w:b/>
          <w:color w:val="000000" w:themeColor="text1"/>
          <w:sz w:val="24"/>
          <w:szCs w:val="24"/>
        </w:rPr>
        <w:t>SECONDARY DATA</w:t>
      </w:r>
    </w:p>
    <w:p w14:paraId="3D4B086F" w14:textId="77777777" w:rsidR="002113B5" w:rsidRPr="005C23F1" w:rsidRDefault="002113B5" w:rsidP="002113B5">
      <w:pPr>
        <w:spacing w:line="360" w:lineRule="auto"/>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Secondary data is basically primary data collected by someone else. Researches re-use and repurpose information as secondary data because it is easier and less expensive to collect. It can be collected directly either from published or unpublished sources.</w:t>
      </w:r>
    </w:p>
    <w:p w14:paraId="028F56C1" w14:textId="77777777" w:rsidR="002113B5" w:rsidRPr="005C23F1" w:rsidRDefault="002113B5" w:rsidP="002113B5">
      <w:pPr>
        <w:pStyle w:val="ListParagraph"/>
        <w:numPr>
          <w:ilvl w:val="0"/>
          <w:numId w:val="13"/>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Secondary data were collected from the brochures and annual records provided  by the bank</w:t>
      </w:r>
    </w:p>
    <w:p w14:paraId="4FFFE814" w14:textId="77777777" w:rsidR="002113B5" w:rsidRPr="005C23F1" w:rsidRDefault="002113B5" w:rsidP="002113B5">
      <w:pPr>
        <w:pStyle w:val="ListParagraph"/>
        <w:numPr>
          <w:ilvl w:val="0"/>
          <w:numId w:val="13"/>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Various books relating to retail banking and other related topics.</w:t>
      </w:r>
    </w:p>
    <w:p w14:paraId="2777296D" w14:textId="77777777" w:rsidR="002113B5" w:rsidRPr="005C23F1" w:rsidRDefault="002113B5" w:rsidP="002113B5">
      <w:pPr>
        <w:pStyle w:val="ListParagraph"/>
        <w:numPr>
          <w:ilvl w:val="0"/>
          <w:numId w:val="13"/>
        </w:numPr>
        <w:spacing w:after="0" w:line="360" w:lineRule="auto"/>
        <w:contextualSpacing w:val="0"/>
        <w:jc w:val="both"/>
        <w:rPr>
          <w:rFonts w:ascii="Times New Roman" w:eastAsia="Calibri" w:hAnsi="Times New Roman" w:cs="Times New Roman"/>
          <w:color w:val="000000" w:themeColor="text1"/>
          <w:sz w:val="24"/>
          <w:szCs w:val="24"/>
        </w:rPr>
      </w:pPr>
      <w:r w:rsidRPr="005C23F1">
        <w:rPr>
          <w:rFonts w:ascii="Times New Roman" w:eastAsia="Calibri" w:hAnsi="Times New Roman" w:cs="Times New Roman"/>
          <w:color w:val="000000" w:themeColor="text1"/>
          <w:sz w:val="24"/>
          <w:szCs w:val="24"/>
        </w:rPr>
        <w:t>Internet and official websites of the company.</w:t>
      </w:r>
    </w:p>
    <w:p w14:paraId="217D0321" w14:textId="77777777" w:rsidR="002113B5" w:rsidRPr="005C23F1" w:rsidRDefault="002113B5" w:rsidP="00650419">
      <w:pPr>
        <w:spacing w:after="0" w:line="360" w:lineRule="auto"/>
        <w:jc w:val="both"/>
        <w:rPr>
          <w:rFonts w:ascii="Times New Roman" w:hAnsi="Times New Roman" w:cs="Times New Roman"/>
          <w:b/>
          <w:color w:val="000000" w:themeColor="text1"/>
          <w:sz w:val="24"/>
          <w:szCs w:val="24"/>
          <w:u w:val="single"/>
        </w:rPr>
      </w:pPr>
    </w:p>
    <w:p w14:paraId="53EDDC3C" w14:textId="77777777" w:rsidR="00650419" w:rsidRPr="005C23F1" w:rsidRDefault="001B030B" w:rsidP="00650419">
      <w:pPr>
        <w:spacing w:after="0" w:line="360" w:lineRule="auto"/>
        <w:jc w:val="both"/>
        <w:rPr>
          <w:rFonts w:ascii="Times New Roman" w:hAnsi="Times New Roman" w:cs="Times New Roman"/>
          <w:b/>
          <w:color w:val="000000" w:themeColor="text1"/>
          <w:sz w:val="24"/>
          <w:szCs w:val="24"/>
          <w:u w:val="single"/>
        </w:rPr>
      </w:pPr>
      <w:r w:rsidRPr="005C23F1">
        <w:rPr>
          <w:rFonts w:ascii="Times New Roman" w:hAnsi="Times New Roman" w:cs="Times New Roman"/>
          <w:b/>
          <w:color w:val="000000" w:themeColor="text1"/>
          <w:sz w:val="24"/>
          <w:szCs w:val="24"/>
          <w:u w:val="single"/>
        </w:rPr>
        <w:lastRenderedPageBreak/>
        <w:t>DATA ANALYSIS &amp; INTERPRETATION:</w:t>
      </w:r>
    </w:p>
    <w:p w14:paraId="6726BC11"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CALCULATION OF REVENUE RECEIPTS BUDGET FOR THE YEAR 2022-2023</w:t>
      </w:r>
    </w:p>
    <w:p w14:paraId="5409C2F3"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                                                                                                        (Cr……)</w:t>
      </w:r>
    </w:p>
    <w:tbl>
      <w:tblPr>
        <w:tblW w:w="9144" w:type="dxa"/>
        <w:jc w:val="center"/>
        <w:tblLook w:val="04A0" w:firstRow="1" w:lastRow="0" w:firstColumn="1" w:lastColumn="0" w:noHBand="0" w:noVBand="1"/>
      </w:tblPr>
      <w:tblGrid>
        <w:gridCol w:w="802"/>
        <w:gridCol w:w="2288"/>
        <w:gridCol w:w="1923"/>
        <w:gridCol w:w="1944"/>
        <w:gridCol w:w="2187"/>
      </w:tblGrid>
      <w:tr w:rsidR="005C23F1" w:rsidRPr="005C23F1" w14:paraId="15CE4D8C" w14:textId="77777777" w:rsidTr="00E40BD7">
        <w:trPr>
          <w:trHeight w:val="400"/>
          <w:jc w:val="center"/>
        </w:trPr>
        <w:tc>
          <w:tcPr>
            <w:tcW w:w="8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88B7E6"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S.No</w:t>
            </w:r>
          </w:p>
        </w:tc>
        <w:tc>
          <w:tcPr>
            <w:tcW w:w="2288" w:type="dxa"/>
            <w:tcBorders>
              <w:top w:val="single" w:sz="4" w:space="0" w:color="auto"/>
              <w:left w:val="nil"/>
              <w:bottom w:val="single" w:sz="4" w:space="0" w:color="auto"/>
              <w:right w:val="single" w:sz="4" w:space="0" w:color="auto"/>
            </w:tcBorders>
            <w:shd w:val="clear" w:color="auto" w:fill="auto"/>
            <w:vAlign w:val="center"/>
            <w:hideMark/>
          </w:tcPr>
          <w:p w14:paraId="3903C14E"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1923" w:type="dxa"/>
            <w:tcBorders>
              <w:top w:val="single" w:sz="4" w:space="0" w:color="auto"/>
              <w:left w:val="nil"/>
              <w:bottom w:val="single" w:sz="4" w:space="0" w:color="auto"/>
              <w:right w:val="single" w:sz="4" w:space="0" w:color="auto"/>
            </w:tcBorders>
            <w:shd w:val="clear" w:color="auto" w:fill="auto"/>
            <w:vAlign w:val="center"/>
            <w:hideMark/>
          </w:tcPr>
          <w:p w14:paraId="601BA380"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14:paraId="1F5C615C"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14:paraId="360FC390"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3F7E8A5B" w14:textId="77777777" w:rsidTr="00E40BD7">
        <w:trPr>
          <w:trHeight w:val="4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2681AC5B"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w:t>
            </w:r>
          </w:p>
        </w:tc>
        <w:tc>
          <w:tcPr>
            <w:tcW w:w="2288" w:type="dxa"/>
            <w:tcBorders>
              <w:top w:val="nil"/>
              <w:left w:val="nil"/>
              <w:bottom w:val="single" w:sz="4" w:space="0" w:color="auto"/>
              <w:right w:val="single" w:sz="4" w:space="0" w:color="auto"/>
            </w:tcBorders>
            <w:shd w:val="clear" w:color="auto" w:fill="auto"/>
            <w:vAlign w:val="center"/>
            <w:hideMark/>
          </w:tcPr>
          <w:p w14:paraId="57BDF740"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Interest Earned</w:t>
            </w:r>
          </w:p>
        </w:tc>
        <w:tc>
          <w:tcPr>
            <w:tcW w:w="1923" w:type="dxa"/>
            <w:tcBorders>
              <w:top w:val="nil"/>
              <w:left w:val="nil"/>
              <w:bottom w:val="single" w:sz="4" w:space="0" w:color="auto"/>
              <w:right w:val="single" w:sz="4" w:space="0" w:color="auto"/>
            </w:tcBorders>
            <w:shd w:val="clear" w:color="auto" w:fill="auto"/>
            <w:vAlign w:val="center"/>
            <w:hideMark/>
          </w:tcPr>
          <w:p w14:paraId="2DC3241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1531.11</w:t>
            </w:r>
          </w:p>
        </w:tc>
        <w:tc>
          <w:tcPr>
            <w:tcW w:w="1944" w:type="dxa"/>
            <w:tcBorders>
              <w:top w:val="nil"/>
              <w:left w:val="nil"/>
              <w:bottom w:val="single" w:sz="4" w:space="0" w:color="auto"/>
              <w:right w:val="single" w:sz="4" w:space="0" w:color="auto"/>
            </w:tcBorders>
            <w:shd w:val="clear" w:color="auto" w:fill="auto"/>
            <w:vAlign w:val="center"/>
            <w:hideMark/>
          </w:tcPr>
          <w:p w14:paraId="324BADDE"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1395.52</w:t>
            </w:r>
          </w:p>
        </w:tc>
        <w:tc>
          <w:tcPr>
            <w:tcW w:w="2187" w:type="dxa"/>
            <w:tcBorders>
              <w:top w:val="nil"/>
              <w:left w:val="nil"/>
              <w:bottom w:val="single" w:sz="4" w:space="0" w:color="auto"/>
              <w:right w:val="single" w:sz="4" w:space="0" w:color="auto"/>
            </w:tcBorders>
            <w:shd w:val="clear" w:color="auto" w:fill="auto"/>
            <w:vAlign w:val="center"/>
            <w:hideMark/>
          </w:tcPr>
          <w:p w14:paraId="1C59E3A2"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135.59</w:t>
            </w:r>
          </w:p>
        </w:tc>
      </w:tr>
      <w:tr w:rsidR="005C23F1" w:rsidRPr="005C23F1" w14:paraId="0443743F" w14:textId="77777777" w:rsidTr="00E40BD7">
        <w:trPr>
          <w:trHeight w:val="4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748E89FD"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2</w:t>
            </w:r>
          </w:p>
        </w:tc>
        <w:tc>
          <w:tcPr>
            <w:tcW w:w="2288" w:type="dxa"/>
            <w:tcBorders>
              <w:top w:val="nil"/>
              <w:left w:val="nil"/>
              <w:bottom w:val="single" w:sz="4" w:space="0" w:color="auto"/>
              <w:right w:val="single" w:sz="4" w:space="0" w:color="auto"/>
            </w:tcBorders>
            <w:shd w:val="clear" w:color="auto" w:fill="auto"/>
            <w:vAlign w:val="center"/>
            <w:hideMark/>
          </w:tcPr>
          <w:p w14:paraId="1B50B350"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Other Income </w:t>
            </w:r>
          </w:p>
        </w:tc>
        <w:tc>
          <w:tcPr>
            <w:tcW w:w="1923" w:type="dxa"/>
            <w:tcBorders>
              <w:top w:val="nil"/>
              <w:left w:val="nil"/>
              <w:bottom w:val="single" w:sz="4" w:space="0" w:color="auto"/>
              <w:right w:val="single" w:sz="4" w:space="0" w:color="auto"/>
            </w:tcBorders>
            <w:shd w:val="clear" w:color="auto" w:fill="auto"/>
            <w:vAlign w:val="center"/>
            <w:hideMark/>
          </w:tcPr>
          <w:p w14:paraId="01FBB60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293.54</w:t>
            </w:r>
          </w:p>
        </w:tc>
        <w:tc>
          <w:tcPr>
            <w:tcW w:w="1944" w:type="dxa"/>
            <w:tcBorders>
              <w:top w:val="nil"/>
              <w:left w:val="nil"/>
              <w:bottom w:val="single" w:sz="4" w:space="0" w:color="auto"/>
              <w:right w:val="single" w:sz="4" w:space="0" w:color="auto"/>
            </w:tcBorders>
            <w:shd w:val="clear" w:color="auto" w:fill="auto"/>
            <w:vAlign w:val="center"/>
            <w:hideMark/>
          </w:tcPr>
          <w:p w14:paraId="30837D64"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234.94</w:t>
            </w:r>
          </w:p>
        </w:tc>
        <w:tc>
          <w:tcPr>
            <w:tcW w:w="2187" w:type="dxa"/>
            <w:tcBorders>
              <w:top w:val="nil"/>
              <w:left w:val="nil"/>
              <w:bottom w:val="single" w:sz="4" w:space="0" w:color="auto"/>
              <w:right w:val="single" w:sz="4" w:space="0" w:color="auto"/>
            </w:tcBorders>
            <w:shd w:val="clear" w:color="auto" w:fill="auto"/>
            <w:vAlign w:val="center"/>
            <w:hideMark/>
          </w:tcPr>
          <w:p w14:paraId="3F6E446A"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58.6</w:t>
            </w:r>
          </w:p>
        </w:tc>
      </w:tr>
      <w:tr w:rsidR="005C23F1" w:rsidRPr="005C23F1" w14:paraId="2C2558F8" w14:textId="77777777" w:rsidTr="00E40BD7">
        <w:trPr>
          <w:trHeight w:val="4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2ACF5148"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w:t>
            </w:r>
          </w:p>
        </w:tc>
        <w:tc>
          <w:tcPr>
            <w:tcW w:w="2288" w:type="dxa"/>
            <w:tcBorders>
              <w:top w:val="nil"/>
              <w:left w:val="nil"/>
              <w:bottom w:val="single" w:sz="4" w:space="0" w:color="auto"/>
              <w:right w:val="single" w:sz="4" w:space="0" w:color="auto"/>
            </w:tcBorders>
            <w:shd w:val="clear" w:color="auto" w:fill="auto"/>
            <w:vAlign w:val="center"/>
            <w:hideMark/>
          </w:tcPr>
          <w:p w14:paraId="6E6DFA11"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Balance (Inventory)</w:t>
            </w:r>
          </w:p>
        </w:tc>
        <w:tc>
          <w:tcPr>
            <w:tcW w:w="1923" w:type="dxa"/>
            <w:tcBorders>
              <w:top w:val="nil"/>
              <w:left w:val="nil"/>
              <w:bottom w:val="single" w:sz="4" w:space="0" w:color="auto"/>
              <w:right w:val="single" w:sz="4" w:space="0" w:color="auto"/>
            </w:tcBorders>
            <w:shd w:val="clear" w:color="auto" w:fill="auto"/>
            <w:vAlign w:val="center"/>
            <w:hideMark/>
          </w:tcPr>
          <w:p w14:paraId="0C1F3FE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1547.68</w:t>
            </w:r>
          </w:p>
        </w:tc>
        <w:tc>
          <w:tcPr>
            <w:tcW w:w="1944" w:type="dxa"/>
            <w:tcBorders>
              <w:top w:val="nil"/>
              <w:left w:val="nil"/>
              <w:bottom w:val="single" w:sz="4" w:space="0" w:color="auto"/>
              <w:right w:val="single" w:sz="4" w:space="0" w:color="auto"/>
            </w:tcBorders>
            <w:shd w:val="clear" w:color="auto" w:fill="auto"/>
            <w:vAlign w:val="center"/>
            <w:hideMark/>
          </w:tcPr>
          <w:p w14:paraId="25E2958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1,426.64</w:t>
            </w:r>
          </w:p>
        </w:tc>
        <w:tc>
          <w:tcPr>
            <w:tcW w:w="2187" w:type="dxa"/>
            <w:tcBorders>
              <w:top w:val="nil"/>
              <w:left w:val="nil"/>
              <w:bottom w:val="single" w:sz="4" w:space="0" w:color="auto"/>
              <w:right w:val="single" w:sz="4" w:space="0" w:color="auto"/>
            </w:tcBorders>
            <w:shd w:val="clear" w:color="auto" w:fill="auto"/>
            <w:vAlign w:val="center"/>
            <w:hideMark/>
          </w:tcPr>
          <w:p w14:paraId="008FEA8A"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121.04</w:t>
            </w:r>
          </w:p>
        </w:tc>
      </w:tr>
      <w:tr w:rsidR="005C23F1" w:rsidRPr="005C23F1" w14:paraId="69459A7B" w14:textId="77777777" w:rsidTr="00E40BD7">
        <w:trPr>
          <w:trHeight w:val="400"/>
          <w:jc w:val="center"/>
        </w:trPr>
        <w:tc>
          <w:tcPr>
            <w:tcW w:w="802" w:type="dxa"/>
            <w:tcBorders>
              <w:top w:val="nil"/>
              <w:left w:val="single" w:sz="4" w:space="0" w:color="auto"/>
              <w:bottom w:val="single" w:sz="4" w:space="0" w:color="auto"/>
              <w:right w:val="single" w:sz="4" w:space="0" w:color="auto"/>
            </w:tcBorders>
            <w:shd w:val="clear" w:color="auto" w:fill="auto"/>
            <w:vAlign w:val="center"/>
            <w:hideMark/>
          </w:tcPr>
          <w:p w14:paraId="2FD2FBB6"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 </w:t>
            </w:r>
          </w:p>
        </w:tc>
        <w:tc>
          <w:tcPr>
            <w:tcW w:w="2288" w:type="dxa"/>
            <w:tcBorders>
              <w:top w:val="nil"/>
              <w:left w:val="nil"/>
              <w:bottom w:val="single" w:sz="4" w:space="0" w:color="auto"/>
              <w:right w:val="single" w:sz="4" w:space="0" w:color="auto"/>
            </w:tcBorders>
            <w:shd w:val="clear" w:color="auto" w:fill="auto"/>
            <w:vAlign w:val="center"/>
            <w:hideMark/>
          </w:tcPr>
          <w:p w14:paraId="4C0F3D63"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Total</w:t>
            </w:r>
          </w:p>
        </w:tc>
        <w:tc>
          <w:tcPr>
            <w:tcW w:w="1923" w:type="dxa"/>
            <w:tcBorders>
              <w:top w:val="nil"/>
              <w:left w:val="nil"/>
              <w:bottom w:val="single" w:sz="4" w:space="0" w:color="auto"/>
              <w:right w:val="single" w:sz="4" w:space="0" w:color="auto"/>
            </w:tcBorders>
            <w:shd w:val="clear" w:color="auto" w:fill="auto"/>
            <w:vAlign w:val="center"/>
            <w:hideMark/>
          </w:tcPr>
          <w:p w14:paraId="7FB2CD00"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3372.33</w:t>
            </w:r>
          </w:p>
        </w:tc>
        <w:tc>
          <w:tcPr>
            <w:tcW w:w="1944" w:type="dxa"/>
            <w:tcBorders>
              <w:top w:val="nil"/>
              <w:left w:val="nil"/>
              <w:bottom w:val="single" w:sz="4" w:space="0" w:color="auto"/>
              <w:right w:val="single" w:sz="4" w:space="0" w:color="auto"/>
            </w:tcBorders>
            <w:shd w:val="clear" w:color="auto" w:fill="auto"/>
            <w:vAlign w:val="center"/>
            <w:hideMark/>
          </w:tcPr>
          <w:p w14:paraId="096F6CD8"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3057.1</w:t>
            </w:r>
          </w:p>
        </w:tc>
        <w:tc>
          <w:tcPr>
            <w:tcW w:w="2187" w:type="dxa"/>
            <w:tcBorders>
              <w:top w:val="nil"/>
              <w:left w:val="nil"/>
              <w:bottom w:val="single" w:sz="4" w:space="0" w:color="auto"/>
              <w:right w:val="single" w:sz="4" w:space="0" w:color="auto"/>
            </w:tcBorders>
            <w:shd w:val="clear" w:color="auto" w:fill="auto"/>
            <w:vAlign w:val="center"/>
            <w:hideMark/>
          </w:tcPr>
          <w:p w14:paraId="12AF470E"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315.23</w:t>
            </w:r>
          </w:p>
        </w:tc>
      </w:tr>
    </w:tbl>
    <w:p w14:paraId="2E445BF1"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p>
    <w:p w14:paraId="0F87FEAD"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noProof/>
          <w:color w:val="000000" w:themeColor="text1"/>
          <w:sz w:val="24"/>
          <w:szCs w:val="24"/>
          <w:lang w:val="en-US"/>
        </w:rPr>
        <w:drawing>
          <wp:inline distT="0" distB="0" distL="0" distR="0" wp14:anchorId="5C73554C" wp14:editId="4F9C2784">
            <wp:extent cx="4340298" cy="2519916"/>
            <wp:effectExtent l="19050" t="0" r="22152" b="0"/>
            <wp:docPr id="2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F41E951" w14:textId="77777777" w:rsidR="005C23F1" w:rsidRPr="005C23F1" w:rsidRDefault="005C23F1" w:rsidP="005C23F1">
      <w:pPr>
        <w:spacing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There are two formulas to calculate variance:</w:t>
      </w:r>
    </w:p>
    <w:p w14:paraId="4EA0CAA7" w14:textId="77777777" w:rsidR="005C23F1" w:rsidRPr="005C23F1" w:rsidRDefault="005C23F1" w:rsidP="005C23F1">
      <w:pPr>
        <w:spacing w:after="24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Variance % = Actual / Forecast – 1 (Or) Variance $ = Actual – Forecast.</w:t>
      </w:r>
    </w:p>
    <w:p w14:paraId="098B36D2" w14:textId="77777777" w:rsidR="005C23F1" w:rsidRPr="005C23F1" w:rsidRDefault="005C23F1" w:rsidP="005C23F1">
      <w:pPr>
        <w:spacing w:line="360" w:lineRule="auto"/>
        <w:jc w:val="both"/>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INTERPRETATION:</w:t>
      </w:r>
    </w:p>
    <w:p w14:paraId="3CC2DB13" w14:textId="77777777" w:rsidR="005C23F1" w:rsidRPr="005C23F1" w:rsidRDefault="005C23F1" w:rsidP="005C23F1">
      <w:pPr>
        <w:spacing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 xml:space="preserve">In this year it can be seen that every item actuals are bellow the budget estimate which reprehensions a positives indications of savings, the actuals are beyond budget estimates due to revision in pay scales. Which can be ignored, because in total budget estimates are more than the actual. </w:t>
      </w:r>
    </w:p>
    <w:p w14:paraId="1A5B3801" w14:textId="77777777" w:rsidR="005C23F1" w:rsidRPr="005C23F1" w:rsidRDefault="005C23F1" w:rsidP="005C23F1">
      <w:pPr>
        <w:spacing w:line="360" w:lineRule="auto"/>
        <w:jc w:val="both"/>
        <w:rPr>
          <w:rFonts w:ascii="Times New Roman" w:hAnsi="Times New Roman" w:cs="Times New Roman"/>
          <w:b/>
          <w:color w:val="000000" w:themeColor="text1"/>
          <w:sz w:val="24"/>
          <w:szCs w:val="24"/>
        </w:rPr>
      </w:pPr>
      <w:r w:rsidRPr="005C23F1">
        <w:rPr>
          <w:rFonts w:ascii="Times New Roman" w:hAnsi="Times New Roman" w:cs="Times New Roman"/>
          <w:color w:val="000000" w:themeColor="text1"/>
          <w:sz w:val="24"/>
          <w:szCs w:val="24"/>
        </w:rPr>
        <w:t xml:space="preserve">In revenue receipts, the actuals are below the budgeted. Except in increase in inventory value is negative. The budget estimates with a good variation percentage.  </w:t>
      </w:r>
    </w:p>
    <w:p w14:paraId="38803882"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p>
    <w:p w14:paraId="2A04AB45"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lastRenderedPageBreak/>
        <w:t>CALCULATION OF REVENUE EXPENDITURE BUDGET FOR THE YEAR 2022-2023</w:t>
      </w:r>
    </w:p>
    <w:p w14:paraId="102B39F4"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                                                                                                    (Cr……)</w:t>
      </w:r>
    </w:p>
    <w:tbl>
      <w:tblPr>
        <w:tblW w:w="9248" w:type="dxa"/>
        <w:tblInd w:w="91" w:type="dxa"/>
        <w:tblLook w:val="04A0" w:firstRow="1" w:lastRow="0" w:firstColumn="1" w:lastColumn="0" w:noHBand="0" w:noVBand="1"/>
      </w:tblPr>
      <w:tblGrid>
        <w:gridCol w:w="883"/>
        <w:gridCol w:w="2470"/>
        <w:gridCol w:w="1610"/>
        <w:gridCol w:w="2040"/>
        <w:gridCol w:w="2245"/>
      </w:tblGrid>
      <w:tr w:rsidR="005C23F1" w:rsidRPr="005C23F1" w14:paraId="640BB268" w14:textId="77777777" w:rsidTr="00684947">
        <w:trPr>
          <w:trHeight w:val="230"/>
        </w:trPr>
        <w:tc>
          <w:tcPr>
            <w:tcW w:w="8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5B0ED8"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 No.</w:t>
            </w:r>
          </w:p>
        </w:tc>
        <w:tc>
          <w:tcPr>
            <w:tcW w:w="2470" w:type="dxa"/>
            <w:tcBorders>
              <w:top w:val="single" w:sz="4" w:space="0" w:color="auto"/>
              <w:left w:val="nil"/>
              <w:bottom w:val="single" w:sz="4" w:space="0" w:color="auto"/>
              <w:right w:val="single" w:sz="4" w:space="0" w:color="auto"/>
            </w:tcBorders>
            <w:shd w:val="clear" w:color="auto" w:fill="auto"/>
            <w:vAlign w:val="center"/>
            <w:hideMark/>
          </w:tcPr>
          <w:p w14:paraId="71556010"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1610" w:type="dxa"/>
            <w:tcBorders>
              <w:top w:val="single" w:sz="4" w:space="0" w:color="auto"/>
              <w:left w:val="nil"/>
              <w:bottom w:val="single" w:sz="4" w:space="0" w:color="auto"/>
              <w:right w:val="single" w:sz="4" w:space="0" w:color="auto"/>
            </w:tcBorders>
            <w:shd w:val="clear" w:color="auto" w:fill="auto"/>
            <w:vAlign w:val="center"/>
            <w:hideMark/>
          </w:tcPr>
          <w:p w14:paraId="73533FB8"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2040" w:type="dxa"/>
            <w:tcBorders>
              <w:top w:val="single" w:sz="4" w:space="0" w:color="auto"/>
              <w:left w:val="nil"/>
              <w:bottom w:val="single" w:sz="4" w:space="0" w:color="auto"/>
              <w:right w:val="single" w:sz="4" w:space="0" w:color="auto"/>
            </w:tcBorders>
            <w:shd w:val="clear" w:color="auto" w:fill="auto"/>
            <w:vAlign w:val="center"/>
            <w:hideMark/>
          </w:tcPr>
          <w:p w14:paraId="5BC06410"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2245" w:type="dxa"/>
            <w:tcBorders>
              <w:top w:val="single" w:sz="4" w:space="0" w:color="auto"/>
              <w:left w:val="nil"/>
              <w:bottom w:val="single" w:sz="4" w:space="0" w:color="auto"/>
              <w:right w:val="single" w:sz="4" w:space="0" w:color="auto"/>
            </w:tcBorders>
            <w:shd w:val="clear" w:color="auto" w:fill="auto"/>
            <w:vAlign w:val="center"/>
            <w:hideMark/>
          </w:tcPr>
          <w:p w14:paraId="7ECB9B24"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089FE53B" w14:textId="77777777" w:rsidTr="00684947">
        <w:trPr>
          <w:trHeight w:val="2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2FC82336"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w:t>
            </w:r>
          </w:p>
        </w:tc>
        <w:tc>
          <w:tcPr>
            <w:tcW w:w="2470" w:type="dxa"/>
            <w:tcBorders>
              <w:top w:val="nil"/>
              <w:left w:val="nil"/>
              <w:bottom w:val="single" w:sz="4" w:space="0" w:color="auto"/>
              <w:right w:val="single" w:sz="4" w:space="0" w:color="auto"/>
            </w:tcBorders>
            <w:shd w:val="clear" w:color="auto" w:fill="auto"/>
            <w:vAlign w:val="center"/>
            <w:hideMark/>
          </w:tcPr>
          <w:p w14:paraId="2BFBA9E2"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Interested Expanded </w:t>
            </w:r>
          </w:p>
        </w:tc>
        <w:tc>
          <w:tcPr>
            <w:tcW w:w="1610" w:type="dxa"/>
            <w:tcBorders>
              <w:top w:val="nil"/>
              <w:left w:val="nil"/>
              <w:bottom w:val="single" w:sz="4" w:space="0" w:color="auto"/>
              <w:right w:val="single" w:sz="4" w:space="0" w:color="auto"/>
            </w:tcBorders>
            <w:shd w:val="clear" w:color="auto" w:fill="auto"/>
            <w:vAlign w:val="center"/>
            <w:hideMark/>
          </w:tcPr>
          <w:p w14:paraId="70B0FFB7"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1539.47</w:t>
            </w:r>
          </w:p>
        </w:tc>
        <w:tc>
          <w:tcPr>
            <w:tcW w:w="2040" w:type="dxa"/>
            <w:tcBorders>
              <w:top w:val="nil"/>
              <w:left w:val="nil"/>
              <w:bottom w:val="single" w:sz="4" w:space="0" w:color="auto"/>
              <w:right w:val="single" w:sz="4" w:space="0" w:color="auto"/>
            </w:tcBorders>
            <w:shd w:val="clear" w:color="auto" w:fill="auto"/>
            <w:vAlign w:val="center"/>
            <w:hideMark/>
          </w:tcPr>
          <w:p w14:paraId="514F0DA9"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1450.85</w:t>
            </w:r>
          </w:p>
        </w:tc>
        <w:tc>
          <w:tcPr>
            <w:tcW w:w="2245" w:type="dxa"/>
            <w:tcBorders>
              <w:top w:val="nil"/>
              <w:left w:val="nil"/>
              <w:bottom w:val="single" w:sz="4" w:space="0" w:color="auto"/>
              <w:right w:val="single" w:sz="4" w:space="0" w:color="auto"/>
            </w:tcBorders>
            <w:shd w:val="clear" w:color="auto" w:fill="auto"/>
            <w:vAlign w:val="center"/>
            <w:hideMark/>
          </w:tcPr>
          <w:p w14:paraId="60CBE1B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88.62</w:t>
            </w:r>
          </w:p>
        </w:tc>
      </w:tr>
      <w:tr w:rsidR="005C23F1" w:rsidRPr="005C23F1" w14:paraId="590A0D04" w14:textId="77777777" w:rsidTr="00684947">
        <w:trPr>
          <w:trHeight w:val="2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929CC8A"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w:t>
            </w:r>
          </w:p>
        </w:tc>
        <w:tc>
          <w:tcPr>
            <w:tcW w:w="2470" w:type="dxa"/>
            <w:tcBorders>
              <w:top w:val="nil"/>
              <w:left w:val="nil"/>
              <w:bottom w:val="single" w:sz="4" w:space="0" w:color="auto"/>
              <w:right w:val="single" w:sz="4" w:space="0" w:color="auto"/>
            </w:tcBorders>
            <w:shd w:val="clear" w:color="auto" w:fill="auto"/>
            <w:vAlign w:val="center"/>
            <w:hideMark/>
          </w:tcPr>
          <w:p w14:paraId="5398CE9B"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Operating Expenses </w:t>
            </w:r>
          </w:p>
        </w:tc>
        <w:tc>
          <w:tcPr>
            <w:tcW w:w="1610" w:type="dxa"/>
            <w:tcBorders>
              <w:top w:val="nil"/>
              <w:left w:val="nil"/>
              <w:bottom w:val="single" w:sz="4" w:space="0" w:color="auto"/>
              <w:right w:val="single" w:sz="4" w:space="0" w:color="auto"/>
            </w:tcBorders>
            <w:shd w:val="clear" w:color="auto" w:fill="auto"/>
            <w:vAlign w:val="center"/>
            <w:hideMark/>
          </w:tcPr>
          <w:p w14:paraId="283AEF8B"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199.22</w:t>
            </w:r>
          </w:p>
        </w:tc>
        <w:tc>
          <w:tcPr>
            <w:tcW w:w="2040" w:type="dxa"/>
            <w:tcBorders>
              <w:top w:val="nil"/>
              <w:left w:val="nil"/>
              <w:bottom w:val="single" w:sz="4" w:space="0" w:color="auto"/>
              <w:right w:val="single" w:sz="4" w:space="0" w:color="auto"/>
            </w:tcBorders>
            <w:shd w:val="clear" w:color="auto" w:fill="auto"/>
            <w:vAlign w:val="center"/>
            <w:hideMark/>
          </w:tcPr>
          <w:p w14:paraId="78047C29"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125.62</w:t>
            </w:r>
          </w:p>
        </w:tc>
        <w:tc>
          <w:tcPr>
            <w:tcW w:w="2245" w:type="dxa"/>
            <w:tcBorders>
              <w:top w:val="nil"/>
              <w:left w:val="nil"/>
              <w:bottom w:val="single" w:sz="4" w:space="0" w:color="auto"/>
              <w:right w:val="single" w:sz="4" w:space="0" w:color="auto"/>
            </w:tcBorders>
            <w:shd w:val="clear" w:color="auto" w:fill="auto"/>
            <w:vAlign w:val="center"/>
            <w:hideMark/>
          </w:tcPr>
          <w:p w14:paraId="5F1C3AD6"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73.6</w:t>
            </w:r>
          </w:p>
        </w:tc>
      </w:tr>
      <w:tr w:rsidR="005C23F1" w:rsidRPr="005C23F1" w14:paraId="728435B5" w14:textId="77777777" w:rsidTr="00684947">
        <w:trPr>
          <w:trHeight w:val="458"/>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71A23428"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w:t>
            </w:r>
          </w:p>
        </w:tc>
        <w:tc>
          <w:tcPr>
            <w:tcW w:w="2470" w:type="dxa"/>
            <w:tcBorders>
              <w:top w:val="nil"/>
              <w:left w:val="nil"/>
              <w:bottom w:val="single" w:sz="4" w:space="0" w:color="auto"/>
              <w:right w:val="single" w:sz="4" w:space="0" w:color="auto"/>
            </w:tcBorders>
            <w:shd w:val="clear" w:color="auto" w:fill="auto"/>
            <w:vAlign w:val="center"/>
            <w:hideMark/>
          </w:tcPr>
          <w:p w14:paraId="76B7DD56"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Employee Remuneration &amp; Benefits</w:t>
            </w:r>
          </w:p>
        </w:tc>
        <w:tc>
          <w:tcPr>
            <w:tcW w:w="1610" w:type="dxa"/>
            <w:tcBorders>
              <w:top w:val="nil"/>
              <w:left w:val="nil"/>
              <w:bottom w:val="single" w:sz="4" w:space="0" w:color="auto"/>
              <w:right w:val="single" w:sz="4" w:space="0" w:color="auto"/>
            </w:tcBorders>
            <w:shd w:val="clear" w:color="auto" w:fill="auto"/>
            <w:vAlign w:val="center"/>
            <w:hideMark/>
          </w:tcPr>
          <w:p w14:paraId="06B3215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225.3</w:t>
            </w:r>
          </w:p>
        </w:tc>
        <w:tc>
          <w:tcPr>
            <w:tcW w:w="2040" w:type="dxa"/>
            <w:tcBorders>
              <w:top w:val="nil"/>
              <w:left w:val="nil"/>
              <w:bottom w:val="single" w:sz="4" w:space="0" w:color="auto"/>
              <w:right w:val="single" w:sz="4" w:space="0" w:color="auto"/>
            </w:tcBorders>
            <w:shd w:val="clear" w:color="auto" w:fill="auto"/>
            <w:vAlign w:val="center"/>
            <w:hideMark/>
          </w:tcPr>
          <w:p w14:paraId="2113764E"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181.51</w:t>
            </w:r>
          </w:p>
        </w:tc>
        <w:tc>
          <w:tcPr>
            <w:tcW w:w="2245" w:type="dxa"/>
            <w:tcBorders>
              <w:top w:val="nil"/>
              <w:left w:val="nil"/>
              <w:bottom w:val="single" w:sz="4" w:space="0" w:color="auto"/>
              <w:right w:val="single" w:sz="4" w:space="0" w:color="auto"/>
            </w:tcBorders>
            <w:shd w:val="clear" w:color="auto" w:fill="auto"/>
            <w:vAlign w:val="center"/>
            <w:hideMark/>
          </w:tcPr>
          <w:p w14:paraId="02AE4470"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43.79</w:t>
            </w:r>
          </w:p>
        </w:tc>
      </w:tr>
      <w:tr w:rsidR="005C23F1" w:rsidRPr="005C23F1" w14:paraId="29C23928" w14:textId="77777777" w:rsidTr="00684947">
        <w:trPr>
          <w:trHeight w:val="458"/>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550D435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w:t>
            </w:r>
          </w:p>
        </w:tc>
        <w:tc>
          <w:tcPr>
            <w:tcW w:w="2470" w:type="dxa"/>
            <w:tcBorders>
              <w:top w:val="nil"/>
              <w:left w:val="nil"/>
              <w:bottom w:val="single" w:sz="4" w:space="0" w:color="auto"/>
              <w:right w:val="single" w:sz="4" w:space="0" w:color="auto"/>
            </w:tcBorders>
            <w:shd w:val="clear" w:color="auto" w:fill="auto"/>
            <w:vAlign w:val="center"/>
            <w:hideMark/>
          </w:tcPr>
          <w:p w14:paraId="78DE12D6"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Administrative &amp;Operation Expenses</w:t>
            </w:r>
          </w:p>
        </w:tc>
        <w:tc>
          <w:tcPr>
            <w:tcW w:w="1610" w:type="dxa"/>
            <w:tcBorders>
              <w:top w:val="nil"/>
              <w:left w:val="nil"/>
              <w:bottom w:val="single" w:sz="4" w:space="0" w:color="auto"/>
              <w:right w:val="single" w:sz="4" w:space="0" w:color="auto"/>
            </w:tcBorders>
            <w:shd w:val="clear" w:color="auto" w:fill="auto"/>
            <w:vAlign w:val="center"/>
            <w:hideMark/>
          </w:tcPr>
          <w:p w14:paraId="7A858397"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420.33</w:t>
            </w:r>
          </w:p>
        </w:tc>
        <w:tc>
          <w:tcPr>
            <w:tcW w:w="2040" w:type="dxa"/>
            <w:tcBorders>
              <w:top w:val="nil"/>
              <w:left w:val="nil"/>
              <w:bottom w:val="single" w:sz="4" w:space="0" w:color="auto"/>
              <w:right w:val="single" w:sz="4" w:space="0" w:color="auto"/>
            </w:tcBorders>
            <w:shd w:val="clear" w:color="auto" w:fill="auto"/>
            <w:vAlign w:val="center"/>
            <w:hideMark/>
          </w:tcPr>
          <w:p w14:paraId="6F162EC4"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379.05</w:t>
            </w:r>
          </w:p>
        </w:tc>
        <w:tc>
          <w:tcPr>
            <w:tcW w:w="2245" w:type="dxa"/>
            <w:tcBorders>
              <w:top w:val="nil"/>
              <w:left w:val="nil"/>
              <w:bottom w:val="single" w:sz="4" w:space="0" w:color="auto"/>
              <w:right w:val="single" w:sz="4" w:space="0" w:color="auto"/>
            </w:tcBorders>
            <w:shd w:val="clear" w:color="auto" w:fill="auto"/>
            <w:vAlign w:val="center"/>
            <w:hideMark/>
          </w:tcPr>
          <w:p w14:paraId="410CF93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41.28</w:t>
            </w:r>
          </w:p>
        </w:tc>
      </w:tr>
      <w:tr w:rsidR="005C23F1" w:rsidRPr="005C23F1" w14:paraId="51ACCC01" w14:textId="77777777" w:rsidTr="00684947">
        <w:trPr>
          <w:trHeight w:val="458"/>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1B177C84"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w:t>
            </w:r>
          </w:p>
        </w:tc>
        <w:tc>
          <w:tcPr>
            <w:tcW w:w="2470" w:type="dxa"/>
            <w:tcBorders>
              <w:top w:val="nil"/>
              <w:left w:val="nil"/>
              <w:bottom w:val="single" w:sz="4" w:space="0" w:color="auto"/>
              <w:right w:val="single" w:sz="4" w:space="0" w:color="auto"/>
            </w:tcBorders>
            <w:shd w:val="clear" w:color="auto" w:fill="auto"/>
            <w:vAlign w:val="center"/>
            <w:hideMark/>
          </w:tcPr>
          <w:p w14:paraId="6F108448"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Provisions &amp; Contingencies</w:t>
            </w:r>
          </w:p>
        </w:tc>
        <w:tc>
          <w:tcPr>
            <w:tcW w:w="1610" w:type="dxa"/>
            <w:tcBorders>
              <w:top w:val="nil"/>
              <w:left w:val="nil"/>
              <w:bottom w:val="single" w:sz="4" w:space="0" w:color="auto"/>
              <w:right w:val="single" w:sz="4" w:space="0" w:color="auto"/>
            </w:tcBorders>
            <w:shd w:val="clear" w:color="auto" w:fill="auto"/>
            <w:vAlign w:val="center"/>
            <w:hideMark/>
          </w:tcPr>
          <w:p w14:paraId="67AF9E10"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803.76</w:t>
            </w:r>
          </w:p>
        </w:tc>
        <w:tc>
          <w:tcPr>
            <w:tcW w:w="2040" w:type="dxa"/>
            <w:tcBorders>
              <w:top w:val="nil"/>
              <w:left w:val="nil"/>
              <w:bottom w:val="single" w:sz="4" w:space="0" w:color="auto"/>
              <w:right w:val="single" w:sz="4" w:space="0" w:color="auto"/>
            </w:tcBorders>
            <w:shd w:val="clear" w:color="auto" w:fill="auto"/>
            <w:vAlign w:val="center"/>
            <w:hideMark/>
          </w:tcPr>
          <w:p w14:paraId="574FB8D5"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764.67</w:t>
            </w:r>
          </w:p>
        </w:tc>
        <w:tc>
          <w:tcPr>
            <w:tcW w:w="2245" w:type="dxa"/>
            <w:tcBorders>
              <w:top w:val="nil"/>
              <w:left w:val="nil"/>
              <w:bottom w:val="single" w:sz="4" w:space="0" w:color="auto"/>
              <w:right w:val="single" w:sz="4" w:space="0" w:color="auto"/>
            </w:tcBorders>
            <w:shd w:val="clear" w:color="auto" w:fill="auto"/>
            <w:vAlign w:val="center"/>
            <w:hideMark/>
          </w:tcPr>
          <w:p w14:paraId="2872A83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39.09</w:t>
            </w:r>
          </w:p>
        </w:tc>
      </w:tr>
      <w:tr w:rsidR="005C23F1" w:rsidRPr="005C23F1" w14:paraId="3B27F6E6" w14:textId="77777777" w:rsidTr="00684947">
        <w:trPr>
          <w:trHeight w:val="2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6D1B23C5"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w:t>
            </w:r>
          </w:p>
        </w:tc>
        <w:tc>
          <w:tcPr>
            <w:tcW w:w="2470" w:type="dxa"/>
            <w:tcBorders>
              <w:top w:val="nil"/>
              <w:left w:val="nil"/>
              <w:bottom w:val="single" w:sz="4" w:space="0" w:color="auto"/>
              <w:right w:val="single" w:sz="4" w:space="0" w:color="auto"/>
            </w:tcBorders>
            <w:shd w:val="clear" w:color="auto" w:fill="auto"/>
            <w:vAlign w:val="center"/>
            <w:hideMark/>
          </w:tcPr>
          <w:p w14:paraId="45381B80"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Depreciation</w:t>
            </w:r>
          </w:p>
        </w:tc>
        <w:tc>
          <w:tcPr>
            <w:tcW w:w="1610" w:type="dxa"/>
            <w:tcBorders>
              <w:top w:val="nil"/>
              <w:left w:val="nil"/>
              <w:bottom w:val="single" w:sz="4" w:space="0" w:color="auto"/>
              <w:right w:val="single" w:sz="4" w:space="0" w:color="auto"/>
            </w:tcBorders>
            <w:shd w:val="clear" w:color="auto" w:fill="auto"/>
            <w:vAlign w:val="center"/>
            <w:hideMark/>
          </w:tcPr>
          <w:p w14:paraId="1483DCBD"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159.29</w:t>
            </w:r>
          </w:p>
        </w:tc>
        <w:tc>
          <w:tcPr>
            <w:tcW w:w="2040" w:type="dxa"/>
            <w:tcBorders>
              <w:top w:val="nil"/>
              <w:left w:val="nil"/>
              <w:bottom w:val="single" w:sz="4" w:space="0" w:color="auto"/>
              <w:right w:val="single" w:sz="4" w:space="0" w:color="auto"/>
            </w:tcBorders>
            <w:shd w:val="clear" w:color="auto" w:fill="auto"/>
            <w:vAlign w:val="center"/>
            <w:hideMark/>
          </w:tcPr>
          <w:p w14:paraId="21B7ECF8"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121.28</w:t>
            </w:r>
          </w:p>
        </w:tc>
        <w:tc>
          <w:tcPr>
            <w:tcW w:w="2245" w:type="dxa"/>
            <w:tcBorders>
              <w:top w:val="nil"/>
              <w:left w:val="nil"/>
              <w:bottom w:val="single" w:sz="4" w:space="0" w:color="auto"/>
              <w:right w:val="single" w:sz="4" w:space="0" w:color="auto"/>
            </w:tcBorders>
            <w:shd w:val="clear" w:color="auto" w:fill="auto"/>
            <w:vAlign w:val="center"/>
            <w:hideMark/>
          </w:tcPr>
          <w:p w14:paraId="280AA350"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38.01</w:t>
            </w:r>
          </w:p>
        </w:tc>
      </w:tr>
      <w:tr w:rsidR="005C23F1" w:rsidRPr="005C23F1" w14:paraId="1F6F0E47" w14:textId="77777777" w:rsidTr="00684947">
        <w:trPr>
          <w:trHeight w:val="230"/>
        </w:trPr>
        <w:tc>
          <w:tcPr>
            <w:tcW w:w="883" w:type="dxa"/>
            <w:tcBorders>
              <w:top w:val="nil"/>
              <w:left w:val="single" w:sz="4" w:space="0" w:color="auto"/>
              <w:bottom w:val="single" w:sz="4" w:space="0" w:color="auto"/>
              <w:right w:val="single" w:sz="4" w:space="0" w:color="auto"/>
            </w:tcBorders>
            <w:shd w:val="clear" w:color="auto" w:fill="auto"/>
            <w:vAlign w:val="center"/>
            <w:hideMark/>
          </w:tcPr>
          <w:p w14:paraId="0737B04C"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w:t>
            </w:r>
          </w:p>
        </w:tc>
        <w:tc>
          <w:tcPr>
            <w:tcW w:w="2470" w:type="dxa"/>
            <w:tcBorders>
              <w:top w:val="nil"/>
              <w:left w:val="nil"/>
              <w:bottom w:val="single" w:sz="4" w:space="0" w:color="auto"/>
              <w:right w:val="single" w:sz="4" w:space="0" w:color="auto"/>
            </w:tcBorders>
            <w:shd w:val="clear" w:color="auto" w:fill="auto"/>
            <w:vAlign w:val="center"/>
            <w:hideMark/>
          </w:tcPr>
          <w:p w14:paraId="7E7305CF" w14:textId="77777777" w:rsidR="005C23F1" w:rsidRPr="005C23F1" w:rsidRDefault="005C23F1" w:rsidP="0068494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Total</w:t>
            </w:r>
          </w:p>
        </w:tc>
        <w:tc>
          <w:tcPr>
            <w:tcW w:w="1610" w:type="dxa"/>
            <w:tcBorders>
              <w:top w:val="nil"/>
              <w:left w:val="nil"/>
              <w:bottom w:val="single" w:sz="4" w:space="0" w:color="auto"/>
              <w:right w:val="single" w:sz="4" w:space="0" w:color="auto"/>
            </w:tcBorders>
            <w:shd w:val="clear" w:color="auto" w:fill="auto"/>
            <w:vAlign w:val="center"/>
            <w:hideMark/>
          </w:tcPr>
          <w:p w14:paraId="1DB2CADD"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3347.37</w:t>
            </w:r>
          </w:p>
        </w:tc>
        <w:tc>
          <w:tcPr>
            <w:tcW w:w="2040" w:type="dxa"/>
            <w:tcBorders>
              <w:top w:val="nil"/>
              <w:left w:val="nil"/>
              <w:bottom w:val="single" w:sz="4" w:space="0" w:color="auto"/>
              <w:right w:val="single" w:sz="4" w:space="0" w:color="auto"/>
            </w:tcBorders>
            <w:shd w:val="clear" w:color="auto" w:fill="auto"/>
            <w:vAlign w:val="center"/>
            <w:hideMark/>
          </w:tcPr>
          <w:p w14:paraId="6F1D5314"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3022.98</w:t>
            </w:r>
          </w:p>
        </w:tc>
        <w:tc>
          <w:tcPr>
            <w:tcW w:w="2245" w:type="dxa"/>
            <w:tcBorders>
              <w:top w:val="nil"/>
              <w:left w:val="nil"/>
              <w:bottom w:val="single" w:sz="4" w:space="0" w:color="auto"/>
              <w:right w:val="single" w:sz="4" w:space="0" w:color="auto"/>
            </w:tcBorders>
            <w:shd w:val="clear" w:color="auto" w:fill="auto"/>
            <w:vAlign w:val="center"/>
            <w:hideMark/>
          </w:tcPr>
          <w:p w14:paraId="53091B74" w14:textId="77777777" w:rsidR="005C23F1" w:rsidRPr="005C23F1" w:rsidRDefault="005C23F1" w:rsidP="0068494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324.39</w:t>
            </w:r>
          </w:p>
        </w:tc>
      </w:tr>
    </w:tbl>
    <w:p w14:paraId="02838B2B"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p>
    <w:p w14:paraId="0B7EAE24"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noProof/>
          <w:color w:val="000000" w:themeColor="text1"/>
          <w:sz w:val="24"/>
          <w:szCs w:val="24"/>
          <w:lang w:val="en-US"/>
        </w:rPr>
        <w:drawing>
          <wp:inline distT="0" distB="0" distL="0" distR="0" wp14:anchorId="34A4C3CD" wp14:editId="2FF868F0">
            <wp:extent cx="4576430" cy="2030818"/>
            <wp:effectExtent l="19050" t="0" r="14620" b="7532"/>
            <wp:docPr id="23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EB536E"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CALCULATION OF REVENUE RECEIPTS BUDGET FOR THE YEAR 2021-2022 </w:t>
      </w:r>
    </w:p>
    <w:p w14:paraId="7FEC5DD7"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                                                                                                        (Cr……)</w:t>
      </w:r>
    </w:p>
    <w:tbl>
      <w:tblPr>
        <w:tblW w:w="9042" w:type="dxa"/>
        <w:jc w:val="center"/>
        <w:tblLook w:val="04A0" w:firstRow="1" w:lastRow="0" w:firstColumn="1" w:lastColumn="0" w:noHBand="0" w:noVBand="1"/>
      </w:tblPr>
      <w:tblGrid>
        <w:gridCol w:w="1459"/>
        <w:gridCol w:w="2332"/>
        <w:gridCol w:w="1906"/>
        <w:gridCol w:w="1617"/>
        <w:gridCol w:w="1728"/>
      </w:tblGrid>
      <w:tr w:rsidR="005C23F1" w:rsidRPr="005C23F1" w14:paraId="4E56445F" w14:textId="77777777" w:rsidTr="00E40BD7">
        <w:trPr>
          <w:trHeight w:val="430"/>
          <w:jc w:val="center"/>
        </w:trPr>
        <w:tc>
          <w:tcPr>
            <w:tcW w:w="14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D90F95"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 No</w:t>
            </w:r>
          </w:p>
        </w:tc>
        <w:tc>
          <w:tcPr>
            <w:tcW w:w="2332" w:type="dxa"/>
            <w:tcBorders>
              <w:top w:val="single" w:sz="4" w:space="0" w:color="auto"/>
              <w:left w:val="nil"/>
              <w:bottom w:val="single" w:sz="4" w:space="0" w:color="auto"/>
              <w:right w:val="single" w:sz="4" w:space="0" w:color="auto"/>
            </w:tcBorders>
            <w:shd w:val="clear" w:color="auto" w:fill="auto"/>
            <w:vAlign w:val="center"/>
            <w:hideMark/>
          </w:tcPr>
          <w:p w14:paraId="07379CC7"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1906" w:type="dxa"/>
            <w:tcBorders>
              <w:top w:val="single" w:sz="4" w:space="0" w:color="auto"/>
              <w:left w:val="nil"/>
              <w:bottom w:val="single" w:sz="4" w:space="0" w:color="auto"/>
              <w:right w:val="single" w:sz="4" w:space="0" w:color="auto"/>
            </w:tcBorders>
            <w:shd w:val="clear" w:color="auto" w:fill="auto"/>
            <w:vAlign w:val="center"/>
            <w:hideMark/>
          </w:tcPr>
          <w:p w14:paraId="7B862301"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1617" w:type="dxa"/>
            <w:tcBorders>
              <w:top w:val="single" w:sz="4" w:space="0" w:color="auto"/>
              <w:left w:val="nil"/>
              <w:bottom w:val="single" w:sz="4" w:space="0" w:color="auto"/>
              <w:right w:val="single" w:sz="4" w:space="0" w:color="auto"/>
            </w:tcBorders>
            <w:shd w:val="clear" w:color="auto" w:fill="auto"/>
            <w:vAlign w:val="center"/>
            <w:hideMark/>
          </w:tcPr>
          <w:p w14:paraId="63F9DDB7"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1728" w:type="dxa"/>
            <w:tcBorders>
              <w:top w:val="single" w:sz="4" w:space="0" w:color="auto"/>
              <w:left w:val="nil"/>
              <w:bottom w:val="single" w:sz="4" w:space="0" w:color="auto"/>
              <w:right w:val="single" w:sz="4" w:space="0" w:color="auto"/>
            </w:tcBorders>
            <w:shd w:val="clear" w:color="auto" w:fill="auto"/>
            <w:vAlign w:val="center"/>
            <w:hideMark/>
          </w:tcPr>
          <w:p w14:paraId="03BB952B"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3353ED23" w14:textId="77777777" w:rsidTr="00E40BD7">
        <w:trPr>
          <w:trHeight w:val="430"/>
          <w:jc w:val="center"/>
        </w:trPr>
        <w:tc>
          <w:tcPr>
            <w:tcW w:w="1459" w:type="dxa"/>
            <w:tcBorders>
              <w:top w:val="nil"/>
              <w:left w:val="single" w:sz="4" w:space="0" w:color="auto"/>
              <w:bottom w:val="single" w:sz="4" w:space="0" w:color="auto"/>
              <w:right w:val="single" w:sz="4" w:space="0" w:color="auto"/>
            </w:tcBorders>
            <w:shd w:val="clear" w:color="auto" w:fill="auto"/>
            <w:hideMark/>
          </w:tcPr>
          <w:p w14:paraId="5E89E1BA"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w:t>
            </w:r>
          </w:p>
        </w:tc>
        <w:tc>
          <w:tcPr>
            <w:tcW w:w="2332" w:type="dxa"/>
            <w:tcBorders>
              <w:top w:val="nil"/>
              <w:left w:val="nil"/>
              <w:bottom w:val="single" w:sz="4" w:space="0" w:color="auto"/>
              <w:right w:val="single" w:sz="4" w:space="0" w:color="auto"/>
            </w:tcBorders>
            <w:shd w:val="clear" w:color="auto" w:fill="auto"/>
            <w:hideMark/>
          </w:tcPr>
          <w:p w14:paraId="6AA58804"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Interest Earned</w:t>
            </w:r>
          </w:p>
        </w:tc>
        <w:tc>
          <w:tcPr>
            <w:tcW w:w="1906" w:type="dxa"/>
            <w:tcBorders>
              <w:top w:val="nil"/>
              <w:left w:val="nil"/>
              <w:bottom w:val="single" w:sz="4" w:space="0" w:color="auto"/>
              <w:right w:val="single" w:sz="4" w:space="0" w:color="auto"/>
            </w:tcBorders>
            <w:shd w:val="clear" w:color="auto" w:fill="auto"/>
            <w:hideMark/>
          </w:tcPr>
          <w:p w14:paraId="6B5FED6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7584.54</w:t>
            </w:r>
          </w:p>
        </w:tc>
        <w:tc>
          <w:tcPr>
            <w:tcW w:w="1617" w:type="dxa"/>
            <w:tcBorders>
              <w:top w:val="nil"/>
              <w:left w:val="nil"/>
              <w:bottom w:val="single" w:sz="4" w:space="0" w:color="auto"/>
              <w:right w:val="single" w:sz="4" w:space="0" w:color="auto"/>
            </w:tcBorders>
            <w:shd w:val="clear" w:color="auto" w:fill="auto"/>
            <w:hideMark/>
          </w:tcPr>
          <w:p w14:paraId="5A243E9F"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6788.26</w:t>
            </w:r>
          </w:p>
        </w:tc>
        <w:tc>
          <w:tcPr>
            <w:tcW w:w="1728" w:type="dxa"/>
            <w:tcBorders>
              <w:top w:val="nil"/>
              <w:left w:val="nil"/>
              <w:bottom w:val="single" w:sz="4" w:space="0" w:color="auto"/>
              <w:right w:val="single" w:sz="4" w:space="0" w:color="auto"/>
            </w:tcBorders>
            <w:shd w:val="clear" w:color="auto" w:fill="auto"/>
            <w:hideMark/>
          </w:tcPr>
          <w:p w14:paraId="3B83334D"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796.28</w:t>
            </w:r>
          </w:p>
        </w:tc>
      </w:tr>
      <w:tr w:rsidR="005C23F1" w:rsidRPr="005C23F1" w14:paraId="03613B5A" w14:textId="77777777" w:rsidTr="00E40BD7">
        <w:trPr>
          <w:trHeight w:val="430"/>
          <w:jc w:val="center"/>
        </w:trPr>
        <w:tc>
          <w:tcPr>
            <w:tcW w:w="1459" w:type="dxa"/>
            <w:tcBorders>
              <w:top w:val="nil"/>
              <w:left w:val="single" w:sz="4" w:space="0" w:color="auto"/>
              <w:bottom w:val="single" w:sz="4" w:space="0" w:color="auto"/>
              <w:right w:val="single" w:sz="4" w:space="0" w:color="auto"/>
            </w:tcBorders>
            <w:shd w:val="clear" w:color="auto" w:fill="auto"/>
            <w:hideMark/>
          </w:tcPr>
          <w:p w14:paraId="35BD1B3A"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2</w:t>
            </w:r>
          </w:p>
        </w:tc>
        <w:tc>
          <w:tcPr>
            <w:tcW w:w="2332" w:type="dxa"/>
            <w:tcBorders>
              <w:top w:val="nil"/>
              <w:left w:val="nil"/>
              <w:bottom w:val="single" w:sz="4" w:space="0" w:color="auto"/>
              <w:right w:val="single" w:sz="4" w:space="0" w:color="auto"/>
            </w:tcBorders>
            <w:shd w:val="clear" w:color="auto" w:fill="auto"/>
            <w:hideMark/>
          </w:tcPr>
          <w:p w14:paraId="32CA4CCC"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Other Income </w:t>
            </w:r>
          </w:p>
        </w:tc>
        <w:tc>
          <w:tcPr>
            <w:tcW w:w="1906" w:type="dxa"/>
            <w:tcBorders>
              <w:top w:val="nil"/>
              <w:left w:val="nil"/>
              <w:bottom w:val="single" w:sz="4" w:space="0" w:color="auto"/>
              <w:right w:val="single" w:sz="4" w:space="0" w:color="auto"/>
            </w:tcBorders>
            <w:shd w:val="clear" w:color="auto" w:fill="auto"/>
            <w:hideMark/>
          </w:tcPr>
          <w:p w14:paraId="15F107F4"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125.89</w:t>
            </w:r>
          </w:p>
        </w:tc>
        <w:tc>
          <w:tcPr>
            <w:tcW w:w="1617" w:type="dxa"/>
            <w:tcBorders>
              <w:top w:val="nil"/>
              <w:left w:val="nil"/>
              <w:bottom w:val="single" w:sz="4" w:space="0" w:color="auto"/>
              <w:right w:val="single" w:sz="4" w:space="0" w:color="auto"/>
            </w:tcBorders>
            <w:shd w:val="clear" w:color="auto" w:fill="auto"/>
            <w:hideMark/>
          </w:tcPr>
          <w:p w14:paraId="5ACAC6F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102.07</w:t>
            </w:r>
          </w:p>
        </w:tc>
        <w:tc>
          <w:tcPr>
            <w:tcW w:w="1728" w:type="dxa"/>
            <w:tcBorders>
              <w:top w:val="nil"/>
              <w:left w:val="nil"/>
              <w:bottom w:val="single" w:sz="4" w:space="0" w:color="auto"/>
              <w:right w:val="single" w:sz="4" w:space="0" w:color="auto"/>
            </w:tcBorders>
            <w:shd w:val="clear" w:color="auto" w:fill="auto"/>
            <w:hideMark/>
          </w:tcPr>
          <w:p w14:paraId="303F31A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23.82</w:t>
            </w:r>
          </w:p>
        </w:tc>
      </w:tr>
      <w:tr w:rsidR="005C23F1" w:rsidRPr="005C23F1" w14:paraId="6A387E67" w14:textId="77777777" w:rsidTr="00E40BD7">
        <w:trPr>
          <w:trHeight w:val="430"/>
          <w:jc w:val="center"/>
        </w:trPr>
        <w:tc>
          <w:tcPr>
            <w:tcW w:w="1459" w:type="dxa"/>
            <w:tcBorders>
              <w:top w:val="nil"/>
              <w:left w:val="single" w:sz="4" w:space="0" w:color="auto"/>
              <w:bottom w:val="single" w:sz="4" w:space="0" w:color="auto"/>
              <w:right w:val="single" w:sz="4" w:space="0" w:color="auto"/>
            </w:tcBorders>
            <w:shd w:val="clear" w:color="auto" w:fill="auto"/>
            <w:hideMark/>
          </w:tcPr>
          <w:p w14:paraId="442E9116"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w:t>
            </w:r>
          </w:p>
        </w:tc>
        <w:tc>
          <w:tcPr>
            <w:tcW w:w="2332" w:type="dxa"/>
            <w:tcBorders>
              <w:top w:val="nil"/>
              <w:left w:val="nil"/>
              <w:bottom w:val="single" w:sz="4" w:space="0" w:color="auto"/>
              <w:right w:val="single" w:sz="4" w:space="0" w:color="auto"/>
            </w:tcBorders>
            <w:shd w:val="clear" w:color="auto" w:fill="auto"/>
            <w:hideMark/>
          </w:tcPr>
          <w:p w14:paraId="4980C4F8"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Balance (Inventory)</w:t>
            </w:r>
          </w:p>
        </w:tc>
        <w:tc>
          <w:tcPr>
            <w:tcW w:w="1906" w:type="dxa"/>
            <w:tcBorders>
              <w:top w:val="nil"/>
              <w:left w:val="nil"/>
              <w:bottom w:val="single" w:sz="4" w:space="0" w:color="auto"/>
              <w:right w:val="single" w:sz="4" w:space="0" w:color="auto"/>
            </w:tcBorders>
            <w:shd w:val="clear" w:color="auto" w:fill="auto"/>
            <w:hideMark/>
          </w:tcPr>
          <w:p w14:paraId="6C113EF9"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1587.96</w:t>
            </w:r>
          </w:p>
        </w:tc>
        <w:tc>
          <w:tcPr>
            <w:tcW w:w="1617" w:type="dxa"/>
            <w:tcBorders>
              <w:top w:val="nil"/>
              <w:left w:val="nil"/>
              <w:bottom w:val="single" w:sz="4" w:space="0" w:color="auto"/>
              <w:right w:val="single" w:sz="4" w:space="0" w:color="auto"/>
            </w:tcBorders>
            <w:shd w:val="clear" w:color="auto" w:fill="auto"/>
            <w:hideMark/>
          </w:tcPr>
          <w:p w14:paraId="6CA9D156"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1422.44</w:t>
            </w:r>
          </w:p>
        </w:tc>
        <w:tc>
          <w:tcPr>
            <w:tcW w:w="1728" w:type="dxa"/>
            <w:tcBorders>
              <w:top w:val="nil"/>
              <w:left w:val="nil"/>
              <w:bottom w:val="single" w:sz="4" w:space="0" w:color="auto"/>
              <w:right w:val="single" w:sz="4" w:space="0" w:color="auto"/>
            </w:tcBorders>
            <w:shd w:val="clear" w:color="auto" w:fill="auto"/>
            <w:hideMark/>
          </w:tcPr>
          <w:p w14:paraId="49D0CC40"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165.52</w:t>
            </w:r>
          </w:p>
        </w:tc>
      </w:tr>
      <w:tr w:rsidR="005C23F1" w:rsidRPr="005C23F1" w14:paraId="630E4116" w14:textId="77777777" w:rsidTr="00E40BD7">
        <w:trPr>
          <w:trHeight w:val="430"/>
          <w:jc w:val="center"/>
        </w:trPr>
        <w:tc>
          <w:tcPr>
            <w:tcW w:w="1459" w:type="dxa"/>
            <w:tcBorders>
              <w:top w:val="nil"/>
              <w:left w:val="single" w:sz="4" w:space="0" w:color="auto"/>
              <w:bottom w:val="single" w:sz="4" w:space="0" w:color="auto"/>
              <w:right w:val="single" w:sz="4" w:space="0" w:color="auto"/>
            </w:tcBorders>
            <w:shd w:val="clear" w:color="auto" w:fill="auto"/>
            <w:hideMark/>
          </w:tcPr>
          <w:p w14:paraId="14561661"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 </w:t>
            </w:r>
          </w:p>
        </w:tc>
        <w:tc>
          <w:tcPr>
            <w:tcW w:w="2332" w:type="dxa"/>
            <w:tcBorders>
              <w:top w:val="nil"/>
              <w:left w:val="nil"/>
              <w:bottom w:val="single" w:sz="4" w:space="0" w:color="auto"/>
              <w:right w:val="single" w:sz="4" w:space="0" w:color="auto"/>
            </w:tcBorders>
            <w:shd w:val="clear" w:color="auto" w:fill="auto"/>
            <w:hideMark/>
          </w:tcPr>
          <w:p w14:paraId="45A53C5D"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Total</w:t>
            </w:r>
          </w:p>
        </w:tc>
        <w:tc>
          <w:tcPr>
            <w:tcW w:w="1906" w:type="dxa"/>
            <w:tcBorders>
              <w:top w:val="nil"/>
              <w:left w:val="nil"/>
              <w:bottom w:val="single" w:sz="4" w:space="0" w:color="auto"/>
              <w:right w:val="single" w:sz="4" w:space="0" w:color="auto"/>
            </w:tcBorders>
            <w:shd w:val="clear" w:color="auto" w:fill="auto"/>
            <w:hideMark/>
          </w:tcPr>
          <w:p w14:paraId="6F098D4E"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9298.39</w:t>
            </w:r>
          </w:p>
        </w:tc>
        <w:tc>
          <w:tcPr>
            <w:tcW w:w="1617" w:type="dxa"/>
            <w:tcBorders>
              <w:top w:val="nil"/>
              <w:left w:val="nil"/>
              <w:bottom w:val="single" w:sz="4" w:space="0" w:color="auto"/>
              <w:right w:val="single" w:sz="4" w:space="0" w:color="auto"/>
            </w:tcBorders>
            <w:shd w:val="clear" w:color="auto" w:fill="auto"/>
            <w:hideMark/>
          </w:tcPr>
          <w:p w14:paraId="5C7EDB27"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8312.77</w:t>
            </w:r>
          </w:p>
        </w:tc>
        <w:tc>
          <w:tcPr>
            <w:tcW w:w="1728" w:type="dxa"/>
            <w:tcBorders>
              <w:top w:val="nil"/>
              <w:left w:val="nil"/>
              <w:bottom w:val="single" w:sz="4" w:space="0" w:color="auto"/>
              <w:right w:val="single" w:sz="4" w:space="0" w:color="auto"/>
            </w:tcBorders>
            <w:shd w:val="clear" w:color="auto" w:fill="auto"/>
            <w:hideMark/>
          </w:tcPr>
          <w:p w14:paraId="09AA3DB7"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985.62</w:t>
            </w:r>
          </w:p>
        </w:tc>
      </w:tr>
    </w:tbl>
    <w:p w14:paraId="34E3DE42"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p>
    <w:p w14:paraId="24D247B8"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noProof/>
          <w:color w:val="000000" w:themeColor="text1"/>
          <w:sz w:val="24"/>
          <w:szCs w:val="24"/>
          <w:lang w:val="en-US"/>
        </w:rPr>
        <w:lastRenderedPageBreak/>
        <w:drawing>
          <wp:inline distT="0" distB="0" distL="0" distR="0" wp14:anchorId="67DE9461" wp14:editId="60EF3B3B">
            <wp:extent cx="4576430" cy="2296633"/>
            <wp:effectExtent l="19050" t="0" r="14620" b="8417"/>
            <wp:docPr id="23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2162B19" w14:textId="77777777" w:rsidR="005C23F1" w:rsidRPr="005C23F1" w:rsidRDefault="005C23F1" w:rsidP="005C23F1">
      <w:pPr>
        <w:spacing w:line="360" w:lineRule="auto"/>
        <w:jc w:val="both"/>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INTERPRETATION:</w:t>
      </w:r>
    </w:p>
    <w:p w14:paraId="17801BFA" w14:textId="77777777" w:rsidR="005C23F1" w:rsidRPr="00684947" w:rsidRDefault="005C23F1" w:rsidP="00684947">
      <w:pPr>
        <w:spacing w:after="24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 xml:space="preserve">In this year it can be seen that every item actuals are bellow the budget estimate which reprehensions a positives indications of savings, the actuals are beyond budget estimates due to revision in pay scales. Which can be ignored, because in total budget estimates are more then the actual. In revenue receipts, the actuals are below the budgeted. Except in increase in inventory value is negative. The budget estimates with a good variation percentage.  </w:t>
      </w:r>
    </w:p>
    <w:p w14:paraId="28BDFAA6"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CALCULATION OF REVENUE EXPENDITURE BUDGET FOR THE YEAR 2021-2022</w:t>
      </w:r>
    </w:p>
    <w:p w14:paraId="1B4567F5"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                                                                                                    (Cr……)</w:t>
      </w:r>
    </w:p>
    <w:tbl>
      <w:tblPr>
        <w:tblW w:w="9327" w:type="dxa"/>
        <w:jc w:val="center"/>
        <w:tblLook w:val="04A0" w:firstRow="1" w:lastRow="0" w:firstColumn="1" w:lastColumn="0" w:noHBand="0" w:noVBand="1"/>
      </w:tblPr>
      <w:tblGrid>
        <w:gridCol w:w="1036"/>
        <w:gridCol w:w="2677"/>
        <w:gridCol w:w="1943"/>
        <w:gridCol w:w="1814"/>
        <w:gridCol w:w="1857"/>
      </w:tblGrid>
      <w:tr w:rsidR="005C23F1" w:rsidRPr="005C23F1" w14:paraId="6A8E3D54" w14:textId="77777777" w:rsidTr="00E40BD7">
        <w:trPr>
          <w:trHeight w:val="356"/>
          <w:jc w:val="center"/>
        </w:trPr>
        <w:tc>
          <w:tcPr>
            <w:tcW w:w="10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B1D794"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 No.</w:t>
            </w:r>
          </w:p>
        </w:tc>
        <w:tc>
          <w:tcPr>
            <w:tcW w:w="2677" w:type="dxa"/>
            <w:tcBorders>
              <w:top w:val="single" w:sz="4" w:space="0" w:color="auto"/>
              <w:left w:val="nil"/>
              <w:bottom w:val="single" w:sz="4" w:space="0" w:color="auto"/>
              <w:right w:val="single" w:sz="4" w:space="0" w:color="auto"/>
            </w:tcBorders>
            <w:shd w:val="clear" w:color="auto" w:fill="auto"/>
            <w:vAlign w:val="center"/>
            <w:hideMark/>
          </w:tcPr>
          <w:p w14:paraId="51A81DBC"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1943" w:type="dxa"/>
            <w:tcBorders>
              <w:top w:val="single" w:sz="4" w:space="0" w:color="auto"/>
              <w:left w:val="nil"/>
              <w:bottom w:val="single" w:sz="4" w:space="0" w:color="auto"/>
              <w:right w:val="single" w:sz="4" w:space="0" w:color="auto"/>
            </w:tcBorders>
            <w:shd w:val="clear" w:color="auto" w:fill="auto"/>
            <w:vAlign w:val="center"/>
            <w:hideMark/>
          </w:tcPr>
          <w:p w14:paraId="39898E63"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1814" w:type="dxa"/>
            <w:tcBorders>
              <w:top w:val="single" w:sz="4" w:space="0" w:color="auto"/>
              <w:left w:val="nil"/>
              <w:bottom w:val="single" w:sz="4" w:space="0" w:color="auto"/>
              <w:right w:val="single" w:sz="4" w:space="0" w:color="auto"/>
            </w:tcBorders>
            <w:shd w:val="clear" w:color="auto" w:fill="auto"/>
            <w:vAlign w:val="center"/>
            <w:hideMark/>
          </w:tcPr>
          <w:p w14:paraId="6D2844AD"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1857" w:type="dxa"/>
            <w:tcBorders>
              <w:top w:val="single" w:sz="4" w:space="0" w:color="auto"/>
              <w:left w:val="nil"/>
              <w:bottom w:val="single" w:sz="4" w:space="0" w:color="auto"/>
              <w:right w:val="single" w:sz="4" w:space="0" w:color="auto"/>
            </w:tcBorders>
            <w:shd w:val="clear" w:color="auto" w:fill="auto"/>
            <w:vAlign w:val="center"/>
            <w:hideMark/>
          </w:tcPr>
          <w:p w14:paraId="3CDFA373"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45187E42" w14:textId="77777777" w:rsidTr="00E40BD7">
        <w:trPr>
          <w:trHeight w:val="356"/>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DD3B57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w:t>
            </w:r>
          </w:p>
        </w:tc>
        <w:tc>
          <w:tcPr>
            <w:tcW w:w="2677" w:type="dxa"/>
            <w:tcBorders>
              <w:top w:val="nil"/>
              <w:left w:val="nil"/>
              <w:bottom w:val="single" w:sz="4" w:space="0" w:color="auto"/>
              <w:right w:val="single" w:sz="4" w:space="0" w:color="auto"/>
            </w:tcBorders>
            <w:shd w:val="clear" w:color="auto" w:fill="auto"/>
            <w:vAlign w:val="center"/>
            <w:hideMark/>
          </w:tcPr>
          <w:p w14:paraId="6DE4F93B"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Interested Expanded </w:t>
            </w:r>
          </w:p>
        </w:tc>
        <w:tc>
          <w:tcPr>
            <w:tcW w:w="1943" w:type="dxa"/>
            <w:tcBorders>
              <w:top w:val="nil"/>
              <w:left w:val="nil"/>
              <w:bottom w:val="single" w:sz="4" w:space="0" w:color="auto"/>
              <w:right w:val="single" w:sz="4" w:space="0" w:color="auto"/>
            </w:tcBorders>
            <w:shd w:val="clear" w:color="auto" w:fill="auto"/>
            <w:vAlign w:val="center"/>
            <w:hideMark/>
          </w:tcPr>
          <w:p w14:paraId="043A4167"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669.67</w:t>
            </w:r>
          </w:p>
        </w:tc>
        <w:tc>
          <w:tcPr>
            <w:tcW w:w="1814" w:type="dxa"/>
            <w:tcBorders>
              <w:top w:val="nil"/>
              <w:left w:val="nil"/>
              <w:bottom w:val="single" w:sz="4" w:space="0" w:color="auto"/>
              <w:right w:val="single" w:sz="4" w:space="0" w:color="auto"/>
            </w:tcBorders>
            <w:shd w:val="clear" w:color="auto" w:fill="auto"/>
            <w:vAlign w:val="center"/>
            <w:hideMark/>
          </w:tcPr>
          <w:p w14:paraId="49EBAE5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627.73</w:t>
            </w:r>
          </w:p>
        </w:tc>
        <w:tc>
          <w:tcPr>
            <w:tcW w:w="1857" w:type="dxa"/>
            <w:tcBorders>
              <w:top w:val="nil"/>
              <w:left w:val="nil"/>
              <w:bottom w:val="single" w:sz="4" w:space="0" w:color="auto"/>
              <w:right w:val="single" w:sz="4" w:space="0" w:color="auto"/>
            </w:tcBorders>
            <w:shd w:val="clear" w:color="auto" w:fill="auto"/>
            <w:vAlign w:val="center"/>
            <w:hideMark/>
          </w:tcPr>
          <w:p w14:paraId="718CE41F"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41.94</w:t>
            </w:r>
          </w:p>
        </w:tc>
      </w:tr>
      <w:tr w:rsidR="005C23F1" w:rsidRPr="005C23F1" w14:paraId="4A50E1A8" w14:textId="77777777" w:rsidTr="00E40BD7">
        <w:trPr>
          <w:trHeight w:val="356"/>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7B093B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w:t>
            </w:r>
          </w:p>
        </w:tc>
        <w:tc>
          <w:tcPr>
            <w:tcW w:w="2677" w:type="dxa"/>
            <w:tcBorders>
              <w:top w:val="nil"/>
              <w:left w:val="nil"/>
              <w:bottom w:val="single" w:sz="4" w:space="0" w:color="auto"/>
              <w:right w:val="single" w:sz="4" w:space="0" w:color="auto"/>
            </w:tcBorders>
            <w:shd w:val="clear" w:color="auto" w:fill="auto"/>
            <w:vAlign w:val="center"/>
            <w:hideMark/>
          </w:tcPr>
          <w:p w14:paraId="2C1F1F2F"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Operating Expenses </w:t>
            </w:r>
          </w:p>
        </w:tc>
        <w:tc>
          <w:tcPr>
            <w:tcW w:w="1943" w:type="dxa"/>
            <w:tcBorders>
              <w:top w:val="nil"/>
              <w:left w:val="nil"/>
              <w:bottom w:val="single" w:sz="4" w:space="0" w:color="auto"/>
              <w:right w:val="single" w:sz="4" w:space="0" w:color="auto"/>
            </w:tcBorders>
            <w:shd w:val="clear" w:color="auto" w:fill="auto"/>
            <w:vAlign w:val="center"/>
            <w:hideMark/>
          </w:tcPr>
          <w:p w14:paraId="40FC09C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3569.63</w:t>
            </w:r>
          </w:p>
        </w:tc>
        <w:tc>
          <w:tcPr>
            <w:tcW w:w="1814" w:type="dxa"/>
            <w:tcBorders>
              <w:top w:val="nil"/>
              <w:left w:val="nil"/>
              <w:bottom w:val="single" w:sz="4" w:space="0" w:color="auto"/>
              <w:right w:val="single" w:sz="4" w:space="0" w:color="auto"/>
            </w:tcBorders>
            <w:shd w:val="clear" w:color="auto" w:fill="auto"/>
            <w:vAlign w:val="center"/>
            <w:hideMark/>
          </w:tcPr>
          <w:p w14:paraId="201081A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2704.96</w:t>
            </w:r>
          </w:p>
        </w:tc>
        <w:tc>
          <w:tcPr>
            <w:tcW w:w="1857" w:type="dxa"/>
            <w:tcBorders>
              <w:top w:val="nil"/>
              <w:left w:val="nil"/>
              <w:bottom w:val="single" w:sz="4" w:space="0" w:color="auto"/>
              <w:right w:val="single" w:sz="4" w:space="0" w:color="auto"/>
            </w:tcBorders>
            <w:shd w:val="clear" w:color="auto" w:fill="auto"/>
            <w:vAlign w:val="center"/>
            <w:hideMark/>
          </w:tcPr>
          <w:p w14:paraId="344B5D8E"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864.67</w:t>
            </w:r>
          </w:p>
        </w:tc>
      </w:tr>
      <w:tr w:rsidR="005C23F1" w:rsidRPr="005C23F1" w14:paraId="1257AAD2" w14:textId="77777777" w:rsidTr="00E40BD7">
        <w:trPr>
          <w:trHeight w:val="712"/>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1BEDD867"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w:t>
            </w:r>
          </w:p>
        </w:tc>
        <w:tc>
          <w:tcPr>
            <w:tcW w:w="2677" w:type="dxa"/>
            <w:tcBorders>
              <w:top w:val="nil"/>
              <w:left w:val="nil"/>
              <w:bottom w:val="single" w:sz="4" w:space="0" w:color="auto"/>
              <w:right w:val="single" w:sz="4" w:space="0" w:color="auto"/>
            </w:tcBorders>
            <w:shd w:val="clear" w:color="auto" w:fill="auto"/>
            <w:vAlign w:val="center"/>
            <w:hideMark/>
          </w:tcPr>
          <w:p w14:paraId="0E93B040"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Employee Remuneration &amp; Benefits</w:t>
            </w:r>
          </w:p>
        </w:tc>
        <w:tc>
          <w:tcPr>
            <w:tcW w:w="1943" w:type="dxa"/>
            <w:tcBorders>
              <w:top w:val="nil"/>
              <w:left w:val="nil"/>
              <w:bottom w:val="single" w:sz="4" w:space="0" w:color="auto"/>
              <w:right w:val="single" w:sz="4" w:space="0" w:color="auto"/>
            </w:tcBorders>
            <w:shd w:val="clear" w:color="auto" w:fill="auto"/>
            <w:vAlign w:val="center"/>
            <w:hideMark/>
          </w:tcPr>
          <w:p w14:paraId="52DD5001"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250.57</w:t>
            </w:r>
          </w:p>
        </w:tc>
        <w:tc>
          <w:tcPr>
            <w:tcW w:w="1814" w:type="dxa"/>
            <w:tcBorders>
              <w:top w:val="nil"/>
              <w:left w:val="nil"/>
              <w:bottom w:val="single" w:sz="4" w:space="0" w:color="auto"/>
              <w:right w:val="single" w:sz="4" w:space="0" w:color="auto"/>
            </w:tcBorders>
            <w:shd w:val="clear" w:color="auto" w:fill="auto"/>
            <w:vAlign w:val="center"/>
            <w:hideMark/>
          </w:tcPr>
          <w:p w14:paraId="0F531E84"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185.6</w:t>
            </w:r>
          </w:p>
        </w:tc>
        <w:tc>
          <w:tcPr>
            <w:tcW w:w="1857" w:type="dxa"/>
            <w:tcBorders>
              <w:top w:val="nil"/>
              <w:left w:val="nil"/>
              <w:bottom w:val="single" w:sz="4" w:space="0" w:color="auto"/>
              <w:right w:val="single" w:sz="4" w:space="0" w:color="auto"/>
            </w:tcBorders>
            <w:shd w:val="clear" w:color="auto" w:fill="auto"/>
            <w:vAlign w:val="center"/>
            <w:hideMark/>
          </w:tcPr>
          <w:p w14:paraId="02C673DE"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64.97</w:t>
            </w:r>
          </w:p>
        </w:tc>
      </w:tr>
      <w:tr w:rsidR="005C23F1" w:rsidRPr="005C23F1" w14:paraId="36F15B02" w14:textId="77777777" w:rsidTr="00E40BD7">
        <w:trPr>
          <w:trHeight w:val="712"/>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48410359"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w:t>
            </w:r>
          </w:p>
        </w:tc>
        <w:tc>
          <w:tcPr>
            <w:tcW w:w="2677" w:type="dxa"/>
            <w:tcBorders>
              <w:top w:val="nil"/>
              <w:left w:val="nil"/>
              <w:bottom w:val="single" w:sz="4" w:space="0" w:color="auto"/>
              <w:right w:val="single" w:sz="4" w:space="0" w:color="auto"/>
            </w:tcBorders>
            <w:shd w:val="clear" w:color="auto" w:fill="auto"/>
            <w:vAlign w:val="center"/>
            <w:hideMark/>
          </w:tcPr>
          <w:p w14:paraId="012A3BA3"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Administrative &amp;Operation Expenses</w:t>
            </w:r>
          </w:p>
        </w:tc>
        <w:tc>
          <w:tcPr>
            <w:tcW w:w="1943" w:type="dxa"/>
            <w:tcBorders>
              <w:top w:val="nil"/>
              <w:left w:val="nil"/>
              <w:bottom w:val="single" w:sz="4" w:space="0" w:color="auto"/>
              <w:right w:val="single" w:sz="4" w:space="0" w:color="auto"/>
            </w:tcBorders>
            <w:shd w:val="clear" w:color="auto" w:fill="auto"/>
            <w:vAlign w:val="center"/>
            <w:hideMark/>
          </w:tcPr>
          <w:p w14:paraId="4C3E8892"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w:t>
            </w:r>
          </w:p>
        </w:tc>
        <w:tc>
          <w:tcPr>
            <w:tcW w:w="1814" w:type="dxa"/>
            <w:tcBorders>
              <w:top w:val="nil"/>
              <w:left w:val="nil"/>
              <w:bottom w:val="single" w:sz="4" w:space="0" w:color="auto"/>
              <w:right w:val="single" w:sz="4" w:space="0" w:color="auto"/>
            </w:tcBorders>
            <w:shd w:val="clear" w:color="auto" w:fill="auto"/>
            <w:vAlign w:val="center"/>
            <w:hideMark/>
          </w:tcPr>
          <w:p w14:paraId="160A374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w:t>
            </w:r>
          </w:p>
        </w:tc>
        <w:tc>
          <w:tcPr>
            <w:tcW w:w="1857" w:type="dxa"/>
            <w:tcBorders>
              <w:top w:val="nil"/>
              <w:left w:val="nil"/>
              <w:bottom w:val="single" w:sz="4" w:space="0" w:color="auto"/>
              <w:right w:val="single" w:sz="4" w:space="0" w:color="auto"/>
            </w:tcBorders>
            <w:shd w:val="clear" w:color="auto" w:fill="auto"/>
            <w:vAlign w:val="center"/>
            <w:hideMark/>
          </w:tcPr>
          <w:p w14:paraId="20F6CBB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w:t>
            </w:r>
          </w:p>
        </w:tc>
      </w:tr>
      <w:tr w:rsidR="005C23F1" w:rsidRPr="005C23F1" w14:paraId="7629CDE9" w14:textId="77777777" w:rsidTr="00E40BD7">
        <w:trPr>
          <w:trHeight w:val="712"/>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643D326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w:t>
            </w:r>
          </w:p>
        </w:tc>
        <w:tc>
          <w:tcPr>
            <w:tcW w:w="2677" w:type="dxa"/>
            <w:tcBorders>
              <w:top w:val="nil"/>
              <w:left w:val="nil"/>
              <w:bottom w:val="single" w:sz="4" w:space="0" w:color="auto"/>
              <w:right w:val="single" w:sz="4" w:space="0" w:color="auto"/>
            </w:tcBorders>
            <w:shd w:val="clear" w:color="auto" w:fill="auto"/>
            <w:vAlign w:val="center"/>
            <w:hideMark/>
          </w:tcPr>
          <w:p w14:paraId="1AC412C8"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Provisions &amp; Contingencies</w:t>
            </w:r>
          </w:p>
        </w:tc>
        <w:tc>
          <w:tcPr>
            <w:tcW w:w="1943" w:type="dxa"/>
            <w:tcBorders>
              <w:top w:val="nil"/>
              <w:left w:val="nil"/>
              <w:bottom w:val="single" w:sz="4" w:space="0" w:color="auto"/>
              <w:right w:val="single" w:sz="4" w:space="0" w:color="auto"/>
            </w:tcBorders>
            <w:shd w:val="clear" w:color="auto" w:fill="auto"/>
            <w:vAlign w:val="center"/>
            <w:hideMark/>
          </w:tcPr>
          <w:p w14:paraId="6F114950"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558.94</w:t>
            </w:r>
          </w:p>
        </w:tc>
        <w:tc>
          <w:tcPr>
            <w:tcW w:w="1814" w:type="dxa"/>
            <w:tcBorders>
              <w:top w:val="nil"/>
              <w:left w:val="nil"/>
              <w:bottom w:val="single" w:sz="4" w:space="0" w:color="auto"/>
              <w:right w:val="single" w:sz="4" w:space="0" w:color="auto"/>
            </w:tcBorders>
            <w:shd w:val="clear" w:color="auto" w:fill="auto"/>
            <w:vAlign w:val="center"/>
            <w:hideMark/>
          </w:tcPr>
          <w:p w14:paraId="053666E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481.09</w:t>
            </w:r>
          </w:p>
        </w:tc>
        <w:tc>
          <w:tcPr>
            <w:tcW w:w="1857" w:type="dxa"/>
            <w:tcBorders>
              <w:top w:val="nil"/>
              <w:left w:val="nil"/>
              <w:bottom w:val="single" w:sz="4" w:space="0" w:color="auto"/>
              <w:right w:val="single" w:sz="4" w:space="0" w:color="auto"/>
            </w:tcBorders>
            <w:shd w:val="clear" w:color="auto" w:fill="auto"/>
            <w:vAlign w:val="center"/>
            <w:hideMark/>
          </w:tcPr>
          <w:p w14:paraId="13170BBB"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77.85</w:t>
            </w:r>
          </w:p>
        </w:tc>
      </w:tr>
      <w:tr w:rsidR="005C23F1" w:rsidRPr="005C23F1" w14:paraId="192C9E33" w14:textId="77777777" w:rsidTr="00E40BD7">
        <w:trPr>
          <w:trHeight w:val="356"/>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3CCD60B3"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w:t>
            </w:r>
          </w:p>
        </w:tc>
        <w:tc>
          <w:tcPr>
            <w:tcW w:w="2677" w:type="dxa"/>
            <w:tcBorders>
              <w:top w:val="nil"/>
              <w:left w:val="nil"/>
              <w:bottom w:val="single" w:sz="4" w:space="0" w:color="auto"/>
              <w:right w:val="single" w:sz="4" w:space="0" w:color="auto"/>
            </w:tcBorders>
            <w:shd w:val="clear" w:color="auto" w:fill="auto"/>
            <w:vAlign w:val="center"/>
            <w:hideMark/>
          </w:tcPr>
          <w:p w14:paraId="2E039303"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Depreciation</w:t>
            </w:r>
          </w:p>
        </w:tc>
        <w:tc>
          <w:tcPr>
            <w:tcW w:w="1943" w:type="dxa"/>
            <w:tcBorders>
              <w:top w:val="nil"/>
              <w:left w:val="nil"/>
              <w:bottom w:val="single" w:sz="4" w:space="0" w:color="auto"/>
              <w:right w:val="single" w:sz="4" w:space="0" w:color="auto"/>
            </w:tcBorders>
            <w:shd w:val="clear" w:color="auto" w:fill="auto"/>
            <w:vAlign w:val="center"/>
            <w:hideMark/>
          </w:tcPr>
          <w:p w14:paraId="5A2BA7B7"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159.68</w:t>
            </w:r>
          </w:p>
        </w:tc>
        <w:tc>
          <w:tcPr>
            <w:tcW w:w="1814" w:type="dxa"/>
            <w:tcBorders>
              <w:top w:val="nil"/>
              <w:left w:val="nil"/>
              <w:bottom w:val="single" w:sz="4" w:space="0" w:color="auto"/>
              <w:right w:val="single" w:sz="4" w:space="0" w:color="auto"/>
            </w:tcBorders>
            <w:shd w:val="clear" w:color="auto" w:fill="auto"/>
            <w:vAlign w:val="center"/>
            <w:hideMark/>
          </w:tcPr>
          <w:p w14:paraId="57CDF836"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117.24</w:t>
            </w:r>
          </w:p>
        </w:tc>
        <w:tc>
          <w:tcPr>
            <w:tcW w:w="1857" w:type="dxa"/>
            <w:tcBorders>
              <w:top w:val="nil"/>
              <w:left w:val="nil"/>
              <w:bottom w:val="single" w:sz="4" w:space="0" w:color="auto"/>
              <w:right w:val="single" w:sz="4" w:space="0" w:color="auto"/>
            </w:tcBorders>
            <w:shd w:val="clear" w:color="auto" w:fill="auto"/>
            <w:vAlign w:val="center"/>
            <w:hideMark/>
          </w:tcPr>
          <w:p w14:paraId="13B81C91"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42.44</w:t>
            </w:r>
          </w:p>
        </w:tc>
      </w:tr>
      <w:tr w:rsidR="005C23F1" w:rsidRPr="005C23F1" w14:paraId="7F114E64" w14:textId="77777777" w:rsidTr="00E40BD7">
        <w:trPr>
          <w:trHeight w:val="356"/>
          <w:jc w:val="center"/>
        </w:trPr>
        <w:tc>
          <w:tcPr>
            <w:tcW w:w="1036" w:type="dxa"/>
            <w:tcBorders>
              <w:top w:val="nil"/>
              <w:left w:val="single" w:sz="4" w:space="0" w:color="auto"/>
              <w:bottom w:val="single" w:sz="4" w:space="0" w:color="auto"/>
              <w:right w:val="single" w:sz="4" w:space="0" w:color="auto"/>
            </w:tcBorders>
            <w:shd w:val="clear" w:color="auto" w:fill="auto"/>
            <w:vAlign w:val="center"/>
            <w:hideMark/>
          </w:tcPr>
          <w:p w14:paraId="5FBDD4DB"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w:t>
            </w:r>
          </w:p>
        </w:tc>
        <w:tc>
          <w:tcPr>
            <w:tcW w:w="2677" w:type="dxa"/>
            <w:tcBorders>
              <w:top w:val="nil"/>
              <w:left w:val="nil"/>
              <w:bottom w:val="single" w:sz="4" w:space="0" w:color="auto"/>
              <w:right w:val="single" w:sz="4" w:space="0" w:color="auto"/>
            </w:tcBorders>
            <w:shd w:val="clear" w:color="auto" w:fill="auto"/>
            <w:vAlign w:val="center"/>
            <w:hideMark/>
          </w:tcPr>
          <w:p w14:paraId="109BB698"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Total</w:t>
            </w:r>
          </w:p>
        </w:tc>
        <w:tc>
          <w:tcPr>
            <w:tcW w:w="1943" w:type="dxa"/>
            <w:tcBorders>
              <w:top w:val="nil"/>
              <w:left w:val="nil"/>
              <w:bottom w:val="single" w:sz="4" w:space="0" w:color="auto"/>
              <w:right w:val="single" w:sz="4" w:space="0" w:color="auto"/>
            </w:tcBorders>
            <w:shd w:val="clear" w:color="auto" w:fill="auto"/>
            <w:vAlign w:val="center"/>
            <w:hideMark/>
          </w:tcPr>
          <w:p w14:paraId="40B8A150"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5208.49</w:t>
            </w:r>
          </w:p>
        </w:tc>
        <w:tc>
          <w:tcPr>
            <w:tcW w:w="1814" w:type="dxa"/>
            <w:tcBorders>
              <w:top w:val="nil"/>
              <w:left w:val="nil"/>
              <w:bottom w:val="single" w:sz="4" w:space="0" w:color="auto"/>
              <w:right w:val="single" w:sz="4" w:space="0" w:color="auto"/>
            </w:tcBorders>
            <w:shd w:val="clear" w:color="auto" w:fill="auto"/>
            <w:vAlign w:val="center"/>
            <w:hideMark/>
          </w:tcPr>
          <w:p w14:paraId="06114778"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4116.62</w:t>
            </w:r>
          </w:p>
        </w:tc>
        <w:tc>
          <w:tcPr>
            <w:tcW w:w="1857" w:type="dxa"/>
            <w:tcBorders>
              <w:top w:val="nil"/>
              <w:left w:val="nil"/>
              <w:bottom w:val="single" w:sz="4" w:space="0" w:color="auto"/>
              <w:right w:val="single" w:sz="4" w:space="0" w:color="auto"/>
            </w:tcBorders>
            <w:shd w:val="clear" w:color="auto" w:fill="auto"/>
            <w:vAlign w:val="center"/>
            <w:hideMark/>
          </w:tcPr>
          <w:p w14:paraId="5FEF6C0E"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1091.87</w:t>
            </w:r>
          </w:p>
        </w:tc>
      </w:tr>
    </w:tbl>
    <w:p w14:paraId="55F95574"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p>
    <w:p w14:paraId="5950182F"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noProof/>
          <w:color w:val="000000" w:themeColor="text1"/>
          <w:sz w:val="24"/>
          <w:szCs w:val="24"/>
          <w:lang w:val="en-US"/>
        </w:rPr>
        <w:lastRenderedPageBreak/>
        <w:drawing>
          <wp:inline distT="0" distB="0" distL="0" distR="0" wp14:anchorId="54C03926" wp14:editId="6D5D442A">
            <wp:extent cx="4576430" cy="2299010"/>
            <wp:effectExtent l="19050" t="0" r="14620" b="6040"/>
            <wp:docPr id="23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0BCA321" w14:textId="77777777" w:rsidR="005C23F1" w:rsidRPr="005C23F1" w:rsidRDefault="005C23F1" w:rsidP="00684947">
      <w:pPr>
        <w:spacing w:after="0"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CALCULATION OF REVENUE RECEIPTS BUDGET FOR THE YEAR 2020-2021</w:t>
      </w:r>
    </w:p>
    <w:p w14:paraId="0FCB23F3" w14:textId="77777777" w:rsidR="005C23F1" w:rsidRPr="005C23F1" w:rsidRDefault="005C23F1" w:rsidP="00684947">
      <w:pPr>
        <w:spacing w:after="0"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t xml:space="preserve">                                                                                                        (Cr……)</w:t>
      </w:r>
    </w:p>
    <w:tbl>
      <w:tblPr>
        <w:tblW w:w="9034" w:type="dxa"/>
        <w:jc w:val="center"/>
        <w:tblLook w:val="04A0" w:firstRow="1" w:lastRow="0" w:firstColumn="1" w:lastColumn="0" w:noHBand="0" w:noVBand="1"/>
      </w:tblPr>
      <w:tblGrid>
        <w:gridCol w:w="852"/>
        <w:gridCol w:w="2130"/>
        <w:gridCol w:w="2309"/>
        <w:gridCol w:w="1950"/>
        <w:gridCol w:w="1793"/>
      </w:tblGrid>
      <w:tr w:rsidR="005C23F1" w:rsidRPr="005C23F1" w14:paraId="5B509620" w14:textId="77777777" w:rsidTr="00E40BD7">
        <w:trPr>
          <w:trHeight w:val="345"/>
          <w:jc w:val="center"/>
        </w:trPr>
        <w:tc>
          <w:tcPr>
            <w:tcW w:w="852" w:type="dxa"/>
            <w:tcBorders>
              <w:top w:val="single" w:sz="4" w:space="0" w:color="auto"/>
              <w:left w:val="single" w:sz="4" w:space="0" w:color="auto"/>
              <w:bottom w:val="single" w:sz="4" w:space="0" w:color="auto"/>
              <w:right w:val="single" w:sz="4" w:space="0" w:color="auto"/>
            </w:tcBorders>
            <w:shd w:val="clear" w:color="auto" w:fill="auto"/>
            <w:hideMark/>
          </w:tcPr>
          <w:p w14:paraId="7F2ED799" w14:textId="77777777" w:rsidR="005C23F1" w:rsidRPr="005C23F1" w:rsidRDefault="005C23F1" w:rsidP="0068494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S.No</w:t>
            </w:r>
          </w:p>
        </w:tc>
        <w:tc>
          <w:tcPr>
            <w:tcW w:w="2130" w:type="dxa"/>
            <w:tcBorders>
              <w:top w:val="single" w:sz="4" w:space="0" w:color="auto"/>
              <w:left w:val="nil"/>
              <w:bottom w:val="single" w:sz="4" w:space="0" w:color="auto"/>
              <w:right w:val="single" w:sz="4" w:space="0" w:color="auto"/>
            </w:tcBorders>
            <w:shd w:val="clear" w:color="auto" w:fill="auto"/>
            <w:hideMark/>
          </w:tcPr>
          <w:p w14:paraId="4311FCDF"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2309" w:type="dxa"/>
            <w:tcBorders>
              <w:top w:val="single" w:sz="4" w:space="0" w:color="auto"/>
              <w:left w:val="nil"/>
              <w:bottom w:val="single" w:sz="4" w:space="0" w:color="auto"/>
              <w:right w:val="single" w:sz="4" w:space="0" w:color="auto"/>
            </w:tcBorders>
            <w:shd w:val="clear" w:color="auto" w:fill="auto"/>
            <w:hideMark/>
          </w:tcPr>
          <w:p w14:paraId="241ECD42"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1950" w:type="dxa"/>
            <w:tcBorders>
              <w:top w:val="single" w:sz="4" w:space="0" w:color="auto"/>
              <w:left w:val="nil"/>
              <w:bottom w:val="single" w:sz="4" w:space="0" w:color="auto"/>
              <w:right w:val="single" w:sz="4" w:space="0" w:color="auto"/>
            </w:tcBorders>
            <w:shd w:val="clear" w:color="auto" w:fill="auto"/>
            <w:hideMark/>
          </w:tcPr>
          <w:p w14:paraId="4CB51313"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1793" w:type="dxa"/>
            <w:tcBorders>
              <w:top w:val="single" w:sz="4" w:space="0" w:color="auto"/>
              <w:left w:val="nil"/>
              <w:bottom w:val="single" w:sz="4" w:space="0" w:color="auto"/>
              <w:right w:val="single" w:sz="4" w:space="0" w:color="auto"/>
            </w:tcBorders>
            <w:shd w:val="clear" w:color="auto" w:fill="auto"/>
            <w:hideMark/>
          </w:tcPr>
          <w:p w14:paraId="59A99F49" w14:textId="77777777" w:rsidR="005C23F1" w:rsidRPr="005C23F1" w:rsidRDefault="005C23F1" w:rsidP="00E40BD7">
            <w:pPr>
              <w:spacing w:after="0" w:line="240" w:lineRule="auto"/>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0AD3684E" w14:textId="77777777" w:rsidTr="00E40BD7">
        <w:trPr>
          <w:trHeight w:val="345"/>
          <w:jc w:val="center"/>
        </w:trPr>
        <w:tc>
          <w:tcPr>
            <w:tcW w:w="852" w:type="dxa"/>
            <w:tcBorders>
              <w:top w:val="nil"/>
              <w:left w:val="single" w:sz="4" w:space="0" w:color="auto"/>
              <w:bottom w:val="single" w:sz="4" w:space="0" w:color="auto"/>
              <w:right w:val="single" w:sz="4" w:space="0" w:color="auto"/>
            </w:tcBorders>
            <w:shd w:val="clear" w:color="auto" w:fill="auto"/>
            <w:hideMark/>
          </w:tcPr>
          <w:p w14:paraId="3D9C24F7"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w:t>
            </w:r>
          </w:p>
        </w:tc>
        <w:tc>
          <w:tcPr>
            <w:tcW w:w="2130" w:type="dxa"/>
            <w:tcBorders>
              <w:top w:val="nil"/>
              <w:left w:val="nil"/>
              <w:bottom w:val="single" w:sz="4" w:space="0" w:color="auto"/>
              <w:right w:val="single" w:sz="4" w:space="0" w:color="auto"/>
            </w:tcBorders>
            <w:shd w:val="clear" w:color="auto" w:fill="auto"/>
            <w:hideMark/>
          </w:tcPr>
          <w:p w14:paraId="2A42DB51"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Interest Earned</w:t>
            </w:r>
          </w:p>
        </w:tc>
        <w:tc>
          <w:tcPr>
            <w:tcW w:w="2309" w:type="dxa"/>
            <w:tcBorders>
              <w:top w:val="nil"/>
              <w:left w:val="nil"/>
              <w:bottom w:val="single" w:sz="4" w:space="0" w:color="auto"/>
              <w:right w:val="single" w:sz="4" w:space="0" w:color="auto"/>
            </w:tcBorders>
            <w:shd w:val="clear" w:color="auto" w:fill="auto"/>
            <w:vAlign w:val="center"/>
            <w:hideMark/>
          </w:tcPr>
          <w:p w14:paraId="61E4861E"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8965.24</w:t>
            </w:r>
          </w:p>
        </w:tc>
        <w:tc>
          <w:tcPr>
            <w:tcW w:w="1950" w:type="dxa"/>
            <w:tcBorders>
              <w:top w:val="nil"/>
              <w:left w:val="nil"/>
              <w:bottom w:val="single" w:sz="4" w:space="0" w:color="auto"/>
              <w:right w:val="single" w:sz="4" w:space="0" w:color="auto"/>
            </w:tcBorders>
            <w:shd w:val="clear" w:color="auto" w:fill="auto"/>
            <w:vAlign w:val="center"/>
            <w:hideMark/>
          </w:tcPr>
          <w:p w14:paraId="16FA28F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8604.99</w:t>
            </w:r>
          </w:p>
        </w:tc>
        <w:tc>
          <w:tcPr>
            <w:tcW w:w="1793" w:type="dxa"/>
            <w:tcBorders>
              <w:top w:val="nil"/>
              <w:left w:val="nil"/>
              <w:bottom w:val="single" w:sz="4" w:space="0" w:color="auto"/>
              <w:right w:val="single" w:sz="4" w:space="0" w:color="auto"/>
            </w:tcBorders>
            <w:shd w:val="clear" w:color="auto" w:fill="auto"/>
            <w:vAlign w:val="center"/>
            <w:hideMark/>
          </w:tcPr>
          <w:p w14:paraId="1602F73C"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360.25</w:t>
            </w:r>
          </w:p>
        </w:tc>
      </w:tr>
      <w:tr w:rsidR="005C23F1" w:rsidRPr="005C23F1" w14:paraId="0F83B2E6" w14:textId="77777777" w:rsidTr="00E40BD7">
        <w:trPr>
          <w:trHeight w:val="345"/>
          <w:jc w:val="center"/>
        </w:trPr>
        <w:tc>
          <w:tcPr>
            <w:tcW w:w="852" w:type="dxa"/>
            <w:tcBorders>
              <w:top w:val="nil"/>
              <w:left w:val="single" w:sz="4" w:space="0" w:color="auto"/>
              <w:bottom w:val="single" w:sz="4" w:space="0" w:color="auto"/>
              <w:right w:val="single" w:sz="4" w:space="0" w:color="auto"/>
            </w:tcBorders>
            <w:shd w:val="clear" w:color="auto" w:fill="auto"/>
            <w:hideMark/>
          </w:tcPr>
          <w:p w14:paraId="6B5531F4"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2</w:t>
            </w:r>
          </w:p>
        </w:tc>
        <w:tc>
          <w:tcPr>
            <w:tcW w:w="2130" w:type="dxa"/>
            <w:tcBorders>
              <w:top w:val="nil"/>
              <w:left w:val="nil"/>
              <w:bottom w:val="single" w:sz="4" w:space="0" w:color="auto"/>
              <w:right w:val="single" w:sz="4" w:space="0" w:color="auto"/>
            </w:tcBorders>
            <w:shd w:val="clear" w:color="auto" w:fill="auto"/>
            <w:hideMark/>
          </w:tcPr>
          <w:p w14:paraId="3E6A51A1"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Other Income </w:t>
            </w:r>
          </w:p>
        </w:tc>
        <w:tc>
          <w:tcPr>
            <w:tcW w:w="2309" w:type="dxa"/>
            <w:tcBorders>
              <w:top w:val="nil"/>
              <w:left w:val="nil"/>
              <w:bottom w:val="single" w:sz="4" w:space="0" w:color="auto"/>
              <w:right w:val="single" w:sz="4" w:space="0" w:color="auto"/>
            </w:tcBorders>
            <w:shd w:val="clear" w:color="auto" w:fill="auto"/>
            <w:vAlign w:val="center"/>
            <w:hideMark/>
          </w:tcPr>
          <w:p w14:paraId="0FCA6E39"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75.35</w:t>
            </w:r>
          </w:p>
        </w:tc>
        <w:tc>
          <w:tcPr>
            <w:tcW w:w="1950" w:type="dxa"/>
            <w:tcBorders>
              <w:top w:val="nil"/>
              <w:left w:val="nil"/>
              <w:bottom w:val="single" w:sz="4" w:space="0" w:color="auto"/>
              <w:right w:val="single" w:sz="4" w:space="0" w:color="auto"/>
            </w:tcBorders>
            <w:shd w:val="clear" w:color="auto" w:fill="auto"/>
            <w:vAlign w:val="center"/>
            <w:hideMark/>
          </w:tcPr>
          <w:p w14:paraId="63F3474A"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64.26</w:t>
            </w:r>
          </w:p>
        </w:tc>
        <w:tc>
          <w:tcPr>
            <w:tcW w:w="1793" w:type="dxa"/>
            <w:tcBorders>
              <w:top w:val="nil"/>
              <w:left w:val="nil"/>
              <w:bottom w:val="single" w:sz="4" w:space="0" w:color="auto"/>
              <w:right w:val="single" w:sz="4" w:space="0" w:color="auto"/>
            </w:tcBorders>
            <w:shd w:val="clear" w:color="auto" w:fill="auto"/>
            <w:vAlign w:val="center"/>
            <w:hideMark/>
          </w:tcPr>
          <w:p w14:paraId="0702BFC6"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11.09</w:t>
            </w:r>
          </w:p>
        </w:tc>
      </w:tr>
      <w:tr w:rsidR="005C23F1" w:rsidRPr="005C23F1" w14:paraId="17E6246F" w14:textId="77777777" w:rsidTr="00E40BD7">
        <w:trPr>
          <w:trHeight w:val="689"/>
          <w:jc w:val="center"/>
        </w:trPr>
        <w:tc>
          <w:tcPr>
            <w:tcW w:w="852" w:type="dxa"/>
            <w:tcBorders>
              <w:top w:val="nil"/>
              <w:left w:val="single" w:sz="4" w:space="0" w:color="auto"/>
              <w:bottom w:val="single" w:sz="4" w:space="0" w:color="auto"/>
              <w:right w:val="single" w:sz="4" w:space="0" w:color="auto"/>
            </w:tcBorders>
            <w:shd w:val="clear" w:color="auto" w:fill="auto"/>
            <w:hideMark/>
          </w:tcPr>
          <w:p w14:paraId="4A72DC39"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w:t>
            </w:r>
          </w:p>
        </w:tc>
        <w:tc>
          <w:tcPr>
            <w:tcW w:w="2130" w:type="dxa"/>
            <w:tcBorders>
              <w:top w:val="nil"/>
              <w:left w:val="nil"/>
              <w:bottom w:val="single" w:sz="4" w:space="0" w:color="auto"/>
              <w:right w:val="single" w:sz="4" w:space="0" w:color="auto"/>
            </w:tcBorders>
            <w:shd w:val="clear" w:color="auto" w:fill="auto"/>
            <w:hideMark/>
          </w:tcPr>
          <w:p w14:paraId="3377592A" w14:textId="77777777" w:rsidR="005C23F1" w:rsidRPr="005C23F1" w:rsidRDefault="005C23F1" w:rsidP="00E40BD7">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Balance in bank(Inventory)</w:t>
            </w:r>
          </w:p>
        </w:tc>
        <w:tc>
          <w:tcPr>
            <w:tcW w:w="2309" w:type="dxa"/>
            <w:tcBorders>
              <w:top w:val="nil"/>
              <w:left w:val="nil"/>
              <w:bottom w:val="single" w:sz="4" w:space="0" w:color="auto"/>
              <w:right w:val="single" w:sz="4" w:space="0" w:color="auto"/>
            </w:tcBorders>
            <w:shd w:val="clear" w:color="auto" w:fill="auto"/>
            <w:vAlign w:val="center"/>
            <w:hideMark/>
          </w:tcPr>
          <w:p w14:paraId="04A46DAA"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1025.36</w:t>
            </w:r>
          </w:p>
        </w:tc>
        <w:tc>
          <w:tcPr>
            <w:tcW w:w="1950" w:type="dxa"/>
            <w:tcBorders>
              <w:top w:val="nil"/>
              <w:left w:val="nil"/>
              <w:bottom w:val="single" w:sz="4" w:space="0" w:color="auto"/>
              <w:right w:val="single" w:sz="4" w:space="0" w:color="auto"/>
            </w:tcBorders>
            <w:shd w:val="clear" w:color="auto" w:fill="auto"/>
            <w:vAlign w:val="center"/>
            <w:hideMark/>
          </w:tcPr>
          <w:p w14:paraId="330FB839"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999.02</w:t>
            </w:r>
          </w:p>
        </w:tc>
        <w:tc>
          <w:tcPr>
            <w:tcW w:w="1793" w:type="dxa"/>
            <w:tcBorders>
              <w:top w:val="nil"/>
              <w:left w:val="nil"/>
              <w:bottom w:val="single" w:sz="4" w:space="0" w:color="auto"/>
              <w:right w:val="single" w:sz="4" w:space="0" w:color="auto"/>
            </w:tcBorders>
            <w:shd w:val="clear" w:color="auto" w:fill="auto"/>
            <w:vAlign w:val="center"/>
            <w:hideMark/>
          </w:tcPr>
          <w:p w14:paraId="7D1B35A6" w14:textId="77777777" w:rsidR="005C23F1" w:rsidRPr="005C23F1" w:rsidRDefault="005C23F1" w:rsidP="00E40BD7">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26.34</w:t>
            </w:r>
          </w:p>
        </w:tc>
      </w:tr>
      <w:tr w:rsidR="005C23F1" w:rsidRPr="005C23F1" w14:paraId="549E5A2F" w14:textId="77777777" w:rsidTr="00E40BD7">
        <w:trPr>
          <w:trHeight w:val="345"/>
          <w:jc w:val="center"/>
        </w:trPr>
        <w:tc>
          <w:tcPr>
            <w:tcW w:w="852" w:type="dxa"/>
            <w:tcBorders>
              <w:top w:val="nil"/>
              <w:left w:val="single" w:sz="4" w:space="0" w:color="auto"/>
              <w:bottom w:val="single" w:sz="4" w:space="0" w:color="auto"/>
              <w:right w:val="single" w:sz="4" w:space="0" w:color="auto"/>
            </w:tcBorders>
            <w:shd w:val="clear" w:color="auto" w:fill="auto"/>
            <w:hideMark/>
          </w:tcPr>
          <w:p w14:paraId="73106500"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 </w:t>
            </w:r>
          </w:p>
        </w:tc>
        <w:tc>
          <w:tcPr>
            <w:tcW w:w="2130" w:type="dxa"/>
            <w:tcBorders>
              <w:top w:val="nil"/>
              <w:left w:val="nil"/>
              <w:bottom w:val="single" w:sz="4" w:space="0" w:color="auto"/>
              <w:right w:val="single" w:sz="4" w:space="0" w:color="auto"/>
            </w:tcBorders>
            <w:shd w:val="clear" w:color="auto" w:fill="auto"/>
            <w:hideMark/>
          </w:tcPr>
          <w:p w14:paraId="56FFB76C"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Total</w:t>
            </w:r>
          </w:p>
        </w:tc>
        <w:tc>
          <w:tcPr>
            <w:tcW w:w="2309" w:type="dxa"/>
            <w:tcBorders>
              <w:top w:val="nil"/>
              <w:left w:val="nil"/>
              <w:bottom w:val="single" w:sz="4" w:space="0" w:color="auto"/>
              <w:right w:val="single" w:sz="4" w:space="0" w:color="auto"/>
            </w:tcBorders>
            <w:shd w:val="clear" w:color="auto" w:fill="auto"/>
            <w:vAlign w:val="center"/>
            <w:hideMark/>
          </w:tcPr>
          <w:p w14:paraId="2B2C7EFB"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10065.95</w:t>
            </w:r>
          </w:p>
        </w:tc>
        <w:tc>
          <w:tcPr>
            <w:tcW w:w="1950" w:type="dxa"/>
            <w:tcBorders>
              <w:top w:val="nil"/>
              <w:left w:val="nil"/>
              <w:bottom w:val="single" w:sz="4" w:space="0" w:color="auto"/>
              <w:right w:val="single" w:sz="4" w:space="0" w:color="auto"/>
            </w:tcBorders>
            <w:shd w:val="clear" w:color="auto" w:fill="auto"/>
            <w:vAlign w:val="center"/>
            <w:hideMark/>
          </w:tcPr>
          <w:p w14:paraId="6510275E"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9668.27</w:t>
            </w:r>
          </w:p>
        </w:tc>
        <w:tc>
          <w:tcPr>
            <w:tcW w:w="1793" w:type="dxa"/>
            <w:tcBorders>
              <w:top w:val="nil"/>
              <w:left w:val="nil"/>
              <w:bottom w:val="single" w:sz="4" w:space="0" w:color="auto"/>
              <w:right w:val="single" w:sz="4" w:space="0" w:color="auto"/>
            </w:tcBorders>
            <w:shd w:val="clear" w:color="auto" w:fill="auto"/>
            <w:vAlign w:val="center"/>
            <w:hideMark/>
          </w:tcPr>
          <w:p w14:paraId="37C3263A" w14:textId="77777777" w:rsidR="005C23F1" w:rsidRPr="005C23F1" w:rsidRDefault="005C23F1" w:rsidP="00E40BD7">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397.68</w:t>
            </w:r>
          </w:p>
        </w:tc>
      </w:tr>
    </w:tbl>
    <w:p w14:paraId="59F6921E" w14:textId="77777777" w:rsidR="005C23F1" w:rsidRPr="005C23F1" w:rsidRDefault="005C23F1" w:rsidP="005C23F1">
      <w:pPr>
        <w:spacing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noProof/>
          <w:color w:val="000000" w:themeColor="text1"/>
          <w:sz w:val="24"/>
          <w:szCs w:val="24"/>
          <w:lang w:val="en-US"/>
        </w:rPr>
        <w:drawing>
          <wp:inline distT="0" distB="0" distL="0" distR="0" wp14:anchorId="2E0CE589" wp14:editId="3FCE905C">
            <wp:extent cx="4576430" cy="2264734"/>
            <wp:effectExtent l="19050" t="0" r="14620" b="2216"/>
            <wp:docPr id="23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35068F4" w14:textId="77777777" w:rsidR="005C23F1" w:rsidRPr="005C23F1" w:rsidRDefault="005C23F1" w:rsidP="005C23F1">
      <w:pPr>
        <w:spacing w:line="360" w:lineRule="auto"/>
        <w:jc w:val="both"/>
        <w:rPr>
          <w:rFonts w:ascii="Times New Roman" w:hAnsi="Times New Roman" w:cs="Times New Roman"/>
          <w:b/>
          <w:bCs/>
          <w:color w:val="000000" w:themeColor="text1"/>
          <w:sz w:val="24"/>
          <w:szCs w:val="24"/>
        </w:rPr>
      </w:pPr>
      <w:r w:rsidRPr="005C23F1">
        <w:rPr>
          <w:rFonts w:ascii="Times New Roman" w:hAnsi="Times New Roman" w:cs="Times New Roman"/>
          <w:b/>
          <w:bCs/>
          <w:color w:val="000000" w:themeColor="text1"/>
          <w:sz w:val="24"/>
          <w:szCs w:val="24"/>
        </w:rPr>
        <w:t>INTERPRETATION:</w:t>
      </w:r>
    </w:p>
    <w:p w14:paraId="1ED7539A" w14:textId="77777777" w:rsidR="005C23F1" w:rsidRPr="005C23F1" w:rsidRDefault="005C23F1" w:rsidP="005C23F1">
      <w:pPr>
        <w:spacing w:after="240" w:line="360" w:lineRule="auto"/>
        <w:jc w:val="both"/>
        <w:rPr>
          <w:rFonts w:ascii="Times New Roman" w:hAnsi="Times New Roman" w:cs="Times New Roman"/>
          <w:color w:val="000000" w:themeColor="text1"/>
          <w:sz w:val="24"/>
          <w:szCs w:val="24"/>
        </w:rPr>
      </w:pPr>
      <w:r w:rsidRPr="005C23F1">
        <w:rPr>
          <w:rFonts w:ascii="Times New Roman" w:hAnsi="Times New Roman" w:cs="Times New Roman"/>
          <w:color w:val="000000" w:themeColor="text1"/>
          <w:sz w:val="24"/>
          <w:szCs w:val="24"/>
        </w:rPr>
        <w:t xml:space="preserve">In this year it can be seen that every item actuals are bellow the budget estimate which reprehensions a positives indications of savings, the actuals are beyond budget estimates due to revision in pay scales. Which can be ignored, because in total budget estimates are more then the actual. </w:t>
      </w:r>
    </w:p>
    <w:p w14:paraId="45AEF132" w14:textId="77777777" w:rsidR="005C23F1" w:rsidRPr="005C23F1" w:rsidRDefault="005C23F1" w:rsidP="005C23F1">
      <w:pPr>
        <w:spacing w:line="360" w:lineRule="auto"/>
        <w:jc w:val="both"/>
        <w:rPr>
          <w:rFonts w:ascii="Times New Roman" w:hAnsi="Times New Roman" w:cs="Times New Roman"/>
          <w:b/>
          <w:color w:val="000000" w:themeColor="text1"/>
          <w:sz w:val="24"/>
          <w:szCs w:val="24"/>
        </w:rPr>
      </w:pPr>
      <w:r w:rsidRPr="005C23F1">
        <w:rPr>
          <w:rFonts w:ascii="Times New Roman" w:hAnsi="Times New Roman" w:cs="Times New Roman"/>
          <w:color w:val="000000" w:themeColor="text1"/>
          <w:sz w:val="24"/>
          <w:szCs w:val="24"/>
        </w:rPr>
        <w:t xml:space="preserve">In revenue receipts, the actuals are below the budgeted. Except in increase in inventory value is negative. The budget estimates with a good variation percentage.  </w:t>
      </w:r>
    </w:p>
    <w:p w14:paraId="6367D21F" w14:textId="77777777" w:rsidR="005C23F1" w:rsidRPr="005C23F1" w:rsidRDefault="005C23F1" w:rsidP="00684947">
      <w:pPr>
        <w:spacing w:after="0" w:line="360" w:lineRule="auto"/>
        <w:jc w:val="center"/>
        <w:rPr>
          <w:rFonts w:ascii="Times New Roman" w:hAnsi="Times New Roman" w:cs="Times New Roman"/>
          <w:b/>
          <w:color w:val="000000" w:themeColor="text1"/>
          <w:sz w:val="24"/>
          <w:szCs w:val="24"/>
        </w:rPr>
      </w:pPr>
      <w:r w:rsidRPr="005C23F1">
        <w:rPr>
          <w:rFonts w:ascii="Times New Roman" w:hAnsi="Times New Roman" w:cs="Times New Roman"/>
          <w:b/>
          <w:color w:val="000000" w:themeColor="text1"/>
          <w:sz w:val="24"/>
          <w:szCs w:val="24"/>
        </w:rPr>
        <w:lastRenderedPageBreak/>
        <w:t>CALCULATION OF REVENUE EXPENDITURE BUDGET FOR THE YEAR 2020-2021</w:t>
      </w:r>
    </w:p>
    <w:tbl>
      <w:tblPr>
        <w:tblW w:w="9409" w:type="dxa"/>
        <w:jc w:val="center"/>
        <w:tblLook w:val="04A0" w:firstRow="1" w:lastRow="0" w:firstColumn="1" w:lastColumn="0" w:noHBand="0" w:noVBand="1"/>
      </w:tblPr>
      <w:tblGrid>
        <w:gridCol w:w="1024"/>
        <w:gridCol w:w="2347"/>
        <w:gridCol w:w="1963"/>
        <w:gridCol w:w="2112"/>
        <w:gridCol w:w="1963"/>
      </w:tblGrid>
      <w:tr w:rsidR="005C23F1" w:rsidRPr="005C23F1" w14:paraId="6823EE4A" w14:textId="77777777" w:rsidTr="005C23F1">
        <w:trPr>
          <w:trHeight w:val="274"/>
          <w:jc w:val="center"/>
        </w:trPr>
        <w:tc>
          <w:tcPr>
            <w:tcW w:w="10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4C9A1"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S. No.</w:t>
            </w:r>
          </w:p>
        </w:tc>
        <w:tc>
          <w:tcPr>
            <w:tcW w:w="2347" w:type="dxa"/>
            <w:tcBorders>
              <w:top w:val="single" w:sz="4" w:space="0" w:color="auto"/>
              <w:left w:val="nil"/>
              <w:bottom w:val="single" w:sz="4" w:space="0" w:color="auto"/>
              <w:right w:val="single" w:sz="4" w:space="0" w:color="auto"/>
            </w:tcBorders>
            <w:shd w:val="clear" w:color="auto" w:fill="auto"/>
            <w:vAlign w:val="center"/>
            <w:hideMark/>
          </w:tcPr>
          <w:p w14:paraId="69E7DB36"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DESCRIPTION</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7ED18985"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BUDGETED</w:t>
            </w:r>
          </w:p>
        </w:tc>
        <w:tc>
          <w:tcPr>
            <w:tcW w:w="2112" w:type="dxa"/>
            <w:tcBorders>
              <w:top w:val="single" w:sz="4" w:space="0" w:color="auto"/>
              <w:left w:val="nil"/>
              <w:bottom w:val="single" w:sz="4" w:space="0" w:color="auto"/>
              <w:right w:val="single" w:sz="4" w:space="0" w:color="auto"/>
            </w:tcBorders>
            <w:shd w:val="clear" w:color="auto" w:fill="auto"/>
            <w:vAlign w:val="center"/>
            <w:hideMark/>
          </w:tcPr>
          <w:p w14:paraId="4795AA87"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ACTUALS</w:t>
            </w:r>
          </w:p>
        </w:tc>
        <w:tc>
          <w:tcPr>
            <w:tcW w:w="1963" w:type="dxa"/>
            <w:tcBorders>
              <w:top w:val="single" w:sz="4" w:space="0" w:color="auto"/>
              <w:left w:val="nil"/>
              <w:bottom w:val="single" w:sz="4" w:space="0" w:color="auto"/>
              <w:right w:val="single" w:sz="4" w:space="0" w:color="auto"/>
            </w:tcBorders>
            <w:shd w:val="clear" w:color="auto" w:fill="auto"/>
            <w:vAlign w:val="center"/>
            <w:hideMark/>
          </w:tcPr>
          <w:p w14:paraId="53BBD695"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VARIANCE</w:t>
            </w:r>
          </w:p>
        </w:tc>
      </w:tr>
      <w:tr w:rsidR="005C23F1" w:rsidRPr="005C23F1" w14:paraId="266F97FF" w14:textId="77777777" w:rsidTr="005C23F1">
        <w:trPr>
          <w:trHeight w:val="274"/>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457976C2"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1</w:t>
            </w:r>
          </w:p>
        </w:tc>
        <w:tc>
          <w:tcPr>
            <w:tcW w:w="2347" w:type="dxa"/>
            <w:tcBorders>
              <w:top w:val="nil"/>
              <w:left w:val="nil"/>
              <w:bottom w:val="single" w:sz="4" w:space="0" w:color="auto"/>
              <w:right w:val="single" w:sz="4" w:space="0" w:color="auto"/>
            </w:tcBorders>
            <w:shd w:val="clear" w:color="auto" w:fill="auto"/>
            <w:vAlign w:val="center"/>
            <w:hideMark/>
          </w:tcPr>
          <w:p w14:paraId="5FCDBD34"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Interested Expanded </w:t>
            </w:r>
          </w:p>
        </w:tc>
        <w:tc>
          <w:tcPr>
            <w:tcW w:w="1963" w:type="dxa"/>
            <w:tcBorders>
              <w:top w:val="nil"/>
              <w:left w:val="nil"/>
              <w:bottom w:val="single" w:sz="4" w:space="0" w:color="auto"/>
              <w:right w:val="single" w:sz="4" w:space="0" w:color="auto"/>
            </w:tcBorders>
            <w:shd w:val="clear" w:color="auto" w:fill="auto"/>
            <w:vAlign w:val="center"/>
            <w:hideMark/>
          </w:tcPr>
          <w:p w14:paraId="72E04DBA"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421.25</w:t>
            </w:r>
          </w:p>
        </w:tc>
        <w:tc>
          <w:tcPr>
            <w:tcW w:w="2112" w:type="dxa"/>
            <w:tcBorders>
              <w:top w:val="nil"/>
              <w:left w:val="nil"/>
              <w:bottom w:val="single" w:sz="4" w:space="0" w:color="auto"/>
              <w:right w:val="single" w:sz="4" w:space="0" w:color="auto"/>
            </w:tcBorders>
            <w:shd w:val="clear" w:color="auto" w:fill="auto"/>
            <w:vAlign w:val="center"/>
            <w:hideMark/>
          </w:tcPr>
          <w:p w14:paraId="2212D09C"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340.26</w:t>
            </w:r>
          </w:p>
        </w:tc>
        <w:tc>
          <w:tcPr>
            <w:tcW w:w="1963" w:type="dxa"/>
            <w:tcBorders>
              <w:top w:val="nil"/>
              <w:left w:val="nil"/>
              <w:bottom w:val="single" w:sz="4" w:space="0" w:color="auto"/>
              <w:right w:val="single" w:sz="4" w:space="0" w:color="auto"/>
            </w:tcBorders>
            <w:shd w:val="clear" w:color="auto" w:fill="auto"/>
            <w:vAlign w:val="center"/>
            <w:hideMark/>
          </w:tcPr>
          <w:p w14:paraId="46D9A3D9"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80.99</w:t>
            </w:r>
          </w:p>
        </w:tc>
      </w:tr>
      <w:tr w:rsidR="005C23F1" w:rsidRPr="005C23F1" w14:paraId="5033AAD4" w14:textId="77777777" w:rsidTr="005C23F1">
        <w:trPr>
          <w:trHeight w:val="274"/>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2226D526"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2</w:t>
            </w:r>
          </w:p>
        </w:tc>
        <w:tc>
          <w:tcPr>
            <w:tcW w:w="2347" w:type="dxa"/>
            <w:tcBorders>
              <w:top w:val="nil"/>
              <w:left w:val="nil"/>
              <w:bottom w:val="single" w:sz="4" w:space="0" w:color="auto"/>
              <w:right w:val="single" w:sz="4" w:space="0" w:color="auto"/>
            </w:tcBorders>
            <w:shd w:val="clear" w:color="auto" w:fill="auto"/>
            <w:vAlign w:val="center"/>
            <w:hideMark/>
          </w:tcPr>
          <w:p w14:paraId="46CBDF88"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xml:space="preserve">Operating Expenses </w:t>
            </w:r>
          </w:p>
        </w:tc>
        <w:tc>
          <w:tcPr>
            <w:tcW w:w="1963" w:type="dxa"/>
            <w:tcBorders>
              <w:top w:val="nil"/>
              <w:left w:val="nil"/>
              <w:bottom w:val="single" w:sz="4" w:space="0" w:color="auto"/>
              <w:right w:val="single" w:sz="4" w:space="0" w:color="auto"/>
            </w:tcBorders>
            <w:shd w:val="clear" w:color="auto" w:fill="auto"/>
            <w:vAlign w:val="center"/>
            <w:hideMark/>
          </w:tcPr>
          <w:p w14:paraId="164B3E40"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7458.69</w:t>
            </w:r>
          </w:p>
        </w:tc>
        <w:tc>
          <w:tcPr>
            <w:tcW w:w="2112" w:type="dxa"/>
            <w:tcBorders>
              <w:top w:val="nil"/>
              <w:left w:val="nil"/>
              <w:bottom w:val="single" w:sz="4" w:space="0" w:color="auto"/>
              <w:right w:val="single" w:sz="4" w:space="0" w:color="auto"/>
            </w:tcBorders>
            <w:shd w:val="clear" w:color="auto" w:fill="auto"/>
            <w:vAlign w:val="center"/>
            <w:hideMark/>
          </w:tcPr>
          <w:p w14:paraId="5F9FC88F"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7108.25</w:t>
            </w:r>
          </w:p>
        </w:tc>
        <w:tc>
          <w:tcPr>
            <w:tcW w:w="1963" w:type="dxa"/>
            <w:tcBorders>
              <w:top w:val="nil"/>
              <w:left w:val="nil"/>
              <w:bottom w:val="single" w:sz="4" w:space="0" w:color="auto"/>
              <w:right w:val="single" w:sz="4" w:space="0" w:color="auto"/>
            </w:tcBorders>
            <w:shd w:val="clear" w:color="auto" w:fill="auto"/>
            <w:vAlign w:val="center"/>
            <w:hideMark/>
          </w:tcPr>
          <w:p w14:paraId="0FDDEF58"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350.44</w:t>
            </w:r>
          </w:p>
        </w:tc>
      </w:tr>
      <w:tr w:rsidR="005C23F1" w:rsidRPr="005C23F1" w14:paraId="20C62171" w14:textId="77777777" w:rsidTr="005C23F1">
        <w:trPr>
          <w:trHeight w:val="823"/>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692D7921"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3</w:t>
            </w:r>
          </w:p>
        </w:tc>
        <w:tc>
          <w:tcPr>
            <w:tcW w:w="2347" w:type="dxa"/>
            <w:tcBorders>
              <w:top w:val="nil"/>
              <w:left w:val="nil"/>
              <w:bottom w:val="single" w:sz="4" w:space="0" w:color="auto"/>
              <w:right w:val="single" w:sz="4" w:space="0" w:color="auto"/>
            </w:tcBorders>
            <w:shd w:val="clear" w:color="auto" w:fill="auto"/>
            <w:vAlign w:val="center"/>
            <w:hideMark/>
          </w:tcPr>
          <w:p w14:paraId="108CD955"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Employee Remuneration &amp; Benefits</w:t>
            </w:r>
          </w:p>
        </w:tc>
        <w:tc>
          <w:tcPr>
            <w:tcW w:w="1963" w:type="dxa"/>
            <w:tcBorders>
              <w:top w:val="nil"/>
              <w:left w:val="nil"/>
              <w:bottom w:val="single" w:sz="4" w:space="0" w:color="auto"/>
              <w:right w:val="single" w:sz="4" w:space="0" w:color="auto"/>
            </w:tcBorders>
            <w:shd w:val="clear" w:color="auto" w:fill="auto"/>
            <w:vAlign w:val="center"/>
            <w:hideMark/>
          </w:tcPr>
          <w:p w14:paraId="067A4C67"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624.37</w:t>
            </w:r>
          </w:p>
        </w:tc>
        <w:tc>
          <w:tcPr>
            <w:tcW w:w="2112" w:type="dxa"/>
            <w:tcBorders>
              <w:top w:val="nil"/>
              <w:left w:val="nil"/>
              <w:bottom w:val="single" w:sz="4" w:space="0" w:color="auto"/>
              <w:right w:val="single" w:sz="4" w:space="0" w:color="auto"/>
            </w:tcBorders>
            <w:shd w:val="clear" w:color="auto" w:fill="auto"/>
            <w:vAlign w:val="center"/>
            <w:hideMark/>
          </w:tcPr>
          <w:p w14:paraId="1CD1B994"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507.91</w:t>
            </w:r>
          </w:p>
        </w:tc>
        <w:tc>
          <w:tcPr>
            <w:tcW w:w="1963" w:type="dxa"/>
            <w:tcBorders>
              <w:top w:val="nil"/>
              <w:left w:val="nil"/>
              <w:bottom w:val="single" w:sz="4" w:space="0" w:color="auto"/>
              <w:right w:val="single" w:sz="4" w:space="0" w:color="auto"/>
            </w:tcBorders>
            <w:shd w:val="clear" w:color="auto" w:fill="auto"/>
            <w:vAlign w:val="center"/>
            <w:hideMark/>
          </w:tcPr>
          <w:p w14:paraId="34C9120C"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116.46</w:t>
            </w:r>
          </w:p>
        </w:tc>
      </w:tr>
      <w:tr w:rsidR="005C23F1" w:rsidRPr="005C23F1" w14:paraId="4C24B8D7" w14:textId="77777777" w:rsidTr="005C23F1">
        <w:trPr>
          <w:trHeight w:val="549"/>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6BFD9FAD"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4</w:t>
            </w:r>
          </w:p>
        </w:tc>
        <w:tc>
          <w:tcPr>
            <w:tcW w:w="2347" w:type="dxa"/>
            <w:tcBorders>
              <w:top w:val="nil"/>
              <w:left w:val="nil"/>
              <w:bottom w:val="single" w:sz="4" w:space="0" w:color="auto"/>
              <w:right w:val="single" w:sz="4" w:space="0" w:color="auto"/>
            </w:tcBorders>
            <w:shd w:val="clear" w:color="auto" w:fill="auto"/>
            <w:vAlign w:val="center"/>
            <w:hideMark/>
          </w:tcPr>
          <w:p w14:paraId="7BE38F74"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Administrative &amp;Operation Expenses</w:t>
            </w:r>
          </w:p>
        </w:tc>
        <w:tc>
          <w:tcPr>
            <w:tcW w:w="1963" w:type="dxa"/>
            <w:tcBorders>
              <w:top w:val="nil"/>
              <w:left w:val="nil"/>
              <w:bottom w:val="single" w:sz="4" w:space="0" w:color="auto"/>
              <w:right w:val="single" w:sz="4" w:space="0" w:color="auto"/>
            </w:tcBorders>
            <w:shd w:val="clear" w:color="auto" w:fill="auto"/>
            <w:vAlign w:val="center"/>
            <w:hideMark/>
          </w:tcPr>
          <w:p w14:paraId="64034CA6"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w:t>
            </w:r>
          </w:p>
        </w:tc>
        <w:tc>
          <w:tcPr>
            <w:tcW w:w="2112" w:type="dxa"/>
            <w:tcBorders>
              <w:top w:val="nil"/>
              <w:left w:val="nil"/>
              <w:bottom w:val="single" w:sz="4" w:space="0" w:color="auto"/>
              <w:right w:val="single" w:sz="4" w:space="0" w:color="auto"/>
            </w:tcBorders>
            <w:shd w:val="clear" w:color="auto" w:fill="auto"/>
            <w:vAlign w:val="center"/>
            <w:hideMark/>
          </w:tcPr>
          <w:p w14:paraId="6DA071B7"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w:t>
            </w:r>
          </w:p>
        </w:tc>
        <w:tc>
          <w:tcPr>
            <w:tcW w:w="1963" w:type="dxa"/>
            <w:tcBorders>
              <w:top w:val="nil"/>
              <w:left w:val="nil"/>
              <w:bottom w:val="single" w:sz="4" w:space="0" w:color="auto"/>
              <w:right w:val="single" w:sz="4" w:space="0" w:color="auto"/>
            </w:tcBorders>
            <w:shd w:val="clear" w:color="auto" w:fill="auto"/>
            <w:vAlign w:val="center"/>
            <w:hideMark/>
          </w:tcPr>
          <w:p w14:paraId="3F376B86"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w:t>
            </w:r>
          </w:p>
        </w:tc>
      </w:tr>
      <w:tr w:rsidR="005C23F1" w:rsidRPr="005C23F1" w14:paraId="1220FF9B" w14:textId="77777777" w:rsidTr="005C23F1">
        <w:trPr>
          <w:trHeight w:val="549"/>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37D3DCAF"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5</w:t>
            </w:r>
          </w:p>
        </w:tc>
        <w:tc>
          <w:tcPr>
            <w:tcW w:w="2347" w:type="dxa"/>
            <w:tcBorders>
              <w:top w:val="nil"/>
              <w:left w:val="nil"/>
              <w:bottom w:val="single" w:sz="4" w:space="0" w:color="auto"/>
              <w:right w:val="single" w:sz="4" w:space="0" w:color="auto"/>
            </w:tcBorders>
            <w:shd w:val="clear" w:color="auto" w:fill="auto"/>
            <w:vAlign w:val="center"/>
            <w:hideMark/>
          </w:tcPr>
          <w:p w14:paraId="55C5F17A"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Provisions &amp; Contingencies</w:t>
            </w:r>
          </w:p>
        </w:tc>
        <w:tc>
          <w:tcPr>
            <w:tcW w:w="1963" w:type="dxa"/>
            <w:tcBorders>
              <w:top w:val="nil"/>
              <w:left w:val="nil"/>
              <w:bottom w:val="single" w:sz="4" w:space="0" w:color="auto"/>
              <w:right w:val="single" w:sz="4" w:space="0" w:color="auto"/>
            </w:tcBorders>
            <w:shd w:val="clear" w:color="auto" w:fill="auto"/>
            <w:vAlign w:val="center"/>
            <w:hideMark/>
          </w:tcPr>
          <w:p w14:paraId="25CDAF3C"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763.91</w:t>
            </w:r>
          </w:p>
        </w:tc>
        <w:tc>
          <w:tcPr>
            <w:tcW w:w="2112" w:type="dxa"/>
            <w:tcBorders>
              <w:top w:val="nil"/>
              <w:left w:val="nil"/>
              <w:bottom w:val="single" w:sz="4" w:space="0" w:color="auto"/>
              <w:right w:val="single" w:sz="4" w:space="0" w:color="auto"/>
            </w:tcBorders>
            <w:shd w:val="clear" w:color="auto" w:fill="auto"/>
            <w:vAlign w:val="center"/>
            <w:hideMark/>
          </w:tcPr>
          <w:p w14:paraId="5EC8696F"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648.57</w:t>
            </w:r>
          </w:p>
        </w:tc>
        <w:tc>
          <w:tcPr>
            <w:tcW w:w="1963" w:type="dxa"/>
            <w:tcBorders>
              <w:top w:val="nil"/>
              <w:left w:val="nil"/>
              <w:bottom w:val="single" w:sz="4" w:space="0" w:color="auto"/>
              <w:right w:val="single" w:sz="4" w:space="0" w:color="auto"/>
            </w:tcBorders>
            <w:shd w:val="clear" w:color="auto" w:fill="auto"/>
            <w:vAlign w:val="center"/>
            <w:hideMark/>
          </w:tcPr>
          <w:p w14:paraId="4981C2F5"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115.34</w:t>
            </w:r>
          </w:p>
        </w:tc>
      </w:tr>
      <w:tr w:rsidR="005C23F1" w:rsidRPr="005C23F1" w14:paraId="6DEC002B" w14:textId="77777777" w:rsidTr="005C23F1">
        <w:trPr>
          <w:trHeight w:val="274"/>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16FAA58B"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6</w:t>
            </w:r>
          </w:p>
        </w:tc>
        <w:tc>
          <w:tcPr>
            <w:tcW w:w="2347" w:type="dxa"/>
            <w:tcBorders>
              <w:top w:val="nil"/>
              <w:left w:val="nil"/>
              <w:bottom w:val="single" w:sz="4" w:space="0" w:color="auto"/>
              <w:right w:val="single" w:sz="4" w:space="0" w:color="auto"/>
            </w:tcBorders>
            <w:shd w:val="clear" w:color="auto" w:fill="auto"/>
            <w:vAlign w:val="center"/>
            <w:hideMark/>
          </w:tcPr>
          <w:p w14:paraId="28AD7CDF"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Depreciation</w:t>
            </w:r>
          </w:p>
        </w:tc>
        <w:tc>
          <w:tcPr>
            <w:tcW w:w="1963" w:type="dxa"/>
            <w:tcBorders>
              <w:top w:val="nil"/>
              <w:left w:val="nil"/>
              <w:bottom w:val="single" w:sz="4" w:space="0" w:color="auto"/>
              <w:right w:val="single" w:sz="4" w:space="0" w:color="auto"/>
            </w:tcBorders>
            <w:shd w:val="clear" w:color="auto" w:fill="auto"/>
            <w:vAlign w:val="center"/>
            <w:hideMark/>
          </w:tcPr>
          <w:p w14:paraId="229C3368"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159.68</w:t>
            </w:r>
          </w:p>
        </w:tc>
        <w:tc>
          <w:tcPr>
            <w:tcW w:w="2112" w:type="dxa"/>
            <w:tcBorders>
              <w:top w:val="nil"/>
              <w:left w:val="nil"/>
              <w:bottom w:val="single" w:sz="4" w:space="0" w:color="auto"/>
              <w:right w:val="single" w:sz="4" w:space="0" w:color="auto"/>
            </w:tcBorders>
            <w:shd w:val="clear" w:color="auto" w:fill="auto"/>
            <w:vAlign w:val="center"/>
            <w:hideMark/>
          </w:tcPr>
          <w:p w14:paraId="5D6CDFB1"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101.44</w:t>
            </w:r>
          </w:p>
        </w:tc>
        <w:tc>
          <w:tcPr>
            <w:tcW w:w="1963" w:type="dxa"/>
            <w:tcBorders>
              <w:top w:val="nil"/>
              <w:left w:val="nil"/>
              <w:bottom w:val="single" w:sz="4" w:space="0" w:color="auto"/>
              <w:right w:val="single" w:sz="4" w:space="0" w:color="auto"/>
            </w:tcBorders>
            <w:shd w:val="clear" w:color="auto" w:fill="auto"/>
            <w:vAlign w:val="center"/>
            <w:hideMark/>
          </w:tcPr>
          <w:p w14:paraId="34CE6B02"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58.24</w:t>
            </w:r>
          </w:p>
        </w:tc>
      </w:tr>
      <w:tr w:rsidR="005C23F1" w:rsidRPr="005C23F1" w14:paraId="0C260707" w14:textId="77777777" w:rsidTr="005C23F1">
        <w:trPr>
          <w:trHeight w:val="274"/>
          <w:jc w:val="center"/>
        </w:trPr>
        <w:tc>
          <w:tcPr>
            <w:tcW w:w="1024" w:type="dxa"/>
            <w:tcBorders>
              <w:top w:val="nil"/>
              <w:left w:val="single" w:sz="4" w:space="0" w:color="auto"/>
              <w:bottom w:val="single" w:sz="4" w:space="0" w:color="auto"/>
              <w:right w:val="single" w:sz="4" w:space="0" w:color="auto"/>
            </w:tcBorders>
            <w:shd w:val="clear" w:color="auto" w:fill="auto"/>
            <w:vAlign w:val="center"/>
            <w:hideMark/>
          </w:tcPr>
          <w:p w14:paraId="11CF66AA" w14:textId="77777777" w:rsidR="005C23F1" w:rsidRPr="005C23F1" w:rsidRDefault="005C23F1" w:rsidP="005C23F1">
            <w:pPr>
              <w:spacing w:after="0" w:line="240" w:lineRule="auto"/>
              <w:jc w:val="center"/>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 </w:t>
            </w:r>
          </w:p>
        </w:tc>
        <w:tc>
          <w:tcPr>
            <w:tcW w:w="2347" w:type="dxa"/>
            <w:tcBorders>
              <w:top w:val="nil"/>
              <w:left w:val="nil"/>
              <w:bottom w:val="single" w:sz="4" w:space="0" w:color="auto"/>
              <w:right w:val="single" w:sz="4" w:space="0" w:color="auto"/>
            </w:tcBorders>
            <w:shd w:val="clear" w:color="auto" w:fill="auto"/>
            <w:vAlign w:val="center"/>
            <w:hideMark/>
          </w:tcPr>
          <w:p w14:paraId="5CA230BE" w14:textId="77777777" w:rsidR="005C23F1" w:rsidRPr="005C23F1" w:rsidRDefault="005C23F1" w:rsidP="005C23F1">
            <w:pPr>
              <w:spacing w:after="0" w:line="240" w:lineRule="auto"/>
              <w:rPr>
                <w:rFonts w:ascii="Times New Roman" w:eastAsia="Times New Roman" w:hAnsi="Times New Roman" w:cs="Times New Roman"/>
                <w:color w:val="000000" w:themeColor="text1"/>
                <w:sz w:val="24"/>
                <w:szCs w:val="24"/>
              </w:rPr>
            </w:pPr>
            <w:r w:rsidRPr="005C23F1">
              <w:rPr>
                <w:rFonts w:ascii="Times New Roman" w:eastAsia="Times New Roman" w:hAnsi="Times New Roman" w:cs="Times New Roman"/>
                <w:color w:val="000000" w:themeColor="text1"/>
                <w:sz w:val="24"/>
                <w:szCs w:val="24"/>
              </w:rPr>
              <w:t>Total</w:t>
            </w:r>
          </w:p>
        </w:tc>
        <w:tc>
          <w:tcPr>
            <w:tcW w:w="1963" w:type="dxa"/>
            <w:tcBorders>
              <w:top w:val="nil"/>
              <w:left w:val="nil"/>
              <w:bottom w:val="single" w:sz="4" w:space="0" w:color="auto"/>
              <w:right w:val="single" w:sz="4" w:space="0" w:color="auto"/>
            </w:tcBorders>
            <w:shd w:val="clear" w:color="auto" w:fill="auto"/>
            <w:vAlign w:val="center"/>
            <w:hideMark/>
          </w:tcPr>
          <w:p w14:paraId="5534D093"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9427.9</w:t>
            </w:r>
          </w:p>
        </w:tc>
        <w:tc>
          <w:tcPr>
            <w:tcW w:w="2112" w:type="dxa"/>
            <w:tcBorders>
              <w:top w:val="nil"/>
              <w:left w:val="nil"/>
              <w:bottom w:val="single" w:sz="4" w:space="0" w:color="auto"/>
              <w:right w:val="single" w:sz="4" w:space="0" w:color="auto"/>
            </w:tcBorders>
            <w:shd w:val="clear" w:color="auto" w:fill="auto"/>
            <w:vAlign w:val="center"/>
            <w:hideMark/>
          </w:tcPr>
          <w:p w14:paraId="6632724A"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8706.43</w:t>
            </w:r>
          </w:p>
        </w:tc>
        <w:tc>
          <w:tcPr>
            <w:tcW w:w="1963" w:type="dxa"/>
            <w:tcBorders>
              <w:top w:val="nil"/>
              <w:left w:val="nil"/>
              <w:bottom w:val="single" w:sz="4" w:space="0" w:color="auto"/>
              <w:right w:val="single" w:sz="4" w:space="0" w:color="auto"/>
            </w:tcBorders>
            <w:shd w:val="clear" w:color="auto" w:fill="auto"/>
            <w:vAlign w:val="center"/>
            <w:hideMark/>
          </w:tcPr>
          <w:p w14:paraId="38576763" w14:textId="77777777" w:rsidR="005C23F1" w:rsidRPr="005C23F1" w:rsidRDefault="005C23F1" w:rsidP="005C23F1">
            <w:pPr>
              <w:spacing w:after="0" w:line="240" w:lineRule="auto"/>
              <w:jc w:val="center"/>
              <w:rPr>
                <w:rFonts w:ascii="Times New Roman" w:eastAsia="Times New Roman" w:hAnsi="Times New Roman" w:cs="Times New Roman"/>
                <w:b/>
                <w:bCs/>
                <w:color w:val="000000" w:themeColor="text1"/>
                <w:sz w:val="24"/>
                <w:szCs w:val="24"/>
              </w:rPr>
            </w:pPr>
            <w:r w:rsidRPr="005C23F1">
              <w:rPr>
                <w:rFonts w:ascii="Times New Roman" w:eastAsia="Times New Roman" w:hAnsi="Times New Roman" w:cs="Times New Roman"/>
                <w:b/>
                <w:bCs/>
                <w:color w:val="000000" w:themeColor="text1"/>
                <w:sz w:val="24"/>
                <w:szCs w:val="24"/>
              </w:rPr>
              <w:t>721.47</w:t>
            </w:r>
          </w:p>
        </w:tc>
      </w:tr>
    </w:tbl>
    <w:p w14:paraId="29E844A7" w14:textId="77777777" w:rsidR="005C23F1" w:rsidRPr="005C23F1" w:rsidRDefault="005C23F1" w:rsidP="005C23F1">
      <w:pPr>
        <w:spacing w:line="360" w:lineRule="auto"/>
        <w:jc w:val="center"/>
        <w:rPr>
          <w:rFonts w:ascii="Times New Roman" w:hAnsi="Times New Roman" w:cs="Times New Roman"/>
          <w:b/>
          <w:noProof/>
          <w:color w:val="000000" w:themeColor="text1"/>
          <w:sz w:val="24"/>
          <w:szCs w:val="24"/>
        </w:rPr>
      </w:pPr>
      <w:r w:rsidRPr="005C23F1">
        <w:rPr>
          <w:rFonts w:ascii="Times New Roman" w:hAnsi="Times New Roman" w:cs="Times New Roman"/>
          <w:b/>
          <w:noProof/>
          <w:color w:val="000000" w:themeColor="text1"/>
          <w:sz w:val="24"/>
          <w:szCs w:val="24"/>
          <w:lang w:val="en-US"/>
        </w:rPr>
        <w:drawing>
          <wp:inline distT="0" distB="0" distL="0" distR="0" wp14:anchorId="72850039" wp14:editId="73666CA3">
            <wp:extent cx="4580875" cy="2062716"/>
            <wp:effectExtent l="19050" t="0" r="10175" b="0"/>
            <wp:docPr id="236"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E9E7B7B" w14:textId="77777777" w:rsidR="005C23F1" w:rsidRPr="00413A43" w:rsidRDefault="005C23F1" w:rsidP="005C23F1">
      <w:pPr>
        <w:spacing w:after="0" w:line="360" w:lineRule="auto"/>
        <w:rPr>
          <w:rFonts w:ascii="Times New Roman" w:hAnsi="Times New Roman" w:cs="Times New Roman"/>
          <w:b/>
          <w:sz w:val="28"/>
          <w:szCs w:val="24"/>
        </w:rPr>
      </w:pPr>
      <w:r w:rsidRPr="00413A43">
        <w:rPr>
          <w:rFonts w:ascii="Times New Roman" w:hAnsi="Times New Roman" w:cs="Times New Roman"/>
          <w:b/>
          <w:sz w:val="28"/>
          <w:szCs w:val="24"/>
        </w:rPr>
        <w:t>CONCLUSION</w:t>
      </w:r>
    </w:p>
    <w:p w14:paraId="30F3FC18" w14:textId="77777777" w:rsidR="005C23F1" w:rsidRDefault="005C23F1" w:rsidP="000C2CE0">
      <w:pPr>
        <w:spacing w:after="0" w:line="360" w:lineRule="auto"/>
        <w:jc w:val="both"/>
        <w:rPr>
          <w:rFonts w:ascii="Times New Roman" w:hAnsi="Times New Roman" w:cs="Times New Roman"/>
          <w:sz w:val="24"/>
          <w:szCs w:val="24"/>
        </w:rPr>
      </w:pPr>
      <w:r w:rsidRPr="00413A43">
        <w:rPr>
          <w:rFonts w:ascii="Times New Roman" w:hAnsi="Times New Roman" w:cs="Times New Roman"/>
          <w:sz w:val="24"/>
          <w:szCs w:val="24"/>
        </w:rPr>
        <w:t xml:space="preserve">Since, all the production units in </w:t>
      </w:r>
      <w:r>
        <w:rPr>
          <w:rFonts w:ascii="Times New Roman" w:hAnsi="Times New Roman" w:cs="Times New Roman"/>
          <w:b/>
          <w:sz w:val="24"/>
          <w:szCs w:val="24"/>
        </w:rPr>
        <w:t>Tata Motors limited</w:t>
      </w:r>
      <w:r w:rsidRPr="00413A43">
        <w:rPr>
          <w:rFonts w:ascii="Times New Roman" w:hAnsi="Times New Roman" w:cs="Times New Roman"/>
          <w:sz w:val="24"/>
          <w:szCs w:val="24"/>
        </w:rPr>
        <w:t xml:space="preserve"> Will run perpetually throughout the year, there will be minimum variations in the revenue expenditure budget estimates and actual. As the expenditure will be incurred more or less to the estimations made by the </w:t>
      </w:r>
      <w:r w:rsidR="000C2CE0" w:rsidRPr="00413A43">
        <w:rPr>
          <w:rFonts w:ascii="Times New Roman" w:hAnsi="Times New Roman" w:cs="Times New Roman"/>
          <w:sz w:val="24"/>
          <w:szCs w:val="24"/>
        </w:rPr>
        <w:t>organization. In</w:t>
      </w:r>
      <w:r w:rsidRPr="00413A43">
        <w:rPr>
          <w:rFonts w:ascii="Times New Roman" w:hAnsi="Times New Roman" w:cs="Times New Roman"/>
          <w:sz w:val="24"/>
          <w:szCs w:val="24"/>
        </w:rPr>
        <w:t xml:space="preserve"> concern with overhead expenses, it will also be with minimum variations between budget estimates and actual. Since the production process will be consistent. Any change in the items of expenditure, will lead to the review in the budget estimates by the accounts and finance department. It is also suggested to the company that budget techniques will be very useful to control and manage cost effectively.  </w:t>
      </w:r>
    </w:p>
    <w:p w14:paraId="1B1AF977" w14:textId="77777777" w:rsidR="000C2CE0" w:rsidRPr="000C2CE0" w:rsidRDefault="000C2CE0" w:rsidP="005C23F1">
      <w:pPr>
        <w:spacing w:line="360" w:lineRule="auto"/>
        <w:jc w:val="both"/>
        <w:rPr>
          <w:rFonts w:ascii="Times New Roman" w:hAnsi="Times New Roman" w:cs="Times New Roman"/>
          <w:b/>
          <w:sz w:val="24"/>
          <w:szCs w:val="24"/>
        </w:rPr>
      </w:pPr>
      <w:r w:rsidRPr="000C2CE0">
        <w:rPr>
          <w:rFonts w:ascii="Times New Roman" w:hAnsi="Times New Roman" w:cs="Times New Roman"/>
          <w:b/>
          <w:sz w:val="24"/>
          <w:szCs w:val="24"/>
        </w:rPr>
        <w:t>REFERENCES:</w:t>
      </w:r>
    </w:p>
    <w:p w14:paraId="74E10E6A" w14:textId="77777777" w:rsidR="000C2CE0" w:rsidRPr="000C2CE0" w:rsidRDefault="000C2CE0" w:rsidP="000C2CE0">
      <w:pPr>
        <w:pStyle w:val="ListParagraph"/>
        <w:numPr>
          <w:ilvl w:val="0"/>
          <w:numId w:val="14"/>
        </w:numPr>
        <w:spacing w:line="360" w:lineRule="auto"/>
        <w:jc w:val="both"/>
        <w:rPr>
          <w:rFonts w:ascii="Times New Roman" w:hAnsi="Times New Roman" w:cs="Times New Roman"/>
          <w:sz w:val="24"/>
          <w:szCs w:val="24"/>
        </w:rPr>
      </w:pPr>
      <w:r w:rsidRPr="000C2CE0">
        <w:rPr>
          <w:rFonts w:ascii="Times New Roman" w:hAnsi="Times New Roman" w:cs="Times New Roman"/>
          <w:sz w:val="24"/>
          <w:szCs w:val="24"/>
        </w:rPr>
        <w:t>http://www.tatamotors.com</w:t>
      </w:r>
    </w:p>
    <w:p w14:paraId="78F2DD95" w14:textId="77777777" w:rsidR="000C2CE0" w:rsidRPr="000C2CE0" w:rsidRDefault="000C2CE0" w:rsidP="000C2CE0">
      <w:pPr>
        <w:pStyle w:val="ListParagraph"/>
        <w:numPr>
          <w:ilvl w:val="0"/>
          <w:numId w:val="14"/>
        </w:numPr>
        <w:spacing w:line="360" w:lineRule="auto"/>
        <w:jc w:val="both"/>
        <w:rPr>
          <w:rFonts w:ascii="Times New Roman" w:hAnsi="Times New Roman" w:cs="Times New Roman"/>
          <w:sz w:val="24"/>
          <w:szCs w:val="24"/>
        </w:rPr>
      </w:pPr>
      <w:r w:rsidRPr="000C2CE0">
        <w:rPr>
          <w:rFonts w:ascii="Times New Roman" w:hAnsi="Times New Roman" w:cs="Times New Roman"/>
          <w:sz w:val="24"/>
          <w:szCs w:val="24"/>
        </w:rPr>
        <w:t>http://www.yahoofinance.com</w:t>
      </w:r>
    </w:p>
    <w:p w14:paraId="182B9EAF" w14:textId="77777777" w:rsidR="000C2CE0" w:rsidRPr="000C2CE0" w:rsidRDefault="000C2CE0" w:rsidP="000C2CE0">
      <w:pPr>
        <w:pStyle w:val="ListParagraph"/>
        <w:numPr>
          <w:ilvl w:val="0"/>
          <w:numId w:val="14"/>
        </w:numPr>
        <w:spacing w:line="360" w:lineRule="auto"/>
        <w:jc w:val="both"/>
        <w:rPr>
          <w:rFonts w:ascii="Times New Roman" w:hAnsi="Times New Roman" w:cs="Times New Roman"/>
          <w:sz w:val="24"/>
          <w:szCs w:val="24"/>
        </w:rPr>
      </w:pPr>
      <w:r w:rsidRPr="000C2CE0">
        <w:rPr>
          <w:rFonts w:ascii="Times New Roman" w:hAnsi="Times New Roman" w:cs="Times New Roman"/>
          <w:sz w:val="24"/>
          <w:szCs w:val="24"/>
        </w:rPr>
        <w:t>http://www.google.com</w:t>
      </w:r>
    </w:p>
    <w:sectPr w:rsidR="000C2CE0" w:rsidRPr="000C2CE0"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4"/>
    <w:multiLevelType w:val="singleLevel"/>
    <w:tmpl w:val="00000014"/>
    <w:name w:val="WW8Num27"/>
    <w:lvl w:ilvl="0">
      <w:start w:val="1"/>
      <w:numFmt w:val="decimal"/>
      <w:lvlText w:val="%1."/>
      <w:lvlJc w:val="left"/>
      <w:pPr>
        <w:tabs>
          <w:tab w:val="num" w:pos="360"/>
        </w:tabs>
        <w:ind w:left="360" w:hanging="360"/>
      </w:pPr>
    </w:lvl>
  </w:abstractNum>
  <w:abstractNum w:abstractNumId="1" w15:restartNumberingAfterBreak="0">
    <w:nsid w:val="063310F5"/>
    <w:multiLevelType w:val="hybridMultilevel"/>
    <w:tmpl w:val="74986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F2122"/>
    <w:multiLevelType w:val="hybridMultilevel"/>
    <w:tmpl w:val="E0C6AF38"/>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00229C6"/>
    <w:multiLevelType w:val="hybridMultilevel"/>
    <w:tmpl w:val="AB5A3D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1559C5"/>
    <w:multiLevelType w:val="hybridMultilevel"/>
    <w:tmpl w:val="5DD66940"/>
    <w:lvl w:ilvl="0" w:tplc="CAB6422C">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250A10"/>
    <w:multiLevelType w:val="hybridMultilevel"/>
    <w:tmpl w:val="57224B4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6" w15:restartNumberingAfterBreak="0">
    <w:nsid w:val="2E8F543A"/>
    <w:multiLevelType w:val="hybridMultilevel"/>
    <w:tmpl w:val="C4966C06"/>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2536A41"/>
    <w:multiLevelType w:val="hybridMultilevel"/>
    <w:tmpl w:val="F9EEC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692965"/>
    <w:multiLevelType w:val="hybridMultilevel"/>
    <w:tmpl w:val="8206A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294576"/>
    <w:multiLevelType w:val="hybridMultilevel"/>
    <w:tmpl w:val="EB5A588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3C6003E"/>
    <w:multiLevelType w:val="hybridMultilevel"/>
    <w:tmpl w:val="E52A230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66FB0901"/>
    <w:multiLevelType w:val="hybridMultilevel"/>
    <w:tmpl w:val="52C010CC"/>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B80DEC"/>
    <w:multiLevelType w:val="hybridMultilevel"/>
    <w:tmpl w:val="8280F0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794E0942"/>
    <w:multiLevelType w:val="hybridMultilevel"/>
    <w:tmpl w:val="BFD00AF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D3B213C"/>
    <w:multiLevelType w:val="hybridMultilevel"/>
    <w:tmpl w:val="63227E80"/>
    <w:lvl w:ilvl="0" w:tplc="2E5C03B8">
      <w:start w:val="6"/>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DE80C42"/>
    <w:multiLevelType w:val="hybridMultilevel"/>
    <w:tmpl w:val="BF222B0A"/>
    <w:lvl w:ilvl="0" w:tplc="38FEB6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5345810">
    <w:abstractNumId w:val="13"/>
  </w:num>
  <w:num w:numId="2" w16cid:durableId="1259632962">
    <w:abstractNumId w:val="9"/>
  </w:num>
  <w:num w:numId="3" w16cid:durableId="1472358782">
    <w:abstractNumId w:val="7"/>
  </w:num>
  <w:num w:numId="4" w16cid:durableId="122430593">
    <w:abstractNumId w:val="10"/>
  </w:num>
  <w:num w:numId="5" w16cid:durableId="1519539734">
    <w:abstractNumId w:val="11"/>
  </w:num>
  <w:num w:numId="6" w16cid:durableId="1811946597">
    <w:abstractNumId w:val="3"/>
  </w:num>
  <w:num w:numId="7" w16cid:durableId="2129931014">
    <w:abstractNumId w:val="1"/>
  </w:num>
  <w:num w:numId="8" w16cid:durableId="1302728698">
    <w:abstractNumId w:val="2"/>
  </w:num>
  <w:num w:numId="9" w16cid:durableId="226962771">
    <w:abstractNumId w:val="5"/>
  </w:num>
  <w:num w:numId="10" w16cid:durableId="170802501">
    <w:abstractNumId w:val="4"/>
  </w:num>
  <w:num w:numId="11" w16cid:durableId="1544754354">
    <w:abstractNumId w:val="14"/>
  </w:num>
  <w:num w:numId="12" w16cid:durableId="1086001766">
    <w:abstractNumId w:val="6"/>
  </w:num>
  <w:num w:numId="13" w16cid:durableId="884755385">
    <w:abstractNumId w:val="12"/>
  </w:num>
  <w:num w:numId="14" w16cid:durableId="1526864197">
    <w:abstractNumId w:val="8"/>
  </w:num>
  <w:num w:numId="15" w16cid:durableId="23599015">
    <w:abstractNumId w:val="1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2CFD"/>
    <w:rsid w:val="000240D7"/>
    <w:rsid w:val="00024FBD"/>
    <w:rsid w:val="00026C08"/>
    <w:rsid w:val="00033D18"/>
    <w:rsid w:val="000341F7"/>
    <w:rsid w:val="000372FB"/>
    <w:rsid w:val="00040174"/>
    <w:rsid w:val="00041112"/>
    <w:rsid w:val="00043DF1"/>
    <w:rsid w:val="00047D8F"/>
    <w:rsid w:val="0005567A"/>
    <w:rsid w:val="0006101A"/>
    <w:rsid w:val="0006449E"/>
    <w:rsid w:val="00064E03"/>
    <w:rsid w:val="0006575D"/>
    <w:rsid w:val="000659A9"/>
    <w:rsid w:val="00070269"/>
    <w:rsid w:val="00074B76"/>
    <w:rsid w:val="00074FC8"/>
    <w:rsid w:val="00075CF9"/>
    <w:rsid w:val="00077751"/>
    <w:rsid w:val="00080735"/>
    <w:rsid w:val="000809B5"/>
    <w:rsid w:val="00082663"/>
    <w:rsid w:val="000868A7"/>
    <w:rsid w:val="0008790D"/>
    <w:rsid w:val="00091F21"/>
    <w:rsid w:val="00093D0B"/>
    <w:rsid w:val="0009421E"/>
    <w:rsid w:val="00096260"/>
    <w:rsid w:val="00097FDB"/>
    <w:rsid w:val="000A7FAA"/>
    <w:rsid w:val="000B00E5"/>
    <w:rsid w:val="000B0866"/>
    <w:rsid w:val="000B3D53"/>
    <w:rsid w:val="000B69A6"/>
    <w:rsid w:val="000C25B5"/>
    <w:rsid w:val="000C2CE0"/>
    <w:rsid w:val="000C781C"/>
    <w:rsid w:val="000D06C3"/>
    <w:rsid w:val="000D2604"/>
    <w:rsid w:val="000D31F9"/>
    <w:rsid w:val="000D4B67"/>
    <w:rsid w:val="000D7B34"/>
    <w:rsid w:val="000E0D6F"/>
    <w:rsid w:val="000E14F2"/>
    <w:rsid w:val="000E1CD8"/>
    <w:rsid w:val="000E47F5"/>
    <w:rsid w:val="000F216F"/>
    <w:rsid w:val="001020C9"/>
    <w:rsid w:val="00102FEE"/>
    <w:rsid w:val="001045A8"/>
    <w:rsid w:val="00104E6E"/>
    <w:rsid w:val="00111304"/>
    <w:rsid w:val="00112070"/>
    <w:rsid w:val="00112A3A"/>
    <w:rsid w:val="00112A4E"/>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0333"/>
    <w:rsid w:val="0016422F"/>
    <w:rsid w:val="00165F58"/>
    <w:rsid w:val="001729B6"/>
    <w:rsid w:val="001753C6"/>
    <w:rsid w:val="00177D27"/>
    <w:rsid w:val="00185981"/>
    <w:rsid w:val="00197447"/>
    <w:rsid w:val="001A0367"/>
    <w:rsid w:val="001A24B1"/>
    <w:rsid w:val="001A2BFE"/>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18F2"/>
    <w:rsid w:val="0020517F"/>
    <w:rsid w:val="002063D1"/>
    <w:rsid w:val="002070B9"/>
    <w:rsid w:val="00207C7C"/>
    <w:rsid w:val="002113B5"/>
    <w:rsid w:val="00213824"/>
    <w:rsid w:val="00217CB3"/>
    <w:rsid w:val="002233AD"/>
    <w:rsid w:val="0022502B"/>
    <w:rsid w:val="00225268"/>
    <w:rsid w:val="00225E06"/>
    <w:rsid w:val="002327B4"/>
    <w:rsid w:val="00233F56"/>
    <w:rsid w:val="00234E08"/>
    <w:rsid w:val="00236B3D"/>
    <w:rsid w:val="00237BCA"/>
    <w:rsid w:val="00240CFE"/>
    <w:rsid w:val="0025359B"/>
    <w:rsid w:val="00256B2B"/>
    <w:rsid w:val="00257169"/>
    <w:rsid w:val="0026139A"/>
    <w:rsid w:val="00262AF3"/>
    <w:rsid w:val="00263653"/>
    <w:rsid w:val="002645D7"/>
    <w:rsid w:val="00264D00"/>
    <w:rsid w:val="002677D7"/>
    <w:rsid w:val="00271DFC"/>
    <w:rsid w:val="002729F7"/>
    <w:rsid w:val="00272B9B"/>
    <w:rsid w:val="00277E4B"/>
    <w:rsid w:val="002807E4"/>
    <w:rsid w:val="00286227"/>
    <w:rsid w:val="00291C85"/>
    <w:rsid w:val="0029350D"/>
    <w:rsid w:val="002937BF"/>
    <w:rsid w:val="00294E04"/>
    <w:rsid w:val="00295496"/>
    <w:rsid w:val="0029676C"/>
    <w:rsid w:val="00297605"/>
    <w:rsid w:val="00297F7A"/>
    <w:rsid w:val="002A063F"/>
    <w:rsid w:val="002A1E97"/>
    <w:rsid w:val="002A1F40"/>
    <w:rsid w:val="002A1FDB"/>
    <w:rsid w:val="002B3F2E"/>
    <w:rsid w:val="002B698F"/>
    <w:rsid w:val="002C5762"/>
    <w:rsid w:val="002C6210"/>
    <w:rsid w:val="002D1E24"/>
    <w:rsid w:val="002D2DDA"/>
    <w:rsid w:val="002D424E"/>
    <w:rsid w:val="002E19AE"/>
    <w:rsid w:val="002E28A5"/>
    <w:rsid w:val="002E509F"/>
    <w:rsid w:val="002E5843"/>
    <w:rsid w:val="002E58E3"/>
    <w:rsid w:val="002E7E49"/>
    <w:rsid w:val="002F1487"/>
    <w:rsid w:val="002F1F01"/>
    <w:rsid w:val="002F7960"/>
    <w:rsid w:val="002F7B66"/>
    <w:rsid w:val="003050EC"/>
    <w:rsid w:val="00305D70"/>
    <w:rsid w:val="00307B1F"/>
    <w:rsid w:val="0031337D"/>
    <w:rsid w:val="00315F43"/>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87FBB"/>
    <w:rsid w:val="00391392"/>
    <w:rsid w:val="00393461"/>
    <w:rsid w:val="003964B8"/>
    <w:rsid w:val="003972E2"/>
    <w:rsid w:val="003A0D90"/>
    <w:rsid w:val="003A41A7"/>
    <w:rsid w:val="003A45E6"/>
    <w:rsid w:val="003A52D1"/>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0ACC"/>
    <w:rsid w:val="004173C1"/>
    <w:rsid w:val="00427650"/>
    <w:rsid w:val="00435D80"/>
    <w:rsid w:val="004407DF"/>
    <w:rsid w:val="00440FFA"/>
    <w:rsid w:val="00441233"/>
    <w:rsid w:val="00441EB5"/>
    <w:rsid w:val="004500BD"/>
    <w:rsid w:val="004508BC"/>
    <w:rsid w:val="00461EC4"/>
    <w:rsid w:val="004647CD"/>
    <w:rsid w:val="00474638"/>
    <w:rsid w:val="00474722"/>
    <w:rsid w:val="0047633B"/>
    <w:rsid w:val="004866DE"/>
    <w:rsid w:val="00491325"/>
    <w:rsid w:val="00496A99"/>
    <w:rsid w:val="00496F8D"/>
    <w:rsid w:val="004973E1"/>
    <w:rsid w:val="004A0102"/>
    <w:rsid w:val="004A61E6"/>
    <w:rsid w:val="004A68C8"/>
    <w:rsid w:val="004B0553"/>
    <w:rsid w:val="004B1F84"/>
    <w:rsid w:val="004B77EB"/>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6D93"/>
    <w:rsid w:val="005470BE"/>
    <w:rsid w:val="0055114B"/>
    <w:rsid w:val="00552D3D"/>
    <w:rsid w:val="00557496"/>
    <w:rsid w:val="005602F2"/>
    <w:rsid w:val="005663B2"/>
    <w:rsid w:val="00574E59"/>
    <w:rsid w:val="005837CF"/>
    <w:rsid w:val="00587745"/>
    <w:rsid w:val="005878D1"/>
    <w:rsid w:val="00590B91"/>
    <w:rsid w:val="00596340"/>
    <w:rsid w:val="005976E6"/>
    <w:rsid w:val="005A002C"/>
    <w:rsid w:val="005A3F41"/>
    <w:rsid w:val="005A68D3"/>
    <w:rsid w:val="005B0D03"/>
    <w:rsid w:val="005B21B1"/>
    <w:rsid w:val="005B4122"/>
    <w:rsid w:val="005C0566"/>
    <w:rsid w:val="005C05AF"/>
    <w:rsid w:val="005C23F1"/>
    <w:rsid w:val="005C246F"/>
    <w:rsid w:val="005C287D"/>
    <w:rsid w:val="005C3F96"/>
    <w:rsid w:val="005C4340"/>
    <w:rsid w:val="005C4D31"/>
    <w:rsid w:val="005D1951"/>
    <w:rsid w:val="005D3E2E"/>
    <w:rsid w:val="005D5D91"/>
    <w:rsid w:val="005D7AFC"/>
    <w:rsid w:val="005E023E"/>
    <w:rsid w:val="005E13A5"/>
    <w:rsid w:val="005E155F"/>
    <w:rsid w:val="005E7B18"/>
    <w:rsid w:val="005F01EA"/>
    <w:rsid w:val="005F0CF0"/>
    <w:rsid w:val="005F2CE8"/>
    <w:rsid w:val="005F3FAA"/>
    <w:rsid w:val="005F6C72"/>
    <w:rsid w:val="00610867"/>
    <w:rsid w:val="00613868"/>
    <w:rsid w:val="00614E08"/>
    <w:rsid w:val="00615A69"/>
    <w:rsid w:val="006167F7"/>
    <w:rsid w:val="00621092"/>
    <w:rsid w:val="0062766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57D1"/>
    <w:rsid w:val="00671004"/>
    <w:rsid w:val="0067156A"/>
    <w:rsid w:val="006747C1"/>
    <w:rsid w:val="00681320"/>
    <w:rsid w:val="00684350"/>
    <w:rsid w:val="00684947"/>
    <w:rsid w:val="00684AB3"/>
    <w:rsid w:val="00686B01"/>
    <w:rsid w:val="006921E0"/>
    <w:rsid w:val="00697A4C"/>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50D5"/>
    <w:rsid w:val="00736D87"/>
    <w:rsid w:val="00742806"/>
    <w:rsid w:val="00747B7E"/>
    <w:rsid w:val="00751DBF"/>
    <w:rsid w:val="00754114"/>
    <w:rsid w:val="00754FF9"/>
    <w:rsid w:val="00763352"/>
    <w:rsid w:val="0076373E"/>
    <w:rsid w:val="00765764"/>
    <w:rsid w:val="00765DF0"/>
    <w:rsid w:val="00770BB4"/>
    <w:rsid w:val="00770DC5"/>
    <w:rsid w:val="0077305F"/>
    <w:rsid w:val="007761C0"/>
    <w:rsid w:val="0078069C"/>
    <w:rsid w:val="00781D72"/>
    <w:rsid w:val="00782299"/>
    <w:rsid w:val="007830BB"/>
    <w:rsid w:val="00784CCD"/>
    <w:rsid w:val="00785BED"/>
    <w:rsid w:val="0078626B"/>
    <w:rsid w:val="007955E6"/>
    <w:rsid w:val="007A1182"/>
    <w:rsid w:val="007A24B7"/>
    <w:rsid w:val="007B01D0"/>
    <w:rsid w:val="007B4395"/>
    <w:rsid w:val="007B543C"/>
    <w:rsid w:val="007B6E88"/>
    <w:rsid w:val="007C13AE"/>
    <w:rsid w:val="007C4C7E"/>
    <w:rsid w:val="007C504B"/>
    <w:rsid w:val="007D023B"/>
    <w:rsid w:val="007E0E0E"/>
    <w:rsid w:val="007E1281"/>
    <w:rsid w:val="007E2591"/>
    <w:rsid w:val="007E5E04"/>
    <w:rsid w:val="007E5F59"/>
    <w:rsid w:val="007F2D7B"/>
    <w:rsid w:val="007F59E8"/>
    <w:rsid w:val="007F5FED"/>
    <w:rsid w:val="007F76D8"/>
    <w:rsid w:val="008007D0"/>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24D5"/>
    <w:rsid w:val="00862666"/>
    <w:rsid w:val="00863864"/>
    <w:rsid w:val="00866D53"/>
    <w:rsid w:val="00871985"/>
    <w:rsid w:val="00873350"/>
    <w:rsid w:val="00876158"/>
    <w:rsid w:val="0087628B"/>
    <w:rsid w:val="00880529"/>
    <w:rsid w:val="0088500B"/>
    <w:rsid w:val="00887AF2"/>
    <w:rsid w:val="00891365"/>
    <w:rsid w:val="00892899"/>
    <w:rsid w:val="0089365D"/>
    <w:rsid w:val="008966CC"/>
    <w:rsid w:val="008A1F4F"/>
    <w:rsid w:val="008A45E2"/>
    <w:rsid w:val="008A48DC"/>
    <w:rsid w:val="008A6B63"/>
    <w:rsid w:val="008A778B"/>
    <w:rsid w:val="008A7D49"/>
    <w:rsid w:val="008B0EBD"/>
    <w:rsid w:val="008B1BEB"/>
    <w:rsid w:val="008B5897"/>
    <w:rsid w:val="008B60D6"/>
    <w:rsid w:val="008C0137"/>
    <w:rsid w:val="008C0B22"/>
    <w:rsid w:val="008C23DE"/>
    <w:rsid w:val="008C3F90"/>
    <w:rsid w:val="008C4DBC"/>
    <w:rsid w:val="008D4030"/>
    <w:rsid w:val="008E56F4"/>
    <w:rsid w:val="008F0D12"/>
    <w:rsid w:val="008F3187"/>
    <w:rsid w:val="008F5263"/>
    <w:rsid w:val="008F7B30"/>
    <w:rsid w:val="009012E5"/>
    <w:rsid w:val="00901C6E"/>
    <w:rsid w:val="00903F88"/>
    <w:rsid w:val="00913BB6"/>
    <w:rsid w:val="00915BA4"/>
    <w:rsid w:val="00916A53"/>
    <w:rsid w:val="009205BC"/>
    <w:rsid w:val="009211C6"/>
    <w:rsid w:val="00921EAE"/>
    <w:rsid w:val="009351C6"/>
    <w:rsid w:val="00942D3F"/>
    <w:rsid w:val="00945D88"/>
    <w:rsid w:val="00946680"/>
    <w:rsid w:val="00953EB4"/>
    <w:rsid w:val="00963FD7"/>
    <w:rsid w:val="009666C5"/>
    <w:rsid w:val="009728C7"/>
    <w:rsid w:val="0097673B"/>
    <w:rsid w:val="009817A5"/>
    <w:rsid w:val="00982598"/>
    <w:rsid w:val="00983264"/>
    <w:rsid w:val="009832A2"/>
    <w:rsid w:val="00984FAE"/>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3C9F"/>
    <w:rsid w:val="009E6A8F"/>
    <w:rsid w:val="009F3428"/>
    <w:rsid w:val="009F6EE2"/>
    <w:rsid w:val="009F6F60"/>
    <w:rsid w:val="00A03E27"/>
    <w:rsid w:val="00A057C1"/>
    <w:rsid w:val="00A1081D"/>
    <w:rsid w:val="00A10C19"/>
    <w:rsid w:val="00A1115F"/>
    <w:rsid w:val="00A114CA"/>
    <w:rsid w:val="00A11FFC"/>
    <w:rsid w:val="00A17201"/>
    <w:rsid w:val="00A20E35"/>
    <w:rsid w:val="00A244F7"/>
    <w:rsid w:val="00A30999"/>
    <w:rsid w:val="00A32297"/>
    <w:rsid w:val="00A33738"/>
    <w:rsid w:val="00A34D0E"/>
    <w:rsid w:val="00A371BD"/>
    <w:rsid w:val="00A4006F"/>
    <w:rsid w:val="00A407BD"/>
    <w:rsid w:val="00A553D1"/>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4FC4"/>
    <w:rsid w:val="00AC5AA4"/>
    <w:rsid w:val="00AD09B8"/>
    <w:rsid w:val="00AD2FF8"/>
    <w:rsid w:val="00AD407A"/>
    <w:rsid w:val="00AD4224"/>
    <w:rsid w:val="00AE0AC6"/>
    <w:rsid w:val="00AE548E"/>
    <w:rsid w:val="00AF3ABF"/>
    <w:rsid w:val="00AF3B03"/>
    <w:rsid w:val="00AF518F"/>
    <w:rsid w:val="00AF55EF"/>
    <w:rsid w:val="00B03271"/>
    <w:rsid w:val="00B036EE"/>
    <w:rsid w:val="00B1035D"/>
    <w:rsid w:val="00B10751"/>
    <w:rsid w:val="00B13A29"/>
    <w:rsid w:val="00B16059"/>
    <w:rsid w:val="00B203B1"/>
    <w:rsid w:val="00B23C3B"/>
    <w:rsid w:val="00B24C6D"/>
    <w:rsid w:val="00B25561"/>
    <w:rsid w:val="00B27D9E"/>
    <w:rsid w:val="00B30012"/>
    <w:rsid w:val="00B33BC1"/>
    <w:rsid w:val="00B3560A"/>
    <w:rsid w:val="00B40D86"/>
    <w:rsid w:val="00B41B64"/>
    <w:rsid w:val="00B45F3B"/>
    <w:rsid w:val="00B47C73"/>
    <w:rsid w:val="00B54C65"/>
    <w:rsid w:val="00B54D23"/>
    <w:rsid w:val="00B55D27"/>
    <w:rsid w:val="00B601A7"/>
    <w:rsid w:val="00B64412"/>
    <w:rsid w:val="00B644C0"/>
    <w:rsid w:val="00B6631E"/>
    <w:rsid w:val="00B664D3"/>
    <w:rsid w:val="00B70216"/>
    <w:rsid w:val="00B70771"/>
    <w:rsid w:val="00B731B2"/>
    <w:rsid w:val="00B73984"/>
    <w:rsid w:val="00B75919"/>
    <w:rsid w:val="00B7737A"/>
    <w:rsid w:val="00B80879"/>
    <w:rsid w:val="00B814CE"/>
    <w:rsid w:val="00B82F99"/>
    <w:rsid w:val="00B86445"/>
    <w:rsid w:val="00B870AA"/>
    <w:rsid w:val="00B94F52"/>
    <w:rsid w:val="00B96077"/>
    <w:rsid w:val="00BA0FB0"/>
    <w:rsid w:val="00BA1620"/>
    <w:rsid w:val="00BA24C5"/>
    <w:rsid w:val="00BB08BC"/>
    <w:rsid w:val="00BB1C3B"/>
    <w:rsid w:val="00BB2269"/>
    <w:rsid w:val="00BB5BD1"/>
    <w:rsid w:val="00BB6787"/>
    <w:rsid w:val="00BC0141"/>
    <w:rsid w:val="00BC24DB"/>
    <w:rsid w:val="00BC6562"/>
    <w:rsid w:val="00BC6C30"/>
    <w:rsid w:val="00BC76D1"/>
    <w:rsid w:val="00BD19B6"/>
    <w:rsid w:val="00BD2AED"/>
    <w:rsid w:val="00BD6B5A"/>
    <w:rsid w:val="00BE00FF"/>
    <w:rsid w:val="00BE028E"/>
    <w:rsid w:val="00BF07C6"/>
    <w:rsid w:val="00BF3112"/>
    <w:rsid w:val="00BF397D"/>
    <w:rsid w:val="00BF55B1"/>
    <w:rsid w:val="00C00980"/>
    <w:rsid w:val="00C079B3"/>
    <w:rsid w:val="00C16741"/>
    <w:rsid w:val="00C172D9"/>
    <w:rsid w:val="00C20B92"/>
    <w:rsid w:val="00C21662"/>
    <w:rsid w:val="00C22473"/>
    <w:rsid w:val="00C23EC5"/>
    <w:rsid w:val="00C26FDA"/>
    <w:rsid w:val="00C331F5"/>
    <w:rsid w:val="00C33F29"/>
    <w:rsid w:val="00C44352"/>
    <w:rsid w:val="00C44B04"/>
    <w:rsid w:val="00C51982"/>
    <w:rsid w:val="00C535F8"/>
    <w:rsid w:val="00C55C22"/>
    <w:rsid w:val="00C57999"/>
    <w:rsid w:val="00C60A0B"/>
    <w:rsid w:val="00C60F3B"/>
    <w:rsid w:val="00C61119"/>
    <w:rsid w:val="00C61534"/>
    <w:rsid w:val="00C643F6"/>
    <w:rsid w:val="00C70D5F"/>
    <w:rsid w:val="00C71C66"/>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C7BE4"/>
    <w:rsid w:val="00CD12F5"/>
    <w:rsid w:val="00CD1E58"/>
    <w:rsid w:val="00CD5051"/>
    <w:rsid w:val="00CE158C"/>
    <w:rsid w:val="00CE29CE"/>
    <w:rsid w:val="00CE36BE"/>
    <w:rsid w:val="00CF42FA"/>
    <w:rsid w:val="00CF47E2"/>
    <w:rsid w:val="00D03F46"/>
    <w:rsid w:val="00D04CFA"/>
    <w:rsid w:val="00D06C6C"/>
    <w:rsid w:val="00D06FB4"/>
    <w:rsid w:val="00D11E56"/>
    <w:rsid w:val="00D13BBD"/>
    <w:rsid w:val="00D143FB"/>
    <w:rsid w:val="00D17228"/>
    <w:rsid w:val="00D17FEE"/>
    <w:rsid w:val="00D210A3"/>
    <w:rsid w:val="00D22875"/>
    <w:rsid w:val="00D25D15"/>
    <w:rsid w:val="00D25EB3"/>
    <w:rsid w:val="00D33277"/>
    <w:rsid w:val="00D33C89"/>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15C"/>
    <w:rsid w:val="00D818A7"/>
    <w:rsid w:val="00D837E2"/>
    <w:rsid w:val="00D87272"/>
    <w:rsid w:val="00D87919"/>
    <w:rsid w:val="00D928F8"/>
    <w:rsid w:val="00D95F65"/>
    <w:rsid w:val="00DA3925"/>
    <w:rsid w:val="00DA4152"/>
    <w:rsid w:val="00DA60A5"/>
    <w:rsid w:val="00DA7E85"/>
    <w:rsid w:val="00DB15B3"/>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05DE"/>
    <w:rsid w:val="00E13348"/>
    <w:rsid w:val="00E13663"/>
    <w:rsid w:val="00E14A60"/>
    <w:rsid w:val="00E15310"/>
    <w:rsid w:val="00E1547E"/>
    <w:rsid w:val="00E17E78"/>
    <w:rsid w:val="00E207BE"/>
    <w:rsid w:val="00E209CD"/>
    <w:rsid w:val="00E24409"/>
    <w:rsid w:val="00E27FA1"/>
    <w:rsid w:val="00E402E6"/>
    <w:rsid w:val="00E43504"/>
    <w:rsid w:val="00E466FA"/>
    <w:rsid w:val="00E47ED5"/>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2A75"/>
    <w:rsid w:val="00EF3177"/>
    <w:rsid w:val="00EF5CAF"/>
    <w:rsid w:val="00F0008D"/>
    <w:rsid w:val="00F04752"/>
    <w:rsid w:val="00F05636"/>
    <w:rsid w:val="00F06F6B"/>
    <w:rsid w:val="00F12259"/>
    <w:rsid w:val="00F13D89"/>
    <w:rsid w:val="00F15C2F"/>
    <w:rsid w:val="00F15F33"/>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1D9"/>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C794B"/>
    <w:rsid w:val="00FD1C72"/>
    <w:rsid w:val="00FD1E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9B1FE"/>
  <w15:docId w15:val="{8B10B9A7-D686-42F7-9AF8-8B70CC923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207C7C"/>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paragraph" w:styleId="Heading3">
    <w:name w:val="heading 3"/>
    <w:basedOn w:val="Normal"/>
    <w:next w:val="Normal"/>
    <w:link w:val="Heading3Char"/>
    <w:unhideWhenUsed/>
    <w:qFormat/>
    <w:rsid w:val="00BC76D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nhideWhenUsed/>
    <w:qFormat/>
    <w:rsid w:val="00207C7C"/>
    <w:pPr>
      <w:keepNext/>
      <w:keepLines/>
      <w:spacing w:before="200" w:after="0" w:line="276" w:lineRule="auto"/>
      <w:outlineLvl w:val="3"/>
    </w:pPr>
    <w:rPr>
      <w:rFonts w:asciiTheme="majorHAnsi" w:eastAsiaTheme="majorEastAsia" w:hAnsiTheme="majorHAnsi" w:cstheme="majorBidi"/>
      <w:b/>
      <w:bCs/>
      <w:i/>
      <w:iCs/>
      <w:color w:val="4472C4" w:themeColor="accent1"/>
      <w:lang w:val="en-US"/>
    </w:rPr>
  </w:style>
  <w:style w:type="paragraph" w:styleId="Heading6">
    <w:name w:val="heading 6"/>
    <w:basedOn w:val="Normal"/>
    <w:next w:val="Normal"/>
    <w:link w:val="Heading6Char"/>
    <w:qFormat/>
    <w:rsid w:val="00FD1C72"/>
    <w:pPr>
      <w:spacing w:before="240" w:after="60" w:line="240" w:lineRule="auto"/>
      <w:outlineLvl w:val="5"/>
    </w:pPr>
    <w:rPr>
      <w:rFonts w:ascii="Calibri" w:eastAsia="Times New Roman" w:hAnsi="Calibri" w:cs="Times New Roman"/>
      <w:b/>
      <w:bCs/>
      <w:lang w:val="en-GB" w:eastAsia="en-GB"/>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BF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BF397D"/>
    <w:rPr>
      <w:rFonts w:ascii="Tahoma" w:hAnsi="Tahoma" w:cs="Tahoma"/>
      <w:sz w:val="16"/>
      <w:szCs w:val="16"/>
    </w:rPr>
  </w:style>
  <w:style w:type="character" w:customStyle="1" w:styleId="Heading2Char">
    <w:name w:val="Heading 2 Char"/>
    <w:basedOn w:val="DefaultParagraphFont"/>
    <w:link w:val="Heading2"/>
    <w:rsid w:val="00207C7C"/>
    <w:rPr>
      <w:rFonts w:asciiTheme="majorHAnsi" w:eastAsiaTheme="majorEastAsia" w:hAnsiTheme="majorHAnsi" w:cstheme="majorBidi"/>
      <w:b/>
      <w:bCs/>
      <w:color w:val="4472C4" w:themeColor="accent1"/>
      <w:sz w:val="26"/>
      <w:szCs w:val="26"/>
      <w:lang w:val="en-US"/>
    </w:rPr>
  </w:style>
  <w:style w:type="paragraph" w:customStyle="1" w:styleId="TableParagraph">
    <w:name w:val="Table Paragraph"/>
    <w:basedOn w:val="Normal"/>
    <w:uiPriority w:val="1"/>
    <w:qFormat/>
    <w:rsid w:val="00207C7C"/>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4Char">
    <w:name w:val="Heading 4 Char"/>
    <w:basedOn w:val="DefaultParagraphFont"/>
    <w:link w:val="Heading4"/>
    <w:uiPriority w:val="9"/>
    <w:semiHidden/>
    <w:rsid w:val="00207C7C"/>
    <w:rPr>
      <w:rFonts w:asciiTheme="majorHAnsi" w:eastAsiaTheme="majorEastAsia" w:hAnsiTheme="majorHAnsi" w:cstheme="majorBidi"/>
      <w:b/>
      <w:bCs/>
      <w:i/>
      <w:iCs/>
      <w:color w:val="4472C4" w:themeColor="accent1"/>
      <w:lang w:val="en-US"/>
    </w:rPr>
  </w:style>
  <w:style w:type="paragraph" w:styleId="BodyTextIndent2">
    <w:name w:val="Body Text Indent 2"/>
    <w:basedOn w:val="Normal"/>
    <w:link w:val="BodyTextIndent2Char"/>
    <w:unhideWhenUsed/>
    <w:rsid w:val="00BA24C5"/>
    <w:pPr>
      <w:spacing w:after="120" w:line="480" w:lineRule="auto"/>
      <w:ind w:left="360"/>
    </w:pPr>
  </w:style>
  <w:style w:type="character" w:customStyle="1" w:styleId="BodyTextIndent2Char">
    <w:name w:val="Body Text Indent 2 Char"/>
    <w:basedOn w:val="DefaultParagraphFont"/>
    <w:link w:val="BodyTextIndent2"/>
    <w:rsid w:val="00BA24C5"/>
  </w:style>
  <w:style w:type="paragraph" w:styleId="BodyTextIndent">
    <w:name w:val="Body Text Indent"/>
    <w:basedOn w:val="Normal"/>
    <w:link w:val="BodyTextIndentChar"/>
    <w:unhideWhenUsed/>
    <w:rsid w:val="00BA24C5"/>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BA24C5"/>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7A1182"/>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rsid w:val="007A1182"/>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semiHidden/>
    <w:rsid w:val="00BC76D1"/>
    <w:rPr>
      <w:rFonts w:asciiTheme="majorHAnsi" w:eastAsiaTheme="majorEastAsia" w:hAnsiTheme="majorHAnsi" w:cstheme="majorBidi"/>
      <w:b/>
      <w:bCs/>
      <w:color w:val="4472C4" w:themeColor="accent1"/>
    </w:rPr>
  </w:style>
  <w:style w:type="character" w:customStyle="1" w:styleId="topic-highlight">
    <w:name w:val="topic-highlight"/>
    <w:basedOn w:val="DefaultParagraphFont"/>
    <w:rsid w:val="00BC76D1"/>
  </w:style>
  <w:style w:type="paragraph" w:styleId="PlainText">
    <w:name w:val="Plain Text"/>
    <w:aliases w:val="Heading 1 Char1 Char,Heading 1 Char Char Char,Plain Text Char Char Char Char Char Char Char Char"/>
    <w:basedOn w:val="Normal"/>
    <w:link w:val="PlainTextChar"/>
    <w:unhideWhenUsed/>
    <w:rsid w:val="00BC76D1"/>
    <w:pPr>
      <w:spacing w:after="0" w:line="240" w:lineRule="auto"/>
    </w:pPr>
    <w:rPr>
      <w:rFonts w:ascii="Consolas" w:eastAsia="Calibri" w:hAnsi="Consolas" w:cs="Times New Roman"/>
      <w:sz w:val="21"/>
      <w:szCs w:val="21"/>
      <w:lang w:val="en-US"/>
    </w:rPr>
  </w:style>
  <w:style w:type="character" w:customStyle="1" w:styleId="PlainTextChar">
    <w:name w:val="Plain Text Char"/>
    <w:aliases w:val="Heading 1 Char1 Char Char,Heading 1 Char Char Char Char,Plain Text Char Char Char Char Char Char Char Char Char"/>
    <w:basedOn w:val="DefaultParagraphFont"/>
    <w:link w:val="PlainText"/>
    <w:rsid w:val="00BC76D1"/>
    <w:rPr>
      <w:rFonts w:ascii="Consolas" w:eastAsia="Calibri" w:hAnsi="Consolas" w:cs="Times New Roman"/>
      <w:sz w:val="21"/>
      <w:szCs w:val="21"/>
      <w:lang w:val="en-US"/>
    </w:rPr>
  </w:style>
  <w:style w:type="character" w:customStyle="1" w:styleId="Heading6Char">
    <w:name w:val="Heading 6 Char"/>
    <w:basedOn w:val="DefaultParagraphFont"/>
    <w:link w:val="Heading6"/>
    <w:rsid w:val="00FD1C72"/>
    <w:rPr>
      <w:rFonts w:ascii="Calibri" w:eastAsia="Times New Roman" w:hAnsi="Calibri" w:cs="Times New Roman"/>
      <w:b/>
      <w:bCs/>
      <w:lang w:val="en-GB" w:eastAsia="en-GB"/>
    </w:rPr>
  </w:style>
  <w:style w:type="character" w:styleId="Emphasis">
    <w:name w:val="Emphasis"/>
    <w:basedOn w:val="DefaultParagraphFont"/>
    <w:qFormat/>
    <w:rsid w:val="00FD1C72"/>
    <w:rPr>
      <w:i/>
      <w:iCs/>
    </w:rPr>
  </w:style>
  <w:style w:type="character" w:styleId="Strong">
    <w:name w:val="Strong"/>
    <w:basedOn w:val="DefaultParagraphFont"/>
    <w:qFormat/>
    <w:rsid w:val="00FD1C72"/>
    <w:rPr>
      <w:b/>
      <w:bCs/>
    </w:rPr>
  </w:style>
  <w:style w:type="paragraph" w:customStyle="1" w:styleId="contenttext">
    <w:name w:val="contenttext"/>
    <w:basedOn w:val="Normal"/>
    <w:rsid w:val="00FD1C72"/>
    <w:pPr>
      <w:spacing w:before="100" w:beforeAutospacing="1" w:after="100" w:afterAutospacing="1" w:line="240" w:lineRule="atLeast"/>
    </w:pPr>
    <w:rPr>
      <w:rFonts w:ascii="Verdana" w:eastAsia="Times New Roman" w:hAnsi="Verdana" w:cs="Verdana"/>
      <w:sz w:val="18"/>
      <w:szCs w:val="18"/>
      <w:lang w:val="en-US"/>
    </w:rPr>
  </w:style>
  <w:style w:type="character" w:customStyle="1" w:styleId="tutorialsmainbody">
    <w:name w:val="tutorials_mainbody"/>
    <w:basedOn w:val="DefaultParagraphFont"/>
    <w:rsid w:val="00FD1C72"/>
  </w:style>
  <w:style w:type="character" w:customStyle="1" w:styleId="klink">
    <w:name w:val="klink"/>
    <w:basedOn w:val="DefaultParagraphFont"/>
    <w:rsid w:val="00FD1C72"/>
  </w:style>
  <w:style w:type="character" w:customStyle="1" w:styleId="preloadwrap">
    <w:name w:val="preloadwrap"/>
    <w:basedOn w:val="DefaultParagraphFont"/>
    <w:rsid w:val="00FD1C72"/>
  </w:style>
  <w:style w:type="character" w:customStyle="1" w:styleId="apple-style-span">
    <w:name w:val="apple-style-span"/>
    <w:basedOn w:val="DefaultParagraphFont"/>
    <w:rsid w:val="00FD1C72"/>
  </w:style>
  <w:style w:type="character" w:customStyle="1" w:styleId="apple-converted-space">
    <w:name w:val="apple-converted-space"/>
    <w:basedOn w:val="DefaultParagraphFont"/>
    <w:rsid w:val="00FD1C72"/>
  </w:style>
  <w:style w:type="character" w:customStyle="1" w:styleId="text1">
    <w:name w:val="text1"/>
    <w:basedOn w:val="DefaultParagraphFont"/>
    <w:rsid w:val="00FD1C72"/>
    <w:rPr>
      <w:rFonts w:ascii="Arial" w:hAnsi="Arial" w:cs="Arial" w:hint="default"/>
      <w:color w:val="000000"/>
      <w:sz w:val="18"/>
      <w:szCs w:val="18"/>
    </w:rPr>
  </w:style>
  <w:style w:type="character" w:customStyle="1" w:styleId="FontStyle74">
    <w:name w:val="Font Style74"/>
    <w:basedOn w:val="DefaultParagraphFont"/>
    <w:rsid w:val="00FD1C72"/>
    <w:rPr>
      <w:rFonts w:ascii="Times New Roman" w:hAnsi="Times New Roman" w:cs="Times New Roman"/>
      <w:sz w:val="18"/>
      <w:szCs w:val="18"/>
    </w:rPr>
  </w:style>
  <w:style w:type="character" w:customStyle="1" w:styleId="text11">
    <w:name w:val="text11"/>
    <w:basedOn w:val="DefaultParagraphFont"/>
    <w:rsid w:val="00FD1C72"/>
  </w:style>
  <w:style w:type="character" w:customStyle="1" w:styleId="ilad1">
    <w:name w:val="il_ad1"/>
    <w:basedOn w:val="DefaultParagraphFont"/>
    <w:rsid w:val="00FD1C72"/>
  </w:style>
  <w:style w:type="character" w:customStyle="1" w:styleId="ilad2">
    <w:name w:val="il_ad2"/>
    <w:basedOn w:val="DefaultParagraphFont"/>
    <w:rsid w:val="00FD1C72"/>
  </w:style>
  <w:style w:type="paragraph" w:styleId="Header">
    <w:name w:val="header"/>
    <w:basedOn w:val="Normal"/>
    <w:link w:val="HeaderChar"/>
    <w:uiPriority w:val="99"/>
    <w:rsid w:val="00FD1C72"/>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D1C72"/>
    <w:rPr>
      <w:rFonts w:ascii="Times New Roman" w:eastAsia="Times New Roman" w:hAnsi="Times New Roman" w:cs="Times New Roman"/>
      <w:sz w:val="24"/>
      <w:szCs w:val="24"/>
      <w:lang w:val="en-US"/>
    </w:rPr>
  </w:style>
  <w:style w:type="character" w:styleId="PageNumber">
    <w:name w:val="page number"/>
    <w:basedOn w:val="DefaultParagraphFont"/>
    <w:rsid w:val="00FD1C72"/>
  </w:style>
  <w:style w:type="character" w:customStyle="1" w:styleId="nw">
    <w:name w:val="nw"/>
    <w:basedOn w:val="DefaultParagraphFont"/>
    <w:rsid w:val="00FD1C72"/>
  </w:style>
  <w:style w:type="character" w:customStyle="1" w:styleId="nw1">
    <w:name w:val="nw1"/>
    <w:basedOn w:val="DefaultParagraphFont"/>
    <w:rsid w:val="00FD1C72"/>
  </w:style>
  <w:style w:type="paragraph" w:styleId="Title">
    <w:name w:val="Title"/>
    <w:basedOn w:val="Normal"/>
    <w:link w:val="TitleChar"/>
    <w:qFormat/>
    <w:rsid w:val="00FD1C72"/>
    <w:pPr>
      <w:spacing w:after="0" w:line="240" w:lineRule="auto"/>
      <w:jc w:val="center"/>
    </w:pPr>
    <w:rPr>
      <w:rFonts w:ascii="Times New Roman" w:eastAsia="Times New Roman" w:hAnsi="Times New Roman" w:cs="Times New Roman"/>
      <w:b/>
      <w:sz w:val="28"/>
      <w:szCs w:val="28"/>
      <w:lang w:val="en-US"/>
    </w:rPr>
  </w:style>
  <w:style w:type="character" w:customStyle="1" w:styleId="TitleChar">
    <w:name w:val="Title Char"/>
    <w:basedOn w:val="DefaultParagraphFont"/>
    <w:link w:val="Title"/>
    <w:rsid w:val="00FD1C72"/>
    <w:rPr>
      <w:rFonts w:ascii="Times New Roman" w:eastAsia="Times New Roman" w:hAnsi="Times New Roman" w:cs="Times New Roman"/>
      <w:b/>
      <w:sz w:val="28"/>
      <w:szCs w:val="28"/>
      <w:lang w:val="en-US"/>
    </w:rPr>
  </w:style>
  <w:style w:type="paragraph" w:customStyle="1" w:styleId="pjff3">
    <w:name w:val="pj ff3"/>
    <w:basedOn w:val="Normal"/>
    <w:rsid w:val="00FD1C72"/>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BottomofForm">
    <w:name w:val="HTML Bottom of Form"/>
    <w:basedOn w:val="Normal"/>
    <w:next w:val="Normal"/>
    <w:link w:val="z-BottomofFormChar"/>
    <w:hidden/>
    <w:rsid w:val="00FD1C7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FD1C72"/>
    <w:rPr>
      <w:rFonts w:ascii="Arial" w:eastAsia="Times New Roman" w:hAnsi="Arial" w:cs="Arial"/>
      <w:vanish/>
      <w:sz w:val="16"/>
      <w:szCs w:val="16"/>
      <w:lang w:val="en-US"/>
    </w:rPr>
  </w:style>
  <w:style w:type="paragraph" w:styleId="z-TopofForm">
    <w:name w:val="HTML Top of Form"/>
    <w:basedOn w:val="Normal"/>
    <w:next w:val="Normal"/>
    <w:link w:val="z-TopofFormChar"/>
    <w:hidden/>
    <w:rsid w:val="00FD1C7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FD1C72"/>
    <w:rPr>
      <w:rFonts w:ascii="Arial" w:eastAsia="Times New Roman" w:hAnsi="Arial" w:cs="Arial"/>
      <w:vanish/>
      <w:sz w:val="16"/>
      <w:szCs w:val="16"/>
      <w:lang w:val="en-US"/>
    </w:rPr>
  </w:style>
  <w:style w:type="paragraph" w:customStyle="1" w:styleId="Normaltime">
    <w:name w:val="Normal+time"/>
    <w:basedOn w:val="Normal"/>
    <w:rsid w:val="00FD1C72"/>
    <w:pPr>
      <w:spacing w:after="0" w:line="240" w:lineRule="auto"/>
    </w:pPr>
    <w:rPr>
      <w:rFonts w:ascii="Times New Roman" w:eastAsia="Times New Roman" w:hAnsi="Times New Roman" w:cs="Times New Roman"/>
      <w:sz w:val="24"/>
      <w:szCs w:val="24"/>
      <w:lang w:val="en-US" w:bidi="en-US"/>
    </w:rPr>
  </w:style>
  <w:style w:type="paragraph" w:styleId="Subtitle">
    <w:name w:val="Subtitle"/>
    <w:basedOn w:val="Normal"/>
    <w:next w:val="Normal"/>
    <w:link w:val="SubtitleChar"/>
    <w:qFormat/>
    <w:rsid w:val="00FD1C72"/>
    <w:pPr>
      <w:spacing w:after="60" w:line="240" w:lineRule="auto"/>
      <w:jc w:val="center"/>
      <w:outlineLvl w:val="1"/>
    </w:pPr>
    <w:rPr>
      <w:rFonts w:ascii="Cambria" w:eastAsia="Times New Roman" w:hAnsi="Cambria" w:cs="Times New Roman"/>
      <w:sz w:val="24"/>
      <w:szCs w:val="24"/>
      <w:lang w:val="en-US"/>
    </w:rPr>
  </w:style>
  <w:style w:type="character" w:customStyle="1" w:styleId="SubtitleChar">
    <w:name w:val="Subtitle Char"/>
    <w:basedOn w:val="DefaultParagraphFont"/>
    <w:link w:val="Subtitle"/>
    <w:rsid w:val="00FD1C72"/>
    <w:rPr>
      <w:rFonts w:ascii="Cambria" w:eastAsia="Times New Roman" w:hAnsi="Cambria" w:cs="Times New Roman"/>
      <w:sz w:val="24"/>
      <w:szCs w:val="24"/>
      <w:lang w:val="en-US"/>
    </w:rPr>
  </w:style>
  <w:style w:type="character" w:customStyle="1" w:styleId="mw-headline">
    <w:name w:val="mw-headline"/>
    <w:basedOn w:val="DefaultParagraphFont"/>
    <w:rsid w:val="00FD1C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03050433">
      <w:bodyDiv w:val="1"/>
      <w:marLeft w:val="0"/>
      <w:marRight w:val="0"/>
      <w:marTop w:val="0"/>
      <w:marBottom w:val="0"/>
      <w:divBdr>
        <w:top w:val="none" w:sz="0" w:space="0" w:color="auto"/>
        <w:left w:val="none" w:sz="0" w:space="0" w:color="auto"/>
        <w:bottom w:val="none" w:sz="0" w:space="0" w:color="auto"/>
        <w:right w:val="none" w:sz="0" w:space="0" w:color="auto"/>
      </w:divBdr>
    </w:div>
    <w:div w:id="337588074">
      <w:bodyDiv w:val="1"/>
      <w:marLeft w:val="0"/>
      <w:marRight w:val="0"/>
      <w:marTop w:val="0"/>
      <w:marBottom w:val="0"/>
      <w:divBdr>
        <w:top w:val="none" w:sz="0" w:space="0" w:color="auto"/>
        <w:left w:val="none" w:sz="0" w:space="0" w:color="auto"/>
        <w:bottom w:val="none" w:sz="0" w:space="0" w:color="auto"/>
        <w:right w:val="none" w:sz="0" w:space="0" w:color="auto"/>
      </w:divBdr>
    </w:div>
    <w:div w:id="593132015">
      <w:bodyDiv w:val="1"/>
      <w:marLeft w:val="0"/>
      <w:marRight w:val="0"/>
      <w:marTop w:val="0"/>
      <w:marBottom w:val="0"/>
      <w:divBdr>
        <w:top w:val="none" w:sz="0" w:space="0" w:color="auto"/>
        <w:left w:val="none" w:sz="0" w:space="0" w:color="auto"/>
        <w:bottom w:val="none" w:sz="0" w:space="0" w:color="auto"/>
        <w:right w:val="none" w:sz="0" w:space="0" w:color="auto"/>
      </w:divBdr>
    </w:div>
    <w:div w:id="60569496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39521127">
      <w:bodyDiv w:val="1"/>
      <w:marLeft w:val="0"/>
      <w:marRight w:val="0"/>
      <w:marTop w:val="0"/>
      <w:marBottom w:val="0"/>
      <w:divBdr>
        <w:top w:val="none" w:sz="0" w:space="0" w:color="auto"/>
        <w:left w:val="none" w:sz="0" w:space="0" w:color="auto"/>
        <w:bottom w:val="none" w:sz="0" w:space="0" w:color="auto"/>
        <w:right w:val="none" w:sz="0" w:space="0" w:color="auto"/>
      </w:divBdr>
    </w:div>
    <w:div w:id="742606417">
      <w:bodyDiv w:val="1"/>
      <w:marLeft w:val="0"/>
      <w:marRight w:val="0"/>
      <w:marTop w:val="0"/>
      <w:marBottom w:val="0"/>
      <w:divBdr>
        <w:top w:val="none" w:sz="0" w:space="0" w:color="auto"/>
        <w:left w:val="none" w:sz="0" w:space="0" w:color="auto"/>
        <w:bottom w:val="none" w:sz="0" w:space="0" w:color="auto"/>
        <w:right w:val="none" w:sz="0" w:space="0" w:color="auto"/>
      </w:divBdr>
    </w:div>
    <w:div w:id="761222544">
      <w:bodyDiv w:val="1"/>
      <w:marLeft w:val="0"/>
      <w:marRight w:val="0"/>
      <w:marTop w:val="0"/>
      <w:marBottom w:val="0"/>
      <w:divBdr>
        <w:top w:val="none" w:sz="0" w:space="0" w:color="auto"/>
        <w:left w:val="none" w:sz="0" w:space="0" w:color="auto"/>
        <w:bottom w:val="none" w:sz="0" w:space="0" w:color="auto"/>
        <w:right w:val="none" w:sz="0" w:space="0" w:color="auto"/>
      </w:divBdr>
    </w:div>
    <w:div w:id="973563394">
      <w:bodyDiv w:val="1"/>
      <w:marLeft w:val="0"/>
      <w:marRight w:val="0"/>
      <w:marTop w:val="0"/>
      <w:marBottom w:val="0"/>
      <w:divBdr>
        <w:top w:val="none" w:sz="0" w:space="0" w:color="auto"/>
        <w:left w:val="none" w:sz="0" w:space="0" w:color="auto"/>
        <w:bottom w:val="none" w:sz="0" w:space="0" w:color="auto"/>
        <w:right w:val="none" w:sz="0" w:space="0" w:color="auto"/>
      </w:divBdr>
    </w:div>
    <w:div w:id="988437299">
      <w:bodyDiv w:val="1"/>
      <w:marLeft w:val="0"/>
      <w:marRight w:val="0"/>
      <w:marTop w:val="0"/>
      <w:marBottom w:val="0"/>
      <w:divBdr>
        <w:top w:val="none" w:sz="0" w:space="0" w:color="auto"/>
        <w:left w:val="none" w:sz="0" w:space="0" w:color="auto"/>
        <w:bottom w:val="none" w:sz="0" w:space="0" w:color="auto"/>
        <w:right w:val="none" w:sz="0" w:space="0" w:color="auto"/>
      </w:divBdr>
    </w:div>
    <w:div w:id="110122416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107259">
      <w:bodyDiv w:val="1"/>
      <w:marLeft w:val="0"/>
      <w:marRight w:val="0"/>
      <w:marTop w:val="0"/>
      <w:marBottom w:val="0"/>
      <w:divBdr>
        <w:top w:val="none" w:sz="0" w:space="0" w:color="auto"/>
        <w:left w:val="none" w:sz="0" w:space="0" w:color="auto"/>
        <w:bottom w:val="none" w:sz="0" w:space="0" w:color="auto"/>
        <w:right w:val="none" w:sz="0" w:space="0" w:color="auto"/>
      </w:divBdr>
    </w:div>
    <w:div w:id="1627929621">
      <w:bodyDiv w:val="1"/>
      <w:marLeft w:val="0"/>
      <w:marRight w:val="0"/>
      <w:marTop w:val="0"/>
      <w:marBottom w:val="0"/>
      <w:divBdr>
        <w:top w:val="none" w:sz="0" w:space="0" w:color="auto"/>
        <w:left w:val="none" w:sz="0" w:space="0" w:color="auto"/>
        <w:bottom w:val="none" w:sz="0" w:space="0" w:color="auto"/>
        <w:right w:val="none" w:sz="0" w:space="0" w:color="auto"/>
      </w:divBdr>
    </w:div>
    <w:div w:id="1694302258">
      <w:bodyDiv w:val="1"/>
      <w:marLeft w:val="0"/>
      <w:marRight w:val="0"/>
      <w:marTop w:val="0"/>
      <w:marBottom w:val="0"/>
      <w:divBdr>
        <w:top w:val="none" w:sz="0" w:space="0" w:color="auto"/>
        <w:left w:val="none" w:sz="0" w:space="0" w:color="auto"/>
        <w:bottom w:val="none" w:sz="0" w:space="0" w:color="auto"/>
        <w:right w:val="none" w:sz="0" w:space="0" w:color="auto"/>
      </w:divBdr>
    </w:div>
    <w:div w:id="2015187822">
      <w:bodyDiv w:val="1"/>
      <w:marLeft w:val="0"/>
      <w:marRight w:val="0"/>
      <w:marTop w:val="0"/>
      <w:marBottom w:val="0"/>
      <w:divBdr>
        <w:top w:val="none" w:sz="0" w:space="0" w:color="auto"/>
        <w:left w:val="none" w:sz="0" w:space="0" w:color="auto"/>
        <w:bottom w:val="none" w:sz="0" w:space="0" w:color="auto"/>
        <w:right w:val="none" w:sz="0" w:space="0" w:color="auto"/>
      </w:divBdr>
    </w:div>
    <w:div w:id="2130321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NAWIN\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NAWIN\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NAWIN\Desktop\New%20Microsoft%20Office%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NAWIN\Desktop\New%20Microsoft%20Office%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NAWIN\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Sheet39!$B$2</c:f>
              <c:strCache>
                <c:ptCount val="1"/>
                <c:pt idx="0">
                  <c:v>Interest Earned</c:v>
                </c:pt>
              </c:strCache>
            </c:strRef>
          </c:tx>
          <c:invertIfNegative val="0"/>
          <c:cat>
            <c:strRef>
              <c:f>Sheet39!$C$1:$E$1</c:f>
              <c:strCache>
                <c:ptCount val="3"/>
                <c:pt idx="0">
                  <c:v>BUDGETED</c:v>
                </c:pt>
                <c:pt idx="1">
                  <c:v>ACTUALS</c:v>
                </c:pt>
                <c:pt idx="2">
                  <c:v>VARIANCE</c:v>
                </c:pt>
              </c:strCache>
            </c:strRef>
          </c:cat>
          <c:val>
            <c:numRef>
              <c:f>Sheet39!$C$2:$E$2</c:f>
              <c:numCache>
                <c:formatCode>General</c:formatCode>
                <c:ptCount val="3"/>
                <c:pt idx="0">
                  <c:v>1531.11</c:v>
                </c:pt>
                <c:pt idx="1">
                  <c:v>1395.52</c:v>
                </c:pt>
                <c:pt idx="2">
                  <c:v>135.59</c:v>
                </c:pt>
              </c:numCache>
            </c:numRef>
          </c:val>
          <c:extLst>
            <c:ext xmlns:c16="http://schemas.microsoft.com/office/drawing/2014/chart" uri="{C3380CC4-5D6E-409C-BE32-E72D297353CC}">
              <c16:uniqueId val="{00000000-C467-417B-8BB3-CF94AD27AA49}"/>
            </c:ext>
          </c:extLst>
        </c:ser>
        <c:ser>
          <c:idx val="1"/>
          <c:order val="1"/>
          <c:tx>
            <c:strRef>
              <c:f>Sheet39!$B$3</c:f>
              <c:strCache>
                <c:ptCount val="1"/>
                <c:pt idx="0">
                  <c:v>Other Income </c:v>
                </c:pt>
              </c:strCache>
            </c:strRef>
          </c:tx>
          <c:invertIfNegative val="0"/>
          <c:cat>
            <c:strRef>
              <c:f>Sheet39!$C$1:$E$1</c:f>
              <c:strCache>
                <c:ptCount val="3"/>
                <c:pt idx="0">
                  <c:v>BUDGETED</c:v>
                </c:pt>
                <c:pt idx="1">
                  <c:v>ACTUALS</c:v>
                </c:pt>
                <c:pt idx="2">
                  <c:v>VARIANCE</c:v>
                </c:pt>
              </c:strCache>
            </c:strRef>
          </c:cat>
          <c:val>
            <c:numRef>
              <c:f>Sheet39!$C$3:$E$3</c:f>
              <c:numCache>
                <c:formatCode>General</c:formatCode>
                <c:ptCount val="3"/>
                <c:pt idx="0">
                  <c:v>293.54000000000002</c:v>
                </c:pt>
                <c:pt idx="1">
                  <c:v>234.94</c:v>
                </c:pt>
                <c:pt idx="2">
                  <c:v>58.6</c:v>
                </c:pt>
              </c:numCache>
            </c:numRef>
          </c:val>
          <c:extLst>
            <c:ext xmlns:c16="http://schemas.microsoft.com/office/drawing/2014/chart" uri="{C3380CC4-5D6E-409C-BE32-E72D297353CC}">
              <c16:uniqueId val="{00000001-C467-417B-8BB3-CF94AD27AA49}"/>
            </c:ext>
          </c:extLst>
        </c:ser>
        <c:ser>
          <c:idx val="2"/>
          <c:order val="2"/>
          <c:tx>
            <c:strRef>
              <c:f>Sheet39!$B$4</c:f>
              <c:strCache>
                <c:ptCount val="1"/>
                <c:pt idx="0">
                  <c:v>Balance (Inventory)</c:v>
                </c:pt>
              </c:strCache>
            </c:strRef>
          </c:tx>
          <c:invertIfNegative val="0"/>
          <c:cat>
            <c:strRef>
              <c:f>Sheet39!$C$1:$E$1</c:f>
              <c:strCache>
                <c:ptCount val="3"/>
                <c:pt idx="0">
                  <c:v>BUDGETED</c:v>
                </c:pt>
                <c:pt idx="1">
                  <c:v>ACTUALS</c:v>
                </c:pt>
                <c:pt idx="2">
                  <c:v>VARIANCE</c:v>
                </c:pt>
              </c:strCache>
            </c:strRef>
          </c:cat>
          <c:val>
            <c:numRef>
              <c:f>Sheet39!$C$4:$E$4</c:f>
              <c:numCache>
                <c:formatCode>#,##0.00</c:formatCode>
                <c:ptCount val="3"/>
                <c:pt idx="0" formatCode="General">
                  <c:v>1547.6799999999998</c:v>
                </c:pt>
                <c:pt idx="1">
                  <c:v>1426.6399999999999</c:v>
                </c:pt>
                <c:pt idx="2" formatCode="General">
                  <c:v>121.04</c:v>
                </c:pt>
              </c:numCache>
            </c:numRef>
          </c:val>
          <c:extLst>
            <c:ext xmlns:c16="http://schemas.microsoft.com/office/drawing/2014/chart" uri="{C3380CC4-5D6E-409C-BE32-E72D297353CC}">
              <c16:uniqueId val="{00000002-C467-417B-8BB3-CF94AD27AA49}"/>
            </c:ext>
          </c:extLst>
        </c:ser>
        <c:dLbls>
          <c:showLegendKey val="0"/>
          <c:showVal val="0"/>
          <c:showCatName val="0"/>
          <c:showSerName val="0"/>
          <c:showPercent val="0"/>
          <c:showBubbleSize val="0"/>
        </c:dLbls>
        <c:gapWidth val="150"/>
        <c:shape val="box"/>
        <c:axId val="104248832"/>
        <c:axId val="104250752"/>
        <c:axId val="0"/>
      </c:bar3DChart>
      <c:catAx>
        <c:axId val="104248832"/>
        <c:scaling>
          <c:orientation val="minMax"/>
        </c:scaling>
        <c:delete val="0"/>
        <c:axPos val="b"/>
        <c:numFmt formatCode="General" sourceLinked="0"/>
        <c:majorTickMark val="out"/>
        <c:minorTickMark val="none"/>
        <c:tickLblPos val="nextTo"/>
        <c:txPr>
          <a:bodyPr/>
          <a:lstStyle/>
          <a:p>
            <a:pPr>
              <a:defRPr lang="en-IN"/>
            </a:pPr>
            <a:endParaRPr lang="en-US"/>
          </a:p>
        </c:txPr>
        <c:crossAx val="104250752"/>
        <c:crosses val="autoZero"/>
        <c:auto val="1"/>
        <c:lblAlgn val="ctr"/>
        <c:lblOffset val="100"/>
        <c:noMultiLvlLbl val="0"/>
      </c:catAx>
      <c:valAx>
        <c:axId val="10425075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424883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Sheet40!$C$1</c:f>
              <c:strCache>
                <c:ptCount val="1"/>
                <c:pt idx="0">
                  <c:v>BUDGETED</c:v>
                </c:pt>
              </c:strCache>
            </c:strRef>
          </c:tx>
          <c:invertIfNegative val="0"/>
          <c:cat>
            <c:strRef>
              <c:f>Sheet40!$B$2:$B$7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Sheet40!$C$2:$C$7</c:f>
              <c:numCache>
                <c:formatCode>General</c:formatCode>
                <c:ptCount val="6"/>
                <c:pt idx="0">
                  <c:v>1539.47</c:v>
                </c:pt>
                <c:pt idx="1">
                  <c:v>199.22</c:v>
                </c:pt>
                <c:pt idx="2">
                  <c:v>225.3</c:v>
                </c:pt>
                <c:pt idx="3">
                  <c:v>420.33</c:v>
                </c:pt>
                <c:pt idx="4">
                  <c:v>803.76</c:v>
                </c:pt>
                <c:pt idx="5">
                  <c:v>159.29</c:v>
                </c:pt>
              </c:numCache>
            </c:numRef>
          </c:val>
          <c:extLst>
            <c:ext xmlns:c16="http://schemas.microsoft.com/office/drawing/2014/chart" uri="{C3380CC4-5D6E-409C-BE32-E72D297353CC}">
              <c16:uniqueId val="{00000000-2ADA-4049-8246-71E2D9E12FEB}"/>
            </c:ext>
          </c:extLst>
        </c:ser>
        <c:ser>
          <c:idx val="1"/>
          <c:order val="1"/>
          <c:tx>
            <c:strRef>
              <c:f>Sheet40!$D$1</c:f>
              <c:strCache>
                <c:ptCount val="1"/>
                <c:pt idx="0">
                  <c:v>ACTUALS</c:v>
                </c:pt>
              </c:strCache>
            </c:strRef>
          </c:tx>
          <c:invertIfNegative val="0"/>
          <c:cat>
            <c:strRef>
              <c:f>Sheet40!$B$2:$B$7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Sheet40!$D$2:$D$7</c:f>
              <c:numCache>
                <c:formatCode>General</c:formatCode>
                <c:ptCount val="6"/>
                <c:pt idx="0">
                  <c:v>1450.85</c:v>
                </c:pt>
                <c:pt idx="1">
                  <c:v>125.61999999999999</c:v>
                </c:pt>
                <c:pt idx="2">
                  <c:v>181.51</c:v>
                </c:pt>
                <c:pt idx="3">
                  <c:v>379.05</c:v>
                </c:pt>
                <c:pt idx="4">
                  <c:v>764.67000000000053</c:v>
                </c:pt>
                <c:pt idx="5">
                  <c:v>121.28</c:v>
                </c:pt>
              </c:numCache>
            </c:numRef>
          </c:val>
          <c:extLst>
            <c:ext xmlns:c16="http://schemas.microsoft.com/office/drawing/2014/chart" uri="{C3380CC4-5D6E-409C-BE32-E72D297353CC}">
              <c16:uniqueId val="{00000001-2ADA-4049-8246-71E2D9E12FEB}"/>
            </c:ext>
          </c:extLst>
        </c:ser>
        <c:ser>
          <c:idx val="2"/>
          <c:order val="2"/>
          <c:tx>
            <c:strRef>
              <c:f>Sheet40!$E$1</c:f>
              <c:strCache>
                <c:ptCount val="1"/>
                <c:pt idx="0">
                  <c:v>VARIANCE</c:v>
                </c:pt>
              </c:strCache>
            </c:strRef>
          </c:tx>
          <c:invertIfNegative val="0"/>
          <c:cat>
            <c:strRef>
              <c:f>Sheet40!$B$2:$B$7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Sheet40!$E$2:$E$7</c:f>
              <c:numCache>
                <c:formatCode>General</c:formatCode>
                <c:ptCount val="6"/>
                <c:pt idx="0">
                  <c:v>88.61999999999999</c:v>
                </c:pt>
                <c:pt idx="1">
                  <c:v>73.599999999999994</c:v>
                </c:pt>
                <c:pt idx="2">
                  <c:v>43.790000000000013</c:v>
                </c:pt>
                <c:pt idx="3">
                  <c:v>41.28</c:v>
                </c:pt>
                <c:pt idx="4">
                  <c:v>39.090000000000003</c:v>
                </c:pt>
                <c:pt idx="5">
                  <c:v>38.01</c:v>
                </c:pt>
              </c:numCache>
            </c:numRef>
          </c:val>
          <c:extLst>
            <c:ext xmlns:c16="http://schemas.microsoft.com/office/drawing/2014/chart" uri="{C3380CC4-5D6E-409C-BE32-E72D297353CC}">
              <c16:uniqueId val="{00000002-2ADA-4049-8246-71E2D9E12FEB}"/>
            </c:ext>
          </c:extLst>
        </c:ser>
        <c:dLbls>
          <c:showLegendKey val="0"/>
          <c:showVal val="0"/>
          <c:showCatName val="0"/>
          <c:showSerName val="0"/>
          <c:showPercent val="0"/>
          <c:showBubbleSize val="0"/>
        </c:dLbls>
        <c:gapWidth val="150"/>
        <c:shape val="box"/>
        <c:axId val="104408960"/>
        <c:axId val="104410496"/>
        <c:axId val="0"/>
      </c:bar3DChart>
      <c:catAx>
        <c:axId val="104408960"/>
        <c:scaling>
          <c:orientation val="minMax"/>
        </c:scaling>
        <c:delete val="0"/>
        <c:axPos val="b"/>
        <c:numFmt formatCode="General" sourceLinked="0"/>
        <c:majorTickMark val="out"/>
        <c:minorTickMark val="none"/>
        <c:tickLblPos val="nextTo"/>
        <c:txPr>
          <a:bodyPr/>
          <a:lstStyle/>
          <a:p>
            <a:pPr>
              <a:defRPr lang="en-IN"/>
            </a:pPr>
            <a:endParaRPr lang="en-US"/>
          </a:p>
        </c:txPr>
        <c:crossAx val="104410496"/>
        <c:crosses val="autoZero"/>
        <c:auto val="1"/>
        <c:lblAlgn val="ctr"/>
        <c:lblOffset val="100"/>
        <c:noMultiLvlLbl val="0"/>
      </c:catAx>
      <c:valAx>
        <c:axId val="10441049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440896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Sheet41!$B$2</c:f>
              <c:strCache>
                <c:ptCount val="1"/>
                <c:pt idx="0">
                  <c:v>Interest Earned</c:v>
                </c:pt>
              </c:strCache>
            </c:strRef>
          </c:tx>
          <c:invertIfNegative val="0"/>
          <c:cat>
            <c:strRef>
              <c:f>Sheet41!$C$1:$E$1</c:f>
              <c:strCache>
                <c:ptCount val="3"/>
                <c:pt idx="0">
                  <c:v>BUDGETED</c:v>
                </c:pt>
                <c:pt idx="1">
                  <c:v>ACTUALS</c:v>
                </c:pt>
                <c:pt idx="2">
                  <c:v>VARIANCE</c:v>
                </c:pt>
              </c:strCache>
            </c:strRef>
          </c:cat>
          <c:val>
            <c:numRef>
              <c:f>Sheet41!$C$2:$E$2</c:f>
              <c:numCache>
                <c:formatCode>General</c:formatCode>
                <c:ptCount val="3"/>
                <c:pt idx="0">
                  <c:v>7584.54</c:v>
                </c:pt>
                <c:pt idx="1">
                  <c:v>6788.26</c:v>
                </c:pt>
                <c:pt idx="2">
                  <c:v>796.28000000000054</c:v>
                </c:pt>
              </c:numCache>
            </c:numRef>
          </c:val>
          <c:extLst>
            <c:ext xmlns:c16="http://schemas.microsoft.com/office/drawing/2014/chart" uri="{C3380CC4-5D6E-409C-BE32-E72D297353CC}">
              <c16:uniqueId val="{00000000-A376-4075-9F01-C0AADC8C4FAE}"/>
            </c:ext>
          </c:extLst>
        </c:ser>
        <c:ser>
          <c:idx val="1"/>
          <c:order val="1"/>
          <c:tx>
            <c:strRef>
              <c:f>Sheet41!$B$3</c:f>
              <c:strCache>
                <c:ptCount val="1"/>
                <c:pt idx="0">
                  <c:v>Other Income </c:v>
                </c:pt>
              </c:strCache>
            </c:strRef>
          </c:tx>
          <c:invertIfNegative val="0"/>
          <c:cat>
            <c:strRef>
              <c:f>Sheet41!$C$1:$E$1</c:f>
              <c:strCache>
                <c:ptCount val="3"/>
                <c:pt idx="0">
                  <c:v>BUDGETED</c:v>
                </c:pt>
                <c:pt idx="1">
                  <c:v>ACTUALS</c:v>
                </c:pt>
                <c:pt idx="2">
                  <c:v>VARIANCE</c:v>
                </c:pt>
              </c:strCache>
            </c:strRef>
          </c:cat>
          <c:val>
            <c:numRef>
              <c:f>Sheet41!$C$3:$E$3</c:f>
              <c:numCache>
                <c:formatCode>General</c:formatCode>
                <c:ptCount val="3"/>
                <c:pt idx="0">
                  <c:v>125.89</c:v>
                </c:pt>
                <c:pt idx="1">
                  <c:v>102.07</c:v>
                </c:pt>
                <c:pt idx="2">
                  <c:v>23.82</c:v>
                </c:pt>
              </c:numCache>
            </c:numRef>
          </c:val>
          <c:extLst>
            <c:ext xmlns:c16="http://schemas.microsoft.com/office/drawing/2014/chart" uri="{C3380CC4-5D6E-409C-BE32-E72D297353CC}">
              <c16:uniqueId val="{00000001-A376-4075-9F01-C0AADC8C4FAE}"/>
            </c:ext>
          </c:extLst>
        </c:ser>
        <c:ser>
          <c:idx val="2"/>
          <c:order val="2"/>
          <c:tx>
            <c:strRef>
              <c:f>Sheet41!$B$4</c:f>
              <c:strCache>
                <c:ptCount val="1"/>
                <c:pt idx="0">
                  <c:v>Balance (Inventory)</c:v>
                </c:pt>
              </c:strCache>
            </c:strRef>
          </c:tx>
          <c:invertIfNegative val="0"/>
          <c:cat>
            <c:strRef>
              <c:f>Sheet41!$C$1:$E$1</c:f>
              <c:strCache>
                <c:ptCount val="3"/>
                <c:pt idx="0">
                  <c:v>BUDGETED</c:v>
                </c:pt>
                <c:pt idx="1">
                  <c:v>ACTUALS</c:v>
                </c:pt>
                <c:pt idx="2">
                  <c:v>VARIANCE</c:v>
                </c:pt>
              </c:strCache>
            </c:strRef>
          </c:cat>
          <c:val>
            <c:numRef>
              <c:f>Sheet41!$C$4:$E$4</c:f>
              <c:numCache>
                <c:formatCode>General</c:formatCode>
                <c:ptCount val="3"/>
                <c:pt idx="0">
                  <c:v>1587.96</c:v>
                </c:pt>
                <c:pt idx="1">
                  <c:v>1422.44</c:v>
                </c:pt>
                <c:pt idx="2">
                  <c:v>165.52</c:v>
                </c:pt>
              </c:numCache>
            </c:numRef>
          </c:val>
          <c:extLst>
            <c:ext xmlns:c16="http://schemas.microsoft.com/office/drawing/2014/chart" uri="{C3380CC4-5D6E-409C-BE32-E72D297353CC}">
              <c16:uniqueId val="{00000002-A376-4075-9F01-C0AADC8C4FAE}"/>
            </c:ext>
          </c:extLst>
        </c:ser>
        <c:dLbls>
          <c:showLegendKey val="0"/>
          <c:showVal val="0"/>
          <c:showCatName val="0"/>
          <c:showSerName val="0"/>
          <c:showPercent val="0"/>
          <c:showBubbleSize val="0"/>
        </c:dLbls>
        <c:gapWidth val="150"/>
        <c:shape val="box"/>
        <c:axId val="105166720"/>
        <c:axId val="105168256"/>
        <c:axId val="0"/>
      </c:bar3DChart>
      <c:catAx>
        <c:axId val="105166720"/>
        <c:scaling>
          <c:orientation val="minMax"/>
        </c:scaling>
        <c:delete val="0"/>
        <c:axPos val="b"/>
        <c:numFmt formatCode="General" sourceLinked="0"/>
        <c:majorTickMark val="out"/>
        <c:minorTickMark val="none"/>
        <c:tickLblPos val="nextTo"/>
        <c:txPr>
          <a:bodyPr/>
          <a:lstStyle/>
          <a:p>
            <a:pPr>
              <a:defRPr lang="en-IN"/>
            </a:pPr>
            <a:endParaRPr lang="en-US"/>
          </a:p>
        </c:txPr>
        <c:crossAx val="105168256"/>
        <c:crosses val="autoZero"/>
        <c:auto val="1"/>
        <c:lblAlgn val="ctr"/>
        <c:lblOffset val="100"/>
        <c:noMultiLvlLbl val="0"/>
      </c:catAx>
      <c:valAx>
        <c:axId val="10516825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516672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Sheet42!$C$1</c:f>
              <c:strCache>
                <c:ptCount val="1"/>
                <c:pt idx="0">
                  <c:v>BUDGETED</c:v>
                </c:pt>
              </c:strCache>
            </c:strRef>
          </c:tx>
          <c:invertIfNegative val="0"/>
          <c:cat>
            <c:strRef>
              <c:f>Sheet42!$B$2:$B$7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Sheet42!$C$2:$C$7</c:f>
              <c:numCache>
                <c:formatCode>General</c:formatCode>
                <c:ptCount val="6"/>
                <c:pt idx="0">
                  <c:v>669.67000000000053</c:v>
                </c:pt>
                <c:pt idx="1">
                  <c:v>3569.63</c:v>
                </c:pt>
                <c:pt idx="2">
                  <c:v>250.57</c:v>
                </c:pt>
                <c:pt idx="3">
                  <c:v>0</c:v>
                </c:pt>
                <c:pt idx="4">
                  <c:v>558.93999999999949</c:v>
                </c:pt>
                <c:pt idx="5">
                  <c:v>159.68</c:v>
                </c:pt>
              </c:numCache>
            </c:numRef>
          </c:val>
          <c:extLst>
            <c:ext xmlns:c16="http://schemas.microsoft.com/office/drawing/2014/chart" uri="{C3380CC4-5D6E-409C-BE32-E72D297353CC}">
              <c16:uniqueId val="{00000000-FCAD-40B1-AC67-DFD786612114}"/>
            </c:ext>
          </c:extLst>
        </c:ser>
        <c:ser>
          <c:idx val="1"/>
          <c:order val="1"/>
          <c:tx>
            <c:strRef>
              <c:f>Sheet42!$D$1</c:f>
              <c:strCache>
                <c:ptCount val="1"/>
                <c:pt idx="0">
                  <c:v>ACTUALS</c:v>
                </c:pt>
              </c:strCache>
            </c:strRef>
          </c:tx>
          <c:invertIfNegative val="0"/>
          <c:cat>
            <c:strRef>
              <c:f>Sheet42!$B$2:$B$7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Sheet42!$D$2:$D$7</c:f>
              <c:numCache>
                <c:formatCode>General</c:formatCode>
                <c:ptCount val="6"/>
                <c:pt idx="0">
                  <c:v>627.73</c:v>
                </c:pt>
                <c:pt idx="1">
                  <c:v>2704.96</c:v>
                </c:pt>
                <c:pt idx="2">
                  <c:v>185.6</c:v>
                </c:pt>
                <c:pt idx="3">
                  <c:v>0</c:v>
                </c:pt>
                <c:pt idx="4">
                  <c:v>481.09</c:v>
                </c:pt>
                <c:pt idx="5">
                  <c:v>117.24000000000002</c:v>
                </c:pt>
              </c:numCache>
            </c:numRef>
          </c:val>
          <c:extLst>
            <c:ext xmlns:c16="http://schemas.microsoft.com/office/drawing/2014/chart" uri="{C3380CC4-5D6E-409C-BE32-E72D297353CC}">
              <c16:uniqueId val="{00000001-FCAD-40B1-AC67-DFD786612114}"/>
            </c:ext>
          </c:extLst>
        </c:ser>
        <c:ser>
          <c:idx val="2"/>
          <c:order val="2"/>
          <c:tx>
            <c:strRef>
              <c:f>Sheet42!$E$1</c:f>
              <c:strCache>
                <c:ptCount val="1"/>
                <c:pt idx="0">
                  <c:v>VARIANCE</c:v>
                </c:pt>
              </c:strCache>
            </c:strRef>
          </c:tx>
          <c:invertIfNegative val="0"/>
          <c:cat>
            <c:strRef>
              <c:f>Sheet42!$B$2:$B$7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Sheet42!$E$2:$E$7</c:f>
              <c:numCache>
                <c:formatCode>General</c:formatCode>
                <c:ptCount val="6"/>
                <c:pt idx="0">
                  <c:v>41.94</c:v>
                </c:pt>
                <c:pt idx="1">
                  <c:v>864.67000000000053</c:v>
                </c:pt>
                <c:pt idx="2">
                  <c:v>64.97</c:v>
                </c:pt>
                <c:pt idx="3">
                  <c:v>0</c:v>
                </c:pt>
                <c:pt idx="4">
                  <c:v>77.849999999999994</c:v>
                </c:pt>
                <c:pt idx="5">
                  <c:v>42.44</c:v>
                </c:pt>
              </c:numCache>
            </c:numRef>
          </c:val>
          <c:extLst>
            <c:ext xmlns:c16="http://schemas.microsoft.com/office/drawing/2014/chart" uri="{C3380CC4-5D6E-409C-BE32-E72D297353CC}">
              <c16:uniqueId val="{00000002-FCAD-40B1-AC67-DFD786612114}"/>
            </c:ext>
          </c:extLst>
        </c:ser>
        <c:dLbls>
          <c:showLegendKey val="0"/>
          <c:showVal val="0"/>
          <c:showCatName val="0"/>
          <c:showSerName val="0"/>
          <c:showPercent val="0"/>
          <c:showBubbleSize val="0"/>
        </c:dLbls>
        <c:gapWidth val="150"/>
        <c:shape val="box"/>
        <c:axId val="106144128"/>
        <c:axId val="106145664"/>
        <c:axId val="0"/>
      </c:bar3DChart>
      <c:catAx>
        <c:axId val="106144128"/>
        <c:scaling>
          <c:orientation val="minMax"/>
        </c:scaling>
        <c:delete val="0"/>
        <c:axPos val="b"/>
        <c:numFmt formatCode="General" sourceLinked="0"/>
        <c:majorTickMark val="out"/>
        <c:minorTickMark val="none"/>
        <c:tickLblPos val="nextTo"/>
        <c:txPr>
          <a:bodyPr/>
          <a:lstStyle/>
          <a:p>
            <a:pPr>
              <a:defRPr lang="en-IN"/>
            </a:pPr>
            <a:endParaRPr lang="en-US"/>
          </a:p>
        </c:txPr>
        <c:crossAx val="106145664"/>
        <c:crosses val="autoZero"/>
        <c:auto val="1"/>
        <c:lblAlgn val="ctr"/>
        <c:lblOffset val="100"/>
        <c:noMultiLvlLbl val="0"/>
      </c:catAx>
      <c:valAx>
        <c:axId val="10614566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6144128"/>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Sheet43!$B$2</c:f>
              <c:strCache>
                <c:ptCount val="1"/>
                <c:pt idx="0">
                  <c:v>Interest Earned</c:v>
                </c:pt>
              </c:strCache>
            </c:strRef>
          </c:tx>
          <c:invertIfNegative val="0"/>
          <c:cat>
            <c:strRef>
              <c:f>Sheet43!$C$1:$E$1</c:f>
              <c:strCache>
                <c:ptCount val="3"/>
                <c:pt idx="0">
                  <c:v>BUDGETED</c:v>
                </c:pt>
                <c:pt idx="1">
                  <c:v>ACTUALS</c:v>
                </c:pt>
                <c:pt idx="2">
                  <c:v>VARIANCE</c:v>
                </c:pt>
              </c:strCache>
            </c:strRef>
          </c:cat>
          <c:val>
            <c:numRef>
              <c:f>Sheet43!$C$2:$E$2</c:f>
              <c:numCache>
                <c:formatCode>General</c:formatCode>
                <c:ptCount val="3"/>
                <c:pt idx="0">
                  <c:v>8965.2400000000089</c:v>
                </c:pt>
                <c:pt idx="1">
                  <c:v>8604.99</c:v>
                </c:pt>
                <c:pt idx="2">
                  <c:v>360.25</c:v>
                </c:pt>
              </c:numCache>
            </c:numRef>
          </c:val>
          <c:extLst>
            <c:ext xmlns:c16="http://schemas.microsoft.com/office/drawing/2014/chart" uri="{C3380CC4-5D6E-409C-BE32-E72D297353CC}">
              <c16:uniqueId val="{00000000-412B-4AFB-A9F3-9DDA035FFC99}"/>
            </c:ext>
          </c:extLst>
        </c:ser>
        <c:ser>
          <c:idx val="1"/>
          <c:order val="1"/>
          <c:tx>
            <c:strRef>
              <c:f>Sheet43!$B$3</c:f>
              <c:strCache>
                <c:ptCount val="1"/>
                <c:pt idx="0">
                  <c:v>Other Income </c:v>
                </c:pt>
              </c:strCache>
            </c:strRef>
          </c:tx>
          <c:invertIfNegative val="0"/>
          <c:cat>
            <c:strRef>
              <c:f>Sheet43!$C$1:$E$1</c:f>
              <c:strCache>
                <c:ptCount val="3"/>
                <c:pt idx="0">
                  <c:v>BUDGETED</c:v>
                </c:pt>
                <c:pt idx="1">
                  <c:v>ACTUALS</c:v>
                </c:pt>
                <c:pt idx="2">
                  <c:v>VARIANCE</c:v>
                </c:pt>
              </c:strCache>
            </c:strRef>
          </c:cat>
          <c:val>
            <c:numRef>
              <c:f>Sheet43!$C$3:$E$3</c:f>
              <c:numCache>
                <c:formatCode>General</c:formatCode>
                <c:ptCount val="3"/>
                <c:pt idx="0">
                  <c:v>75.349999999999994</c:v>
                </c:pt>
                <c:pt idx="1">
                  <c:v>64.260000000000005</c:v>
                </c:pt>
                <c:pt idx="2">
                  <c:v>11.09</c:v>
                </c:pt>
              </c:numCache>
            </c:numRef>
          </c:val>
          <c:extLst>
            <c:ext xmlns:c16="http://schemas.microsoft.com/office/drawing/2014/chart" uri="{C3380CC4-5D6E-409C-BE32-E72D297353CC}">
              <c16:uniqueId val="{00000001-412B-4AFB-A9F3-9DDA035FFC99}"/>
            </c:ext>
          </c:extLst>
        </c:ser>
        <c:ser>
          <c:idx val="2"/>
          <c:order val="2"/>
          <c:tx>
            <c:strRef>
              <c:f>Sheet43!$B$4</c:f>
              <c:strCache>
                <c:ptCount val="1"/>
                <c:pt idx="0">
                  <c:v>Balance in bank(Inventory)</c:v>
                </c:pt>
              </c:strCache>
            </c:strRef>
          </c:tx>
          <c:invertIfNegative val="0"/>
          <c:cat>
            <c:strRef>
              <c:f>Sheet43!$C$1:$E$1</c:f>
              <c:strCache>
                <c:ptCount val="3"/>
                <c:pt idx="0">
                  <c:v>BUDGETED</c:v>
                </c:pt>
                <c:pt idx="1">
                  <c:v>ACTUALS</c:v>
                </c:pt>
                <c:pt idx="2">
                  <c:v>VARIANCE</c:v>
                </c:pt>
              </c:strCache>
            </c:strRef>
          </c:cat>
          <c:val>
            <c:numRef>
              <c:f>Sheet43!$C$4:$E$4</c:f>
              <c:numCache>
                <c:formatCode>General</c:formatCode>
                <c:ptCount val="3"/>
                <c:pt idx="0">
                  <c:v>1025.3599999999999</c:v>
                </c:pt>
                <c:pt idx="1">
                  <c:v>999.02</c:v>
                </c:pt>
                <c:pt idx="2">
                  <c:v>26.34</c:v>
                </c:pt>
              </c:numCache>
            </c:numRef>
          </c:val>
          <c:extLst>
            <c:ext xmlns:c16="http://schemas.microsoft.com/office/drawing/2014/chart" uri="{C3380CC4-5D6E-409C-BE32-E72D297353CC}">
              <c16:uniqueId val="{00000002-412B-4AFB-A9F3-9DDA035FFC99}"/>
            </c:ext>
          </c:extLst>
        </c:ser>
        <c:dLbls>
          <c:showLegendKey val="0"/>
          <c:showVal val="0"/>
          <c:showCatName val="0"/>
          <c:showSerName val="0"/>
          <c:showPercent val="0"/>
          <c:showBubbleSize val="0"/>
        </c:dLbls>
        <c:gapWidth val="150"/>
        <c:shape val="box"/>
        <c:axId val="108540672"/>
        <c:axId val="108542592"/>
        <c:axId val="0"/>
      </c:bar3DChart>
      <c:catAx>
        <c:axId val="108540672"/>
        <c:scaling>
          <c:orientation val="minMax"/>
        </c:scaling>
        <c:delete val="0"/>
        <c:axPos val="b"/>
        <c:numFmt formatCode="General" sourceLinked="0"/>
        <c:majorTickMark val="out"/>
        <c:minorTickMark val="none"/>
        <c:tickLblPos val="nextTo"/>
        <c:txPr>
          <a:bodyPr/>
          <a:lstStyle/>
          <a:p>
            <a:pPr>
              <a:defRPr lang="en-IN"/>
            </a:pPr>
            <a:endParaRPr lang="en-US"/>
          </a:p>
        </c:txPr>
        <c:crossAx val="108542592"/>
        <c:crosses val="autoZero"/>
        <c:auto val="1"/>
        <c:lblAlgn val="ctr"/>
        <c:lblOffset val="100"/>
        <c:noMultiLvlLbl val="0"/>
      </c:catAx>
      <c:valAx>
        <c:axId val="108542592"/>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8540672"/>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Sheet44!$C$1</c:f>
              <c:strCache>
                <c:ptCount val="1"/>
                <c:pt idx="0">
                  <c:v>BUDGETED</c:v>
                </c:pt>
              </c:strCache>
            </c:strRef>
          </c:tx>
          <c:invertIfNegative val="0"/>
          <c:cat>
            <c:strRef>
              <c:f>Sheet44!$B$2:$B$7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Sheet44!$C$2:$C$7</c:f>
              <c:numCache>
                <c:formatCode>General</c:formatCode>
                <c:ptCount val="6"/>
                <c:pt idx="0">
                  <c:v>421.25</c:v>
                </c:pt>
                <c:pt idx="1">
                  <c:v>7458.6900000000014</c:v>
                </c:pt>
                <c:pt idx="2">
                  <c:v>624.37</c:v>
                </c:pt>
                <c:pt idx="3">
                  <c:v>0</c:v>
                </c:pt>
                <c:pt idx="4">
                  <c:v>763.91</c:v>
                </c:pt>
                <c:pt idx="5">
                  <c:v>159.68</c:v>
                </c:pt>
              </c:numCache>
            </c:numRef>
          </c:val>
          <c:extLst>
            <c:ext xmlns:c16="http://schemas.microsoft.com/office/drawing/2014/chart" uri="{C3380CC4-5D6E-409C-BE32-E72D297353CC}">
              <c16:uniqueId val="{00000000-4FF7-45A8-8A1C-F6A3AAD8A1A1}"/>
            </c:ext>
          </c:extLst>
        </c:ser>
        <c:ser>
          <c:idx val="1"/>
          <c:order val="1"/>
          <c:tx>
            <c:strRef>
              <c:f>Sheet44!$D$1</c:f>
              <c:strCache>
                <c:ptCount val="1"/>
                <c:pt idx="0">
                  <c:v>ACTUALS</c:v>
                </c:pt>
              </c:strCache>
            </c:strRef>
          </c:tx>
          <c:invertIfNegative val="0"/>
          <c:cat>
            <c:strRef>
              <c:f>Sheet44!$B$2:$B$7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Sheet44!$D$2:$D$7</c:f>
              <c:numCache>
                <c:formatCode>General</c:formatCode>
                <c:ptCount val="6"/>
                <c:pt idx="0">
                  <c:v>340.26</c:v>
                </c:pt>
                <c:pt idx="1">
                  <c:v>7108.25</c:v>
                </c:pt>
                <c:pt idx="2">
                  <c:v>507.90999999999963</c:v>
                </c:pt>
                <c:pt idx="3">
                  <c:v>0</c:v>
                </c:pt>
                <c:pt idx="4">
                  <c:v>648.57000000000005</c:v>
                </c:pt>
                <c:pt idx="5">
                  <c:v>101.44000000000024</c:v>
                </c:pt>
              </c:numCache>
            </c:numRef>
          </c:val>
          <c:extLst>
            <c:ext xmlns:c16="http://schemas.microsoft.com/office/drawing/2014/chart" uri="{C3380CC4-5D6E-409C-BE32-E72D297353CC}">
              <c16:uniqueId val="{00000001-4FF7-45A8-8A1C-F6A3AAD8A1A1}"/>
            </c:ext>
          </c:extLst>
        </c:ser>
        <c:ser>
          <c:idx val="2"/>
          <c:order val="2"/>
          <c:tx>
            <c:strRef>
              <c:f>Sheet44!$E$1</c:f>
              <c:strCache>
                <c:ptCount val="1"/>
                <c:pt idx="0">
                  <c:v>VARIANCE</c:v>
                </c:pt>
              </c:strCache>
            </c:strRef>
          </c:tx>
          <c:invertIfNegative val="0"/>
          <c:cat>
            <c:strRef>
              <c:f>Sheet44!$B$2:$B$7</c:f>
              <c:strCache>
                <c:ptCount val="6"/>
                <c:pt idx="0">
                  <c:v>Interested Expanded </c:v>
                </c:pt>
                <c:pt idx="1">
                  <c:v>Operating Expenses </c:v>
                </c:pt>
                <c:pt idx="2">
                  <c:v>Employee Remuneration &amp; Benefits</c:v>
                </c:pt>
                <c:pt idx="3">
                  <c:v>Administrative &amp;Operation Expenses</c:v>
                </c:pt>
                <c:pt idx="4">
                  <c:v>Provisions &amp; Contingencies</c:v>
                </c:pt>
                <c:pt idx="5">
                  <c:v>Depreciation</c:v>
                </c:pt>
              </c:strCache>
            </c:strRef>
          </c:cat>
          <c:val>
            <c:numRef>
              <c:f>Sheet44!$E$2:$E$7</c:f>
              <c:numCache>
                <c:formatCode>General</c:formatCode>
                <c:ptCount val="6"/>
                <c:pt idx="0">
                  <c:v>80.989999999999995</c:v>
                </c:pt>
                <c:pt idx="1">
                  <c:v>350.44</c:v>
                </c:pt>
                <c:pt idx="2">
                  <c:v>116.46000000000002</c:v>
                </c:pt>
                <c:pt idx="3">
                  <c:v>0</c:v>
                </c:pt>
                <c:pt idx="4">
                  <c:v>115.34</c:v>
                </c:pt>
                <c:pt idx="5">
                  <c:v>58.24</c:v>
                </c:pt>
              </c:numCache>
            </c:numRef>
          </c:val>
          <c:extLst>
            <c:ext xmlns:c16="http://schemas.microsoft.com/office/drawing/2014/chart" uri="{C3380CC4-5D6E-409C-BE32-E72D297353CC}">
              <c16:uniqueId val="{00000002-4FF7-45A8-8A1C-F6A3AAD8A1A1}"/>
            </c:ext>
          </c:extLst>
        </c:ser>
        <c:dLbls>
          <c:showLegendKey val="0"/>
          <c:showVal val="0"/>
          <c:showCatName val="0"/>
          <c:showSerName val="0"/>
          <c:showPercent val="0"/>
          <c:showBubbleSize val="0"/>
        </c:dLbls>
        <c:gapWidth val="150"/>
        <c:shape val="box"/>
        <c:axId val="111832064"/>
        <c:axId val="111846144"/>
        <c:axId val="0"/>
      </c:bar3DChart>
      <c:catAx>
        <c:axId val="111832064"/>
        <c:scaling>
          <c:orientation val="minMax"/>
        </c:scaling>
        <c:delete val="0"/>
        <c:axPos val="b"/>
        <c:numFmt formatCode="General" sourceLinked="0"/>
        <c:majorTickMark val="out"/>
        <c:minorTickMark val="none"/>
        <c:tickLblPos val="nextTo"/>
        <c:txPr>
          <a:bodyPr/>
          <a:lstStyle/>
          <a:p>
            <a:pPr>
              <a:defRPr lang="en-IN"/>
            </a:pPr>
            <a:endParaRPr lang="en-US"/>
          </a:p>
        </c:txPr>
        <c:crossAx val="111846144"/>
        <c:crosses val="autoZero"/>
        <c:auto val="1"/>
        <c:lblAlgn val="ctr"/>
        <c:lblOffset val="100"/>
        <c:noMultiLvlLbl val="0"/>
      </c:catAx>
      <c:valAx>
        <c:axId val="111846144"/>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11832064"/>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10</Pages>
  <Words>2163</Words>
  <Characters>12330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94</cp:revision>
  <dcterms:created xsi:type="dcterms:W3CDTF">2024-05-24T12:49:00Z</dcterms:created>
  <dcterms:modified xsi:type="dcterms:W3CDTF">2024-06-10T08:33:00Z</dcterms:modified>
</cp:coreProperties>
</file>