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FC7A9" w14:textId="77777777" w:rsidR="00714F30" w:rsidRDefault="00024A17" w:rsidP="000240D7">
      <w:pPr>
        <w:spacing w:after="0" w:line="240" w:lineRule="auto"/>
        <w:jc w:val="center"/>
        <w:rPr>
          <w:rFonts w:ascii="Times New Roman" w:hAnsi="Times New Roman" w:cs="Times New Roman"/>
          <w:b/>
          <w:color w:val="000000" w:themeColor="text1"/>
          <w:sz w:val="32"/>
          <w:szCs w:val="32"/>
        </w:rPr>
      </w:pPr>
      <w:r w:rsidRPr="00024A17">
        <w:rPr>
          <w:rFonts w:ascii="Times New Roman" w:hAnsi="Times New Roman" w:cs="Times New Roman"/>
          <w:b/>
          <w:color w:val="000000" w:themeColor="text1"/>
          <w:sz w:val="32"/>
          <w:szCs w:val="32"/>
        </w:rPr>
        <w:t>A Study on Financial statement Analysis</w:t>
      </w:r>
    </w:p>
    <w:p w14:paraId="133B7C82" w14:textId="77777777" w:rsidR="000F4338" w:rsidRPr="00360437" w:rsidRDefault="000F4338" w:rsidP="000240D7">
      <w:pPr>
        <w:spacing w:after="0" w:line="240" w:lineRule="auto"/>
        <w:jc w:val="center"/>
        <w:rPr>
          <w:rFonts w:ascii="Times New Roman" w:hAnsi="Times New Roman" w:cs="Times New Roman"/>
          <w:b/>
          <w:bCs/>
          <w:color w:val="000000" w:themeColor="text1"/>
          <w:sz w:val="24"/>
          <w:szCs w:val="24"/>
        </w:rPr>
      </w:pPr>
    </w:p>
    <w:p w14:paraId="6C244018" w14:textId="77777777" w:rsidR="00024A17" w:rsidRDefault="00024A17" w:rsidP="000240D7">
      <w:pPr>
        <w:spacing w:after="0" w:line="240" w:lineRule="auto"/>
        <w:jc w:val="center"/>
        <w:rPr>
          <w:rFonts w:ascii="Times New Roman" w:hAnsi="Times New Roman" w:cs="Times New Roman"/>
          <w:b/>
          <w:bCs/>
          <w:color w:val="000000" w:themeColor="text1"/>
          <w:sz w:val="24"/>
          <w:szCs w:val="24"/>
        </w:rPr>
      </w:pPr>
      <w:r w:rsidRPr="00024A17">
        <w:rPr>
          <w:rFonts w:ascii="Times New Roman" w:hAnsi="Times New Roman" w:cs="Times New Roman"/>
          <w:b/>
          <w:bCs/>
          <w:color w:val="000000" w:themeColor="text1"/>
          <w:sz w:val="24"/>
          <w:szCs w:val="24"/>
        </w:rPr>
        <w:t>Arrolla Raju</w:t>
      </w:r>
    </w:p>
    <w:p w14:paraId="45BBD3C0" w14:textId="77777777" w:rsidR="000240D7" w:rsidRPr="00360437" w:rsidRDefault="003972E2" w:rsidP="000240D7">
      <w:pPr>
        <w:spacing w:after="0" w:line="240" w:lineRule="auto"/>
        <w:jc w:val="center"/>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Roll No</w:t>
      </w:r>
      <w:r w:rsidR="00024A17">
        <w:rPr>
          <w:rFonts w:ascii="Times New Roman" w:hAnsi="Times New Roman" w:cs="Times New Roman"/>
          <w:color w:val="000000" w:themeColor="text1"/>
          <w:sz w:val="24"/>
          <w:szCs w:val="24"/>
        </w:rPr>
        <w:t>: 212122672105</w:t>
      </w:r>
      <w:r w:rsidR="000240D7" w:rsidRPr="00360437">
        <w:rPr>
          <w:rFonts w:ascii="Times New Roman" w:hAnsi="Times New Roman" w:cs="Times New Roman"/>
          <w:color w:val="000000" w:themeColor="text1"/>
          <w:sz w:val="24"/>
          <w:szCs w:val="24"/>
        </w:rPr>
        <w:t>, Department of Management Studies</w:t>
      </w:r>
    </w:p>
    <w:p w14:paraId="51B7507B" w14:textId="77777777" w:rsidR="000240D7" w:rsidRPr="00360437" w:rsidRDefault="00915BA4" w:rsidP="000240D7">
      <w:pPr>
        <w:spacing w:after="0" w:line="240" w:lineRule="auto"/>
        <w:jc w:val="center"/>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Aristotle PG College,</w:t>
      </w:r>
      <w:r w:rsidR="0069768A" w:rsidRPr="00360437">
        <w:rPr>
          <w:rFonts w:ascii="Times New Roman" w:hAnsi="Times New Roman" w:cs="Times New Roman"/>
          <w:color w:val="000000" w:themeColor="text1"/>
          <w:sz w:val="24"/>
          <w:szCs w:val="24"/>
        </w:rPr>
        <w:t xml:space="preserve"> </w:t>
      </w:r>
      <w:r w:rsidR="00B13A29" w:rsidRPr="00360437">
        <w:rPr>
          <w:rFonts w:ascii="Times New Roman" w:hAnsi="Times New Roman" w:cs="Times New Roman"/>
          <w:color w:val="000000" w:themeColor="text1"/>
          <w:sz w:val="24"/>
          <w:szCs w:val="24"/>
        </w:rPr>
        <w:t>Chilkur, Moinabad, Ranga Reddy District, Telangana</w:t>
      </w:r>
      <w:r w:rsidR="000240D7" w:rsidRPr="00360437">
        <w:rPr>
          <w:rFonts w:ascii="Times New Roman" w:hAnsi="Times New Roman" w:cs="Times New Roman"/>
          <w:color w:val="000000" w:themeColor="text1"/>
          <w:sz w:val="24"/>
          <w:szCs w:val="24"/>
        </w:rPr>
        <w:t>.</w:t>
      </w:r>
    </w:p>
    <w:p w14:paraId="00974F76" w14:textId="77777777" w:rsidR="000240D7" w:rsidRPr="00360437" w:rsidRDefault="000240D7" w:rsidP="000240D7">
      <w:pPr>
        <w:spacing w:after="0" w:line="240" w:lineRule="auto"/>
        <w:jc w:val="center"/>
        <w:rPr>
          <w:rFonts w:ascii="Times New Roman" w:hAnsi="Times New Roman" w:cs="Times New Roman"/>
          <w:color w:val="000000" w:themeColor="text1"/>
          <w:sz w:val="12"/>
          <w:szCs w:val="12"/>
        </w:rPr>
      </w:pPr>
    </w:p>
    <w:p w14:paraId="47D00E00" w14:textId="77777777" w:rsidR="00545688" w:rsidRPr="00360437" w:rsidRDefault="00545688" w:rsidP="000240D7">
      <w:pPr>
        <w:spacing w:after="0" w:line="240" w:lineRule="auto"/>
        <w:jc w:val="center"/>
        <w:rPr>
          <w:rFonts w:ascii="Times New Roman" w:hAnsi="Times New Roman" w:cs="Times New Roman"/>
          <w:b/>
          <w:bCs/>
          <w:color w:val="000000" w:themeColor="text1"/>
          <w:sz w:val="24"/>
          <w:szCs w:val="24"/>
        </w:rPr>
      </w:pPr>
    </w:p>
    <w:p w14:paraId="13B5EF52" w14:textId="77777777" w:rsidR="00DC3211" w:rsidRPr="00360437" w:rsidRDefault="00DC3211" w:rsidP="000240D7">
      <w:pPr>
        <w:spacing w:after="0" w:line="240" w:lineRule="auto"/>
        <w:jc w:val="center"/>
        <w:rPr>
          <w:rFonts w:ascii="Times New Roman" w:hAnsi="Times New Roman" w:cs="Times New Roman"/>
          <w:b/>
          <w:bCs/>
          <w:color w:val="000000" w:themeColor="text1"/>
          <w:sz w:val="24"/>
          <w:szCs w:val="24"/>
        </w:rPr>
      </w:pPr>
      <w:r w:rsidRPr="00360437">
        <w:rPr>
          <w:rFonts w:ascii="Times New Roman" w:hAnsi="Times New Roman" w:cs="Times New Roman"/>
          <w:b/>
          <w:bCs/>
          <w:color w:val="000000" w:themeColor="text1"/>
          <w:sz w:val="24"/>
          <w:szCs w:val="24"/>
        </w:rPr>
        <w:t>Mr.</w:t>
      </w:r>
      <w:r w:rsidR="00BA6910" w:rsidRPr="00360437">
        <w:rPr>
          <w:rFonts w:ascii="Times New Roman" w:hAnsi="Times New Roman" w:cs="Times New Roman"/>
          <w:b/>
          <w:bCs/>
          <w:color w:val="000000" w:themeColor="text1"/>
          <w:sz w:val="24"/>
          <w:szCs w:val="24"/>
        </w:rPr>
        <w:t xml:space="preserve"> </w:t>
      </w:r>
      <w:r w:rsidRPr="00360437">
        <w:rPr>
          <w:rFonts w:ascii="Times New Roman" w:hAnsi="Times New Roman" w:cs="Times New Roman"/>
          <w:b/>
          <w:bCs/>
          <w:color w:val="000000" w:themeColor="text1"/>
          <w:sz w:val="24"/>
          <w:szCs w:val="24"/>
        </w:rPr>
        <w:t>N.</w:t>
      </w:r>
      <w:r w:rsidR="00BA6910" w:rsidRPr="00360437">
        <w:rPr>
          <w:rFonts w:ascii="Times New Roman" w:hAnsi="Times New Roman" w:cs="Times New Roman"/>
          <w:b/>
          <w:bCs/>
          <w:color w:val="000000" w:themeColor="text1"/>
          <w:sz w:val="24"/>
          <w:szCs w:val="24"/>
        </w:rPr>
        <w:t xml:space="preserve"> </w:t>
      </w:r>
      <w:r w:rsidRPr="00360437">
        <w:rPr>
          <w:rFonts w:ascii="Times New Roman" w:hAnsi="Times New Roman" w:cs="Times New Roman"/>
          <w:b/>
          <w:bCs/>
          <w:color w:val="000000" w:themeColor="text1"/>
          <w:sz w:val="24"/>
          <w:szCs w:val="24"/>
        </w:rPr>
        <w:t xml:space="preserve">Rajender Reddy </w:t>
      </w:r>
    </w:p>
    <w:p w14:paraId="45AAC926" w14:textId="77777777" w:rsidR="00782407" w:rsidRPr="00360437" w:rsidRDefault="00782407" w:rsidP="000240D7">
      <w:pPr>
        <w:spacing w:after="0" w:line="240" w:lineRule="auto"/>
        <w:jc w:val="center"/>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Assistant Professor</w:t>
      </w:r>
    </w:p>
    <w:p w14:paraId="43F37EA9" w14:textId="77777777" w:rsidR="000240D7" w:rsidRPr="00360437" w:rsidRDefault="00E43504" w:rsidP="000240D7">
      <w:pPr>
        <w:spacing w:after="0" w:line="240" w:lineRule="auto"/>
        <w:jc w:val="center"/>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Aristotle PG College, Chilkur, Moinabad, Ranga Reddy District, Telangana</w:t>
      </w:r>
      <w:r w:rsidR="000240D7" w:rsidRPr="00360437">
        <w:rPr>
          <w:rFonts w:ascii="Times New Roman" w:hAnsi="Times New Roman" w:cs="Times New Roman"/>
          <w:color w:val="000000" w:themeColor="text1"/>
          <w:sz w:val="24"/>
          <w:szCs w:val="24"/>
        </w:rPr>
        <w:t>.</w:t>
      </w:r>
    </w:p>
    <w:p w14:paraId="30B63E1D" w14:textId="77777777" w:rsidR="00B72D28" w:rsidRDefault="00B72D28" w:rsidP="00B72D28">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43F2A9AA" w14:textId="77777777" w:rsidR="006E13AB" w:rsidRPr="00360437" w:rsidRDefault="006E13AB" w:rsidP="006D613A">
      <w:pPr>
        <w:spacing w:after="0" w:line="360" w:lineRule="auto"/>
        <w:jc w:val="both"/>
        <w:rPr>
          <w:rFonts w:ascii="Times New Roman" w:hAnsi="Times New Roman" w:cs="Times New Roman"/>
          <w:color w:val="000000" w:themeColor="text1"/>
          <w:sz w:val="2"/>
          <w:szCs w:val="2"/>
        </w:rPr>
      </w:pPr>
    </w:p>
    <w:p w14:paraId="4F63C63C" w14:textId="77777777" w:rsidR="006E13AB" w:rsidRPr="00360437" w:rsidRDefault="006E13AB" w:rsidP="006D613A">
      <w:pPr>
        <w:spacing w:after="0" w:line="360" w:lineRule="auto"/>
        <w:jc w:val="both"/>
        <w:rPr>
          <w:rFonts w:ascii="Times New Roman" w:hAnsi="Times New Roman" w:cs="Times New Roman"/>
          <w:color w:val="000000" w:themeColor="text1"/>
          <w:sz w:val="6"/>
          <w:szCs w:val="6"/>
        </w:rPr>
      </w:pPr>
    </w:p>
    <w:p w14:paraId="41B8BFB7" w14:textId="77777777" w:rsidR="00341FE0" w:rsidRPr="00360437" w:rsidRDefault="00983264" w:rsidP="006D613A">
      <w:pPr>
        <w:spacing w:after="0" w:line="360" w:lineRule="auto"/>
        <w:jc w:val="both"/>
        <w:rPr>
          <w:rFonts w:ascii="Times New Roman" w:hAnsi="Times New Roman" w:cs="Times New Roman"/>
          <w:b/>
          <w:bCs/>
          <w:color w:val="000000" w:themeColor="text1"/>
          <w:sz w:val="24"/>
          <w:szCs w:val="24"/>
        </w:rPr>
      </w:pPr>
      <w:r w:rsidRPr="00360437">
        <w:rPr>
          <w:rFonts w:ascii="Times New Roman" w:hAnsi="Times New Roman" w:cs="Times New Roman"/>
          <w:b/>
          <w:bCs/>
          <w:color w:val="000000" w:themeColor="text1"/>
          <w:sz w:val="24"/>
          <w:szCs w:val="24"/>
        </w:rPr>
        <w:t>Abstract:</w:t>
      </w:r>
    </w:p>
    <w:p w14:paraId="679FBA1A" w14:textId="77777777" w:rsidR="00024A17" w:rsidRPr="00024A17" w:rsidRDefault="00024A17" w:rsidP="00024A17">
      <w:pPr>
        <w:spacing w:after="0" w:line="360" w:lineRule="auto"/>
        <w:jc w:val="both"/>
        <w:rPr>
          <w:rFonts w:ascii="Times New Roman" w:hAnsi="Times New Roman" w:cs="Times New Roman"/>
          <w:color w:val="333333"/>
          <w:sz w:val="24"/>
          <w:szCs w:val="24"/>
          <w:shd w:val="clear" w:color="auto" w:fill="FFFFFF"/>
        </w:rPr>
      </w:pPr>
      <w:r w:rsidRPr="00024A17">
        <w:rPr>
          <w:rFonts w:ascii="Times New Roman" w:hAnsi="Times New Roman" w:cs="Times New Roman"/>
          <w:color w:val="333333"/>
          <w:sz w:val="24"/>
          <w:szCs w:val="24"/>
          <w:shd w:val="clear" w:color="auto" w:fill="FFFFFF"/>
        </w:rPr>
        <w:t>This chapter provides fundamental financial analysis based on ratio analysis, a powerful tool to assess the performance of a firm over a period, or to compare risk and return of firms of different sizes. The discussion centres on the income statement, the balance sheet, the statement of shareholders’ equity, and the cash flow statement and the capitalisation of off-balance obligations. These provide the credit analyst with information to calculate the ratios, which are usually grouped into four categories: profitability, asset utilisation and efficiency, liquidity, and debt and solvency. The ratio examples are based on actual financial reports. Calculated accurately and analysed carefully, financial ratios are revealing and predictive. But financial statements can also mislead with window dressing and fraudulent reporting. The chapter provides examples.</w:t>
      </w:r>
    </w:p>
    <w:p w14:paraId="75B3637D" w14:textId="77777777" w:rsidR="00B27D9E" w:rsidRPr="00360437" w:rsidRDefault="00A86DE0" w:rsidP="00D35A59">
      <w:pPr>
        <w:spacing w:after="0" w:line="276" w:lineRule="auto"/>
        <w:jc w:val="both"/>
        <w:rPr>
          <w:rFonts w:ascii="Times New Roman" w:hAnsi="Times New Roman" w:cs="Times New Roman"/>
          <w:b/>
          <w:color w:val="000000" w:themeColor="text1"/>
          <w:sz w:val="24"/>
          <w:szCs w:val="24"/>
        </w:rPr>
      </w:pPr>
      <w:r w:rsidRPr="00360437">
        <w:rPr>
          <w:rFonts w:ascii="Times New Roman" w:hAnsi="Times New Roman" w:cs="Times New Roman"/>
          <w:b/>
          <w:iCs/>
          <w:color w:val="000000" w:themeColor="text1"/>
          <w:sz w:val="24"/>
          <w:szCs w:val="24"/>
        </w:rPr>
        <w:t xml:space="preserve">Keywords: </w:t>
      </w:r>
      <w:r w:rsidR="0058720F" w:rsidRPr="00024A17">
        <w:rPr>
          <w:rFonts w:ascii="Times New Roman" w:hAnsi="Times New Roman" w:cs="Times New Roman"/>
          <w:color w:val="333333"/>
          <w:sz w:val="24"/>
          <w:szCs w:val="24"/>
          <w:shd w:val="clear" w:color="auto" w:fill="FFFFFF"/>
        </w:rPr>
        <w:t>financial analysis</w:t>
      </w:r>
      <w:r w:rsidR="00D35A59">
        <w:rPr>
          <w:rFonts w:ascii="Times New Roman" w:hAnsi="Times New Roman" w:cs="Times New Roman"/>
          <w:color w:val="000000" w:themeColor="text1"/>
          <w:spacing w:val="-6"/>
          <w:sz w:val="24"/>
          <w:szCs w:val="24"/>
        </w:rPr>
        <w:t xml:space="preserve">, </w:t>
      </w:r>
      <w:r w:rsidR="0058720F" w:rsidRPr="00024A17">
        <w:rPr>
          <w:rFonts w:ascii="Times New Roman" w:hAnsi="Times New Roman" w:cs="Times New Roman"/>
          <w:color w:val="333333"/>
          <w:sz w:val="24"/>
          <w:szCs w:val="24"/>
          <w:shd w:val="clear" w:color="auto" w:fill="FFFFFF"/>
        </w:rPr>
        <w:t>cash flow</w:t>
      </w:r>
      <w:r w:rsidR="00D35A59">
        <w:rPr>
          <w:rFonts w:ascii="Times New Roman" w:hAnsi="Times New Roman" w:cs="Times New Roman"/>
          <w:color w:val="000000" w:themeColor="text1"/>
          <w:spacing w:val="-6"/>
          <w:sz w:val="24"/>
          <w:szCs w:val="24"/>
        </w:rPr>
        <w:t xml:space="preserve">, </w:t>
      </w:r>
      <w:r w:rsidR="0058720F" w:rsidRPr="00024A17">
        <w:rPr>
          <w:rFonts w:ascii="Times New Roman" w:hAnsi="Times New Roman" w:cs="Times New Roman"/>
          <w:color w:val="333333"/>
          <w:sz w:val="24"/>
          <w:szCs w:val="24"/>
          <w:shd w:val="clear" w:color="auto" w:fill="FFFFFF"/>
        </w:rPr>
        <w:t>profitability</w:t>
      </w:r>
      <w:r w:rsidR="00D35A59">
        <w:rPr>
          <w:rFonts w:ascii="Times New Roman" w:hAnsi="Times New Roman" w:cs="Times New Roman"/>
          <w:color w:val="000000" w:themeColor="text1"/>
          <w:spacing w:val="-6"/>
          <w:sz w:val="24"/>
          <w:szCs w:val="24"/>
        </w:rPr>
        <w:t>,</w:t>
      </w:r>
      <w:r w:rsidR="00D35A59" w:rsidRPr="00D35A59">
        <w:rPr>
          <w:rFonts w:ascii="Times New Roman" w:hAnsi="Times New Roman" w:cs="Times New Roman"/>
          <w:color w:val="000000" w:themeColor="text1"/>
          <w:spacing w:val="-6"/>
          <w:sz w:val="24"/>
          <w:szCs w:val="24"/>
        </w:rPr>
        <w:t xml:space="preserve"> </w:t>
      </w:r>
      <w:r w:rsidR="0058720F" w:rsidRPr="00024A17">
        <w:rPr>
          <w:rFonts w:ascii="Times New Roman" w:hAnsi="Times New Roman" w:cs="Times New Roman"/>
          <w:color w:val="333333"/>
          <w:sz w:val="24"/>
          <w:szCs w:val="24"/>
          <w:shd w:val="clear" w:color="auto" w:fill="FFFFFF"/>
        </w:rPr>
        <w:t>financial ratios</w:t>
      </w:r>
    </w:p>
    <w:p w14:paraId="7DFCAFC3" w14:textId="77777777" w:rsidR="00E1507B" w:rsidRPr="00360437" w:rsidRDefault="00E1507B" w:rsidP="00272B9B">
      <w:pPr>
        <w:spacing w:after="200" w:line="360" w:lineRule="auto"/>
        <w:rPr>
          <w:rFonts w:ascii="Times New Roman" w:hAnsi="Times New Roman" w:cs="Times New Roman"/>
          <w:b/>
          <w:color w:val="000000" w:themeColor="text1"/>
          <w:sz w:val="24"/>
          <w:szCs w:val="24"/>
        </w:rPr>
      </w:pPr>
    </w:p>
    <w:p w14:paraId="61EFC7B2" w14:textId="77777777" w:rsidR="00E50D0A" w:rsidRDefault="00E50D0A" w:rsidP="00272B9B">
      <w:pPr>
        <w:spacing w:after="200" w:line="360" w:lineRule="auto"/>
        <w:rPr>
          <w:rFonts w:ascii="Times New Roman" w:hAnsi="Times New Roman" w:cs="Times New Roman"/>
          <w:b/>
          <w:color w:val="000000" w:themeColor="text1"/>
          <w:sz w:val="24"/>
          <w:szCs w:val="24"/>
        </w:rPr>
      </w:pPr>
    </w:p>
    <w:p w14:paraId="46CCDB3E" w14:textId="77777777" w:rsidR="00EF7AFC" w:rsidRPr="00360437" w:rsidRDefault="00EF7AFC" w:rsidP="00272B9B">
      <w:pPr>
        <w:spacing w:after="200" w:line="360" w:lineRule="auto"/>
        <w:rPr>
          <w:rFonts w:ascii="Times New Roman" w:hAnsi="Times New Roman" w:cs="Times New Roman"/>
          <w:b/>
          <w:color w:val="000000" w:themeColor="text1"/>
          <w:sz w:val="24"/>
          <w:szCs w:val="24"/>
        </w:rPr>
      </w:pPr>
    </w:p>
    <w:p w14:paraId="3C03C2B9" w14:textId="77777777" w:rsidR="00AF2DD2" w:rsidRDefault="00AF2DD2" w:rsidP="00272B9B">
      <w:pPr>
        <w:spacing w:after="200" w:line="360" w:lineRule="auto"/>
        <w:rPr>
          <w:rFonts w:ascii="Times New Roman" w:hAnsi="Times New Roman" w:cs="Times New Roman"/>
          <w:b/>
          <w:color w:val="000000" w:themeColor="text1"/>
          <w:sz w:val="24"/>
          <w:szCs w:val="24"/>
        </w:rPr>
      </w:pPr>
    </w:p>
    <w:p w14:paraId="77520DF1" w14:textId="77777777" w:rsidR="0058720F" w:rsidRDefault="0058720F" w:rsidP="00272B9B">
      <w:pPr>
        <w:spacing w:after="200" w:line="360" w:lineRule="auto"/>
        <w:rPr>
          <w:rFonts w:ascii="Times New Roman" w:hAnsi="Times New Roman" w:cs="Times New Roman"/>
          <w:b/>
          <w:color w:val="000000" w:themeColor="text1"/>
          <w:sz w:val="24"/>
          <w:szCs w:val="24"/>
        </w:rPr>
      </w:pPr>
    </w:p>
    <w:p w14:paraId="21EDD57B" w14:textId="77777777" w:rsidR="0058720F" w:rsidRDefault="0058720F" w:rsidP="00272B9B">
      <w:pPr>
        <w:spacing w:after="200" w:line="360" w:lineRule="auto"/>
        <w:rPr>
          <w:rFonts w:ascii="Times New Roman" w:hAnsi="Times New Roman" w:cs="Times New Roman"/>
          <w:b/>
          <w:color w:val="000000" w:themeColor="text1"/>
          <w:sz w:val="24"/>
          <w:szCs w:val="24"/>
        </w:rPr>
      </w:pPr>
    </w:p>
    <w:p w14:paraId="3C239E22" w14:textId="77777777" w:rsidR="0058720F" w:rsidRDefault="0058720F" w:rsidP="00272B9B">
      <w:pPr>
        <w:spacing w:after="200" w:line="360" w:lineRule="auto"/>
        <w:rPr>
          <w:rFonts w:ascii="Times New Roman" w:hAnsi="Times New Roman" w:cs="Times New Roman"/>
          <w:b/>
          <w:color w:val="000000" w:themeColor="text1"/>
          <w:sz w:val="24"/>
          <w:szCs w:val="24"/>
        </w:rPr>
      </w:pPr>
    </w:p>
    <w:p w14:paraId="3D765F02" w14:textId="77777777" w:rsidR="0058720F" w:rsidRDefault="0058720F" w:rsidP="00272B9B">
      <w:pPr>
        <w:spacing w:after="200" w:line="360" w:lineRule="auto"/>
        <w:rPr>
          <w:rFonts w:ascii="Times New Roman" w:hAnsi="Times New Roman" w:cs="Times New Roman"/>
          <w:b/>
          <w:color w:val="000000" w:themeColor="text1"/>
          <w:sz w:val="24"/>
          <w:szCs w:val="24"/>
        </w:rPr>
      </w:pPr>
    </w:p>
    <w:p w14:paraId="0127B5B5" w14:textId="77777777" w:rsidR="0058720F" w:rsidRPr="00360437" w:rsidRDefault="0058720F" w:rsidP="00272B9B">
      <w:pPr>
        <w:spacing w:after="200" w:line="360" w:lineRule="auto"/>
        <w:rPr>
          <w:rFonts w:ascii="Times New Roman" w:hAnsi="Times New Roman" w:cs="Times New Roman"/>
          <w:b/>
          <w:color w:val="000000" w:themeColor="text1"/>
          <w:sz w:val="24"/>
          <w:szCs w:val="24"/>
        </w:rPr>
      </w:pPr>
    </w:p>
    <w:p w14:paraId="6B729C65" w14:textId="77777777" w:rsidR="001F2CB8" w:rsidRPr="00360437" w:rsidRDefault="001F2CB8" w:rsidP="00272B9B">
      <w:pPr>
        <w:spacing w:after="200" w:line="360" w:lineRule="auto"/>
        <w:rPr>
          <w:rFonts w:ascii="Times New Roman" w:hAnsi="Times New Roman" w:cs="Times New Roman"/>
          <w:b/>
          <w:color w:val="000000" w:themeColor="text1"/>
          <w:sz w:val="24"/>
          <w:szCs w:val="24"/>
        </w:rPr>
      </w:pPr>
    </w:p>
    <w:p w14:paraId="26E6BF03" w14:textId="77777777" w:rsidR="00AD09B8" w:rsidRPr="00360437" w:rsidRDefault="00DB5FA1" w:rsidP="00427650">
      <w:pPr>
        <w:spacing w:after="0" w:line="360" w:lineRule="auto"/>
        <w:rPr>
          <w:rFonts w:ascii="Times New Roman" w:hAnsi="Times New Roman" w:cs="Times New Roman"/>
          <w:b/>
          <w:color w:val="000000" w:themeColor="text1"/>
          <w:sz w:val="28"/>
          <w:szCs w:val="28"/>
          <w:u w:val="single"/>
        </w:rPr>
      </w:pPr>
      <w:r w:rsidRPr="00360437">
        <w:rPr>
          <w:rFonts w:ascii="Times New Roman" w:hAnsi="Times New Roman" w:cs="Times New Roman"/>
          <w:b/>
          <w:color w:val="000000" w:themeColor="text1"/>
          <w:sz w:val="28"/>
          <w:szCs w:val="28"/>
          <w:u w:val="single"/>
        </w:rPr>
        <w:lastRenderedPageBreak/>
        <w:t>INTRODUCTION</w:t>
      </w:r>
      <w:r w:rsidR="00AD09B8" w:rsidRPr="00360437">
        <w:rPr>
          <w:rFonts w:ascii="Times New Roman" w:hAnsi="Times New Roman" w:cs="Times New Roman"/>
          <w:b/>
          <w:color w:val="000000" w:themeColor="text1"/>
          <w:sz w:val="28"/>
          <w:szCs w:val="28"/>
          <w:u w:val="single"/>
        </w:rPr>
        <w:t>:</w:t>
      </w:r>
    </w:p>
    <w:p w14:paraId="7D3A9FE4" w14:textId="77777777" w:rsidR="00607CCB" w:rsidRPr="00607CCB" w:rsidRDefault="00607CCB" w:rsidP="00607CCB">
      <w:pPr>
        <w:spacing w:line="360" w:lineRule="auto"/>
        <w:jc w:val="both"/>
        <w:rPr>
          <w:rFonts w:ascii="Times New Roman" w:hAnsi="Times New Roman" w:cs="Times New Roman"/>
          <w:b/>
          <w:color w:val="000000" w:themeColor="text1"/>
          <w:sz w:val="24"/>
          <w:szCs w:val="24"/>
        </w:rPr>
      </w:pPr>
      <w:r w:rsidRPr="00607CCB">
        <w:rPr>
          <w:rFonts w:ascii="Times New Roman" w:hAnsi="Times New Roman" w:cs="Times New Roman"/>
          <w:b/>
          <w:color w:val="000000" w:themeColor="text1"/>
          <w:sz w:val="24"/>
          <w:szCs w:val="24"/>
        </w:rPr>
        <w:t>Meaning of Financial Statement:</w:t>
      </w:r>
    </w:p>
    <w:p w14:paraId="4D14EACF" w14:textId="77777777" w:rsidR="00607CCB" w:rsidRPr="00607CCB" w:rsidRDefault="00607CCB" w:rsidP="00607CCB">
      <w:pPr>
        <w:spacing w:line="360" w:lineRule="auto"/>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 xml:space="preserve">Financial statements refer to such statements which contains financial information about an enterprise. They report profitability and the financial position of the business at the end of accounting period. The team financial statement includes at least two statements which the accountant prepares at the end of an accounting period. </w:t>
      </w:r>
    </w:p>
    <w:p w14:paraId="3680E024" w14:textId="77777777" w:rsidR="00607CCB" w:rsidRPr="00607CCB" w:rsidRDefault="00607CCB" w:rsidP="00607CCB">
      <w:pPr>
        <w:spacing w:line="360" w:lineRule="auto"/>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The two statements are:</w:t>
      </w:r>
    </w:p>
    <w:p w14:paraId="09238FDC" w14:textId="77777777" w:rsidR="00607CCB" w:rsidRPr="00607CCB" w:rsidRDefault="00607CCB" w:rsidP="00607CCB">
      <w:pPr>
        <w:pStyle w:val="ListParagraph"/>
        <w:numPr>
          <w:ilvl w:val="0"/>
          <w:numId w:val="7"/>
        </w:numPr>
        <w:spacing w:after="200" w:line="360" w:lineRule="auto"/>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The Balance Sheet</w:t>
      </w:r>
    </w:p>
    <w:p w14:paraId="3452A90A" w14:textId="77777777" w:rsidR="00607CCB" w:rsidRPr="00607CCB" w:rsidRDefault="00607CCB" w:rsidP="00607CCB">
      <w:pPr>
        <w:pStyle w:val="ListParagraph"/>
        <w:numPr>
          <w:ilvl w:val="0"/>
          <w:numId w:val="7"/>
        </w:numPr>
        <w:spacing w:after="200" w:line="360" w:lineRule="auto"/>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Profit And Loss Account</w:t>
      </w:r>
    </w:p>
    <w:p w14:paraId="622BAE5C" w14:textId="77777777" w:rsidR="00607CCB" w:rsidRPr="00607CCB" w:rsidRDefault="00607CCB" w:rsidP="00607CCB">
      <w:pPr>
        <w:spacing w:line="360" w:lineRule="auto"/>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They provide some extremely useful information to the extent that balance Sheet mirrors the financial position on a particular date in terms of the structure of assets, liabilities and owners equity, and so on and the Profit and Loss account shows the results of operations during a certain period of time in terms of the revenues obtained and the cost incurred during the year. Thus the financial statement provides summarized view of financial position and operations of a firm.</w:t>
      </w:r>
    </w:p>
    <w:p w14:paraId="40CCF56F" w14:textId="77777777" w:rsidR="00607CCB" w:rsidRPr="00607CCB" w:rsidRDefault="00607CCB" w:rsidP="00607CCB">
      <w:pPr>
        <w:spacing w:after="0" w:line="360" w:lineRule="auto"/>
        <w:jc w:val="both"/>
        <w:rPr>
          <w:rFonts w:ascii="Times New Roman" w:hAnsi="Times New Roman" w:cs="Times New Roman"/>
          <w:b/>
          <w:color w:val="000000" w:themeColor="text1"/>
          <w:sz w:val="24"/>
          <w:szCs w:val="24"/>
        </w:rPr>
      </w:pPr>
      <w:r w:rsidRPr="00607CCB">
        <w:rPr>
          <w:rFonts w:ascii="Times New Roman" w:hAnsi="Times New Roman" w:cs="Times New Roman"/>
          <w:b/>
          <w:color w:val="000000" w:themeColor="text1"/>
          <w:sz w:val="24"/>
          <w:szCs w:val="24"/>
        </w:rPr>
        <w:t>Meaning of Financial Analysis:</w:t>
      </w:r>
    </w:p>
    <w:p w14:paraId="11F08063" w14:textId="77777777" w:rsidR="00607CCB" w:rsidRPr="00607CCB" w:rsidRDefault="00607CCB" w:rsidP="00607CCB">
      <w:pPr>
        <w:spacing w:after="0" w:line="360" w:lineRule="auto"/>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The first task of financial analysis is to select the information relevant to the decision under consideration to the total information contained in the financial statement. The second step is to arrange the information in a way to highlight significant relationship. The final step is interpretation and drawing of inference and conclusions. Financial statement is the process of selection, relation and evaluation.</w:t>
      </w:r>
    </w:p>
    <w:p w14:paraId="527A205E" w14:textId="77777777" w:rsidR="00607CCB" w:rsidRPr="00607CCB" w:rsidRDefault="00607CCB" w:rsidP="00607CCB">
      <w:pPr>
        <w:spacing w:after="0" w:line="360" w:lineRule="auto"/>
        <w:jc w:val="both"/>
        <w:rPr>
          <w:rFonts w:ascii="Times New Roman" w:hAnsi="Times New Roman" w:cs="Times New Roman"/>
          <w:b/>
          <w:color w:val="000000" w:themeColor="text1"/>
          <w:sz w:val="24"/>
          <w:szCs w:val="24"/>
        </w:rPr>
      </w:pPr>
      <w:r w:rsidRPr="00607CCB">
        <w:rPr>
          <w:rFonts w:ascii="Times New Roman" w:hAnsi="Times New Roman" w:cs="Times New Roman"/>
          <w:b/>
          <w:color w:val="000000" w:themeColor="text1"/>
          <w:sz w:val="24"/>
          <w:szCs w:val="24"/>
        </w:rPr>
        <w:t>Features of Financial Analysis:</w:t>
      </w:r>
    </w:p>
    <w:p w14:paraId="32389E26" w14:textId="77777777" w:rsidR="00607CCB" w:rsidRPr="00607CCB" w:rsidRDefault="00607CCB" w:rsidP="00607CCB">
      <w:pPr>
        <w:pStyle w:val="ListParagraph"/>
        <w:numPr>
          <w:ilvl w:val="0"/>
          <w:numId w:val="8"/>
        </w:numPr>
        <w:spacing w:after="0" w:line="360" w:lineRule="auto"/>
        <w:ind w:left="360"/>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To present a complex data contained in the financial statement in simple and understandable form.</w:t>
      </w:r>
    </w:p>
    <w:p w14:paraId="4117F624" w14:textId="77777777" w:rsidR="00607CCB" w:rsidRPr="00607CCB" w:rsidRDefault="00607CCB" w:rsidP="00607CCB">
      <w:pPr>
        <w:pStyle w:val="ListParagraph"/>
        <w:numPr>
          <w:ilvl w:val="0"/>
          <w:numId w:val="8"/>
        </w:numPr>
        <w:spacing w:after="200" w:line="360" w:lineRule="auto"/>
        <w:ind w:left="360"/>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To classify the items contained in the financial statement inconvenient and rational groups.</w:t>
      </w:r>
    </w:p>
    <w:p w14:paraId="4F4A90DA" w14:textId="77777777" w:rsidR="00607CCB" w:rsidRPr="00607CCB" w:rsidRDefault="00607CCB" w:rsidP="00607CCB">
      <w:pPr>
        <w:pStyle w:val="ListParagraph"/>
        <w:numPr>
          <w:ilvl w:val="0"/>
          <w:numId w:val="8"/>
        </w:numPr>
        <w:spacing w:after="200" w:line="360" w:lineRule="auto"/>
        <w:ind w:left="360"/>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To make comparison between various groups to draw various conclusions.</w:t>
      </w:r>
    </w:p>
    <w:p w14:paraId="7AA3E9DC" w14:textId="77777777" w:rsidR="00607CCB" w:rsidRPr="00607CCB" w:rsidRDefault="00607CCB" w:rsidP="00607CCB">
      <w:pPr>
        <w:spacing w:line="360" w:lineRule="auto"/>
        <w:jc w:val="both"/>
        <w:rPr>
          <w:rFonts w:ascii="Times New Roman" w:hAnsi="Times New Roman" w:cs="Times New Roman"/>
          <w:b/>
          <w:color w:val="000000" w:themeColor="text1"/>
          <w:sz w:val="24"/>
          <w:szCs w:val="24"/>
        </w:rPr>
      </w:pPr>
      <w:r w:rsidRPr="00607CCB">
        <w:rPr>
          <w:rFonts w:ascii="Times New Roman" w:hAnsi="Times New Roman" w:cs="Times New Roman"/>
          <w:b/>
          <w:color w:val="000000" w:themeColor="text1"/>
          <w:sz w:val="24"/>
          <w:szCs w:val="24"/>
        </w:rPr>
        <w:t>Purpose of Analysis of financial statements:</w:t>
      </w:r>
    </w:p>
    <w:p w14:paraId="7D4FA7FC" w14:textId="77777777" w:rsidR="00607CCB" w:rsidRPr="00607CCB" w:rsidRDefault="00607CCB" w:rsidP="00607CCB">
      <w:pPr>
        <w:pStyle w:val="ListParagraph"/>
        <w:numPr>
          <w:ilvl w:val="0"/>
          <w:numId w:val="9"/>
        </w:numPr>
        <w:spacing w:after="200" w:line="360" w:lineRule="auto"/>
        <w:ind w:left="360"/>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To know the earning capacity or profitability.</w:t>
      </w:r>
    </w:p>
    <w:p w14:paraId="73EC738B" w14:textId="77777777" w:rsidR="00607CCB" w:rsidRPr="00607CCB" w:rsidRDefault="00607CCB" w:rsidP="00607CCB">
      <w:pPr>
        <w:pStyle w:val="ListParagraph"/>
        <w:numPr>
          <w:ilvl w:val="0"/>
          <w:numId w:val="9"/>
        </w:numPr>
        <w:spacing w:after="200" w:line="360" w:lineRule="auto"/>
        <w:ind w:left="360"/>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To know the solvency.</w:t>
      </w:r>
    </w:p>
    <w:p w14:paraId="51198538" w14:textId="77777777" w:rsidR="00607CCB" w:rsidRPr="00607CCB" w:rsidRDefault="00607CCB" w:rsidP="00607CCB">
      <w:pPr>
        <w:pStyle w:val="ListParagraph"/>
        <w:numPr>
          <w:ilvl w:val="0"/>
          <w:numId w:val="9"/>
        </w:numPr>
        <w:spacing w:after="200" w:line="360" w:lineRule="auto"/>
        <w:ind w:left="360"/>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lastRenderedPageBreak/>
        <w:t>To know the financial strengths.</w:t>
      </w:r>
    </w:p>
    <w:p w14:paraId="5B189A92" w14:textId="77777777" w:rsidR="00607CCB" w:rsidRPr="00607CCB" w:rsidRDefault="00607CCB" w:rsidP="00607CCB">
      <w:pPr>
        <w:pStyle w:val="ListParagraph"/>
        <w:numPr>
          <w:ilvl w:val="0"/>
          <w:numId w:val="9"/>
        </w:numPr>
        <w:spacing w:after="200" w:line="360" w:lineRule="auto"/>
        <w:ind w:left="360"/>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To know the capability of payment of interest &amp; dividends.</w:t>
      </w:r>
    </w:p>
    <w:p w14:paraId="59EEBC16" w14:textId="77777777" w:rsidR="00607CCB" w:rsidRPr="00607CCB" w:rsidRDefault="00607CCB" w:rsidP="00607CCB">
      <w:pPr>
        <w:pStyle w:val="ListParagraph"/>
        <w:numPr>
          <w:ilvl w:val="0"/>
          <w:numId w:val="9"/>
        </w:numPr>
        <w:spacing w:after="200" w:line="360" w:lineRule="auto"/>
        <w:ind w:left="360"/>
        <w:jc w:val="both"/>
        <w:rPr>
          <w:rFonts w:ascii="Times New Roman" w:hAnsi="Times New Roman" w:cs="Times New Roman"/>
          <w:color w:val="000000" w:themeColor="text1"/>
          <w:sz w:val="24"/>
          <w:szCs w:val="24"/>
        </w:rPr>
      </w:pPr>
      <w:r w:rsidRPr="00607CCB">
        <w:rPr>
          <w:rFonts w:ascii="Times New Roman" w:hAnsi="Times New Roman" w:cs="Times New Roman"/>
          <w:color w:val="000000" w:themeColor="text1"/>
          <w:sz w:val="24"/>
          <w:szCs w:val="24"/>
        </w:rPr>
        <w:t>To make comparative study with other firms.</w:t>
      </w:r>
    </w:p>
    <w:p w14:paraId="36B28B28" w14:textId="77777777" w:rsidR="00A85F4F" w:rsidRPr="00301F19" w:rsidRDefault="00DB5FA1" w:rsidP="00174A80">
      <w:pPr>
        <w:spacing w:after="0" w:line="360" w:lineRule="auto"/>
        <w:rPr>
          <w:rFonts w:ascii="Times New Roman" w:hAnsi="Times New Roman" w:cs="Times New Roman"/>
          <w:b/>
          <w:color w:val="000000" w:themeColor="text1"/>
          <w:sz w:val="24"/>
          <w:szCs w:val="24"/>
          <w:u w:val="single"/>
        </w:rPr>
      </w:pPr>
      <w:r w:rsidRPr="00301F19">
        <w:rPr>
          <w:rFonts w:ascii="Times New Roman" w:hAnsi="Times New Roman" w:cs="Times New Roman"/>
          <w:b/>
          <w:color w:val="000000" w:themeColor="text1"/>
          <w:sz w:val="24"/>
          <w:szCs w:val="24"/>
          <w:u w:val="single"/>
        </w:rPr>
        <w:t>REVIEW OF LITERATURE</w:t>
      </w:r>
      <w:r w:rsidR="00177D27" w:rsidRPr="00301F19">
        <w:rPr>
          <w:rFonts w:ascii="Times New Roman" w:hAnsi="Times New Roman" w:cs="Times New Roman"/>
          <w:b/>
          <w:color w:val="000000" w:themeColor="text1"/>
          <w:sz w:val="24"/>
          <w:szCs w:val="24"/>
          <w:u w:val="single"/>
        </w:rPr>
        <w:t>:</w:t>
      </w:r>
    </w:p>
    <w:p w14:paraId="7A915E56" w14:textId="77777777" w:rsidR="00607CCB" w:rsidRPr="00607CCB" w:rsidRDefault="00607CCB" w:rsidP="00BF741D">
      <w:pPr>
        <w:spacing w:after="0" w:line="360" w:lineRule="auto"/>
        <w:rPr>
          <w:rFonts w:ascii="Times New Roman" w:eastAsia="Calibri" w:hAnsi="Times New Roman" w:cs="Times New Roman"/>
          <w:b/>
          <w:sz w:val="24"/>
          <w:szCs w:val="24"/>
        </w:rPr>
      </w:pPr>
      <w:r w:rsidRPr="00607CCB">
        <w:rPr>
          <w:rFonts w:ascii="Times New Roman" w:eastAsia="Calibri" w:hAnsi="Times New Roman" w:cs="Times New Roman"/>
          <w:b/>
          <w:sz w:val="24"/>
          <w:szCs w:val="24"/>
        </w:rPr>
        <w:t>ARTICLE: 1</w:t>
      </w:r>
    </w:p>
    <w:p w14:paraId="35DCFD28" w14:textId="77777777" w:rsidR="00607CCB" w:rsidRPr="00607CCB" w:rsidRDefault="00607CCB" w:rsidP="00BF741D">
      <w:pPr>
        <w:spacing w:after="0" w:line="360" w:lineRule="auto"/>
        <w:jc w:val="both"/>
        <w:rPr>
          <w:rFonts w:ascii="Times New Roman" w:eastAsia="Calibri" w:hAnsi="Times New Roman" w:cs="Times New Roman"/>
          <w:sz w:val="24"/>
          <w:szCs w:val="24"/>
        </w:rPr>
      </w:pPr>
      <w:r w:rsidRPr="00607CCB">
        <w:rPr>
          <w:rFonts w:ascii="Times New Roman" w:eastAsia="Calibri" w:hAnsi="Times New Roman" w:cs="Times New Roman"/>
          <w:b/>
          <w:sz w:val="24"/>
          <w:szCs w:val="24"/>
        </w:rPr>
        <w:t xml:space="preserve">TITLE: </w:t>
      </w:r>
      <w:r w:rsidRPr="00607CCB">
        <w:rPr>
          <w:rFonts w:ascii="Times New Roman" w:eastAsia="Calibri" w:hAnsi="Times New Roman" w:cs="Times New Roman"/>
          <w:sz w:val="24"/>
          <w:szCs w:val="24"/>
        </w:rPr>
        <w:t>Financial Statement Analysis</w:t>
      </w:r>
    </w:p>
    <w:p w14:paraId="79E8C15E" w14:textId="77777777" w:rsidR="00607CCB" w:rsidRPr="00607CCB" w:rsidRDefault="00607CCB" w:rsidP="00BF741D">
      <w:pPr>
        <w:spacing w:after="0" w:line="360" w:lineRule="auto"/>
        <w:jc w:val="both"/>
        <w:rPr>
          <w:rFonts w:ascii="Times New Roman" w:eastAsia="Calibri" w:hAnsi="Times New Roman" w:cs="Times New Roman"/>
          <w:sz w:val="24"/>
          <w:szCs w:val="24"/>
        </w:rPr>
      </w:pPr>
      <w:r w:rsidRPr="00607CCB">
        <w:rPr>
          <w:rFonts w:ascii="Times New Roman" w:eastAsia="Calibri" w:hAnsi="Times New Roman" w:cs="Times New Roman"/>
          <w:b/>
          <w:sz w:val="24"/>
          <w:szCs w:val="24"/>
        </w:rPr>
        <w:t>Author:</w:t>
      </w:r>
      <w:r w:rsidRPr="00607CCB">
        <w:rPr>
          <w:rFonts w:ascii="Times New Roman" w:eastAsia="Calibri" w:hAnsi="Times New Roman" w:cs="Times New Roman"/>
          <w:sz w:val="24"/>
          <w:szCs w:val="24"/>
        </w:rPr>
        <w:t xml:space="preserve"> Aown Alshowishin</w:t>
      </w:r>
    </w:p>
    <w:p w14:paraId="714F2B2E" w14:textId="77777777" w:rsidR="00607CCB" w:rsidRPr="00607CCB" w:rsidRDefault="00607CCB" w:rsidP="00BF741D">
      <w:pPr>
        <w:spacing w:after="0" w:line="360" w:lineRule="auto"/>
        <w:jc w:val="both"/>
        <w:rPr>
          <w:rFonts w:ascii="Times New Roman" w:eastAsia="Calibri" w:hAnsi="Times New Roman" w:cs="Times New Roman"/>
          <w:b/>
          <w:sz w:val="24"/>
          <w:szCs w:val="24"/>
        </w:rPr>
      </w:pPr>
      <w:r w:rsidRPr="00607CCB">
        <w:rPr>
          <w:rFonts w:ascii="Times New Roman" w:eastAsia="Calibri" w:hAnsi="Times New Roman" w:cs="Times New Roman"/>
          <w:b/>
          <w:sz w:val="24"/>
          <w:szCs w:val="24"/>
        </w:rPr>
        <w:t>Source:</w:t>
      </w:r>
      <w:r w:rsidRPr="00607CCB">
        <w:rPr>
          <w:rFonts w:ascii="Times New Roman" w:eastAsia="Calibri" w:hAnsi="Times New Roman" w:cs="Times New Roman"/>
          <w:sz w:val="24"/>
          <w:szCs w:val="24"/>
        </w:rPr>
        <w:t xml:space="preserve"> </w:t>
      </w:r>
      <w:r w:rsidRPr="00607CCB">
        <w:rPr>
          <w:rFonts w:ascii="Times New Roman" w:eastAsia="Calibri" w:hAnsi="Times New Roman" w:cs="Times New Roman"/>
          <w:b/>
          <w:sz w:val="24"/>
          <w:szCs w:val="24"/>
        </w:rPr>
        <w:t>International Journal of Scientific and Research Publications (IJSRP)</w:t>
      </w:r>
    </w:p>
    <w:p w14:paraId="0538839E" w14:textId="77777777" w:rsidR="00607CCB" w:rsidRPr="00607CCB" w:rsidRDefault="00607CCB" w:rsidP="00BF741D">
      <w:pPr>
        <w:spacing w:after="0" w:line="360" w:lineRule="auto"/>
        <w:jc w:val="both"/>
        <w:rPr>
          <w:rFonts w:ascii="Times New Roman" w:eastAsia="Calibri" w:hAnsi="Times New Roman" w:cs="Times New Roman"/>
          <w:b/>
          <w:sz w:val="24"/>
          <w:szCs w:val="24"/>
        </w:rPr>
      </w:pPr>
      <w:r w:rsidRPr="00607CCB">
        <w:rPr>
          <w:rFonts w:ascii="Times New Roman" w:eastAsia="Calibri" w:hAnsi="Times New Roman" w:cs="Times New Roman"/>
          <w:sz w:val="24"/>
          <w:szCs w:val="24"/>
        </w:rPr>
        <w:t>Well-organized accounting provides a systematic and chronological record of business transactions and other events, but also a complete picture of the effects of business transactions in the form of an annual report. The annual report is a legal and regulatory obligation for companies, and thus a potential subject of economic and financial analysis. By analyzing the financial statements, we get a picture of the (credit) creditworthiness of the company. The creditworthiness of a company is a quantitative and qualitative expression of the company's business ability and the security of its business. Creditworthiness assessment is often equated with creditworthiness and liquidity assessment, and as such is reduced to a narrower concept of creditworthiness. On the other hand, solvency in a broader sense implies a synthesized assessment of financial stability, liquidity, solvency, capital adequacy and structure, financial situation, profitability, risk of financial results, profitability and organization of the observed company.</w:t>
      </w:r>
      <w:r w:rsidRPr="00607CCB">
        <w:rPr>
          <w:rFonts w:ascii="Times New Roman" w:eastAsia="Calibri" w:hAnsi="Times New Roman" w:cs="Times New Roman"/>
          <w:b/>
          <w:sz w:val="24"/>
          <w:szCs w:val="24"/>
        </w:rPr>
        <w:t xml:space="preserve"> </w:t>
      </w:r>
    </w:p>
    <w:p w14:paraId="641DFA45" w14:textId="77777777" w:rsidR="00607CCB" w:rsidRPr="00607CCB" w:rsidRDefault="00607CCB" w:rsidP="00BF741D">
      <w:pPr>
        <w:spacing w:after="0" w:line="360" w:lineRule="auto"/>
        <w:jc w:val="both"/>
        <w:rPr>
          <w:rFonts w:ascii="Times New Roman" w:eastAsia="Calibri" w:hAnsi="Times New Roman" w:cs="Times New Roman"/>
          <w:b/>
          <w:sz w:val="24"/>
          <w:szCs w:val="24"/>
        </w:rPr>
      </w:pPr>
      <w:r w:rsidRPr="00607CCB">
        <w:rPr>
          <w:rFonts w:ascii="Times New Roman" w:eastAsia="Calibri" w:hAnsi="Times New Roman" w:cs="Times New Roman"/>
          <w:b/>
          <w:sz w:val="24"/>
          <w:szCs w:val="24"/>
        </w:rPr>
        <w:t>ARTICLE: 2</w:t>
      </w:r>
    </w:p>
    <w:p w14:paraId="6D1719E8" w14:textId="77777777" w:rsidR="00607CCB" w:rsidRPr="00607CCB" w:rsidRDefault="00607CCB" w:rsidP="00BF741D">
      <w:pPr>
        <w:spacing w:after="0" w:line="360" w:lineRule="auto"/>
        <w:jc w:val="both"/>
        <w:rPr>
          <w:rFonts w:ascii="Times New Roman" w:eastAsia="Calibri" w:hAnsi="Times New Roman" w:cs="Times New Roman"/>
          <w:sz w:val="24"/>
          <w:szCs w:val="24"/>
        </w:rPr>
      </w:pPr>
      <w:r w:rsidRPr="00607CCB">
        <w:rPr>
          <w:rFonts w:ascii="Times New Roman" w:eastAsia="Calibri" w:hAnsi="Times New Roman" w:cs="Times New Roman"/>
          <w:b/>
          <w:sz w:val="24"/>
          <w:szCs w:val="24"/>
        </w:rPr>
        <w:t xml:space="preserve">TITLE: </w:t>
      </w:r>
      <w:r w:rsidRPr="00607CCB">
        <w:rPr>
          <w:rFonts w:ascii="Times New Roman" w:eastAsia="Calibri" w:hAnsi="Times New Roman" w:cs="Times New Roman"/>
          <w:sz w:val="24"/>
          <w:szCs w:val="24"/>
        </w:rPr>
        <w:t>FINANCIAL STATEMENT ANALYSIS</w:t>
      </w:r>
      <w:r w:rsidRPr="00607CCB">
        <w:rPr>
          <w:rFonts w:ascii="Times New Roman" w:eastAsia="Calibri" w:hAnsi="Times New Roman" w:cs="Times New Roman"/>
          <w:sz w:val="24"/>
          <w:szCs w:val="24"/>
        </w:rPr>
        <w:cr/>
      </w:r>
      <w:r w:rsidRPr="00607CCB">
        <w:rPr>
          <w:rFonts w:ascii="Times New Roman" w:eastAsia="Calibri" w:hAnsi="Times New Roman" w:cs="Times New Roman"/>
          <w:b/>
          <w:sz w:val="24"/>
          <w:szCs w:val="24"/>
        </w:rPr>
        <w:t>Author:</w:t>
      </w:r>
      <w:r w:rsidRPr="00607CCB">
        <w:rPr>
          <w:rFonts w:ascii="Times New Roman" w:eastAsia="Calibri" w:hAnsi="Times New Roman" w:cs="Times New Roman"/>
          <w:sz w:val="24"/>
          <w:szCs w:val="24"/>
        </w:rPr>
        <w:t xml:space="preserve"> 1GOWSALYA R S</w:t>
      </w:r>
    </w:p>
    <w:p w14:paraId="2A49C840" w14:textId="77777777" w:rsidR="00607CCB" w:rsidRPr="00607CCB" w:rsidRDefault="00607CCB" w:rsidP="00BF741D">
      <w:pPr>
        <w:spacing w:after="0" w:line="360" w:lineRule="auto"/>
        <w:jc w:val="both"/>
        <w:rPr>
          <w:rFonts w:ascii="Times New Roman" w:eastAsia="Calibri" w:hAnsi="Times New Roman" w:cs="Times New Roman"/>
          <w:b/>
          <w:sz w:val="24"/>
          <w:szCs w:val="24"/>
        </w:rPr>
      </w:pPr>
      <w:r w:rsidRPr="00607CCB">
        <w:rPr>
          <w:rFonts w:ascii="Times New Roman" w:eastAsia="Calibri" w:hAnsi="Times New Roman" w:cs="Times New Roman"/>
          <w:b/>
          <w:sz w:val="24"/>
          <w:szCs w:val="24"/>
        </w:rPr>
        <w:t>Source:</w:t>
      </w:r>
      <w:r w:rsidRPr="00607CCB">
        <w:rPr>
          <w:rFonts w:ascii="Times New Roman" w:eastAsia="Calibri" w:hAnsi="Times New Roman" w:cs="Times New Roman"/>
          <w:sz w:val="24"/>
          <w:szCs w:val="24"/>
        </w:rPr>
        <w:t xml:space="preserve"> International Journal for Research Trends and Innovation</w:t>
      </w:r>
    </w:p>
    <w:p w14:paraId="6B941989" w14:textId="77777777" w:rsidR="00607CCB" w:rsidRPr="00607CCB" w:rsidRDefault="00607CCB" w:rsidP="00BF741D">
      <w:pPr>
        <w:spacing w:after="0" w:line="360" w:lineRule="auto"/>
        <w:jc w:val="both"/>
        <w:rPr>
          <w:rFonts w:ascii="Times New Roman" w:eastAsia="Calibri" w:hAnsi="Times New Roman" w:cs="Times New Roman"/>
          <w:sz w:val="24"/>
          <w:szCs w:val="24"/>
        </w:rPr>
      </w:pPr>
      <w:r w:rsidRPr="00607CCB">
        <w:rPr>
          <w:rFonts w:ascii="Times New Roman" w:eastAsia="Calibri" w:hAnsi="Times New Roman" w:cs="Times New Roman"/>
          <w:sz w:val="24"/>
          <w:szCs w:val="24"/>
        </w:rPr>
        <w:t xml:space="preserve">The study entitled the financial performance analysis an Company. The objective of this study is to compare the current financial performance with last five years and to study the existing financial position of Company. The data used in this study is secondary data through annual report. The data that used in this study, comparative balance sheet, common size balance sheet, comparative balance sheet analysis ,that the current liabilities is higher than the current asset in every year and it is to be suggest that the company can concentrate on their increasing the level of the current asset. So the company improves this financial position. The study of financial performance on The Company has revealed the great deal of their various </w:t>
      </w:r>
      <w:r w:rsidRPr="00607CCB">
        <w:rPr>
          <w:rFonts w:ascii="Times New Roman" w:eastAsia="Calibri" w:hAnsi="Times New Roman" w:cs="Times New Roman"/>
          <w:sz w:val="24"/>
          <w:szCs w:val="24"/>
        </w:rPr>
        <w:lastRenderedPageBreak/>
        <w:t xml:space="preserve">financial aspects for five years. The comparative analysis unlocks the overall performance methodology </w:t>
      </w:r>
    </w:p>
    <w:p w14:paraId="2BA49841" w14:textId="77777777" w:rsidR="00607CCB" w:rsidRPr="00607CCB" w:rsidRDefault="00607CCB" w:rsidP="00BF741D">
      <w:pPr>
        <w:spacing w:after="0" w:line="360" w:lineRule="auto"/>
        <w:rPr>
          <w:rFonts w:ascii="Times New Roman" w:eastAsia="Calibri" w:hAnsi="Times New Roman" w:cs="Times New Roman"/>
          <w:b/>
          <w:sz w:val="24"/>
          <w:szCs w:val="24"/>
        </w:rPr>
      </w:pPr>
      <w:r w:rsidRPr="00607CCB">
        <w:rPr>
          <w:rFonts w:ascii="Times New Roman" w:eastAsia="Calibri" w:hAnsi="Times New Roman" w:cs="Times New Roman"/>
          <w:b/>
          <w:sz w:val="24"/>
          <w:szCs w:val="24"/>
        </w:rPr>
        <w:t>ARTICLE: 3</w:t>
      </w:r>
    </w:p>
    <w:p w14:paraId="6471B646" w14:textId="77777777" w:rsidR="00607CCB" w:rsidRPr="00607CCB" w:rsidRDefault="00607CCB" w:rsidP="00BF741D">
      <w:pPr>
        <w:spacing w:after="0" w:line="360" w:lineRule="auto"/>
        <w:jc w:val="both"/>
        <w:rPr>
          <w:rFonts w:ascii="Times New Roman" w:eastAsia="Calibri" w:hAnsi="Times New Roman" w:cs="Times New Roman"/>
          <w:sz w:val="24"/>
          <w:szCs w:val="24"/>
        </w:rPr>
      </w:pPr>
      <w:r w:rsidRPr="00607CCB">
        <w:rPr>
          <w:rFonts w:ascii="Times New Roman" w:eastAsia="Calibri" w:hAnsi="Times New Roman" w:cs="Times New Roman"/>
          <w:b/>
          <w:sz w:val="24"/>
          <w:szCs w:val="24"/>
        </w:rPr>
        <w:t xml:space="preserve">TITLE: </w:t>
      </w:r>
      <w:r w:rsidRPr="00607CCB">
        <w:rPr>
          <w:rFonts w:ascii="Times New Roman" w:eastAsia="Calibri" w:hAnsi="Times New Roman" w:cs="Times New Roman"/>
          <w:sz w:val="24"/>
          <w:szCs w:val="24"/>
        </w:rPr>
        <w:t xml:space="preserve">Financial Statement Analysis: A Review and Current Issues </w:t>
      </w:r>
    </w:p>
    <w:p w14:paraId="796A9243" w14:textId="77777777" w:rsidR="00607CCB" w:rsidRPr="00607CCB" w:rsidRDefault="00607CCB" w:rsidP="00BF741D">
      <w:pPr>
        <w:spacing w:after="0" w:line="360" w:lineRule="auto"/>
        <w:jc w:val="both"/>
        <w:rPr>
          <w:rFonts w:ascii="Times New Roman" w:eastAsia="Calibri" w:hAnsi="Times New Roman" w:cs="Times New Roman"/>
          <w:sz w:val="24"/>
          <w:szCs w:val="24"/>
        </w:rPr>
      </w:pPr>
      <w:r w:rsidRPr="00607CCB">
        <w:rPr>
          <w:rFonts w:ascii="Times New Roman" w:eastAsia="Calibri" w:hAnsi="Times New Roman" w:cs="Times New Roman"/>
          <w:b/>
          <w:sz w:val="24"/>
          <w:szCs w:val="24"/>
        </w:rPr>
        <w:t>Author:</w:t>
      </w:r>
      <w:r w:rsidRPr="00607CCB">
        <w:rPr>
          <w:rFonts w:ascii="Times New Roman" w:eastAsia="Calibri" w:hAnsi="Times New Roman" w:cs="Times New Roman"/>
          <w:sz w:val="24"/>
          <w:szCs w:val="24"/>
        </w:rPr>
        <w:t xml:space="preserve"> Andrew B. Jackson </w:t>
      </w:r>
    </w:p>
    <w:p w14:paraId="087A17B1" w14:textId="77777777" w:rsidR="00607CCB" w:rsidRPr="00607CCB" w:rsidRDefault="00607CCB" w:rsidP="00BF741D">
      <w:pPr>
        <w:spacing w:after="0" w:line="360" w:lineRule="auto"/>
        <w:jc w:val="both"/>
        <w:rPr>
          <w:rFonts w:ascii="Times New Roman" w:eastAsia="Calibri" w:hAnsi="Times New Roman" w:cs="Times New Roman"/>
          <w:b/>
          <w:sz w:val="24"/>
          <w:szCs w:val="24"/>
        </w:rPr>
      </w:pPr>
      <w:r w:rsidRPr="00607CCB">
        <w:rPr>
          <w:rFonts w:ascii="Times New Roman" w:eastAsia="Calibri" w:hAnsi="Times New Roman" w:cs="Times New Roman"/>
          <w:b/>
          <w:sz w:val="24"/>
          <w:szCs w:val="24"/>
        </w:rPr>
        <w:t>Source:</w:t>
      </w:r>
      <w:r w:rsidRPr="00607CCB">
        <w:rPr>
          <w:rFonts w:ascii="Times New Roman" w:eastAsia="Calibri" w:hAnsi="Times New Roman" w:cs="Times New Roman"/>
          <w:sz w:val="24"/>
          <w:szCs w:val="24"/>
        </w:rPr>
        <w:t xml:space="preserve"> </w:t>
      </w:r>
      <w:r w:rsidRPr="00607CCB">
        <w:rPr>
          <w:rFonts w:ascii="Times New Roman" w:eastAsia="Calibri" w:hAnsi="Times New Roman" w:cs="Times New Roman"/>
          <w:b/>
          <w:sz w:val="24"/>
          <w:szCs w:val="24"/>
        </w:rPr>
        <w:t xml:space="preserve">China Finance Review International, forthcoming </w:t>
      </w:r>
    </w:p>
    <w:p w14:paraId="4EEBA4D0" w14:textId="77777777" w:rsidR="00607CCB" w:rsidRPr="00607CCB" w:rsidRDefault="00607CCB" w:rsidP="00BF741D">
      <w:pPr>
        <w:spacing w:before="20" w:after="0" w:line="360" w:lineRule="auto"/>
        <w:jc w:val="both"/>
        <w:rPr>
          <w:rFonts w:ascii="Times New Roman" w:eastAsia="Calibri" w:hAnsi="Times New Roman" w:cs="Times New Roman"/>
          <w:b/>
          <w:color w:val="00B050"/>
          <w:sz w:val="24"/>
          <w:szCs w:val="24"/>
        </w:rPr>
      </w:pPr>
      <w:r w:rsidRPr="00607CCB">
        <w:rPr>
          <w:rFonts w:ascii="Times New Roman" w:eastAsia="Calibri" w:hAnsi="Times New Roman" w:cs="Times New Roman"/>
          <w:sz w:val="24"/>
          <w:szCs w:val="24"/>
        </w:rPr>
        <w:t>The literature on financial statement analysis attempts to improve fundamental analysis and to identify market inefficiencies with respect to financial statement information. In this paper, I review the extant research on financial statement analysis. I then provide some preliminary evidence using Chinese data and offer suggestions for future research, with a focus on utilising unique features of the Chinese business environment as motivation.</w:t>
      </w:r>
    </w:p>
    <w:p w14:paraId="411E8C4A" w14:textId="77777777" w:rsidR="00770DC5" w:rsidRPr="00360437" w:rsidRDefault="00127E22" w:rsidP="00C57999">
      <w:pPr>
        <w:spacing w:after="0" w:line="360" w:lineRule="auto"/>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OBJECTIVES</w:t>
      </w:r>
      <w:r w:rsidR="004A0102" w:rsidRPr="00360437">
        <w:rPr>
          <w:rFonts w:ascii="Times New Roman" w:hAnsi="Times New Roman" w:cs="Times New Roman"/>
          <w:b/>
          <w:color w:val="000000" w:themeColor="text1"/>
          <w:sz w:val="24"/>
          <w:szCs w:val="24"/>
          <w:u w:val="single"/>
        </w:rPr>
        <w:t>:</w:t>
      </w:r>
    </w:p>
    <w:p w14:paraId="4BF8CCB9" w14:textId="77777777" w:rsidR="0015705C" w:rsidRPr="0015705C" w:rsidRDefault="0015705C" w:rsidP="0015705C">
      <w:pPr>
        <w:pStyle w:val="ListParagraph"/>
        <w:widowControl w:val="0"/>
        <w:numPr>
          <w:ilvl w:val="0"/>
          <w:numId w:val="10"/>
        </w:numPr>
        <w:tabs>
          <w:tab w:val="left" w:pos="90"/>
          <w:tab w:val="left" w:pos="360"/>
          <w:tab w:val="left" w:pos="601"/>
        </w:tabs>
        <w:autoSpaceDE w:val="0"/>
        <w:autoSpaceDN w:val="0"/>
        <w:spacing w:before="139" w:after="0" w:line="360" w:lineRule="auto"/>
        <w:ind w:left="360"/>
        <w:contextualSpacing w:val="0"/>
        <w:jc w:val="both"/>
        <w:rPr>
          <w:rFonts w:ascii="Times New Roman" w:eastAsia="Calibri" w:hAnsi="Times New Roman" w:cs="Times New Roman"/>
          <w:sz w:val="24"/>
          <w:szCs w:val="24"/>
        </w:rPr>
      </w:pPr>
      <w:r w:rsidRPr="0015705C">
        <w:rPr>
          <w:rFonts w:ascii="Times New Roman" w:eastAsia="Calibri" w:hAnsi="Times New Roman" w:cs="Times New Roman"/>
          <w:sz w:val="24"/>
          <w:szCs w:val="24"/>
        </w:rPr>
        <w:t>To analyses and compare the financial position of the company for every two year.</w:t>
      </w:r>
      <w:r w:rsidRPr="0015705C">
        <w:rPr>
          <w:rFonts w:ascii="Times New Roman" w:eastAsia="Calibri" w:hAnsi="Times New Roman" w:cs="Times New Roman"/>
          <w:spacing w:val="1"/>
          <w:sz w:val="24"/>
          <w:szCs w:val="24"/>
        </w:rPr>
        <w:t xml:space="preserve"> </w:t>
      </w:r>
    </w:p>
    <w:p w14:paraId="22D2A6E2" w14:textId="77777777" w:rsidR="0015705C" w:rsidRPr="0015705C" w:rsidRDefault="0015705C" w:rsidP="0015705C">
      <w:pPr>
        <w:pStyle w:val="ListParagraph"/>
        <w:widowControl w:val="0"/>
        <w:numPr>
          <w:ilvl w:val="0"/>
          <w:numId w:val="10"/>
        </w:numPr>
        <w:tabs>
          <w:tab w:val="left" w:pos="90"/>
          <w:tab w:val="left" w:pos="360"/>
          <w:tab w:val="left" w:pos="601"/>
        </w:tabs>
        <w:autoSpaceDE w:val="0"/>
        <w:autoSpaceDN w:val="0"/>
        <w:spacing w:before="139" w:after="0" w:line="360" w:lineRule="auto"/>
        <w:ind w:left="360"/>
        <w:contextualSpacing w:val="0"/>
        <w:jc w:val="both"/>
        <w:rPr>
          <w:rFonts w:ascii="Times New Roman" w:eastAsia="Calibri" w:hAnsi="Times New Roman" w:cs="Times New Roman"/>
          <w:sz w:val="24"/>
          <w:szCs w:val="24"/>
        </w:rPr>
      </w:pPr>
      <w:r w:rsidRPr="0015705C">
        <w:rPr>
          <w:rFonts w:ascii="Times New Roman" w:eastAsia="Calibri" w:hAnsi="Times New Roman" w:cs="Times New Roman"/>
          <w:sz w:val="24"/>
          <w:szCs w:val="24"/>
        </w:rPr>
        <w:t>To measure the short term as well as long term creditworthiness position of the firm.</w:t>
      </w:r>
      <w:r w:rsidRPr="0015705C">
        <w:rPr>
          <w:rFonts w:ascii="Times New Roman" w:eastAsia="Calibri" w:hAnsi="Times New Roman" w:cs="Times New Roman"/>
          <w:spacing w:val="-57"/>
          <w:sz w:val="24"/>
          <w:szCs w:val="24"/>
        </w:rPr>
        <w:t xml:space="preserve"> </w:t>
      </w:r>
    </w:p>
    <w:p w14:paraId="0658DF22" w14:textId="77777777" w:rsidR="0015705C" w:rsidRPr="0015705C" w:rsidRDefault="0015705C" w:rsidP="0015705C">
      <w:pPr>
        <w:pStyle w:val="ListParagraph"/>
        <w:widowControl w:val="0"/>
        <w:numPr>
          <w:ilvl w:val="0"/>
          <w:numId w:val="10"/>
        </w:numPr>
        <w:tabs>
          <w:tab w:val="left" w:pos="90"/>
          <w:tab w:val="left" w:pos="360"/>
          <w:tab w:val="left" w:pos="601"/>
        </w:tabs>
        <w:autoSpaceDE w:val="0"/>
        <w:autoSpaceDN w:val="0"/>
        <w:spacing w:before="139" w:after="0" w:line="360" w:lineRule="auto"/>
        <w:ind w:left="360"/>
        <w:contextualSpacing w:val="0"/>
        <w:rPr>
          <w:rFonts w:ascii="Times New Roman" w:eastAsia="Calibri" w:hAnsi="Times New Roman" w:cs="Times New Roman"/>
          <w:sz w:val="24"/>
          <w:szCs w:val="24"/>
        </w:rPr>
      </w:pPr>
      <w:r w:rsidRPr="0015705C">
        <w:rPr>
          <w:rFonts w:ascii="Times New Roman" w:eastAsia="Calibri" w:hAnsi="Times New Roman" w:cs="Times New Roman"/>
          <w:sz w:val="24"/>
          <w:szCs w:val="24"/>
        </w:rPr>
        <w:t>To determine</w:t>
      </w:r>
      <w:r w:rsidRPr="0015705C">
        <w:rPr>
          <w:rFonts w:ascii="Times New Roman" w:eastAsia="Calibri" w:hAnsi="Times New Roman" w:cs="Times New Roman"/>
          <w:spacing w:val="-1"/>
          <w:sz w:val="24"/>
          <w:szCs w:val="24"/>
        </w:rPr>
        <w:t xml:space="preserve"> </w:t>
      </w:r>
      <w:r w:rsidRPr="0015705C">
        <w:rPr>
          <w:rFonts w:ascii="Times New Roman" w:eastAsia="Calibri" w:hAnsi="Times New Roman" w:cs="Times New Roman"/>
          <w:sz w:val="24"/>
          <w:szCs w:val="24"/>
        </w:rPr>
        <w:t>the</w:t>
      </w:r>
      <w:r w:rsidRPr="0015705C">
        <w:rPr>
          <w:rFonts w:ascii="Times New Roman" w:eastAsia="Calibri" w:hAnsi="Times New Roman" w:cs="Times New Roman"/>
          <w:spacing w:val="-1"/>
          <w:sz w:val="24"/>
          <w:szCs w:val="24"/>
        </w:rPr>
        <w:t xml:space="preserve"> </w:t>
      </w:r>
      <w:r w:rsidRPr="0015705C">
        <w:rPr>
          <w:rFonts w:ascii="Times New Roman" w:eastAsia="Calibri" w:hAnsi="Times New Roman" w:cs="Times New Roman"/>
          <w:sz w:val="24"/>
          <w:szCs w:val="24"/>
        </w:rPr>
        <w:t>liquidity</w:t>
      </w:r>
      <w:r w:rsidRPr="0015705C">
        <w:rPr>
          <w:rFonts w:ascii="Times New Roman" w:eastAsia="Calibri" w:hAnsi="Times New Roman" w:cs="Times New Roman"/>
          <w:spacing w:val="-7"/>
          <w:sz w:val="24"/>
          <w:szCs w:val="24"/>
        </w:rPr>
        <w:t xml:space="preserve"> </w:t>
      </w:r>
      <w:r w:rsidRPr="0015705C">
        <w:rPr>
          <w:rFonts w:ascii="Times New Roman" w:eastAsia="Calibri" w:hAnsi="Times New Roman" w:cs="Times New Roman"/>
          <w:sz w:val="24"/>
          <w:szCs w:val="24"/>
        </w:rPr>
        <w:t>position of</w:t>
      </w:r>
      <w:r w:rsidRPr="0015705C">
        <w:rPr>
          <w:rFonts w:ascii="Times New Roman" w:eastAsia="Calibri" w:hAnsi="Times New Roman" w:cs="Times New Roman"/>
          <w:spacing w:val="-1"/>
          <w:sz w:val="24"/>
          <w:szCs w:val="24"/>
        </w:rPr>
        <w:t xml:space="preserve"> </w:t>
      </w:r>
      <w:r w:rsidRPr="0015705C">
        <w:rPr>
          <w:rFonts w:ascii="Times New Roman" w:eastAsia="Calibri" w:hAnsi="Times New Roman" w:cs="Times New Roman"/>
          <w:sz w:val="24"/>
          <w:szCs w:val="24"/>
        </w:rPr>
        <w:t>the company</w:t>
      </w:r>
      <w:r w:rsidRPr="0015705C">
        <w:rPr>
          <w:rFonts w:ascii="Times New Roman" w:eastAsia="Calibri" w:hAnsi="Times New Roman" w:cs="Times New Roman"/>
          <w:spacing w:val="-8"/>
          <w:sz w:val="24"/>
          <w:szCs w:val="24"/>
        </w:rPr>
        <w:t xml:space="preserve"> </w:t>
      </w:r>
      <w:r w:rsidRPr="0015705C">
        <w:rPr>
          <w:rFonts w:ascii="Times New Roman" w:eastAsia="Calibri" w:hAnsi="Times New Roman" w:cs="Times New Roman"/>
          <w:sz w:val="24"/>
          <w:szCs w:val="24"/>
        </w:rPr>
        <w:t>based on the</w:t>
      </w:r>
      <w:r w:rsidRPr="0015705C">
        <w:rPr>
          <w:rFonts w:ascii="Times New Roman" w:eastAsia="Calibri" w:hAnsi="Times New Roman" w:cs="Times New Roman"/>
          <w:spacing w:val="-1"/>
          <w:sz w:val="24"/>
          <w:szCs w:val="24"/>
        </w:rPr>
        <w:t xml:space="preserve"> </w:t>
      </w:r>
      <w:r w:rsidRPr="0015705C">
        <w:rPr>
          <w:rFonts w:ascii="Times New Roman" w:eastAsia="Calibri" w:hAnsi="Times New Roman" w:cs="Times New Roman"/>
          <w:sz w:val="24"/>
          <w:szCs w:val="24"/>
        </w:rPr>
        <w:t>turnover.</w:t>
      </w:r>
    </w:p>
    <w:p w14:paraId="1A74C337" w14:textId="77777777" w:rsidR="00EC0954" w:rsidRPr="00360437" w:rsidRDefault="00DB5FA1" w:rsidP="006E5FB5">
      <w:pPr>
        <w:spacing w:after="0" w:line="360" w:lineRule="auto"/>
        <w:jc w:val="both"/>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RESEARCH METHODOLOGY</w:t>
      </w:r>
      <w:r w:rsidR="00EC0954" w:rsidRPr="00360437">
        <w:rPr>
          <w:rFonts w:ascii="Times New Roman" w:hAnsi="Times New Roman" w:cs="Times New Roman"/>
          <w:b/>
          <w:color w:val="000000" w:themeColor="text1"/>
          <w:sz w:val="24"/>
          <w:szCs w:val="24"/>
          <w:u w:val="single"/>
        </w:rPr>
        <w:t>:</w:t>
      </w:r>
    </w:p>
    <w:p w14:paraId="0C71E0BD" w14:textId="77777777" w:rsidR="0070213D" w:rsidRPr="00360437" w:rsidRDefault="0070213D" w:rsidP="0070213D">
      <w:pPr>
        <w:spacing w:after="0" w:line="360" w:lineRule="auto"/>
        <w:jc w:val="both"/>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Need For The Study</w:t>
      </w:r>
    </w:p>
    <w:p w14:paraId="07C75847" w14:textId="77777777" w:rsidR="0015705C" w:rsidRPr="00D47F70" w:rsidRDefault="0015705C" w:rsidP="0015705C">
      <w:pPr>
        <w:pStyle w:val="BodyText"/>
        <w:tabs>
          <w:tab w:val="left" w:pos="90"/>
        </w:tabs>
        <w:spacing w:before="157" w:line="360" w:lineRule="auto"/>
        <w:jc w:val="both"/>
        <w:rPr>
          <w:rFonts w:ascii="Times New Roman" w:eastAsia="Calibri" w:hAnsi="Times New Roman" w:cs="Times New Roman"/>
          <w:sz w:val="24"/>
          <w:szCs w:val="24"/>
        </w:rPr>
      </w:pPr>
      <w:r w:rsidRPr="00D47F70">
        <w:rPr>
          <w:rFonts w:ascii="Times New Roman" w:eastAsia="Calibri" w:hAnsi="Times New Roman" w:cs="Times New Roman"/>
          <w:sz w:val="24"/>
          <w:szCs w:val="24"/>
        </w:rPr>
        <w:t>Financial summary examination is used to find the examples and associations between spending</w:t>
      </w:r>
      <w:r w:rsidRPr="00D47F70">
        <w:rPr>
          <w:rFonts w:ascii="Times New Roman" w:eastAsia="Calibri" w:hAnsi="Times New Roman" w:cs="Times New Roman"/>
          <w:spacing w:val="1"/>
          <w:sz w:val="24"/>
          <w:szCs w:val="24"/>
        </w:rPr>
        <w:t xml:space="preserve"> </w:t>
      </w:r>
      <w:r w:rsidRPr="00D47F70">
        <w:rPr>
          <w:rFonts w:ascii="Times New Roman" w:eastAsia="Calibri" w:hAnsi="Times New Roman" w:cs="Times New Roman"/>
          <w:sz w:val="24"/>
          <w:szCs w:val="24"/>
        </w:rPr>
        <w:t>report things. Both inside organization and outside the organization</w:t>
      </w:r>
      <w:r w:rsidRPr="00D47F70">
        <w:rPr>
          <w:rFonts w:ascii="Times New Roman" w:eastAsia="Calibri" w:hAnsi="Times New Roman" w:cs="Times New Roman"/>
          <w:spacing w:val="1"/>
          <w:sz w:val="24"/>
          <w:szCs w:val="24"/>
        </w:rPr>
        <w:t xml:space="preserve"> </w:t>
      </w:r>
      <w:r w:rsidRPr="00D47F70">
        <w:rPr>
          <w:rFonts w:ascii="Times New Roman" w:eastAsia="Calibri" w:hAnsi="Times New Roman" w:cs="Times New Roman"/>
          <w:sz w:val="24"/>
          <w:szCs w:val="24"/>
        </w:rPr>
        <w:t>(demonstrate as inspectors,</w:t>
      </w:r>
      <w:r w:rsidRPr="00D47F70">
        <w:rPr>
          <w:rFonts w:ascii="Times New Roman" w:eastAsia="Calibri" w:hAnsi="Times New Roman" w:cs="Times New Roman"/>
          <w:spacing w:val="1"/>
          <w:sz w:val="24"/>
          <w:szCs w:val="24"/>
        </w:rPr>
        <w:t xml:space="preserve"> </w:t>
      </w:r>
      <w:r w:rsidRPr="00D47F70">
        <w:rPr>
          <w:rFonts w:ascii="Times New Roman" w:eastAsia="Calibri" w:hAnsi="Times New Roman" w:cs="Times New Roman"/>
          <w:sz w:val="24"/>
          <w:szCs w:val="24"/>
        </w:rPr>
        <w:t>leasers, government and examiners) of the financial reports must to figure/find an association's</w:t>
      </w:r>
      <w:r w:rsidRPr="00D47F70">
        <w:rPr>
          <w:rFonts w:ascii="Times New Roman" w:eastAsia="Calibri" w:hAnsi="Times New Roman" w:cs="Times New Roman"/>
          <w:spacing w:val="1"/>
          <w:sz w:val="24"/>
          <w:szCs w:val="24"/>
        </w:rPr>
        <w:t xml:space="preserve"> </w:t>
      </w:r>
      <w:r w:rsidRPr="00D47F70">
        <w:rPr>
          <w:rFonts w:ascii="Times New Roman" w:eastAsia="Calibri" w:hAnsi="Times New Roman" w:cs="Times New Roman"/>
          <w:sz w:val="24"/>
          <w:szCs w:val="24"/>
        </w:rPr>
        <w:t>productivity, liquidity, and dissolvability. The most broadly observed techniques used for cash</w:t>
      </w:r>
      <w:r w:rsidRPr="00D47F70">
        <w:rPr>
          <w:rFonts w:ascii="Times New Roman" w:eastAsia="Calibri" w:hAnsi="Times New Roman" w:cs="Times New Roman"/>
          <w:spacing w:val="1"/>
          <w:sz w:val="24"/>
          <w:szCs w:val="24"/>
        </w:rPr>
        <w:t xml:space="preserve"> </w:t>
      </w:r>
      <w:r w:rsidRPr="00D47F70">
        <w:rPr>
          <w:rFonts w:ascii="Times New Roman" w:eastAsia="Calibri" w:hAnsi="Times New Roman" w:cs="Times New Roman"/>
          <w:sz w:val="24"/>
          <w:szCs w:val="24"/>
        </w:rPr>
        <w:t>correlated clarification examination are design examination, common size verbalizations, and</w:t>
      </w:r>
      <w:r w:rsidRPr="00D47F70">
        <w:rPr>
          <w:rFonts w:ascii="Times New Roman" w:eastAsia="Calibri" w:hAnsi="Times New Roman" w:cs="Times New Roman"/>
          <w:spacing w:val="1"/>
          <w:sz w:val="24"/>
          <w:szCs w:val="24"/>
        </w:rPr>
        <w:t xml:space="preserve"> </w:t>
      </w:r>
      <w:r w:rsidRPr="00D47F70">
        <w:rPr>
          <w:rFonts w:ascii="Times New Roman" w:eastAsia="Calibri" w:hAnsi="Times New Roman" w:cs="Times New Roman"/>
          <w:sz w:val="24"/>
          <w:szCs w:val="24"/>
        </w:rPr>
        <w:t>extent examination. These strategies fuse tallies and examinations of the results to recorded</w:t>
      </w:r>
      <w:r w:rsidRPr="00D47F70">
        <w:rPr>
          <w:rFonts w:ascii="Times New Roman" w:eastAsia="Calibri" w:hAnsi="Times New Roman" w:cs="Times New Roman"/>
          <w:spacing w:val="1"/>
          <w:sz w:val="24"/>
          <w:szCs w:val="24"/>
        </w:rPr>
        <w:t xml:space="preserve"> </w:t>
      </w:r>
      <w:r w:rsidRPr="00D47F70">
        <w:rPr>
          <w:rFonts w:ascii="Times New Roman" w:eastAsia="Calibri" w:hAnsi="Times New Roman" w:cs="Times New Roman"/>
          <w:sz w:val="24"/>
          <w:szCs w:val="24"/>
        </w:rPr>
        <w:t>association data, contenders, or industry midpoints to choose the relative quality and execution of</w:t>
      </w:r>
      <w:r w:rsidRPr="00D47F70">
        <w:rPr>
          <w:rFonts w:ascii="Times New Roman" w:eastAsia="Calibri" w:hAnsi="Times New Roman" w:cs="Times New Roman"/>
          <w:spacing w:val="-57"/>
          <w:sz w:val="24"/>
          <w:szCs w:val="24"/>
        </w:rPr>
        <w:t xml:space="preserve"> </w:t>
      </w:r>
      <w:r w:rsidRPr="00D47F70">
        <w:rPr>
          <w:rFonts w:ascii="Times New Roman" w:eastAsia="Calibri" w:hAnsi="Times New Roman" w:cs="Times New Roman"/>
          <w:sz w:val="24"/>
          <w:szCs w:val="24"/>
        </w:rPr>
        <w:t>the</w:t>
      </w:r>
      <w:r w:rsidRPr="00D47F70">
        <w:rPr>
          <w:rFonts w:ascii="Times New Roman" w:eastAsia="Calibri" w:hAnsi="Times New Roman" w:cs="Times New Roman"/>
          <w:spacing w:val="-1"/>
          <w:sz w:val="24"/>
          <w:szCs w:val="24"/>
        </w:rPr>
        <w:t xml:space="preserve"> </w:t>
      </w:r>
      <w:r w:rsidRPr="00D47F70">
        <w:rPr>
          <w:rFonts w:ascii="Times New Roman" w:eastAsia="Calibri" w:hAnsi="Times New Roman" w:cs="Times New Roman"/>
          <w:sz w:val="24"/>
          <w:szCs w:val="24"/>
        </w:rPr>
        <w:t>association being</w:t>
      </w:r>
      <w:r w:rsidRPr="00D47F70">
        <w:rPr>
          <w:rFonts w:ascii="Times New Roman" w:eastAsia="Calibri" w:hAnsi="Times New Roman" w:cs="Times New Roman"/>
          <w:spacing w:val="-3"/>
          <w:sz w:val="24"/>
          <w:szCs w:val="24"/>
        </w:rPr>
        <w:t xml:space="preserve"> </w:t>
      </w:r>
      <w:r w:rsidRPr="00D47F70">
        <w:rPr>
          <w:rFonts w:ascii="Times New Roman" w:eastAsia="Calibri" w:hAnsi="Times New Roman" w:cs="Times New Roman"/>
          <w:sz w:val="24"/>
          <w:szCs w:val="24"/>
        </w:rPr>
        <w:t>researched.</w:t>
      </w:r>
    </w:p>
    <w:p w14:paraId="05925651" w14:textId="77777777" w:rsidR="00C93D79" w:rsidRPr="00360437" w:rsidRDefault="001D12F9" w:rsidP="00A42F99">
      <w:pPr>
        <w:spacing w:after="0" w:line="360" w:lineRule="auto"/>
        <w:jc w:val="both"/>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Scope Of The Study</w:t>
      </w:r>
      <w:r w:rsidR="00FF10B6" w:rsidRPr="00360437">
        <w:rPr>
          <w:rFonts w:ascii="Times New Roman" w:hAnsi="Times New Roman" w:cs="Times New Roman"/>
          <w:b/>
          <w:color w:val="000000" w:themeColor="text1"/>
          <w:sz w:val="24"/>
          <w:szCs w:val="24"/>
          <w:u w:val="single"/>
        </w:rPr>
        <w:t>:</w:t>
      </w:r>
    </w:p>
    <w:p w14:paraId="5A060F95" w14:textId="77777777" w:rsidR="0015705C" w:rsidRPr="0015705C" w:rsidRDefault="0015705C" w:rsidP="0015705C">
      <w:pPr>
        <w:spacing w:line="360" w:lineRule="auto"/>
        <w:jc w:val="both"/>
        <w:rPr>
          <w:rFonts w:ascii="Times New Roman" w:eastAsia="Arial Unicode MS" w:hAnsi="Times New Roman" w:cs="Times New Roman"/>
          <w:sz w:val="24"/>
          <w:szCs w:val="24"/>
        </w:rPr>
      </w:pPr>
      <w:r w:rsidRPr="0015705C">
        <w:rPr>
          <w:rFonts w:ascii="Times New Roman" w:eastAsia="Arial Unicode MS" w:hAnsi="Times New Roman" w:cs="Times New Roman"/>
          <w:sz w:val="24"/>
          <w:szCs w:val="24"/>
        </w:rPr>
        <w:t>The degree is to drive noteworthy utilization of hypothesis for genuine usage. As the examination is focusing on distinguishing the present capability of the organization money related administration techniques and points, we recognize the best budgetary investigation strategy to be conveyed to improve the organization's approach to decide their benefit.</w:t>
      </w:r>
    </w:p>
    <w:p w14:paraId="35909CC6" w14:textId="77777777" w:rsidR="00B03F19" w:rsidRDefault="00B03F19" w:rsidP="008C5988">
      <w:pPr>
        <w:pStyle w:val="BodyText"/>
        <w:spacing w:after="0" w:line="360" w:lineRule="auto"/>
        <w:jc w:val="both"/>
        <w:rPr>
          <w:rFonts w:ascii="Times New Roman" w:hAnsi="Times New Roman" w:cs="Times New Roman"/>
          <w:b/>
          <w:bCs/>
          <w:color w:val="000000" w:themeColor="text1"/>
          <w:sz w:val="24"/>
          <w:szCs w:val="24"/>
          <w:u w:val="single"/>
        </w:rPr>
      </w:pPr>
    </w:p>
    <w:p w14:paraId="07DB2303" w14:textId="77777777" w:rsidR="00FC3439" w:rsidRPr="00360437"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360437">
        <w:rPr>
          <w:rFonts w:ascii="Times New Roman" w:hAnsi="Times New Roman" w:cs="Times New Roman"/>
          <w:b/>
          <w:bCs/>
          <w:color w:val="000000" w:themeColor="text1"/>
          <w:sz w:val="24"/>
          <w:szCs w:val="24"/>
          <w:u w:val="single"/>
        </w:rPr>
        <w:lastRenderedPageBreak/>
        <w:t>Methodology</w:t>
      </w:r>
    </w:p>
    <w:p w14:paraId="7CDADDB6" w14:textId="77777777" w:rsidR="00B03F19" w:rsidRPr="00B03F19" w:rsidRDefault="00B03F19" w:rsidP="00B03F19">
      <w:pPr>
        <w:spacing w:after="0" w:line="360" w:lineRule="auto"/>
        <w:jc w:val="both"/>
        <w:rPr>
          <w:rFonts w:ascii="Times New Roman" w:eastAsia="Calibri" w:hAnsi="Times New Roman" w:cs="Times New Roman"/>
          <w:b/>
          <w:sz w:val="24"/>
          <w:szCs w:val="24"/>
        </w:rPr>
      </w:pPr>
      <w:r w:rsidRPr="00B03F19">
        <w:rPr>
          <w:rFonts w:ascii="Times New Roman" w:eastAsia="Calibri" w:hAnsi="Times New Roman" w:cs="Times New Roman"/>
          <w:b/>
          <w:sz w:val="24"/>
          <w:szCs w:val="24"/>
        </w:rPr>
        <w:t>RESEARCH</w:t>
      </w:r>
    </w:p>
    <w:p w14:paraId="73789516" w14:textId="77777777" w:rsidR="00B03F19" w:rsidRPr="00B03F19" w:rsidRDefault="00B03F19" w:rsidP="00B03F19">
      <w:pPr>
        <w:spacing w:after="0" w:line="360" w:lineRule="auto"/>
        <w:jc w:val="both"/>
        <w:rPr>
          <w:rFonts w:ascii="Times New Roman" w:eastAsia="Calibri" w:hAnsi="Times New Roman" w:cs="Times New Roman"/>
          <w:sz w:val="24"/>
          <w:szCs w:val="24"/>
        </w:rPr>
      </w:pPr>
      <w:r w:rsidRPr="00B03F19">
        <w:rPr>
          <w:rFonts w:ascii="Times New Roman" w:eastAsia="Calibri" w:hAnsi="Times New Roman" w:cs="Times New Roman"/>
          <w:sz w:val="24"/>
          <w:szCs w:val="24"/>
        </w:rPr>
        <w:t>Research is a strategy in which the analysts wish to discover the final product for a given issue &amp; along these lines the arrangement helps in forecasting game-plan. The examination has been all around characterized as “A cautious report or enquiry particularly through scan for new realities in part of information”</w:t>
      </w:r>
    </w:p>
    <w:p w14:paraId="73FC6480" w14:textId="77777777" w:rsidR="00B03F19" w:rsidRPr="00B03F19" w:rsidRDefault="00B03F19" w:rsidP="00B03F19">
      <w:pPr>
        <w:spacing w:after="0" w:line="360" w:lineRule="auto"/>
        <w:jc w:val="both"/>
        <w:rPr>
          <w:rFonts w:ascii="Times New Roman" w:eastAsia="Calibri" w:hAnsi="Times New Roman" w:cs="Times New Roman"/>
          <w:b/>
          <w:sz w:val="24"/>
          <w:szCs w:val="24"/>
        </w:rPr>
      </w:pPr>
      <w:r w:rsidRPr="00B03F19">
        <w:rPr>
          <w:rFonts w:ascii="Times New Roman" w:eastAsia="Calibri" w:hAnsi="Times New Roman" w:cs="Times New Roman"/>
          <w:b/>
          <w:sz w:val="24"/>
          <w:szCs w:val="24"/>
        </w:rPr>
        <w:t>RESEARCH DESIGN</w:t>
      </w:r>
    </w:p>
    <w:p w14:paraId="34A877EA" w14:textId="77777777" w:rsidR="00B03F19" w:rsidRPr="00B03F19" w:rsidRDefault="00B03F19" w:rsidP="00B03F19">
      <w:pPr>
        <w:spacing w:after="0" w:line="360" w:lineRule="auto"/>
        <w:jc w:val="both"/>
        <w:rPr>
          <w:rFonts w:ascii="Times New Roman" w:eastAsia="Calibri" w:hAnsi="Times New Roman" w:cs="Times New Roman"/>
          <w:sz w:val="24"/>
          <w:szCs w:val="24"/>
        </w:rPr>
      </w:pPr>
      <w:r w:rsidRPr="00B03F19">
        <w:rPr>
          <w:rFonts w:ascii="Times New Roman" w:eastAsia="Calibri" w:hAnsi="Times New Roman" w:cs="Times New Roman"/>
          <w:sz w:val="24"/>
          <w:szCs w:val="24"/>
        </w:rPr>
        <w:t>The examination configuration utilized in this task is Analytical/intelligent in nature the technique utilizing, which analyst needs to utilize certainties, data officially accessible, and investigate these to make a basic assessment of the execution.</w:t>
      </w:r>
    </w:p>
    <w:p w14:paraId="3E0D17C3" w14:textId="77777777" w:rsidR="00B03F19" w:rsidRPr="00B03F19" w:rsidRDefault="00B03F19" w:rsidP="00B03F19">
      <w:pPr>
        <w:spacing w:after="0" w:line="360" w:lineRule="auto"/>
        <w:jc w:val="both"/>
        <w:rPr>
          <w:rFonts w:ascii="Times New Roman" w:eastAsia="Calibri" w:hAnsi="Times New Roman" w:cs="Times New Roman"/>
          <w:b/>
          <w:sz w:val="24"/>
          <w:szCs w:val="24"/>
        </w:rPr>
      </w:pPr>
      <w:r w:rsidRPr="00B03F19">
        <w:rPr>
          <w:rFonts w:ascii="Times New Roman" w:eastAsia="Calibri" w:hAnsi="Times New Roman" w:cs="Times New Roman"/>
          <w:b/>
          <w:sz w:val="24"/>
          <w:szCs w:val="24"/>
        </w:rPr>
        <w:t>TYPES OF RESEARCH</w:t>
      </w:r>
    </w:p>
    <w:p w14:paraId="17555FD2" w14:textId="77777777" w:rsidR="00B03F19" w:rsidRPr="00B03F19" w:rsidRDefault="00B03F19" w:rsidP="00B03F19">
      <w:pPr>
        <w:spacing w:after="0" w:line="360" w:lineRule="auto"/>
        <w:jc w:val="both"/>
        <w:rPr>
          <w:rFonts w:ascii="Times New Roman" w:eastAsia="Calibri" w:hAnsi="Times New Roman" w:cs="Times New Roman"/>
          <w:sz w:val="24"/>
          <w:szCs w:val="24"/>
        </w:rPr>
      </w:pPr>
      <w:r w:rsidRPr="00B03F19">
        <w:rPr>
          <w:rFonts w:ascii="Times New Roman" w:eastAsia="Calibri" w:hAnsi="Times New Roman" w:cs="Times New Roman"/>
          <w:sz w:val="24"/>
          <w:szCs w:val="24"/>
        </w:rPr>
        <w:t>Descriptive research</w:t>
      </w:r>
    </w:p>
    <w:p w14:paraId="4149B5CF" w14:textId="77777777" w:rsidR="00B03F19" w:rsidRPr="00B03F19" w:rsidRDefault="00B03F19" w:rsidP="00B03F19">
      <w:pPr>
        <w:spacing w:after="0" w:line="360" w:lineRule="auto"/>
        <w:jc w:val="both"/>
        <w:rPr>
          <w:rFonts w:ascii="Times New Roman" w:eastAsia="Calibri" w:hAnsi="Times New Roman" w:cs="Times New Roman"/>
          <w:b/>
          <w:sz w:val="24"/>
          <w:szCs w:val="24"/>
        </w:rPr>
      </w:pPr>
      <w:r w:rsidRPr="00B03F19">
        <w:rPr>
          <w:rFonts w:ascii="Times New Roman" w:eastAsia="Calibri" w:hAnsi="Times New Roman" w:cs="Times New Roman"/>
          <w:b/>
          <w:sz w:val="24"/>
          <w:szCs w:val="24"/>
        </w:rPr>
        <w:t>DATA COLLECTION</w:t>
      </w:r>
    </w:p>
    <w:p w14:paraId="43D09AB8" w14:textId="77777777" w:rsidR="00B03F19" w:rsidRPr="00B03F19" w:rsidRDefault="00B03F19" w:rsidP="00B03F19">
      <w:pPr>
        <w:pStyle w:val="ListParagraph"/>
        <w:numPr>
          <w:ilvl w:val="0"/>
          <w:numId w:val="13"/>
        </w:numPr>
        <w:spacing w:after="0" w:line="360" w:lineRule="auto"/>
        <w:ind w:left="360"/>
        <w:jc w:val="both"/>
        <w:rPr>
          <w:rFonts w:ascii="Times New Roman" w:eastAsia="Calibri" w:hAnsi="Times New Roman" w:cs="Times New Roman"/>
          <w:sz w:val="24"/>
          <w:szCs w:val="24"/>
        </w:rPr>
      </w:pPr>
      <w:r w:rsidRPr="00B03F19">
        <w:rPr>
          <w:rFonts w:ascii="Times New Roman" w:eastAsia="Calibri" w:hAnsi="Times New Roman" w:cs="Times New Roman"/>
          <w:sz w:val="24"/>
          <w:szCs w:val="24"/>
        </w:rPr>
        <w:t>SECONDARY DATA</w:t>
      </w:r>
    </w:p>
    <w:p w14:paraId="34CC5A7D" w14:textId="77777777" w:rsidR="00B03F19" w:rsidRPr="00B03F19" w:rsidRDefault="00B03F19" w:rsidP="00B03F19">
      <w:pPr>
        <w:pStyle w:val="ListParagraph"/>
        <w:numPr>
          <w:ilvl w:val="0"/>
          <w:numId w:val="13"/>
        </w:numPr>
        <w:spacing w:after="0" w:line="360" w:lineRule="auto"/>
        <w:ind w:left="360"/>
        <w:jc w:val="both"/>
        <w:rPr>
          <w:rFonts w:ascii="Times New Roman" w:eastAsia="Calibri" w:hAnsi="Times New Roman" w:cs="Times New Roman"/>
          <w:sz w:val="24"/>
          <w:szCs w:val="24"/>
        </w:rPr>
      </w:pPr>
      <w:r w:rsidRPr="00B03F19">
        <w:rPr>
          <w:rFonts w:ascii="Times New Roman" w:eastAsia="Calibri" w:hAnsi="Times New Roman" w:cs="Times New Roman"/>
          <w:sz w:val="24"/>
          <w:szCs w:val="24"/>
        </w:rPr>
        <w:t>From the annual reports maintained by the organization/company such as Statement of the profit and loss Balance sheets</w:t>
      </w:r>
    </w:p>
    <w:p w14:paraId="1EB8387E" w14:textId="77777777" w:rsidR="00B03F19" w:rsidRPr="00B03F19" w:rsidRDefault="00B03F19" w:rsidP="00B03F19">
      <w:pPr>
        <w:pStyle w:val="ListParagraph"/>
        <w:numPr>
          <w:ilvl w:val="0"/>
          <w:numId w:val="13"/>
        </w:numPr>
        <w:spacing w:after="0" w:line="360" w:lineRule="auto"/>
        <w:ind w:left="360"/>
        <w:jc w:val="both"/>
        <w:rPr>
          <w:rFonts w:ascii="Times New Roman" w:eastAsia="Calibri" w:hAnsi="Times New Roman" w:cs="Times New Roman"/>
          <w:sz w:val="24"/>
          <w:szCs w:val="24"/>
        </w:rPr>
      </w:pPr>
      <w:r w:rsidRPr="00B03F19">
        <w:rPr>
          <w:rFonts w:ascii="Times New Roman" w:eastAsia="Calibri" w:hAnsi="Times New Roman" w:cs="Times New Roman"/>
          <w:sz w:val="24"/>
          <w:szCs w:val="24"/>
        </w:rPr>
        <w:t>Books and journals pertaining to the topic.</w:t>
      </w:r>
    </w:p>
    <w:p w14:paraId="1C5BED67" w14:textId="77777777" w:rsidR="00B03F19" w:rsidRPr="00B03F19" w:rsidRDefault="00B03F19" w:rsidP="00B03F19">
      <w:pPr>
        <w:pStyle w:val="ListParagraph"/>
        <w:numPr>
          <w:ilvl w:val="0"/>
          <w:numId w:val="13"/>
        </w:numPr>
        <w:spacing w:after="0" w:line="360" w:lineRule="auto"/>
        <w:ind w:left="360"/>
        <w:jc w:val="both"/>
        <w:rPr>
          <w:rFonts w:ascii="Times New Roman" w:eastAsia="Calibri" w:hAnsi="Times New Roman" w:cs="Times New Roman"/>
          <w:sz w:val="24"/>
          <w:szCs w:val="24"/>
        </w:rPr>
      </w:pPr>
      <w:r w:rsidRPr="00B03F19">
        <w:rPr>
          <w:rFonts w:ascii="Times New Roman" w:eastAsia="Calibri" w:hAnsi="Times New Roman" w:cs="Times New Roman"/>
          <w:sz w:val="24"/>
          <w:szCs w:val="24"/>
        </w:rPr>
        <w:t>Data are collected from the company website.</w:t>
      </w:r>
    </w:p>
    <w:p w14:paraId="0DAF41AB" w14:textId="77777777" w:rsidR="00B92A04" w:rsidRPr="00B92A04" w:rsidRDefault="00B92A04" w:rsidP="00B92A04">
      <w:pPr>
        <w:spacing w:line="360" w:lineRule="auto"/>
        <w:jc w:val="both"/>
        <w:rPr>
          <w:rFonts w:ascii="Times New Roman" w:eastAsia="Calibri" w:hAnsi="Times New Roman" w:cs="Times New Roman"/>
          <w:color w:val="000000"/>
          <w:spacing w:val="-6"/>
          <w:w w:val="116"/>
          <w:sz w:val="24"/>
          <w:szCs w:val="24"/>
          <w:u w:val="single"/>
        </w:rPr>
      </w:pPr>
      <w:r w:rsidRPr="00B92A04">
        <w:rPr>
          <w:rFonts w:ascii="Times New Roman" w:hAnsi="Times New Roman" w:cs="Times New Roman"/>
          <w:color w:val="000000" w:themeColor="text1"/>
          <w:sz w:val="24"/>
          <w:szCs w:val="24"/>
          <w:u w:val="single"/>
        </w:rPr>
        <w:t xml:space="preserve"> </w:t>
      </w:r>
      <w:r w:rsidRPr="00B92A04">
        <w:rPr>
          <w:rFonts w:ascii="Times New Roman" w:hAnsi="Times New Roman" w:cs="Times New Roman"/>
          <w:b/>
          <w:bCs/>
          <w:color w:val="000000" w:themeColor="text1"/>
          <w:sz w:val="24"/>
          <w:szCs w:val="24"/>
          <w:u w:val="single"/>
        </w:rPr>
        <w:t>Limitations Of The Study</w:t>
      </w:r>
    </w:p>
    <w:p w14:paraId="1776E7E8" w14:textId="77777777" w:rsidR="00B92A04" w:rsidRPr="00B92A04" w:rsidRDefault="00B92A04" w:rsidP="00B92A04">
      <w:pPr>
        <w:spacing w:line="360" w:lineRule="auto"/>
        <w:ind w:left="360"/>
        <w:rPr>
          <w:rFonts w:ascii="Times New Roman" w:eastAsia="Calibri" w:hAnsi="Times New Roman" w:cs="Times New Roman"/>
          <w:sz w:val="24"/>
          <w:szCs w:val="24"/>
        </w:rPr>
      </w:pPr>
      <w:r w:rsidRPr="00B92A04">
        <w:rPr>
          <w:rFonts w:ascii="Times New Roman" w:eastAsia="Calibri" w:hAnsi="Times New Roman" w:cs="Times New Roman"/>
          <w:sz w:val="24"/>
          <w:szCs w:val="24"/>
        </w:rPr>
        <w:t>1.</w:t>
      </w:r>
      <w:r w:rsidRPr="00B92A04">
        <w:rPr>
          <w:rFonts w:ascii="Times New Roman" w:eastAsia="Calibri" w:hAnsi="Times New Roman" w:cs="Times New Roman"/>
          <w:sz w:val="24"/>
          <w:szCs w:val="24"/>
        </w:rPr>
        <w:tab/>
        <w:t>NOT A SUBSTITUTE OF JUDGEMENT</w:t>
      </w:r>
    </w:p>
    <w:p w14:paraId="47AB7E41" w14:textId="77777777" w:rsidR="00B92A04" w:rsidRPr="00B92A04" w:rsidRDefault="00B92A04" w:rsidP="00B92A04">
      <w:pPr>
        <w:spacing w:line="360" w:lineRule="auto"/>
        <w:ind w:left="360"/>
        <w:rPr>
          <w:rFonts w:ascii="Times New Roman" w:eastAsia="Calibri" w:hAnsi="Times New Roman" w:cs="Times New Roman"/>
          <w:sz w:val="24"/>
          <w:szCs w:val="24"/>
        </w:rPr>
      </w:pPr>
      <w:r w:rsidRPr="00B92A04">
        <w:rPr>
          <w:rFonts w:ascii="Times New Roman" w:eastAsia="Calibri" w:hAnsi="Times New Roman" w:cs="Times New Roman"/>
          <w:sz w:val="24"/>
          <w:szCs w:val="24"/>
        </w:rPr>
        <w:t>An examination of fiscal report can't occur of quality choice. It is just a way to achieve ends/results. At last, the choices or judgment are taken by a participated individual or examiner on his/her knowledge and expertise.</w:t>
      </w:r>
    </w:p>
    <w:p w14:paraId="19176EB0" w14:textId="77777777" w:rsidR="00B92A04" w:rsidRPr="00B92A04" w:rsidRDefault="00B92A04" w:rsidP="00B92A04">
      <w:pPr>
        <w:spacing w:line="360" w:lineRule="auto"/>
        <w:ind w:left="360"/>
        <w:rPr>
          <w:rFonts w:ascii="Times New Roman" w:eastAsia="Calibri" w:hAnsi="Times New Roman" w:cs="Times New Roman"/>
          <w:sz w:val="24"/>
          <w:szCs w:val="24"/>
        </w:rPr>
      </w:pPr>
      <w:r w:rsidRPr="00B92A04">
        <w:rPr>
          <w:rFonts w:ascii="Times New Roman" w:eastAsia="Calibri" w:hAnsi="Times New Roman" w:cs="Times New Roman"/>
          <w:sz w:val="24"/>
          <w:szCs w:val="24"/>
        </w:rPr>
        <w:t>2.</w:t>
      </w:r>
      <w:r w:rsidRPr="00B92A04">
        <w:rPr>
          <w:rFonts w:ascii="Times New Roman" w:eastAsia="Calibri" w:hAnsi="Times New Roman" w:cs="Times New Roman"/>
          <w:sz w:val="24"/>
          <w:szCs w:val="24"/>
        </w:rPr>
        <w:tab/>
        <w:t>BASED ON HISTORICAL DATA</w:t>
      </w:r>
    </w:p>
    <w:p w14:paraId="32FE1F12" w14:textId="77777777" w:rsidR="00B92A04" w:rsidRPr="00B92A04" w:rsidRDefault="00B92A04" w:rsidP="00B92A04">
      <w:pPr>
        <w:spacing w:line="360" w:lineRule="auto"/>
        <w:ind w:left="360"/>
        <w:rPr>
          <w:rFonts w:ascii="Times New Roman" w:eastAsia="Calibri" w:hAnsi="Times New Roman" w:cs="Times New Roman"/>
          <w:sz w:val="24"/>
          <w:szCs w:val="24"/>
        </w:rPr>
      </w:pPr>
      <w:r w:rsidRPr="00B92A04">
        <w:rPr>
          <w:rFonts w:ascii="Times New Roman" w:eastAsia="Calibri" w:hAnsi="Times New Roman" w:cs="Times New Roman"/>
          <w:sz w:val="24"/>
          <w:szCs w:val="24"/>
        </w:rPr>
        <w:t>Just past data of bookkeeping data is combined into the finance reports, which are dissected. The future cannot be much the same as past. Consequently, the study of fiscal reports can't give a premise to planning, upcoming gauge, foreseeing, and arranging.</w:t>
      </w:r>
    </w:p>
    <w:p w14:paraId="59FAB3CE" w14:textId="77777777" w:rsidR="00B03F19" w:rsidRPr="00B92A04" w:rsidRDefault="00B03F19" w:rsidP="00B03F19">
      <w:pPr>
        <w:spacing w:after="0" w:line="360" w:lineRule="auto"/>
        <w:jc w:val="both"/>
        <w:rPr>
          <w:rFonts w:ascii="Times New Roman" w:eastAsia="Calibri" w:hAnsi="Times New Roman" w:cs="Times New Roman"/>
          <w:sz w:val="24"/>
          <w:szCs w:val="24"/>
        </w:rPr>
      </w:pPr>
    </w:p>
    <w:p w14:paraId="01D0BD82" w14:textId="77777777" w:rsidR="00904701" w:rsidRDefault="00904701" w:rsidP="00B03F19">
      <w:pPr>
        <w:spacing w:after="0" w:line="360" w:lineRule="auto"/>
        <w:jc w:val="both"/>
        <w:rPr>
          <w:rFonts w:ascii="Times New Roman" w:hAnsi="Times New Roman" w:cs="Times New Roman"/>
          <w:b/>
          <w:color w:val="000000" w:themeColor="text1"/>
          <w:sz w:val="28"/>
          <w:szCs w:val="28"/>
          <w:u w:val="single"/>
        </w:rPr>
      </w:pPr>
    </w:p>
    <w:p w14:paraId="4002C545" w14:textId="77777777" w:rsidR="00904701" w:rsidRDefault="00904701" w:rsidP="002C44D5">
      <w:pPr>
        <w:spacing w:after="0" w:line="360" w:lineRule="auto"/>
        <w:jc w:val="both"/>
        <w:rPr>
          <w:rFonts w:ascii="Times New Roman" w:hAnsi="Times New Roman" w:cs="Times New Roman"/>
          <w:b/>
          <w:color w:val="000000" w:themeColor="text1"/>
          <w:sz w:val="28"/>
          <w:szCs w:val="28"/>
          <w:u w:val="single"/>
        </w:rPr>
      </w:pPr>
    </w:p>
    <w:p w14:paraId="4556C5E1" w14:textId="77777777" w:rsidR="00904701" w:rsidRDefault="00904701" w:rsidP="002C44D5">
      <w:pPr>
        <w:spacing w:after="0" w:line="360" w:lineRule="auto"/>
        <w:jc w:val="both"/>
        <w:rPr>
          <w:rFonts w:ascii="Times New Roman" w:hAnsi="Times New Roman" w:cs="Times New Roman"/>
          <w:b/>
          <w:color w:val="000000" w:themeColor="text1"/>
          <w:sz w:val="28"/>
          <w:szCs w:val="28"/>
          <w:u w:val="single"/>
        </w:rPr>
      </w:pPr>
    </w:p>
    <w:p w14:paraId="2CF2231A" w14:textId="77777777" w:rsidR="00650419" w:rsidRDefault="001B030B" w:rsidP="00E1493F">
      <w:pPr>
        <w:spacing w:after="0" w:line="360" w:lineRule="auto"/>
        <w:jc w:val="both"/>
        <w:rPr>
          <w:rFonts w:ascii="Times New Roman" w:hAnsi="Times New Roman" w:cs="Times New Roman"/>
          <w:b/>
          <w:color w:val="000000" w:themeColor="text1"/>
          <w:sz w:val="28"/>
          <w:szCs w:val="28"/>
          <w:u w:val="single"/>
        </w:rPr>
      </w:pPr>
      <w:r w:rsidRPr="00360437">
        <w:rPr>
          <w:rFonts w:ascii="Times New Roman" w:hAnsi="Times New Roman" w:cs="Times New Roman"/>
          <w:b/>
          <w:color w:val="000000" w:themeColor="text1"/>
          <w:sz w:val="28"/>
          <w:szCs w:val="28"/>
          <w:u w:val="single"/>
        </w:rPr>
        <w:lastRenderedPageBreak/>
        <w:t>DATA ANALYSIS &amp; INTERPRETATION:</w:t>
      </w:r>
    </w:p>
    <w:p w14:paraId="60397888" w14:textId="77777777" w:rsidR="00DE37B4" w:rsidRPr="00650446" w:rsidRDefault="00000000" w:rsidP="00E1493F">
      <w:pPr>
        <w:spacing w:after="0" w:line="360" w:lineRule="auto"/>
        <w:jc w:val="both"/>
        <w:rPr>
          <w:rFonts w:ascii="Times New Roman" w:hAnsi="Times New Roman" w:cs="Times New Roman"/>
          <w:b/>
          <w:color w:val="000000" w:themeColor="text1"/>
          <w:sz w:val="24"/>
          <w:szCs w:val="24"/>
          <w:u w:val="single"/>
        </w:rPr>
      </w:pPr>
      <w:r>
        <w:rPr>
          <w:rFonts w:ascii="Times New Roman" w:hAnsi="Times New Roman" w:cs="Times New Roman"/>
          <w:noProof/>
          <w:color w:val="000000" w:themeColor="text1"/>
          <w:sz w:val="24"/>
          <w:szCs w:val="24"/>
          <w:u w:val="single"/>
          <w:lang w:eastAsia="zh-TW"/>
        </w:rPr>
        <w:pict w14:anchorId="11E8EA45">
          <v:shapetype id="_x0000_t202" coordsize="21600,21600" o:spt="202" path="m,l,21600r21600,l21600,xe">
            <v:stroke joinstyle="miter"/>
            <v:path gradientshapeok="t" o:connecttype="rect"/>
          </v:shapetype>
          <v:shape id="_x0000_s2050" type="#_x0000_t202" style="position:absolute;left:0;text-align:left;margin-left:282.35pt;margin-top:20.2pt;width:180.5pt;height:130.45pt;z-index:251660288;mso-width-percent:400;mso-height-percent:200;mso-width-percent:400;mso-height-percent:200;mso-width-relative:margin;mso-height-relative:margin" stroked="f">
            <v:textbox style="mso-fit-shape-to-text:t">
              <w:txbxContent>
                <w:p w14:paraId="116F0F95" w14:textId="77777777" w:rsidR="00CB267F" w:rsidRDefault="00CB267F">
                  <w:r w:rsidRPr="00CB267F">
                    <w:rPr>
                      <w:noProof/>
                    </w:rPr>
                    <w:drawing>
                      <wp:inline distT="0" distB="0" distL="0" distR="0" wp14:anchorId="1D240DBC" wp14:editId="0B2FB879">
                        <wp:extent cx="2089150" cy="1450286"/>
                        <wp:effectExtent l="19050" t="0" r="6350" b="0"/>
                        <wp:docPr id="4"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9"/>
                                <a:srcRect/>
                                <a:stretch>
                                  <a:fillRect/>
                                </a:stretch>
                              </pic:blipFill>
                              <pic:spPr bwMode="auto">
                                <a:xfrm>
                                  <a:off x="0" y="0"/>
                                  <a:ext cx="2089150" cy="1450286"/>
                                </a:xfrm>
                                <a:prstGeom prst="rect">
                                  <a:avLst/>
                                </a:prstGeom>
                                <a:noFill/>
                              </pic:spPr>
                            </pic:pic>
                          </a:graphicData>
                        </a:graphic>
                      </wp:inline>
                    </w:drawing>
                  </w:r>
                </w:p>
              </w:txbxContent>
            </v:textbox>
          </v:shape>
        </w:pict>
      </w:r>
      <w:r w:rsidR="00650446">
        <w:rPr>
          <w:rFonts w:ascii="Times New Roman" w:hAnsi="Times New Roman" w:cs="Times New Roman"/>
          <w:b/>
          <w:color w:val="000000" w:themeColor="text1"/>
          <w:sz w:val="24"/>
          <w:szCs w:val="24"/>
          <w:u w:val="single"/>
        </w:rPr>
        <w:t xml:space="preserve">  </w:t>
      </w:r>
      <w:r w:rsidR="00DE37B4" w:rsidRPr="00650446">
        <w:rPr>
          <w:rFonts w:ascii="Times New Roman" w:hAnsi="Times New Roman" w:cs="Times New Roman"/>
          <w:b/>
          <w:color w:val="000000" w:themeColor="text1"/>
          <w:sz w:val="24"/>
          <w:szCs w:val="24"/>
          <w:u w:val="single"/>
        </w:rPr>
        <w:t xml:space="preserve"> CURRENT RATIO</w:t>
      </w:r>
    </w:p>
    <w:tbl>
      <w:tblPr>
        <w:tblW w:w="5387"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86"/>
        <w:gridCol w:w="1717"/>
        <w:gridCol w:w="1335"/>
        <w:gridCol w:w="1049"/>
      </w:tblGrid>
      <w:tr w:rsidR="00DE37B4" w14:paraId="1005E9C8" w14:textId="77777777" w:rsidTr="00CB267F">
        <w:trPr>
          <w:trHeight w:val="619"/>
        </w:trPr>
        <w:tc>
          <w:tcPr>
            <w:tcW w:w="1286" w:type="dxa"/>
            <w:shd w:val="clear" w:color="auto" w:fill="8DB4E1"/>
          </w:tcPr>
          <w:p w14:paraId="17D1DC50" w14:textId="77777777" w:rsidR="00DE37B4" w:rsidRDefault="00DE37B4" w:rsidP="00E1493F">
            <w:pPr>
              <w:pStyle w:val="TableParagraph"/>
              <w:tabs>
                <w:tab w:val="left" w:pos="90"/>
              </w:tabs>
              <w:spacing w:line="360" w:lineRule="auto"/>
              <w:ind w:left="520"/>
              <w:jc w:val="center"/>
              <w:rPr>
                <w:b/>
              </w:rPr>
            </w:pPr>
            <w:r>
              <w:rPr>
                <w:b/>
              </w:rPr>
              <w:t>year</w:t>
            </w:r>
          </w:p>
        </w:tc>
        <w:tc>
          <w:tcPr>
            <w:tcW w:w="1717" w:type="dxa"/>
            <w:shd w:val="clear" w:color="auto" w:fill="8DB4E1"/>
          </w:tcPr>
          <w:p w14:paraId="68FDB9E8" w14:textId="77777777" w:rsidR="00DE37B4" w:rsidRDefault="00DE37B4" w:rsidP="00E1493F">
            <w:pPr>
              <w:pStyle w:val="TableParagraph"/>
              <w:tabs>
                <w:tab w:val="left" w:pos="90"/>
              </w:tabs>
              <w:spacing w:line="360" w:lineRule="auto"/>
              <w:ind w:left="306"/>
              <w:jc w:val="center"/>
              <w:rPr>
                <w:b/>
              </w:rPr>
            </w:pPr>
            <w:r>
              <w:rPr>
                <w:b/>
              </w:rPr>
              <w:t>current</w:t>
            </w:r>
            <w:r>
              <w:rPr>
                <w:b/>
                <w:spacing w:val="-7"/>
              </w:rPr>
              <w:t xml:space="preserve"> </w:t>
            </w:r>
            <w:r>
              <w:rPr>
                <w:b/>
              </w:rPr>
              <w:t>assets</w:t>
            </w:r>
          </w:p>
        </w:tc>
        <w:tc>
          <w:tcPr>
            <w:tcW w:w="1335" w:type="dxa"/>
            <w:shd w:val="clear" w:color="auto" w:fill="8DB4E1"/>
          </w:tcPr>
          <w:p w14:paraId="68D1F91B" w14:textId="77777777" w:rsidR="00DE37B4" w:rsidRDefault="00DE37B4" w:rsidP="00E1493F">
            <w:pPr>
              <w:pStyle w:val="TableParagraph"/>
              <w:tabs>
                <w:tab w:val="left" w:pos="90"/>
              </w:tabs>
              <w:spacing w:line="360" w:lineRule="auto"/>
              <w:ind w:left="208"/>
              <w:jc w:val="center"/>
              <w:rPr>
                <w:b/>
              </w:rPr>
            </w:pPr>
            <w:r>
              <w:rPr>
                <w:b/>
              </w:rPr>
              <w:t>current</w:t>
            </w:r>
            <w:r>
              <w:rPr>
                <w:b/>
                <w:spacing w:val="-8"/>
              </w:rPr>
              <w:t xml:space="preserve"> </w:t>
            </w:r>
            <w:r>
              <w:rPr>
                <w:b/>
              </w:rPr>
              <w:t>liabilities</w:t>
            </w:r>
          </w:p>
        </w:tc>
        <w:tc>
          <w:tcPr>
            <w:tcW w:w="1049" w:type="dxa"/>
            <w:shd w:val="clear" w:color="auto" w:fill="8DB4E1"/>
          </w:tcPr>
          <w:p w14:paraId="5A4E7C5D" w14:textId="77777777" w:rsidR="00DE37B4" w:rsidRDefault="005D4744" w:rsidP="00E1493F">
            <w:pPr>
              <w:pStyle w:val="TableParagraph"/>
              <w:tabs>
                <w:tab w:val="left" w:pos="90"/>
              </w:tabs>
              <w:spacing w:line="360" w:lineRule="auto"/>
              <w:rPr>
                <w:b/>
              </w:rPr>
            </w:pPr>
            <w:r>
              <w:rPr>
                <w:b/>
              </w:rPr>
              <w:t xml:space="preserve">             </w:t>
            </w:r>
            <w:r w:rsidR="00DE37B4">
              <w:rPr>
                <w:b/>
              </w:rPr>
              <w:t>ratio</w:t>
            </w:r>
          </w:p>
        </w:tc>
      </w:tr>
      <w:tr w:rsidR="00DE37B4" w:rsidRPr="005D4744" w14:paraId="61D887F6" w14:textId="77777777" w:rsidTr="00CB267F">
        <w:trPr>
          <w:trHeight w:val="382"/>
        </w:trPr>
        <w:tc>
          <w:tcPr>
            <w:tcW w:w="1286" w:type="dxa"/>
          </w:tcPr>
          <w:p w14:paraId="4DE66A02" w14:textId="77777777" w:rsidR="00DE37B4" w:rsidRPr="005D4744" w:rsidRDefault="00DE37B4" w:rsidP="00E1493F">
            <w:pPr>
              <w:pStyle w:val="TableParagraph"/>
              <w:tabs>
                <w:tab w:val="left" w:pos="90"/>
              </w:tabs>
              <w:spacing w:line="360" w:lineRule="auto"/>
              <w:ind w:left="520"/>
              <w:jc w:val="center"/>
            </w:pPr>
            <w:r w:rsidRPr="005D4744">
              <w:t>2020</w:t>
            </w:r>
          </w:p>
        </w:tc>
        <w:tc>
          <w:tcPr>
            <w:tcW w:w="1717" w:type="dxa"/>
          </w:tcPr>
          <w:p w14:paraId="1B7DAC17" w14:textId="77777777" w:rsidR="00DE37B4" w:rsidRPr="005D4744" w:rsidRDefault="00DE37B4" w:rsidP="00E1493F">
            <w:pPr>
              <w:pStyle w:val="TableParagraph"/>
              <w:tabs>
                <w:tab w:val="left" w:pos="90"/>
              </w:tabs>
              <w:spacing w:line="360" w:lineRule="auto"/>
              <w:ind w:left="314"/>
              <w:jc w:val="center"/>
            </w:pPr>
            <w:r w:rsidRPr="005D4744">
              <w:t>85.44</w:t>
            </w:r>
          </w:p>
        </w:tc>
        <w:tc>
          <w:tcPr>
            <w:tcW w:w="1335" w:type="dxa"/>
          </w:tcPr>
          <w:p w14:paraId="3F3FAE45" w14:textId="77777777" w:rsidR="00DE37B4" w:rsidRPr="005D4744" w:rsidRDefault="00DE37B4" w:rsidP="00E1493F">
            <w:pPr>
              <w:pStyle w:val="TableParagraph"/>
              <w:tabs>
                <w:tab w:val="left" w:pos="90"/>
              </w:tabs>
              <w:spacing w:line="360" w:lineRule="auto"/>
              <w:ind w:left="208"/>
              <w:jc w:val="center"/>
            </w:pPr>
            <w:r w:rsidRPr="005D4744">
              <w:t>59.82</w:t>
            </w:r>
          </w:p>
        </w:tc>
        <w:tc>
          <w:tcPr>
            <w:tcW w:w="1049" w:type="dxa"/>
          </w:tcPr>
          <w:p w14:paraId="090D6496" w14:textId="77777777" w:rsidR="00DE37B4" w:rsidRPr="005D4744" w:rsidRDefault="00DE37B4" w:rsidP="00E1493F">
            <w:pPr>
              <w:pStyle w:val="TableParagraph"/>
              <w:tabs>
                <w:tab w:val="left" w:pos="90"/>
              </w:tabs>
              <w:spacing w:line="360" w:lineRule="auto"/>
              <w:ind w:left="562"/>
            </w:pPr>
            <w:r w:rsidRPr="005D4744">
              <w:t>1.4</w:t>
            </w:r>
          </w:p>
        </w:tc>
      </w:tr>
      <w:tr w:rsidR="00DE37B4" w:rsidRPr="005D4744" w14:paraId="60C3501D" w14:textId="77777777" w:rsidTr="00CB267F">
        <w:trPr>
          <w:trHeight w:val="382"/>
        </w:trPr>
        <w:tc>
          <w:tcPr>
            <w:tcW w:w="1286" w:type="dxa"/>
          </w:tcPr>
          <w:p w14:paraId="4AE4CE6B" w14:textId="77777777" w:rsidR="00DE37B4" w:rsidRPr="005D4744" w:rsidRDefault="00DE37B4" w:rsidP="00E1493F">
            <w:pPr>
              <w:pStyle w:val="TableParagraph"/>
              <w:tabs>
                <w:tab w:val="left" w:pos="90"/>
              </w:tabs>
              <w:spacing w:line="360" w:lineRule="auto"/>
              <w:ind w:left="520"/>
              <w:jc w:val="center"/>
            </w:pPr>
            <w:r w:rsidRPr="005D4744">
              <w:t>2021</w:t>
            </w:r>
          </w:p>
        </w:tc>
        <w:tc>
          <w:tcPr>
            <w:tcW w:w="1717" w:type="dxa"/>
          </w:tcPr>
          <w:p w14:paraId="46CFC7D8" w14:textId="77777777" w:rsidR="00DE37B4" w:rsidRPr="005D4744" w:rsidRDefault="00DE37B4" w:rsidP="00E1493F">
            <w:pPr>
              <w:pStyle w:val="TableParagraph"/>
              <w:tabs>
                <w:tab w:val="left" w:pos="90"/>
              </w:tabs>
              <w:spacing w:line="360" w:lineRule="auto"/>
              <w:ind w:left="314"/>
              <w:jc w:val="center"/>
            </w:pPr>
            <w:r w:rsidRPr="005D4744">
              <w:t>153.95</w:t>
            </w:r>
          </w:p>
        </w:tc>
        <w:tc>
          <w:tcPr>
            <w:tcW w:w="1335" w:type="dxa"/>
          </w:tcPr>
          <w:p w14:paraId="2C3295AB" w14:textId="77777777" w:rsidR="00DE37B4" w:rsidRPr="005D4744" w:rsidRDefault="00DE37B4" w:rsidP="00E1493F">
            <w:pPr>
              <w:pStyle w:val="TableParagraph"/>
              <w:tabs>
                <w:tab w:val="left" w:pos="90"/>
              </w:tabs>
              <w:spacing w:line="360" w:lineRule="auto"/>
              <w:ind w:left="208"/>
              <w:jc w:val="center"/>
            </w:pPr>
            <w:r w:rsidRPr="005D4744">
              <w:t>81.59</w:t>
            </w:r>
          </w:p>
        </w:tc>
        <w:tc>
          <w:tcPr>
            <w:tcW w:w="1049" w:type="dxa"/>
          </w:tcPr>
          <w:p w14:paraId="2BA47FB0" w14:textId="77777777" w:rsidR="00DE37B4" w:rsidRPr="005D4744" w:rsidRDefault="00DE37B4" w:rsidP="00E1493F">
            <w:pPr>
              <w:pStyle w:val="TableParagraph"/>
              <w:tabs>
                <w:tab w:val="left" w:pos="90"/>
              </w:tabs>
              <w:spacing w:line="360" w:lineRule="auto"/>
              <w:ind w:left="562"/>
            </w:pPr>
            <w:r w:rsidRPr="005D4744">
              <w:t>1.9</w:t>
            </w:r>
          </w:p>
        </w:tc>
      </w:tr>
      <w:tr w:rsidR="00DE37B4" w:rsidRPr="005D4744" w14:paraId="351AD233" w14:textId="77777777" w:rsidTr="00CB267F">
        <w:trPr>
          <w:trHeight w:val="380"/>
        </w:trPr>
        <w:tc>
          <w:tcPr>
            <w:tcW w:w="1286" w:type="dxa"/>
          </w:tcPr>
          <w:p w14:paraId="3FE545D2" w14:textId="77777777" w:rsidR="00DE37B4" w:rsidRPr="005D4744" w:rsidRDefault="00DE37B4" w:rsidP="00E1493F">
            <w:pPr>
              <w:pStyle w:val="TableParagraph"/>
              <w:tabs>
                <w:tab w:val="left" w:pos="90"/>
              </w:tabs>
              <w:spacing w:line="360" w:lineRule="auto"/>
              <w:ind w:left="520"/>
              <w:jc w:val="center"/>
            </w:pPr>
            <w:r w:rsidRPr="005D4744">
              <w:t>2022</w:t>
            </w:r>
          </w:p>
        </w:tc>
        <w:tc>
          <w:tcPr>
            <w:tcW w:w="1717" w:type="dxa"/>
          </w:tcPr>
          <w:p w14:paraId="59B46899" w14:textId="77777777" w:rsidR="00DE37B4" w:rsidRPr="005D4744" w:rsidRDefault="00DE37B4" w:rsidP="00E1493F">
            <w:pPr>
              <w:pStyle w:val="TableParagraph"/>
              <w:tabs>
                <w:tab w:val="left" w:pos="90"/>
              </w:tabs>
              <w:spacing w:line="360" w:lineRule="auto"/>
              <w:ind w:left="314"/>
              <w:jc w:val="center"/>
            </w:pPr>
            <w:r w:rsidRPr="005D4744">
              <w:t>234.33</w:t>
            </w:r>
          </w:p>
        </w:tc>
        <w:tc>
          <w:tcPr>
            <w:tcW w:w="1335" w:type="dxa"/>
          </w:tcPr>
          <w:p w14:paraId="791D9137" w14:textId="77777777" w:rsidR="00DE37B4" w:rsidRPr="005D4744" w:rsidRDefault="00DE37B4" w:rsidP="00E1493F">
            <w:pPr>
              <w:pStyle w:val="TableParagraph"/>
              <w:tabs>
                <w:tab w:val="left" w:pos="90"/>
              </w:tabs>
              <w:spacing w:line="360" w:lineRule="auto"/>
              <w:ind w:left="208"/>
              <w:jc w:val="center"/>
            </w:pPr>
            <w:r w:rsidRPr="005D4744">
              <w:t>133.08</w:t>
            </w:r>
          </w:p>
        </w:tc>
        <w:tc>
          <w:tcPr>
            <w:tcW w:w="1049" w:type="dxa"/>
          </w:tcPr>
          <w:p w14:paraId="7E58F0CD" w14:textId="77777777" w:rsidR="00DE37B4" w:rsidRPr="005D4744" w:rsidRDefault="00DE37B4" w:rsidP="00E1493F">
            <w:pPr>
              <w:pStyle w:val="TableParagraph"/>
              <w:tabs>
                <w:tab w:val="left" w:pos="90"/>
              </w:tabs>
              <w:spacing w:line="360" w:lineRule="auto"/>
              <w:ind w:left="562"/>
            </w:pPr>
            <w:r w:rsidRPr="005D4744">
              <w:t>1.8</w:t>
            </w:r>
          </w:p>
        </w:tc>
      </w:tr>
      <w:tr w:rsidR="00DE37B4" w:rsidRPr="005D4744" w14:paraId="0B84D89B" w14:textId="77777777" w:rsidTr="00CB267F">
        <w:trPr>
          <w:trHeight w:val="382"/>
        </w:trPr>
        <w:tc>
          <w:tcPr>
            <w:tcW w:w="1286" w:type="dxa"/>
          </w:tcPr>
          <w:p w14:paraId="60FEAD64" w14:textId="77777777" w:rsidR="00DE37B4" w:rsidRPr="005D4744" w:rsidRDefault="00DE37B4" w:rsidP="00E1493F">
            <w:pPr>
              <w:pStyle w:val="TableParagraph"/>
              <w:tabs>
                <w:tab w:val="left" w:pos="90"/>
              </w:tabs>
              <w:spacing w:line="360" w:lineRule="auto"/>
              <w:ind w:left="520"/>
              <w:jc w:val="center"/>
            </w:pPr>
            <w:r w:rsidRPr="005D4744">
              <w:t>2023</w:t>
            </w:r>
          </w:p>
        </w:tc>
        <w:tc>
          <w:tcPr>
            <w:tcW w:w="1717" w:type="dxa"/>
          </w:tcPr>
          <w:p w14:paraId="254EBE61" w14:textId="77777777" w:rsidR="00DE37B4" w:rsidRPr="005D4744" w:rsidRDefault="00DE37B4" w:rsidP="00E1493F">
            <w:pPr>
              <w:pStyle w:val="TableParagraph"/>
              <w:tabs>
                <w:tab w:val="left" w:pos="90"/>
              </w:tabs>
              <w:spacing w:line="360" w:lineRule="auto"/>
              <w:ind w:left="314"/>
              <w:jc w:val="center"/>
            </w:pPr>
            <w:r w:rsidRPr="005D4744">
              <w:t>201.47</w:t>
            </w:r>
          </w:p>
        </w:tc>
        <w:tc>
          <w:tcPr>
            <w:tcW w:w="1335" w:type="dxa"/>
          </w:tcPr>
          <w:p w14:paraId="58EA5C0A" w14:textId="77777777" w:rsidR="00DE37B4" w:rsidRPr="005D4744" w:rsidRDefault="00DE37B4" w:rsidP="00E1493F">
            <w:pPr>
              <w:pStyle w:val="TableParagraph"/>
              <w:tabs>
                <w:tab w:val="left" w:pos="90"/>
              </w:tabs>
              <w:spacing w:line="360" w:lineRule="auto"/>
              <w:ind w:left="208"/>
              <w:jc w:val="center"/>
            </w:pPr>
            <w:r w:rsidRPr="005D4744">
              <w:t>199.7</w:t>
            </w:r>
          </w:p>
        </w:tc>
        <w:tc>
          <w:tcPr>
            <w:tcW w:w="1049" w:type="dxa"/>
          </w:tcPr>
          <w:p w14:paraId="31D9CC71" w14:textId="77777777" w:rsidR="00DE37B4" w:rsidRPr="005D4744" w:rsidRDefault="00DE37B4" w:rsidP="00E1493F">
            <w:pPr>
              <w:pStyle w:val="TableParagraph"/>
              <w:tabs>
                <w:tab w:val="left" w:pos="90"/>
              </w:tabs>
              <w:spacing w:line="360" w:lineRule="auto"/>
              <w:ind w:left="19"/>
            </w:pPr>
            <w:r w:rsidRPr="005D4744">
              <w:t xml:space="preserve">         1</w:t>
            </w:r>
          </w:p>
        </w:tc>
      </w:tr>
    </w:tbl>
    <w:p w14:paraId="027665B7" w14:textId="77777777" w:rsidR="006A3614" w:rsidRPr="006A3614" w:rsidRDefault="006A3614" w:rsidP="00E1493F">
      <w:pPr>
        <w:spacing w:after="0" w:line="360" w:lineRule="auto"/>
        <w:jc w:val="both"/>
        <w:rPr>
          <w:rFonts w:ascii="Times New Roman" w:hAnsi="Times New Roman" w:cs="Times New Roman"/>
          <w:b/>
          <w:color w:val="000000" w:themeColor="text1"/>
          <w:sz w:val="24"/>
          <w:szCs w:val="24"/>
        </w:rPr>
      </w:pPr>
      <w:r w:rsidRPr="006A3614">
        <w:rPr>
          <w:rFonts w:ascii="Times New Roman" w:hAnsi="Times New Roman" w:cs="Times New Roman"/>
          <w:b/>
          <w:color w:val="000000" w:themeColor="text1"/>
          <w:sz w:val="24"/>
          <w:szCs w:val="24"/>
        </w:rPr>
        <w:t>INTERPRETATION:</w:t>
      </w:r>
    </w:p>
    <w:p w14:paraId="1328C1D3" w14:textId="77777777" w:rsidR="006A3614" w:rsidRPr="006A3614" w:rsidRDefault="006A3614" w:rsidP="00E1493F">
      <w:pPr>
        <w:spacing w:after="0" w:line="360" w:lineRule="auto"/>
        <w:jc w:val="both"/>
        <w:rPr>
          <w:rFonts w:ascii="Times New Roman" w:hAnsi="Times New Roman" w:cs="Times New Roman"/>
          <w:color w:val="000000" w:themeColor="text1"/>
          <w:sz w:val="24"/>
          <w:szCs w:val="24"/>
        </w:rPr>
      </w:pPr>
      <w:r w:rsidRPr="006A3614">
        <w:rPr>
          <w:rFonts w:ascii="Times New Roman" w:hAnsi="Times New Roman" w:cs="Times New Roman"/>
          <w:color w:val="000000" w:themeColor="text1"/>
          <w:sz w:val="24"/>
          <w:szCs w:val="24"/>
        </w:rPr>
        <w:t>The perfect current proportion is 2:1</w:t>
      </w:r>
    </w:p>
    <w:p w14:paraId="1DA072CE" w14:textId="77777777" w:rsidR="00DE37B4" w:rsidRPr="006A3614" w:rsidRDefault="006A3614" w:rsidP="00E1493F">
      <w:pPr>
        <w:spacing w:after="0" w:line="360" w:lineRule="auto"/>
        <w:jc w:val="both"/>
        <w:rPr>
          <w:rFonts w:ascii="Times New Roman" w:hAnsi="Times New Roman" w:cs="Times New Roman"/>
          <w:color w:val="000000" w:themeColor="text1"/>
          <w:sz w:val="24"/>
          <w:szCs w:val="24"/>
        </w:rPr>
      </w:pPr>
      <w:r w:rsidRPr="006A3614">
        <w:rPr>
          <w:rFonts w:ascii="Times New Roman" w:hAnsi="Times New Roman" w:cs="Times New Roman"/>
          <w:color w:val="000000" w:themeColor="text1"/>
          <w:sz w:val="24"/>
          <w:szCs w:val="24"/>
        </w:rPr>
        <w:t>From the above figuring it is induced that present resources for recovering current liabilities are all the additional amid the year 2020 and later begins expanding amid the year2021 and 2022. However, later it begins diminishing amid the year 2023 which demonstrates that present resources are more than current liabilities.</w:t>
      </w:r>
    </w:p>
    <w:p w14:paraId="2F610754" w14:textId="77777777" w:rsidR="00995273" w:rsidRDefault="00995273" w:rsidP="00E1493F">
      <w:pPr>
        <w:spacing w:after="0" w:line="360" w:lineRule="auto"/>
        <w:jc w:val="both"/>
        <w:rPr>
          <w:rFonts w:ascii="Times New Roman" w:hAnsi="Times New Roman" w:cs="Times New Roman"/>
          <w:b/>
          <w:color w:val="000000" w:themeColor="text1"/>
          <w:sz w:val="24"/>
          <w:szCs w:val="24"/>
          <w:u w:val="single"/>
        </w:rPr>
      </w:pPr>
    </w:p>
    <w:p w14:paraId="3862E7B9" w14:textId="77777777" w:rsidR="00CB267F" w:rsidRPr="007969E9" w:rsidRDefault="007969E9" w:rsidP="00E1493F">
      <w:pPr>
        <w:spacing w:after="0" w:line="360" w:lineRule="auto"/>
        <w:jc w:val="both"/>
        <w:rPr>
          <w:rFonts w:ascii="Times New Roman" w:hAnsi="Times New Roman" w:cs="Times New Roman"/>
          <w:b/>
          <w:color w:val="000000" w:themeColor="text1"/>
          <w:sz w:val="24"/>
          <w:szCs w:val="24"/>
          <w:u w:val="single"/>
        </w:rPr>
      </w:pPr>
      <w:r w:rsidRPr="007969E9">
        <w:rPr>
          <w:rFonts w:ascii="Times New Roman" w:hAnsi="Times New Roman" w:cs="Times New Roman"/>
          <w:b/>
          <w:color w:val="000000" w:themeColor="text1"/>
          <w:sz w:val="24"/>
          <w:szCs w:val="24"/>
          <w:u w:val="single"/>
        </w:rPr>
        <w:t>LIQUID RATIO OR CASH RATIO</w:t>
      </w:r>
    </w:p>
    <w:tbl>
      <w:tblPr>
        <w:tblW w:w="4909"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8"/>
        <w:gridCol w:w="1683"/>
        <w:gridCol w:w="1029"/>
        <w:gridCol w:w="1029"/>
      </w:tblGrid>
      <w:tr w:rsidR="0000083E" w14:paraId="3CC1DBAA" w14:textId="77777777" w:rsidTr="00740309">
        <w:trPr>
          <w:trHeight w:val="725"/>
        </w:trPr>
        <w:tc>
          <w:tcPr>
            <w:tcW w:w="1168" w:type="dxa"/>
            <w:shd w:val="clear" w:color="auto" w:fill="8DB4E1"/>
          </w:tcPr>
          <w:p w14:paraId="4560859D" w14:textId="77777777" w:rsidR="0000083E" w:rsidRDefault="00740309" w:rsidP="00E1493F">
            <w:pPr>
              <w:pStyle w:val="TableParagraph"/>
              <w:tabs>
                <w:tab w:val="left" w:pos="90"/>
              </w:tabs>
              <w:spacing w:line="360" w:lineRule="auto"/>
              <w:rPr>
                <w:b/>
                <w:sz w:val="24"/>
              </w:rPr>
            </w:pPr>
            <w:r>
              <w:rPr>
                <w:b/>
                <w:sz w:val="24"/>
              </w:rPr>
              <w:t>Year</w:t>
            </w:r>
          </w:p>
        </w:tc>
        <w:tc>
          <w:tcPr>
            <w:tcW w:w="1683" w:type="dxa"/>
            <w:shd w:val="clear" w:color="auto" w:fill="8DB4E1"/>
          </w:tcPr>
          <w:p w14:paraId="22F2B6F9" w14:textId="77777777" w:rsidR="0000083E" w:rsidRDefault="00740309" w:rsidP="00E1493F">
            <w:pPr>
              <w:pStyle w:val="TableParagraph"/>
              <w:tabs>
                <w:tab w:val="left" w:pos="90"/>
              </w:tabs>
              <w:spacing w:before="133" w:line="360" w:lineRule="auto"/>
              <w:ind w:left="545"/>
              <w:jc w:val="center"/>
              <w:rPr>
                <w:b/>
                <w:sz w:val="24"/>
              </w:rPr>
            </w:pPr>
            <w:r>
              <w:rPr>
                <w:b/>
                <w:sz w:val="24"/>
              </w:rPr>
              <w:t>Liquid</w:t>
            </w:r>
            <w:r>
              <w:rPr>
                <w:b/>
                <w:spacing w:val="-1"/>
                <w:sz w:val="24"/>
              </w:rPr>
              <w:t xml:space="preserve"> </w:t>
            </w:r>
            <w:r>
              <w:rPr>
                <w:b/>
                <w:sz w:val="24"/>
              </w:rPr>
              <w:t>assets</w:t>
            </w:r>
          </w:p>
        </w:tc>
        <w:tc>
          <w:tcPr>
            <w:tcW w:w="1029" w:type="dxa"/>
            <w:shd w:val="clear" w:color="auto" w:fill="8DB4E1"/>
          </w:tcPr>
          <w:p w14:paraId="54622740" w14:textId="77777777" w:rsidR="00740309" w:rsidRDefault="00740309" w:rsidP="00E1493F">
            <w:pPr>
              <w:pStyle w:val="TableParagraph"/>
              <w:tabs>
                <w:tab w:val="left" w:pos="90"/>
              </w:tabs>
              <w:spacing w:line="360" w:lineRule="auto"/>
              <w:rPr>
                <w:b/>
                <w:spacing w:val="1"/>
                <w:sz w:val="24"/>
              </w:rPr>
            </w:pPr>
            <w:r>
              <w:rPr>
                <w:b/>
                <w:sz w:val="24"/>
              </w:rPr>
              <w:t>Current</w:t>
            </w:r>
            <w:r>
              <w:rPr>
                <w:b/>
                <w:spacing w:val="1"/>
                <w:sz w:val="24"/>
              </w:rPr>
              <w:t xml:space="preserve"> </w:t>
            </w:r>
          </w:p>
          <w:p w14:paraId="5488B650" w14:textId="77777777" w:rsidR="0000083E" w:rsidRDefault="00740309" w:rsidP="00E1493F">
            <w:pPr>
              <w:pStyle w:val="TableParagraph"/>
              <w:tabs>
                <w:tab w:val="left" w:pos="90"/>
              </w:tabs>
              <w:spacing w:line="360" w:lineRule="auto"/>
              <w:rPr>
                <w:b/>
                <w:sz w:val="24"/>
              </w:rPr>
            </w:pPr>
            <w:r>
              <w:rPr>
                <w:b/>
                <w:sz w:val="24"/>
              </w:rPr>
              <w:t>liabilities</w:t>
            </w:r>
          </w:p>
        </w:tc>
        <w:tc>
          <w:tcPr>
            <w:tcW w:w="1029" w:type="dxa"/>
            <w:shd w:val="clear" w:color="auto" w:fill="8DB4E1"/>
          </w:tcPr>
          <w:p w14:paraId="1BC702C4" w14:textId="77777777" w:rsidR="0000083E" w:rsidRDefault="00000000" w:rsidP="00E1493F">
            <w:pPr>
              <w:pStyle w:val="TableParagraph"/>
              <w:tabs>
                <w:tab w:val="left" w:pos="90"/>
              </w:tabs>
              <w:spacing w:before="133" w:line="360" w:lineRule="auto"/>
              <w:ind w:left="270"/>
              <w:rPr>
                <w:b/>
                <w:sz w:val="24"/>
              </w:rPr>
            </w:pPr>
            <w:r>
              <w:rPr>
                <w:noProof/>
                <w:color w:val="000000" w:themeColor="text1"/>
                <w:sz w:val="28"/>
                <w:szCs w:val="28"/>
                <w:u w:val="single"/>
                <w:lang w:eastAsia="zh-TW"/>
              </w:rPr>
              <w:pict w14:anchorId="2F7002A7">
                <v:shape id="_x0000_s2051" type="#_x0000_t202" style="position:absolute;left:0;text-align:left;margin-left:72.7pt;margin-top:-1.3pt;width:198.7pt;height:129.75pt;z-index:251662336;mso-position-horizontal-relative:text;mso-position-vertical-relative:text;mso-width-relative:margin;mso-height-relative:margin" stroked="f">
                  <v:textbox>
                    <w:txbxContent>
                      <w:p w14:paraId="07AC2F50" w14:textId="77777777" w:rsidR="00C26847" w:rsidRDefault="00C26847">
                        <w:r w:rsidRPr="00C26847">
                          <w:rPr>
                            <w:noProof/>
                          </w:rPr>
                          <w:drawing>
                            <wp:inline distT="0" distB="0" distL="0" distR="0" wp14:anchorId="40C49EE6" wp14:editId="5210A616">
                              <wp:extent cx="2241875" cy="1541721"/>
                              <wp:effectExtent l="19050" t="0" r="6025" b="0"/>
                              <wp:docPr id="5"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0"/>
                                      <a:srcRect/>
                                      <a:stretch>
                                        <a:fillRect/>
                                      </a:stretch>
                                    </pic:blipFill>
                                    <pic:spPr bwMode="auto">
                                      <a:xfrm>
                                        <a:off x="0" y="0"/>
                                        <a:ext cx="2253621" cy="1549799"/>
                                      </a:xfrm>
                                      <a:prstGeom prst="rect">
                                        <a:avLst/>
                                      </a:prstGeom>
                                      <a:noFill/>
                                    </pic:spPr>
                                  </pic:pic>
                                </a:graphicData>
                              </a:graphic>
                            </wp:inline>
                          </w:drawing>
                        </w:r>
                      </w:p>
                    </w:txbxContent>
                  </v:textbox>
                </v:shape>
              </w:pict>
            </w:r>
            <w:r w:rsidR="00740309">
              <w:rPr>
                <w:b/>
                <w:sz w:val="24"/>
              </w:rPr>
              <w:t>Ratio</w:t>
            </w:r>
          </w:p>
        </w:tc>
      </w:tr>
      <w:tr w:rsidR="0000083E" w14:paraId="3984E945" w14:textId="77777777" w:rsidTr="00740309">
        <w:trPr>
          <w:trHeight w:val="362"/>
        </w:trPr>
        <w:tc>
          <w:tcPr>
            <w:tcW w:w="1168" w:type="dxa"/>
          </w:tcPr>
          <w:p w14:paraId="7414E704" w14:textId="77777777" w:rsidR="0000083E" w:rsidRPr="00740309" w:rsidRDefault="0000083E" w:rsidP="00E1493F">
            <w:pPr>
              <w:pStyle w:val="TableParagraph"/>
              <w:tabs>
                <w:tab w:val="left" w:pos="90"/>
              </w:tabs>
              <w:spacing w:line="360" w:lineRule="auto"/>
              <w:ind w:left="520"/>
              <w:jc w:val="center"/>
            </w:pPr>
            <w:r w:rsidRPr="00740309">
              <w:t>2020</w:t>
            </w:r>
          </w:p>
        </w:tc>
        <w:tc>
          <w:tcPr>
            <w:tcW w:w="1683" w:type="dxa"/>
          </w:tcPr>
          <w:p w14:paraId="60EF719F" w14:textId="77777777" w:rsidR="0000083E" w:rsidRPr="00740309" w:rsidRDefault="0000083E" w:rsidP="00E1493F">
            <w:pPr>
              <w:pStyle w:val="TableParagraph"/>
              <w:tabs>
                <w:tab w:val="left" w:pos="90"/>
              </w:tabs>
              <w:spacing w:line="360" w:lineRule="auto"/>
              <w:ind w:left="545"/>
              <w:jc w:val="center"/>
              <w:rPr>
                <w:sz w:val="24"/>
              </w:rPr>
            </w:pPr>
            <w:r w:rsidRPr="00740309">
              <w:rPr>
                <w:sz w:val="24"/>
              </w:rPr>
              <w:t>85.44</w:t>
            </w:r>
          </w:p>
        </w:tc>
        <w:tc>
          <w:tcPr>
            <w:tcW w:w="1029" w:type="dxa"/>
          </w:tcPr>
          <w:p w14:paraId="5CE6D3A0" w14:textId="77777777" w:rsidR="0000083E" w:rsidRPr="00740309" w:rsidRDefault="0000083E" w:rsidP="00E1493F">
            <w:pPr>
              <w:pStyle w:val="TableParagraph"/>
              <w:tabs>
                <w:tab w:val="left" w:pos="90"/>
              </w:tabs>
              <w:spacing w:line="360" w:lineRule="auto"/>
              <w:rPr>
                <w:sz w:val="24"/>
              </w:rPr>
            </w:pPr>
            <w:r w:rsidRPr="00740309">
              <w:rPr>
                <w:sz w:val="24"/>
              </w:rPr>
              <w:t>59.82</w:t>
            </w:r>
          </w:p>
        </w:tc>
        <w:tc>
          <w:tcPr>
            <w:tcW w:w="1029" w:type="dxa"/>
          </w:tcPr>
          <w:p w14:paraId="1E518C6D" w14:textId="77777777" w:rsidR="0000083E" w:rsidRPr="00740309" w:rsidRDefault="0000083E" w:rsidP="00E1493F">
            <w:pPr>
              <w:pStyle w:val="TableParagraph"/>
              <w:tabs>
                <w:tab w:val="left" w:pos="90"/>
              </w:tabs>
              <w:spacing w:line="360" w:lineRule="auto"/>
              <w:rPr>
                <w:sz w:val="24"/>
              </w:rPr>
            </w:pPr>
            <w:r w:rsidRPr="00740309">
              <w:rPr>
                <w:sz w:val="24"/>
              </w:rPr>
              <w:t>1.1</w:t>
            </w:r>
          </w:p>
        </w:tc>
      </w:tr>
      <w:tr w:rsidR="0000083E" w14:paraId="11E69E5C" w14:textId="77777777" w:rsidTr="00740309">
        <w:trPr>
          <w:trHeight w:val="365"/>
        </w:trPr>
        <w:tc>
          <w:tcPr>
            <w:tcW w:w="1168" w:type="dxa"/>
          </w:tcPr>
          <w:p w14:paraId="3AF5D455" w14:textId="77777777" w:rsidR="0000083E" w:rsidRPr="00740309" w:rsidRDefault="0000083E" w:rsidP="00E1493F">
            <w:pPr>
              <w:pStyle w:val="TableParagraph"/>
              <w:tabs>
                <w:tab w:val="left" w:pos="90"/>
              </w:tabs>
              <w:spacing w:line="360" w:lineRule="auto"/>
              <w:ind w:left="520"/>
              <w:jc w:val="center"/>
            </w:pPr>
            <w:r w:rsidRPr="00740309">
              <w:t>2021</w:t>
            </w:r>
          </w:p>
        </w:tc>
        <w:tc>
          <w:tcPr>
            <w:tcW w:w="1683" w:type="dxa"/>
          </w:tcPr>
          <w:p w14:paraId="03DF99AC" w14:textId="77777777" w:rsidR="0000083E" w:rsidRPr="00740309" w:rsidRDefault="0000083E" w:rsidP="00E1493F">
            <w:pPr>
              <w:pStyle w:val="TableParagraph"/>
              <w:tabs>
                <w:tab w:val="left" w:pos="90"/>
              </w:tabs>
              <w:spacing w:line="360" w:lineRule="auto"/>
              <w:ind w:left="545"/>
              <w:jc w:val="center"/>
              <w:rPr>
                <w:sz w:val="24"/>
              </w:rPr>
            </w:pPr>
            <w:r w:rsidRPr="00740309">
              <w:rPr>
                <w:sz w:val="24"/>
              </w:rPr>
              <w:t>146.53</w:t>
            </w:r>
          </w:p>
        </w:tc>
        <w:tc>
          <w:tcPr>
            <w:tcW w:w="1029" w:type="dxa"/>
          </w:tcPr>
          <w:p w14:paraId="34171854" w14:textId="77777777" w:rsidR="0000083E" w:rsidRPr="00740309" w:rsidRDefault="0000083E" w:rsidP="00E1493F">
            <w:pPr>
              <w:pStyle w:val="TableParagraph"/>
              <w:tabs>
                <w:tab w:val="left" w:pos="90"/>
              </w:tabs>
              <w:spacing w:line="360" w:lineRule="auto"/>
              <w:rPr>
                <w:sz w:val="24"/>
              </w:rPr>
            </w:pPr>
            <w:r w:rsidRPr="00740309">
              <w:rPr>
                <w:sz w:val="24"/>
              </w:rPr>
              <w:t>81.59</w:t>
            </w:r>
          </w:p>
        </w:tc>
        <w:tc>
          <w:tcPr>
            <w:tcW w:w="1029" w:type="dxa"/>
          </w:tcPr>
          <w:p w14:paraId="750D14DF" w14:textId="77777777" w:rsidR="0000083E" w:rsidRPr="00740309" w:rsidRDefault="0000083E" w:rsidP="00E1493F">
            <w:pPr>
              <w:pStyle w:val="TableParagraph"/>
              <w:tabs>
                <w:tab w:val="left" w:pos="90"/>
              </w:tabs>
              <w:spacing w:line="360" w:lineRule="auto"/>
              <w:rPr>
                <w:sz w:val="24"/>
              </w:rPr>
            </w:pPr>
            <w:r w:rsidRPr="00740309">
              <w:rPr>
                <w:sz w:val="24"/>
              </w:rPr>
              <w:t>1.7</w:t>
            </w:r>
          </w:p>
        </w:tc>
      </w:tr>
      <w:tr w:rsidR="0000083E" w14:paraId="525B6FB6" w14:textId="77777777" w:rsidTr="00740309">
        <w:trPr>
          <w:trHeight w:val="519"/>
        </w:trPr>
        <w:tc>
          <w:tcPr>
            <w:tcW w:w="1168" w:type="dxa"/>
          </w:tcPr>
          <w:p w14:paraId="5755DFE6" w14:textId="77777777" w:rsidR="0000083E" w:rsidRPr="00740309" w:rsidRDefault="0000083E" w:rsidP="00E1493F">
            <w:pPr>
              <w:pStyle w:val="TableParagraph"/>
              <w:tabs>
                <w:tab w:val="left" w:pos="90"/>
              </w:tabs>
              <w:spacing w:line="360" w:lineRule="auto"/>
              <w:ind w:left="520"/>
              <w:jc w:val="center"/>
            </w:pPr>
            <w:r w:rsidRPr="00740309">
              <w:t>2022</w:t>
            </w:r>
          </w:p>
        </w:tc>
        <w:tc>
          <w:tcPr>
            <w:tcW w:w="1683" w:type="dxa"/>
          </w:tcPr>
          <w:p w14:paraId="147B6867" w14:textId="77777777" w:rsidR="0000083E" w:rsidRPr="00740309" w:rsidRDefault="0000083E" w:rsidP="00E1493F">
            <w:pPr>
              <w:pStyle w:val="TableParagraph"/>
              <w:tabs>
                <w:tab w:val="left" w:pos="90"/>
              </w:tabs>
              <w:spacing w:line="360" w:lineRule="auto"/>
              <w:ind w:left="545"/>
              <w:jc w:val="center"/>
              <w:rPr>
                <w:sz w:val="24"/>
              </w:rPr>
            </w:pPr>
            <w:r w:rsidRPr="00740309">
              <w:rPr>
                <w:sz w:val="24"/>
              </w:rPr>
              <w:t>218.81</w:t>
            </w:r>
          </w:p>
        </w:tc>
        <w:tc>
          <w:tcPr>
            <w:tcW w:w="1029" w:type="dxa"/>
          </w:tcPr>
          <w:p w14:paraId="5D60F5D5" w14:textId="77777777" w:rsidR="0000083E" w:rsidRPr="00740309" w:rsidRDefault="0000083E" w:rsidP="00E1493F">
            <w:pPr>
              <w:pStyle w:val="TableParagraph"/>
              <w:tabs>
                <w:tab w:val="left" w:pos="90"/>
              </w:tabs>
              <w:spacing w:line="360" w:lineRule="auto"/>
              <w:rPr>
                <w:sz w:val="24"/>
              </w:rPr>
            </w:pPr>
            <w:r w:rsidRPr="00740309">
              <w:rPr>
                <w:sz w:val="24"/>
              </w:rPr>
              <w:t>133.08</w:t>
            </w:r>
          </w:p>
        </w:tc>
        <w:tc>
          <w:tcPr>
            <w:tcW w:w="1029" w:type="dxa"/>
          </w:tcPr>
          <w:p w14:paraId="6BC3D1FB" w14:textId="77777777" w:rsidR="0000083E" w:rsidRPr="00740309" w:rsidRDefault="0000083E" w:rsidP="00E1493F">
            <w:pPr>
              <w:pStyle w:val="TableParagraph"/>
              <w:tabs>
                <w:tab w:val="left" w:pos="90"/>
              </w:tabs>
              <w:spacing w:line="360" w:lineRule="auto"/>
              <w:rPr>
                <w:sz w:val="24"/>
              </w:rPr>
            </w:pPr>
            <w:r w:rsidRPr="00740309">
              <w:rPr>
                <w:sz w:val="24"/>
              </w:rPr>
              <w:t>1.7</w:t>
            </w:r>
          </w:p>
        </w:tc>
      </w:tr>
      <w:tr w:rsidR="0000083E" w14:paraId="60719355" w14:textId="77777777" w:rsidTr="00740309">
        <w:trPr>
          <w:trHeight w:val="365"/>
        </w:trPr>
        <w:tc>
          <w:tcPr>
            <w:tcW w:w="1168" w:type="dxa"/>
          </w:tcPr>
          <w:p w14:paraId="18D977C1" w14:textId="77777777" w:rsidR="0000083E" w:rsidRPr="00740309" w:rsidRDefault="0000083E" w:rsidP="00E1493F">
            <w:pPr>
              <w:pStyle w:val="TableParagraph"/>
              <w:tabs>
                <w:tab w:val="left" w:pos="90"/>
              </w:tabs>
              <w:spacing w:line="360" w:lineRule="auto"/>
              <w:ind w:left="520"/>
              <w:jc w:val="center"/>
            </w:pPr>
            <w:r w:rsidRPr="00740309">
              <w:t>2023</w:t>
            </w:r>
          </w:p>
        </w:tc>
        <w:tc>
          <w:tcPr>
            <w:tcW w:w="1683" w:type="dxa"/>
          </w:tcPr>
          <w:p w14:paraId="69D3EA66" w14:textId="77777777" w:rsidR="0000083E" w:rsidRPr="00740309" w:rsidRDefault="0000083E" w:rsidP="00E1493F">
            <w:pPr>
              <w:pStyle w:val="TableParagraph"/>
              <w:tabs>
                <w:tab w:val="left" w:pos="90"/>
              </w:tabs>
              <w:spacing w:line="360" w:lineRule="auto"/>
              <w:ind w:left="545"/>
              <w:jc w:val="center"/>
              <w:rPr>
                <w:sz w:val="24"/>
              </w:rPr>
            </w:pPr>
            <w:r w:rsidRPr="00740309">
              <w:rPr>
                <w:sz w:val="24"/>
              </w:rPr>
              <w:t>180.78</w:t>
            </w:r>
          </w:p>
        </w:tc>
        <w:tc>
          <w:tcPr>
            <w:tcW w:w="1029" w:type="dxa"/>
          </w:tcPr>
          <w:p w14:paraId="01D4293E" w14:textId="77777777" w:rsidR="0000083E" w:rsidRPr="00740309" w:rsidRDefault="0000083E" w:rsidP="00E1493F">
            <w:pPr>
              <w:pStyle w:val="TableParagraph"/>
              <w:tabs>
                <w:tab w:val="left" w:pos="90"/>
              </w:tabs>
              <w:spacing w:line="360" w:lineRule="auto"/>
              <w:rPr>
                <w:sz w:val="24"/>
              </w:rPr>
            </w:pPr>
            <w:r w:rsidRPr="00740309">
              <w:rPr>
                <w:sz w:val="24"/>
              </w:rPr>
              <w:t>199.7</w:t>
            </w:r>
          </w:p>
        </w:tc>
        <w:tc>
          <w:tcPr>
            <w:tcW w:w="1029" w:type="dxa"/>
          </w:tcPr>
          <w:p w14:paraId="433EEF5D" w14:textId="77777777" w:rsidR="0000083E" w:rsidRPr="00740309" w:rsidRDefault="00740309" w:rsidP="00E1493F">
            <w:pPr>
              <w:pStyle w:val="TableParagraph"/>
              <w:tabs>
                <w:tab w:val="left" w:pos="90"/>
              </w:tabs>
              <w:spacing w:line="360" w:lineRule="auto"/>
              <w:ind w:left="16"/>
              <w:rPr>
                <w:sz w:val="24"/>
              </w:rPr>
            </w:pPr>
            <w:r>
              <w:rPr>
                <w:sz w:val="24"/>
              </w:rPr>
              <w:t xml:space="preserve">  </w:t>
            </w:r>
            <w:r w:rsidR="0000083E" w:rsidRPr="00740309">
              <w:rPr>
                <w:sz w:val="24"/>
              </w:rPr>
              <w:t>1</w:t>
            </w:r>
          </w:p>
        </w:tc>
      </w:tr>
    </w:tbl>
    <w:p w14:paraId="002E1ED7" w14:textId="77777777" w:rsidR="00CB267F" w:rsidRDefault="00CB267F" w:rsidP="00E1493F">
      <w:pPr>
        <w:spacing w:after="0" w:line="360" w:lineRule="auto"/>
        <w:jc w:val="both"/>
        <w:rPr>
          <w:rFonts w:ascii="Times New Roman" w:hAnsi="Times New Roman" w:cs="Times New Roman"/>
          <w:color w:val="000000" w:themeColor="text1"/>
          <w:sz w:val="28"/>
          <w:szCs w:val="28"/>
          <w:u w:val="single"/>
        </w:rPr>
      </w:pPr>
    </w:p>
    <w:p w14:paraId="0461D45C" w14:textId="77777777" w:rsidR="00E1493F" w:rsidRPr="006A3614" w:rsidRDefault="00E1493F" w:rsidP="00E1493F">
      <w:pPr>
        <w:spacing w:after="0" w:line="360" w:lineRule="auto"/>
        <w:jc w:val="both"/>
        <w:rPr>
          <w:rFonts w:ascii="Times New Roman" w:hAnsi="Times New Roman" w:cs="Times New Roman"/>
          <w:b/>
          <w:color w:val="000000" w:themeColor="text1"/>
          <w:sz w:val="24"/>
          <w:szCs w:val="24"/>
        </w:rPr>
      </w:pPr>
      <w:r w:rsidRPr="006A3614">
        <w:rPr>
          <w:rFonts w:ascii="Times New Roman" w:hAnsi="Times New Roman" w:cs="Times New Roman"/>
          <w:b/>
          <w:color w:val="000000" w:themeColor="text1"/>
          <w:sz w:val="24"/>
          <w:szCs w:val="24"/>
        </w:rPr>
        <w:t>INTERPRETATION:</w:t>
      </w:r>
    </w:p>
    <w:p w14:paraId="381C6E05" w14:textId="77777777" w:rsidR="00E1493F" w:rsidRPr="00E1493F" w:rsidRDefault="00E1493F" w:rsidP="00E1493F">
      <w:pPr>
        <w:spacing w:after="0" w:line="360" w:lineRule="auto"/>
        <w:jc w:val="both"/>
        <w:rPr>
          <w:rFonts w:ascii="Times New Roman" w:hAnsi="Times New Roman" w:cs="Times New Roman"/>
          <w:color w:val="000000" w:themeColor="text1"/>
          <w:sz w:val="24"/>
          <w:szCs w:val="24"/>
        </w:rPr>
      </w:pPr>
      <w:r w:rsidRPr="00E1493F">
        <w:rPr>
          <w:rFonts w:ascii="Times New Roman" w:hAnsi="Times New Roman" w:cs="Times New Roman"/>
          <w:color w:val="000000" w:themeColor="text1"/>
          <w:sz w:val="24"/>
          <w:szCs w:val="24"/>
        </w:rPr>
        <w:t>The perfect fluid proportion is 1:1</w:t>
      </w:r>
    </w:p>
    <w:p w14:paraId="35B57831" w14:textId="77777777" w:rsidR="00C26847" w:rsidRPr="00E1493F" w:rsidRDefault="00E1493F" w:rsidP="00E1493F">
      <w:pPr>
        <w:spacing w:after="0" w:line="360" w:lineRule="auto"/>
        <w:jc w:val="both"/>
        <w:rPr>
          <w:rFonts w:ascii="Times New Roman" w:hAnsi="Times New Roman" w:cs="Times New Roman"/>
          <w:color w:val="000000" w:themeColor="text1"/>
          <w:sz w:val="24"/>
          <w:szCs w:val="24"/>
        </w:rPr>
      </w:pPr>
      <w:r w:rsidRPr="00E1493F">
        <w:rPr>
          <w:rFonts w:ascii="Times New Roman" w:hAnsi="Times New Roman" w:cs="Times New Roman"/>
          <w:color w:val="000000" w:themeColor="text1"/>
          <w:sz w:val="24"/>
          <w:szCs w:val="24"/>
        </w:rPr>
        <w:t>From the above said table uncovers that the fluid proportion amid the year 2022-2023 for the most part demonstrates expanding pattern yet in 2023 it begin diminishing. Fluid resources are sufficient to meet the present liabilities. This demonstrates the fluid position of benefits is observed to be exceptionally great.</w:t>
      </w:r>
    </w:p>
    <w:p w14:paraId="0DD0B03E" w14:textId="77777777" w:rsidR="00C26847" w:rsidRDefault="00C26847" w:rsidP="002C44D5">
      <w:pPr>
        <w:spacing w:after="0" w:line="360" w:lineRule="auto"/>
        <w:jc w:val="both"/>
        <w:rPr>
          <w:rFonts w:ascii="Times New Roman" w:hAnsi="Times New Roman" w:cs="Times New Roman"/>
          <w:color w:val="000000" w:themeColor="text1"/>
          <w:sz w:val="24"/>
          <w:szCs w:val="24"/>
        </w:rPr>
      </w:pPr>
    </w:p>
    <w:p w14:paraId="1A05F618" w14:textId="77777777" w:rsidR="00995273" w:rsidRDefault="00995273" w:rsidP="002C44D5">
      <w:pPr>
        <w:spacing w:after="0" w:line="360" w:lineRule="auto"/>
        <w:jc w:val="both"/>
        <w:rPr>
          <w:rFonts w:ascii="Times New Roman" w:hAnsi="Times New Roman" w:cs="Times New Roman"/>
          <w:color w:val="000000" w:themeColor="text1"/>
          <w:sz w:val="24"/>
          <w:szCs w:val="24"/>
        </w:rPr>
      </w:pPr>
    </w:p>
    <w:p w14:paraId="71BEB9B4" w14:textId="77777777" w:rsidR="00995273" w:rsidRDefault="00995273" w:rsidP="002C44D5">
      <w:pPr>
        <w:spacing w:after="0" w:line="360" w:lineRule="auto"/>
        <w:jc w:val="both"/>
        <w:rPr>
          <w:rFonts w:ascii="Times New Roman" w:hAnsi="Times New Roman" w:cs="Times New Roman"/>
          <w:color w:val="000000" w:themeColor="text1"/>
          <w:sz w:val="24"/>
          <w:szCs w:val="24"/>
        </w:rPr>
      </w:pPr>
    </w:p>
    <w:p w14:paraId="3CE71711" w14:textId="77777777" w:rsidR="00995273" w:rsidRDefault="00995273" w:rsidP="002C44D5">
      <w:pPr>
        <w:spacing w:after="0" w:line="360" w:lineRule="auto"/>
        <w:jc w:val="both"/>
        <w:rPr>
          <w:rFonts w:ascii="Times New Roman" w:hAnsi="Times New Roman" w:cs="Times New Roman"/>
          <w:color w:val="000000" w:themeColor="text1"/>
          <w:sz w:val="24"/>
          <w:szCs w:val="24"/>
        </w:rPr>
      </w:pPr>
    </w:p>
    <w:p w14:paraId="086CB794" w14:textId="77777777" w:rsidR="00995273" w:rsidRPr="00C56017" w:rsidRDefault="00C56017" w:rsidP="002C44D5">
      <w:pPr>
        <w:spacing w:after="0" w:line="360" w:lineRule="auto"/>
        <w:jc w:val="both"/>
        <w:rPr>
          <w:rFonts w:ascii="Times New Roman" w:hAnsi="Times New Roman" w:cs="Times New Roman"/>
          <w:b/>
          <w:color w:val="000000" w:themeColor="text1"/>
          <w:sz w:val="24"/>
          <w:szCs w:val="24"/>
          <w:u w:val="single"/>
        </w:rPr>
      </w:pPr>
      <w:r w:rsidRPr="00C56017">
        <w:rPr>
          <w:rFonts w:ascii="Times New Roman" w:hAnsi="Times New Roman" w:cs="Times New Roman"/>
          <w:b/>
          <w:color w:val="000000" w:themeColor="text1"/>
          <w:sz w:val="24"/>
          <w:szCs w:val="24"/>
          <w:u w:val="single"/>
        </w:rPr>
        <w:lastRenderedPageBreak/>
        <w:t>DEBT EQUITY RATIO</w:t>
      </w:r>
    </w:p>
    <w:p w14:paraId="4DCB586B" w14:textId="77777777" w:rsidR="00995273" w:rsidRDefault="00995273" w:rsidP="002C44D5">
      <w:pPr>
        <w:spacing w:after="0" w:line="360" w:lineRule="auto"/>
        <w:jc w:val="both"/>
        <w:rPr>
          <w:rFonts w:ascii="Times New Roman" w:hAnsi="Times New Roman" w:cs="Times New Roman"/>
          <w:color w:val="000000" w:themeColor="text1"/>
          <w:sz w:val="24"/>
          <w:szCs w:val="24"/>
        </w:rPr>
      </w:pPr>
    </w:p>
    <w:tbl>
      <w:tblPr>
        <w:tblW w:w="4831"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69"/>
        <w:gridCol w:w="1485"/>
        <w:gridCol w:w="1143"/>
        <w:gridCol w:w="1034"/>
      </w:tblGrid>
      <w:tr w:rsidR="0092042B" w14:paraId="3E228E2D" w14:textId="77777777" w:rsidTr="00C73418">
        <w:trPr>
          <w:trHeight w:val="780"/>
        </w:trPr>
        <w:tc>
          <w:tcPr>
            <w:tcW w:w="1169" w:type="dxa"/>
            <w:shd w:val="clear" w:color="auto" w:fill="8DB4E1"/>
          </w:tcPr>
          <w:p w14:paraId="0D0BEECB" w14:textId="77777777" w:rsidR="0092042B" w:rsidRDefault="0092042B" w:rsidP="002B2460">
            <w:pPr>
              <w:pStyle w:val="TableParagraph"/>
              <w:tabs>
                <w:tab w:val="left" w:pos="90"/>
              </w:tabs>
              <w:spacing w:before="150"/>
              <w:ind w:left="493"/>
              <w:jc w:val="center"/>
              <w:rPr>
                <w:b/>
                <w:sz w:val="24"/>
              </w:rPr>
            </w:pPr>
            <w:r>
              <w:rPr>
                <w:b/>
                <w:sz w:val="24"/>
              </w:rPr>
              <w:t>Year</w:t>
            </w:r>
          </w:p>
        </w:tc>
        <w:tc>
          <w:tcPr>
            <w:tcW w:w="1485" w:type="dxa"/>
            <w:shd w:val="clear" w:color="auto" w:fill="8DB4E1"/>
          </w:tcPr>
          <w:p w14:paraId="1DD4A722" w14:textId="77777777" w:rsidR="0092042B" w:rsidRDefault="0092042B" w:rsidP="002B2460">
            <w:pPr>
              <w:pStyle w:val="TableParagraph"/>
              <w:tabs>
                <w:tab w:val="left" w:pos="90"/>
              </w:tabs>
              <w:spacing w:before="150"/>
              <w:ind w:left="254"/>
              <w:jc w:val="center"/>
              <w:rPr>
                <w:b/>
                <w:sz w:val="24"/>
              </w:rPr>
            </w:pPr>
            <w:r>
              <w:rPr>
                <w:b/>
                <w:sz w:val="24"/>
              </w:rPr>
              <w:t>Long</w:t>
            </w:r>
            <w:r>
              <w:rPr>
                <w:b/>
                <w:spacing w:val="-2"/>
                <w:sz w:val="24"/>
              </w:rPr>
              <w:t xml:space="preserve"> </w:t>
            </w:r>
            <w:r>
              <w:rPr>
                <w:b/>
                <w:sz w:val="24"/>
              </w:rPr>
              <w:t>period</w:t>
            </w:r>
            <w:r>
              <w:rPr>
                <w:b/>
                <w:spacing w:val="-1"/>
                <w:sz w:val="24"/>
              </w:rPr>
              <w:t xml:space="preserve"> </w:t>
            </w:r>
            <w:r>
              <w:rPr>
                <w:b/>
                <w:sz w:val="24"/>
              </w:rPr>
              <w:t>debts</w:t>
            </w:r>
          </w:p>
        </w:tc>
        <w:tc>
          <w:tcPr>
            <w:tcW w:w="1143" w:type="dxa"/>
            <w:shd w:val="clear" w:color="auto" w:fill="8DB4E1"/>
          </w:tcPr>
          <w:p w14:paraId="021C7E79" w14:textId="77777777" w:rsidR="0092042B" w:rsidRDefault="0092042B" w:rsidP="002B2460">
            <w:pPr>
              <w:pStyle w:val="TableParagraph"/>
              <w:tabs>
                <w:tab w:val="left" w:pos="90"/>
              </w:tabs>
              <w:spacing w:before="150"/>
              <w:ind w:left="360"/>
              <w:jc w:val="center"/>
              <w:rPr>
                <w:b/>
                <w:sz w:val="24"/>
              </w:rPr>
            </w:pPr>
            <w:r>
              <w:rPr>
                <w:b/>
                <w:sz w:val="24"/>
              </w:rPr>
              <w:t>Share hold</w:t>
            </w:r>
            <w:r>
              <w:rPr>
                <w:b/>
                <w:spacing w:val="-3"/>
                <w:sz w:val="24"/>
              </w:rPr>
              <w:t xml:space="preserve"> </w:t>
            </w:r>
            <w:r>
              <w:rPr>
                <w:b/>
                <w:sz w:val="24"/>
              </w:rPr>
              <w:t>funds</w:t>
            </w:r>
          </w:p>
        </w:tc>
        <w:tc>
          <w:tcPr>
            <w:tcW w:w="1034" w:type="dxa"/>
            <w:shd w:val="clear" w:color="auto" w:fill="8DB4E1"/>
          </w:tcPr>
          <w:p w14:paraId="1A2CA780" w14:textId="77777777" w:rsidR="0092042B" w:rsidRDefault="00000000" w:rsidP="002B2460">
            <w:pPr>
              <w:pStyle w:val="TableParagraph"/>
              <w:tabs>
                <w:tab w:val="left" w:pos="90"/>
              </w:tabs>
              <w:spacing w:before="150"/>
              <w:ind w:left="489"/>
              <w:jc w:val="center"/>
              <w:rPr>
                <w:b/>
                <w:sz w:val="24"/>
              </w:rPr>
            </w:pPr>
            <w:r>
              <w:rPr>
                <w:noProof/>
                <w:color w:val="000000" w:themeColor="text1"/>
                <w:sz w:val="24"/>
                <w:szCs w:val="24"/>
                <w:lang w:eastAsia="zh-TW"/>
              </w:rPr>
              <w:pict w14:anchorId="7722933C">
                <v:shape id="_x0000_s2052" type="#_x0000_t202" style="position:absolute;left:0;text-align:left;margin-left:63.85pt;margin-top:-.55pt;width:208.3pt;height:140.65pt;z-index:251664384;mso-position-horizontal-relative:text;mso-position-vertical-relative:text;mso-width-relative:margin;mso-height-relative:margin" stroked="f">
                  <v:textbox>
                    <w:txbxContent>
                      <w:p w14:paraId="5550BD75" w14:textId="77777777" w:rsidR="00C73418" w:rsidRDefault="00C73418">
                        <w:r w:rsidRPr="00C73418">
                          <w:rPr>
                            <w:noProof/>
                          </w:rPr>
                          <w:drawing>
                            <wp:inline distT="0" distB="0" distL="0" distR="0" wp14:anchorId="63C06D3C" wp14:editId="682B8F6E">
                              <wp:extent cx="2377473" cy="1648046"/>
                              <wp:effectExtent l="19050" t="0" r="3777" b="0"/>
                              <wp:docPr id="7"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1"/>
                                      <a:srcRect/>
                                      <a:stretch>
                                        <a:fillRect/>
                                      </a:stretch>
                                    </pic:blipFill>
                                    <pic:spPr bwMode="auto">
                                      <a:xfrm>
                                        <a:off x="0" y="0"/>
                                        <a:ext cx="2384089" cy="1652632"/>
                                      </a:xfrm>
                                      <a:prstGeom prst="rect">
                                        <a:avLst/>
                                      </a:prstGeom>
                                      <a:noFill/>
                                    </pic:spPr>
                                  </pic:pic>
                                </a:graphicData>
                              </a:graphic>
                            </wp:inline>
                          </w:drawing>
                        </w:r>
                      </w:p>
                    </w:txbxContent>
                  </v:textbox>
                </v:shape>
              </w:pict>
            </w:r>
            <w:r w:rsidR="0092042B">
              <w:rPr>
                <w:b/>
                <w:sz w:val="24"/>
              </w:rPr>
              <w:t>Ratio</w:t>
            </w:r>
          </w:p>
        </w:tc>
      </w:tr>
      <w:tr w:rsidR="0092042B" w14:paraId="0812853D" w14:textId="77777777" w:rsidTr="00C73418">
        <w:trPr>
          <w:trHeight w:val="397"/>
        </w:trPr>
        <w:tc>
          <w:tcPr>
            <w:tcW w:w="1169" w:type="dxa"/>
          </w:tcPr>
          <w:p w14:paraId="4EB5396D" w14:textId="77777777" w:rsidR="0092042B" w:rsidRPr="0092042B" w:rsidRDefault="0092042B" w:rsidP="002B2460">
            <w:pPr>
              <w:pStyle w:val="TableParagraph"/>
              <w:tabs>
                <w:tab w:val="left" w:pos="90"/>
              </w:tabs>
              <w:ind w:left="520"/>
              <w:jc w:val="center"/>
            </w:pPr>
            <w:r w:rsidRPr="0092042B">
              <w:t>2020</w:t>
            </w:r>
          </w:p>
        </w:tc>
        <w:tc>
          <w:tcPr>
            <w:tcW w:w="1485" w:type="dxa"/>
          </w:tcPr>
          <w:p w14:paraId="1968E5B7" w14:textId="77777777" w:rsidR="0092042B" w:rsidRPr="0092042B" w:rsidRDefault="0092042B" w:rsidP="002B2460">
            <w:pPr>
              <w:pStyle w:val="TableParagraph"/>
              <w:tabs>
                <w:tab w:val="left" w:pos="90"/>
              </w:tabs>
              <w:spacing w:before="6"/>
              <w:ind w:left="254"/>
              <w:jc w:val="center"/>
              <w:rPr>
                <w:sz w:val="24"/>
              </w:rPr>
            </w:pPr>
            <w:r w:rsidRPr="0092042B">
              <w:rPr>
                <w:sz w:val="24"/>
              </w:rPr>
              <w:t>230</w:t>
            </w:r>
          </w:p>
        </w:tc>
        <w:tc>
          <w:tcPr>
            <w:tcW w:w="1143" w:type="dxa"/>
          </w:tcPr>
          <w:p w14:paraId="68414C29" w14:textId="77777777" w:rsidR="0092042B" w:rsidRPr="0092042B" w:rsidRDefault="0092042B" w:rsidP="002B2460">
            <w:pPr>
              <w:pStyle w:val="TableParagraph"/>
              <w:tabs>
                <w:tab w:val="left" w:pos="90"/>
              </w:tabs>
              <w:spacing w:before="6"/>
              <w:ind w:left="360"/>
              <w:jc w:val="center"/>
              <w:rPr>
                <w:sz w:val="24"/>
              </w:rPr>
            </w:pPr>
            <w:r w:rsidRPr="0092042B">
              <w:rPr>
                <w:sz w:val="24"/>
              </w:rPr>
              <w:t>374.53</w:t>
            </w:r>
          </w:p>
        </w:tc>
        <w:tc>
          <w:tcPr>
            <w:tcW w:w="1034" w:type="dxa"/>
          </w:tcPr>
          <w:p w14:paraId="2C13A0F4" w14:textId="77777777" w:rsidR="0092042B" w:rsidRPr="0092042B" w:rsidRDefault="0092042B" w:rsidP="002B2460">
            <w:pPr>
              <w:pStyle w:val="TableParagraph"/>
              <w:tabs>
                <w:tab w:val="left" w:pos="90"/>
              </w:tabs>
              <w:spacing w:before="6"/>
              <w:ind w:left="489"/>
              <w:jc w:val="center"/>
              <w:rPr>
                <w:sz w:val="24"/>
              </w:rPr>
            </w:pPr>
            <w:r w:rsidRPr="0092042B">
              <w:rPr>
                <w:sz w:val="24"/>
              </w:rPr>
              <w:t>0.61</w:t>
            </w:r>
          </w:p>
        </w:tc>
      </w:tr>
      <w:tr w:rsidR="0092042B" w14:paraId="02E1F13F" w14:textId="77777777" w:rsidTr="00C73418">
        <w:trPr>
          <w:trHeight w:val="397"/>
        </w:trPr>
        <w:tc>
          <w:tcPr>
            <w:tcW w:w="1169" w:type="dxa"/>
          </w:tcPr>
          <w:p w14:paraId="498E2B68" w14:textId="77777777" w:rsidR="0092042B" w:rsidRPr="0092042B" w:rsidRDefault="0092042B" w:rsidP="002B2460">
            <w:pPr>
              <w:pStyle w:val="TableParagraph"/>
              <w:tabs>
                <w:tab w:val="left" w:pos="90"/>
              </w:tabs>
              <w:ind w:left="520"/>
              <w:jc w:val="center"/>
            </w:pPr>
            <w:r w:rsidRPr="0092042B">
              <w:t>2021</w:t>
            </w:r>
          </w:p>
        </w:tc>
        <w:tc>
          <w:tcPr>
            <w:tcW w:w="1485" w:type="dxa"/>
          </w:tcPr>
          <w:p w14:paraId="6E242219" w14:textId="77777777" w:rsidR="0092042B" w:rsidRPr="0092042B" w:rsidRDefault="0092042B" w:rsidP="002B2460">
            <w:pPr>
              <w:pStyle w:val="TableParagraph"/>
              <w:tabs>
                <w:tab w:val="left" w:pos="90"/>
              </w:tabs>
              <w:spacing w:before="6"/>
              <w:ind w:left="254"/>
              <w:jc w:val="center"/>
              <w:rPr>
                <w:sz w:val="24"/>
              </w:rPr>
            </w:pPr>
            <w:r w:rsidRPr="0092042B">
              <w:rPr>
                <w:sz w:val="24"/>
              </w:rPr>
              <w:t>301.79</w:t>
            </w:r>
          </w:p>
        </w:tc>
        <w:tc>
          <w:tcPr>
            <w:tcW w:w="1143" w:type="dxa"/>
          </w:tcPr>
          <w:p w14:paraId="7B3D19CE" w14:textId="77777777" w:rsidR="0092042B" w:rsidRPr="0092042B" w:rsidRDefault="0092042B" w:rsidP="002B2460">
            <w:pPr>
              <w:pStyle w:val="TableParagraph"/>
              <w:tabs>
                <w:tab w:val="left" w:pos="90"/>
              </w:tabs>
              <w:spacing w:before="6"/>
              <w:ind w:left="360"/>
              <w:jc w:val="center"/>
              <w:rPr>
                <w:sz w:val="24"/>
              </w:rPr>
            </w:pPr>
            <w:r w:rsidRPr="0092042B">
              <w:rPr>
                <w:sz w:val="24"/>
              </w:rPr>
              <w:t>495.98</w:t>
            </w:r>
          </w:p>
        </w:tc>
        <w:tc>
          <w:tcPr>
            <w:tcW w:w="1034" w:type="dxa"/>
          </w:tcPr>
          <w:p w14:paraId="7213F66F" w14:textId="77777777" w:rsidR="0092042B" w:rsidRPr="0092042B" w:rsidRDefault="0092042B" w:rsidP="002B2460">
            <w:pPr>
              <w:pStyle w:val="TableParagraph"/>
              <w:tabs>
                <w:tab w:val="left" w:pos="90"/>
              </w:tabs>
              <w:spacing w:before="6"/>
              <w:ind w:left="489"/>
              <w:jc w:val="center"/>
              <w:rPr>
                <w:sz w:val="24"/>
              </w:rPr>
            </w:pPr>
            <w:r w:rsidRPr="0092042B">
              <w:rPr>
                <w:sz w:val="24"/>
              </w:rPr>
              <w:t>0.61</w:t>
            </w:r>
          </w:p>
        </w:tc>
      </w:tr>
      <w:tr w:rsidR="0092042B" w14:paraId="375018E0" w14:textId="77777777" w:rsidTr="00C73418">
        <w:trPr>
          <w:trHeight w:val="397"/>
        </w:trPr>
        <w:tc>
          <w:tcPr>
            <w:tcW w:w="1169" w:type="dxa"/>
          </w:tcPr>
          <w:p w14:paraId="30F0A72C" w14:textId="77777777" w:rsidR="0092042B" w:rsidRPr="0092042B" w:rsidRDefault="0092042B" w:rsidP="002B2460">
            <w:pPr>
              <w:pStyle w:val="TableParagraph"/>
              <w:tabs>
                <w:tab w:val="left" w:pos="90"/>
              </w:tabs>
              <w:ind w:left="520"/>
              <w:jc w:val="center"/>
            </w:pPr>
            <w:r w:rsidRPr="0092042B">
              <w:t>2022</w:t>
            </w:r>
          </w:p>
        </w:tc>
        <w:tc>
          <w:tcPr>
            <w:tcW w:w="1485" w:type="dxa"/>
          </w:tcPr>
          <w:p w14:paraId="1B4A200D" w14:textId="77777777" w:rsidR="0092042B" w:rsidRPr="0092042B" w:rsidRDefault="0092042B" w:rsidP="002B2460">
            <w:pPr>
              <w:pStyle w:val="TableParagraph"/>
              <w:tabs>
                <w:tab w:val="left" w:pos="90"/>
              </w:tabs>
              <w:spacing w:before="6"/>
              <w:ind w:left="254"/>
              <w:jc w:val="center"/>
              <w:rPr>
                <w:sz w:val="24"/>
              </w:rPr>
            </w:pPr>
            <w:r w:rsidRPr="0092042B">
              <w:rPr>
                <w:sz w:val="24"/>
              </w:rPr>
              <w:t>416.66</w:t>
            </w:r>
          </w:p>
        </w:tc>
        <w:tc>
          <w:tcPr>
            <w:tcW w:w="1143" w:type="dxa"/>
          </w:tcPr>
          <w:p w14:paraId="05BC4DC5" w14:textId="77777777" w:rsidR="0092042B" w:rsidRPr="0092042B" w:rsidRDefault="0092042B" w:rsidP="002B2460">
            <w:pPr>
              <w:pStyle w:val="TableParagraph"/>
              <w:tabs>
                <w:tab w:val="left" w:pos="90"/>
              </w:tabs>
              <w:spacing w:before="6"/>
              <w:ind w:left="360"/>
              <w:jc w:val="center"/>
              <w:rPr>
                <w:sz w:val="24"/>
              </w:rPr>
            </w:pPr>
            <w:r w:rsidRPr="0092042B">
              <w:rPr>
                <w:sz w:val="24"/>
              </w:rPr>
              <w:t>1918.28</w:t>
            </w:r>
          </w:p>
        </w:tc>
        <w:tc>
          <w:tcPr>
            <w:tcW w:w="1034" w:type="dxa"/>
          </w:tcPr>
          <w:p w14:paraId="24003724" w14:textId="77777777" w:rsidR="0092042B" w:rsidRPr="0092042B" w:rsidRDefault="0092042B" w:rsidP="002B2460">
            <w:pPr>
              <w:pStyle w:val="TableParagraph"/>
              <w:tabs>
                <w:tab w:val="left" w:pos="90"/>
              </w:tabs>
              <w:spacing w:before="6"/>
              <w:ind w:left="489"/>
              <w:jc w:val="center"/>
              <w:rPr>
                <w:sz w:val="24"/>
              </w:rPr>
            </w:pPr>
            <w:r w:rsidRPr="0092042B">
              <w:rPr>
                <w:sz w:val="24"/>
              </w:rPr>
              <w:t>0.22</w:t>
            </w:r>
          </w:p>
        </w:tc>
      </w:tr>
      <w:tr w:rsidR="0092042B" w14:paraId="4DBAE5D3" w14:textId="77777777" w:rsidTr="00C73418">
        <w:trPr>
          <w:trHeight w:val="397"/>
        </w:trPr>
        <w:tc>
          <w:tcPr>
            <w:tcW w:w="1169" w:type="dxa"/>
          </w:tcPr>
          <w:p w14:paraId="16D71714" w14:textId="77777777" w:rsidR="0092042B" w:rsidRPr="0092042B" w:rsidRDefault="0092042B" w:rsidP="002B2460">
            <w:pPr>
              <w:pStyle w:val="TableParagraph"/>
              <w:tabs>
                <w:tab w:val="left" w:pos="90"/>
              </w:tabs>
              <w:ind w:left="520"/>
              <w:jc w:val="center"/>
            </w:pPr>
            <w:r w:rsidRPr="0092042B">
              <w:t>2023</w:t>
            </w:r>
          </w:p>
        </w:tc>
        <w:tc>
          <w:tcPr>
            <w:tcW w:w="1485" w:type="dxa"/>
          </w:tcPr>
          <w:p w14:paraId="549D1B9A" w14:textId="77777777" w:rsidR="0092042B" w:rsidRPr="0092042B" w:rsidRDefault="0092042B" w:rsidP="002B2460">
            <w:pPr>
              <w:pStyle w:val="TableParagraph"/>
              <w:tabs>
                <w:tab w:val="left" w:pos="90"/>
              </w:tabs>
              <w:spacing w:before="8"/>
              <w:ind w:left="254"/>
              <w:jc w:val="center"/>
              <w:rPr>
                <w:sz w:val="24"/>
              </w:rPr>
            </w:pPr>
            <w:r w:rsidRPr="0092042B">
              <w:rPr>
                <w:sz w:val="24"/>
              </w:rPr>
              <w:t>677.6</w:t>
            </w:r>
          </w:p>
        </w:tc>
        <w:tc>
          <w:tcPr>
            <w:tcW w:w="1143" w:type="dxa"/>
          </w:tcPr>
          <w:p w14:paraId="2A38CBC6" w14:textId="77777777" w:rsidR="0092042B" w:rsidRPr="0092042B" w:rsidRDefault="0092042B" w:rsidP="002B2460">
            <w:pPr>
              <w:pStyle w:val="TableParagraph"/>
              <w:tabs>
                <w:tab w:val="left" w:pos="90"/>
              </w:tabs>
              <w:spacing w:before="8"/>
              <w:ind w:left="360"/>
              <w:jc w:val="center"/>
              <w:rPr>
                <w:sz w:val="24"/>
              </w:rPr>
            </w:pPr>
            <w:r w:rsidRPr="0092042B">
              <w:rPr>
                <w:sz w:val="24"/>
              </w:rPr>
              <w:t>403.22</w:t>
            </w:r>
          </w:p>
        </w:tc>
        <w:tc>
          <w:tcPr>
            <w:tcW w:w="1034" w:type="dxa"/>
          </w:tcPr>
          <w:p w14:paraId="5FEE22D3" w14:textId="77777777" w:rsidR="0092042B" w:rsidRPr="0092042B" w:rsidRDefault="0092042B" w:rsidP="002B2460">
            <w:pPr>
              <w:pStyle w:val="TableParagraph"/>
              <w:tabs>
                <w:tab w:val="left" w:pos="90"/>
              </w:tabs>
              <w:spacing w:before="8"/>
              <w:ind w:left="489"/>
              <w:jc w:val="center"/>
              <w:rPr>
                <w:sz w:val="24"/>
              </w:rPr>
            </w:pPr>
            <w:r w:rsidRPr="0092042B">
              <w:rPr>
                <w:sz w:val="24"/>
              </w:rPr>
              <w:t>1.68</w:t>
            </w:r>
          </w:p>
        </w:tc>
      </w:tr>
    </w:tbl>
    <w:p w14:paraId="160F9C15" w14:textId="77777777" w:rsidR="00995273" w:rsidRDefault="00995273" w:rsidP="002C44D5">
      <w:pPr>
        <w:spacing w:after="0" w:line="360" w:lineRule="auto"/>
        <w:jc w:val="both"/>
        <w:rPr>
          <w:rFonts w:ascii="Times New Roman" w:hAnsi="Times New Roman" w:cs="Times New Roman"/>
          <w:color w:val="000000" w:themeColor="text1"/>
          <w:sz w:val="24"/>
          <w:szCs w:val="24"/>
        </w:rPr>
      </w:pPr>
    </w:p>
    <w:p w14:paraId="6FE38F98" w14:textId="77777777" w:rsidR="009B56B0" w:rsidRPr="009B56B0" w:rsidRDefault="009B56B0" w:rsidP="009B56B0">
      <w:pPr>
        <w:spacing w:after="0" w:line="360" w:lineRule="auto"/>
        <w:jc w:val="both"/>
        <w:rPr>
          <w:rFonts w:ascii="Times New Roman" w:hAnsi="Times New Roman" w:cs="Times New Roman"/>
          <w:b/>
          <w:color w:val="000000" w:themeColor="text1"/>
          <w:sz w:val="24"/>
          <w:szCs w:val="24"/>
        </w:rPr>
      </w:pPr>
      <w:r w:rsidRPr="009B56B0">
        <w:rPr>
          <w:rFonts w:ascii="Times New Roman" w:hAnsi="Times New Roman" w:cs="Times New Roman"/>
          <w:b/>
          <w:color w:val="000000" w:themeColor="text1"/>
          <w:sz w:val="24"/>
          <w:szCs w:val="24"/>
        </w:rPr>
        <w:t>INTERPRETATION</w:t>
      </w:r>
    </w:p>
    <w:p w14:paraId="08089C61" w14:textId="77777777" w:rsidR="00995273" w:rsidRDefault="009B56B0" w:rsidP="009B56B0">
      <w:pPr>
        <w:spacing w:after="0" w:line="360" w:lineRule="auto"/>
        <w:jc w:val="both"/>
        <w:rPr>
          <w:rFonts w:ascii="Times New Roman" w:hAnsi="Times New Roman" w:cs="Times New Roman"/>
          <w:color w:val="000000" w:themeColor="text1"/>
          <w:sz w:val="24"/>
          <w:szCs w:val="24"/>
        </w:rPr>
      </w:pPr>
      <w:r w:rsidRPr="009B56B0">
        <w:rPr>
          <w:rFonts w:ascii="Times New Roman" w:hAnsi="Times New Roman" w:cs="Times New Roman"/>
          <w:color w:val="000000" w:themeColor="text1"/>
          <w:sz w:val="24"/>
          <w:szCs w:val="24"/>
        </w:rPr>
        <w:t>A perfect obligation value proportion is "1" From the above figuring it is seen that obligation value proportion is steady amid the year 2022 and later it begins dimi</w:t>
      </w:r>
      <w:r>
        <w:rPr>
          <w:rFonts w:ascii="Times New Roman" w:hAnsi="Times New Roman" w:cs="Times New Roman"/>
          <w:color w:val="000000" w:themeColor="text1"/>
          <w:sz w:val="24"/>
          <w:szCs w:val="24"/>
        </w:rPr>
        <w:t xml:space="preserve">nishing amid the year 2022 and </w:t>
      </w:r>
      <w:r w:rsidRPr="009B56B0">
        <w:rPr>
          <w:rFonts w:ascii="Times New Roman" w:hAnsi="Times New Roman" w:cs="Times New Roman"/>
          <w:color w:val="000000" w:themeColor="text1"/>
          <w:sz w:val="24"/>
          <w:szCs w:val="24"/>
        </w:rPr>
        <w:t>finally it expanded in the year 2023. This uncovers the obligation is less when looked at the proprietors finance in the year 2023.</w:t>
      </w:r>
    </w:p>
    <w:p w14:paraId="4D63E6EA" w14:textId="77777777" w:rsidR="00995273" w:rsidRDefault="00995273" w:rsidP="002C44D5">
      <w:pPr>
        <w:spacing w:after="0" w:line="360" w:lineRule="auto"/>
        <w:jc w:val="both"/>
        <w:rPr>
          <w:rFonts w:ascii="Times New Roman" w:hAnsi="Times New Roman" w:cs="Times New Roman"/>
          <w:color w:val="000000" w:themeColor="text1"/>
          <w:sz w:val="24"/>
          <w:szCs w:val="24"/>
        </w:rPr>
      </w:pPr>
    </w:p>
    <w:p w14:paraId="0C9E8942" w14:textId="77777777" w:rsidR="00995273" w:rsidRDefault="00BE1F93" w:rsidP="002C44D5">
      <w:pPr>
        <w:spacing w:after="0" w:line="360" w:lineRule="auto"/>
        <w:jc w:val="both"/>
        <w:rPr>
          <w:rFonts w:ascii="Times New Roman" w:hAnsi="Times New Roman" w:cs="Times New Roman"/>
          <w:b/>
          <w:color w:val="000000" w:themeColor="text1"/>
          <w:sz w:val="24"/>
          <w:szCs w:val="24"/>
          <w:u w:val="single"/>
        </w:rPr>
      </w:pPr>
      <w:r w:rsidRPr="00BE1F93">
        <w:rPr>
          <w:rFonts w:ascii="Times New Roman" w:hAnsi="Times New Roman" w:cs="Times New Roman"/>
          <w:b/>
          <w:color w:val="000000" w:themeColor="text1"/>
          <w:sz w:val="24"/>
          <w:szCs w:val="24"/>
          <w:u w:val="single"/>
        </w:rPr>
        <w:t>ASSETS TURNOVER RATIO</w:t>
      </w:r>
    </w:p>
    <w:tbl>
      <w:tblPr>
        <w:tblW w:w="4814"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4"/>
        <w:gridCol w:w="1530"/>
        <w:gridCol w:w="1260"/>
        <w:gridCol w:w="990"/>
      </w:tblGrid>
      <w:tr w:rsidR="00BE1F93" w14:paraId="10623507" w14:textId="77777777" w:rsidTr="00BE1F93">
        <w:trPr>
          <w:trHeight w:val="1137"/>
        </w:trPr>
        <w:tc>
          <w:tcPr>
            <w:tcW w:w="1034" w:type="dxa"/>
            <w:shd w:val="clear" w:color="auto" w:fill="8DB4E1"/>
          </w:tcPr>
          <w:p w14:paraId="3904722F" w14:textId="77777777" w:rsidR="00BE1F93" w:rsidRDefault="00BE1F93" w:rsidP="002B2460">
            <w:pPr>
              <w:pStyle w:val="TableParagraph"/>
              <w:tabs>
                <w:tab w:val="left" w:pos="90"/>
              </w:tabs>
              <w:spacing w:before="3"/>
              <w:rPr>
                <w:b/>
                <w:sz w:val="37"/>
              </w:rPr>
            </w:pPr>
          </w:p>
          <w:p w14:paraId="7A9D3A4E" w14:textId="77777777" w:rsidR="00BE1F93" w:rsidRDefault="00BE1F93" w:rsidP="00BE1F93">
            <w:pPr>
              <w:pStyle w:val="TableParagraph"/>
              <w:tabs>
                <w:tab w:val="left" w:pos="90"/>
              </w:tabs>
              <w:ind w:left="108" w:right="-270"/>
              <w:rPr>
                <w:b/>
                <w:sz w:val="24"/>
              </w:rPr>
            </w:pPr>
            <w:r>
              <w:rPr>
                <w:b/>
                <w:sz w:val="24"/>
              </w:rPr>
              <w:t>Year</w:t>
            </w:r>
          </w:p>
        </w:tc>
        <w:tc>
          <w:tcPr>
            <w:tcW w:w="1530" w:type="dxa"/>
            <w:shd w:val="clear" w:color="auto" w:fill="8DB4E1"/>
          </w:tcPr>
          <w:p w14:paraId="7CD2BC3E" w14:textId="77777777" w:rsidR="00BE1F93" w:rsidRDefault="00BE1F93" w:rsidP="002B2460">
            <w:pPr>
              <w:pStyle w:val="TableParagraph"/>
              <w:tabs>
                <w:tab w:val="left" w:pos="90"/>
              </w:tabs>
              <w:spacing w:before="3"/>
              <w:rPr>
                <w:b/>
                <w:sz w:val="37"/>
              </w:rPr>
            </w:pPr>
          </w:p>
          <w:p w14:paraId="3B8C84BE" w14:textId="77777777" w:rsidR="00BE1F93" w:rsidRDefault="00BE1F93" w:rsidP="00BE1F93">
            <w:pPr>
              <w:pStyle w:val="TableParagraph"/>
              <w:tabs>
                <w:tab w:val="left" w:pos="90"/>
              </w:tabs>
              <w:rPr>
                <w:b/>
                <w:sz w:val="24"/>
              </w:rPr>
            </w:pPr>
            <w:r>
              <w:rPr>
                <w:b/>
                <w:sz w:val="24"/>
              </w:rPr>
              <w:t>Net</w:t>
            </w:r>
            <w:r>
              <w:rPr>
                <w:b/>
                <w:spacing w:val="-1"/>
                <w:sz w:val="24"/>
              </w:rPr>
              <w:t xml:space="preserve"> </w:t>
            </w:r>
            <w:r>
              <w:rPr>
                <w:b/>
                <w:sz w:val="24"/>
              </w:rPr>
              <w:t>sales</w:t>
            </w:r>
          </w:p>
        </w:tc>
        <w:tc>
          <w:tcPr>
            <w:tcW w:w="1260" w:type="dxa"/>
            <w:shd w:val="clear" w:color="auto" w:fill="8DB4E1"/>
          </w:tcPr>
          <w:p w14:paraId="18CD4E5C" w14:textId="77777777" w:rsidR="00BE1F93" w:rsidRDefault="00BE1F93" w:rsidP="002B2460">
            <w:pPr>
              <w:pStyle w:val="TableParagraph"/>
              <w:tabs>
                <w:tab w:val="left" w:pos="90"/>
              </w:tabs>
              <w:spacing w:before="1"/>
              <w:rPr>
                <w:b/>
                <w:sz w:val="25"/>
              </w:rPr>
            </w:pPr>
          </w:p>
          <w:p w14:paraId="1743D107" w14:textId="77777777" w:rsidR="00BE1F93" w:rsidRDefault="00BE1F93" w:rsidP="00BE1F93">
            <w:pPr>
              <w:pStyle w:val="TableParagraph"/>
              <w:tabs>
                <w:tab w:val="left" w:pos="90"/>
              </w:tabs>
              <w:rPr>
                <w:b/>
                <w:sz w:val="24"/>
              </w:rPr>
            </w:pPr>
            <w:r>
              <w:rPr>
                <w:b/>
                <w:sz w:val="24"/>
              </w:rPr>
              <w:t>Average</w:t>
            </w:r>
            <w:r>
              <w:rPr>
                <w:b/>
                <w:spacing w:val="-14"/>
                <w:sz w:val="24"/>
              </w:rPr>
              <w:t xml:space="preserve"> </w:t>
            </w:r>
            <w:r>
              <w:rPr>
                <w:b/>
                <w:sz w:val="24"/>
              </w:rPr>
              <w:t>total</w:t>
            </w:r>
            <w:r>
              <w:rPr>
                <w:b/>
                <w:spacing w:val="-57"/>
                <w:sz w:val="24"/>
              </w:rPr>
              <w:t xml:space="preserve"> </w:t>
            </w:r>
            <w:r>
              <w:rPr>
                <w:b/>
                <w:sz w:val="24"/>
              </w:rPr>
              <w:t>assets</w:t>
            </w:r>
          </w:p>
        </w:tc>
        <w:tc>
          <w:tcPr>
            <w:tcW w:w="990" w:type="dxa"/>
            <w:shd w:val="clear" w:color="auto" w:fill="8DB4E1"/>
          </w:tcPr>
          <w:p w14:paraId="1FB6B676" w14:textId="77777777" w:rsidR="00BE1F93" w:rsidRDefault="00000000" w:rsidP="002B2460">
            <w:pPr>
              <w:pStyle w:val="TableParagraph"/>
              <w:tabs>
                <w:tab w:val="left" w:pos="90"/>
              </w:tabs>
              <w:spacing w:before="3"/>
              <w:rPr>
                <w:b/>
                <w:sz w:val="37"/>
              </w:rPr>
            </w:pPr>
            <w:r>
              <w:rPr>
                <w:b/>
                <w:noProof/>
                <w:color w:val="000000" w:themeColor="text1"/>
                <w:sz w:val="24"/>
                <w:szCs w:val="24"/>
                <w:u w:val="single"/>
                <w:lang w:eastAsia="zh-TW"/>
              </w:rPr>
              <w:pict w14:anchorId="04776B72">
                <v:shape id="_x0000_s2056" type="#_x0000_t202" style="position:absolute;margin-left:62.9pt;margin-top:-1.65pt;width:196.25pt;height:138.95pt;z-index:251666432;mso-position-horizontal-relative:text;mso-position-vertical-relative:text;mso-width-relative:margin;mso-height-relative:margin" stroked="f">
                  <v:textbox>
                    <w:txbxContent>
                      <w:p w14:paraId="124104C8" w14:textId="77777777" w:rsidR="00330BBB" w:rsidRDefault="00330BBB">
                        <w:r w:rsidRPr="00330BBB">
                          <w:rPr>
                            <w:noProof/>
                          </w:rPr>
                          <w:drawing>
                            <wp:inline distT="0" distB="0" distL="0" distR="0" wp14:anchorId="6A2A59BB" wp14:editId="75C154EA">
                              <wp:extent cx="2203154" cy="1648046"/>
                              <wp:effectExtent l="19050" t="0" r="6646" b="0"/>
                              <wp:docPr id="9"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2"/>
                                      <a:srcRect/>
                                      <a:stretch>
                                        <a:fillRect/>
                                      </a:stretch>
                                    </pic:blipFill>
                                    <pic:spPr bwMode="auto">
                                      <a:xfrm>
                                        <a:off x="0" y="0"/>
                                        <a:ext cx="2203633" cy="1648404"/>
                                      </a:xfrm>
                                      <a:prstGeom prst="rect">
                                        <a:avLst/>
                                      </a:prstGeom>
                                      <a:noFill/>
                                    </pic:spPr>
                                  </pic:pic>
                                </a:graphicData>
                              </a:graphic>
                            </wp:inline>
                          </w:drawing>
                        </w:r>
                      </w:p>
                    </w:txbxContent>
                  </v:textbox>
                </v:shape>
              </w:pict>
            </w:r>
          </w:p>
          <w:p w14:paraId="3F829A32" w14:textId="77777777" w:rsidR="00BE1F93" w:rsidRDefault="00BE1F93" w:rsidP="002B2460">
            <w:pPr>
              <w:pStyle w:val="TableParagraph"/>
              <w:tabs>
                <w:tab w:val="left" w:pos="90"/>
              </w:tabs>
              <w:ind w:left="469"/>
              <w:jc w:val="center"/>
              <w:rPr>
                <w:b/>
                <w:sz w:val="24"/>
              </w:rPr>
            </w:pPr>
            <w:r>
              <w:rPr>
                <w:b/>
                <w:sz w:val="24"/>
              </w:rPr>
              <w:t>Ratio</w:t>
            </w:r>
          </w:p>
        </w:tc>
      </w:tr>
      <w:tr w:rsidR="00BE1F93" w14:paraId="14880621" w14:textId="77777777" w:rsidTr="00BE1F93">
        <w:trPr>
          <w:trHeight w:val="390"/>
        </w:trPr>
        <w:tc>
          <w:tcPr>
            <w:tcW w:w="1034" w:type="dxa"/>
          </w:tcPr>
          <w:p w14:paraId="2298FE40" w14:textId="77777777" w:rsidR="00BE1F93" w:rsidRPr="00BE1F93" w:rsidRDefault="00BE1F93" w:rsidP="006A28A6">
            <w:pPr>
              <w:pStyle w:val="TableParagraph"/>
              <w:tabs>
                <w:tab w:val="left" w:pos="90"/>
              </w:tabs>
            </w:pPr>
            <w:r w:rsidRPr="00BE1F93">
              <w:t>2020</w:t>
            </w:r>
          </w:p>
        </w:tc>
        <w:tc>
          <w:tcPr>
            <w:tcW w:w="1530" w:type="dxa"/>
          </w:tcPr>
          <w:p w14:paraId="625E9346" w14:textId="77777777" w:rsidR="00BE1F93" w:rsidRPr="00BE1F93" w:rsidRDefault="00BE1F93" w:rsidP="00BE1F93">
            <w:pPr>
              <w:pStyle w:val="TableParagraph"/>
              <w:tabs>
                <w:tab w:val="left" w:pos="90"/>
              </w:tabs>
              <w:spacing w:before="54"/>
              <w:rPr>
                <w:sz w:val="24"/>
              </w:rPr>
            </w:pPr>
            <w:r w:rsidRPr="00BE1F93">
              <w:rPr>
                <w:sz w:val="24"/>
              </w:rPr>
              <w:t>0.89</w:t>
            </w:r>
          </w:p>
        </w:tc>
        <w:tc>
          <w:tcPr>
            <w:tcW w:w="1260" w:type="dxa"/>
          </w:tcPr>
          <w:p w14:paraId="6144BCD8" w14:textId="77777777" w:rsidR="00BE1F93" w:rsidRPr="00BE1F93" w:rsidRDefault="00BE1F93" w:rsidP="00BE1F93">
            <w:pPr>
              <w:pStyle w:val="TableParagraph"/>
              <w:tabs>
                <w:tab w:val="left" w:pos="90"/>
              </w:tabs>
              <w:spacing w:before="54"/>
              <w:rPr>
                <w:sz w:val="24"/>
              </w:rPr>
            </w:pPr>
            <w:r w:rsidRPr="00BE1F93">
              <w:rPr>
                <w:sz w:val="24"/>
              </w:rPr>
              <w:t>767.87</w:t>
            </w:r>
          </w:p>
        </w:tc>
        <w:tc>
          <w:tcPr>
            <w:tcW w:w="990" w:type="dxa"/>
          </w:tcPr>
          <w:p w14:paraId="250D9133" w14:textId="77777777" w:rsidR="00BE1F93" w:rsidRPr="00BE1F93" w:rsidRDefault="00BE1F93" w:rsidP="002B2460">
            <w:pPr>
              <w:pStyle w:val="TableParagraph"/>
              <w:tabs>
                <w:tab w:val="left" w:pos="90"/>
              </w:tabs>
              <w:spacing w:before="54"/>
              <w:ind w:left="469"/>
              <w:jc w:val="center"/>
              <w:rPr>
                <w:sz w:val="24"/>
              </w:rPr>
            </w:pPr>
            <w:r w:rsidRPr="00BE1F93">
              <w:rPr>
                <w:sz w:val="24"/>
              </w:rPr>
              <w:t>0.11</w:t>
            </w:r>
          </w:p>
        </w:tc>
      </w:tr>
      <w:tr w:rsidR="00BE1F93" w14:paraId="28A13E87" w14:textId="77777777" w:rsidTr="00BE1F93">
        <w:trPr>
          <w:trHeight w:val="388"/>
        </w:trPr>
        <w:tc>
          <w:tcPr>
            <w:tcW w:w="1034" w:type="dxa"/>
          </w:tcPr>
          <w:p w14:paraId="415FE718" w14:textId="77777777" w:rsidR="00BE1F93" w:rsidRPr="00BE1F93" w:rsidRDefault="00BE1F93" w:rsidP="006A28A6">
            <w:pPr>
              <w:pStyle w:val="TableParagraph"/>
              <w:tabs>
                <w:tab w:val="left" w:pos="90"/>
              </w:tabs>
            </w:pPr>
            <w:r w:rsidRPr="00BE1F93">
              <w:t>2021</w:t>
            </w:r>
          </w:p>
        </w:tc>
        <w:tc>
          <w:tcPr>
            <w:tcW w:w="1530" w:type="dxa"/>
          </w:tcPr>
          <w:p w14:paraId="17316C06" w14:textId="77777777" w:rsidR="00BE1F93" w:rsidRPr="00BE1F93" w:rsidRDefault="00BE1F93" w:rsidP="00BE1F93">
            <w:pPr>
              <w:pStyle w:val="TableParagraph"/>
              <w:tabs>
                <w:tab w:val="left" w:pos="90"/>
              </w:tabs>
              <w:spacing w:before="54"/>
              <w:rPr>
                <w:sz w:val="24"/>
              </w:rPr>
            </w:pPr>
            <w:r w:rsidRPr="00BE1F93">
              <w:rPr>
                <w:sz w:val="24"/>
              </w:rPr>
              <w:t>51.8</w:t>
            </w:r>
          </w:p>
        </w:tc>
        <w:tc>
          <w:tcPr>
            <w:tcW w:w="1260" w:type="dxa"/>
          </w:tcPr>
          <w:p w14:paraId="5E09CFA9" w14:textId="77777777" w:rsidR="00BE1F93" w:rsidRPr="00BE1F93" w:rsidRDefault="00BE1F93" w:rsidP="00BE1F93">
            <w:pPr>
              <w:pStyle w:val="TableParagraph"/>
              <w:tabs>
                <w:tab w:val="left" w:pos="90"/>
              </w:tabs>
              <w:spacing w:before="54"/>
              <w:rPr>
                <w:sz w:val="24"/>
              </w:rPr>
            </w:pPr>
            <w:r w:rsidRPr="00BE1F93">
              <w:rPr>
                <w:sz w:val="24"/>
              </w:rPr>
              <w:t>1105.12</w:t>
            </w:r>
          </w:p>
        </w:tc>
        <w:tc>
          <w:tcPr>
            <w:tcW w:w="990" w:type="dxa"/>
          </w:tcPr>
          <w:p w14:paraId="39706A0D" w14:textId="77777777" w:rsidR="00BE1F93" w:rsidRPr="00BE1F93" w:rsidRDefault="00BE1F93" w:rsidP="002B2460">
            <w:pPr>
              <w:pStyle w:val="TableParagraph"/>
              <w:tabs>
                <w:tab w:val="left" w:pos="90"/>
              </w:tabs>
              <w:spacing w:before="54"/>
              <w:ind w:left="469"/>
              <w:jc w:val="center"/>
              <w:rPr>
                <w:sz w:val="24"/>
              </w:rPr>
            </w:pPr>
            <w:r w:rsidRPr="00BE1F93">
              <w:rPr>
                <w:sz w:val="24"/>
              </w:rPr>
              <w:t>4.79</w:t>
            </w:r>
          </w:p>
        </w:tc>
      </w:tr>
      <w:tr w:rsidR="00BE1F93" w14:paraId="60C78256" w14:textId="77777777" w:rsidTr="00BE1F93">
        <w:trPr>
          <w:trHeight w:val="390"/>
        </w:trPr>
        <w:tc>
          <w:tcPr>
            <w:tcW w:w="1034" w:type="dxa"/>
          </w:tcPr>
          <w:p w14:paraId="4CE897A9" w14:textId="77777777" w:rsidR="00BE1F93" w:rsidRPr="00BE1F93" w:rsidRDefault="00BE1F93" w:rsidP="006A28A6">
            <w:pPr>
              <w:pStyle w:val="TableParagraph"/>
              <w:tabs>
                <w:tab w:val="left" w:pos="90"/>
              </w:tabs>
            </w:pPr>
            <w:r w:rsidRPr="00BE1F93">
              <w:t>2022</w:t>
            </w:r>
          </w:p>
        </w:tc>
        <w:tc>
          <w:tcPr>
            <w:tcW w:w="1530" w:type="dxa"/>
          </w:tcPr>
          <w:p w14:paraId="120F0756" w14:textId="77777777" w:rsidR="00BE1F93" w:rsidRPr="00BE1F93" w:rsidRDefault="00BE1F93" w:rsidP="00BE1F93">
            <w:pPr>
              <w:pStyle w:val="TableParagraph"/>
              <w:tabs>
                <w:tab w:val="left" w:pos="90"/>
              </w:tabs>
              <w:spacing w:before="54"/>
              <w:rPr>
                <w:sz w:val="24"/>
              </w:rPr>
            </w:pPr>
            <w:r w:rsidRPr="00BE1F93">
              <w:rPr>
                <w:sz w:val="24"/>
              </w:rPr>
              <w:t>184.35</w:t>
            </w:r>
          </w:p>
        </w:tc>
        <w:tc>
          <w:tcPr>
            <w:tcW w:w="1260" w:type="dxa"/>
          </w:tcPr>
          <w:p w14:paraId="65993905" w14:textId="77777777" w:rsidR="00BE1F93" w:rsidRPr="00BE1F93" w:rsidRDefault="00BE1F93" w:rsidP="00BE1F93">
            <w:pPr>
              <w:pStyle w:val="TableParagraph"/>
              <w:tabs>
                <w:tab w:val="left" w:pos="90"/>
              </w:tabs>
              <w:spacing w:before="54"/>
              <w:rPr>
                <w:sz w:val="24"/>
              </w:rPr>
            </w:pPr>
            <w:r w:rsidRPr="00BE1F93">
              <w:rPr>
                <w:sz w:val="24"/>
              </w:rPr>
              <w:t>3020.52</w:t>
            </w:r>
          </w:p>
        </w:tc>
        <w:tc>
          <w:tcPr>
            <w:tcW w:w="990" w:type="dxa"/>
          </w:tcPr>
          <w:p w14:paraId="422D594C" w14:textId="77777777" w:rsidR="00BE1F93" w:rsidRPr="00BE1F93" w:rsidRDefault="00BE1F93" w:rsidP="002B2460">
            <w:pPr>
              <w:pStyle w:val="TableParagraph"/>
              <w:tabs>
                <w:tab w:val="left" w:pos="90"/>
              </w:tabs>
              <w:spacing w:before="54"/>
              <w:ind w:left="469"/>
              <w:jc w:val="center"/>
              <w:rPr>
                <w:sz w:val="24"/>
              </w:rPr>
            </w:pPr>
            <w:r w:rsidRPr="00BE1F93">
              <w:rPr>
                <w:sz w:val="24"/>
              </w:rPr>
              <w:t>6.25</w:t>
            </w:r>
          </w:p>
        </w:tc>
      </w:tr>
      <w:tr w:rsidR="00BE1F93" w14:paraId="74F2CC95" w14:textId="77777777" w:rsidTr="00BE1F93">
        <w:trPr>
          <w:trHeight w:val="390"/>
        </w:trPr>
        <w:tc>
          <w:tcPr>
            <w:tcW w:w="1034" w:type="dxa"/>
          </w:tcPr>
          <w:p w14:paraId="60E01341" w14:textId="77777777" w:rsidR="00BE1F93" w:rsidRPr="00BE1F93" w:rsidRDefault="00BE1F93" w:rsidP="006A28A6">
            <w:pPr>
              <w:pStyle w:val="TableParagraph"/>
              <w:tabs>
                <w:tab w:val="left" w:pos="90"/>
              </w:tabs>
            </w:pPr>
            <w:r w:rsidRPr="00BE1F93">
              <w:t>2023</w:t>
            </w:r>
          </w:p>
        </w:tc>
        <w:tc>
          <w:tcPr>
            <w:tcW w:w="1530" w:type="dxa"/>
          </w:tcPr>
          <w:p w14:paraId="0F4F81AD" w14:textId="77777777" w:rsidR="00BE1F93" w:rsidRPr="00BE1F93" w:rsidRDefault="00BE1F93" w:rsidP="00BE1F93">
            <w:pPr>
              <w:pStyle w:val="TableParagraph"/>
              <w:tabs>
                <w:tab w:val="left" w:pos="90"/>
              </w:tabs>
              <w:spacing w:before="54"/>
              <w:rPr>
                <w:sz w:val="24"/>
              </w:rPr>
            </w:pPr>
            <w:r w:rsidRPr="00BE1F93">
              <w:rPr>
                <w:sz w:val="24"/>
              </w:rPr>
              <w:t>371.33</w:t>
            </w:r>
          </w:p>
        </w:tc>
        <w:tc>
          <w:tcPr>
            <w:tcW w:w="1260" w:type="dxa"/>
          </w:tcPr>
          <w:p w14:paraId="782E9440" w14:textId="77777777" w:rsidR="00BE1F93" w:rsidRPr="00BE1F93" w:rsidRDefault="00BE1F93" w:rsidP="00BE1F93">
            <w:pPr>
              <w:pStyle w:val="TableParagraph"/>
              <w:tabs>
                <w:tab w:val="left" w:pos="90"/>
              </w:tabs>
              <w:spacing w:before="54"/>
              <w:rPr>
                <w:sz w:val="24"/>
              </w:rPr>
            </w:pPr>
            <w:r w:rsidRPr="00BE1F93">
              <w:rPr>
                <w:sz w:val="24"/>
              </w:rPr>
              <w:t>3224.67</w:t>
            </w:r>
          </w:p>
        </w:tc>
        <w:tc>
          <w:tcPr>
            <w:tcW w:w="990" w:type="dxa"/>
          </w:tcPr>
          <w:p w14:paraId="2DFA4340" w14:textId="77777777" w:rsidR="00BE1F93" w:rsidRPr="00BE1F93" w:rsidRDefault="00BE1F93" w:rsidP="00BE1F93">
            <w:pPr>
              <w:pStyle w:val="TableParagraph"/>
              <w:tabs>
                <w:tab w:val="left" w:pos="90"/>
              </w:tabs>
              <w:spacing w:before="54"/>
              <w:rPr>
                <w:sz w:val="24"/>
              </w:rPr>
            </w:pPr>
            <w:r>
              <w:rPr>
                <w:sz w:val="24"/>
              </w:rPr>
              <w:t xml:space="preserve">       </w:t>
            </w:r>
            <w:r w:rsidRPr="00BE1F93">
              <w:rPr>
                <w:sz w:val="24"/>
              </w:rPr>
              <w:t>11.76</w:t>
            </w:r>
          </w:p>
        </w:tc>
      </w:tr>
    </w:tbl>
    <w:p w14:paraId="219F6445" w14:textId="77777777" w:rsidR="00BE1F93" w:rsidRDefault="00BE1F93" w:rsidP="002C44D5">
      <w:pPr>
        <w:spacing w:after="0" w:line="360" w:lineRule="auto"/>
        <w:jc w:val="both"/>
        <w:rPr>
          <w:rFonts w:ascii="Times New Roman" w:hAnsi="Times New Roman" w:cs="Times New Roman"/>
          <w:b/>
          <w:color w:val="000000" w:themeColor="text1"/>
          <w:sz w:val="24"/>
          <w:szCs w:val="24"/>
          <w:u w:val="single"/>
        </w:rPr>
      </w:pPr>
    </w:p>
    <w:p w14:paraId="7AD67385" w14:textId="77777777" w:rsidR="00330BBB" w:rsidRPr="00330BBB" w:rsidRDefault="00330BBB" w:rsidP="00330BBB">
      <w:pPr>
        <w:pStyle w:val="Heading3"/>
        <w:tabs>
          <w:tab w:val="left" w:pos="90"/>
        </w:tabs>
        <w:spacing w:before="78"/>
        <w:rPr>
          <w:rFonts w:ascii="Times New Roman" w:hAnsi="Times New Roman" w:cs="Times New Roman"/>
          <w:color w:val="000000" w:themeColor="text1"/>
          <w:sz w:val="24"/>
          <w:szCs w:val="24"/>
        </w:rPr>
      </w:pPr>
      <w:r w:rsidRPr="00330BBB">
        <w:rPr>
          <w:rFonts w:ascii="Times New Roman" w:hAnsi="Times New Roman" w:cs="Times New Roman"/>
          <w:color w:val="000000" w:themeColor="text1"/>
          <w:sz w:val="24"/>
          <w:szCs w:val="24"/>
        </w:rPr>
        <w:t>INTERPRETATION</w:t>
      </w:r>
    </w:p>
    <w:p w14:paraId="101AA7F6" w14:textId="77777777" w:rsidR="00330BBB" w:rsidRDefault="00330BBB" w:rsidP="00330BBB">
      <w:pPr>
        <w:pStyle w:val="BodyText"/>
        <w:tabs>
          <w:tab w:val="left" w:pos="90"/>
        </w:tabs>
        <w:spacing w:before="1" w:line="360" w:lineRule="auto"/>
        <w:jc w:val="both"/>
        <w:rPr>
          <w:rFonts w:ascii="Times New Roman" w:hAnsi="Times New Roman" w:cs="Times New Roman"/>
          <w:color w:val="000000" w:themeColor="text1"/>
          <w:sz w:val="24"/>
          <w:szCs w:val="24"/>
        </w:rPr>
      </w:pPr>
      <w:r w:rsidRPr="00330BBB">
        <w:rPr>
          <w:rFonts w:ascii="Times New Roman" w:hAnsi="Times New Roman" w:cs="Times New Roman"/>
          <w:color w:val="000000" w:themeColor="text1"/>
          <w:sz w:val="24"/>
          <w:szCs w:val="24"/>
        </w:rPr>
        <w:t>From the above table it is obtained that the ratio during the year 2020, it is rise</w:t>
      </w:r>
      <w:r w:rsidRPr="00330BBB">
        <w:rPr>
          <w:rFonts w:ascii="Times New Roman" w:hAnsi="Times New Roman" w:cs="Times New Roman"/>
          <w:color w:val="000000" w:themeColor="text1"/>
          <w:spacing w:val="60"/>
          <w:sz w:val="24"/>
          <w:szCs w:val="24"/>
        </w:rPr>
        <w:t xml:space="preserve"> </w:t>
      </w:r>
      <w:r w:rsidRPr="00330BBB">
        <w:rPr>
          <w:rFonts w:ascii="Times New Roman" w:hAnsi="Times New Roman" w:cs="Times New Roman"/>
          <w:color w:val="000000" w:themeColor="text1"/>
          <w:sz w:val="24"/>
          <w:szCs w:val="24"/>
        </w:rPr>
        <w:t>during the year</w:t>
      </w:r>
      <w:r w:rsidRPr="00330BBB">
        <w:rPr>
          <w:rFonts w:ascii="Times New Roman" w:hAnsi="Times New Roman" w:cs="Times New Roman"/>
          <w:color w:val="000000" w:themeColor="text1"/>
          <w:spacing w:val="1"/>
          <w:sz w:val="24"/>
          <w:szCs w:val="24"/>
        </w:rPr>
        <w:t xml:space="preserve"> </w:t>
      </w:r>
      <w:r w:rsidRPr="00330BBB">
        <w:rPr>
          <w:rFonts w:ascii="Times New Roman" w:hAnsi="Times New Roman" w:cs="Times New Roman"/>
          <w:color w:val="000000" w:themeColor="text1"/>
          <w:sz w:val="24"/>
          <w:szCs w:val="24"/>
        </w:rPr>
        <w:t>2021 and the next year 2022 and 2023 it starts increasing which indicates that there is an efficient</w:t>
      </w:r>
      <w:r w:rsidRPr="00330BBB">
        <w:rPr>
          <w:rFonts w:ascii="Times New Roman" w:hAnsi="Times New Roman" w:cs="Times New Roman"/>
          <w:color w:val="000000" w:themeColor="text1"/>
          <w:spacing w:val="1"/>
          <w:sz w:val="24"/>
          <w:szCs w:val="24"/>
        </w:rPr>
        <w:t xml:space="preserve"> </w:t>
      </w:r>
      <w:r w:rsidRPr="00330BBB">
        <w:rPr>
          <w:rFonts w:ascii="Times New Roman" w:hAnsi="Times New Roman" w:cs="Times New Roman"/>
          <w:color w:val="000000" w:themeColor="text1"/>
          <w:sz w:val="24"/>
          <w:szCs w:val="24"/>
        </w:rPr>
        <w:t>utilization</w:t>
      </w:r>
      <w:r w:rsidRPr="00330BBB">
        <w:rPr>
          <w:rFonts w:ascii="Times New Roman" w:hAnsi="Times New Roman" w:cs="Times New Roman"/>
          <w:color w:val="000000" w:themeColor="text1"/>
          <w:spacing w:val="-1"/>
          <w:sz w:val="24"/>
          <w:szCs w:val="24"/>
        </w:rPr>
        <w:t xml:space="preserve"> </w:t>
      </w:r>
      <w:r w:rsidRPr="00330BBB">
        <w:rPr>
          <w:rFonts w:ascii="Times New Roman" w:hAnsi="Times New Roman" w:cs="Times New Roman"/>
          <w:color w:val="000000" w:themeColor="text1"/>
          <w:sz w:val="24"/>
          <w:szCs w:val="24"/>
        </w:rPr>
        <w:t>of resources of</w:t>
      </w:r>
      <w:r w:rsidRPr="00330BBB">
        <w:rPr>
          <w:rFonts w:ascii="Times New Roman" w:hAnsi="Times New Roman" w:cs="Times New Roman"/>
          <w:color w:val="000000" w:themeColor="text1"/>
          <w:spacing w:val="-1"/>
          <w:sz w:val="24"/>
          <w:szCs w:val="24"/>
        </w:rPr>
        <w:t xml:space="preserve"> </w:t>
      </w:r>
      <w:r w:rsidRPr="00330BBB">
        <w:rPr>
          <w:rFonts w:ascii="Times New Roman" w:hAnsi="Times New Roman" w:cs="Times New Roman"/>
          <w:color w:val="000000" w:themeColor="text1"/>
          <w:sz w:val="24"/>
          <w:szCs w:val="24"/>
        </w:rPr>
        <w:t>a</w:t>
      </w:r>
      <w:r w:rsidRPr="00330BBB">
        <w:rPr>
          <w:rFonts w:ascii="Times New Roman" w:hAnsi="Times New Roman" w:cs="Times New Roman"/>
          <w:color w:val="000000" w:themeColor="text1"/>
          <w:spacing w:val="-1"/>
          <w:sz w:val="24"/>
          <w:szCs w:val="24"/>
        </w:rPr>
        <w:t xml:space="preserve"> </w:t>
      </w:r>
      <w:r w:rsidRPr="00330BBB">
        <w:rPr>
          <w:rFonts w:ascii="Times New Roman" w:hAnsi="Times New Roman" w:cs="Times New Roman"/>
          <w:color w:val="000000" w:themeColor="text1"/>
          <w:sz w:val="24"/>
          <w:szCs w:val="24"/>
        </w:rPr>
        <w:t>business concern.</w:t>
      </w:r>
    </w:p>
    <w:p w14:paraId="69AA388B" w14:textId="77777777" w:rsidR="00330BBB" w:rsidRDefault="00330BBB" w:rsidP="00330BBB">
      <w:pPr>
        <w:pStyle w:val="BodyText"/>
        <w:tabs>
          <w:tab w:val="left" w:pos="90"/>
        </w:tabs>
        <w:spacing w:before="1" w:line="360" w:lineRule="auto"/>
        <w:jc w:val="both"/>
        <w:rPr>
          <w:rFonts w:ascii="Times New Roman" w:hAnsi="Times New Roman" w:cs="Times New Roman"/>
          <w:color w:val="000000" w:themeColor="text1"/>
          <w:sz w:val="24"/>
          <w:szCs w:val="24"/>
        </w:rPr>
      </w:pPr>
    </w:p>
    <w:p w14:paraId="424824D5" w14:textId="77777777" w:rsidR="00330BBB" w:rsidRDefault="00330BBB" w:rsidP="00330BBB">
      <w:pPr>
        <w:pStyle w:val="BodyText"/>
        <w:tabs>
          <w:tab w:val="left" w:pos="90"/>
        </w:tabs>
        <w:spacing w:before="1" w:line="360" w:lineRule="auto"/>
        <w:jc w:val="both"/>
        <w:rPr>
          <w:rFonts w:ascii="Times New Roman" w:hAnsi="Times New Roman" w:cs="Times New Roman"/>
          <w:color w:val="000000" w:themeColor="text1"/>
          <w:sz w:val="24"/>
          <w:szCs w:val="24"/>
        </w:rPr>
      </w:pPr>
    </w:p>
    <w:p w14:paraId="64B9CE47" w14:textId="77777777" w:rsidR="00330BBB" w:rsidRDefault="00330BBB" w:rsidP="00330BBB">
      <w:pPr>
        <w:pStyle w:val="BodyText"/>
        <w:tabs>
          <w:tab w:val="left" w:pos="90"/>
        </w:tabs>
        <w:spacing w:before="1" w:line="360" w:lineRule="auto"/>
        <w:jc w:val="both"/>
        <w:rPr>
          <w:rFonts w:ascii="Times New Roman" w:hAnsi="Times New Roman" w:cs="Times New Roman"/>
          <w:color w:val="000000" w:themeColor="text1"/>
          <w:sz w:val="24"/>
          <w:szCs w:val="24"/>
        </w:rPr>
      </w:pPr>
    </w:p>
    <w:p w14:paraId="472B5DE6" w14:textId="77777777" w:rsidR="00330BBB" w:rsidRDefault="00330BBB" w:rsidP="00330BBB">
      <w:pPr>
        <w:pStyle w:val="BodyText"/>
        <w:tabs>
          <w:tab w:val="left" w:pos="90"/>
        </w:tabs>
        <w:spacing w:before="1" w:line="360" w:lineRule="auto"/>
        <w:jc w:val="both"/>
        <w:rPr>
          <w:rFonts w:ascii="Times New Roman" w:hAnsi="Times New Roman" w:cs="Times New Roman"/>
          <w:color w:val="000000" w:themeColor="text1"/>
          <w:sz w:val="24"/>
          <w:szCs w:val="24"/>
        </w:rPr>
      </w:pPr>
    </w:p>
    <w:p w14:paraId="65BE0DCE" w14:textId="77777777" w:rsidR="00613EF4" w:rsidRPr="00613EF4" w:rsidRDefault="00613EF4" w:rsidP="00613EF4">
      <w:pPr>
        <w:pStyle w:val="BodyText"/>
        <w:tabs>
          <w:tab w:val="left" w:pos="90"/>
        </w:tabs>
        <w:spacing w:before="1" w:line="360" w:lineRule="auto"/>
        <w:jc w:val="both"/>
        <w:rPr>
          <w:rFonts w:ascii="Times New Roman" w:hAnsi="Times New Roman" w:cs="Times New Roman"/>
          <w:b/>
          <w:color w:val="000000" w:themeColor="text1"/>
          <w:sz w:val="24"/>
          <w:szCs w:val="24"/>
        </w:rPr>
      </w:pPr>
      <w:r w:rsidRPr="00613EF4">
        <w:rPr>
          <w:rFonts w:ascii="Times New Roman" w:hAnsi="Times New Roman" w:cs="Times New Roman"/>
          <w:b/>
          <w:color w:val="000000" w:themeColor="text1"/>
          <w:sz w:val="24"/>
          <w:szCs w:val="24"/>
        </w:rPr>
        <w:lastRenderedPageBreak/>
        <w:t>CONCLUSION</w:t>
      </w:r>
    </w:p>
    <w:p w14:paraId="47247C17" w14:textId="77777777" w:rsidR="00613EF4" w:rsidRPr="00613EF4" w:rsidRDefault="00613EF4" w:rsidP="00613EF4">
      <w:pPr>
        <w:pStyle w:val="BodyText"/>
        <w:tabs>
          <w:tab w:val="left" w:pos="90"/>
        </w:tabs>
        <w:spacing w:before="1" w:line="360" w:lineRule="auto"/>
        <w:jc w:val="both"/>
        <w:rPr>
          <w:rFonts w:ascii="Times New Roman" w:hAnsi="Times New Roman" w:cs="Times New Roman"/>
          <w:color w:val="000000" w:themeColor="text1"/>
          <w:sz w:val="24"/>
          <w:szCs w:val="24"/>
        </w:rPr>
      </w:pPr>
      <w:r w:rsidRPr="00613EF4">
        <w:rPr>
          <w:rFonts w:ascii="Times New Roman" w:hAnsi="Times New Roman" w:cs="Times New Roman"/>
          <w:color w:val="000000" w:themeColor="text1"/>
          <w:sz w:val="24"/>
          <w:szCs w:val="24"/>
        </w:rPr>
        <w:t>In the light of findings of the study, the following some important conclusions arc drawn from the available data of the company.</w:t>
      </w:r>
    </w:p>
    <w:p w14:paraId="5DB9598B" w14:textId="77777777" w:rsidR="00613EF4" w:rsidRPr="00613EF4" w:rsidRDefault="00613EF4" w:rsidP="00613EF4">
      <w:pPr>
        <w:pStyle w:val="BodyText"/>
        <w:tabs>
          <w:tab w:val="left" w:pos="90"/>
        </w:tabs>
        <w:spacing w:before="1" w:line="360" w:lineRule="auto"/>
        <w:jc w:val="both"/>
        <w:rPr>
          <w:rFonts w:ascii="Times New Roman" w:hAnsi="Times New Roman" w:cs="Times New Roman"/>
          <w:color w:val="000000" w:themeColor="text1"/>
          <w:sz w:val="24"/>
          <w:szCs w:val="24"/>
        </w:rPr>
      </w:pPr>
      <w:r w:rsidRPr="00613EF4">
        <w:rPr>
          <w:rFonts w:ascii="Times New Roman" w:hAnsi="Times New Roman" w:cs="Times New Roman"/>
          <w:color w:val="000000" w:themeColor="text1"/>
          <w:sz w:val="24"/>
          <w:szCs w:val="24"/>
        </w:rPr>
        <w:t>The company has increasing trend of cash and bank balances, which in incline with the increase requirement of working capital for increasing as the percentages of cash and bank balances.</w:t>
      </w:r>
    </w:p>
    <w:p w14:paraId="2AAD0582" w14:textId="77777777" w:rsidR="00613EF4" w:rsidRPr="00613EF4" w:rsidRDefault="00613EF4" w:rsidP="00613EF4">
      <w:pPr>
        <w:pStyle w:val="BodyText"/>
        <w:tabs>
          <w:tab w:val="left" w:pos="90"/>
        </w:tabs>
        <w:spacing w:before="1" w:line="360" w:lineRule="auto"/>
        <w:jc w:val="both"/>
        <w:rPr>
          <w:rFonts w:ascii="Times New Roman" w:hAnsi="Times New Roman" w:cs="Times New Roman"/>
          <w:color w:val="000000" w:themeColor="text1"/>
          <w:sz w:val="24"/>
          <w:szCs w:val="24"/>
        </w:rPr>
      </w:pPr>
      <w:r w:rsidRPr="00613EF4">
        <w:rPr>
          <w:rFonts w:ascii="Times New Roman" w:hAnsi="Times New Roman" w:cs="Times New Roman"/>
          <w:color w:val="000000" w:themeColor="text1"/>
          <w:sz w:val="24"/>
          <w:szCs w:val="24"/>
        </w:rPr>
        <w:t>The liquidity position of the company is not adequate.</w:t>
      </w:r>
    </w:p>
    <w:p w14:paraId="4AB9282A" w14:textId="77777777" w:rsidR="00613EF4" w:rsidRPr="00613EF4" w:rsidRDefault="00613EF4" w:rsidP="00613EF4">
      <w:pPr>
        <w:pStyle w:val="BodyText"/>
        <w:tabs>
          <w:tab w:val="left" w:pos="90"/>
        </w:tabs>
        <w:spacing w:before="1" w:line="360" w:lineRule="auto"/>
        <w:jc w:val="both"/>
        <w:rPr>
          <w:rFonts w:ascii="Times New Roman" w:hAnsi="Times New Roman" w:cs="Times New Roman"/>
          <w:color w:val="000000" w:themeColor="text1"/>
          <w:sz w:val="24"/>
          <w:szCs w:val="24"/>
        </w:rPr>
      </w:pPr>
      <w:r w:rsidRPr="00613EF4">
        <w:rPr>
          <w:rFonts w:ascii="Times New Roman" w:hAnsi="Times New Roman" w:cs="Times New Roman"/>
          <w:color w:val="000000" w:themeColor="text1"/>
          <w:sz w:val="24"/>
          <w:szCs w:val="24"/>
        </w:rPr>
        <w:t>Management should take the corrective action towards the reduction of operating activities coast and indirect expenses of the company they are burdening the operating and financial risk of the company. The company has to make optimum utilization there funds there is a rise in reserves and surplus to satisfy future and uncertainties.</w:t>
      </w:r>
    </w:p>
    <w:p w14:paraId="3C46A83A" w14:textId="77777777" w:rsidR="00613EF4" w:rsidRPr="00613EF4" w:rsidRDefault="00613EF4" w:rsidP="00613EF4">
      <w:pPr>
        <w:pStyle w:val="BodyText"/>
        <w:tabs>
          <w:tab w:val="left" w:pos="90"/>
        </w:tabs>
        <w:spacing w:before="1" w:line="360" w:lineRule="auto"/>
        <w:jc w:val="both"/>
        <w:rPr>
          <w:rFonts w:ascii="Times New Roman" w:hAnsi="Times New Roman" w:cs="Times New Roman"/>
          <w:color w:val="000000" w:themeColor="text1"/>
          <w:sz w:val="24"/>
          <w:szCs w:val="24"/>
        </w:rPr>
      </w:pPr>
      <w:r w:rsidRPr="00613EF4">
        <w:rPr>
          <w:rFonts w:ascii="Times New Roman" w:hAnsi="Times New Roman" w:cs="Times New Roman"/>
          <w:color w:val="000000" w:themeColor="text1"/>
          <w:sz w:val="24"/>
          <w:szCs w:val="24"/>
        </w:rPr>
        <w:t>The overall financial position of the company is not satisfactory due to shortage of funds for long term assets and excessive investment in working capital assets and accumulated losses. Financial performance is also not satisfactory due to the uncontrolled indirect expenses and operating expenses and operating expenses will lead to reduction in the percentage of income and also leads towards the loss.</w:t>
      </w:r>
    </w:p>
    <w:p w14:paraId="7DB09228" w14:textId="77777777" w:rsidR="00613EF4" w:rsidRPr="00613EF4" w:rsidRDefault="00613EF4" w:rsidP="0067262D">
      <w:pPr>
        <w:tabs>
          <w:tab w:val="left" w:pos="90"/>
        </w:tabs>
        <w:spacing w:before="77"/>
        <w:rPr>
          <w:rFonts w:ascii="Times New Roman" w:hAnsi="Times New Roman" w:cs="Times New Roman"/>
          <w:b/>
          <w:sz w:val="24"/>
          <w:szCs w:val="24"/>
        </w:rPr>
      </w:pPr>
      <w:r w:rsidRPr="00613EF4">
        <w:rPr>
          <w:rFonts w:ascii="Times New Roman" w:hAnsi="Times New Roman" w:cs="Times New Roman"/>
          <w:color w:val="000000" w:themeColor="text1"/>
          <w:sz w:val="24"/>
          <w:szCs w:val="24"/>
        </w:rPr>
        <w:t xml:space="preserve"> </w:t>
      </w:r>
      <w:r w:rsidRPr="00613EF4">
        <w:rPr>
          <w:rFonts w:ascii="Times New Roman" w:hAnsi="Times New Roman" w:cs="Times New Roman"/>
          <w:b/>
          <w:sz w:val="24"/>
          <w:szCs w:val="24"/>
        </w:rPr>
        <w:t>REFERENCES</w:t>
      </w:r>
    </w:p>
    <w:p w14:paraId="79E4079B" w14:textId="77777777" w:rsidR="00613EF4" w:rsidRPr="0067262D" w:rsidRDefault="00613EF4" w:rsidP="0067262D">
      <w:pPr>
        <w:pStyle w:val="ListParagraph"/>
        <w:widowControl w:val="0"/>
        <w:numPr>
          <w:ilvl w:val="0"/>
          <w:numId w:val="15"/>
        </w:numPr>
        <w:tabs>
          <w:tab w:val="left" w:pos="90"/>
          <w:tab w:val="left" w:pos="363"/>
        </w:tabs>
        <w:autoSpaceDE w:val="0"/>
        <w:autoSpaceDN w:val="0"/>
        <w:spacing w:after="0" w:line="360" w:lineRule="auto"/>
        <w:ind w:left="360"/>
        <w:jc w:val="both"/>
        <w:rPr>
          <w:rFonts w:ascii="Times New Roman" w:hAnsi="Times New Roman" w:cs="Times New Roman"/>
          <w:sz w:val="24"/>
          <w:szCs w:val="24"/>
        </w:rPr>
      </w:pPr>
      <w:r w:rsidRPr="0067262D">
        <w:rPr>
          <w:rFonts w:ascii="Times New Roman" w:hAnsi="Times New Roman" w:cs="Times New Roman"/>
          <w:sz w:val="24"/>
          <w:szCs w:val="24"/>
        </w:rPr>
        <w:t>Jami,</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M.,</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&amp;</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Bahar,</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M.</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N.</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(2021).</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Analysis</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of</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Profitability</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Ratios</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to</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Evaluation</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of</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Performance of Indian Automobile Industry. Journal of Current Research in Science, (1),</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747.</w:t>
      </w:r>
    </w:p>
    <w:p w14:paraId="3C04C7E9" w14:textId="77777777" w:rsidR="00613EF4" w:rsidRPr="0067262D" w:rsidRDefault="00613EF4" w:rsidP="0067262D">
      <w:pPr>
        <w:pStyle w:val="ListParagraph"/>
        <w:widowControl w:val="0"/>
        <w:numPr>
          <w:ilvl w:val="0"/>
          <w:numId w:val="15"/>
        </w:numPr>
        <w:tabs>
          <w:tab w:val="left" w:pos="90"/>
          <w:tab w:val="left" w:pos="363"/>
        </w:tabs>
        <w:autoSpaceDE w:val="0"/>
        <w:autoSpaceDN w:val="0"/>
        <w:spacing w:before="19" w:after="0" w:line="360" w:lineRule="auto"/>
        <w:ind w:left="360"/>
        <w:jc w:val="both"/>
        <w:rPr>
          <w:rFonts w:ascii="Times New Roman" w:hAnsi="Times New Roman" w:cs="Times New Roman"/>
          <w:sz w:val="24"/>
          <w:szCs w:val="24"/>
        </w:rPr>
      </w:pPr>
      <w:r w:rsidRPr="0067262D">
        <w:rPr>
          <w:rFonts w:ascii="Times New Roman" w:hAnsi="Times New Roman" w:cs="Times New Roman"/>
          <w:sz w:val="24"/>
          <w:szCs w:val="24"/>
        </w:rPr>
        <w:t>Banerjee, &amp; Guha (2021). An empirical test of financial ratio analysis for small business</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failure</w:t>
      </w:r>
      <w:r w:rsidRPr="0067262D">
        <w:rPr>
          <w:rFonts w:ascii="Times New Roman" w:hAnsi="Times New Roman" w:cs="Times New Roman"/>
          <w:spacing w:val="-2"/>
          <w:sz w:val="24"/>
          <w:szCs w:val="24"/>
        </w:rPr>
        <w:t xml:space="preserve"> </w:t>
      </w:r>
      <w:r w:rsidRPr="0067262D">
        <w:rPr>
          <w:rFonts w:ascii="Times New Roman" w:hAnsi="Times New Roman" w:cs="Times New Roman"/>
          <w:sz w:val="24"/>
          <w:szCs w:val="24"/>
        </w:rPr>
        <w:t>prediction. Journal of Financial</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and Quantitative</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analysis,</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7(2), 1477-1493.</w:t>
      </w:r>
    </w:p>
    <w:p w14:paraId="1E760033" w14:textId="77777777" w:rsidR="00613EF4" w:rsidRPr="0067262D" w:rsidRDefault="00613EF4" w:rsidP="0067262D">
      <w:pPr>
        <w:pStyle w:val="ListParagraph"/>
        <w:widowControl w:val="0"/>
        <w:numPr>
          <w:ilvl w:val="0"/>
          <w:numId w:val="15"/>
        </w:numPr>
        <w:tabs>
          <w:tab w:val="left" w:pos="90"/>
          <w:tab w:val="left" w:pos="363"/>
        </w:tabs>
        <w:autoSpaceDE w:val="0"/>
        <w:autoSpaceDN w:val="0"/>
        <w:spacing w:before="37" w:after="0" w:line="360" w:lineRule="auto"/>
        <w:ind w:left="360"/>
        <w:jc w:val="both"/>
        <w:rPr>
          <w:rFonts w:ascii="Times New Roman" w:hAnsi="Times New Roman" w:cs="Times New Roman"/>
          <w:sz w:val="24"/>
          <w:szCs w:val="24"/>
        </w:rPr>
      </w:pPr>
      <w:r w:rsidRPr="0067262D">
        <w:rPr>
          <w:rFonts w:ascii="Times New Roman" w:hAnsi="Times New Roman" w:cs="Times New Roman"/>
          <w:sz w:val="24"/>
          <w:szCs w:val="24"/>
        </w:rPr>
        <w:t>Johri,</w:t>
      </w:r>
      <w:r w:rsidRPr="0067262D">
        <w:rPr>
          <w:rFonts w:ascii="Times New Roman" w:hAnsi="Times New Roman" w:cs="Times New Roman"/>
          <w:spacing w:val="5"/>
          <w:sz w:val="24"/>
          <w:szCs w:val="24"/>
        </w:rPr>
        <w:t xml:space="preserve"> </w:t>
      </w:r>
      <w:r w:rsidRPr="0067262D">
        <w:rPr>
          <w:rFonts w:ascii="Times New Roman" w:hAnsi="Times New Roman" w:cs="Times New Roman"/>
          <w:sz w:val="24"/>
          <w:szCs w:val="24"/>
        </w:rPr>
        <w:t>&amp;</w:t>
      </w:r>
      <w:r w:rsidRPr="0067262D">
        <w:rPr>
          <w:rFonts w:ascii="Times New Roman" w:hAnsi="Times New Roman" w:cs="Times New Roman"/>
          <w:spacing w:val="4"/>
          <w:sz w:val="24"/>
          <w:szCs w:val="24"/>
        </w:rPr>
        <w:t xml:space="preserve"> </w:t>
      </w:r>
      <w:r w:rsidRPr="0067262D">
        <w:rPr>
          <w:rFonts w:ascii="Times New Roman" w:hAnsi="Times New Roman" w:cs="Times New Roman"/>
          <w:sz w:val="24"/>
          <w:szCs w:val="24"/>
        </w:rPr>
        <w:t>Maheshwari</w:t>
      </w:r>
      <w:r w:rsidRPr="0067262D">
        <w:rPr>
          <w:rFonts w:ascii="Times New Roman" w:hAnsi="Times New Roman" w:cs="Times New Roman"/>
          <w:spacing w:val="5"/>
          <w:sz w:val="24"/>
          <w:szCs w:val="24"/>
        </w:rPr>
        <w:t xml:space="preserve"> </w:t>
      </w:r>
      <w:r w:rsidRPr="0067262D">
        <w:rPr>
          <w:rFonts w:ascii="Times New Roman" w:hAnsi="Times New Roman" w:cs="Times New Roman"/>
          <w:sz w:val="24"/>
          <w:szCs w:val="24"/>
        </w:rPr>
        <w:t>(2020).</w:t>
      </w:r>
      <w:r w:rsidRPr="0067262D">
        <w:rPr>
          <w:rFonts w:ascii="Times New Roman" w:hAnsi="Times New Roman" w:cs="Times New Roman"/>
          <w:spacing w:val="5"/>
          <w:sz w:val="24"/>
          <w:szCs w:val="24"/>
        </w:rPr>
        <w:t xml:space="preserve"> </w:t>
      </w:r>
      <w:r w:rsidRPr="0067262D">
        <w:rPr>
          <w:rFonts w:ascii="Times New Roman" w:hAnsi="Times New Roman" w:cs="Times New Roman"/>
          <w:sz w:val="24"/>
          <w:szCs w:val="24"/>
        </w:rPr>
        <w:t>Ratio</w:t>
      </w:r>
      <w:r w:rsidRPr="0067262D">
        <w:rPr>
          <w:rFonts w:ascii="Times New Roman" w:hAnsi="Times New Roman" w:cs="Times New Roman"/>
          <w:spacing w:val="6"/>
          <w:sz w:val="24"/>
          <w:szCs w:val="24"/>
        </w:rPr>
        <w:t xml:space="preserve"> </w:t>
      </w:r>
      <w:r w:rsidRPr="0067262D">
        <w:rPr>
          <w:rFonts w:ascii="Times New Roman" w:hAnsi="Times New Roman" w:cs="Times New Roman"/>
          <w:sz w:val="24"/>
          <w:szCs w:val="24"/>
        </w:rPr>
        <w:t>analysis</w:t>
      </w:r>
      <w:r w:rsidRPr="0067262D">
        <w:rPr>
          <w:rFonts w:ascii="Times New Roman" w:hAnsi="Times New Roman" w:cs="Times New Roman"/>
          <w:spacing w:val="7"/>
          <w:sz w:val="24"/>
          <w:szCs w:val="24"/>
        </w:rPr>
        <w:t xml:space="preserve"> </w:t>
      </w:r>
      <w:r w:rsidRPr="0067262D">
        <w:rPr>
          <w:rFonts w:ascii="Times New Roman" w:hAnsi="Times New Roman" w:cs="Times New Roman"/>
          <w:sz w:val="24"/>
          <w:szCs w:val="24"/>
        </w:rPr>
        <w:t>and</w:t>
      </w:r>
      <w:r w:rsidRPr="0067262D">
        <w:rPr>
          <w:rFonts w:ascii="Times New Roman" w:hAnsi="Times New Roman" w:cs="Times New Roman"/>
          <w:spacing w:val="6"/>
          <w:sz w:val="24"/>
          <w:szCs w:val="24"/>
        </w:rPr>
        <w:t xml:space="preserve"> </w:t>
      </w:r>
      <w:r w:rsidRPr="0067262D">
        <w:rPr>
          <w:rFonts w:ascii="Times New Roman" w:hAnsi="Times New Roman" w:cs="Times New Roman"/>
          <w:sz w:val="24"/>
          <w:szCs w:val="24"/>
        </w:rPr>
        <w:t>equity</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valuation:</w:t>
      </w:r>
      <w:r w:rsidRPr="0067262D">
        <w:rPr>
          <w:rFonts w:ascii="Times New Roman" w:hAnsi="Times New Roman" w:cs="Times New Roman"/>
          <w:spacing w:val="6"/>
          <w:sz w:val="24"/>
          <w:szCs w:val="24"/>
        </w:rPr>
        <w:t xml:space="preserve"> </w:t>
      </w:r>
      <w:r w:rsidRPr="0067262D">
        <w:rPr>
          <w:rFonts w:ascii="Times New Roman" w:hAnsi="Times New Roman" w:cs="Times New Roman"/>
          <w:sz w:val="24"/>
          <w:szCs w:val="24"/>
        </w:rPr>
        <w:t>From</w:t>
      </w:r>
      <w:r w:rsidRPr="0067262D">
        <w:rPr>
          <w:rFonts w:ascii="Times New Roman" w:hAnsi="Times New Roman" w:cs="Times New Roman"/>
          <w:spacing w:val="6"/>
          <w:sz w:val="24"/>
          <w:szCs w:val="24"/>
        </w:rPr>
        <w:t xml:space="preserve"> </w:t>
      </w:r>
      <w:r w:rsidRPr="0067262D">
        <w:rPr>
          <w:rFonts w:ascii="Times New Roman" w:hAnsi="Times New Roman" w:cs="Times New Roman"/>
          <w:sz w:val="24"/>
          <w:szCs w:val="24"/>
        </w:rPr>
        <w:t>research</w:t>
      </w:r>
      <w:r w:rsidRPr="0067262D">
        <w:rPr>
          <w:rFonts w:ascii="Times New Roman" w:hAnsi="Times New Roman" w:cs="Times New Roman"/>
          <w:spacing w:val="6"/>
          <w:sz w:val="24"/>
          <w:szCs w:val="24"/>
        </w:rPr>
        <w:t xml:space="preserve"> </w:t>
      </w:r>
      <w:r w:rsidRPr="0067262D">
        <w:rPr>
          <w:rFonts w:ascii="Times New Roman" w:hAnsi="Times New Roman" w:cs="Times New Roman"/>
          <w:sz w:val="24"/>
          <w:szCs w:val="24"/>
        </w:rPr>
        <w:t>to</w:t>
      </w:r>
      <w:r w:rsidRPr="0067262D">
        <w:rPr>
          <w:rFonts w:ascii="Times New Roman" w:hAnsi="Times New Roman" w:cs="Times New Roman"/>
          <w:spacing w:val="7"/>
          <w:sz w:val="24"/>
          <w:szCs w:val="24"/>
        </w:rPr>
        <w:t xml:space="preserve"> </w:t>
      </w:r>
      <w:r w:rsidRPr="0067262D">
        <w:rPr>
          <w:rFonts w:ascii="Times New Roman" w:hAnsi="Times New Roman" w:cs="Times New Roman"/>
          <w:sz w:val="24"/>
          <w:szCs w:val="24"/>
        </w:rPr>
        <w:t>practice.</w:t>
      </w:r>
    </w:p>
    <w:p w14:paraId="2FF2741A" w14:textId="77777777" w:rsidR="00613EF4" w:rsidRPr="0067262D" w:rsidRDefault="00613EF4" w:rsidP="0067262D">
      <w:pPr>
        <w:pStyle w:val="ListParagraph"/>
        <w:numPr>
          <w:ilvl w:val="0"/>
          <w:numId w:val="15"/>
        </w:numPr>
        <w:tabs>
          <w:tab w:val="left" w:pos="90"/>
        </w:tabs>
        <w:spacing w:before="128" w:line="360" w:lineRule="auto"/>
        <w:ind w:left="360"/>
        <w:jc w:val="both"/>
        <w:rPr>
          <w:rFonts w:ascii="Times New Roman" w:hAnsi="Times New Roman" w:cs="Times New Roman"/>
          <w:sz w:val="24"/>
          <w:szCs w:val="24"/>
        </w:rPr>
      </w:pPr>
      <w:r w:rsidRPr="0067262D">
        <w:rPr>
          <w:rFonts w:ascii="Times New Roman" w:hAnsi="Times New Roman" w:cs="Times New Roman"/>
          <w:sz w:val="24"/>
          <w:szCs w:val="24"/>
        </w:rPr>
        <w:t>Review</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of</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accounting</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studies,</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6(1),</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109-154.</w:t>
      </w:r>
    </w:p>
    <w:p w14:paraId="035CDF8B" w14:textId="77777777" w:rsidR="00613EF4" w:rsidRPr="0067262D" w:rsidRDefault="00613EF4" w:rsidP="0067262D">
      <w:pPr>
        <w:pStyle w:val="ListParagraph"/>
        <w:widowControl w:val="0"/>
        <w:numPr>
          <w:ilvl w:val="0"/>
          <w:numId w:val="15"/>
        </w:numPr>
        <w:tabs>
          <w:tab w:val="left" w:pos="90"/>
          <w:tab w:val="left" w:pos="363"/>
        </w:tabs>
        <w:autoSpaceDE w:val="0"/>
        <w:autoSpaceDN w:val="0"/>
        <w:spacing w:before="140" w:after="0" w:line="360" w:lineRule="auto"/>
        <w:ind w:left="360"/>
        <w:jc w:val="both"/>
        <w:rPr>
          <w:rFonts w:ascii="Times New Roman" w:hAnsi="Times New Roman" w:cs="Times New Roman"/>
          <w:sz w:val="24"/>
          <w:szCs w:val="24"/>
        </w:rPr>
      </w:pPr>
      <w:r w:rsidRPr="0067262D">
        <w:rPr>
          <w:rFonts w:ascii="Times New Roman" w:hAnsi="Times New Roman" w:cs="Times New Roman"/>
          <w:sz w:val="24"/>
          <w:szCs w:val="24"/>
        </w:rPr>
        <w:t>Dharmendra</w:t>
      </w:r>
      <w:r w:rsidRPr="0067262D">
        <w:rPr>
          <w:rFonts w:ascii="Times New Roman" w:hAnsi="Times New Roman" w:cs="Times New Roman"/>
          <w:spacing w:val="24"/>
          <w:sz w:val="24"/>
          <w:szCs w:val="24"/>
        </w:rPr>
        <w:t xml:space="preserve"> </w:t>
      </w:r>
      <w:r w:rsidRPr="0067262D">
        <w:rPr>
          <w:rFonts w:ascii="Times New Roman" w:hAnsi="Times New Roman" w:cs="Times New Roman"/>
          <w:sz w:val="24"/>
          <w:szCs w:val="24"/>
        </w:rPr>
        <w:t>(2020).</w:t>
      </w:r>
      <w:r w:rsidRPr="0067262D">
        <w:rPr>
          <w:rFonts w:ascii="Times New Roman" w:hAnsi="Times New Roman" w:cs="Times New Roman"/>
          <w:spacing w:val="25"/>
          <w:sz w:val="24"/>
          <w:szCs w:val="24"/>
        </w:rPr>
        <w:t xml:space="preserve"> </w:t>
      </w:r>
      <w:r w:rsidRPr="0067262D">
        <w:rPr>
          <w:rFonts w:ascii="Times New Roman" w:hAnsi="Times New Roman" w:cs="Times New Roman"/>
          <w:sz w:val="24"/>
          <w:szCs w:val="24"/>
        </w:rPr>
        <w:t>Referencing</w:t>
      </w:r>
      <w:r w:rsidRPr="0067262D">
        <w:rPr>
          <w:rFonts w:ascii="Times New Roman" w:hAnsi="Times New Roman" w:cs="Times New Roman"/>
          <w:spacing w:val="24"/>
          <w:sz w:val="24"/>
          <w:szCs w:val="24"/>
        </w:rPr>
        <w:t xml:space="preserve"> </w:t>
      </w:r>
      <w:r w:rsidRPr="0067262D">
        <w:rPr>
          <w:rFonts w:ascii="Times New Roman" w:hAnsi="Times New Roman" w:cs="Times New Roman"/>
          <w:sz w:val="24"/>
          <w:szCs w:val="24"/>
        </w:rPr>
        <w:t>strategies</w:t>
      </w:r>
      <w:r w:rsidRPr="0067262D">
        <w:rPr>
          <w:rFonts w:ascii="Times New Roman" w:hAnsi="Times New Roman" w:cs="Times New Roman"/>
          <w:spacing w:val="27"/>
          <w:sz w:val="24"/>
          <w:szCs w:val="24"/>
        </w:rPr>
        <w:t xml:space="preserve"> </w:t>
      </w:r>
      <w:r w:rsidRPr="0067262D">
        <w:rPr>
          <w:rFonts w:ascii="Times New Roman" w:hAnsi="Times New Roman" w:cs="Times New Roman"/>
          <w:sz w:val="24"/>
          <w:szCs w:val="24"/>
        </w:rPr>
        <w:t>and</w:t>
      </w:r>
      <w:r w:rsidRPr="0067262D">
        <w:rPr>
          <w:rFonts w:ascii="Times New Roman" w:hAnsi="Times New Roman" w:cs="Times New Roman"/>
          <w:spacing w:val="26"/>
          <w:sz w:val="24"/>
          <w:szCs w:val="24"/>
        </w:rPr>
        <w:t xml:space="preserve"> </w:t>
      </w:r>
      <w:r w:rsidRPr="0067262D">
        <w:rPr>
          <w:rFonts w:ascii="Times New Roman" w:hAnsi="Times New Roman" w:cs="Times New Roman"/>
          <w:sz w:val="24"/>
          <w:szCs w:val="24"/>
        </w:rPr>
        <w:t>techniques</w:t>
      </w:r>
      <w:r w:rsidRPr="0067262D">
        <w:rPr>
          <w:rFonts w:ascii="Times New Roman" w:hAnsi="Times New Roman" w:cs="Times New Roman"/>
          <w:spacing w:val="25"/>
          <w:sz w:val="24"/>
          <w:szCs w:val="24"/>
        </w:rPr>
        <w:t xml:space="preserve"> </w:t>
      </w:r>
      <w:r w:rsidRPr="0067262D">
        <w:rPr>
          <w:rFonts w:ascii="Times New Roman" w:hAnsi="Times New Roman" w:cs="Times New Roman"/>
          <w:sz w:val="24"/>
          <w:szCs w:val="24"/>
        </w:rPr>
        <w:t>in</w:t>
      </w:r>
      <w:r w:rsidRPr="0067262D">
        <w:rPr>
          <w:rFonts w:ascii="Times New Roman" w:hAnsi="Times New Roman" w:cs="Times New Roman"/>
          <w:spacing w:val="26"/>
          <w:sz w:val="24"/>
          <w:szCs w:val="24"/>
        </w:rPr>
        <w:t xml:space="preserve"> </w:t>
      </w:r>
      <w:r w:rsidRPr="0067262D">
        <w:rPr>
          <w:rFonts w:ascii="Times New Roman" w:hAnsi="Times New Roman" w:cs="Times New Roman"/>
          <w:sz w:val="24"/>
          <w:szCs w:val="24"/>
        </w:rPr>
        <w:t>stable</w:t>
      </w:r>
      <w:r w:rsidRPr="0067262D">
        <w:rPr>
          <w:rFonts w:ascii="Times New Roman" w:hAnsi="Times New Roman" w:cs="Times New Roman"/>
          <w:spacing w:val="26"/>
          <w:sz w:val="24"/>
          <w:szCs w:val="24"/>
        </w:rPr>
        <w:t xml:space="preserve"> </w:t>
      </w:r>
      <w:r w:rsidRPr="0067262D">
        <w:rPr>
          <w:rFonts w:ascii="Times New Roman" w:hAnsi="Times New Roman" w:cs="Times New Roman"/>
          <w:sz w:val="24"/>
          <w:szCs w:val="24"/>
        </w:rPr>
        <w:t>isotope</w:t>
      </w:r>
      <w:r w:rsidRPr="0067262D">
        <w:rPr>
          <w:rFonts w:ascii="Times New Roman" w:hAnsi="Times New Roman" w:cs="Times New Roman"/>
          <w:spacing w:val="25"/>
          <w:sz w:val="24"/>
          <w:szCs w:val="24"/>
        </w:rPr>
        <w:t xml:space="preserve"> </w:t>
      </w:r>
      <w:r w:rsidRPr="0067262D">
        <w:rPr>
          <w:rFonts w:ascii="Times New Roman" w:hAnsi="Times New Roman" w:cs="Times New Roman"/>
          <w:sz w:val="24"/>
          <w:szCs w:val="24"/>
        </w:rPr>
        <w:t>ratio</w:t>
      </w:r>
      <w:r w:rsidRPr="0067262D">
        <w:rPr>
          <w:rFonts w:ascii="Times New Roman" w:hAnsi="Times New Roman" w:cs="Times New Roman"/>
          <w:spacing w:val="26"/>
          <w:sz w:val="24"/>
          <w:szCs w:val="24"/>
        </w:rPr>
        <w:t xml:space="preserve"> </w:t>
      </w:r>
      <w:r w:rsidRPr="0067262D">
        <w:rPr>
          <w:rFonts w:ascii="Times New Roman" w:hAnsi="Times New Roman" w:cs="Times New Roman"/>
          <w:sz w:val="24"/>
          <w:szCs w:val="24"/>
        </w:rPr>
        <w:t>analysis.</w:t>
      </w:r>
    </w:p>
    <w:p w14:paraId="1CF87FA9" w14:textId="77777777" w:rsidR="00613EF4" w:rsidRPr="0067262D" w:rsidRDefault="00613EF4" w:rsidP="0067262D">
      <w:pPr>
        <w:pStyle w:val="ListParagraph"/>
        <w:numPr>
          <w:ilvl w:val="0"/>
          <w:numId w:val="15"/>
        </w:numPr>
        <w:tabs>
          <w:tab w:val="left" w:pos="90"/>
        </w:tabs>
        <w:spacing w:before="127" w:line="360" w:lineRule="auto"/>
        <w:ind w:left="360"/>
        <w:jc w:val="both"/>
        <w:rPr>
          <w:rFonts w:ascii="Times New Roman" w:hAnsi="Times New Roman" w:cs="Times New Roman"/>
          <w:sz w:val="24"/>
          <w:szCs w:val="24"/>
        </w:rPr>
      </w:pPr>
      <w:r w:rsidRPr="0067262D">
        <w:rPr>
          <w:rFonts w:ascii="Times New Roman" w:hAnsi="Times New Roman" w:cs="Times New Roman"/>
          <w:sz w:val="24"/>
          <w:szCs w:val="24"/>
        </w:rPr>
        <w:t>Rapid</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Communications</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in</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Mass</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Spectrometry,</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15(7),</w:t>
      </w:r>
      <w:r w:rsidRPr="0067262D">
        <w:rPr>
          <w:rFonts w:ascii="Times New Roman" w:hAnsi="Times New Roman" w:cs="Times New Roman"/>
          <w:spacing w:val="-1"/>
          <w:sz w:val="24"/>
          <w:szCs w:val="24"/>
        </w:rPr>
        <w:t xml:space="preserve"> </w:t>
      </w:r>
      <w:r w:rsidRPr="0067262D">
        <w:rPr>
          <w:rFonts w:ascii="Times New Roman" w:hAnsi="Times New Roman" w:cs="Times New Roman"/>
          <w:sz w:val="24"/>
          <w:szCs w:val="24"/>
        </w:rPr>
        <w:t>501-519.</w:t>
      </w:r>
    </w:p>
    <w:p w14:paraId="044637A9" w14:textId="77777777" w:rsidR="00613EF4" w:rsidRPr="0067262D" w:rsidRDefault="00613EF4" w:rsidP="0067262D">
      <w:pPr>
        <w:pStyle w:val="BodyText"/>
        <w:tabs>
          <w:tab w:val="left" w:pos="90"/>
        </w:tabs>
        <w:spacing w:before="1" w:line="360" w:lineRule="auto"/>
        <w:ind w:left="360"/>
        <w:jc w:val="both"/>
        <w:rPr>
          <w:rFonts w:ascii="Times New Roman" w:hAnsi="Times New Roman" w:cs="Times New Roman"/>
          <w:color w:val="000000" w:themeColor="text1"/>
          <w:sz w:val="24"/>
          <w:szCs w:val="24"/>
        </w:rPr>
      </w:pPr>
    </w:p>
    <w:p w14:paraId="14D209E4" w14:textId="77777777" w:rsidR="00330BBB" w:rsidRDefault="00330BBB" w:rsidP="002C44D5">
      <w:pPr>
        <w:spacing w:after="0" w:line="360" w:lineRule="auto"/>
        <w:jc w:val="both"/>
        <w:rPr>
          <w:rFonts w:ascii="Times New Roman" w:hAnsi="Times New Roman" w:cs="Times New Roman"/>
          <w:b/>
          <w:color w:val="000000" w:themeColor="text1"/>
          <w:sz w:val="24"/>
          <w:szCs w:val="24"/>
          <w:u w:val="single"/>
        </w:rPr>
      </w:pPr>
    </w:p>
    <w:p w14:paraId="58D22BD8" w14:textId="77777777" w:rsidR="00330BBB" w:rsidRPr="00BE1F93" w:rsidRDefault="00330BBB" w:rsidP="002C44D5">
      <w:pPr>
        <w:spacing w:after="0" w:line="360" w:lineRule="auto"/>
        <w:jc w:val="both"/>
        <w:rPr>
          <w:rFonts w:ascii="Times New Roman" w:hAnsi="Times New Roman" w:cs="Times New Roman"/>
          <w:b/>
          <w:color w:val="000000" w:themeColor="text1"/>
          <w:sz w:val="24"/>
          <w:szCs w:val="24"/>
          <w:u w:val="single"/>
        </w:rPr>
      </w:pPr>
    </w:p>
    <w:sectPr w:rsidR="00330BBB" w:rsidRPr="00BE1F93" w:rsidSect="00DE4B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DB6C1" w14:textId="77777777" w:rsidR="00C675EE" w:rsidRDefault="00C675EE" w:rsidP="00741D4D">
      <w:pPr>
        <w:spacing w:after="0" w:line="240" w:lineRule="auto"/>
      </w:pPr>
      <w:r>
        <w:separator/>
      </w:r>
    </w:p>
  </w:endnote>
  <w:endnote w:type="continuationSeparator" w:id="0">
    <w:p w14:paraId="07FC9E58" w14:textId="77777777" w:rsidR="00C675EE" w:rsidRDefault="00C675EE"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2F0A7" w14:textId="77777777" w:rsidR="0003313C" w:rsidRDefault="00000000">
    <w:pPr>
      <w:pStyle w:val="BodyText"/>
      <w:spacing w:line="14" w:lineRule="auto"/>
      <w:rPr>
        <w:sz w:val="20"/>
      </w:rPr>
    </w:pPr>
    <w:r>
      <w:rPr>
        <w:sz w:val="24"/>
      </w:rPr>
      <w:pict w14:anchorId="27660F8B">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14E38A20"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BC9F63" w14:textId="77777777" w:rsidR="00C675EE" w:rsidRDefault="00C675EE" w:rsidP="00741D4D">
      <w:pPr>
        <w:spacing w:after="0" w:line="240" w:lineRule="auto"/>
      </w:pPr>
      <w:r>
        <w:separator/>
      </w:r>
    </w:p>
  </w:footnote>
  <w:footnote w:type="continuationSeparator" w:id="0">
    <w:p w14:paraId="41E8E9F5" w14:textId="77777777" w:rsidR="00C675EE" w:rsidRDefault="00C675EE"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696"/>
    <w:multiLevelType w:val="hybridMultilevel"/>
    <w:tmpl w:val="C19C0420"/>
    <w:lvl w:ilvl="0" w:tplc="04090001">
      <w:start w:val="1"/>
      <w:numFmt w:val="bullet"/>
      <w:lvlText w:val=""/>
      <w:lvlJc w:val="left"/>
      <w:pPr>
        <w:ind w:left="720" w:hanging="360"/>
      </w:pPr>
      <w:rPr>
        <w:rFonts w:ascii="Symbol" w:hAnsi="Symbol" w:hint="default"/>
      </w:rPr>
    </w:lvl>
    <w:lvl w:ilvl="1" w:tplc="BF60764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06AF"/>
    <w:multiLevelType w:val="hybridMultilevel"/>
    <w:tmpl w:val="409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1D72"/>
    <w:multiLevelType w:val="hybridMultilevel"/>
    <w:tmpl w:val="BCD81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D433F04"/>
    <w:multiLevelType w:val="hybridMultilevel"/>
    <w:tmpl w:val="63A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80E4D"/>
    <w:multiLevelType w:val="hybridMultilevel"/>
    <w:tmpl w:val="8E98FF10"/>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483113"/>
    <w:multiLevelType w:val="hybridMultilevel"/>
    <w:tmpl w:val="AC8634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3F8050D7"/>
    <w:multiLevelType w:val="hybridMultilevel"/>
    <w:tmpl w:val="3376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BE4EBB"/>
    <w:multiLevelType w:val="hybridMultilevel"/>
    <w:tmpl w:val="1F7C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21AE6"/>
    <w:multiLevelType w:val="hybridMultilevel"/>
    <w:tmpl w:val="4BFEB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1124CE6"/>
    <w:multiLevelType w:val="hybridMultilevel"/>
    <w:tmpl w:val="B7CA67DC"/>
    <w:lvl w:ilvl="0" w:tplc="E6A27BF2">
      <w:start w:val="1"/>
      <w:numFmt w:val="decimal"/>
      <w:lvlText w:val="%1."/>
      <w:lvlJc w:val="left"/>
      <w:pPr>
        <w:ind w:left="883" w:hanging="363"/>
      </w:pPr>
      <w:rPr>
        <w:rFonts w:hint="default"/>
        <w:b/>
        <w:bCs/>
        <w:w w:val="100"/>
        <w:lang w:val="en-US" w:eastAsia="en-US" w:bidi="ar-SA"/>
      </w:rPr>
    </w:lvl>
    <w:lvl w:ilvl="1" w:tplc="6EB6BD04">
      <w:numFmt w:val="none"/>
      <w:lvlText w:val=""/>
      <w:lvlJc w:val="left"/>
      <w:pPr>
        <w:tabs>
          <w:tab w:val="num" w:pos="360"/>
        </w:tabs>
      </w:pPr>
    </w:lvl>
    <w:lvl w:ilvl="2" w:tplc="B7EA3F68">
      <w:numFmt w:val="bullet"/>
      <w:lvlText w:val="•"/>
      <w:lvlJc w:val="left"/>
      <w:pPr>
        <w:ind w:left="1931" w:hanging="354"/>
      </w:pPr>
      <w:rPr>
        <w:rFonts w:hint="default"/>
        <w:lang w:val="en-US" w:eastAsia="en-US" w:bidi="ar-SA"/>
      </w:rPr>
    </w:lvl>
    <w:lvl w:ilvl="3" w:tplc="0CA4681A">
      <w:numFmt w:val="bullet"/>
      <w:lvlText w:val="•"/>
      <w:lvlJc w:val="left"/>
      <w:pPr>
        <w:ind w:left="2982" w:hanging="354"/>
      </w:pPr>
      <w:rPr>
        <w:rFonts w:hint="default"/>
        <w:lang w:val="en-US" w:eastAsia="en-US" w:bidi="ar-SA"/>
      </w:rPr>
    </w:lvl>
    <w:lvl w:ilvl="4" w:tplc="05FCCE8E">
      <w:numFmt w:val="bullet"/>
      <w:lvlText w:val="•"/>
      <w:lvlJc w:val="left"/>
      <w:pPr>
        <w:ind w:left="4033" w:hanging="354"/>
      </w:pPr>
      <w:rPr>
        <w:rFonts w:hint="default"/>
        <w:lang w:val="en-US" w:eastAsia="en-US" w:bidi="ar-SA"/>
      </w:rPr>
    </w:lvl>
    <w:lvl w:ilvl="5" w:tplc="A71EB568">
      <w:numFmt w:val="bullet"/>
      <w:lvlText w:val="•"/>
      <w:lvlJc w:val="left"/>
      <w:pPr>
        <w:ind w:left="5084" w:hanging="354"/>
      </w:pPr>
      <w:rPr>
        <w:rFonts w:hint="default"/>
        <w:lang w:val="en-US" w:eastAsia="en-US" w:bidi="ar-SA"/>
      </w:rPr>
    </w:lvl>
    <w:lvl w:ilvl="6" w:tplc="F68CFABE">
      <w:numFmt w:val="bullet"/>
      <w:lvlText w:val="•"/>
      <w:lvlJc w:val="left"/>
      <w:pPr>
        <w:ind w:left="6135" w:hanging="354"/>
      </w:pPr>
      <w:rPr>
        <w:rFonts w:hint="default"/>
        <w:lang w:val="en-US" w:eastAsia="en-US" w:bidi="ar-SA"/>
      </w:rPr>
    </w:lvl>
    <w:lvl w:ilvl="7" w:tplc="F264A16E">
      <w:numFmt w:val="bullet"/>
      <w:lvlText w:val="•"/>
      <w:lvlJc w:val="left"/>
      <w:pPr>
        <w:ind w:left="7186" w:hanging="354"/>
      </w:pPr>
      <w:rPr>
        <w:rFonts w:hint="default"/>
        <w:lang w:val="en-US" w:eastAsia="en-US" w:bidi="ar-SA"/>
      </w:rPr>
    </w:lvl>
    <w:lvl w:ilvl="8" w:tplc="869A3564">
      <w:numFmt w:val="bullet"/>
      <w:lvlText w:val="•"/>
      <w:lvlJc w:val="left"/>
      <w:pPr>
        <w:ind w:left="8237" w:hanging="354"/>
      </w:pPr>
      <w:rPr>
        <w:rFonts w:hint="default"/>
        <w:lang w:val="en-US" w:eastAsia="en-US" w:bidi="ar-SA"/>
      </w:rPr>
    </w:lvl>
  </w:abstractNum>
  <w:abstractNum w:abstractNumId="10" w15:restartNumberingAfterBreak="0">
    <w:nsid w:val="64240388"/>
    <w:multiLevelType w:val="hybridMultilevel"/>
    <w:tmpl w:val="6DB2B246"/>
    <w:lvl w:ilvl="0" w:tplc="C5E8D4DA">
      <w:numFmt w:val="bullet"/>
      <w:lvlText w:val="•"/>
      <w:lvlJc w:val="left"/>
      <w:pPr>
        <w:ind w:left="2160" w:hanging="360"/>
      </w:pPr>
      <w:rPr>
        <w:rFonts w:ascii="Times New Roman" w:eastAsia="Times New Roman" w:hAnsi="Times New Roman" w:cs="Times New Roman" w:hint="default"/>
      </w:rPr>
    </w:lvl>
    <w:lvl w:ilvl="1" w:tplc="B45EEAF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0C6842"/>
    <w:multiLevelType w:val="hybridMultilevel"/>
    <w:tmpl w:val="F3FA6458"/>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FBB2559"/>
    <w:multiLevelType w:val="hybridMultilevel"/>
    <w:tmpl w:val="04BE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9F21559"/>
    <w:multiLevelType w:val="hybridMultilevel"/>
    <w:tmpl w:val="3B8E0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E9F7861"/>
    <w:multiLevelType w:val="hybridMultilevel"/>
    <w:tmpl w:val="CE0C4FCA"/>
    <w:lvl w:ilvl="0" w:tplc="D72895E2">
      <w:numFmt w:val="bullet"/>
      <w:lvlText w:val=""/>
      <w:lvlJc w:val="left"/>
      <w:pPr>
        <w:ind w:left="382" w:hanging="203"/>
      </w:pPr>
      <w:rPr>
        <w:rFonts w:hint="default"/>
        <w:w w:val="100"/>
        <w:lang w:val="en-US" w:eastAsia="en-US" w:bidi="ar-SA"/>
      </w:rPr>
    </w:lvl>
    <w:lvl w:ilvl="1" w:tplc="A1B66E00">
      <w:numFmt w:val="bullet"/>
      <w:lvlText w:val="•"/>
      <w:lvlJc w:val="left"/>
      <w:pPr>
        <w:ind w:left="1376" w:hanging="203"/>
      </w:pPr>
      <w:rPr>
        <w:rFonts w:hint="default"/>
        <w:lang w:val="en-US" w:eastAsia="en-US" w:bidi="ar-SA"/>
      </w:rPr>
    </w:lvl>
    <w:lvl w:ilvl="2" w:tplc="5CF47C74">
      <w:numFmt w:val="bullet"/>
      <w:lvlText w:val="•"/>
      <w:lvlJc w:val="left"/>
      <w:pPr>
        <w:ind w:left="2372" w:hanging="203"/>
      </w:pPr>
      <w:rPr>
        <w:rFonts w:hint="default"/>
        <w:lang w:val="en-US" w:eastAsia="en-US" w:bidi="ar-SA"/>
      </w:rPr>
    </w:lvl>
    <w:lvl w:ilvl="3" w:tplc="F53EED02">
      <w:numFmt w:val="bullet"/>
      <w:lvlText w:val="•"/>
      <w:lvlJc w:val="left"/>
      <w:pPr>
        <w:ind w:left="3368" w:hanging="203"/>
      </w:pPr>
      <w:rPr>
        <w:rFonts w:hint="default"/>
        <w:lang w:val="en-US" w:eastAsia="en-US" w:bidi="ar-SA"/>
      </w:rPr>
    </w:lvl>
    <w:lvl w:ilvl="4" w:tplc="14DECEDA">
      <w:numFmt w:val="bullet"/>
      <w:lvlText w:val="•"/>
      <w:lvlJc w:val="left"/>
      <w:pPr>
        <w:ind w:left="4364" w:hanging="203"/>
      </w:pPr>
      <w:rPr>
        <w:rFonts w:hint="default"/>
        <w:lang w:val="en-US" w:eastAsia="en-US" w:bidi="ar-SA"/>
      </w:rPr>
    </w:lvl>
    <w:lvl w:ilvl="5" w:tplc="231E8B88">
      <w:numFmt w:val="bullet"/>
      <w:lvlText w:val="•"/>
      <w:lvlJc w:val="left"/>
      <w:pPr>
        <w:ind w:left="5360" w:hanging="203"/>
      </w:pPr>
      <w:rPr>
        <w:rFonts w:hint="default"/>
        <w:lang w:val="en-US" w:eastAsia="en-US" w:bidi="ar-SA"/>
      </w:rPr>
    </w:lvl>
    <w:lvl w:ilvl="6" w:tplc="42040466">
      <w:numFmt w:val="bullet"/>
      <w:lvlText w:val="•"/>
      <w:lvlJc w:val="left"/>
      <w:pPr>
        <w:ind w:left="6356" w:hanging="203"/>
      </w:pPr>
      <w:rPr>
        <w:rFonts w:hint="default"/>
        <w:lang w:val="en-US" w:eastAsia="en-US" w:bidi="ar-SA"/>
      </w:rPr>
    </w:lvl>
    <w:lvl w:ilvl="7" w:tplc="FA88C968">
      <w:numFmt w:val="bullet"/>
      <w:lvlText w:val="•"/>
      <w:lvlJc w:val="left"/>
      <w:pPr>
        <w:ind w:left="7352" w:hanging="203"/>
      </w:pPr>
      <w:rPr>
        <w:rFonts w:hint="default"/>
        <w:lang w:val="en-US" w:eastAsia="en-US" w:bidi="ar-SA"/>
      </w:rPr>
    </w:lvl>
    <w:lvl w:ilvl="8" w:tplc="56707E70">
      <w:numFmt w:val="bullet"/>
      <w:lvlText w:val="•"/>
      <w:lvlJc w:val="left"/>
      <w:pPr>
        <w:ind w:left="8348" w:hanging="203"/>
      </w:pPr>
      <w:rPr>
        <w:rFonts w:hint="default"/>
        <w:lang w:val="en-US" w:eastAsia="en-US" w:bidi="ar-SA"/>
      </w:rPr>
    </w:lvl>
  </w:abstractNum>
  <w:num w:numId="1" w16cid:durableId="1627080302">
    <w:abstractNumId w:val="11"/>
  </w:num>
  <w:num w:numId="2" w16cid:durableId="999969305">
    <w:abstractNumId w:val="10"/>
  </w:num>
  <w:num w:numId="3" w16cid:durableId="945112480">
    <w:abstractNumId w:val="4"/>
  </w:num>
  <w:num w:numId="4" w16cid:durableId="1022903805">
    <w:abstractNumId w:val="8"/>
  </w:num>
  <w:num w:numId="5" w16cid:durableId="573392052">
    <w:abstractNumId w:val="5"/>
  </w:num>
  <w:num w:numId="6" w16cid:durableId="1777289483">
    <w:abstractNumId w:val="13"/>
  </w:num>
  <w:num w:numId="7" w16cid:durableId="40792318">
    <w:abstractNumId w:val="6"/>
  </w:num>
  <w:num w:numId="8" w16cid:durableId="1170751752">
    <w:abstractNumId w:val="0"/>
  </w:num>
  <w:num w:numId="9" w16cid:durableId="554779676">
    <w:abstractNumId w:val="12"/>
  </w:num>
  <w:num w:numId="10" w16cid:durableId="1253781819">
    <w:abstractNumId w:val="7"/>
  </w:num>
  <w:num w:numId="11" w16cid:durableId="1391885661">
    <w:abstractNumId w:val="9"/>
  </w:num>
  <w:num w:numId="12" w16cid:durableId="1326779399">
    <w:abstractNumId w:val="3"/>
  </w:num>
  <w:num w:numId="13" w16cid:durableId="18824664">
    <w:abstractNumId w:val="2"/>
  </w:num>
  <w:num w:numId="14" w16cid:durableId="410851954">
    <w:abstractNumId w:val="14"/>
  </w:num>
  <w:num w:numId="15" w16cid:durableId="287904779">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410"/>
    <w:rsid w:val="00022187"/>
    <w:rsid w:val="000240D7"/>
    <w:rsid w:val="00024A1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5770"/>
    <w:rsid w:val="000C781C"/>
    <w:rsid w:val="000D06C3"/>
    <w:rsid w:val="000D2604"/>
    <w:rsid w:val="000D31F9"/>
    <w:rsid w:val="000E0D6F"/>
    <w:rsid w:val="000E14F2"/>
    <w:rsid w:val="000E1CD8"/>
    <w:rsid w:val="000E47F5"/>
    <w:rsid w:val="000E51FA"/>
    <w:rsid w:val="000F0ECE"/>
    <w:rsid w:val="000F216F"/>
    <w:rsid w:val="000F4338"/>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34DA3"/>
    <w:rsid w:val="001403A9"/>
    <w:rsid w:val="0014096F"/>
    <w:rsid w:val="00141310"/>
    <w:rsid w:val="00143C36"/>
    <w:rsid w:val="00153734"/>
    <w:rsid w:val="0015705C"/>
    <w:rsid w:val="001629A2"/>
    <w:rsid w:val="00163D44"/>
    <w:rsid w:val="0016422F"/>
    <w:rsid w:val="00165359"/>
    <w:rsid w:val="00165F58"/>
    <w:rsid w:val="001729B6"/>
    <w:rsid w:val="0017456F"/>
    <w:rsid w:val="00174A80"/>
    <w:rsid w:val="001753C6"/>
    <w:rsid w:val="00177D27"/>
    <w:rsid w:val="00183728"/>
    <w:rsid w:val="00183E55"/>
    <w:rsid w:val="00184691"/>
    <w:rsid w:val="00185981"/>
    <w:rsid w:val="00191DF5"/>
    <w:rsid w:val="00197447"/>
    <w:rsid w:val="001A24B1"/>
    <w:rsid w:val="001A6677"/>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0661"/>
    <w:rsid w:val="00291C85"/>
    <w:rsid w:val="0029350D"/>
    <w:rsid w:val="002937BF"/>
    <w:rsid w:val="00294E04"/>
    <w:rsid w:val="0029676C"/>
    <w:rsid w:val="00297605"/>
    <w:rsid w:val="00297F7A"/>
    <w:rsid w:val="002A063F"/>
    <w:rsid w:val="002A1E97"/>
    <w:rsid w:val="002A62ED"/>
    <w:rsid w:val="002B3BC9"/>
    <w:rsid w:val="002B3F2E"/>
    <w:rsid w:val="002B698F"/>
    <w:rsid w:val="002C2381"/>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1F19"/>
    <w:rsid w:val="003050EC"/>
    <w:rsid w:val="003050FD"/>
    <w:rsid w:val="003056C4"/>
    <w:rsid w:val="00305D70"/>
    <w:rsid w:val="00307B1F"/>
    <w:rsid w:val="0031337D"/>
    <w:rsid w:val="00317F72"/>
    <w:rsid w:val="00327053"/>
    <w:rsid w:val="00330BBB"/>
    <w:rsid w:val="00330EF2"/>
    <w:rsid w:val="00331833"/>
    <w:rsid w:val="003319F4"/>
    <w:rsid w:val="00332CAD"/>
    <w:rsid w:val="003353A5"/>
    <w:rsid w:val="0033658C"/>
    <w:rsid w:val="00336DFA"/>
    <w:rsid w:val="00341882"/>
    <w:rsid w:val="00341AE9"/>
    <w:rsid w:val="00341FE0"/>
    <w:rsid w:val="00342665"/>
    <w:rsid w:val="00342ED5"/>
    <w:rsid w:val="00344BCC"/>
    <w:rsid w:val="00347732"/>
    <w:rsid w:val="00350B03"/>
    <w:rsid w:val="00353320"/>
    <w:rsid w:val="00355C82"/>
    <w:rsid w:val="003560C1"/>
    <w:rsid w:val="00356417"/>
    <w:rsid w:val="00357F8F"/>
    <w:rsid w:val="00360437"/>
    <w:rsid w:val="0036079F"/>
    <w:rsid w:val="003628E0"/>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83F"/>
    <w:rsid w:val="003C4C5A"/>
    <w:rsid w:val="003C689E"/>
    <w:rsid w:val="003D4E26"/>
    <w:rsid w:val="003D645D"/>
    <w:rsid w:val="003D7E2C"/>
    <w:rsid w:val="003E55C0"/>
    <w:rsid w:val="003E7DEB"/>
    <w:rsid w:val="003F3A99"/>
    <w:rsid w:val="003F4893"/>
    <w:rsid w:val="003F5C9D"/>
    <w:rsid w:val="003F7A3C"/>
    <w:rsid w:val="003F7DC8"/>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5CA4"/>
    <w:rsid w:val="0047633B"/>
    <w:rsid w:val="004866DE"/>
    <w:rsid w:val="00491325"/>
    <w:rsid w:val="00496F8D"/>
    <w:rsid w:val="004973E1"/>
    <w:rsid w:val="004A0102"/>
    <w:rsid w:val="004A1C87"/>
    <w:rsid w:val="004A68C8"/>
    <w:rsid w:val="004A7025"/>
    <w:rsid w:val="004B1F84"/>
    <w:rsid w:val="004B6F6A"/>
    <w:rsid w:val="004B780A"/>
    <w:rsid w:val="004C1A42"/>
    <w:rsid w:val="004C2043"/>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5688"/>
    <w:rsid w:val="005470BE"/>
    <w:rsid w:val="00552D3D"/>
    <w:rsid w:val="0055531E"/>
    <w:rsid w:val="00557496"/>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4744"/>
    <w:rsid w:val="005D5D91"/>
    <w:rsid w:val="005D7AFC"/>
    <w:rsid w:val="005E13A5"/>
    <w:rsid w:val="005E155F"/>
    <w:rsid w:val="005E7B18"/>
    <w:rsid w:val="005F01EA"/>
    <w:rsid w:val="005F0CF0"/>
    <w:rsid w:val="005F2CE8"/>
    <w:rsid w:val="005F3FAA"/>
    <w:rsid w:val="005F672E"/>
    <w:rsid w:val="005F6C72"/>
    <w:rsid w:val="00607CCB"/>
    <w:rsid w:val="00610867"/>
    <w:rsid w:val="00613EF4"/>
    <w:rsid w:val="00614E08"/>
    <w:rsid w:val="006167F7"/>
    <w:rsid w:val="00621092"/>
    <w:rsid w:val="00633576"/>
    <w:rsid w:val="00633F63"/>
    <w:rsid w:val="00642392"/>
    <w:rsid w:val="00642643"/>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F9C"/>
    <w:rsid w:val="00676801"/>
    <w:rsid w:val="00681320"/>
    <w:rsid w:val="00684350"/>
    <w:rsid w:val="00684AB3"/>
    <w:rsid w:val="006921E0"/>
    <w:rsid w:val="0069768A"/>
    <w:rsid w:val="006A09F8"/>
    <w:rsid w:val="006A0DF9"/>
    <w:rsid w:val="006A23D1"/>
    <w:rsid w:val="006A28A6"/>
    <w:rsid w:val="006A3614"/>
    <w:rsid w:val="006A3AB3"/>
    <w:rsid w:val="006A3FF9"/>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4F30"/>
    <w:rsid w:val="007153CC"/>
    <w:rsid w:val="00720430"/>
    <w:rsid w:val="0072220B"/>
    <w:rsid w:val="00723196"/>
    <w:rsid w:val="0072697B"/>
    <w:rsid w:val="0073158D"/>
    <w:rsid w:val="007343DC"/>
    <w:rsid w:val="00735037"/>
    <w:rsid w:val="00736D87"/>
    <w:rsid w:val="00740309"/>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969E9"/>
    <w:rsid w:val="007A24B7"/>
    <w:rsid w:val="007B4860"/>
    <w:rsid w:val="007B543C"/>
    <w:rsid w:val="007B6E88"/>
    <w:rsid w:val="007C13AE"/>
    <w:rsid w:val="007C4C7E"/>
    <w:rsid w:val="007C504B"/>
    <w:rsid w:val="007D023B"/>
    <w:rsid w:val="007D2D77"/>
    <w:rsid w:val="007E0E0E"/>
    <w:rsid w:val="007E1281"/>
    <w:rsid w:val="007E2591"/>
    <w:rsid w:val="007E3043"/>
    <w:rsid w:val="007E3585"/>
    <w:rsid w:val="007E38D3"/>
    <w:rsid w:val="007E3FB7"/>
    <w:rsid w:val="007E5E04"/>
    <w:rsid w:val="007E5F24"/>
    <w:rsid w:val="007E5F59"/>
    <w:rsid w:val="007F5ADE"/>
    <w:rsid w:val="007F5FED"/>
    <w:rsid w:val="007F646D"/>
    <w:rsid w:val="007F76D8"/>
    <w:rsid w:val="007F7A97"/>
    <w:rsid w:val="0080272D"/>
    <w:rsid w:val="00811095"/>
    <w:rsid w:val="00811421"/>
    <w:rsid w:val="00811B8B"/>
    <w:rsid w:val="008142F1"/>
    <w:rsid w:val="0082534D"/>
    <w:rsid w:val="0082539C"/>
    <w:rsid w:val="00827A9A"/>
    <w:rsid w:val="00830878"/>
    <w:rsid w:val="008313DD"/>
    <w:rsid w:val="0083173D"/>
    <w:rsid w:val="0083293B"/>
    <w:rsid w:val="00836FB3"/>
    <w:rsid w:val="0084015B"/>
    <w:rsid w:val="008412DC"/>
    <w:rsid w:val="00841443"/>
    <w:rsid w:val="008526CE"/>
    <w:rsid w:val="00855010"/>
    <w:rsid w:val="00855DC1"/>
    <w:rsid w:val="00856424"/>
    <w:rsid w:val="00860FF0"/>
    <w:rsid w:val="008619A5"/>
    <w:rsid w:val="0086248E"/>
    <w:rsid w:val="00863864"/>
    <w:rsid w:val="00866D53"/>
    <w:rsid w:val="00871985"/>
    <w:rsid w:val="00873350"/>
    <w:rsid w:val="00876158"/>
    <w:rsid w:val="0087628B"/>
    <w:rsid w:val="00880529"/>
    <w:rsid w:val="00882C0A"/>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2C49"/>
    <w:rsid w:val="008E3940"/>
    <w:rsid w:val="008E56F4"/>
    <w:rsid w:val="008F0D12"/>
    <w:rsid w:val="008F3187"/>
    <w:rsid w:val="008F5263"/>
    <w:rsid w:val="008F7209"/>
    <w:rsid w:val="008F7B30"/>
    <w:rsid w:val="009012E5"/>
    <w:rsid w:val="00901C6E"/>
    <w:rsid w:val="00903F88"/>
    <w:rsid w:val="00904701"/>
    <w:rsid w:val="0091338C"/>
    <w:rsid w:val="00913BB6"/>
    <w:rsid w:val="00915BA4"/>
    <w:rsid w:val="0092042B"/>
    <w:rsid w:val="009205BC"/>
    <w:rsid w:val="009211C6"/>
    <w:rsid w:val="00921EAE"/>
    <w:rsid w:val="00924D3F"/>
    <w:rsid w:val="009325F8"/>
    <w:rsid w:val="009351C6"/>
    <w:rsid w:val="00935889"/>
    <w:rsid w:val="00942D3F"/>
    <w:rsid w:val="00945376"/>
    <w:rsid w:val="00945D88"/>
    <w:rsid w:val="00953EB4"/>
    <w:rsid w:val="009541C0"/>
    <w:rsid w:val="0095542B"/>
    <w:rsid w:val="00963299"/>
    <w:rsid w:val="00963FD7"/>
    <w:rsid w:val="009666C5"/>
    <w:rsid w:val="00967D00"/>
    <w:rsid w:val="009728C7"/>
    <w:rsid w:val="0097673B"/>
    <w:rsid w:val="009817A5"/>
    <w:rsid w:val="00982598"/>
    <w:rsid w:val="00982DA8"/>
    <w:rsid w:val="00983264"/>
    <w:rsid w:val="009832A2"/>
    <w:rsid w:val="009867FD"/>
    <w:rsid w:val="00992FDE"/>
    <w:rsid w:val="00995273"/>
    <w:rsid w:val="009956CB"/>
    <w:rsid w:val="009967D5"/>
    <w:rsid w:val="009969F3"/>
    <w:rsid w:val="009A2EF6"/>
    <w:rsid w:val="009A2FC7"/>
    <w:rsid w:val="009B506C"/>
    <w:rsid w:val="009B56B0"/>
    <w:rsid w:val="009C0761"/>
    <w:rsid w:val="009C0941"/>
    <w:rsid w:val="009C2F31"/>
    <w:rsid w:val="009C3030"/>
    <w:rsid w:val="009C57AD"/>
    <w:rsid w:val="009C736A"/>
    <w:rsid w:val="009C783B"/>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5A43"/>
    <w:rsid w:val="00A17201"/>
    <w:rsid w:val="00A20E35"/>
    <w:rsid w:val="00A244F7"/>
    <w:rsid w:val="00A268DA"/>
    <w:rsid w:val="00A30999"/>
    <w:rsid w:val="00A32297"/>
    <w:rsid w:val="00A33738"/>
    <w:rsid w:val="00A36CCA"/>
    <w:rsid w:val="00A371BD"/>
    <w:rsid w:val="00A407BD"/>
    <w:rsid w:val="00A42F99"/>
    <w:rsid w:val="00A570F5"/>
    <w:rsid w:val="00A605AB"/>
    <w:rsid w:val="00A6248E"/>
    <w:rsid w:val="00A66E2B"/>
    <w:rsid w:val="00A712DB"/>
    <w:rsid w:val="00A71456"/>
    <w:rsid w:val="00A71D81"/>
    <w:rsid w:val="00A7623E"/>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548E"/>
    <w:rsid w:val="00AF2DD2"/>
    <w:rsid w:val="00AF3ABF"/>
    <w:rsid w:val="00AF3B03"/>
    <w:rsid w:val="00AF518F"/>
    <w:rsid w:val="00AF72D1"/>
    <w:rsid w:val="00B03271"/>
    <w:rsid w:val="00B036EE"/>
    <w:rsid w:val="00B03F19"/>
    <w:rsid w:val="00B1035D"/>
    <w:rsid w:val="00B10751"/>
    <w:rsid w:val="00B13A29"/>
    <w:rsid w:val="00B16059"/>
    <w:rsid w:val="00B17A11"/>
    <w:rsid w:val="00B23C3B"/>
    <w:rsid w:val="00B24C6D"/>
    <w:rsid w:val="00B25561"/>
    <w:rsid w:val="00B2652E"/>
    <w:rsid w:val="00B27D9E"/>
    <w:rsid w:val="00B30012"/>
    <w:rsid w:val="00B316B6"/>
    <w:rsid w:val="00B33BC1"/>
    <w:rsid w:val="00B3560A"/>
    <w:rsid w:val="00B361D3"/>
    <w:rsid w:val="00B40D86"/>
    <w:rsid w:val="00B41B64"/>
    <w:rsid w:val="00B45F3B"/>
    <w:rsid w:val="00B469C0"/>
    <w:rsid w:val="00B50954"/>
    <w:rsid w:val="00B51941"/>
    <w:rsid w:val="00B54C65"/>
    <w:rsid w:val="00B55D27"/>
    <w:rsid w:val="00B601A7"/>
    <w:rsid w:val="00B64412"/>
    <w:rsid w:val="00B644C0"/>
    <w:rsid w:val="00B664D3"/>
    <w:rsid w:val="00B6706B"/>
    <w:rsid w:val="00B70216"/>
    <w:rsid w:val="00B70771"/>
    <w:rsid w:val="00B72D28"/>
    <w:rsid w:val="00B731B2"/>
    <w:rsid w:val="00B73984"/>
    <w:rsid w:val="00B76E47"/>
    <w:rsid w:val="00B7737A"/>
    <w:rsid w:val="00B8126A"/>
    <w:rsid w:val="00B814CE"/>
    <w:rsid w:val="00B82BBC"/>
    <w:rsid w:val="00B82F99"/>
    <w:rsid w:val="00B86445"/>
    <w:rsid w:val="00B870AA"/>
    <w:rsid w:val="00B92A04"/>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79B3"/>
    <w:rsid w:val="00C14486"/>
    <w:rsid w:val="00C16741"/>
    <w:rsid w:val="00C172D9"/>
    <w:rsid w:val="00C20B92"/>
    <w:rsid w:val="00C21662"/>
    <w:rsid w:val="00C22473"/>
    <w:rsid w:val="00C23EC5"/>
    <w:rsid w:val="00C26847"/>
    <w:rsid w:val="00C26FDA"/>
    <w:rsid w:val="00C33F29"/>
    <w:rsid w:val="00C44352"/>
    <w:rsid w:val="00C44B04"/>
    <w:rsid w:val="00C45492"/>
    <w:rsid w:val="00C51982"/>
    <w:rsid w:val="00C535F8"/>
    <w:rsid w:val="00C55C22"/>
    <w:rsid w:val="00C56017"/>
    <w:rsid w:val="00C56165"/>
    <w:rsid w:val="00C57999"/>
    <w:rsid w:val="00C60A0B"/>
    <w:rsid w:val="00C60F3B"/>
    <w:rsid w:val="00C61119"/>
    <w:rsid w:val="00C61534"/>
    <w:rsid w:val="00C643F6"/>
    <w:rsid w:val="00C675EE"/>
    <w:rsid w:val="00C70D5F"/>
    <w:rsid w:val="00C73418"/>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27E55"/>
    <w:rsid w:val="00D33277"/>
    <w:rsid w:val="00D340CB"/>
    <w:rsid w:val="00D353D7"/>
    <w:rsid w:val="00D35A59"/>
    <w:rsid w:val="00D3625D"/>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727E2"/>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0AC3"/>
    <w:rsid w:val="00DC2DAD"/>
    <w:rsid w:val="00DC3211"/>
    <w:rsid w:val="00DC3E4E"/>
    <w:rsid w:val="00DC4141"/>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93F"/>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EF7AFC"/>
    <w:rsid w:val="00F0008D"/>
    <w:rsid w:val="00F010C7"/>
    <w:rsid w:val="00F05636"/>
    <w:rsid w:val="00F06F6B"/>
    <w:rsid w:val="00F12259"/>
    <w:rsid w:val="00F15C2F"/>
    <w:rsid w:val="00F17935"/>
    <w:rsid w:val="00F17B82"/>
    <w:rsid w:val="00F20BD4"/>
    <w:rsid w:val="00F20D7C"/>
    <w:rsid w:val="00F22F67"/>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722"/>
    <w:rsid w:val="00FC78DA"/>
    <w:rsid w:val="00FD1733"/>
    <w:rsid w:val="00FD1F1F"/>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3F3F671E"/>
  <w15:docId w15:val="{873463B9-A0EB-4E9E-9907-4B64A48B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756823802">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8</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218</cp:revision>
  <dcterms:created xsi:type="dcterms:W3CDTF">2024-05-24T12:49:00Z</dcterms:created>
  <dcterms:modified xsi:type="dcterms:W3CDTF">2024-06-10T08:35:00Z</dcterms:modified>
</cp:coreProperties>
</file>