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86C77" w14:textId="77777777" w:rsidR="00782407" w:rsidRPr="00006199" w:rsidRDefault="00B82BBC" w:rsidP="000240D7">
      <w:pPr>
        <w:spacing w:after="0" w:line="240" w:lineRule="auto"/>
        <w:jc w:val="center"/>
        <w:rPr>
          <w:rFonts w:ascii="Times New Roman" w:hAnsi="Times New Roman" w:cs="Times New Roman"/>
          <w:b/>
          <w:sz w:val="32"/>
          <w:szCs w:val="32"/>
        </w:rPr>
      </w:pPr>
      <w:r w:rsidRPr="00006199">
        <w:rPr>
          <w:rFonts w:ascii="Times New Roman" w:hAnsi="Times New Roman" w:cs="Times New Roman"/>
          <w:b/>
          <w:sz w:val="32"/>
          <w:szCs w:val="32"/>
        </w:rPr>
        <w:t>Payables Management</w:t>
      </w:r>
    </w:p>
    <w:p w14:paraId="0566024D" w14:textId="77777777" w:rsidR="00AB7625" w:rsidRPr="00006199" w:rsidRDefault="00AB7625" w:rsidP="000240D7">
      <w:pPr>
        <w:spacing w:after="0" w:line="240" w:lineRule="auto"/>
        <w:jc w:val="center"/>
        <w:rPr>
          <w:rFonts w:ascii="Times New Roman" w:hAnsi="Times New Roman" w:cs="Times New Roman"/>
          <w:b/>
          <w:bCs/>
          <w:sz w:val="20"/>
          <w:szCs w:val="20"/>
        </w:rPr>
      </w:pPr>
    </w:p>
    <w:p w14:paraId="3572FB32" w14:textId="77777777" w:rsidR="00B82BBC" w:rsidRPr="00006199" w:rsidRDefault="00B82BBC" w:rsidP="000240D7">
      <w:pPr>
        <w:spacing w:after="0" w:line="240" w:lineRule="auto"/>
        <w:jc w:val="center"/>
        <w:rPr>
          <w:rFonts w:ascii="Times New Roman" w:hAnsi="Times New Roman" w:cs="Times New Roman"/>
          <w:b/>
          <w:bCs/>
          <w:sz w:val="24"/>
          <w:szCs w:val="24"/>
        </w:rPr>
      </w:pPr>
      <w:r w:rsidRPr="00006199">
        <w:rPr>
          <w:rFonts w:ascii="Times New Roman" w:hAnsi="Times New Roman" w:cs="Times New Roman"/>
          <w:b/>
          <w:bCs/>
          <w:sz w:val="24"/>
          <w:szCs w:val="24"/>
        </w:rPr>
        <w:t>M Chaitanya</w:t>
      </w:r>
    </w:p>
    <w:p w14:paraId="171B81FC" w14:textId="77777777" w:rsidR="000240D7" w:rsidRPr="00006199" w:rsidRDefault="003972E2" w:rsidP="000240D7">
      <w:pPr>
        <w:spacing w:after="0" w:line="240" w:lineRule="auto"/>
        <w:jc w:val="center"/>
        <w:rPr>
          <w:rFonts w:ascii="Times New Roman" w:hAnsi="Times New Roman" w:cs="Times New Roman"/>
          <w:sz w:val="24"/>
          <w:szCs w:val="24"/>
        </w:rPr>
      </w:pPr>
      <w:r w:rsidRPr="00006199">
        <w:rPr>
          <w:rFonts w:ascii="Times New Roman" w:hAnsi="Times New Roman" w:cs="Times New Roman"/>
          <w:sz w:val="24"/>
          <w:szCs w:val="24"/>
        </w:rPr>
        <w:t>Roll No</w:t>
      </w:r>
      <w:r w:rsidR="003C689E" w:rsidRPr="00006199">
        <w:rPr>
          <w:rFonts w:ascii="Times New Roman" w:hAnsi="Times New Roman" w:cs="Times New Roman"/>
          <w:sz w:val="24"/>
          <w:szCs w:val="24"/>
        </w:rPr>
        <w:t>: 2121226720</w:t>
      </w:r>
      <w:r w:rsidR="00C56165" w:rsidRPr="00006199">
        <w:rPr>
          <w:rFonts w:ascii="Times New Roman" w:hAnsi="Times New Roman" w:cs="Times New Roman"/>
          <w:sz w:val="24"/>
          <w:szCs w:val="24"/>
        </w:rPr>
        <w:t>37</w:t>
      </w:r>
      <w:r w:rsidR="000240D7" w:rsidRPr="00006199">
        <w:rPr>
          <w:rFonts w:ascii="Times New Roman" w:hAnsi="Times New Roman" w:cs="Times New Roman"/>
          <w:sz w:val="24"/>
          <w:szCs w:val="24"/>
        </w:rPr>
        <w:t>, Department of Management Studies</w:t>
      </w:r>
    </w:p>
    <w:p w14:paraId="15566BB4" w14:textId="77777777" w:rsidR="000240D7" w:rsidRPr="00006199" w:rsidRDefault="00915BA4" w:rsidP="000240D7">
      <w:pPr>
        <w:spacing w:after="0" w:line="240" w:lineRule="auto"/>
        <w:jc w:val="center"/>
        <w:rPr>
          <w:rFonts w:ascii="Times New Roman" w:hAnsi="Times New Roman" w:cs="Times New Roman"/>
          <w:sz w:val="24"/>
          <w:szCs w:val="24"/>
        </w:rPr>
      </w:pPr>
      <w:r w:rsidRPr="00006199">
        <w:rPr>
          <w:rFonts w:ascii="Times New Roman" w:hAnsi="Times New Roman" w:cs="Times New Roman"/>
          <w:sz w:val="24"/>
          <w:szCs w:val="24"/>
        </w:rPr>
        <w:t>Aristotle PG College,</w:t>
      </w:r>
      <w:r w:rsidR="00B13A29" w:rsidRPr="00006199">
        <w:rPr>
          <w:rFonts w:ascii="Times New Roman" w:hAnsi="Times New Roman" w:cs="Times New Roman"/>
          <w:sz w:val="24"/>
          <w:szCs w:val="24"/>
        </w:rPr>
        <w:t>Chilkur, Moinabad, Ranga Reddy District, Telangana</w:t>
      </w:r>
      <w:r w:rsidR="000240D7" w:rsidRPr="00006199">
        <w:rPr>
          <w:rFonts w:ascii="Times New Roman" w:hAnsi="Times New Roman" w:cs="Times New Roman"/>
          <w:sz w:val="24"/>
          <w:szCs w:val="24"/>
        </w:rPr>
        <w:t>.</w:t>
      </w:r>
    </w:p>
    <w:p w14:paraId="2F6E92FC" w14:textId="77777777" w:rsidR="000240D7" w:rsidRPr="00006199" w:rsidRDefault="000240D7" w:rsidP="000240D7">
      <w:pPr>
        <w:spacing w:after="0" w:line="240" w:lineRule="auto"/>
        <w:jc w:val="center"/>
        <w:rPr>
          <w:rFonts w:ascii="Times New Roman" w:hAnsi="Times New Roman" w:cs="Times New Roman"/>
          <w:sz w:val="12"/>
          <w:szCs w:val="12"/>
        </w:rPr>
      </w:pPr>
    </w:p>
    <w:p w14:paraId="4009A909" w14:textId="77777777" w:rsidR="006B1838" w:rsidRPr="00006199" w:rsidRDefault="00782407" w:rsidP="000240D7">
      <w:pPr>
        <w:spacing w:after="0" w:line="240" w:lineRule="auto"/>
        <w:jc w:val="center"/>
        <w:rPr>
          <w:rFonts w:ascii="Times New Roman" w:hAnsi="Times New Roman" w:cs="Times New Roman"/>
          <w:b/>
          <w:bCs/>
          <w:sz w:val="24"/>
          <w:szCs w:val="24"/>
        </w:rPr>
      </w:pPr>
      <w:r w:rsidRPr="00006199">
        <w:rPr>
          <w:rFonts w:ascii="Times New Roman" w:hAnsi="Times New Roman" w:cs="Times New Roman"/>
          <w:b/>
          <w:bCs/>
          <w:sz w:val="24"/>
          <w:szCs w:val="24"/>
        </w:rPr>
        <w:t>Ms. G. Swetha</w:t>
      </w:r>
    </w:p>
    <w:p w14:paraId="4DA68FCA" w14:textId="77777777" w:rsidR="00782407" w:rsidRPr="00006199" w:rsidRDefault="00782407" w:rsidP="000240D7">
      <w:pPr>
        <w:spacing w:after="0" w:line="240" w:lineRule="auto"/>
        <w:jc w:val="center"/>
        <w:rPr>
          <w:rFonts w:ascii="Times New Roman" w:hAnsi="Times New Roman" w:cs="Times New Roman"/>
          <w:b/>
          <w:sz w:val="24"/>
          <w:szCs w:val="24"/>
        </w:rPr>
      </w:pPr>
      <w:r w:rsidRPr="00006199">
        <w:rPr>
          <w:rFonts w:ascii="Times New Roman" w:hAnsi="Times New Roman" w:cs="Times New Roman"/>
          <w:b/>
          <w:sz w:val="24"/>
          <w:szCs w:val="24"/>
        </w:rPr>
        <w:t>Assistant Professor</w:t>
      </w:r>
    </w:p>
    <w:p w14:paraId="09E72A34" w14:textId="77777777" w:rsidR="000240D7" w:rsidRPr="00006199" w:rsidRDefault="00E43504" w:rsidP="000240D7">
      <w:pPr>
        <w:spacing w:after="0" w:line="240" w:lineRule="auto"/>
        <w:jc w:val="center"/>
        <w:rPr>
          <w:rFonts w:ascii="Times New Roman" w:hAnsi="Times New Roman" w:cs="Times New Roman"/>
          <w:sz w:val="24"/>
          <w:szCs w:val="24"/>
        </w:rPr>
      </w:pPr>
      <w:r w:rsidRPr="00006199">
        <w:rPr>
          <w:rFonts w:ascii="Times New Roman" w:hAnsi="Times New Roman" w:cs="Times New Roman"/>
          <w:sz w:val="24"/>
          <w:szCs w:val="24"/>
        </w:rPr>
        <w:t>Aristotle PG College, Chilkur, Moinabad, Ranga Reddy District, Telangana</w:t>
      </w:r>
      <w:r w:rsidR="000240D7" w:rsidRPr="00006199">
        <w:rPr>
          <w:rFonts w:ascii="Times New Roman" w:hAnsi="Times New Roman" w:cs="Times New Roman"/>
          <w:sz w:val="24"/>
          <w:szCs w:val="24"/>
        </w:rPr>
        <w:t>.</w:t>
      </w:r>
    </w:p>
    <w:p w14:paraId="3C10FA55" w14:textId="77777777" w:rsidR="00264CCC" w:rsidRDefault="00264CCC" w:rsidP="00264CCC">
      <w:pPr>
        <w:spacing w:after="0" w:line="360" w:lineRule="auto"/>
        <w:jc w:val="center"/>
        <w:rPr>
          <w:rFonts w:ascii="Times New Roman" w:hAnsi="Times New Roman" w:cs="Times New Roman"/>
          <w:sz w:val="24"/>
          <w:szCs w:val="24"/>
        </w:rPr>
      </w:pPr>
      <w:hyperlink r:id="rId8" w:history="1">
        <w:r>
          <w:rPr>
            <w:rStyle w:val="Hyperlink"/>
            <w:rFonts w:ascii="Times New Roman" w:hAnsi="Times New Roman" w:cs="Times New Roman"/>
            <w:sz w:val="24"/>
            <w:szCs w:val="24"/>
          </w:rPr>
          <w:t>swetha.golla1@gmail.com</w:t>
        </w:r>
      </w:hyperlink>
    </w:p>
    <w:p w14:paraId="42414DA4" w14:textId="77777777" w:rsidR="006E13AB" w:rsidRPr="00006199" w:rsidRDefault="006E13AB" w:rsidP="006D613A">
      <w:pPr>
        <w:spacing w:after="0" w:line="360" w:lineRule="auto"/>
        <w:jc w:val="both"/>
        <w:rPr>
          <w:rFonts w:ascii="Times New Roman" w:hAnsi="Times New Roman" w:cs="Times New Roman"/>
          <w:sz w:val="2"/>
          <w:szCs w:val="2"/>
        </w:rPr>
      </w:pPr>
    </w:p>
    <w:p w14:paraId="5E4C5F99" w14:textId="77777777" w:rsidR="006E13AB" w:rsidRPr="00006199" w:rsidRDefault="006E13AB" w:rsidP="006D613A">
      <w:pPr>
        <w:spacing w:after="0" w:line="360" w:lineRule="auto"/>
        <w:jc w:val="both"/>
        <w:rPr>
          <w:rFonts w:ascii="Times New Roman" w:hAnsi="Times New Roman" w:cs="Times New Roman"/>
          <w:sz w:val="6"/>
          <w:szCs w:val="6"/>
        </w:rPr>
      </w:pPr>
    </w:p>
    <w:p w14:paraId="32FC5450" w14:textId="77777777" w:rsidR="00341FE0" w:rsidRPr="00006199" w:rsidRDefault="00983264" w:rsidP="006D613A">
      <w:pPr>
        <w:spacing w:after="0" w:line="360" w:lineRule="auto"/>
        <w:jc w:val="both"/>
        <w:rPr>
          <w:rFonts w:ascii="Times New Roman" w:hAnsi="Times New Roman" w:cs="Times New Roman"/>
          <w:b/>
          <w:bCs/>
          <w:sz w:val="24"/>
          <w:szCs w:val="24"/>
        </w:rPr>
      </w:pPr>
      <w:r w:rsidRPr="00006199">
        <w:rPr>
          <w:rFonts w:ascii="Times New Roman" w:hAnsi="Times New Roman" w:cs="Times New Roman"/>
          <w:b/>
          <w:bCs/>
          <w:sz w:val="24"/>
          <w:szCs w:val="24"/>
        </w:rPr>
        <w:t>Abstract:</w:t>
      </w:r>
    </w:p>
    <w:p w14:paraId="153B51D7" w14:textId="77777777" w:rsidR="00E27133" w:rsidRPr="00006199" w:rsidRDefault="003353A5" w:rsidP="00E27133">
      <w:pPr>
        <w:pStyle w:val="BodyText3"/>
        <w:spacing w:line="360" w:lineRule="auto"/>
        <w:jc w:val="both"/>
        <w:rPr>
          <w:bCs/>
          <w:sz w:val="24"/>
          <w:szCs w:val="24"/>
        </w:rPr>
      </w:pPr>
      <w:r w:rsidRPr="00006199">
        <w:rPr>
          <w:bCs/>
          <w:sz w:val="24"/>
          <w:szCs w:val="24"/>
        </w:rPr>
        <w:t>An account payable originates from the production budget of an enterprise but enters into the books of accounts when material are delivered and taken to stores. While timing of purchases or placing an order is the domain of materials procurement manager, he will be able to increase the value to the firm if he works in close collaboration with the finance manager.  The quantity discount for large purchases acts as a powerful incentive for a purchase manager, even to the point of allurement, to place large orders.</w:t>
      </w:r>
      <w:r w:rsidR="00E27133" w:rsidRPr="00006199">
        <w:t xml:space="preserve"> </w:t>
      </w:r>
      <w:r w:rsidR="00E27133" w:rsidRPr="00006199">
        <w:rPr>
          <w:bCs/>
          <w:sz w:val="24"/>
          <w:szCs w:val="24"/>
        </w:rPr>
        <w:t xml:space="preserve">This study based on financial statement such as payables ratio, cash flow analysis1by using all these tools combined it enables to determine payables in </w:t>
      </w:r>
      <w:proofErr w:type="spellStart"/>
      <w:r w:rsidR="00E27133" w:rsidRPr="00006199">
        <w:rPr>
          <w:bCs/>
          <w:sz w:val="24"/>
          <w:szCs w:val="24"/>
        </w:rPr>
        <w:t>a</w:t>
      </w:r>
      <w:proofErr w:type="spellEnd"/>
      <w:r w:rsidR="00E27133" w:rsidRPr="00006199">
        <w:rPr>
          <w:bCs/>
          <w:sz w:val="24"/>
          <w:szCs w:val="24"/>
        </w:rPr>
        <w:t xml:space="preserve"> effective manner </w:t>
      </w:r>
    </w:p>
    <w:p w14:paraId="1FBF513E" w14:textId="77777777" w:rsidR="00E27133" w:rsidRPr="00006199" w:rsidRDefault="00E27133" w:rsidP="00E27133">
      <w:pPr>
        <w:pStyle w:val="BodyText3"/>
        <w:spacing w:line="360" w:lineRule="auto"/>
        <w:jc w:val="both"/>
        <w:rPr>
          <w:bCs/>
          <w:sz w:val="24"/>
          <w:szCs w:val="24"/>
        </w:rPr>
      </w:pPr>
      <w:r w:rsidRPr="00006199">
        <w:rPr>
          <w:bCs/>
          <w:sz w:val="24"/>
          <w:szCs w:val="24"/>
        </w:rPr>
        <w:t xml:space="preserve">The project helps to identify and give suggestion on the area of weaker position in </w:t>
      </w:r>
    </w:p>
    <w:p w14:paraId="099C6A7A" w14:textId="77777777" w:rsidR="003353A5" w:rsidRPr="00006199" w:rsidRDefault="00E27133" w:rsidP="00E27133">
      <w:pPr>
        <w:pStyle w:val="BodyText3"/>
        <w:spacing w:line="360" w:lineRule="auto"/>
        <w:jc w:val="both"/>
        <w:rPr>
          <w:bCs/>
          <w:sz w:val="24"/>
          <w:szCs w:val="24"/>
        </w:rPr>
      </w:pPr>
      <w:r w:rsidRPr="00006199">
        <w:rPr>
          <w:bCs/>
          <w:sz w:val="24"/>
          <w:szCs w:val="24"/>
        </w:rPr>
        <w:t>“Whirlpool India Limited.</w:t>
      </w:r>
    </w:p>
    <w:p w14:paraId="50AD9194" w14:textId="77777777" w:rsidR="00AB2DCD" w:rsidRPr="00006199" w:rsidRDefault="00AB2DCD" w:rsidP="00963299">
      <w:pPr>
        <w:spacing w:before="120" w:after="120" w:line="360" w:lineRule="auto"/>
        <w:jc w:val="both"/>
        <w:rPr>
          <w:rFonts w:ascii="Times New Roman" w:hAnsi="Times New Roman" w:cs="Times New Roman"/>
          <w:i/>
          <w:iCs/>
          <w:sz w:val="8"/>
          <w:szCs w:val="8"/>
        </w:rPr>
      </w:pPr>
    </w:p>
    <w:p w14:paraId="2DB6AAA4" w14:textId="77777777" w:rsidR="00AD407A" w:rsidRPr="00006199" w:rsidRDefault="00A86DE0" w:rsidP="00963299">
      <w:pPr>
        <w:spacing w:after="0" w:line="276" w:lineRule="auto"/>
        <w:jc w:val="both"/>
        <w:rPr>
          <w:rFonts w:ascii="Times New Roman" w:hAnsi="Times New Roman" w:cs="Times New Roman"/>
          <w:b/>
          <w:sz w:val="24"/>
          <w:szCs w:val="24"/>
        </w:rPr>
      </w:pPr>
      <w:r w:rsidRPr="00006199">
        <w:rPr>
          <w:rFonts w:ascii="Times New Roman" w:hAnsi="Times New Roman" w:cs="Times New Roman"/>
          <w:b/>
          <w:iCs/>
          <w:sz w:val="24"/>
          <w:szCs w:val="24"/>
        </w:rPr>
        <w:t xml:space="preserve">Keywords: </w:t>
      </w:r>
      <w:r w:rsidR="00E27133" w:rsidRPr="00006199">
        <w:rPr>
          <w:rFonts w:ascii="Times New Roman" w:eastAsia="Calibri" w:hAnsi="Times New Roman" w:cs="Times New Roman"/>
          <w:sz w:val="24"/>
          <w:szCs w:val="24"/>
        </w:rPr>
        <w:t>account payable</w:t>
      </w:r>
      <w:r w:rsidR="00A6248E" w:rsidRPr="00006199">
        <w:rPr>
          <w:rFonts w:ascii="Times New Roman" w:hAnsi="Times New Roman" w:cs="Times New Roman"/>
          <w:sz w:val="24"/>
          <w:szCs w:val="24"/>
        </w:rPr>
        <w:t xml:space="preserve">, </w:t>
      </w:r>
      <w:r w:rsidR="00E27133" w:rsidRPr="00006199">
        <w:rPr>
          <w:rFonts w:ascii="Times New Roman" w:eastAsia="Calibri" w:hAnsi="Times New Roman" w:cs="Times New Roman"/>
          <w:sz w:val="24"/>
          <w:szCs w:val="24"/>
        </w:rPr>
        <w:t>materials procurement</w:t>
      </w:r>
      <w:r w:rsidR="00963299" w:rsidRPr="00006199">
        <w:rPr>
          <w:rFonts w:ascii="Times New Roman" w:hAnsi="Times New Roman" w:cs="Times New Roman"/>
          <w:sz w:val="24"/>
          <w:szCs w:val="24"/>
        </w:rPr>
        <w:t>.</w:t>
      </w:r>
    </w:p>
    <w:p w14:paraId="53BD212E" w14:textId="77777777" w:rsidR="00B27D9E" w:rsidRPr="00006199" w:rsidRDefault="00B27D9E" w:rsidP="00272B9B">
      <w:pPr>
        <w:spacing w:after="200" w:line="360" w:lineRule="auto"/>
        <w:rPr>
          <w:rFonts w:ascii="Times New Roman" w:hAnsi="Times New Roman" w:cs="Times New Roman"/>
          <w:b/>
          <w:sz w:val="24"/>
          <w:szCs w:val="24"/>
        </w:rPr>
      </w:pPr>
    </w:p>
    <w:p w14:paraId="19AEC61E" w14:textId="77777777" w:rsidR="00B27D9E" w:rsidRPr="00006199" w:rsidRDefault="00B27D9E" w:rsidP="00272B9B">
      <w:pPr>
        <w:spacing w:after="200" w:line="360" w:lineRule="auto"/>
        <w:rPr>
          <w:rFonts w:ascii="Times New Roman" w:hAnsi="Times New Roman" w:cs="Times New Roman"/>
          <w:b/>
          <w:sz w:val="24"/>
          <w:szCs w:val="24"/>
        </w:rPr>
      </w:pPr>
    </w:p>
    <w:p w14:paraId="60F32FA8" w14:textId="77777777" w:rsidR="00B27D9E" w:rsidRPr="00006199" w:rsidRDefault="00B27D9E" w:rsidP="00272B9B">
      <w:pPr>
        <w:spacing w:after="200" w:line="360" w:lineRule="auto"/>
        <w:rPr>
          <w:rFonts w:ascii="Times New Roman" w:hAnsi="Times New Roman" w:cs="Times New Roman"/>
          <w:b/>
          <w:sz w:val="24"/>
          <w:szCs w:val="24"/>
        </w:rPr>
      </w:pPr>
    </w:p>
    <w:p w14:paraId="6C783A29" w14:textId="77777777" w:rsidR="00E1507B" w:rsidRPr="00006199" w:rsidRDefault="00E1507B" w:rsidP="00272B9B">
      <w:pPr>
        <w:spacing w:after="200" w:line="360" w:lineRule="auto"/>
        <w:rPr>
          <w:rFonts w:ascii="Times New Roman" w:hAnsi="Times New Roman" w:cs="Times New Roman"/>
          <w:b/>
          <w:sz w:val="24"/>
          <w:szCs w:val="24"/>
        </w:rPr>
      </w:pPr>
    </w:p>
    <w:p w14:paraId="5B5C39F1" w14:textId="77777777" w:rsidR="00E1507B" w:rsidRPr="00006199" w:rsidRDefault="00E1507B" w:rsidP="00272B9B">
      <w:pPr>
        <w:spacing w:after="200" w:line="360" w:lineRule="auto"/>
        <w:rPr>
          <w:rFonts w:ascii="Times New Roman" w:hAnsi="Times New Roman" w:cs="Times New Roman"/>
          <w:b/>
          <w:sz w:val="24"/>
          <w:szCs w:val="24"/>
        </w:rPr>
      </w:pPr>
    </w:p>
    <w:p w14:paraId="7C27C6E9" w14:textId="77777777" w:rsidR="00E1507B" w:rsidRPr="00006199" w:rsidRDefault="00E1507B" w:rsidP="00272B9B">
      <w:pPr>
        <w:spacing w:after="200" w:line="360" w:lineRule="auto"/>
        <w:rPr>
          <w:rFonts w:ascii="Times New Roman" w:hAnsi="Times New Roman" w:cs="Times New Roman"/>
          <w:b/>
          <w:sz w:val="24"/>
          <w:szCs w:val="24"/>
        </w:rPr>
      </w:pPr>
    </w:p>
    <w:p w14:paraId="1D06DC39" w14:textId="77777777" w:rsidR="00E1507B" w:rsidRPr="00006199" w:rsidRDefault="00E1507B" w:rsidP="00272B9B">
      <w:pPr>
        <w:spacing w:after="200" w:line="360" w:lineRule="auto"/>
        <w:rPr>
          <w:rFonts w:ascii="Times New Roman" w:hAnsi="Times New Roman" w:cs="Times New Roman"/>
          <w:b/>
          <w:sz w:val="24"/>
          <w:szCs w:val="24"/>
        </w:rPr>
      </w:pPr>
    </w:p>
    <w:p w14:paraId="2B3B28B0" w14:textId="77777777" w:rsidR="00E1507B" w:rsidRPr="00006199" w:rsidRDefault="00E1507B" w:rsidP="00272B9B">
      <w:pPr>
        <w:spacing w:after="200" w:line="360" w:lineRule="auto"/>
        <w:rPr>
          <w:rFonts w:ascii="Times New Roman" w:hAnsi="Times New Roman" w:cs="Times New Roman"/>
          <w:b/>
          <w:sz w:val="24"/>
          <w:szCs w:val="24"/>
        </w:rPr>
      </w:pPr>
    </w:p>
    <w:p w14:paraId="1794A156" w14:textId="77777777" w:rsidR="00E1507B" w:rsidRPr="00006199" w:rsidRDefault="00E1507B" w:rsidP="00272B9B">
      <w:pPr>
        <w:spacing w:after="200" w:line="360" w:lineRule="auto"/>
        <w:rPr>
          <w:rFonts w:ascii="Times New Roman" w:hAnsi="Times New Roman" w:cs="Times New Roman"/>
          <w:b/>
          <w:sz w:val="24"/>
          <w:szCs w:val="24"/>
        </w:rPr>
      </w:pPr>
    </w:p>
    <w:p w14:paraId="3BFE18F7" w14:textId="77777777" w:rsidR="00AD09B8" w:rsidRPr="00006199" w:rsidRDefault="00DB5FA1" w:rsidP="00427650">
      <w:pPr>
        <w:spacing w:after="0" w:line="360" w:lineRule="auto"/>
        <w:rPr>
          <w:rFonts w:ascii="Times New Roman" w:hAnsi="Times New Roman" w:cs="Times New Roman"/>
          <w:b/>
          <w:sz w:val="24"/>
          <w:szCs w:val="24"/>
          <w:u w:val="single"/>
        </w:rPr>
      </w:pPr>
      <w:r w:rsidRPr="00006199">
        <w:rPr>
          <w:rFonts w:ascii="Times New Roman" w:hAnsi="Times New Roman" w:cs="Times New Roman"/>
          <w:b/>
          <w:sz w:val="24"/>
          <w:szCs w:val="24"/>
          <w:u w:val="single"/>
        </w:rPr>
        <w:lastRenderedPageBreak/>
        <w:t>INTRODUCTION</w:t>
      </w:r>
      <w:r w:rsidR="00AD09B8" w:rsidRPr="00006199">
        <w:rPr>
          <w:rFonts w:ascii="Times New Roman" w:hAnsi="Times New Roman" w:cs="Times New Roman"/>
          <w:b/>
          <w:sz w:val="24"/>
          <w:szCs w:val="24"/>
          <w:u w:val="single"/>
        </w:rPr>
        <w:t>:</w:t>
      </w:r>
    </w:p>
    <w:p w14:paraId="1E108277" w14:textId="77777777" w:rsidR="00006199" w:rsidRPr="00006199" w:rsidRDefault="00006199" w:rsidP="00006199">
      <w:pPr>
        <w:pStyle w:val="BodyText3"/>
        <w:spacing w:line="360" w:lineRule="auto"/>
        <w:rPr>
          <w:b/>
          <w:sz w:val="24"/>
          <w:szCs w:val="24"/>
        </w:rPr>
      </w:pPr>
      <w:r w:rsidRPr="00006199">
        <w:rPr>
          <w:b/>
          <w:sz w:val="24"/>
          <w:szCs w:val="24"/>
        </w:rPr>
        <w:t xml:space="preserve">MANAGEMENT OF ACCOUNTS PAYABLE: </w:t>
      </w:r>
    </w:p>
    <w:p w14:paraId="7A69D4B0" w14:textId="77777777" w:rsidR="00006199" w:rsidRPr="00006199" w:rsidRDefault="00006199" w:rsidP="00006199">
      <w:pPr>
        <w:pStyle w:val="BodyText3"/>
        <w:spacing w:line="360" w:lineRule="auto"/>
        <w:rPr>
          <w:bCs/>
          <w:sz w:val="24"/>
          <w:szCs w:val="24"/>
        </w:rPr>
      </w:pPr>
      <w:r w:rsidRPr="00006199">
        <w:rPr>
          <w:bCs/>
          <w:sz w:val="24"/>
          <w:szCs w:val="24"/>
        </w:rPr>
        <w:t xml:space="preserve">Accounts payable includes trade credit and accrued expenses which together provide finance to the operations of </w:t>
      </w:r>
      <w:proofErr w:type="spellStart"/>
      <w:r w:rsidRPr="00006199">
        <w:rPr>
          <w:bCs/>
          <w:sz w:val="24"/>
          <w:szCs w:val="24"/>
        </w:rPr>
        <w:t>a</w:t>
      </w:r>
      <w:proofErr w:type="spellEnd"/>
      <w:r w:rsidRPr="00006199">
        <w:rPr>
          <w:bCs/>
          <w:sz w:val="24"/>
          <w:szCs w:val="24"/>
        </w:rPr>
        <w:t xml:space="preserve"> ongoing basis.</w:t>
      </w:r>
    </w:p>
    <w:p w14:paraId="49114C63" w14:textId="77777777" w:rsidR="00006199" w:rsidRPr="00006199" w:rsidRDefault="00006199" w:rsidP="00006199">
      <w:pPr>
        <w:pStyle w:val="BodyText3"/>
        <w:spacing w:line="360" w:lineRule="auto"/>
        <w:rPr>
          <w:b/>
          <w:sz w:val="24"/>
          <w:szCs w:val="24"/>
        </w:rPr>
      </w:pPr>
      <w:r w:rsidRPr="00006199">
        <w:rPr>
          <w:b/>
          <w:sz w:val="24"/>
          <w:szCs w:val="24"/>
        </w:rPr>
        <w:t>Managing accounts payables:</w:t>
      </w:r>
    </w:p>
    <w:p w14:paraId="37AC53E6" w14:textId="77777777" w:rsidR="00006199" w:rsidRPr="00006199" w:rsidRDefault="00006199" w:rsidP="00006199">
      <w:pPr>
        <w:pStyle w:val="BodyText3"/>
        <w:spacing w:line="360" w:lineRule="auto"/>
        <w:rPr>
          <w:bCs/>
          <w:sz w:val="24"/>
          <w:szCs w:val="24"/>
        </w:rPr>
      </w:pPr>
      <w:r w:rsidRPr="00006199">
        <w:rPr>
          <w:bCs/>
          <w:sz w:val="24"/>
          <w:szCs w:val="24"/>
        </w:rPr>
        <w:t xml:space="preserve"> An account payable originates from the production budget of an enterprise but enters into the books of accounts when material are delivered and taken to stores. While timing of purchases or placing an order is the domain of materials procurement manager, he will be able to increase the value to the firm if he works in close collaboration with the finance manager.  The quantity discount for large purchases acts as a powerful incentive for a purchase manager, even to the point of allurement, to place large orders.</w:t>
      </w:r>
    </w:p>
    <w:p w14:paraId="691B618A" w14:textId="77777777" w:rsidR="00006199" w:rsidRPr="00006199" w:rsidRDefault="00006199" w:rsidP="00006199">
      <w:pPr>
        <w:pStyle w:val="BodyText3"/>
        <w:spacing w:line="360" w:lineRule="auto"/>
        <w:rPr>
          <w:bCs/>
          <w:sz w:val="24"/>
          <w:szCs w:val="24"/>
        </w:rPr>
      </w:pPr>
      <w:r w:rsidRPr="00006199">
        <w:rPr>
          <w:bCs/>
          <w:sz w:val="24"/>
          <w:szCs w:val="24"/>
        </w:rPr>
        <w:t>While the goal of accounts payable management is to provide as much spontaneous financing as possible at zero cost, a firm has to operate within a given terms of purchase (which is mostly dependent upon market practice).  This determines the cost to the firm of financing obtained from the suppliers.</w:t>
      </w:r>
    </w:p>
    <w:p w14:paraId="5A79D3CE" w14:textId="77777777" w:rsidR="00006199" w:rsidRPr="00006199" w:rsidRDefault="00006199" w:rsidP="00006199">
      <w:pPr>
        <w:pStyle w:val="BodyText3"/>
        <w:spacing w:line="360" w:lineRule="auto"/>
        <w:rPr>
          <w:b/>
          <w:sz w:val="24"/>
          <w:szCs w:val="24"/>
        </w:rPr>
      </w:pPr>
      <w:r w:rsidRPr="00006199">
        <w:rPr>
          <w:b/>
          <w:sz w:val="24"/>
          <w:szCs w:val="24"/>
        </w:rPr>
        <w:t>Terms of purchase:</w:t>
      </w:r>
    </w:p>
    <w:p w14:paraId="0EBF7C87" w14:textId="77777777" w:rsidR="00006199" w:rsidRPr="00006199" w:rsidRDefault="00006199" w:rsidP="00006199">
      <w:pPr>
        <w:pStyle w:val="BodyText3"/>
        <w:spacing w:line="360" w:lineRule="auto"/>
        <w:rPr>
          <w:bCs/>
          <w:sz w:val="24"/>
          <w:szCs w:val="24"/>
        </w:rPr>
      </w:pPr>
      <w:r w:rsidRPr="00006199">
        <w:rPr>
          <w:bCs/>
          <w:sz w:val="24"/>
          <w:szCs w:val="24"/>
        </w:rPr>
        <w:t>Terms of purchase generally consists of a credit period and a cash discount for early payment.  If the term is quoted as 2/10 net 30, it means that a 2 percent discount on the billed amount will  be payable if paid with ten days; otherwise normal credit period of 30 days will be available.  There may or may not be any penal clause attached to the terms.  Penalty comes in the form of upfront payment on the bill amount, if it is not paid by the due date.</w:t>
      </w:r>
    </w:p>
    <w:p w14:paraId="6318EFBA" w14:textId="77777777" w:rsidR="00006199" w:rsidRPr="00006199" w:rsidRDefault="00006199" w:rsidP="00006199">
      <w:pPr>
        <w:pStyle w:val="BodyText3"/>
        <w:spacing w:line="360" w:lineRule="auto"/>
        <w:rPr>
          <w:b/>
          <w:sz w:val="24"/>
          <w:szCs w:val="24"/>
        </w:rPr>
      </w:pPr>
      <w:r w:rsidRPr="00006199">
        <w:rPr>
          <w:b/>
          <w:sz w:val="24"/>
          <w:szCs w:val="24"/>
        </w:rPr>
        <w:t>Stretching Accounts Payable:</w:t>
      </w:r>
    </w:p>
    <w:p w14:paraId="4EB1A49C" w14:textId="77777777" w:rsidR="00006199" w:rsidRPr="00006199" w:rsidRDefault="00006199" w:rsidP="00006199">
      <w:pPr>
        <w:pStyle w:val="BodyText3"/>
        <w:spacing w:line="360" w:lineRule="auto"/>
        <w:rPr>
          <w:bCs/>
          <w:sz w:val="24"/>
          <w:szCs w:val="24"/>
        </w:rPr>
      </w:pPr>
      <w:r w:rsidRPr="00006199">
        <w:rPr>
          <w:bCs/>
          <w:sz w:val="24"/>
          <w:szCs w:val="24"/>
        </w:rPr>
        <w:t xml:space="preserve">Cost-benefit analysis of an accounts payable policy will invariably rest on minimizing the net present value (NPV) of disbursement.  The model will obviously include cash discount as a benefit – variable.  But </w:t>
      </w:r>
      <w:proofErr w:type="spellStart"/>
      <w:r w:rsidRPr="00006199">
        <w:rPr>
          <w:bCs/>
          <w:sz w:val="24"/>
          <w:szCs w:val="24"/>
        </w:rPr>
        <w:t>minimisation</w:t>
      </w:r>
      <w:proofErr w:type="spellEnd"/>
      <w:r w:rsidRPr="00006199">
        <w:rPr>
          <w:bCs/>
          <w:sz w:val="24"/>
          <w:szCs w:val="24"/>
        </w:rPr>
        <w:t xml:space="preserve"> of NPV of an accounts payable disbursement provides an incentive to the finance manager to stretch the payment beyond the due date, i.e. to increase the float.  Longer the time for payment, lower is the net present value of such payment and higher the value of the firm.</w:t>
      </w:r>
    </w:p>
    <w:p w14:paraId="1004E00C" w14:textId="77777777" w:rsidR="00006199" w:rsidRPr="00006199" w:rsidRDefault="00006199" w:rsidP="00006199">
      <w:pPr>
        <w:pStyle w:val="BodyText3"/>
        <w:spacing w:line="360" w:lineRule="auto"/>
        <w:rPr>
          <w:bCs/>
          <w:sz w:val="24"/>
          <w:szCs w:val="24"/>
        </w:rPr>
      </w:pPr>
      <w:r w:rsidRPr="00006199">
        <w:rPr>
          <w:bCs/>
          <w:sz w:val="24"/>
          <w:szCs w:val="24"/>
        </w:rPr>
        <w:tab/>
        <w:t>A responsible company should :</w:t>
      </w:r>
    </w:p>
    <w:p w14:paraId="2613EB00" w14:textId="77777777" w:rsidR="00006199" w:rsidRPr="00006199" w:rsidRDefault="00006199" w:rsidP="00006199">
      <w:pPr>
        <w:pStyle w:val="BodyText3"/>
        <w:numPr>
          <w:ilvl w:val="0"/>
          <w:numId w:val="8"/>
        </w:numPr>
        <w:spacing w:after="0" w:line="360" w:lineRule="auto"/>
        <w:jc w:val="both"/>
        <w:rPr>
          <w:bCs/>
          <w:sz w:val="24"/>
          <w:szCs w:val="24"/>
        </w:rPr>
      </w:pPr>
      <w:r w:rsidRPr="00006199">
        <w:rPr>
          <w:bCs/>
          <w:sz w:val="24"/>
          <w:szCs w:val="24"/>
        </w:rPr>
        <w:t>Have a clear, consistent policy that it pays bills in accordance with the contract.</w:t>
      </w:r>
    </w:p>
    <w:p w14:paraId="652B3324" w14:textId="77777777" w:rsidR="00006199" w:rsidRPr="00006199" w:rsidRDefault="00006199" w:rsidP="00006199">
      <w:pPr>
        <w:pStyle w:val="BodyText3"/>
        <w:numPr>
          <w:ilvl w:val="0"/>
          <w:numId w:val="8"/>
        </w:numPr>
        <w:spacing w:after="0" w:line="360" w:lineRule="auto"/>
        <w:jc w:val="both"/>
        <w:rPr>
          <w:bCs/>
          <w:sz w:val="24"/>
          <w:szCs w:val="24"/>
        </w:rPr>
      </w:pPr>
      <w:r w:rsidRPr="00006199">
        <w:rPr>
          <w:bCs/>
          <w:sz w:val="24"/>
          <w:szCs w:val="24"/>
        </w:rPr>
        <w:lastRenderedPageBreak/>
        <w:t>Ensure that the finance and purchasing departments are both aware of this policy and adhere to it.</w:t>
      </w:r>
    </w:p>
    <w:p w14:paraId="4555EB9B" w14:textId="77777777" w:rsidR="00006199" w:rsidRPr="00006199" w:rsidRDefault="00006199" w:rsidP="00006199">
      <w:pPr>
        <w:pStyle w:val="BodyText3"/>
        <w:numPr>
          <w:ilvl w:val="0"/>
          <w:numId w:val="8"/>
        </w:numPr>
        <w:spacing w:after="0" w:line="360" w:lineRule="auto"/>
        <w:jc w:val="both"/>
        <w:rPr>
          <w:bCs/>
          <w:sz w:val="24"/>
          <w:szCs w:val="24"/>
        </w:rPr>
      </w:pPr>
      <w:r w:rsidRPr="00006199">
        <w:rPr>
          <w:bCs/>
          <w:sz w:val="24"/>
          <w:szCs w:val="24"/>
        </w:rPr>
        <w:t>Agree payment terms at the outset of a deal and stick to them.</w:t>
      </w:r>
    </w:p>
    <w:p w14:paraId="0C3C78FF" w14:textId="77777777" w:rsidR="00006199" w:rsidRPr="00006199" w:rsidRDefault="00006199" w:rsidP="00006199">
      <w:pPr>
        <w:pStyle w:val="BodyText3"/>
        <w:numPr>
          <w:ilvl w:val="0"/>
          <w:numId w:val="8"/>
        </w:numPr>
        <w:spacing w:after="0" w:line="360" w:lineRule="auto"/>
        <w:jc w:val="both"/>
        <w:rPr>
          <w:bCs/>
          <w:sz w:val="24"/>
          <w:szCs w:val="24"/>
        </w:rPr>
      </w:pPr>
      <w:r w:rsidRPr="00006199">
        <w:rPr>
          <w:bCs/>
          <w:sz w:val="24"/>
          <w:szCs w:val="24"/>
        </w:rPr>
        <w:t>Not extend or alter payment terms without prior agreement.</w:t>
      </w:r>
    </w:p>
    <w:p w14:paraId="06FA8065" w14:textId="77777777" w:rsidR="00006199" w:rsidRPr="00006199" w:rsidRDefault="00006199" w:rsidP="00006199">
      <w:pPr>
        <w:pStyle w:val="BodyText3"/>
        <w:numPr>
          <w:ilvl w:val="0"/>
          <w:numId w:val="8"/>
        </w:numPr>
        <w:spacing w:after="0" w:line="360" w:lineRule="auto"/>
        <w:jc w:val="both"/>
        <w:rPr>
          <w:bCs/>
          <w:sz w:val="24"/>
          <w:szCs w:val="24"/>
        </w:rPr>
      </w:pPr>
      <w:r w:rsidRPr="00006199">
        <w:rPr>
          <w:bCs/>
          <w:sz w:val="24"/>
          <w:szCs w:val="24"/>
        </w:rPr>
        <w:t>Provide suppliers with clear guidance on payment procedures.</w:t>
      </w:r>
    </w:p>
    <w:p w14:paraId="531C472E" w14:textId="77777777" w:rsidR="00006199" w:rsidRPr="00006199" w:rsidRDefault="00006199" w:rsidP="00006199">
      <w:pPr>
        <w:pStyle w:val="BodyText3"/>
        <w:numPr>
          <w:ilvl w:val="0"/>
          <w:numId w:val="8"/>
        </w:numPr>
        <w:spacing w:after="0" w:line="360" w:lineRule="auto"/>
        <w:jc w:val="both"/>
        <w:rPr>
          <w:bCs/>
          <w:sz w:val="24"/>
          <w:szCs w:val="24"/>
        </w:rPr>
      </w:pPr>
      <w:r w:rsidRPr="00006199">
        <w:rPr>
          <w:bCs/>
          <w:sz w:val="24"/>
          <w:szCs w:val="24"/>
        </w:rPr>
        <w:t>Ensure that there is a system for dealing quickly with complaints and disputes and advise suppliers without delay when invoices or parts of invoices are contested.</w:t>
      </w:r>
    </w:p>
    <w:p w14:paraId="7EE39B28" w14:textId="77777777" w:rsidR="00A85F4F" w:rsidRPr="00006199" w:rsidRDefault="00DB5FA1" w:rsidP="00174A80">
      <w:pPr>
        <w:spacing w:after="0" w:line="360" w:lineRule="auto"/>
        <w:rPr>
          <w:rFonts w:ascii="Times New Roman" w:hAnsi="Times New Roman" w:cs="Times New Roman"/>
          <w:b/>
          <w:sz w:val="24"/>
          <w:szCs w:val="24"/>
          <w:u w:val="single"/>
        </w:rPr>
      </w:pPr>
      <w:r w:rsidRPr="00006199">
        <w:rPr>
          <w:rFonts w:ascii="Times New Roman" w:hAnsi="Times New Roman" w:cs="Times New Roman"/>
          <w:b/>
          <w:sz w:val="24"/>
          <w:szCs w:val="24"/>
          <w:u w:val="single"/>
        </w:rPr>
        <w:t>REVIEW OF LITERATURE</w:t>
      </w:r>
      <w:r w:rsidR="00177D27" w:rsidRPr="00006199">
        <w:rPr>
          <w:rFonts w:ascii="Times New Roman" w:hAnsi="Times New Roman" w:cs="Times New Roman"/>
          <w:b/>
          <w:sz w:val="24"/>
          <w:szCs w:val="24"/>
          <w:u w:val="single"/>
        </w:rPr>
        <w:t>:</w:t>
      </w:r>
    </w:p>
    <w:p w14:paraId="7CC43980" w14:textId="77777777" w:rsidR="00006199" w:rsidRPr="00006199" w:rsidRDefault="00006199" w:rsidP="00006199">
      <w:pPr>
        <w:spacing w:line="360" w:lineRule="auto"/>
        <w:rPr>
          <w:rFonts w:ascii="Times New Roman" w:eastAsia="Calibri" w:hAnsi="Times New Roman" w:cs="Times New Roman"/>
          <w:b/>
        </w:rPr>
      </w:pPr>
      <w:r w:rsidRPr="00006199">
        <w:rPr>
          <w:rFonts w:ascii="Times New Roman" w:eastAsia="Calibri" w:hAnsi="Times New Roman" w:cs="Times New Roman"/>
          <w:b/>
        </w:rPr>
        <w:t>ARTICLE: 1</w:t>
      </w:r>
    </w:p>
    <w:p w14:paraId="0EDED9F7" w14:textId="77777777" w:rsidR="00006199" w:rsidRPr="00006199" w:rsidRDefault="00006199" w:rsidP="00006199">
      <w:pPr>
        <w:spacing w:line="360" w:lineRule="auto"/>
        <w:jc w:val="both"/>
        <w:rPr>
          <w:rFonts w:ascii="Times New Roman" w:eastAsia="Calibri" w:hAnsi="Times New Roman" w:cs="Times New Roman"/>
          <w:b/>
        </w:rPr>
      </w:pPr>
      <w:r w:rsidRPr="00006199">
        <w:rPr>
          <w:rFonts w:ascii="Times New Roman" w:eastAsia="Calibri" w:hAnsi="Times New Roman" w:cs="Times New Roman"/>
          <w:b/>
        </w:rPr>
        <w:t>TITLE: he accounts payable management practices of small, medium and micro enterprises in the Cape Metropolis</w:t>
      </w:r>
    </w:p>
    <w:p w14:paraId="165C92F4" w14:textId="77777777" w:rsidR="00006199" w:rsidRPr="00006199" w:rsidRDefault="00006199" w:rsidP="00006199">
      <w:pPr>
        <w:spacing w:line="360" w:lineRule="auto"/>
        <w:jc w:val="both"/>
        <w:rPr>
          <w:rFonts w:ascii="Times New Roman" w:eastAsia="Calibri" w:hAnsi="Times New Roman" w:cs="Times New Roman"/>
          <w:b/>
        </w:rPr>
      </w:pPr>
      <w:r w:rsidRPr="00006199">
        <w:rPr>
          <w:rFonts w:ascii="Times New Roman" w:eastAsia="Calibri" w:hAnsi="Times New Roman" w:cs="Times New Roman"/>
          <w:b/>
        </w:rPr>
        <w:t>Author:</w:t>
      </w:r>
      <w:r w:rsidRPr="00006199">
        <w:rPr>
          <w:rFonts w:ascii="Times New Roman" w:eastAsia="Calibri" w:hAnsi="Times New Roman" w:cs="Times New Roman"/>
        </w:rPr>
        <w:t xml:space="preserve"> </w:t>
      </w:r>
      <w:r w:rsidRPr="00006199">
        <w:rPr>
          <w:rFonts w:ascii="Times New Roman" w:eastAsia="Calibri" w:hAnsi="Times New Roman" w:cs="Times New Roman"/>
          <w:b/>
        </w:rPr>
        <w:t>Samuel Tabot</w:t>
      </w:r>
    </w:p>
    <w:p w14:paraId="787E5349" w14:textId="77777777" w:rsidR="00006199" w:rsidRPr="00006199" w:rsidRDefault="00006199" w:rsidP="00006199">
      <w:pPr>
        <w:spacing w:line="360" w:lineRule="auto"/>
        <w:jc w:val="both"/>
        <w:rPr>
          <w:rFonts w:ascii="Times New Roman" w:eastAsia="Calibri" w:hAnsi="Times New Roman" w:cs="Times New Roman"/>
          <w:b/>
        </w:rPr>
      </w:pPr>
      <w:r w:rsidRPr="00006199">
        <w:rPr>
          <w:rFonts w:ascii="Times New Roman" w:eastAsia="Calibri" w:hAnsi="Times New Roman" w:cs="Times New Roman"/>
          <w:b/>
        </w:rPr>
        <w:t>Source:</w:t>
      </w:r>
      <w:r w:rsidRPr="00006199">
        <w:rPr>
          <w:rFonts w:ascii="Times New Roman" w:eastAsia="Calibri" w:hAnsi="Times New Roman" w:cs="Times New Roman"/>
        </w:rPr>
        <w:t xml:space="preserve"> </w:t>
      </w:r>
      <w:r w:rsidRPr="00006199">
        <w:rPr>
          <w:rFonts w:ascii="Times New Roman" w:eastAsia="Calibri" w:hAnsi="Times New Roman" w:cs="Times New Roman"/>
          <w:b/>
        </w:rPr>
        <w:t>Investment Management and Financial Innovations</w:t>
      </w:r>
    </w:p>
    <w:p w14:paraId="214DFDA6" w14:textId="77777777" w:rsidR="00006199" w:rsidRPr="00006199" w:rsidRDefault="00006199" w:rsidP="00006199">
      <w:pPr>
        <w:spacing w:line="360" w:lineRule="auto"/>
        <w:jc w:val="both"/>
        <w:rPr>
          <w:rFonts w:ascii="Times New Roman" w:eastAsia="Calibri" w:hAnsi="Times New Roman" w:cs="Times New Roman"/>
          <w:color w:val="000000"/>
          <w:shd w:val="clear" w:color="auto" w:fill="FFFFFF"/>
        </w:rPr>
      </w:pPr>
      <w:r w:rsidRPr="00006199">
        <w:rPr>
          <w:rFonts w:ascii="Times New Roman" w:eastAsia="Calibri" w:hAnsi="Times New Roman" w:cs="Times New Roman"/>
          <w:color w:val="000000"/>
          <w:shd w:val="clear" w:color="auto" w:fill="FFFFFF"/>
        </w:rPr>
        <w:t xml:space="preserve">The purpose of this article is to investigate the accounts payable management practices of small, medium and micro enterprises (SMMEs) in the Cape Metropolis. The study is motivated by a lack of research on payable management practices of SMMEs in South Africa. Data are collected from a sample of 200 SMMEs by means of a closed-ended questionnaire and analyzed using descriptive statistics and inferential statistics. The findings of the study indicate that 70% of the sampled SMMEs purchase only on cash basis. Of the sampled SMMEs, 22% purchase on both cash and credit, while 8% purchase only on credit basis. Of those that purchase on credit, 72% pay their creditors promptly to take advantage of discount facilities. To manage their accounts payable, 52% of the SMMEs use computers. Only 43% settled accounts payable on the last day that the payment is due. The results further indicate that a lack of personnel and time are the main factors that inhibit the SMMEs from managing their accounts payable effectively. </w:t>
      </w:r>
    </w:p>
    <w:p w14:paraId="480892F6" w14:textId="77777777" w:rsidR="00006199" w:rsidRPr="00006199" w:rsidRDefault="00006199" w:rsidP="00006199">
      <w:pPr>
        <w:spacing w:line="360" w:lineRule="auto"/>
        <w:jc w:val="both"/>
        <w:rPr>
          <w:rFonts w:ascii="Times New Roman" w:eastAsia="Calibri" w:hAnsi="Times New Roman" w:cs="Times New Roman"/>
          <w:b/>
          <w:color w:val="000000"/>
        </w:rPr>
      </w:pPr>
      <w:r w:rsidRPr="00006199">
        <w:rPr>
          <w:rFonts w:ascii="Times New Roman" w:eastAsia="Calibri" w:hAnsi="Times New Roman" w:cs="Times New Roman"/>
          <w:b/>
          <w:color w:val="000000"/>
        </w:rPr>
        <w:t>ARTICLE: 2</w:t>
      </w:r>
    </w:p>
    <w:p w14:paraId="0BFAB00D" w14:textId="77777777" w:rsidR="00006199" w:rsidRPr="00006199" w:rsidRDefault="00006199" w:rsidP="00006199">
      <w:pPr>
        <w:spacing w:line="360" w:lineRule="auto"/>
        <w:jc w:val="both"/>
        <w:rPr>
          <w:rFonts w:ascii="Times New Roman" w:eastAsia="Calibri" w:hAnsi="Times New Roman" w:cs="Times New Roman"/>
          <w:b/>
        </w:rPr>
      </w:pPr>
      <w:r w:rsidRPr="00006199">
        <w:rPr>
          <w:rFonts w:ascii="Times New Roman" w:eastAsia="Calibri" w:hAnsi="Times New Roman" w:cs="Times New Roman"/>
        </w:rPr>
        <w:t xml:space="preserve">Other studies have lamented that most SMMEs do not prioritize the management of their accounts payable given that this is regarded as part of a </w:t>
      </w:r>
      <w:proofErr w:type="spellStart"/>
      <w:r w:rsidRPr="00006199">
        <w:rPr>
          <w:rFonts w:ascii="Times New Roman" w:eastAsia="Calibri" w:hAnsi="Times New Roman" w:cs="Times New Roman"/>
        </w:rPr>
        <w:t>backoffice</w:t>
      </w:r>
      <w:proofErr w:type="spellEnd"/>
      <w:r w:rsidRPr="00006199">
        <w:rPr>
          <w:rFonts w:ascii="Times New Roman" w:eastAsia="Calibri" w:hAnsi="Times New Roman" w:cs="Times New Roman"/>
        </w:rPr>
        <w:t xml:space="preserve"> function (</w:t>
      </w:r>
      <w:proofErr w:type="spellStart"/>
      <w:r w:rsidRPr="00006199">
        <w:rPr>
          <w:rFonts w:ascii="Times New Roman" w:eastAsia="Calibri" w:hAnsi="Times New Roman" w:cs="Times New Roman"/>
        </w:rPr>
        <w:t>Mazzarol</w:t>
      </w:r>
      <w:proofErr w:type="spellEnd"/>
      <w:r w:rsidRPr="00006199">
        <w:rPr>
          <w:rFonts w:ascii="Times New Roman" w:eastAsia="Calibri" w:hAnsi="Times New Roman" w:cs="Times New Roman"/>
        </w:rPr>
        <w:t>, 2014, p. 2). Accordingly, these entities do not incorporate effective management of their payables as part of building their competitive advantage. This approach often results in a cash flow crisis, particularly as the SMMEs grow in size, which can subsequently result in their closure (Amoako, 2013, p. 75).</w:t>
      </w:r>
    </w:p>
    <w:p w14:paraId="2B409D8B" w14:textId="77777777" w:rsidR="00006199" w:rsidRPr="00006199" w:rsidRDefault="00006199" w:rsidP="00006199">
      <w:pPr>
        <w:spacing w:line="360" w:lineRule="auto"/>
        <w:rPr>
          <w:rFonts w:ascii="Times New Roman" w:eastAsia="Calibri" w:hAnsi="Times New Roman" w:cs="Times New Roman"/>
          <w:b/>
        </w:rPr>
      </w:pPr>
      <w:r w:rsidRPr="00006199">
        <w:rPr>
          <w:rFonts w:ascii="Times New Roman" w:eastAsia="Calibri" w:hAnsi="Times New Roman" w:cs="Times New Roman"/>
          <w:b/>
        </w:rPr>
        <w:t>ARTICLE: 3</w:t>
      </w:r>
    </w:p>
    <w:p w14:paraId="68E8A786" w14:textId="77777777" w:rsidR="00006199" w:rsidRPr="00006199" w:rsidRDefault="00006199" w:rsidP="00006199">
      <w:pPr>
        <w:spacing w:before="20" w:after="20" w:line="360" w:lineRule="auto"/>
        <w:jc w:val="both"/>
        <w:rPr>
          <w:rFonts w:ascii="Times New Roman" w:eastAsia="Calibri" w:hAnsi="Times New Roman" w:cs="Times New Roman"/>
        </w:rPr>
      </w:pPr>
      <w:r w:rsidRPr="00006199">
        <w:rPr>
          <w:rFonts w:ascii="Times New Roman" w:eastAsia="Calibri" w:hAnsi="Times New Roman" w:cs="Times New Roman"/>
        </w:rPr>
        <w:t>Some studies have also documented that SMMEs typically rely on error-prone manual processes with inadequate controls to approve requisitions, check supplier invoices and make payments (</w:t>
      </w:r>
      <w:proofErr w:type="spellStart"/>
      <w:r w:rsidRPr="00006199">
        <w:rPr>
          <w:rFonts w:ascii="Times New Roman" w:eastAsia="Calibri" w:hAnsi="Times New Roman" w:cs="Times New Roman"/>
        </w:rPr>
        <w:t>Singawaza</w:t>
      </w:r>
      <w:proofErr w:type="spellEnd"/>
      <w:r w:rsidRPr="00006199">
        <w:rPr>
          <w:rFonts w:ascii="Times New Roman" w:eastAsia="Calibri" w:hAnsi="Times New Roman" w:cs="Times New Roman"/>
        </w:rPr>
        <w:t xml:space="preserve">, </w:t>
      </w:r>
      <w:r w:rsidRPr="00006199">
        <w:rPr>
          <w:rFonts w:ascii="Times New Roman" w:eastAsia="Calibri" w:hAnsi="Times New Roman" w:cs="Times New Roman"/>
        </w:rPr>
        <w:lastRenderedPageBreak/>
        <w:t>2013, p. 2). Some of these entities even fail to issue purchase orders for each new order, fail to check whether order deliveries match contractual terms, incorrectly load supplier and/or contract information into master data files (Campbell &amp; Hartcher, 2015, p. 9). Others lack processes and systems to prevent late payments, under- or over-payments, duplicate payments or missed payments (Deloitte, 2015, p. 4)</w:t>
      </w:r>
    </w:p>
    <w:p w14:paraId="406FAB34" w14:textId="77777777" w:rsidR="00006199" w:rsidRPr="00006199" w:rsidRDefault="00006199" w:rsidP="00006199">
      <w:pPr>
        <w:spacing w:before="20" w:after="20" w:line="360" w:lineRule="auto"/>
        <w:jc w:val="both"/>
        <w:rPr>
          <w:rFonts w:ascii="Times New Roman" w:eastAsia="Calibri" w:hAnsi="Times New Roman" w:cs="Times New Roman"/>
        </w:rPr>
      </w:pPr>
      <w:r w:rsidRPr="00006199">
        <w:rPr>
          <w:rFonts w:ascii="Times New Roman" w:eastAsia="Calibri" w:hAnsi="Times New Roman" w:cs="Times New Roman"/>
        </w:rPr>
        <w:t>By contrast some studies have revealed that SMMEs do not take advantage of the credit terms availed by suppliers (Tuffour et al., 2012). Instead they tend to only buy on cash basis or settle invoices earlier than necessary, and do not negotiate the credit terms, approach that strains their cash flow position and limits their growth potential (Pietersen, 2012). Those that pay in advance to take advantage of discounts do so without calculating the cost/benefit of capital outlay (Deloitte, 2015, p. 4).</w:t>
      </w:r>
    </w:p>
    <w:p w14:paraId="1707B678" w14:textId="77777777" w:rsidR="00353320" w:rsidRPr="00006199" w:rsidRDefault="00DB5FA1" w:rsidP="00DC4141">
      <w:pPr>
        <w:spacing w:after="0" w:line="360" w:lineRule="auto"/>
        <w:rPr>
          <w:rFonts w:ascii="Times New Roman" w:hAnsi="Times New Roman" w:cs="Times New Roman"/>
          <w:b/>
          <w:sz w:val="24"/>
          <w:szCs w:val="24"/>
          <w:u w:val="single"/>
        </w:rPr>
      </w:pPr>
      <w:r w:rsidRPr="00006199">
        <w:rPr>
          <w:rFonts w:ascii="Times New Roman" w:hAnsi="Times New Roman" w:cs="Times New Roman"/>
          <w:b/>
          <w:sz w:val="24"/>
          <w:szCs w:val="24"/>
          <w:u w:val="single"/>
        </w:rPr>
        <w:t>RESEARCH GAP</w:t>
      </w:r>
      <w:r w:rsidR="00FB2664" w:rsidRPr="00006199">
        <w:rPr>
          <w:rFonts w:ascii="Times New Roman" w:hAnsi="Times New Roman" w:cs="Times New Roman"/>
          <w:b/>
          <w:sz w:val="24"/>
          <w:szCs w:val="24"/>
          <w:u w:val="single"/>
        </w:rPr>
        <w:t>:</w:t>
      </w:r>
    </w:p>
    <w:p w14:paraId="1DEFE580" w14:textId="77777777" w:rsidR="00006199" w:rsidRPr="00006199" w:rsidRDefault="00006199" w:rsidP="00C57999">
      <w:pPr>
        <w:spacing w:after="0" w:line="360" w:lineRule="auto"/>
        <w:rPr>
          <w:rFonts w:ascii="Times New Roman" w:eastAsia="Calibri" w:hAnsi="Times New Roman" w:cs="Times New Roman"/>
          <w:sz w:val="24"/>
          <w:szCs w:val="24"/>
        </w:rPr>
      </w:pPr>
      <w:r w:rsidRPr="00006199">
        <w:rPr>
          <w:rFonts w:ascii="Times New Roman" w:eastAsia="Calibri" w:hAnsi="Times New Roman" w:cs="Times New Roman"/>
          <w:sz w:val="24"/>
          <w:szCs w:val="24"/>
        </w:rPr>
        <w:t xml:space="preserve">The study indicates that a lack of personnel and time are the main factors that inhibit the SMMEs from managing their accounts payable effectively. </w:t>
      </w:r>
    </w:p>
    <w:p w14:paraId="1744130E" w14:textId="77777777" w:rsidR="00770DC5" w:rsidRPr="00006199" w:rsidRDefault="00127E22" w:rsidP="00C57999">
      <w:pPr>
        <w:spacing w:after="0" w:line="360" w:lineRule="auto"/>
        <w:rPr>
          <w:rFonts w:ascii="Times New Roman" w:hAnsi="Times New Roman" w:cs="Times New Roman"/>
          <w:b/>
          <w:sz w:val="24"/>
          <w:szCs w:val="24"/>
          <w:u w:val="single"/>
        </w:rPr>
      </w:pPr>
      <w:r w:rsidRPr="00006199">
        <w:rPr>
          <w:rFonts w:ascii="Times New Roman" w:hAnsi="Times New Roman" w:cs="Times New Roman"/>
          <w:b/>
          <w:sz w:val="24"/>
          <w:szCs w:val="24"/>
          <w:u w:val="single"/>
        </w:rPr>
        <w:t>OBJECTIVES</w:t>
      </w:r>
      <w:r w:rsidR="004A0102" w:rsidRPr="00006199">
        <w:rPr>
          <w:rFonts w:ascii="Times New Roman" w:hAnsi="Times New Roman" w:cs="Times New Roman"/>
          <w:b/>
          <w:sz w:val="24"/>
          <w:szCs w:val="24"/>
          <w:u w:val="single"/>
        </w:rPr>
        <w:t>:</w:t>
      </w:r>
    </w:p>
    <w:p w14:paraId="299BB25D" w14:textId="77777777" w:rsidR="00006199" w:rsidRPr="00006199" w:rsidRDefault="00006199" w:rsidP="00006199">
      <w:pPr>
        <w:pStyle w:val="BodyTextIndent3"/>
        <w:numPr>
          <w:ilvl w:val="0"/>
          <w:numId w:val="1"/>
        </w:numPr>
        <w:spacing w:after="0" w:line="360" w:lineRule="auto"/>
        <w:rPr>
          <w:rFonts w:ascii="Times New Roman" w:eastAsia="Calibri" w:hAnsi="Times New Roman" w:cs="Times New Roman"/>
          <w:sz w:val="24"/>
          <w:szCs w:val="24"/>
        </w:rPr>
      </w:pPr>
      <w:r w:rsidRPr="00006199">
        <w:rPr>
          <w:rFonts w:ascii="Times New Roman" w:eastAsia="Calibri" w:hAnsi="Times New Roman" w:cs="Times New Roman"/>
          <w:sz w:val="24"/>
          <w:szCs w:val="24"/>
        </w:rPr>
        <w:t>The main objective is to know the efficiency of payables management of an organization.</w:t>
      </w:r>
    </w:p>
    <w:p w14:paraId="55166F0D" w14:textId="77777777" w:rsidR="00006199" w:rsidRPr="00006199" w:rsidRDefault="00006199" w:rsidP="00006199">
      <w:pPr>
        <w:pStyle w:val="BodyTextIndent3"/>
        <w:numPr>
          <w:ilvl w:val="0"/>
          <w:numId w:val="1"/>
        </w:numPr>
        <w:spacing w:after="0" w:line="360" w:lineRule="auto"/>
        <w:rPr>
          <w:rFonts w:ascii="Times New Roman" w:eastAsia="Calibri" w:hAnsi="Times New Roman" w:cs="Times New Roman"/>
          <w:sz w:val="24"/>
          <w:szCs w:val="24"/>
        </w:rPr>
      </w:pPr>
      <w:r w:rsidRPr="00006199">
        <w:rPr>
          <w:rFonts w:ascii="Times New Roman" w:eastAsia="Calibri" w:hAnsi="Times New Roman" w:cs="Times New Roman"/>
          <w:sz w:val="24"/>
          <w:szCs w:val="24"/>
        </w:rPr>
        <w:t>To understand and payable processing procedure of the company and supplier relationship.</w:t>
      </w:r>
    </w:p>
    <w:p w14:paraId="58AF3AAF" w14:textId="77777777" w:rsidR="00006199" w:rsidRPr="00006199" w:rsidRDefault="00006199" w:rsidP="00006199">
      <w:pPr>
        <w:pStyle w:val="BodyTextIndent3"/>
        <w:numPr>
          <w:ilvl w:val="0"/>
          <w:numId w:val="1"/>
        </w:numPr>
        <w:spacing w:after="0" w:line="360" w:lineRule="auto"/>
        <w:rPr>
          <w:rFonts w:ascii="Times New Roman" w:eastAsia="Calibri" w:hAnsi="Times New Roman" w:cs="Times New Roman"/>
          <w:sz w:val="24"/>
          <w:szCs w:val="24"/>
        </w:rPr>
      </w:pPr>
      <w:r w:rsidRPr="00006199">
        <w:rPr>
          <w:rFonts w:ascii="Times New Roman" w:eastAsia="Calibri" w:hAnsi="Times New Roman" w:cs="Times New Roman"/>
          <w:sz w:val="24"/>
          <w:szCs w:val="24"/>
        </w:rPr>
        <w:t>To understand cash management in payables.</w:t>
      </w:r>
    </w:p>
    <w:p w14:paraId="556B3A2B" w14:textId="77777777" w:rsidR="00006199" w:rsidRPr="00006199" w:rsidRDefault="00006199" w:rsidP="00006199">
      <w:pPr>
        <w:pStyle w:val="BodyTextIndent3"/>
        <w:numPr>
          <w:ilvl w:val="0"/>
          <w:numId w:val="1"/>
        </w:numPr>
        <w:spacing w:after="0" w:line="360" w:lineRule="auto"/>
        <w:rPr>
          <w:rFonts w:ascii="Times New Roman" w:eastAsia="Calibri" w:hAnsi="Times New Roman" w:cs="Times New Roman"/>
          <w:sz w:val="24"/>
          <w:szCs w:val="24"/>
        </w:rPr>
      </w:pPr>
      <w:r w:rsidRPr="00006199">
        <w:rPr>
          <w:rFonts w:ascii="Times New Roman" w:eastAsia="Calibri" w:hAnsi="Times New Roman" w:cs="Times New Roman"/>
          <w:sz w:val="24"/>
          <w:szCs w:val="24"/>
        </w:rPr>
        <w:t>To analyze factors influencing payables.</w:t>
      </w:r>
    </w:p>
    <w:p w14:paraId="0DA3615C" w14:textId="77777777" w:rsidR="00006199" w:rsidRPr="00006199" w:rsidRDefault="00006199" w:rsidP="00006199">
      <w:pPr>
        <w:pStyle w:val="BodyTextIndent3"/>
        <w:numPr>
          <w:ilvl w:val="0"/>
          <w:numId w:val="1"/>
        </w:numPr>
        <w:spacing w:after="0" w:line="360" w:lineRule="auto"/>
        <w:rPr>
          <w:rFonts w:ascii="Times New Roman" w:eastAsia="Calibri" w:hAnsi="Times New Roman" w:cs="Times New Roman"/>
          <w:sz w:val="24"/>
          <w:szCs w:val="24"/>
        </w:rPr>
      </w:pPr>
      <w:r w:rsidRPr="00006199">
        <w:rPr>
          <w:rFonts w:ascii="Times New Roman" w:eastAsia="Calibri" w:hAnsi="Times New Roman" w:cs="Times New Roman"/>
          <w:sz w:val="24"/>
          <w:szCs w:val="24"/>
        </w:rPr>
        <w:t>To identify the causes for delays in payment process.</w:t>
      </w:r>
    </w:p>
    <w:p w14:paraId="4FDAC2D0" w14:textId="77777777" w:rsidR="00596666" w:rsidRPr="00006199" w:rsidRDefault="00596666" w:rsidP="00C14486">
      <w:pPr>
        <w:pStyle w:val="ListParagraph"/>
        <w:numPr>
          <w:ilvl w:val="0"/>
          <w:numId w:val="1"/>
        </w:numPr>
        <w:spacing w:after="0" w:line="360" w:lineRule="auto"/>
        <w:ind w:left="270" w:hanging="270"/>
        <w:jc w:val="both"/>
        <w:rPr>
          <w:rFonts w:ascii="Times New Roman" w:hAnsi="Times New Roman" w:cs="Times New Roman"/>
          <w:b/>
          <w:sz w:val="2"/>
          <w:szCs w:val="2"/>
          <w:u w:val="single"/>
        </w:rPr>
      </w:pPr>
    </w:p>
    <w:p w14:paraId="16708ED7" w14:textId="77777777" w:rsidR="00596666" w:rsidRPr="00006199" w:rsidRDefault="00596666" w:rsidP="00596666">
      <w:pPr>
        <w:spacing w:after="0" w:line="360" w:lineRule="auto"/>
        <w:jc w:val="both"/>
        <w:rPr>
          <w:rFonts w:ascii="Times New Roman" w:hAnsi="Times New Roman" w:cs="Times New Roman"/>
          <w:b/>
          <w:sz w:val="2"/>
          <w:szCs w:val="2"/>
          <w:u w:val="single"/>
        </w:rPr>
      </w:pPr>
    </w:p>
    <w:p w14:paraId="77248972" w14:textId="77777777" w:rsidR="00D240F2" w:rsidRPr="00006199" w:rsidRDefault="00D240F2" w:rsidP="00596666">
      <w:pPr>
        <w:spacing w:after="0" w:line="360" w:lineRule="auto"/>
        <w:jc w:val="both"/>
        <w:rPr>
          <w:rFonts w:ascii="Times New Roman" w:hAnsi="Times New Roman" w:cs="Times New Roman"/>
          <w:b/>
          <w:sz w:val="2"/>
          <w:szCs w:val="2"/>
          <w:u w:val="single"/>
        </w:rPr>
      </w:pPr>
    </w:p>
    <w:p w14:paraId="4FB9D539" w14:textId="77777777" w:rsidR="00D240F2" w:rsidRPr="00006199" w:rsidRDefault="00D240F2" w:rsidP="00596666">
      <w:pPr>
        <w:spacing w:after="0" w:line="360" w:lineRule="auto"/>
        <w:jc w:val="both"/>
        <w:rPr>
          <w:rFonts w:ascii="Times New Roman" w:hAnsi="Times New Roman" w:cs="Times New Roman"/>
          <w:b/>
          <w:sz w:val="2"/>
          <w:szCs w:val="2"/>
          <w:u w:val="single"/>
        </w:rPr>
      </w:pPr>
    </w:p>
    <w:p w14:paraId="2735BA75" w14:textId="77777777" w:rsidR="00D240F2" w:rsidRPr="00006199" w:rsidRDefault="00D240F2" w:rsidP="00596666">
      <w:pPr>
        <w:spacing w:after="0" w:line="360" w:lineRule="auto"/>
        <w:jc w:val="both"/>
        <w:rPr>
          <w:rFonts w:ascii="Times New Roman" w:hAnsi="Times New Roman" w:cs="Times New Roman"/>
          <w:b/>
          <w:sz w:val="2"/>
          <w:szCs w:val="2"/>
          <w:u w:val="single"/>
        </w:rPr>
      </w:pPr>
    </w:p>
    <w:p w14:paraId="533EF0AC" w14:textId="77777777" w:rsidR="00596666" w:rsidRPr="00006199" w:rsidRDefault="00596666" w:rsidP="00596666">
      <w:pPr>
        <w:spacing w:after="0" w:line="360" w:lineRule="auto"/>
        <w:jc w:val="both"/>
        <w:rPr>
          <w:rFonts w:ascii="Times New Roman" w:hAnsi="Times New Roman" w:cs="Times New Roman"/>
          <w:b/>
          <w:sz w:val="2"/>
          <w:szCs w:val="2"/>
          <w:u w:val="single"/>
        </w:rPr>
      </w:pPr>
    </w:p>
    <w:p w14:paraId="30A3CBFB" w14:textId="77777777" w:rsidR="00596666" w:rsidRPr="00006199" w:rsidRDefault="00596666" w:rsidP="00596666">
      <w:pPr>
        <w:spacing w:after="0" w:line="360" w:lineRule="auto"/>
        <w:jc w:val="both"/>
        <w:rPr>
          <w:rFonts w:ascii="Times New Roman" w:hAnsi="Times New Roman" w:cs="Times New Roman"/>
          <w:b/>
          <w:sz w:val="2"/>
          <w:szCs w:val="2"/>
          <w:u w:val="single"/>
        </w:rPr>
      </w:pPr>
    </w:p>
    <w:p w14:paraId="16D51954" w14:textId="77777777" w:rsidR="00596666" w:rsidRPr="00006199" w:rsidRDefault="00596666" w:rsidP="00596666">
      <w:pPr>
        <w:spacing w:after="0" w:line="360" w:lineRule="auto"/>
        <w:jc w:val="both"/>
        <w:rPr>
          <w:rFonts w:ascii="Times New Roman" w:hAnsi="Times New Roman" w:cs="Times New Roman"/>
          <w:b/>
          <w:sz w:val="2"/>
          <w:szCs w:val="2"/>
          <w:u w:val="single"/>
        </w:rPr>
      </w:pPr>
    </w:p>
    <w:p w14:paraId="08396763" w14:textId="77777777" w:rsidR="00596666" w:rsidRPr="00006199" w:rsidRDefault="00596666" w:rsidP="00596666">
      <w:pPr>
        <w:spacing w:after="0" w:line="360" w:lineRule="auto"/>
        <w:jc w:val="both"/>
        <w:rPr>
          <w:rFonts w:ascii="Times New Roman" w:hAnsi="Times New Roman" w:cs="Times New Roman"/>
          <w:b/>
          <w:sz w:val="2"/>
          <w:szCs w:val="2"/>
          <w:u w:val="single"/>
        </w:rPr>
      </w:pPr>
    </w:p>
    <w:p w14:paraId="1D3FF977" w14:textId="77777777" w:rsidR="00596666" w:rsidRPr="00006199" w:rsidRDefault="00596666" w:rsidP="00596666">
      <w:pPr>
        <w:spacing w:after="0" w:line="360" w:lineRule="auto"/>
        <w:jc w:val="both"/>
        <w:rPr>
          <w:rFonts w:ascii="Times New Roman" w:hAnsi="Times New Roman" w:cs="Times New Roman"/>
          <w:b/>
          <w:sz w:val="2"/>
          <w:szCs w:val="2"/>
          <w:u w:val="single"/>
        </w:rPr>
      </w:pPr>
    </w:p>
    <w:p w14:paraId="3A51FC0F" w14:textId="77777777" w:rsidR="00EC0954" w:rsidRPr="00006199" w:rsidRDefault="00DB5FA1" w:rsidP="001F6F4B">
      <w:pPr>
        <w:spacing w:after="0" w:line="360" w:lineRule="auto"/>
        <w:jc w:val="both"/>
        <w:rPr>
          <w:rFonts w:ascii="Times New Roman" w:hAnsi="Times New Roman" w:cs="Times New Roman"/>
          <w:b/>
          <w:sz w:val="24"/>
          <w:szCs w:val="24"/>
          <w:u w:val="single"/>
        </w:rPr>
      </w:pPr>
      <w:r w:rsidRPr="00006199">
        <w:rPr>
          <w:rFonts w:ascii="Times New Roman" w:hAnsi="Times New Roman" w:cs="Times New Roman"/>
          <w:b/>
          <w:sz w:val="24"/>
          <w:szCs w:val="24"/>
          <w:u w:val="single"/>
        </w:rPr>
        <w:t>RESEARCH METHODOLOGY</w:t>
      </w:r>
      <w:r w:rsidR="00EC0954" w:rsidRPr="00006199">
        <w:rPr>
          <w:rFonts w:ascii="Times New Roman" w:hAnsi="Times New Roman" w:cs="Times New Roman"/>
          <w:b/>
          <w:sz w:val="24"/>
          <w:szCs w:val="24"/>
          <w:u w:val="single"/>
        </w:rPr>
        <w:t>:</w:t>
      </w:r>
    </w:p>
    <w:p w14:paraId="763F9D45" w14:textId="77777777" w:rsidR="0070213D" w:rsidRPr="00006199" w:rsidRDefault="0070213D" w:rsidP="0070213D">
      <w:pPr>
        <w:spacing w:after="0" w:line="360" w:lineRule="auto"/>
        <w:jc w:val="both"/>
        <w:rPr>
          <w:rFonts w:ascii="Times New Roman" w:hAnsi="Times New Roman" w:cs="Times New Roman"/>
          <w:b/>
          <w:sz w:val="24"/>
          <w:szCs w:val="24"/>
          <w:u w:val="single"/>
        </w:rPr>
      </w:pPr>
      <w:r w:rsidRPr="00006199">
        <w:rPr>
          <w:rFonts w:ascii="Times New Roman" w:hAnsi="Times New Roman" w:cs="Times New Roman"/>
          <w:b/>
          <w:sz w:val="24"/>
          <w:szCs w:val="24"/>
          <w:u w:val="single"/>
        </w:rPr>
        <w:t>Need For The Study</w:t>
      </w:r>
    </w:p>
    <w:p w14:paraId="01814766" w14:textId="77777777" w:rsidR="00006199" w:rsidRPr="00006199" w:rsidRDefault="00006199" w:rsidP="00006199">
      <w:pPr>
        <w:pStyle w:val="BodyTextIndent3"/>
        <w:spacing w:line="360" w:lineRule="auto"/>
        <w:ind w:left="0"/>
        <w:jc w:val="both"/>
        <w:rPr>
          <w:rFonts w:ascii="Times New Roman" w:eastAsia="Calibri" w:hAnsi="Times New Roman" w:cs="Times New Roman"/>
          <w:sz w:val="24"/>
          <w:szCs w:val="24"/>
        </w:rPr>
      </w:pPr>
      <w:r w:rsidRPr="00006199">
        <w:rPr>
          <w:rFonts w:ascii="Times New Roman" w:eastAsia="Calibri" w:hAnsi="Times New Roman" w:cs="Times New Roman"/>
          <w:sz w:val="24"/>
          <w:szCs w:val="24"/>
        </w:rPr>
        <w:t>Accounts payable and its management is vital for the smooth functioning process of any business entity. It is important for any business because:</w:t>
      </w:r>
    </w:p>
    <w:p w14:paraId="579CB3C0" w14:textId="77777777" w:rsidR="00006199" w:rsidRPr="00006199" w:rsidRDefault="00006199" w:rsidP="00006199">
      <w:pPr>
        <w:pStyle w:val="BodyTextIndent3"/>
        <w:numPr>
          <w:ilvl w:val="0"/>
          <w:numId w:val="10"/>
        </w:numPr>
        <w:spacing w:line="360" w:lineRule="auto"/>
        <w:ind w:left="0"/>
        <w:jc w:val="both"/>
        <w:rPr>
          <w:rFonts w:ascii="Times New Roman" w:eastAsia="Calibri" w:hAnsi="Times New Roman" w:cs="Times New Roman"/>
          <w:sz w:val="24"/>
          <w:szCs w:val="24"/>
        </w:rPr>
      </w:pPr>
      <w:r w:rsidRPr="00006199">
        <w:rPr>
          <w:rFonts w:ascii="Times New Roman" w:eastAsia="Calibri" w:hAnsi="Times New Roman" w:cs="Times New Roman"/>
          <w:sz w:val="24"/>
          <w:szCs w:val="24"/>
        </w:rPr>
        <w:t>It primarily takes charge of paying the entity’s bills on a timely basis. This is important so that strong credit and long-term relationship with the vendors can be maintained.</w:t>
      </w:r>
    </w:p>
    <w:p w14:paraId="31A8A039" w14:textId="77777777" w:rsidR="00006199" w:rsidRPr="00006199" w:rsidRDefault="00006199" w:rsidP="00006199">
      <w:pPr>
        <w:pStyle w:val="BodyTextIndent3"/>
        <w:numPr>
          <w:ilvl w:val="0"/>
          <w:numId w:val="10"/>
        </w:numPr>
        <w:spacing w:line="360" w:lineRule="auto"/>
        <w:ind w:left="0"/>
        <w:jc w:val="both"/>
        <w:rPr>
          <w:rFonts w:ascii="Times New Roman" w:eastAsia="Calibri" w:hAnsi="Times New Roman" w:cs="Times New Roman"/>
          <w:sz w:val="24"/>
          <w:szCs w:val="24"/>
        </w:rPr>
      </w:pPr>
      <w:r w:rsidRPr="00006199">
        <w:rPr>
          <w:rFonts w:ascii="Times New Roman" w:eastAsia="Calibri" w:hAnsi="Times New Roman" w:cs="Times New Roman"/>
          <w:sz w:val="24"/>
          <w:szCs w:val="24"/>
        </w:rPr>
        <w:t>Only when invoices are paid on time, vendors will ensure an uninterrupted flow of supplies and services; which in turn will help in the systematic flow of business.</w:t>
      </w:r>
    </w:p>
    <w:p w14:paraId="2D1776FC" w14:textId="77777777" w:rsidR="00006199" w:rsidRPr="00006199" w:rsidRDefault="00006199" w:rsidP="00006199">
      <w:pPr>
        <w:pStyle w:val="BodyTextIndent3"/>
        <w:numPr>
          <w:ilvl w:val="0"/>
          <w:numId w:val="10"/>
        </w:numPr>
        <w:spacing w:line="360" w:lineRule="auto"/>
        <w:ind w:left="0"/>
        <w:jc w:val="both"/>
        <w:rPr>
          <w:rFonts w:ascii="Times New Roman" w:eastAsia="Calibri" w:hAnsi="Times New Roman" w:cs="Times New Roman"/>
          <w:sz w:val="24"/>
          <w:szCs w:val="24"/>
        </w:rPr>
      </w:pPr>
      <w:r w:rsidRPr="00006199">
        <w:rPr>
          <w:rFonts w:ascii="Times New Roman" w:eastAsia="Calibri" w:hAnsi="Times New Roman" w:cs="Times New Roman"/>
          <w:sz w:val="24"/>
          <w:szCs w:val="24"/>
        </w:rPr>
        <w:t>A good accounts payable process ensures there are no overdue charges, penalty or late fees to be paid for the dues.</w:t>
      </w:r>
    </w:p>
    <w:p w14:paraId="783C77F0" w14:textId="77777777" w:rsidR="00C93D79" w:rsidRPr="00006199" w:rsidRDefault="001D12F9" w:rsidP="008C5988">
      <w:pPr>
        <w:spacing w:after="0" w:line="360" w:lineRule="auto"/>
        <w:jc w:val="both"/>
        <w:rPr>
          <w:rFonts w:ascii="Times New Roman" w:hAnsi="Times New Roman" w:cs="Times New Roman"/>
          <w:b/>
          <w:color w:val="000000" w:themeColor="text1"/>
          <w:sz w:val="24"/>
          <w:szCs w:val="24"/>
          <w:u w:val="single"/>
        </w:rPr>
      </w:pPr>
      <w:r w:rsidRPr="00006199">
        <w:rPr>
          <w:rFonts w:ascii="Times New Roman" w:hAnsi="Times New Roman" w:cs="Times New Roman"/>
          <w:b/>
          <w:color w:val="000000" w:themeColor="text1"/>
          <w:sz w:val="24"/>
          <w:szCs w:val="24"/>
          <w:u w:val="single"/>
        </w:rPr>
        <w:lastRenderedPageBreak/>
        <w:t>Scope Of The Study</w:t>
      </w:r>
      <w:r w:rsidR="00FF10B6" w:rsidRPr="00006199">
        <w:rPr>
          <w:rFonts w:ascii="Times New Roman" w:hAnsi="Times New Roman" w:cs="Times New Roman"/>
          <w:b/>
          <w:color w:val="000000" w:themeColor="text1"/>
          <w:sz w:val="24"/>
          <w:szCs w:val="24"/>
          <w:u w:val="single"/>
        </w:rPr>
        <w:t>:</w:t>
      </w:r>
    </w:p>
    <w:p w14:paraId="42D21C96" w14:textId="77777777" w:rsidR="00006199" w:rsidRPr="00006199" w:rsidRDefault="00006199" w:rsidP="00006199">
      <w:pPr>
        <w:numPr>
          <w:ilvl w:val="0"/>
          <w:numId w:val="11"/>
        </w:numPr>
        <w:spacing w:after="0" w:line="360" w:lineRule="auto"/>
        <w:ind w:left="360"/>
        <w:jc w:val="both"/>
        <w:rPr>
          <w:rFonts w:ascii="Times New Roman" w:eastAsia="Calibri" w:hAnsi="Times New Roman" w:cs="Times New Roman"/>
          <w:color w:val="000000"/>
        </w:rPr>
      </w:pPr>
      <w:r w:rsidRPr="00006199">
        <w:rPr>
          <w:rFonts w:ascii="Times New Roman" w:eastAsia="Calibri" w:hAnsi="Times New Roman" w:cs="Times New Roman"/>
          <w:color w:val="000000"/>
        </w:rPr>
        <w:t>It helps the management to know their financial strength and weaknesses.</w:t>
      </w:r>
    </w:p>
    <w:p w14:paraId="119F7DA3" w14:textId="77777777" w:rsidR="00006199" w:rsidRPr="00006199" w:rsidRDefault="00006199" w:rsidP="00006199">
      <w:pPr>
        <w:numPr>
          <w:ilvl w:val="0"/>
          <w:numId w:val="11"/>
        </w:numPr>
        <w:spacing w:after="0" w:line="360" w:lineRule="auto"/>
        <w:ind w:left="360"/>
        <w:jc w:val="both"/>
        <w:rPr>
          <w:rFonts w:ascii="Times New Roman" w:eastAsia="Calibri" w:hAnsi="Times New Roman" w:cs="Times New Roman"/>
          <w:color w:val="000000"/>
        </w:rPr>
      </w:pPr>
      <w:r w:rsidRPr="00006199">
        <w:rPr>
          <w:rFonts w:ascii="Times New Roman" w:eastAsia="Calibri" w:hAnsi="Times New Roman" w:cs="Times New Roman"/>
          <w:color w:val="000000"/>
        </w:rPr>
        <w:t>It helps the potential lenders or creditors who want a clear picture of the company’s ability to repay.</w:t>
      </w:r>
    </w:p>
    <w:p w14:paraId="2EA39335" w14:textId="77777777" w:rsidR="00006199" w:rsidRPr="00006199" w:rsidRDefault="00006199" w:rsidP="00006199">
      <w:pPr>
        <w:numPr>
          <w:ilvl w:val="0"/>
          <w:numId w:val="11"/>
        </w:numPr>
        <w:spacing w:after="0" w:line="360" w:lineRule="auto"/>
        <w:ind w:left="360"/>
        <w:jc w:val="both"/>
        <w:rPr>
          <w:rFonts w:ascii="Times New Roman" w:eastAsia="Calibri" w:hAnsi="Times New Roman" w:cs="Times New Roman"/>
          <w:color w:val="000000"/>
        </w:rPr>
      </w:pPr>
      <w:r w:rsidRPr="00006199">
        <w:rPr>
          <w:rFonts w:ascii="Times New Roman" w:eastAsia="Calibri" w:hAnsi="Times New Roman" w:cs="Times New Roman"/>
          <w:color w:val="000000"/>
        </w:rPr>
        <w:t>It helps the investor who needs to judge whether the company is financially sound.</w:t>
      </w:r>
    </w:p>
    <w:p w14:paraId="54532C8C" w14:textId="77777777" w:rsidR="00006199" w:rsidRPr="00006199" w:rsidRDefault="00006199" w:rsidP="00006199">
      <w:pPr>
        <w:numPr>
          <w:ilvl w:val="0"/>
          <w:numId w:val="11"/>
        </w:numPr>
        <w:spacing w:after="0" w:line="360" w:lineRule="auto"/>
        <w:ind w:left="360"/>
        <w:jc w:val="both"/>
        <w:rPr>
          <w:rFonts w:ascii="Times New Roman" w:eastAsia="Calibri" w:hAnsi="Times New Roman" w:cs="Times New Roman"/>
          <w:color w:val="000000"/>
        </w:rPr>
      </w:pPr>
      <w:r w:rsidRPr="00006199">
        <w:rPr>
          <w:rFonts w:ascii="Times New Roman" w:eastAsia="Calibri" w:hAnsi="Times New Roman" w:cs="Times New Roman"/>
          <w:color w:val="000000"/>
        </w:rPr>
        <w:t>The project work helped to put the theoretical knowledge gained in financial accounting and financial management help to widen the knowledge about payables.</w:t>
      </w:r>
    </w:p>
    <w:p w14:paraId="15E0DDF7" w14:textId="77777777" w:rsidR="00FC3439" w:rsidRPr="00006199" w:rsidRDefault="00D50798" w:rsidP="008C5988">
      <w:pPr>
        <w:pStyle w:val="BodyText"/>
        <w:spacing w:after="0" w:line="360" w:lineRule="auto"/>
        <w:jc w:val="both"/>
        <w:rPr>
          <w:rFonts w:ascii="Times New Roman" w:hAnsi="Times New Roman" w:cs="Times New Roman"/>
          <w:b/>
          <w:bCs/>
          <w:color w:val="000000" w:themeColor="text1"/>
          <w:sz w:val="24"/>
          <w:szCs w:val="24"/>
          <w:u w:val="single"/>
        </w:rPr>
      </w:pPr>
      <w:r w:rsidRPr="00006199">
        <w:rPr>
          <w:rFonts w:ascii="Times New Roman" w:hAnsi="Times New Roman" w:cs="Times New Roman"/>
          <w:b/>
          <w:bCs/>
          <w:color w:val="000000" w:themeColor="text1"/>
          <w:sz w:val="24"/>
          <w:szCs w:val="24"/>
          <w:u w:val="single"/>
        </w:rPr>
        <w:t>Methodology</w:t>
      </w:r>
    </w:p>
    <w:p w14:paraId="6EAFFDCE" w14:textId="77777777" w:rsidR="00006199" w:rsidRPr="00006199" w:rsidRDefault="00006199" w:rsidP="00006199">
      <w:pPr>
        <w:pStyle w:val="BodyTextIndent3"/>
        <w:spacing w:after="0" w:line="480" w:lineRule="auto"/>
        <w:ind w:left="0"/>
        <w:rPr>
          <w:rFonts w:ascii="Times New Roman" w:eastAsia="Calibri" w:hAnsi="Times New Roman" w:cs="Times New Roman"/>
          <w:b/>
          <w:sz w:val="28"/>
          <w:szCs w:val="28"/>
        </w:rPr>
      </w:pPr>
      <w:r w:rsidRPr="00006199">
        <w:rPr>
          <w:rFonts w:ascii="Times New Roman" w:eastAsia="Calibri" w:hAnsi="Times New Roman" w:cs="Times New Roman"/>
          <w:b/>
          <w:sz w:val="28"/>
          <w:szCs w:val="28"/>
        </w:rPr>
        <w:t>Primary Data:</w:t>
      </w:r>
    </w:p>
    <w:p w14:paraId="70A8C710" w14:textId="77777777" w:rsidR="00006199" w:rsidRPr="00006199" w:rsidRDefault="00006199" w:rsidP="00006199">
      <w:pPr>
        <w:pStyle w:val="BodyTextIndent3"/>
        <w:spacing w:after="0" w:line="360" w:lineRule="auto"/>
        <w:ind w:left="0"/>
        <w:jc w:val="both"/>
        <w:rPr>
          <w:rFonts w:ascii="Times New Roman" w:eastAsia="Calibri" w:hAnsi="Times New Roman" w:cs="Times New Roman"/>
          <w:sz w:val="24"/>
          <w:szCs w:val="24"/>
        </w:rPr>
      </w:pPr>
      <w:r w:rsidRPr="00006199">
        <w:rPr>
          <w:rFonts w:ascii="Times New Roman" w:eastAsia="Calibri" w:hAnsi="Times New Roman" w:cs="Times New Roman"/>
          <w:sz w:val="24"/>
          <w:szCs w:val="24"/>
        </w:rPr>
        <w:t xml:space="preserve">The primary data are those, which are collected afresh and for the first time, and thus happen to be original in character .The primary data are to be originally collected.  </w:t>
      </w:r>
    </w:p>
    <w:p w14:paraId="15E99B23" w14:textId="77777777" w:rsidR="00006199" w:rsidRPr="00006199" w:rsidRDefault="00006199" w:rsidP="00006199">
      <w:pPr>
        <w:pStyle w:val="BodyTextIndent3"/>
        <w:spacing w:after="0" w:line="360" w:lineRule="auto"/>
        <w:ind w:left="0"/>
        <w:jc w:val="both"/>
        <w:rPr>
          <w:rFonts w:ascii="Times New Roman" w:eastAsia="Calibri" w:hAnsi="Times New Roman" w:cs="Times New Roman"/>
          <w:sz w:val="24"/>
          <w:szCs w:val="24"/>
        </w:rPr>
      </w:pPr>
      <w:r w:rsidRPr="00006199">
        <w:rPr>
          <w:rFonts w:ascii="Times New Roman" w:eastAsia="Calibri" w:hAnsi="Times New Roman" w:cs="Times New Roman"/>
          <w:sz w:val="24"/>
          <w:szCs w:val="24"/>
        </w:rPr>
        <w:t>Sources: Some type of information was gathered through oral conversation with                                     Mr. Ramasubramanian (Finance Executive).</w:t>
      </w:r>
    </w:p>
    <w:p w14:paraId="3DF15DF7" w14:textId="77777777" w:rsidR="00006199" w:rsidRPr="00006199" w:rsidRDefault="00006199" w:rsidP="00006199">
      <w:pPr>
        <w:pStyle w:val="BodyTextIndent3"/>
        <w:spacing w:after="0" w:line="480" w:lineRule="auto"/>
        <w:ind w:left="0"/>
        <w:rPr>
          <w:rFonts w:ascii="Times New Roman" w:eastAsia="Calibri" w:hAnsi="Times New Roman" w:cs="Times New Roman"/>
          <w:b/>
          <w:sz w:val="28"/>
          <w:szCs w:val="28"/>
        </w:rPr>
      </w:pPr>
      <w:r w:rsidRPr="00006199">
        <w:rPr>
          <w:rFonts w:ascii="Times New Roman" w:eastAsia="Calibri" w:hAnsi="Times New Roman" w:cs="Times New Roman"/>
          <w:b/>
          <w:sz w:val="28"/>
          <w:szCs w:val="28"/>
        </w:rPr>
        <w:t>Secondary Data:</w:t>
      </w:r>
    </w:p>
    <w:p w14:paraId="6FAE94CF" w14:textId="77777777" w:rsidR="00006199" w:rsidRPr="00006199" w:rsidRDefault="00006199" w:rsidP="00006199">
      <w:pPr>
        <w:pStyle w:val="BodyTextIndent3"/>
        <w:spacing w:after="0" w:line="360" w:lineRule="auto"/>
        <w:ind w:left="0"/>
        <w:rPr>
          <w:rFonts w:ascii="Times New Roman" w:eastAsia="Calibri" w:hAnsi="Times New Roman" w:cs="Times New Roman"/>
          <w:sz w:val="24"/>
          <w:szCs w:val="24"/>
        </w:rPr>
      </w:pPr>
      <w:r w:rsidRPr="00006199">
        <w:rPr>
          <w:rFonts w:ascii="Times New Roman" w:eastAsia="Calibri" w:hAnsi="Times New Roman" w:cs="Times New Roman"/>
          <w:sz w:val="24"/>
          <w:szCs w:val="24"/>
        </w:rPr>
        <w:t>Secondary data are those which have already been collected by someone else and which have already been passed through the statistical process.</w:t>
      </w:r>
    </w:p>
    <w:p w14:paraId="178FBF5D" w14:textId="77777777" w:rsidR="00006199" w:rsidRPr="00006199" w:rsidRDefault="00006199" w:rsidP="00006199">
      <w:pPr>
        <w:pStyle w:val="BodyTextIndent3"/>
        <w:spacing w:after="0" w:line="360" w:lineRule="auto"/>
        <w:ind w:left="0"/>
        <w:rPr>
          <w:rFonts w:ascii="Times New Roman" w:eastAsia="Calibri" w:hAnsi="Times New Roman" w:cs="Times New Roman"/>
          <w:sz w:val="24"/>
          <w:szCs w:val="24"/>
        </w:rPr>
      </w:pPr>
      <w:r w:rsidRPr="00006199">
        <w:rPr>
          <w:rFonts w:ascii="Times New Roman" w:eastAsia="Calibri" w:hAnsi="Times New Roman" w:cs="Times New Roman"/>
          <w:sz w:val="24"/>
          <w:szCs w:val="24"/>
        </w:rPr>
        <w:t>Sources: Collected from Balance Sheet, Books, Journals, Internet, and Articles.</w:t>
      </w:r>
    </w:p>
    <w:p w14:paraId="00AD1780" w14:textId="77777777" w:rsidR="00006199" w:rsidRPr="00006199" w:rsidRDefault="00006199" w:rsidP="00006199">
      <w:pPr>
        <w:rPr>
          <w:rFonts w:ascii="Times New Roman" w:eastAsia="Calibri" w:hAnsi="Times New Roman" w:cs="Times New Roman"/>
          <w:b/>
          <w:bCs/>
          <w:sz w:val="28"/>
          <w:szCs w:val="28"/>
        </w:rPr>
      </w:pPr>
      <w:r w:rsidRPr="00006199">
        <w:rPr>
          <w:rFonts w:ascii="Times New Roman" w:eastAsia="Calibri" w:hAnsi="Times New Roman" w:cs="Times New Roman"/>
          <w:b/>
          <w:sz w:val="28"/>
          <w:szCs w:val="28"/>
        </w:rPr>
        <w:t xml:space="preserve"> </w:t>
      </w:r>
      <w:r w:rsidRPr="00006199">
        <w:rPr>
          <w:rFonts w:ascii="Times New Roman" w:eastAsia="Calibri" w:hAnsi="Times New Roman" w:cs="Times New Roman"/>
          <w:b/>
          <w:bCs/>
          <w:sz w:val="28"/>
          <w:szCs w:val="28"/>
        </w:rPr>
        <w:t>Tools used:</w:t>
      </w:r>
    </w:p>
    <w:p w14:paraId="0B6B2C45" w14:textId="77777777" w:rsidR="00006199" w:rsidRPr="00006199" w:rsidRDefault="00006199" w:rsidP="00006199">
      <w:pPr>
        <w:pStyle w:val="NormalWeb2"/>
        <w:numPr>
          <w:ilvl w:val="0"/>
          <w:numId w:val="12"/>
        </w:numPr>
        <w:shd w:val="clear" w:color="auto" w:fill="FFFFFF"/>
        <w:spacing w:after="0" w:line="360" w:lineRule="auto"/>
        <w:jc w:val="both"/>
      </w:pPr>
      <w:r w:rsidRPr="00006199">
        <w:t>Payable turnover ratio</w:t>
      </w:r>
    </w:p>
    <w:p w14:paraId="298E1156" w14:textId="77777777" w:rsidR="00006199" w:rsidRPr="00006199" w:rsidRDefault="00006199" w:rsidP="00006199">
      <w:pPr>
        <w:pStyle w:val="NormalWeb2"/>
        <w:numPr>
          <w:ilvl w:val="0"/>
          <w:numId w:val="12"/>
        </w:numPr>
        <w:shd w:val="clear" w:color="auto" w:fill="FFFFFF"/>
        <w:spacing w:after="0" w:line="360" w:lineRule="auto"/>
        <w:jc w:val="both"/>
      </w:pPr>
      <w:r w:rsidRPr="00006199">
        <w:t>Cash flow analysis</w:t>
      </w:r>
    </w:p>
    <w:p w14:paraId="4A3BCD0C" w14:textId="77777777" w:rsidR="00006199" w:rsidRPr="00006199" w:rsidRDefault="00006199" w:rsidP="00006199">
      <w:pPr>
        <w:pStyle w:val="NormalWeb2"/>
        <w:shd w:val="clear" w:color="auto" w:fill="FFFFFF"/>
        <w:spacing w:after="0" w:line="360" w:lineRule="auto"/>
        <w:jc w:val="both"/>
      </w:pPr>
    </w:p>
    <w:p w14:paraId="73361B69" w14:textId="77777777" w:rsidR="00006199" w:rsidRPr="00006199" w:rsidRDefault="00006199" w:rsidP="00006199">
      <w:pPr>
        <w:spacing w:line="360" w:lineRule="auto"/>
        <w:jc w:val="both"/>
        <w:rPr>
          <w:rFonts w:ascii="Times New Roman" w:eastAsia="Calibri" w:hAnsi="Times New Roman" w:cs="Times New Roman"/>
          <w:bCs/>
          <w:color w:val="000000"/>
        </w:rPr>
      </w:pPr>
      <w:r w:rsidRPr="00006199">
        <w:rPr>
          <w:rFonts w:ascii="Times New Roman" w:eastAsia="Calibri" w:hAnsi="Times New Roman" w:cs="Times New Roman"/>
          <w:b/>
          <w:bCs/>
        </w:rPr>
        <w:t>Period of Study</w:t>
      </w:r>
      <w:r w:rsidRPr="00006199">
        <w:rPr>
          <w:rFonts w:ascii="Times New Roman" w:eastAsia="Calibri" w:hAnsi="Times New Roman" w:cs="Times New Roman"/>
        </w:rPr>
        <w:t>:</w:t>
      </w:r>
      <w:r w:rsidRPr="00006199">
        <w:rPr>
          <w:rFonts w:ascii="Times New Roman" w:eastAsia="Calibri" w:hAnsi="Times New Roman" w:cs="Times New Roman"/>
          <w:b/>
          <w:bCs/>
        </w:rPr>
        <w:t xml:space="preserve"> </w:t>
      </w:r>
      <w:r w:rsidRPr="00006199">
        <w:rPr>
          <w:rFonts w:ascii="Times New Roman" w:eastAsia="Calibri" w:hAnsi="Times New Roman" w:cs="Times New Roman"/>
          <w:bCs/>
          <w:color w:val="000000"/>
        </w:rPr>
        <w:t xml:space="preserve"> The analysis is based on financial statement covering a period of (2018– 2019 to 2022 – 2023 at Whirlpool of India Ltd.).</w:t>
      </w:r>
    </w:p>
    <w:p w14:paraId="7DC68FC4" w14:textId="77777777" w:rsidR="00006199" w:rsidRPr="00006199" w:rsidRDefault="00006199" w:rsidP="00006199">
      <w:pPr>
        <w:spacing w:line="360" w:lineRule="auto"/>
        <w:jc w:val="both"/>
        <w:rPr>
          <w:rFonts w:ascii="Times New Roman" w:eastAsia="Calibri" w:hAnsi="Times New Roman" w:cs="Times New Roman"/>
          <w:b/>
          <w:bCs/>
        </w:rPr>
      </w:pPr>
      <w:r w:rsidRPr="00006199">
        <w:rPr>
          <w:rFonts w:ascii="Times New Roman" w:eastAsia="Calibri" w:hAnsi="Times New Roman" w:cs="Times New Roman"/>
          <w:b/>
          <w:bCs/>
        </w:rPr>
        <w:t>HYPOTHESIS OF THE STUDY:</w:t>
      </w:r>
    </w:p>
    <w:p w14:paraId="45863F86" w14:textId="77777777" w:rsidR="00006199" w:rsidRPr="00006199" w:rsidRDefault="00006199" w:rsidP="00006199">
      <w:pPr>
        <w:spacing w:line="360" w:lineRule="auto"/>
        <w:jc w:val="both"/>
        <w:rPr>
          <w:rFonts w:ascii="Times New Roman" w:eastAsia="Calibri" w:hAnsi="Times New Roman" w:cs="Times New Roman"/>
        </w:rPr>
      </w:pPr>
      <w:r w:rsidRPr="00006199">
        <w:rPr>
          <w:rFonts w:ascii="Times New Roman" w:eastAsia="Calibri" w:hAnsi="Times New Roman" w:cs="Times New Roman"/>
        </w:rPr>
        <w:t>There is no significant relationship between account payable and profitability of whirlpool. 2. There is no significant relationship between debt and profitability 3. Sales growth has no significant relationship on corporate profitability.</w:t>
      </w:r>
    </w:p>
    <w:p w14:paraId="4A3FD21E" w14:textId="77777777" w:rsidR="008C5988" w:rsidRPr="00006199" w:rsidRDefault="008C5988" w:rsidP="008C5988">
      <w:pPr>
        <w:pStyle w:val="BodyText"/>
        <w:spacing w:before="4"/>
        <w:jc w:val="both"/>
        <w:rPr>
          <w:rFonts w:ascii="Times New Roman" w:eastAsia="Calibri" w:hAnsi="Times New Roman" w:cs="Times New Roman"/>
          <w:sz w:val="24"/>
          <w:szCs w:val="24"/>
        </w:rPr>
      </w:pPr>
    </w:p>
    <w:p w14:paraId="0D6CABF5" w14:textId="77777777" w:rsidR="00006199" w:rsidRDefault="00006199" w:rsidP="008C5988">
      <w:pPr>
        <w:pStyle w:val="BodyText"/>
        <w:spacing w:before="4"/>
        <w:jc w:val="both"/>
        <w:rPr>
          <w:rFonts w:ascii="Times New Roman" w:eastAsia="Calibri" w:hAnsi="Times New Roman" w:cs="Times New Roman"/>
          <w:sz w:val="24"/>
          <w:szCs w:val="24"/>
        </w:rPr>
      </w:pPr>
    </w:p>
    <w:p w14:paraId="1D0D8E6D" w14:textId="77777777" w:rsidR="00006199" w:rsidRPr="00006199" w:rsidRDefault="00006199" w:rsidP="008C5988">
      <w:pPr>
        <w:pStyle w:val="BodyText"/>
        <w:spacing w:before="4"/>
        <w:jc w:val="both"/>
        <w:rPr>
          <w:rFonts w:ascii="Times New Roman" w:eastAsia="Calibri" w:hAnsi="Times New Roman" w:cs="Times New Roman"/>
          <w:sz w:val="24"/>
          <w:szCs w:val="24"/>
        </w:rPr>
      </w:pPr>
    </w:p>
    <w:p w14:paraId="2C1DBCD2" w14:textId="77777777" w:rsidR="00006199" w:rsidRPr="00006199" w:rsidRDefault="00006199" w:rsidP="008C5988">
      <w:pPr>
        <w:pStyle w:val="BodyText"/>
        <w:spacing w:before="4"/>
        <w:jc w:val="both"/>
        <w:rPr>
          <w:rFonts w:ascii="Times New Roman" w:eastAsia="Calibri" w:hAnsi="Times New Roman" w:cs="Times New Roman"/>
          <w:sz w:val="24"/>
          <w:szCs w:val="24"/>
        </w:rPr>
      </w:pPr>
    </w:p>
    <w:p w14:paraId="0BE19A3C" w14:textId="77777777" w:rsidR="00006199" w:rsidRPr="00006199" w:rsidRDefault="00006199" w:rsidP="008C5988">
      <w:pPr>
        <w:pStyle w:val="BodyText"/>
        <w:spacing w:before="4"/>
        <w:jc w:val="both"/>
        <w:rPr>
          <w:rFonts w:ascii="Times New Roman" w:eastAsia="Calibri" w:hAnsi="Times New Roman" w:cs="Times New Roman"/>
          <w:sz w:val="24"/>
          <w:szCs w:val="24"/>
        </w:rPr>
      </w:pPr>
    </w:p>
    <w:p w14:paraId="68E6B062" w14:textId="77777777" w:rsidR="00650419" w:rsidRPr="008D0882" w:rsidRDefault="001B030B" w:rsidP="004563EF">
      <w:pPr>
        <w:spacing w:after="0" w:line="360" w:lineRule="auto"/>
        <w:jc w:val="both"/>
        <w:rPr>
          <w:rFonts w:ascii="Times New Roman" w:hAnsi="Times New Roman" w:cs="Times New Roman"/>
          <w:b/>
          <w:sz w:val="28"/>
          <w:szCs w:val="28"/>
          <w:u w:val="single"/>
        </w:rPr>
      </w:pPr>
      <w:r w:rsidRPr="008D0882">
        <w:rPr>
          <w:rFonts w:ascii="Times New Roman" w:hAnsi="Times New Roman" w:cs="Times New Roman"/>
          <w:b/>
          <w:sz w:val="28"/>
          <w:szCs w:val="28"/>
          <w:u w:val="single"/>
        </w:rPr>
        <w:lastRenderedPageBreak/>
        <w:t>DATA ANALYSIS &amp; INTERPRETATION:</w:t>
      </w:r>
    </w:p>
    <w:p w14:paraId="75098F77" w14:textId="77777777" w:rsidR="00790E62" w:rsidRPr="00790E62" w:rsidRDefault="00790E62" w:rsidP="00790E62">
      <w:pPr>
        <w:pStyle w:val="Heading1"/>
        <w:spacing w:line="480" w:lineRule="auto"/>
        <w:rPr>
          <w:rFonts w:ascii="Times New Roman" w:hAnsi="Times New Roman"/>
          <w:b/>
          <w:color w:val="000000" w:themeColor="text1"/>
        </w:rPr>
      </w:pPr>
      <w:r w:rsidRPr="00790E62">
        <w:rPr>
          <w:rFonts w:ascii="Times New Roman" w:hAnsi="Times New Roman"/>
          <w:b/>
          <w:color w:val="000000" w:themeColor="text1"/>
        </w:rPr>
        <w:t>PAYABLE TURNOVER RATIO:</w:t>
      </w:r>
    </w:p>
    <w:p w14:paraId="0AD1CFB4" w14:textId="77777777" w:rsidR="00790E62" w:rsidRPr="00D22528" w:rsidRDefault="00790E62" w:rsidP="00790E62">
      <w:pPr>
        <w:jc w:val="both"/>
        <w:rPr>
          <w:rFonts w:ascii="Times New Roman" w:hAnsi="Times New Roman" w:cs="Times New Roman"/>
          <w:bCs/>
          <w:color w:val="000000"/>
          <w:u w:val="single"/>
        </w:rPr>
      </w:pPr>
      <w:r w:rsidRPr="00D22528">
        <w:rPr>
          <w:rFonts w:ascii="Times New Roman" w:hAnsi="Times New Roman" w:cs="Times New Roman"/>
          <w:bCs/>
          <w:color w:val="000000"/>
        </w:rPr>
        <w:t>PAYABLES TURNOVER RATIO =     NET</w:t>
      </w:r>
      <w:r w:rsidRPr="00D22528">
        <w:rPr>
          <w:rFonts w:ascii="Times New Roman" w:hAnsi="Times New Roman" w:cs="Times New Roman"/>
          <w:bCs/>
          <w:color w:val="000000"/>
          <w:u w:val="single"/>
        </w:rPr>
        <w:t xml:space="preserve"> CREDIT PURCHASES</w:t>
      </w:r>
    </w:p>
    <w:p w14:paraId="2E19EF74" w14:textId="77777777" w:rsidR="00790E62" w:rsidRPr="00D22528" w:rsidRDefault="00790E62" w:rsidP="00790E62">
      <w:pPr>
        <w:spacing w:line="360" w:lineRule="auto"/>
        <w:jc w:val="both"/>
        <w:rPr>
          <w:rFonts w:ascii="Times New Roman" w:hAnsi="Times New Roman" w:cs="Times New Roman"/>
          <w:color w:val="000000"/>
        </w:rPr>
      </w:pPr>
      <w:r w:rsidRPr="00D22528">
        <w:rPr>
          <w:rFonts w:ascii="Times New Roman" w:hAnsi="Times New Roman" w:cs="Times New Roman"/>
          <w:bCs/>
          <w:color w:val="000000"/>
        </w:rPr>
        <w:t xml:space="preserve">           </w:t>
      </w:r>
      <w:r w:rsidRPr="00D22528">
        <w:rPr>
          <w:rFonts w:ascii="Times New Roman" w:hAnsi="Times New Roman" w:cs="Times New Roman"/>
          <w:bCs/>
          <w:color w:val="000000"/>
        </w:rPr>
        <w:tab/>
        <w:t xml:space="preserve">                                                      AVERAGE CREDITORS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3"/>
        <w:gridCol w:w="1538"/>
        <w:gridCol w:w="1583"/>
        <w:gridCol w:w="1050"/>
      </w:tblGrid>
      <w:tr w:rsidR="00790E62" w:rsidRPr="00790E62" w14:paraId="65B19A11" w14:textId="77777777" w:rsidTr="00790E62">
        <w:trPr>
          <w:trHeight w:val="447"/>
        </w:trPr>
        <w:tc>
          <w:tcPr>
            <w:tcW w:w="863" w:type="dxa"/>
          </w:tcPr>
          <w:p w14:paraId="3403FE6C" w14:textId="77777777" w:rsidR="00790E62" w:rsidRPr="00790E62" w:rsidRDefault="00790E62" w:rsidP="00790E62">
            <w:pPr>
              <w:spacing w:after="0" w:line="240" w:lineRule="auto"/>
              <w:jc w:val="center"/>
              <w:rPr>
                <w:rFonts w:ascii="Times New Roman" w:hAnsi="Times New Roman" w:cs="Times New Roman"/>
                <w:b/>
                <w:color w:val="000000"/>
              </w:rPr>
            </w:pPr>
            <w:r w:rsidRPr="00790E62">
              <w:rPr>
                <w:rFonts w:ascii="Times New Roman" w:hAnsi="Times New Roman" w:cs="Times New Roman"/>
                <w:b/>
                <w:color w:val="000000"/>
              </w:rPr>
              <w:t>YEAR</w:t>
            </w:r>
          </w:p>
        </w:tc>
        <w:tc>
          <w:tcPr>
            <w:tcW w:w="1538" w:type="dxa"/>
          </w:tcPr>
          <w:p w14:paraId="18444170" w14:textId="77777777" w:rsidR="00790E62" w:rsidRPr="00790E62" w:rsidRDefault="00790E62" w:rsidP="00790E62">
            <w:pPr>
              <w:spacing w:after="0" w:line="240" w:lineRule="auto"/>
              <w:jc w:val="center"/>
              <w:rPr>
                <w:rFonts w:ascii="Times New Roman" w:hAnsi="Times New Roman" w:cs="Times New Roman"/>
                <w:b/>
                <w:color w:val="000000"/>
              </w:rPr>
            </w:pPr>
            <w:r w:rsidRPr="00790E62">
              <w:rPr>
                <w:rFonts w:ascii="Times New Roman" w:hAnsi="Times New Roman" w:cs="Times New Roman"/>
                <w:b/>
                <w:color w:val="000000"/>
              </w:rPr>
              <w:t>NET CREDIT PURCHASE (Rs.)</w:t>
            </w:r>
          </w:p>
        </w:tc>
        <w:tc>
          <w:tcPr>
            <w:tcW w:w="1583" w:type="dxa"/>
          </w:tcPr>
          <w:p w14:paraId="0D8F351D" w14:textId="77777777" w:rsidR="00790E62" w:rsidRPr="00790E62" w:rsidRDefault="00790E62" w:rsidP="00790E62">
            <w:pPr>
              <w:spacing w:after="0" w:line="240" w:lineRule="auto"/>
              <w:jc w:val="center"/>
              <w:rPr>
                <w:rFonts w:ascii="Times New Roman" w:hAnsi="Times New Roman" w:cs="Times New Roman"/>
                <w:b/>
                <w:color w:val="000000"/>
              </w:rPr>
            </w:pPr>
            <w:r w:rsidRPr="00790E62">
              <w:rPr>
                <w:rFonts w:ascii="Times New Roman" w:hAnsi="Times New Roman" w:cs="Times New Roman"/>
                <w:b/>
                <w:color w:val="000000"/>
              </w:rPr>
              <w:t>AVERAGE CREDITORS (Rs.)</w:t>
            </w:r>
          </w:p>
        </w:tc>
        <w:tc>
          <w:tcPr>
            <w:tcW w:w="1050" w:type="dxa"/>
          </w:tcPr>
          <w:p w14:paraId="49F561B1" w14:textId="77777777" w:rsidR="00790E62" w:rsidRPr="00790E62" w:rsidRDefault="00000000" w:rsidP="00790E62">
            <w:pPr>
              <w:spacing w:after="0" w:line="240" w:lineRule="auto"/>
              <w:jc w:val="center"/>
              <w:rPr>
                <w:rFonts w:ascii="Times New Roman" w:hAnsi="Times New Roman" w:cs="Times New Roman"/>
                <w:b/>
                <w:color w:val="000000"/>
              </w:rPr>
            </w:pPr>
            <w:r>
              <w:rPr>
                <w:noProof/>
                <w:lang w:val="en-US" w:eastAsia="zh-TW"/>
              </w:rPr>
              <w:pict w14:anchorId="68BA8E5A">
                <v:shapetype id="_x0000_t202" coordsize="21600,21600" o:spt="202" path="m,l,21600r21600,l21600,xe">
                  <v:stroke joinstyle="miter"/>
                  <v:path gradientshapeok="t" o:connecttype="rect"/>
                </v:shapetype>
                <v:shape id="_x0000_s2087" type="#_x0000_t202" style="position:absolute;left:0;text-align:left;margin-left:61.35pt;margin-top:-.85pt;width:207.85pt;height:152.4pt;z-index:251660288;mso-position-horizontal-relative:text;mso-position-vertical-relative:text;mso-width-relative:margin;mso-height-relative:margin">
                  <v:textbox>
                    <w:txbxContent>
                      <w:p w14:paraId="3C4461DC" w14:textId="77777777" w:rsidR="001D0F20" w:rsidRDefault="001D0F20">
                        <w:r w:rsidRPr="001D0F20">
                          <w:rPr>
                            <w:noProof/>
                          </w:rPr>
                          <w:drawing>
                            <wp:inline distT="0" distB="0" distL="0" distR="0" wp14:anchorId="317C0CBC" wp14:editId="7F015731">
                              <wp:extent cx="2604180" cy="1870061"/>
                              <wp:effectExtent l="19050" t="0" r="24720" b="0"/>
                              <wp:docPr id="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xbxContent>
                  </v:textbox>
                </v:shape>
              </w:pict>
            </w:r>
            <w:r w:rsidR="00790E62" w:rsidRPr="00790E62">
              <w:rPr>
                <w:rFonts w:ascii="Times New Roman" w:hAnsi="Times New Roman" w:cs="Times New Roman"/>
                <w:b/>
                <w:color w:val="000000"/>
              </w:rPr>
              <w:t>RATIO IN TIMES</w:t>
            </w:r>
          </w:p>
        </w:tc>
      </w:tr>
      <w:tr w:rsidR="00790E62" w:rsidRPr="00790E62" w14:paraId="4C48282B" w14:textId="77777777" w:rsidTr="00790E62">
        <w:trPr>
          <w:trHeight w:val="271"/>
        </w:trPr>
        <w:tc>
          <w:tcPr>
            <w:tcW w:w="863" w:type="dxa"/>
          </w:tcPr>
          <w:p w14:paraId="6970650D" w14:textId="77777777" w:rsidR="00790E62" w:rsidRPr="00790E62" w:rsidRDefault="00790E62" w:rsidP="00790E62">
            <w:pPr>
              <w:spacing w:after="0" w:line="240" w:lineRule="auto"/>
              <w:jc w:val="center"/>
              <w:rPr>
                <w:rFonts w:ascii="Times New Roman" w:hAnsi="Times New Roman" w:cs="Times New Roman"/>
                <w:bCs/>
                <w:color w:val="000000"/>
              </w:rPr>
            </w:pPr>
            <w:r w:rsidRPr="00790E62">
              <w:rPr>
                <w:rFonts w:ascii="Times New Roman" w:hAnsi="Times New Roman" w:cs="Times New Roman"/>
                <w:bCs/>
                <w:color w:val="000000"/>
              </w:rPr>
              <w:t>2019-2020</w:t>
            </w:r>
          </w:p>
        </w:tc>
        <w:tc>
          <w:tcPr>
            <w:tcW w:w="1538" w:type="dxa"/>
          </w:tcPr>
          <w:p w14:paraId="17E18CA0" w14:textId="77777777" w:rsidR="00790E62" w:rsidRPr="00790E62" w:rsidRDefault="00790E62" w:rsidP="00790E62">
            <w:pPr>
              <w:spacing w:after="0" w:line="240" w:lineRule="auto"/>
              <w:jc w:val="center"/>
              <w:rPr>
                <w:rFonts w:ascii="Times New Roman" w:hAnsi="Times New Roman" w:cs="Times New Roman"/>
                <w:bCs/>
                <w:color w:val="000000"/>
              </w:rPr>
            </w:pPr>
            <w:r w:rsidRPr="00790E62">
              <w:rPr>
                <w:rFonts w:ascii="Times New Roman" w:hAnsi="Times New Roman" w:cs="Times New Roman"/>
                <w:bCs/>
                <w:color w:val="000000"/>
              </w:rPr>
              <w:t>61063.14</w:t>
            </w:r>
          </w:p>
        </w:tc>
        <w:tc>
          <w:tcPr>
            <w:tcW w:w="1583" w:type="dxa"/>
          </w:tcPr>
          <w:p w14:paraId="42DC94FD" w14:textId="77777777" w:rsidR="00790E62" w:rsidRPr="00790E62" w:rsidRDefault="00790E62" w:rsidP="00790E62">
            <w:pPr>
              <w:spacing w:after="0" w:line="240" w:lineRule="auto"/>
              <w:jc w:val="center"/>
              <w:rPr>
                <w:rFonts w:ascii="Times New Roman" w:hAnsi="Times New Roman" w:cs="Times New Roman"/>
                <w:bCs/>
                <w:color w:val="000000"/>
              </w:rPr>
            </w:pPr>
            <w:r w:rsidRPr="00790E62">
              <w:rPr>
                <w:rFonts w:ascii="Times New Roman" w:hAnsi="Times New Roman" w:cs="Times New Roman"/>
                <w:bCs/>
                <w:color w:val="000000"/>
              </w:rPr>
              <w:t>26489.57</w:t>
            </w:r>
          </w:p>
        </w:tc>
        <w:tc>
          <w:tcPr>
            <w:tcW w:w="1050" w:type="dxa"/>
          </w:tcPr>
          <w:p w14:paraId="234C96F6" w14:textId="77777777" w:rsidR="00790E62" w:rsidRPr="00790E62" w:rsidRDefault="00790E62" w:rsidP="00790E62">
            <w:pPr>
              <w:spacing w:after="0" w:line="240" w:lineRule="auto"/>
              <w:jc w:val="center"/>
              <w:rPr>
                <w:rFonts w:ascii="Times New Roman" w:hAnsi="Times New Roman" w:cs="Times New Roman"/>
                <w:bCs/>
                <w:color w:val="000000"/>
              </w:rPr>
            </w:pPr>
            <w:r w:rsidRPr="00790E62">
              <w:rPr>
                <w:rFonts w:ascii="Times New Roman" w:hAnsi="Times New Roman" w:cs="Times New Roman"/>
                <w:bCs/>
                <w:color w:val="000000"/>
              </w:rPr>
              <w:t>2.31 times</w:t>
            </w:r>
          </w:p>
        </w:tc>
      </w:tr>
      <w:tr w:rsidR="00790E62" w:rsidRPr="00790E62" w14:paraId="6CCCA959" w14:textId="77777777" w:rsidTr="00790E62">
        <w:trPr>
          <w:trHeight w:val="230"/>
        </w:trPr>
        <w:tc>
          <w:tcPr>
            <w:tcW w:w="863" w:type="dxa"/>
          </w:tcPr>
          <w:p w14:paraId="0739DA6F" w14:textId="77777777" w:rsidR="00790E62" w:rsidRPr="00790E62" w:rsidRDefault="00790E62" w:rsidP="00790E62">
            <w:pPr>
              <w:spacing w:after="0" w:line="240" w:lineRule="auto"/>
              <w:jc w:val="center"/>
              <w:rPr>
                <w:rFonts w:ascii="Times New Roman" w:hAnsi="Times New Roman" w:cs="Times New Roman"/>
                <w:bCs/>
                <w:color w:val="000000"/>
              </w:rPr>
            </w:pPr>
            <w:r w:rsidRPr="00790E62">
              <w:rPr>
                <w:rFonts w:ascii="Times New Roman" w:hAnsi="Times New Roman" w:cs="Times New Roman"/>
                <w:bCs/>
                <w:color w:val="000000"/>
              </w:rPr>
              <w:t>2020-2021</w:t>
            </w:r>
          </w:p>
        </w:tc>
        <w:tc>
          <w:tcPr>
            <w:tcW w:w="1538" w:type="dxa"/>
          </w:tcPr>
          <w:p w14:paraId="517D7B83" w14:textId="77777777" w:rsidR="00790E62" w:rsidRPr="00790E62" w:rsidRDefault="00790E62" w:rsidP="00790E62">
            <w:pPr>
              <w:spacing w:after="0" w:line="240" w:lineRule="auto"/>
              <w:jc w:val="center"/>
              <w:rPr>
                <w:rFonts w:ascii="Times New Roman" w:hAnsi="Times New Roman" w:cs="Times New Roman"/>
                <w:bCs/>
                <w:color w:val="000000"/>
              </w:rPr>
            </w:pPr>
            <w:r w:rsidRPr="00790E62">
              <w:rPr>
                <w:rFonts w:ascii="Times New Roman" w:hAnsi="Times New Roman" w:cs="Times New Roman"/>
                <w:bCs/>
                <w:color w:val="000000"/>
              </w:rPr>
              <w:t>65930.64</w:t>
            </w:r>
          </w:p>
        </w:tc>
        <w:tc>
          <w:tcPr>
            <w:tcW w:w="1583" w:type="dxa"/>
          </w:tcPr>
          <w:p w14:paraId="55F82A5A" w14:textId="77777777" w:rsidR="00790E62" w:rsidRPr="00790E62" w:rsidRDefault="00790E62" w:rsidP="00790E62">
            <w:pPr>
              <w:spacing w:after="0" w:line="240" w:lineRule="auto"/>
              <w:jc w:val="center"/>
              <w:rPr>
                <w:rFonts w:ascii="Times New Roman" w:hAnsi="Times New Roman" w:cs="Times New Roman"/>
                <w:bCs/>
                <w:color w:val="000000"/>
              </w:rPr>
            </w:pPr>
            <w:r w:rsidRPr="00790E62">
              <w:rPr>
                <w:rFonts w:ascii="Times New Roman" w:hAnsi="Times New Roman" w:cs="Times New Roman"/>
                <w:bCs/>
                <w:color w:val="000000"/>
              </w:rPr>
              <w:t>26694.79</w:t>
            </w:r>
          </w:p>
        </w:tc>
        <w:tc>
          <w:tcPr>
            <w:tcW w:w="1050" w:type="dxa"/>
          </w:tcPr>
          <w:p w14:paraId="2C7DAFC3" w14:textId="77777777" w:rsidR="00790E62" w:rsidRPr="00790E62" w:rsidRDefault="00790E62" w:rsidP="00790E62">
            <w:pPr>
              <w:spacing w:after="0" w:line="240" w:lineRule="auto"/>
              <w:jc w:val="center"/>
              <w:rPr>
                <w:rFonts w:ascii="Times New Roman" w:hAnsi="Times New Roman" w:cs="Times New Roman"/>
                <w:bCs/>
                <w:color w:val="000000"/>
              </w:rPr>
            </w:pPr>
            <w:r w:rsidRPr="00790E62">
              <w:rPr>
                <w:rFonts w:ascii="Times New Roman" w:hAnsi="Times New Roman" w:cs="Times New Roman"/>
                <w:bCs/>
                <w:color w:val="000000"/>
              </w:rPr>
              <w:t>2.46 times</w:t>
            </w:r>
          </w:p>
        </w:tc>
      </w:tr>
      <w:tr w:rsidR="00790E62" w:rsidRPr="00790E62" w14:paraId="0D1595E1" w14:textId="77777777" w:rsidTr="00790E62">
        <w:trPr>
          <w:trHeight w:val="237"/>
        </w:trPr>
        <w:tc>
          <w:tcPr>
            <w:tcW w:w="863" w:type="dxa"/>
          </w:tcPr>
          <w:p w14:paraId="0289AF8D" w14:textId="77777777" w:rsidR="00790E62" w:rsidRPr="00790E62" w:rsidRDefault="00790E62" w:rsidP="00790E62">
            <w:pPr>
              <w:spacing w:after="0" w:line="240" w:lineRule="auto"/>
              <w:jc w:val="center"/>
              <w:rPr>
                <w:rFonts w:ascii="Times New Roman" w:hAnsi="Times New Roman" w:cs="Times New Roman"/>
                <w:bCs/>
                <w:color w:val="000000"/>
              </w:rPr>
            </w:pPr>
            <w:r w:rsidRPr="00790E62">
              <w:rPr>
                <w:rFonts w:ascii="Times New Roman" w:hAnsi="Times New Roman" w:cs="Times New Roman"/>
                <w:bCs/>
                <w:color w:val="000000"/>
              </w:rPr>
              <w:t>2021-2022</w:t>
            </w:r>
          </w:p>
        </w:tc>
        <w:tc>
          <w:tcPr>
            <w:tcW w:w="1538" w:type="dxa"/>
          </w:tcPr>
          <w:p w14:paraId="77205D35" w14:textId="77777777" w:rsidR="00790E62" w:rsidRPr="00790E62" w:rsidRDefault="00790E62" w:rsidP="00790E62">
            <w:pPr>
              <w:spacing w:after="0" w:line="240" w:lineRule="auto"/>
              <w:jc w:val="center"/>
              <w:rPr>
                <w:rFonts w:ascii="Times New Roman" w:hAnsi="Times New Roman" w:cs="Times New Roman"/>
                <w:bCs/>
                <w:color w:val="000000"/>
              </w:rPr>
            </w:pPr>
            <w:r w:rsidRPr="00790E62">
              <w:rPr>
                <w:rFonts w:ascii="Times New Roman" w:hAnsi="Times New Roman" w:cs="Times New Roman"/>
                <w:bCs/>
                <w:color w:val="000000"/>
              </w:rPr>
              <w:t>51969.24</w:t>
            </w:r>
          </w:p>
        </w:tc>
        <w:tc>
          <w:tcPr>
            <w:tcW w:w="1583" w:type="dxa"/>
          </w:tcPr>
          <w:p w14:paraId="2FA4A1CF" w14:textId="77777777" w:rsidR="00790E62" w:rsidRPr="00790E62" w:rsidRDefault="00790E62" w:rsidP="00790E62">
            <w:pPr>
              <w:spacing w:after="0" w:line="240" w:lineRule="auto"/>
              <w:jc w:val="center"/>
              <w:rPr>
                <w:rFonts w:ascii="Times New Roman" w:hAnsi="Times New Roman" w:cs="Times New Roman"/>
                <w:bCs/>
                <w:color w:val="000000"/>
              </w:rPr>
            </w:pPr>
            <w:r w:rsidRPr="00790E62">
              <w:rPr>
                <w:rFonts w:ascii="Times New Roman" w:hAnsi="Times New Roman" w:cs="Times New Roman"/>
                <w:bCs/>
                <w:color w:val="000000"/>
              </w:rPr>
              <w:t>25446.35</w:t>
            </w:r>
          </w:p>
        </w:tc>
        <w:tc>
          <w:tcPr>
            <w:tcW w:w="1050" w:type="dxa"/>
          </w:tcPr>
          <w:p w14:paraId="59E04DCD" w14:textId="77777777" w:rsidR="00790E62" w:rsidRPr="00790E62" w:rsidRDefault="00790E62" w:rsidP="00790E62">
            <w:pPr>
              <w:spacing w:after="0" w:line="240" w:lineRule="auto"/>
              <w:jc w:val="center"/>
              <w:rPr>
                <w:rFonts w:ascii="Times New Roman" w:hAnsi="Times New Roman" w:cs="Times New Roman"/>
                <w:bCs/>
                <w:color w:val="000000"/>
              </w:rPr>
            </w:pPr>
            <w:r w:rsidRPr="00790E62">
              <w:rPr>
                <w:rFonts w:ascii="Times New Roman" w:hAnsi="Times New Roman" w:cs="Times New Roman"/>
                <w:bCs/>
                <w:color w:val="000000"/>
              </w:rPr>
              <w:t>2.04 times</w:t>
            </w:r>
          </w:p>
        </w:tc>
      </w:tr>
      <w:tr w:rsidR="00790E62" w:rsidRPr="00790E62" w14:paraId="2D4F87E0" w14:textId="77777777" w:rsidTr="00790E62">
        <w:trPr>
          <w:trHeight w:val="225"/>
        </w:trPr>
        <w:tc>
          <w:tcPr>
            <w:tcW w:w="863" w:type="dxa"/>
          </w:tcPr>
          <w:p w14:paraId="10239B81" w14:textId="77777777" w:rsidR="00790E62" w:rsidRPr="00790E62" w:rsidRDefault="00790E62" w:rsidP="00790E62">
            <w:pPr>
              <w:spacing w:after="0" w:line="240" w:lineRule="auto"/>
              <w:jc w:val="center"/>
              <w:rPr>
                <w:rFonts w:ascii="Times New Roman" w:hAnsi="Times New Roman" w:cs="Times New Roman"/>
                <w:bCs/>
                <w:color w:val="000000"/>
              </w:rPr>
            </w:pPr>
            <w:r w:rsidRPr="00790E62">
              <w:rPr>
                <w:rFonts w:ascii="Times New Roman" w:hAnsi="Times New Roman" w:cs="Times New Roman"/>
                <w:bCs/>
                <w:color w:val="000000"/>
              </w:rPr>
              <w:t>2022-2023</w:t>
            </w:r>
          </w:p>
        </w:tc>
        <w:tc>
          <w:tcPr>
            <w:tcW w:w="1538" w:type="dxa"/>
          </w:tcPr>
          <w:p w14:paraId="41115145" w14:textId="77777777" w:rsidR="00790E62" w:rsidRPr="00790E62" w:rsidRDefault="00790E62" w:rsidP="00790E62">
            <w:pPr>
              <w:spacing w:after="0" w:line="240" w:lineRule="auto"/>
              <w:jc w:val="center"/>
              <w:rPr>
                <w:rFonts w:ascii="Times New Roman" w:hAnsi="Times New Roman" w:cs="Times New Roman"/>
                <w:bCs/>
                <w:color w:val="000000"/>
              </w:rPr>
            </w:pPr>
            <w:r w:rsidRPr="00790E62">
              <w:rPr>
                <w:rFonts w:ascii="Times New Roman" w:hAnsi="Times New Roman" w:cs="Times New Roman"/>
                <w:bCs/>
                <w:color w:val="000000"/>
              </w:rPr>
              <w:t>69239.07</w:t>
            </w:r>
          </w:p>
        </w:tc>
        <w:tc>
          <w:tcPr>
            <w:tcW w:w="1583" w:type="dxa"/>
          </w:tcPr>
          <w:p w14:paraId="5067A0C1" w14:textId="77777777" w:rsidR="00790E62" w:rsidRPr="00790E62" w:rsidRDefault="00790E62" w:rsidP="00790E62">
            <w:pPr>
              <w:spacing w:after="0" w:line="240" w:lineRule="auto"/>
              <w:jc w:val="center"/>
              <w:rPr>
                <w:rFonts w:ascii="Times New Roman" w:hAnsi="Times New Roman" w:cs="Times New Roman"/>
                <w:bCs/>
                <w:color w:val="000000"/>
              </w:rPr>
            </w:pPr>
            <w:r w:rsidRPr="00790E62">
              <w:rPr>
                <w:rFonts w:ascii="Times New Roman" w:hAnsi="Times New Roman" w:cs="Times New Roman"/>
                <w:bCs/>
                <w:color w:val="000000"/>
              </w:rPr>
              <w:t>27331.68</w:t>
            </w:r>
          </w:p>
        </w:tc>
        <w:tc>
          <w:tcPr>
            <w:tcW w:w="1050" w:type="dxa"/>
          </w:tcPr>
          <w:p w14:paraId="328EDA0A" w14:textId="77777777" w:rsidR="00790E62" w:rsidRPr="00790E62" w:rsidRDefault="00790E62" w:rsidP="00790E62">
            <w:pPr>
              <w:spacing w:after="0" w:line="240" w:lineRule="auto"/>
              <w:jc w:val="center"/>
              <w:rPr>
                <w:rFonts w:ascii="Times New Roman" w:hAnsi="Times New Roman" w:cs="Times New Roman"/>
                <w:bCs/>
                <w:color w:val="000000"/>
              </w:rPr>
            </w:pPr>
            <w:r w:rsidRPr="00790E62">
              <w:rPr>
                <w:rFonts w:ascii="Times New Roman" w:hAnsi="Times New Roman" w:cs="Times New Roman"/>
                <w:bCs/>
                <w:color w:val="000000"/>
              </w:rPr>
              <w:t>2.53 times</w:t>
            </w:r>
          </w:p>
        </w:tc>
      </w:tr>
    </w:tbl>
    <w:p w14:paraId="5F1C78D6" w14:textId="77777777" w:rsidR="0028671D" w:rsidRPr="00006199" w:rsidRDefault="0028671D" w:rsidP="00790E62">
      <w:pPr>
        <w:spacing w:after="0" w:line="360" w:lineRule="auto"/>
        <w:jc w:val="both"/>
        <w:rPr>
          <w:rFonts w:ascii="Times New Roman" w:hAnsi="Times New Roman" w:cs="Times New Roman"/>
          <w:b/>
          <w:color w:val="000000" w:themeColor="text1"/>
          <w:sz w:val="24"/>
          <w:szCs w:val="24"/>
        </w:rPr>
      </w:pPr>
    </w:p>
    <w:p w14:paraId="62548920" w14:textId="77777777" w:rsidR="0017456F" w:rsidRPr="00C75B30" w:rsidRDefault="0017456F" w:rsidP="0017456F">
      <w:pPr>
        <w:spacing w:after="0" w:line="360" w:lineRule="auto"/>
        <w:jc w:val="both"/>
        <w:rPr>
          <w:rFonts w:ascii="Times New Roman" w:hAnsi="Times New Roman" w:cs="Times New Roman"/>
          <w:b/>
          <w:color w:val="000000" w:themeColor="text1"/>
          <w:sz w:val="28"/>
          <w:szCs w:val="28"/>
        </w:rPr>
      </w:pPr>
      <w:r w:rsidRPr="00C75B30">
        <w:rPr>
          <w:rFonts w:ascii="Times New Roman" w:hAnsi="Times New Roman" w:cs="Times New Roman"/>
          <w:b/>
          <w:color w:val="000000" w:themeColor="text1"/>
          <w:sz w:val="28"/>
          <w:szCs w:val="28"/>
        </w:rPr>
        <w:t>Interpretation:</w:t>
      </w:r>
    </w:p>
    <w:p w14:paraId="601D733B" w14:textId="77777777" w:rsidR="0017456F" w:rsidRPr="0017456F" w:rsidRDefault="0017456F" w:rsidP="0017456F">
      <w:pPr>
        <w:pStyle w:val="BodyText"/>
        <w:spacing w:after="0" w:line="360" w:lineRule="auto"/>
        <w:rPr>
          <w:rFonts w:ascii="Times New Roman" w:hAnsi="Times New Roman" w:cs="Times New Roman"/>
          <w:b/>
          <w:color w:val="000000"/>
        </w:rPr>
      </w:pPr>
      <w:r w:rsidRPr="0017456F">
        <w:rPr>
          <w:rFonts w:ascii="Times New Roman" w:hAnsi="Times New Roman" w:cs="Times New Roman"/>
          <w:bCs/>
        </w:rPr>
        <w:t>It is found that the Credit purchases in the year of 2020-2021 was higher than 2019-2020.that means 2020-2021</w:t>
      </w:r>
      <w:r w:rsidR="00F94F53">
        <w:rPr>
          <w:rFonts w:ascii="Times New Roman" w:hAnsi="Times New Roman" w:cs="Times New Roman"/>
          <w:bCs/>
        </w:rPr>
        <w:t xml:space="preserve"> net credit purchases is</w:t>
      </w:r>
      <w:r w:rsidRPr="0017456F">
        <w:rPr>
          <w:rFonts w:ascii="Times New Roman" w:hAnsi="Times New Roman" w:cs="Times New Roman"/>
          <w:bCs/>
        </w:rPr>
        <w:t xml:space="preserve"> 6</w:t>
      </w:r>
      <w:r w:rsidRPr="0017456F">
        <w:rPr>
          <w:rFonts w:ascii="Times New Roman" w:hAnsi="Times New Roman" w:cs="Times New Roman"/>
          <w:bCs/>
          <w:color w:val="000000"/>
        </w:rPr>
        <w:t>5930.64, So the ration is at the time 2.46 times.</w:t>
      </w:r>
    </w:p>
    <w:p w14:paraId="64DA79C5" w14:textId="77777777" w:rsidR="00D22528" w:rsidRDefault="00D22528" w:rsidP="00D22528">
      <w:pPr>
        <w:pStyle w:val="Heading2"/>
        <w:rPr>
          <w:rFonts w:ascii="Times New Roman" w:hAnsi="Times New Roman" w:cs="Times New Roman"/>
          <w:color w:val="000000" w:themeColor="text1"/>
          <w:sz w:val="24"/>
          <w:szCs w:val="24"/>
        </w:rPr>
      </w:pPr>
      <w:r w:rsidRPr="00D22528">
        <w:rPr>
          <w:rFonts w:ascii="Times New Roman" w:hAnsi="Times New Roman" w:cs="Times New Roman"/>
          <w:color w:val="000000" w:themeColor="text1"/>
          <w:sz w:val="24"/>
          <w:szCs w:val="24"/>
        </w:rPr>
        <w:t>DEBT PAYMENT PERIOD ENJOYED RATIO:</w:t>
      </w:r>
    </w:p>
    <w:p w14:paraId="2C7E6484" w14:textId="77777777" w:rsidR="00D22528" w:rsidRPr="00D22528" w:rsidRDefault="00D22528" w:rsidP="00D22528">
      <w:pPr>
        <w:spacing w:after="0"/>
        <w:jc w:val="both"/>
        <w:rPr>
          <w:rFonts w:ascii="Times New Roman" w:hAnsi="Times New Roman" w:cs="Times New Roman"/>
          <w:color w:val="000000" w:themeColor="text1"/>
          <w:sz w:val="24"/>
          <w:szCs w:val="24"/>
        </w:rPr>
      </w:pPr>
      <w:r w:rsidRPr="00D22528">
        <w:rPr>
          <w:rFonts w:ascii="Times New Roman" w:hAnsi="Times New Roman" w:cs="Times New Roman"/>
          <w:color w:val="000000" w:themeColor="text1"/>
          <w:sz w:val="24"/>
          <w:szCs w:val="24"/>
        </w:rPr>
        <w:t xml:space="preserve">DEBT PAYMENT PERIOD ENJOYED RATIO = </w:t>
      </w:r>
      <w:r w:rsidRPr="00D22528">
        <w:rPr>
          <w:rFonts w:ascii="Times New Roman" w:hAnsi="Times New Roman" w:cs="Times New Roman"/>
          <w:color w:val="000000" w:themeColor="text1"/>
          <w:sz w:val="24"/>
          <w:szCs w:val="24"/>
          <w:u w:val="single"/>
        </w:rPr>
        <w:t>MONTHS OR DAYS IN A YEAR</w:t>
      </w:r>
    </w:p>
    <w:p w14:paraId="07E2EFA7" w14:textId="77777777" w:rsidR="00D22528" w:rsidRPr="00D22528" w:rsidRDefault="00D22528" w:rsidP="00D22528">
      <w:pPr>
        <w:spacing w:after="0" w:line="360" w:lineRule="auto"/>
        <w:jc w:val="both"/>
        <w:rPr>
          <w:rFonts w:ascii="Times New Roman" w:hAnsi="Times New Roman" w:cs="Times New Roman"/>
          <w:color w:val="000000" w:themeColor="text1"/>
          <w:sz w:val="24"/>
          <w:szCs w:val="24"/>
        </w:rPr>
      </w:pPr>
      <w:r w:rsidRPr="00D2252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D22528">
        <w:rPr>
          <w:rFonts w:ascii="Times New Roman" w:hAnsi="Times New Roman" w:cs="Times New Roman"/>
          <w:color w:val="000000" w:themeColor="text1"/>
          <w:sz w:val="24"/>
          <w:szCs w:val="24"/>
        </w:rPr>
        <w:t>PAYABLES TURNOVER</w:t>
      </w:r>
    </w:p>
    <w:p w14:paraId="28108906" w14:textId="77777777" w:rsidR="001D0F20" w:rsidRPr="00D22528" w:rsidRDefault="001D0F20" w:rsidP="00D22528">
      <w:pPr>
        <w:spacing w:after="0" w:line="360" w:lineRule="auto"/>
        <w:jc w:val="both"/>
        <w:rPr>
          <w:rFonts w:ascii="Times New Roman" w:hAnsi="Times New Roman" w:cs="Times New Roman"/>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8"/>
        <w:gridCol w:w="1030"/>
        <w:gridCol w:w="1600"/>
        <w:gridCol w:w="967"/>
      </w:tblGrid>
      <w:tr w:rsidR="00597653" w:rsidRPr="00597653" w14:paraId="66E2985D" w14:textId="77777777" w:rsidTr="00597653">
        <w:trPr>
          <w:trHeight w:val="586"/>
        </w:trPr>
        <w:tc>
          <w:tcPr>
            <w:tcW w:w="1078" w:type="dxa"/>
          </w:tcPr>
          <w:p w14:paraId="1D657D3B" w14:textId="77777777" w:rsidR="00597653" w:rsidRPr="00597653" w:rsidRDefault="00597653" w:rsidP="00597653">
            <w:pPr>
              <w:spacing w:after="0" w:line="240" w:lineRule="auto"/>
              <w:jc w:val="center"/>
              <w:rPr>
                <w:rFonts w:ascii="Times New Roman" w:hAnsi="Times New Roman" w:cs="Times New Roman"/>
                <w:b/>
                <w:color w:val="000000"/>
              </w:rPr>
            </w:pPr>
            <w:r w:rsidRPr="00597653">
              <w:rPr>
                <w:rFonts w:ascii="Times New Roman" w:hAnsi="Times New Roman" w:cs="Times New Roman"/>
                <w:b/>
                <w:color w:val="000000"/>
              </w:rPr>
              <w:t>YEAR</w:t>
            </w:r>
          </w:p>
        </w:tc>
        <w:tc>
          <w:tcPr>
            <w:tcW w:w="1030" w:type="dxa"/>
          </w:tcPr>
          <w:p w14:paraId="5981EFF0" w14:textId="77777777" w:rsidR="00597653" w:rsidRPr="00597653" w:rsidRDefault="00597653" w:rsidP="00597653">
            <w:pPr>
              <w:spacing w:after="0" w:line="240" w:lineRule="auto"/>
              <w:jc w:val="center"/>
              <w:rPr>
                <w:rFonts w:ascii="Times New Roman" w:hAnsi="Times New Roman" w:cs="Times New Roman"/>
                <w:b/>
                <w:color w:val="000000"/>
              </w:rPr>
            </w:pPr>
            <w:r w:rsidRPr="00597653">
              <w:rPr>
                <w:rFonts w:ascii="Times New Roman" w:hAnsi="Times New Roman" w:cs="Times New Roman"/>
                <w:b/>
                <w:color w:val="000000"/>
              </w:rPr>
              <w:t>DAYS IN A YEAR</w:t>
            </w:r>
          </w:p>
        </w:tc>
        <w:tc>
          <w:tcPr>
            <w:tcW w:w="1600" w:type="dxa"/>
          </w:tcPr>
          <w:p w14:paraId="68DEAA2B" w14:textId="77777777" w:rsidR="00597653" w:rsidRPr="00597653" w:rsidRDefault="00597653" w:rsidP="00597653">
            <w:pPr>
              <w:spacing w:after="0" w:line="240" w:lineRule="auto"/>
              <w:jc w:val="center"/>
              <w:rPr>
                <w:rFonts w:ascii="Times New Roman" w:hAnsi="Times New Roman" w:cs="Times New Roman"/>
                <w:b/>
                <w:color w:val="000000"/>
              </w:rPr>
            </w:pPr>
            <w:r w:rsidRPr="00597653">
              <w:rPr>
                <w:rFonts w:ascii="Times New Roman" w:hAnsi="Times New Roman" w:cs="Times New Roman"/>
                <w:b/>
                <w:color w:val="000000"/>
              </w:rPr>
              <w:t xml:space="preserve">CREDITOR/PAYABLES </w:t>
            </w:r>
          </w:p>
          <w:p w14:paraId="4133279C" w14:textId="77777777" w:rsidR="00597653" w:rsidRPr="00597653" w:rsidRDefault="00597653" w:rsidP="00597653">
            <w:pPr>
              <w:spacing w:after="0" w:line="240" w:lineRule="auto"/>
              <w:jc w:val="center"/>
              <w:rPr>
                <w:rFonts w:ascii="Times New Roman" w:hAnsi="Times New Roman" w:cs="Times New Roman"/>
                <w:b/>
                <w:color w:val="000000"/>
              </w:rPr>
            </w:pPr>
            <w:r w:rsidRPr="00597653">
              <w:rPr>
                <w:rFonts w:ascii="Times New Roman" w:hAnsi="Times New Roman" w:cs="Times New Roman"/>
                <w:b/>
                <w:color w:val="000000"/>
              </w:rPr>
              <w:t>TUROVER RATIO</w:t>
            </w:r>
          </w:p>
        </w:tc>
        <w:tc>
          <w:tcPr>
            <w:tcW w:w="967" w:type="dxa"/>
          </w:tcPr>
          <w:p w14:paraId="62836C67" w14:textId="77777777" w:rsidR="00597653" w:rsidRPr="00597653" w:rsidRDefault="00000000" w:rsidP="00597653">
            <w:pPr>
              <w:spacing w:after="0" w:line="240" w:lineRule="auto"/>
              <w:jc w:val="center"/>
              <w:rPr>
                <w:rFonts w:ascii="Times New Roman" w:hAnsi="Times New Roman" w:cs="Times New Roman"/>
                <w:b/>
                <w:color w:val="000000"/>
              </w:rPr>
            </w:pPr>
            <w:r>
              <w:rPr>
                <w:rFonts w:ascii="Times New Roman" w:hAnsi="Times New Roman" w:cs="Times New Roman"/>
                <w:b/>
                <w:noProof/>
                <w:color w:val="000000" w:themeColor="text1"/>
                <w:sz w:val="24"/>
                <w:szCs w:val="24"/>
                <w:lang w:eastAsia="zh-TW"/>
              </w:rPr>
              <w:pict w14:anchorId="57F40EC7">
                <v:shape id="_x0000_s2088" type="#_x0000_t202" style="position:absolute;left:0;text-align:left;margin-left:60.95pt;margin-top:-.5pt;width:221.6pt;height:152.35pt;z-index:251662336;mso-position-horizontal-relative:text;mso-position-vertical-relative:text;mso-width-relative:margin;mso-height-relative:margin">
                  <v:textbox>
                    <w:txbxContent>
                      <w:p w14:paraId="70EEE55E" w14:textId="77777777" w:rsidR="00597653" w:rsidRDefault="00597653">
                        <w:r>
                          <w:rPr>
                            <w:b/>
                            <w:noProof/>
                            <w:lang w:val="en-US"/>
                          </w:rPr>
                          <w:drawing>
                            <wp:inline distT="0" distB="0" distL="0" distR="0" wp14:anchorId="717AFD44" wp14:editId="16530D52">
                              <wp:extent cx="2660355" cy="1871330"/>
                              <wp:effectExtent l="19050" t="0" r="25695" b="0"/>
                              <wp:docPr id="5"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xbxContent>
                  </v:textbox>
                </v:shape>
              </w:pict>
            </w:r>
            <w:r w:rsidR="00597653" w:rsidRPr="00597653">
              <w:rPr>
                <w:rFonts w:ascii="Times New Roman" w:hAnsi="Times New Roman" w:cs="Times New Roman"/>
                <w:b/>
                <w:color w:val="000000"/>
              </w:rPr>
              <w:t>NO. OF DAYS</w:t>
            </w:r>
          </w:p>
        </w:tc>
      </w:tr>
      <w:tr w:rsidR="00597653" w:rsidRPr="00597653" w14:paraId="69A6703F" w14:textId="77777777" w:rsidTr="00597653">
        <w:trPr>
          <w:trHeight w:val="281"/>
        </w:trPr>
        <w:tc>
          <w:tcPr>
            <w:tcW w:w="1078" w:type="dxa"/>
          </w:tcPr>
          <w:p w14:paraId="1DFC05AC" w14:textId="77777777" w:rsidR="00597653" w:rsidRPr="00597653" w:rsidRDefault="00597653" w:rsidP="00597653">
            <w:pPr>
              <w:spacing w:after="0" w:line="240" w:lineRule="auto"/>
              <w:jc w:val="center"/>
              <w:rPr>
                <w:rFonts w:ascii="Times New Roman" w:hAnsi="Times New Roman" w:cs="Times New Roman"/>
                <w:bCs/>
                <w:color w:val="000000"/>
              </w:rPr>
            </w:pPr>
            <w:r w:rsidRPr="00597653">
              <w:rPr>
                <w:rFonts w:ascii="Times New Roman" w:hAnsi="Times New Roman" w:cs="Times New Roman"/>
                <w:bCs/>
                <w:color w:val="000000"/>
              </w:rPr>
              <w:t>2019-2020</w:t>
            </w:r>
          </w:p>
        </w:tc>
        <w:tc>
          <w:tcPr>
            <w:tcW w:w="1030" w:type="dxa"/>
          </w:tcPr>
          <w:p w14:paraId="687261D0" w14:textId="77777777" w:rsidR="00597653" w:rsidRPr="00597653" w:rsidRDefault="00597653" w:rsidP="00597653">
            <w:pPr>
              <w:spacing w:after="0" w:line="240" w:lineRule="auto"/>
              <w:jc w:val="center"/>
              <w:rPr>
                <w:rFonts w:ascii="Times New Roman" w:hAnsi="Times New Roman" w:cs="Times New Roman"/>
                <w:bCs/>
                <w:color w:val="000000"/>
              </w:rPr>
            </w:pPr>
            <w:r w:rsidRPr="00597653">
              <w:rPr>
                <w:rFonts w:ascii="Times New Roman" w:hAnsi="Times New Roman" w:cs="Times New Roman"/>
                <w:bCs/>
                <w:color w:val="000000"/>
              </w:rPr>
              <w:t>365</w:t>
            </w:r>
          </w:p>
        </w:tc>
        <w:tc>
          <w:tcPr>
            <w:tcW w:w="1600" w:type="dxa"/>
          </w:tcPr>
          <w:p w14:paraId="071F4999" w14:textId="77777777" w:rsidR="00597653" w:rsidRPr="00597653" w:rsidRDefault="00597653" w:rsidP="00597653">
            <w:pPr>
              <w:spacing w:after="0" w:line="240" w:lineRule="auto"/>
              <w:jc w:val="center"/>
              <w:rPr>
                <w:rFonts w:ascii="Times New Roman" w:hAnsi="Times New Roman" w:cs="Times New Roman"/>
                <w:bCs/>
                <w:color w:val="000000"/>
              </w:rPr>
            </w:pPr>
            <w:r w:rsidRPr="00597653">
              <w:rPr>
                <w:rFonts w:ascii="Times New Roman" w:hAnsi="Times New Roman" w:cs="Times New Roman"/>
                <w:bCs/>
                <w:color w:val="000000"/>
              </w:rPr>
              <w:t>2.31 times</w:t>
            </w:r>
          </w:p>
        </w:tc>
        <w:tc>
          <w:tcPr>
            <w:tcW w:w="967" w:type="dxa"/>
          </w:tcPr>
          <w:p w14:paraId="56572EAC" w14:textId="77777777" w:rsidR="00597653" w:rsidRPr="00597653" w:rsidRDefault="00597653" w:rsidP="00597653">
            <w:pPr>
              <w:spacing w:after="0" w:line="240" w:lineRule="auto"/>
              <w:jc w:val="center"/>
              <w:rPr>
                <w:rFonts w:ascii="Times New Roman" w:hAnsi="Times New Roman" w:cs="Times New Roman"/>
                <w:bCs/>
                <w:color w:val="000000"/>
              </w:rPr>
            </w:pPr>
            <w:r w:rsidRPr="00597653">
              <w:rPr>
                <w:rFonts w:ascii="Times New Roman" w:hAnsi="Times New Roman" w:cs="Times New Roman"/>
                <w:bCs/>
                <w:color w:val="000000"/>
              </w:rPr>
              <w:t>158days</w:t>
            </w:r>
          </w:p>
        </w:tc>
      </w:tr>
      <w:tr w:rsidR="00597653" w:rsidRPr="00597653" w14:paraId="6D5F4178" w14:textId="77777777" w:rsidTr="00597653">
        <w:trPr>
          <w:trHeight w:val="289"/>
        </w:trPr>
        <w:tc>
          <w:tcPr>
            <w:tcW w:w="1078" w:type="dxa"/>
          </w:tcPr>
          <w:p w14:paraId="312D1314" w14:textId="77777777" w:rsidR="00597653" w:rsidRPr="00597653" w:rsidRDefault="00597653" w:rsidP="00597653">
            <w:pPr>
              <w:spacing w:after="0" w:line="240" w:lineRule="auto"/>
              <w:jc w:val="center"/>
              <w:rPr>
                <w:rFonts w:ascii="Times New Roman" w:hAnsi="Times New Roman" w:cs="Times New Roman"/>
                <w:bCs/>
                <w:color w:val="000000"/>
              </w:rPr>
            </w:pPr>
            <w:r w:rsidRPr="00597653">
              <w:rPr>
                <w:rFonts w:ascii="Times New Roman" w:hAnsi="Times New Roman" w:cs="Times New Roman"/>
                <w:bCs/>
                <w:color w:val="000000"/>
              </w:rPr>
              <w:t>2020-2021</w:t>
            </w:r>
          </w:p>
        </w:tc>
        <w:tc>
          <w:tcPr>
            <w:tcW w:w="1030" w:type="dxa"/>
          </w:tcPr>
          <w:p w14:paraId="2941B937" w14:textId="77777777" w:rsidR="00597653" w:rsidRPr="00597653" w:rsidRDefault="00597653" w:rsidP="00597653">
            <w:pPr>
              <w:spacing w:after="0" w:line="240" w:lineRule="auto"/>
              <w:jc w:val="center"/>
              <w:rPr>
                <w:rFonts w:ascii="Times New Roman" w:hAnsi="Times New Roman" w:cs="Times New Roman"/>
                <w:bCs/>
                <w:color w:val="000000"/>
              </w:rPr>
            </w:pPr>
            <w:r w:rsidRPr="00597653">
              <w:rPr>
                <w:rFonts w:ascii="Times New Roman" w:hAnsi="Times New Roman" w:cs="Times New Roman"/>
                <w:bCs/>
                <w:color w:val="000000"/>
              </w:rPr>
              <w:t>365</w:t>
            </w:r>
          </w:p>
        </w:tc>
        <w:tc>
          <w:tcPr>
            <w:tcW w:w="1600" w:type="dxa"/>
          </w:tcPr>
          <w:p w14:paraId="596B2961" w14:textId="77777777" w:rsidR="00597653" w:rsidRPr="00597653" w:rsidRDefault="00597653" w:rsidP="00597653">
            <w:pPr>
              <w:spacing w:after="0" w:line="240" w:lineRule="auto"/>
              <w:jc w:val="center"/>
              <w:rPr>
                <w:rFonts w:ascii="Times New Roman" w:hAnsi="Times New Roman" w:cs="Times New Roman"/>
                <w:bCs/>
                <w:color w:val="000000"/>
              </w:rPr>
            </w:pPr>
            <w:r w:rsidRPr="00597653">
              <w:rPr>
                <w:rFonts w:ascii="Times New Roman" w:hAnsi="Times New Roman" w:cs="Times New Roman"/>
                <w:bCs/>
                <w:color w:val="000000"/>
              </w:rPr>
              <w:t>2.46times</w:t>
            </w:r>
          </w:p>
        </w:tc>
        <w:tc>
          <w:tcPr>
            <w:tcW w:w="967" w:type="dxa"/>
          </w:tcPr>
          <w:p w14:paraId="7F1F4321" w14:textId="77777777" w:rsidR="00597653" w:rsidRPr="00597653" w:rsidRDefault="00597653" w:rsidP="00597653">
            <w:pPr>
              <w:spacing w:after="0" w:line="240" w:lineRule="auto"/>
              <w:jc w:val="center"/>
              <w:rPr>
                <w:rFonts w:ascii="Times New Roman" w:hAnsi="Times New Roman" w:cs="Times New Roman"/>
                <w:bCs/>
                <w:color w:val="000000"/>
              </w:rPr>
            </w:pPr>
            <w:r w:rsidRPr="00597653">
              <w:rPr>
                <w:rFonts w:ascii="Times New Roman" w:hAnsi="Times New Roman" w:cs="Times New Roman"/>
                <w:bCs/>
                <w:color w:val="000000"/>
              </w:rPr>
              <w:t>148days</w:t>
            </w:r>
          </w:p>
        </w:tc>
      </w:tr>
      <w:tr w:rsidR="00597653" w:rsidRPr="00597653" w14:paraId="190E821A" w14:textId="77777777" w:rsidTr="00597653">
        <w:trPr>
          <w:trHeight w:val="79"/>
        </w:trPr>
        <w:tc>
          <w:tcPr>
            <w:tcW w:w="1078" w:type="dxa"/>
          </w:tcPr>
          <w:p w14:paraId="7A5F9BCA" w14:textId="77777777" w:rsidR="00597653" w:rsidRPr="00597653" w:rsidRDefault="00597653" w:rsidP="00597653">
            <w:pPr>
              <w:spacing w:after="0" w:line="240" w:lineRule="auto"/>
              <w:jc w:val="center"/>
              <w:rPr>
                <w:rFonts w:ascii="Times New Roman" w:hAnsi="Times New Roman" w:cs="Times New Roman"/>
                <w:bCs/>
                <w:color w:val="000000"/>
              </w:rPr>
            </w:pPr>
            <w:r w:rsidRPr="00597653">
              <w:rPr>
                <w:rFonts w:ascii="Times New Roman" w:hAnsi="Times New Roman" w:cs="Times New Roman"/>
                <w:bCs/>
                <w:color w:val="000000"/>
              </w:rPr>
              <w:t>2021-2022</w:t>
            </w:r>
          </w:p>
        </w:tc>
        <w:tc>
          <w:tcPr>
            <w:tcW w:w="1030" w:type="dxa"/>
          </w:tcPr>
          <w:p w14:paraId="40E896AF" w14:textId="77777777" w:rsidR="00597653" w:rsidRPr="00597653" w:rsidRDefault="00597653" w:rsidP="00597653">
            <w:pPr>
              <w:spacing w:after="0" w:line="240" w:lineRule="auto"/>
              <w:jc w:val="center"/>
              <w:rPr>
                <w:rFonts w:ascii="Times New Roman" w:hAnsi="Times New Roman" w:cs="Times New Roman"/>
                <w:bCs/>
                <w:color w:val="000000"/>
              </w:rPr>
            </w:pPr>
            <w:r w:rsidRPr="00597653">
              <w:rPr>
                <w:rFonts w:ascii="Times New Roman" w:hAnsi="Times New Roman" w:cs="Times New Roman"/>
                <w:bCs/>
                <w:color w:val="000000"/>
              </w:rPr>
              <w:t>365</w:t>
            </w:r>
          </w:p>
        </w:tc>
        <w:tc>
          <w:tcPr>
            <w:tcW w:w="1600" w:type="dxa"/>
          </w:tcPr>
          <w:p w14:paraId="35E98C9E" w14:textId="77777777" w:rsidR="00597653" w:rsidRPr="00597653" w:rsidRDefault="00597653" w:rsidP="00597653">
            <w:pPr>
              <w:spacing w:after="0" w:line="240" w:lineRule="auto"/>
              <w:jc w:val="center"/>
              <w:rPr>
                <w:rFonts w:ascii="Times New Roman" w:hAnsi="Times New Roman" w:cs="Times New Roman"/>
                <w:bCs/>
                <w:color w:val="000000"/>
              </w:rPr>
            </w:pPr>
            <w:r w:rsidRPr="00597653">
              <w:rPr>
                <w:rFonts w:ascii="Times New Roman" w:hAnsi="Times New Roman" w:cs="Times New Roman"/>
                <w:bCs/>
                <w:color w:val="000000"/>
              </w:rPr>
              <w:t>2.05times</w:t>
            </w:r>
          </w:p>
        </w:tc>
        <w:tc>
          <w:tcPr>
            <w:tcW w:w="967" w:type="dxa"/>
          </w:tcPr>
          <w:p w14:paraId="5BC46975" w14:textId="77777777" w:rsidR="00597653" w:rsidRPr="00597653" w:rsidRDefault="00597653" w:rsidP="00597653">
            <w:pPr>
              <w:spacing w:after="0" w:line="240" w:lineRule="auto"/>
              <w:jc w:val="center"/>
              <w:rPr>
                <w:rFonts w:ascii="Times New Roman" w:hAnsi="Times New Roman" w:cs="Times New Roman"/>
                <w:bCs/>
                <w:color w:val="000000"/>
              </w:rPr>
            </w:pPr>
            <w:r w:rsidRPr="00597653">
              <w:rPr>
                <w:rFonts w:ascii="Times New Roman" w:hAnsi="Times New Roman" w:cs="Times New Roman"/>
                <w:bCs/>
                <w:color w:val="000000"/>
              </w:rPr>
              <w:t>179days</w:t>
            </w:r>
          </w:p>
        </w:tc>
      </w:tr>
      <w:tr w:rsidR="00597653" w:rsidRPr="00597653" w14:paraId="450D9619" w14:textId="77777777" w:rsidTr="00597653">
        <w:trPr>
          <w:trHeight w:val="79"/>
        </w:trPr>
        <w:tc>
          <w:tcPr>
            <w:tcW w:w="1078" w:type="dxa"/>
          </w:tcPr>
          <w:p w14:paraId="5CA1D5B1" w14:textId="77777777" w:rsidR="00597653" w:rsidRPr="00597653" w:rsidRDefault="00597653" w:rsidP="00597653">
            <w:pPr>
              <w:spacing w:after="0" w:line="240" w:lineRule="auto"/>
              <w:jc w:val="center"/>
              <w:rPr>
                <w:rFonts w:ascii="Times New Roman" w:hAnsi="Times New Roman" w:cs="Times New Roman"/>
                <w:bCs/>
                <w:color w:val="000000"/>
              </w:rPr>
            </w:pPr>
            <w:r w:rsidRPr="00597653">
              <w:rPr>
                <w:rFonts w:ascii="Times New Roman" w:hAnsi="Times New Roman" w:cs="Times New Roman"/>
                <w:bCs/>
                <w:color w:val="000000"/>
              </w:rPr>
              <w:t>2022-2023</w:t>
            </w:r>
          </w:p>
        </w:tc>
        <w:tc>
          <w:tcPr>
            <w:tcW w:w="1030" w:type="dxa"/>
          </w:tcPr>
          <w:p w14:paraId="478FD49F" w14:textId="77777777" w:rsidR="00597653" w:rsidRPr="00597653" w:rsidRDefault="00597653" w:rsidP="00597653">
            <w:pPr>
              <w:spacing w:after="0" w:line="240" w:lineRule="auto"/>
              <w:jc w:val="center"/>
              <w:rPr>
                <w:rFonts w:ascii="Times New Roman" w:hAnsi="Times New Roman" w:cs="Times New Roman"/>
                <w:bCs/>
                <w:color w:val="000000"/>
              </w:rPr>
            </w:pPr>
            <w:r w:rsidRPr="00597653">
              <w:rPr>
                <w:rFonts w:ascii="Times New Roman" w:hAnsi="Times New Roman" w:cs="Times New Roman"/>
                <w:bCs/>
                <w:color w:val="000000"/>
              </w:rPr>
              <w:t>365</w:t>
            </w:r>
          </w:p>
        </w:tc>
        <w:tc>
          <w:tcPr>
            <w:tcW w:w="1600" w:type="dxa"/>
          </w:tcPr>
          <w:p w14:paraId="73DCB21F" w14:textId="77777777" w:rsidR="00597653" w:rsidRPr="00597653" w:rsidRDefault="00597653" w:rsidP="00597653">
            <w:pPr>
              <w:spacing w:after="0" w:line="240" w:lineRule="auto"/>
              <w:jc w:val="center"/>
              <w:rPr>
                <w:rFonts w:ascii="Times New Roman" w:hAnsi="Times New Roman" w:cs="Times New Roman"/>
                <w:bCs/>
                <w:color w:val="000000"/>
              </w:rPr>
            </w:pPr>
            <w:r w:rsidRPr="00597653">
              <w:rPr>
                <w:rFonts w:ascii="Times New Roman" w:hAnsi="Times New Roman" w:cs="Times New Roman"/>
                <w:bCs/>
                <w:color w:val="000000"/>
              </w:rPr>
              <w:t>2.53times</w:t>
            </w:r>
          </w:p>
        </w:tc>
        <w:tc>
          <w:tcPr>
            <w:tcW w:w="967" w:type="dxa"/>
          </w:tcPr>
          <w:p w14:paraId="74AA51B6" w14:textId="77777777" w:rsidR="00597653" w:rsidRPr="00597653" w:rsidRDefault="00597653" w:rsidP="00597653">
            <w:pPr>
              <w:spacing w:after="0" w:line="240" w:lineRule="auto"/>
              <w:jc w:val="center"/>
              <w:rPr>
                <w:rFonts w:ascii="Times New Roman" w:hAnsi="Times New Roman" w:cs="Times New Roman"/>
                <w:bCs/>
                <w:color w:val="000000"/>
              </w:rPr>
            </w:pPr>
            <w:r w:rsidRPr="00597653">
              <w:rPr>
                <w:rFonts w:ascii="Times New Roman" w:hAnsi="Times New Roman" w:cs="Times New Roman"/>
                <w:bCs/>
                <w:color w:val="000000"/>
              </w:rPr>
              <w:t>145days</w:t>
            </w:r>
          </w:p>
        </w:tc>
      </w:tr>
    </w:tbl>
    <w:p w14:paraId="354414F9" w14:textId="77777777" w:rsidR="001D0F20" w:rsidRDefault="001D0F20" w:rsidP="00597653">
      <w:pPr>
        <w:spacing w:after="0" w:line="360" w:lineRule="auto"/>
        <w:jc w:val="both"/>
        <w:rPr>
          <w:rFonts w:ascii="Times New Roman" w:hAnsi="Times New Roman" w:cs="Times New Roman"/>
          <w:b/>
          <w:color w:val="000000" w:themeColor="text1"/>
          <w:sz w:val="24"/>
          <w:szCs w:val="24"/>
        </w:rPr>
      </w:pPr>
    </w:p>
    <w:p w14:paraId="0FE570C6" w14:textId="77777777" w:rsidR="00597653" w:rsidRPr="00597653" w:rsidRDefault="00597653" w:rsidP="00597653">
      <w:pPr>
        <w:spacing w:line="240" w:lineRule="auto"/>
        <w:jc w:val="both"/>
        <w:rPr>
          <w:rFonts w:ascii="Times New Roman" w:hAnsi="Times New Roman" w:cs="Times New Roman"/>
          <w:b/>
          <w:color w:val="000000" w:themeColor="text1"/>
          <w:sz w:val="28"/>
          <w:szCs w:val="28"/>
        </w:rPr>
      </w:pPr>
      <w:r w:rsidRPr="00597653">
        <w:rPr>
          <w:rFonts w:ascii="Times New Roman" w:hAnsi="Times New Roman" w:cs="Times New Roman"/>
          <w:b/>
          <w:color w:val="000000" w:themeColor="text1"/>
          <w:sz w:val="28"/>
          <w:szCs w:val="28"/>
        </w:rPr>
        <w:t>Interpretation:</w:t>
      </w:r>
    </w:p>
    <w:p w14:paraId="70240703" w14:textId="77777777" w:rsidR="00597653" w:rsidRPr="00597653" w:rsidRDefault="00597653" w:rsidP="00597653">
      <w:pPr>
        <w:pStyle w:val="BodyText"/>
        <w:spacing w:line="360" w:lineRule="auto"/>
        <w:jc w:val="both"/>
        <w:rPr>
          <w:rFonts w:ascii="Times New Roman" w:hAnsi="Times New Roman" w:cs="Times New Roman"/>
          <w:bCs/>
          <w:color w:val="000000" w:themeColor="text1"/>
        </w:rPr>
      </w:pPr>
      <w:r w:rsidRPr="00597653">
        <w:rPr>
          <w:rFonts w:ascii="Times New Roman" w:hAnsi="Times New Roman" w:cs="Times New Roman"/>
          <w:bCs/>
          <w:color w:val="000000" w:themeColor="text1"/>
        </w:rPr>
        <w:t>It is found that the credit period allowed to the company is 90 days.  The Average Debit payment period enjoyed by the company is 158 days. Which implies that the company is efficiently using its credit period.</w:t>
      </w:r>
    </w:p>
    <w:p w14:paraId="312DE8F0" w14:textId="77777777" w:rsidR="007B4860" w:rsidRPr="007B4860" w:rsidRDefault="007B4860" w:rsidP="007B4860">
      <w:pPr>
        <w:spacing w:after="0" w:line="240" w:lineRule="auto"/>
        <w:rPr>
          <w:rFonts w:ascii="Times New Roman" w:hAnsi="Times New Roman" w:cs="Times New Roman"/>
          <w:b/>
          <w:bCs/>
          <w:color w:val="000000" w:themeColor="text1"/>
          <w:sz w:val="24"/>
          <w:szCs w:val="24"/>
        </w:rPr>
      </w:pPr>
      <w:r w:rsidRPr="007B4860">
        <w:rPr>
          <w:rFonts w:ascii="Times New Roman" w:hAnsi="Times New Roman" w:cs="Times New Roman"/>
          <w:b/>
          <w:bCs/>
          <w:color w:val="000000" w:themeColor="text1"/>
          <w:sz w:val="24"/>
          <w:szCs w:val="24"/>
        </w:rPr>
        <w:lastRenderedPageBreak/>
        <w:t>CASH FLOW STATEMENT (OPERATIONS ACTIVITIES) FOR THE YEAR ENDED DECEMBER 2019</w:t>
      </w:r>
    </w:p>
    <w:p w14:paraId="494E19ED" w14:textId="77777777" w:rsidR="007B4860" w:rsidRPr="007B4860" w:rsidRDefault="007B4860" w:rsidP="007B4860">
      <w:pPr>
        <w:spacing w:after="0" w:line="240" w:lineRule="auto"/>
        <w:jc w:val="center"/>
        <w:rPr>
          <w:rFonts w:ascii="Times New Roman" w:hAnsi="Times New Roman" w:cs="Times New Roman"/>
          <w:b/>
          <w:bCs/>
          <w:color w:val="000000" w:themeColor="text1"/>
          <w:sz w:val="24"/>
          <w:szCs w:val="24"/>
        </w:rPr>
      </w:pPr>
      <w:r w:rsidRPr="007B4860">
        <w:rPr>
          <w:rFonts w:ascii="Times New Roman" w:hAnsi="Times New Roman" w:cs="Times New Roman"/>
          <w:b/>
          <w:bCs/>
          <w:color w:val="000000" w:themeColor="text1"/>
          <w:sz w:val="24"/>
          <w:szCs w:val="24"/>
        </w:rPr>
        <w:t xml:space="preserve">                                                                              (RS IN LAKHS)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45"/>
        <w:gridCol w:w="1595"/>
        <w:gridCol w:w="1602"/>
      </w:tblGrid>
      <w:tr w:rsidR="007B4860" w:rsidRPr="007B4860" w14:paraId="0112A6D8" w14:textId="77777777" w:rsidTr="00C93121">
        <w:tc>
          <w:tcPr>
            <w:tcW w:w="6228" w:type="dxa"/>
          </w:tcPr>
          <w:p w14:paraId="544571A9"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 xml:space="preserve">Net profit before Tax &amp; Extraordinary adjustment for </w:t>
            </w:r>
            <w:proofErr w:type="spellStart"/>
            <w:r w:rsidRPr="007B4860">
              <w:rPr>
                <w:rFonts w:ascii="Times New Roman" w:hAnsi="Times New Roman" w:cs="Times New Roman"/>
                <w:color w:val="000000" w:themeColor="text1"/>
                <w:sz w:val="24"/>
                <w:szCs w:val="24"/>
              </w:rPr>
              <w:t>non cash</w:t>
            </w:r>
            <w:proofErr w:type="spellEnd"/>
            <w:r w:rsidRPr="007B4860">
              <w:rPr>
                <w:rFonts w:ascii="Times New Roman" w:hAnsi="Times New Roman" w:cs="Times New Roman"/>
                <w:color w:val="000000" w:themeColor="text1"/>
                <w:sz w:val="24"/>
                <w:szCs w:val="24"/>
              </w:rPr>
              <w:t xml:space="preserve"> items</w:t>
            </w:r>
          </w:p>
        </w:tc>
        <w:tc>
          <w:tcPr>
            <w:tcW w:w="1620" w:type="dxa"/>
          </w:tcPr>
          <w:p w14:paraId="07265510"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p>
        </w:tc>
        <w:tc>
          <w:tcPr>
            <w:tcW w:w="1620" w:type="dxa"/>
          </w:tcPr>
          <w:p w14:paraId="6499F32B" w14:textId="77777777" w:rsidR="007B4860" w:rsidRPr="007B4860" w:rsidRDefault="007B4860" w:rsidP="007B4860">
            <w:pPr>
              <w:spacing w:after="0" w:line="240" w:lineRule="auto"/>
              <w:jc w:val="right"/>
              <w:rPr>
                <w:rFonts w:ascii="Times New Roman" w:hAnsi="Times New Roman" w:cs="Times New Roman"/>
                <w:b/>
                <w:bCs/>
                <w:color w:val="000000" w:themeColor="text1"/>
                <w:sz w:val="24"/>
                <w:szCs w:val="24"/>
              </w:rPr>
            </w:pPr>
            <w:r w:rsidRPr="007B4860">
              <w:rPr>
                <w:rFonts w:ascii="Times New Roman" w:hAnsi="Times New Roman" w:cs="Times New Roman"/>
                <w:b/>
                <w:bCs/>
                <w:color w:val="000000" w:themeColor="text1"/>
                <w:sz w:val="24"/>
                <w:szCs w:val="24"/>
              </w:rPr>
              <w:t>1418.71</w:t>
            </w:r>
          </w:p>
        </w:tc>
      </w:tr>
      <w:tr w:rsidR="007B4860" w:rsidRPr="007B4860" w14:paraId="1FC7FB9E" w14:textId="77777777" w:rsidTr="00C93121">
        <w:tc>
          <w:tcPr>
            <w:tcW w:w="6228" w:type="dxa"/>
          </w:tcPr>
          <w:p w14:paraId="4397675D"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r w:rsidRPr="007B4860">
              <w:rPr>
                <w:rFonts w:ascii="Times New Roman" w:hAnsi="Times New Roman" w:cs="Times New Roman"/>
                <w:b/>
                <w:bCs/>
                <w:color w:val="000000" w:themeColor="text1"/>
                <w:sz w:val="24"/>
                <w:szCs w:val="24"/>
              </w:rPr>
              <w:t>Add :</w:t>
            </w:r>
            <w:r w:rsidRPr="007B4860">
              <w:rPr>
                <w:rFonts w:ascii="Times New Roman" w:hAnsi="Times New Roman" w:cs="Times New Roman"/>
                <w:color w:val="000000" w:themeColor="text1"/>
                <w:sz w:val="24"/>
                <w:szCs w:val="24"/>
              </w:rPr>
              <w:t xml:space="preserve"> Depreciation</w:t>
            </w:r>
          </w:p>
        </w:tc>
        <w:tc>
          <w:tcPr>
            <w:tcW w:w="1620" w:type="dxa"/>
          </w:tcPr>
          <w:p w14:paraId="22652BC9"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3910.48</w:t>
            </w:r>
          </w:p>
        </w:tc>
        <w:tc>
          <w:tcPr>
            <w:tcW w:w="1620" w:type="dxa"/>
          </w:tcPr>
          <w:p w14:paraId="1E4D8A86"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p>
        </w:tc>
      </w:tr>
      <w:tr w:rsidR="007B4860" w:rsidRPr="007B4860" w14:paraId="23249655" w14:textId="77777777" w:rsidTr="00C93121">
        <w:tc>
          <w:tcPr>
            <w:tcW w:w="6228" w:type="dxa"/>
          </w:tcPr>
          <w:p w14:paraId="560C9412"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 xml:space="preserve">          Miscellaneous expenditure written off</w:t>
            </w:r>
          </w:p>
        </w:tc>
        <w:tc>
          <w:tcPr>
            <w:tcW w:w="1620" w:type="dxa"/>
          </w:tcPr>
          <w:p w14:paraId="3B994ECE"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453.84</w:t>
            </w:r>
          </w:p>
        </w:tc>
        <w:tc>
          <w:tcPr>
            <w:tcW w:w="1620" w:type="dxa"/>
          </w:tcPr>
          <w:p w14:paraId="03710DA1"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p>
        </w:tc>
      </w:tr>
      <w:tr w:rsidR="007B4860" w:rsidRPr="007B4860" w14:paraId="04CBEE7B" w14:textId="77777777" w:rsidTr="00C93121">
        <w:tc>
          <w:tcPr>
            <w:tcW w:w="6228" w:type="dxa"/>
          </w:tcPr>
          <w:p w14:paraId="4DA8013C"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 xml:space="preserve">          </w:t>
            </w:r>
            <w:proofErr w:type="spellStart"/>
            <w:r w:rsidRPr="007B4860">
              <w:rPr>
                <w:rFonts w:ascii="Times New Roman" w:hAnsi="Times New Roman" w:cs="Times New Roman"/>
                <w:color w:val="000000" w:themeColor="text1"/>
                <w:sz w:val="24"/>
                <w:szCs w:val="24"/>
              </w:rPr>
              <w:t>Prov</w:t>
            </w:r>
            <w:proofErr w:type="spellEnd"/>
            <w:r w:rsidRPr="007B4860">
              <w:rPr>
                <w:rFonts w:ascii="Times New Roman" w:hAnsi="Times New Roman" w:cs="Times New Roman"/>
                <w:color w:val="000000" w:themeColor="text1"/>
                <w:sz w:val="24"/>
                <w:szCs w:val="24"/>
              </w:rPr>
              <w:t xml:space="preserve"> for bad &amp; Doubtful debts advances</w:t>
            </w:r>
          </w:p>
        </w:tc>
        <w:tc>
          <w:tcPr>
            <w:tcW w:w="1620" w:type="dxa"/>
          </w:tcPr>
          <w:p w14:paraId="41444A24"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361.05</w:t>
            </w:r>
          </w:p>
        </w:tc>
        <w:tc>
          <w:tcPr>
            <w:tcW w:w="1620" w:type="dxa"/>
          </w:tcPr>
          <w:p w14:paraId="73DD1DC4"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p>
        </w:tc>
      </w:tr>
      <w:tr w:rsidR="007B4860" w:rsidRPr="007B4860" w14:paraId="2F330892" w14:textId="77777777" w:rsidTr="00C93121">
        <w:tc>
          <w:tcPr>
            <w:tcW w:w="6228" w:type="dxa"/>
          </w:tcPr>
          <w:p w14:paraId="1E8884FB"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 xml:space="preserve">          Prov. for diminution in value of investment</w:t>
            </w:r>
          </w:p>
        </w:tc>
        <w:tc>
          <w:tcPr>
            <w:tcW w:w="1620" w:type="dxa"/>
          </w:tcPr>
          <w:p w14:paraId="76624FAC"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36.66</w:t>
            </w:r>
          </w:p>
        </w:tc>
        <w:tc>
          <w:tcPr>
            <w:tcW w:w="1620" w:type="dxa"/>
          </w:tcPr>
          <w:p w14:paraId="3497660E"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p>
        </w:tc>
      </w:tr>
      <w:tr w:rsidR="007B4860" w:rsidRPr="007B4860" w14:paraId="1E8D3AD3" w14:textId="77777777" w:rsidTr="00C93121">
        <w:tc>
          <w:tcPr>
            <w:tcW w:w="6228" w:type="dxa"/>
          </w:tcPr>
          <w:p w14:paraId="53DC8894"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 xml:space="preserve">          Foreign Exchange fluctuations</w:t>
            </w:r>
          </w:p>
        </w:tc>
        <w:tc>
          <w:tcPr>
            <w:tcW w:w="1620" w:type="dxa"/>
          </w:tcPr>
          <w:p w14:paraId="4E7070CE"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47.90</w:t>
            </w:r>
          </w:p>
        </w:tc>
        <w:tc>
          <w:tcPr>
            <w:tcW w:w="1620" w:type="dxa"/>
          </w:tcPr>
          <w:p w14:paraId="4AA45CE9"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p>
        </w:tc>
      </w:tr>
      <w:tr w:rsidR="007B4860" w:rsidRPr="007B4860" w14:paraId="604EE0DA" w14:textId="77777777" w:rsidTr="00C93121">
        <w:tc>
          <w:tcPr>
            <w:tcW w:w="6228" w:type="dxa"/>
          </w:tcPr>
          <w:p w14:paraId="2B1684E0"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 xml:space="preserve">          Interest &amp; Finance charges</w:t>
            </w:r>
          </w:p>
        </w:tc>
        <w:tc>
          <w:tcPr>
            <w:tcW w:w="1620" w:type="dxa"/>
          </w:tcPr>
          <w:p w14:paraId="19F43F26"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4726.11</w:t>
            </w:r>
          </w:p>
        </w:tc>
        <w:tc>
          <w:tcPr>
            <w:tcW w:w="1620" w:type="dxa"/>
          </w:tcPr>
          <w:p w14:paraId="4A274A01" w14:textId="77777777" w:rsidR="007B4860" w:rsidRPr="007B4860" w:rsidRDefault="007B4860" w:rsidP="007B4860">
            <w:pPr>
              <w:spacing w:after="0" w:line="240" w:lineRule="auto"/>
              <w:jc w:val="right"/>
              <w:rPr>
                <w:rFonts w:ascii="Times New Roman" w:hAnsi="Times New Roman" w:cs="Times New Roman"/>
                <w:b/>
                <w:bCs/>
                <w:color w:val="000000" w:themeColor="text1"/>
                <w:sz w:val="24"/>
                <w:szCs w:val="24"/>
              </w:rPr>
            </w:pPr>
            <w:r w:rsidRPr="007B4860">
              <w:rPr>
                <w:rFonts w:ascii="Times New Roman" w:hAnsi="Times New Roman" w:cs="Times New Roman"/>
                <w:b/>
                <w:bCs/>
                <w:color w:val="000000" w:themeColor="text1"/>
                <w:sz w:val="24"/>
                <w:szCs w:val="24"/>
              </w:rPr>
              <w:t>9536.04</w:t>
            </w:r>
          </w:p>
        </w:tc>
      </w:tr>
      <w:tr w:rsidR="007B4860" w:rsidRPr="007B4860" w14:paraId="46EEC282" w14:textId="77777777" w:rsidTr="00C93121">
        <w:tc>
          <w:tcPr>
            <w:tcW w:w="6228" w:type="dxa"/>
          </w:tcPr>
          <w:p w14:paraId="4D14F8E4"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p>
        </w:tc>
        <w:tc>
          <w:tcPr>
            <w:tcW w:w="1620" w:type="dxa"/>
          </w:tcPr>
          <w:p w14:paraId="389D19AC"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p>
        </w:tc>
        <w:tc>
          <w:tcPr>
            <w:tcW w:w="1620" w:type="dxa"/>
          </w:tcPr>
          <w:p w14:paraId="7DEEA2F6" w14:textId="77777777" w:rsidR="007B4860" w:rsidRPr="007B4860" w:rsidRDefault="007B4860" w:rsidP="007B4860">
            <w:pPr>
              <w:spacing w:after="0" w:line="240" w:lineRule="auto"/>
              <w:jc w:val="right"/>
              <w:rPr>
                <w:rFonts w:ascii="Times New Roman" w:hAnsi="Times New Roman" w:cs="Times New Roman"/>
                <w:b/>
                <w:bCs/>
                <w:color w:val="000000" w:themeColor="text1"/>
                <w:sz w:val="24"/>
                <w:szCs w:val="24"/>
              </w:rPr>
            </w:pPr>
            <w:r w:rsidRPr="007B4860">
              <w:rPr>
                <w:rFonts w:ascii="Times New Roman" w:hAnsi="Times New Roman" w:cs="Times New Roman"/>
                <w:b/>
                <w:bCs/>
                <w:color w:val="000000" w:themeColor="text1"/>
                <w:sz w:val="24"/>
                <w:szCs w:val="24"/>
              </w:rPr>
              <w:t>10,954.75</w:t>
            </w:r>
          </w:p>
        </w:tc>
      </w:tr>
      <w:tr w:rsidR="007B4860" w:rsidRPr="007B4860" w14:paraId="4B5B0F0B" w14:textId="77777777" w:rsidTr="00C93121">
        <w:tc>
          <w:tcPr>
            <w:tcW w:w="6228" w:type="dxa"/>
          </w:tcPr>
          <w:p w14:paraId="50A8DAE7"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r w:rsidRPr="007B4860">
              <w:rPr>
                <w:rFonts w:ascii="Times New Roman" w:hAnsi="Times New Roman" w:cs="Times New Roman"/>
                <w:b/>
                <w:bCs/>
                <w:color w:val="000000" w:themeColor="text1"/>
                <w:sz w:val="24"/>
                <w:szCs w:val="24"/>
              </w:rPr>
              <w:t xml:space="preserve">Less : </w:t>
            </w:r>
            <w:r w:rsidRPr="007B4860">
              <w:rPr>
                <w:rFonts w:ascii="Times New Roman" w:hAnsi="Times New Roman" w:cs="Times New Roman"/>
                <w:color w:val="000000" w:themeColor="text1"/>
                <w:sz w:val="24"/>
                <w:szCs w:val="24"/>
              </w:rPr>
              <w:t xml:space="preserve">Non-operating income </w:t>
            </w:r>
          </w:p>
        </w:tc>
        <w:tc>
          <w:tcPr>
            <w:tcW w:w="1620" w:type="dxa"/>
          </w:tcPr>
          <w:p w14:paraId="78E2BC69"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p>
        </w:tc>
        <w:tc>
          <w:tcPr>
            <w:tcW w:w="1620" w:type="dxa"/>
          </w:tcPr>
          <w:p w14:paraId="2D6308F3"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p>
        </w:tc>
      </w:tr>
      <w:tr w:rsidR="007B4860" w:rsidRPr="007B4860" w14:paraId="2B7FD9E4" w14:textId="77777777" w:rsidTr="00C93121">
        <w:tc>
          <w:tcPr>
            <w:tcW w:w="6228" w:type="dxa"/>
          </w:tcPr>
          <w:p w14:paraId="7F5CFEBF"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 xml:space="preserve">           Profit on sale of fixed asset</w:t>
            </w:r>
          </w:p>
        </w:tc>
        <w:tc>
          <w:tcPr>
            <w:tcW w:w="1620" w:type="dxa"/>
          </w:tcPr>
          <w:p w14:paraId="2DA5D8DA"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139.65</w:t>
            </w:r>
          </w:p>
        </w:tc>
        <w:tc>
          <w:tcPr>
            <w:tcW w:w="1620" w:type="dxa"/>
          </w:tcPr>
          <w:p w14:paraId="4E7CF996"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p>
        </w:tc>
      </w:tr>
      <w:tr w:rsidR="007B4860" w:rsidRPr="007B4860" w14:paraId="13A2CCA5" w14:textId="77777777" w:rsidTr="00C93121">
        <w:tc>
          <w:tcPr>
            <w:tcW w:w="6228" w:type="dxa"/>
          </w:tcPr>
          <w:p w14:paraId="62D6D6F8"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 xml:space="preserve">           Profit on redemption of unit</w:t>
            </w:r>
          </w:p>
        </w:tc>
        <w:tc>
          <w:tcPr>
            <w:tcW w:w="1620" w:type="dxa"/>
          </w:tcPr>
          <w:p w14:paraId="6701CB72"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0.55</w:t>
            </w:r>
          </w:p>
        </w:tc>
        <w:tc>
          <w:tcPr>
            <w:tcW w:w="1620" w:type="dxa"/>
          </w:tcPr>
          <w:p w14:paraId="4AE6CF12"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p>
        </w:tc>
      </w:tr>
      <w:tr w:rsidR="007B4860" w:rsidRPr="007B4860" w14:paraId="6D077C33" w14:textId="77777777" w:rsidTr="00C93121">
        <w:tc>
          <w:tcPr>
            <w:tcW w:w="6228" w:type="dxa"/>
          </w:tcPr>
          <w:p w14:paraId="67918704"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 xml:space="preserve">           Interest income</w:t>
            </w:r>
          </w:p>
        </w:tc>
        <w:tc>
          <w:tcPr>
            <w:tcW w:w="1620" w:type="dxa"/>
          </w:tcPr>
          <w:p w14:paraId="54F5A3AE"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77.86</w:t>
            </w:r>
          </w:p>
        </w:tc>
        <w:tc>
          <w:tcPr>
            <w:tcW w:w="1620" w:type="dxa"/>
          </w:tcPr>
          <w:p w14:paraId="6E953462"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p>
        </w:tc>
      </w:tr>
      <w:tr w:rsidR="007B4860" w:rsidRPr="007B4860" w14:paraId="27194489" w14:textId="77777777" w:rsidTr="00C93121">
        <w:tc>
          <w:tcPr>
            <w:tcW w:w="6228" w:type="dxa"/>
          </w:tcPr>
          <w:p w14:paraId="5334A03F"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 xml:space="preserve">           Dividend Income</w:t>
            </w:r>
          </w:p>
        </w:tc>
        <w:tc>
          <w:tcPr>
            <w:tcW w:w="1620" w:type="dxa"/>
          </w:tcPr>
          <w:p w14:paraId="24F46422"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4.92</w:t>
            </w:r>
          </w:p>
        </w:tc>
        <w:tc>
          <w:tcPr>
            <w:tcW w:w="1620" w:type="dxa"/>
          </w:tcPr>
          <w:p w14:paraId="4EB23E9F" w14:textId="77777777" w:rsidR="007B4860" w:rsidRPr="007B4860" w:rsidRDefault="007B4860" w:rsidP="007B4860">
            <w:pPr>
              <w:spacing w:after="0" w:line="240" w:lineRule="auto"/>
              <w:jc w:val="right"/>
              <w:rPr>
                <w:rFonts w:ascii="Times New Roman" w:hAnsi="Times New Roman" w:cs="Times New Roman"/>
                <w:b/>
                <w:bCs/>
                <w:color w:val="000000" w:themeColor="text1"/>
                <w:sz w:val="24"/>
                <w:szCs w:val="24"/>
              </w:rPr>
            </w:pPr>
            <w:r w:rsidRPr="007B4860">
              <w:rPr>
                <w:rFonts w:ascii="Times New Roman" w:hAnsi="Times New Roman" w:cs="Times New Roman"/>
                <w:b/>
                <w:bCs/>
                <w:color w:val="000000" w:themeColor="text1"/>
                <w:sz w:val="24"/>
                <w:szCs w:val="24"/>
              </w:rPr>
              <w:t>(222.98)</w:t>
            </w:r>
          </w:p>
        </w:tc>
      </w:tr>
      <w:tr w:rsidR="007B4860" w:rsidRPr="007B4860" w14:paraId="39E886F8" w14:textId="77777777" w:rsidTr="00C93121">
        <w:tc>
          <w:tcPr>
            <w:tcW w:w="6228" w:type="dxa"/>
          </w:tcPr>
          <w:p w14:paraId="0F670F65"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Fund from operations</w:t>
            </w:r>
          </w:p>
        </w:tc>
        <w:tc>
          <w:tcPr>
            <w:tcW w:w="1620" w:type="dxa"/>
          </w:tcPr>
          <w:p w14:paraId="7FC63E13"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p>
        </w:tc>
        <w:tc>
          <w:tcPr>
            <w:tcW w:w="1620" w:type="dxa"/>
          </w:tcPr>
          <w:p w14:paraId="73485B6E" w14:textId="77777777" w:rsidR="007B4860" w:rsidRPr="007B4860" w:rsidRDefault="007B4860" w:rsidP="007B4860">
            <w:pPr>
              <w:spacing w:after="0" w:line="240" w:lineRule="auto"/>
              <w:jc w:val="right"/>
              <w:rPr>
                <w:rFonts w:ascii="Times New Roman" w:hAnsi="Times New Roman" w:cs="Times New Roman"/>
                <w:b/>
                <w:bCs/>
                <w:color w:val="000000" w:themeColor="text1"/>
                <w:sz w:val="24"/>
                <w:szCs w:val="24"/>
              </w:rPr>
            </w:pPr>
            <w:r w:rsidRPr="007B4860">
              <w:rPr>
                <w:rFonts w:ascii="Times New Roman" w:hAnsi="Times New Roman" w:cs="Times New Roman"/>
                <w:b/>
                <w:bCs/>
                <w:color w:val="000000" w:themeColor="text1"/>
                <w:sz w:val="24"/>
                <w:szCs w:val="24"/>
              </w:rPr>
              <w:t>10731.77</w:t>
            </w:r>
          </w:p>
        </w:tc>
      </w:tr>
      <w:tr w:rsidR="007B4860" w:rsidRPr="007B4860" w14:paraId="545A3261" w14:textId="77777777" w:rsidTr="00C93121">
        <w:tc>
          <w:tcPr>
            <w:tcW w:w="6228" w:type="dxa"/>
          </w:tcPr>
          <w:p w14:paraId="288EA340"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r w:rsidRPr="007B4860">
              <w:rPr>
                <w:rFonts w:ascii="Times New Roman" w:hAnsi="Times New Roman" w:cs="Times New Roman"/>
                <w:b/>
                <w:bCs/>
                <w:color w:val="000000" w:themeColor="text1"/>
                <w:sz w:val="24"/>
                <w:szCs w:val="24"/>
              </w:rPr>
              <w:t>Add :</w:t>
            </w:r>
            <w:r w:rsidRPr="007B4860">
              <w:rPr>
                <w:rFonts w:ascii="Times New Roman" w:hAnsi="Times New Roman" w:cs="Times New Roman"/>
                <w:color w:val="000000" w:themeColor="text1"/>
                <w:sz w:val="24"/>
                <w:szCs w:val="24"/>
              </w:rPr>
              <w:t xml:space="preserve"> Decrease in current assets</w:t>
            </w:r>
          </w:p>
          <w:p w14:paraId="031988D9"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 xml:space="preserve">           Bills receivables</w:t>
            </w:r>
          </w:p>
          <w:p w14:paraId="05A3A1F6"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 xml:space="preserve">           Inventories</w:t>
            </w:r>
          </w:p>
        </w:tc>
        <w:tc>
          <w:tcPr>
            <w:tcW w:w="1620" w:type="dxa"/>
          </w:tcPr>
          <w:p w14:paraId="71890587"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p>
          <w:p w14:paraId="30A5EE7E"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786.03</w:t>
            </w:r>
          </w:p>
          <w:p w14:paraId="68BB1609"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1785.79</w:t>
            </w:r>
          </w:p>
        </w:tc>
        <w:tc>
          <w:tcPr>
            <w:tcW w:w="1620" w:type="dxa"/>
          </w:tcPr>
          <w:p w14:paraId="6C49554C" w14:textId="77777777" w:rsidR="007B4860" w:rsidRPr="007B4860" w:rsidRDefault="007B4860" w:rsidP="007B4860">
            <w:pPr>
              <w:spacing w:after="0" w:line="240" w:lineRule="auto"/>
              <w:jc w:val="right"/>
              <w:rPr>
                <w:rFonts w:ascii="Times New Roman" w:hAnsi="Times New Roman" w:cs="Times New Roman"/>
                <w:b/>
                <w:bCs/>
                <w:color w:val="000000" w:themeColor="text1"/>
                <w:sz w:val="24"/>
                <w:szCs w:val="24"/>
              </w:rPr>
            </w:pPr>
          </w:p>
        </w:tc>
      </w:tr>
      <w:tr w:rsidR="007B4860" w:rsidRPr="007B4860" w14:paraId="43125D8B" w14:textId="77777777" w:rsidTr="00C93121">
        <w:tc>
          <w:tcPr>
            <w:tcW w:w="6228" w:type="dxa"/>
          </w:tcPr>
          <w:p w14:paraId="234B9120"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 xml:space="preserve">Increase in current liabilities </w:t>
            </w:r>
          </w:p>
          <w:p w14:paraId="250B42F5"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 xml:space="preserve">           Payables</w:t>
            </w:r>
          </w:p>
        </w:tc>
        <w:tc>
          <w:tcPr>
            <w:tcW w:w="1620" w:type="dxa"/>
          </w:tcPr>
          <w:p w14:paraId="3C146BAC"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p>
          <w:p w14:paraId="767387F0"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4081.19</w:t>
            </w:r>
          </w:p>
        </w:tc>
        <w:tc>
          <w:tcPr>
            <w:tcW w:w="1620" w:type="dxa"/>
          </w:tcPr>
          <w:p w14:paraId="4932F5F4" w14:textId="77777777" w:rsidR="007B4860" w:rsidRPr="007B4860" w:rsidRDefault="007B4860" w:rsidP="007B4860">
            <w:pPr>
              <w:spacing w:after="0" w:line="240" w:lineRule="auto"/>
              <w:jc w:val="right"/>
              <w:rPr>
                <w:rFonts w:ascii="Times New Roman" w:hAnsi="Times New Roman" w:cs="Times New Roman"/>
                <w:b/>
                <w:bCs/>
                <w:color w:val="000000" w:themeColor="text1"/>
                <w:sz w:val="24"/>
                <w:szCs w:val="24"/>
              </w:rPr>
            </w:pPr>
            <w:r w:rsidRPr="007B4860">
              <w:rPr>
                <w:rFonts w:ascii="Times New Roman" w:hAnsi="Times New Roman" w:cs="Times New Roman"/>
                <w:b/>
                <w:bCs/>
                <w:color w:val="000000" w:themeColor="text1"/>
                <w:sz w:val="24"/>
                <w:szCs w:val="24"/>
              </w:rPr>
              <w:t>6653.01</w:t>
            </w:r>
          </w:p>
        </w:tc>
      </w:tr>
      <w:tr w:rsidR="007B4860" w:rsidRPr="007B4860" w14:paraId="2FA0107C" w14:textId="77777777" w:rsidTr="00C93121">
        <w:tc>
          <w:tcPr>
            <w:tcW w:w="6228" w:type="dxa"/>
          </w:tcPr>
          <w:p w14:paraId="329B7769"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 xml:space="preserve">Cash generated from operation </w:t>
            </w:r>
          </w:p>
        </w:tc>
        <w:tc>
          <w:tcPr>
            <w:tcW w:w="1620" w:type="dxa"/>
          </w:tcPr>
          <w:p w14:paraId="1140CFCA"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p>
        </w:tc>
        <w:tc>
          <w:tcPr>
            <w:tcW w:w="1620" w:type="dxa"/>
          </w:tcPr>
          <w:p w14:paraId="7E702749" w14:textId="77777777" w:rsidR="007B4860" w:rsidRPr="007B4860" w:rsidRDefault="007B4860" w:rsidP="007B4860">
            <w:pPr>
              <w:spacing w:after="0" w:line="240" w:lineRule="auto"/>
              <w:jc w:val="right"/>
              <w:rPr>
                <w:rFonts w:ascii="Times New Roman" w:hAnsi="Times New Roman" w:cs="Times New Roman"/>
                <w:b/>
                <w:bCs/>
                <w:color w:val="000000" w:themeColor="text1"/>
                <w:sz w:val="24"/>
                <w:szCs w:val="24"/>
              </w:rPr>
            </w:pPr>
            <w:r w:rsidRPr="007B4860">
              <w:rPr>
                <w:rFonts w:ascii="Times New Roman" w:hAnsi="Times New Roman" w:cs="Times New Roman"/>
                <w:b/>
                <w:bCs/>
                <w:color w:val="000000" w:themeColor="text1"/>
                <w:sz w:val="24"/>
                <w:szCs w:val="24"/>
              </w:rPr>
              <w:t>17384.78</w:t>
            </w:r>
          </w:p>
        </w:tc>
      </w:tr>
      <w:tr w:rsidR="007B4860" w:rsidRPr="007B4860" w14:paraId="39E07E96" w14:textId="77777777" w:rsidTr="00C93121">
        <w:tc>
          <w:tcPr>
            <w:tcW w:w="6228" w:type="dxa"/>
          </w:tcPr>
          <w:p w14:paraId="2AA52D5B"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Direct Taxes</w:t>
            </w:r>
          </w:p>
        </w:tc>
        <w:tc>
          <w:tcPr>
            <w:tcW w:w="1620" w:type="dxa"/>
          </w:tcPr>
          <w:p w14:paraId="1DC9BA67"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p>
        </w:tc>
        <w:tc>
          <w:tcPr>
            <w:tcW w:w="1620" w:type="dxa"/>
          </w:tcPr>
          <w:p w14:paraId="5F00B9B0" w14:textId="77777777" w:rsidR="007B4860" w:rsidRPr="007B4860" w:rsidRDefault="007B4860" w:rsidP="007B4860">
            <w:pPr>
              <w:spacing w:after="0" w:line="240" w:lineRule="auto"/>
              <w:jc w:val="right"/>
              <w:rPr>
                <w:rFonts w:ascii="Times New Roman" w:hAnsi="Times New Roman" w:cs="Times New Roman"/>
                <w:b/>
                <w:bCs/>
                <w:color w:val="000000" w:themeColor="text1"/>
                <w:sz w:val="24"/>
                <w:szCs w:val="24"/>
              </w:rPr>
            </w:pPr>
            <w:r w:rsidRPr="007B4860">
              <w:rPr>
                <w:rFonts w:ascii="Times New Roman" w:hAnsi="Times New Roman" w:cs="Times New Roman"/>
                <w:color w:val="000000" w:themeColor="text1"/>
                <w:sz w:val="24"/>
                <w:szCs w:val="24"/>
              </w:rPr>
              <w:t>7.55</w:t>
            </w:r>
          </w:p>
        </w:tc>
      </w:tr>
      <w:tr w:rsidR="007B4860" w:rsidRPr="007B4860" w14:paraId="08125306" w14:textId="77777777" w:rsidTr="00C93121">
        <w:tc>
          <w:tcPr>
            <w:tcW w:w="6228" w:type="dxa"/>
          </w:tcPr>
          <w:p w14:paraId="74651EAD"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 xml:space="preserve">Cash used before </w:t>
            </w:r>
            <w:proofErr w:type="spellStart"/>
            <w:r w:rsidRPr="007B4860">
              <w:rPr>
                <w:rFonts w:ascii="Times New Roman" w:hAnsi="Times New Roman" w:cs="Times New Roman"/>
                <w:color w:val="000000" w:themeColor="text1"/>
                <w:sz w:val="24"/>
                <w:szCs w:val="24"/>
              </w:rPr>
              <w:t>extra ordinary</w:t>
            </w:r>
            <w:proofErr w:type="spellEnd"/>
            <w:r w:rsidRPr="007B4860">
              <w:rPr>
                <w:rFonts w:ascii="Times New Roman" w:hAnsi="Times New Roman" w:cs="Times New Roman"/>
                <w:color w:val="000000" w:themeColor="text1"/>
                <w:sz w:val="24"/>
                <w:szCs w:val="24"/>
              </w:rPr>
              <w:t xml:space="preserve"> items </w:t>
            </w:r>
          </w:p>
        </w:tc>
        <w:tc>
          <w:tcPr>
            <w:tcW w:w="1620" w:type="dxa"/>
          </w:tcPr>
          <w:p w14:paraId="6656B90C"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p>
        </w:tc>
        <w:tc>
          <w:tcPr>
            <w:tcW w:w="1620" w:type="dxa"/>
          </w:tcPr>
          <w:p w14:paraId="2805F846"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17392.33</w:t>
            </w:r>
          </w:p>
        </w:tc>
      </w:tr>
      <w:tr w:rsidR="007B4860" w:rsidRPr="007B4860" w14:paraId="6268BEEB" w14:textId="77777777" w:rsidTr="00C93121">
        <w:tc>
          <w:tcPr>
            <w:tcW w:w="6228" w:type="dxa"/>
          </w:tcPr>
          <w:p w14:paraId="4207CC7F"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Payment relating to SAP</w:t>
            </w:r>
          </w:p>
        </w:tc>
        <w:tc>
          <w:tcPr>
            <w:tcW w:w="1620" w:type="dxa"/>
          </w:tcPr>
          <w:p w14:paraId="403CEA45"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p>
        </w:tc>
        <w:tc>
          <w:tcPr>
            <w:tcW w:w="1620" w:type="dxa"/>
          </w:tcPr>
          <w:p w14:paraId="7BF43380"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(918.81)</w:t>
            </w:r>
          </w:p>
        </w:tc>
      </w:tr>
      <w:tr w:rsidR="007B4860" w:rsidRPr="007B4860" w14:paraId="3F4C2D85" w14:textId="77777777" w:rsidTr="00C93121">
        <w:tc>
          <w:tcPr>
            <w:tcW w:w="6228" w:type="dxa"/>
          </w:tcPr>
          <w:p w14:paraId="67711C4E" w14:textId="77777777" w:rsidR="007B4860" w:rsidRPr="007B4860" w:rsidRDefault="007B4860" w:rsidP="007B4860">
            <w:pPr>
              <w:pStyle w:val="Heading3"/>
              <w:spacing w:line="240" w:lineRule="auto"/>
              <w:rPr>
                <w:rFonts w:ascii="Times New Roman" w:hAnsi="Times New Roman" w:cs="Times New Roman"/>
                <w:bCs w:val="0"/>
                <w:color w:val="000000" w:themeColor="text1"/>
                <w:sz w:val="24"/>
                <w:szCs w:val="24"/>
              </w:rPr>
            </w:pPr>
            <w:r w:rsidRPr="007B4860">
              <w:rPr>
                <w:rFonts w:ascii="Times New Roman" w:hAnsi="Times New Roman" w:cs="Times New Roman"/>
                <w:bCs w:val="0"/>
                <w:color w:val="000000" w:themeColor="text1"/>
                <w:sz w:val="24"/>
                <w:szCs w:val="24"/>
              </w:rPr>
              <w:t>Cash from operations</w:t>
            </w:r>
          </w:p>
        </w:tc>
        <w:tc>
          <w:tcPr>
            <w:tcW w:w="1620" w:type="dxa"/>
          </w:tcPr>
          <w:p w14:paraId="7957BB7E"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p>
        </w:tc>
        <w:tc>
          <w:tcPr>
            <w:tcW w:w="1620" w:type="dxa"/>
          </w:tcPr>
          <w:p w14:paraId="35C0C4D7" w14:textId="77777777" w:rsidR="007B4860" w:rsidRPr="007B4860" w:rsidRDefault="007B4860" w:rsidP="007B4860">
            <w:pPr>
              <w:spacing w:after="0" w:line="240" w:lineRule="auto"/>
              <w:jc w:val="right"/>
              <w:rPr>
                <w:rFonts w:ascii="Times New Roman" w:hAnsi="Times New Roman" w:cs="Times New Roman"/>
                <w:b/>
                <w:bCs/>
                <w:color w:val="000000" w:themeColor="text1"/>
                <w:sz w:val="24"/>
                <w:szCs w:val="24"/>
              </w:rPr>
            </w:pPr>
            <w:r w:rsidRPr="007B4860">
              <w:rPr>
                <w:rFonts w:ascii="Times New Roman" w:hAnsi="Times New Roman" w:cs="Times New Roman"/>
                <w:b/>
                <w:bCs/>
                <w:color w:val="000000" w:themeColor="text1"/>
                <w:sz w:val="24"/>
                <w:szCs w:val="24"/>
              </w:rPr>
              <w:t>16473.52</w:t>
            </w:r>
          </w:p>
        </w:tc>
      </w:tr>
    </w:tbl>
    <w:p w14:paraId="687B10BE"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r w:rsidRPr="007B4860">
        <w:rPr>
          <w:rFonts w:ascii="Times New Roman" w:hAnsi="Times New Roman" w:cs="Times New Roman"/>
          <w:b/>
          <w:bCs/>
          <w:color w:val="000000" w:themeColor="text1"/>
          <w:sz w:val="24"/>
          <w:szCs w:val="24"/>
        </w:rPr>
        <w:t>CASH FLOW STATEMENT (OPERATIONS ACTIVITIES) FOR THE YEAR ENDED DECEMBER 2020</w:t>
      </w:r>
    </w:p>
    <w:p w14:paraId="543E4986" w14:textId="77777777" w:rsidR="007B4860" w:rsidRPr="007B4860" w:rsidRDefault="007B4860" w:rsidP="007B4860">
      <w:pPr>
        <w:spacing w:after="0" w:line="240" w:lineRule="auto"/>
        <w:jc w:val="center"/>
        <w:rPr>
          <w:rFonts w:ascii="Times New Roman" w:hAnsi="Times New Roman" w:cs="Times New Roman"/>
          <w:b/>
          <w:bCs/>
          <w:color w:val="000000" w:themeColor="text1"/>
          <w:sz w:val="24"/>
          <w:szCs w:val="24"/>
        </w:rPr>
      </w:pPr>
      <w:r w:rsidRPr="007B4860">
        <w:rPr>
          <w:rFonts w:ascii="Times New Roman" w:hAnsi="Times New Roman" w:cs="Times New Roman"/>
          <w:b/>
          <w:bCs/>
          <w:color w:val="000000" w:themeColor="text1"/>
          <w:sz w:val="24"/>
          <w:szCs w:val="24"/>
        </w:rPr>
        <w:t xml:space="preserve">                                                                               (RS IN LAKHS)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41"/>
        <w:gridCol w:w="1600"/>
        <w:gridCol w:w="1601"/>
      </w:tblGrid>
      <w:tr w:rsidR="007B4860" w:rsidRPr="007B4860" w14:paraId="456AAA79" w14:textId="77777777" w:rsidTr="00C93121">
        <w:tc>
          <w:tcPr>
            <w:tcW w:w="6228" w:type="dxa"/>
          </w:tcPr>
          <w:p w14:paraId="74978739"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 xml:space="preserve">Net profit before Tax &amp; Extraordinary adjustment for </w:t>
            </w:r>
            <w:proofErr w:type="spellStart"/>
            <w:r w:rsidRPr="007B4860">
              <w:rPr>
                <w:rFonts w:ascii="Times New Roman" w:hAnsi="Times New Roman" w:cs="Times New Roman"/>
                <w:color w:val="000000" w:themeColor="text1"/>
                <w:sz w:val="24"/>
                <w:szCs w:val="24"/>
              </w:rPr>
              <w:t>non cash</w:t>
            </w:r>
            <w:proofErr w:type="spellEnd"/>
            <w:r w:rsidRPr="007B4860">
              <w:rPr>
                <w:rFonts w:ascii="Times New Roman" w:hAnsi="Times New Roman" w:cs="Times New Roman"/>
                <w:color w:val="000000" w:themeColor="text1"/>
                <w:sz w:val="24"/>
                <w:szCs w:val="24"/>
              </w:rPr>
              <w:t xml:space="preserve"> items</w:t>
            </w:r>
          </w:p>
        </w:tc>
        <w:tc>
          <w:tcPr>
            <w:tcW w:w="1620" w:type="dxa"/>
          </w:tcPr>
          <w:p w14:paraId="742B84F9"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p>
        </w:tc>
        <w:tc>
          <w:tcPr>
            <w:tcW w:w="1620" w:type="dxa"/>
          </w:tcPr>
          <w:p w14:paraId="44993A9E" w14:textId="77777777" w:rsidR="007B4860" w:rsidRPr="007B4860" w:rsidRDefault="007B4860" w:rsidP="007B4860">
            <w:pPr>
              <w:spacing w:after="0" w:line="240" w:lineRule="auto"/>
              <w:jc w:val="right"/>
              <w:rPr>
                <w:rFonts w:ascii="Times New Roman" w:hAnsi="Times New Roman" w:cs="Times New Roman"/>
                <w:b/>
                <w:bCs/>
                <w:color w:val="000000" w:themeColor="text1"/>
                <w:sz w:val="24"/>
                <w:szCs w:val="24"/>
              </w:rPr>
            </w:pPr>
            <w:r w:rsidRPr="007B4860">
              <w:rPr>
                <w:rFonts w:ascii="Times New Roman" w:hAnsi="Times New Roman" w:cs="Times New Roman"/>
                <w:b/>
                <w:bCs/>
                <w:color w:val="000000" w:themeColor="text1"/>
                <w:sz w:val="24"/>
                <w:szCs w:val="24"/>
              </w:rPr>
              <w:t>852.76</w:t>
            </w:r>
          </w:p>
        </w:tc>
      </w:tr>
      <w:tr w:rsidR="007B4860" w:rsidRPr="007B4860" w14:paraId="22A4735F" w14:textId="77777777" w:rsidTr="00C93121">
        <w:tc>
          <w:tcPr>
            <w:tcW w:w="6228" w:type="dxa"/>
          </w:tcPr>
          <w:p w14:paraId="281AAD17"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r w:rsidRPr="007B4860">
              <w:rPr>
                <w:rFonts w:ascii="Times New Roman" w:hAnsi="Times New Roman" w:cs="Times New Roman"/>
                <w:b/>
                <w:bCs/>
                <w:color w:val="000000" w:themeColor="text1"/>
                <w:sz w:val="24"/>
                <w:szCs w:val="24"/>
              </w:rPr>
              <w:t>Add :</w:t>
            </w:r>
            <w:r w:rsidRPr="007B4860">
              <w:rPr>
                <w:rFonts w:ascii="Times New Roman" w:hAnsi="Times New Roman" w:cs="Times New Roman"/>
                <w:color w:val="000000" w:themeColor="text1"/>
                <w:sz w:val="24"/>
                <w:szCs w:val="24"/>
              </w:rPr>
              <w:t xml:space="preserve"> Depreciation</w:t>
            </w:r>
          </w:p>
        </w:tc>
        <w:tc>
          <w:tcPr>
            <w:tcW w:w="1620" w:type="dxa"/>
          </w:tcPr>
          <w:p w14:paraId="226F099F"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4118.69</w:t>
            </w:r>
          </w:p>
        </w:tc>
        <w:tc>
          <w:tcPr>
            <w:tcW w:w="1620" w:type="dxa"/>
          </w:tcPr>
          <w:p w14:paraId="18D0F06E"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p>
        </w:tc>
      </w:tr>
      <w:tr w:rsidR="007B4860" w:rsidRPr="007B4860" w14:paraId="140C114B" w14:textId="77777777" w:rsidTr="00C93121">
        <w:tc>
          <w:tcPr>
            <w:tcW w:w="6228" w:type="dxa"/>
          </w:tcPr>
          <w:p w14:paraId="19EABAF6"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 xml:space="preserve">          Miscellaneous expenditure written off</w:t>
            </w:r>
          </w:p>
        </w:tc>
        <w:tc>
          <w:tcPr>
            <w:tcW w:w="1620" w:type="dxa"/>
          </w:tcPr>
          <w:p w14:paraId="5D1332BA"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634.28</w:t>
            </w:r>
          </w:p>
        </w:tc>
        <w:tc>
          <w:tcPr>
            <w:tcW w:w="1620" w:type="dxa"/>
          </w:tcPr>
          <w:p w14:paraId="448DEEB9"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p>
        </w:tc>
      </w:tr>
      <w:tr w:rsidR="007B4860" w:rsidRPr="007B4860" w14:paraId="76681015" w14:textId="77777777" w:rsidTr="00C93121">
        <w:tc>
          <w:tcPr>
            <w:tcW w:w="6228" w:type="dxa"/>
          </w:tcPr>
          <w:p w14:paraId="2E0014CF"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 xml:space="preserve">          </w:t>
            </w:r>
            <w:proofErr w:type="spellStart"/>
            <w:r w:rsidRPr="007B4860">
              <w:rPr>
                <w:rFonts w:ascii="Times New Roman" w:hAnsi="Times New Roman" w:cs="Times New Roman"/>
                <w:color w:val="000000" w:themeColor="text1"/>
                <w:sz w:val="24"/>
                <w:szCs w:val="24"/>
              </w:rPr>
              <w:t>Prov</w:t>
            </w:r>
            <w:proofErr w:type="spellEnd"/>
            <w:r w:rsidRPr="007B4860">
              <w:rPr>
                <w:rFonts w:ascii="Times New Roman" w:hAnsi="Times New Roman" w:cs="Times New Roman"/>
                <w:color w:val="000000" w:themeColor="text1"/>
                <w:sz w:val="24"/>
                <w:szCs w:val="24"/>
              </w:rPr>
              <w:t xml:space="preserve"> for bad &amp; Doubtful debts advances</w:t>
            </w:r>
          </w:p>
        </w:tc>
        <w:tc>
          <w:tcPr>
            <w:tcW w:w="1620" w:type="dxa"/>
          </w:tcPr>
          <w:p w14:paraId="542B0345"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374.75</w:t>
            </w:r>
          </w:p>
        </w:tc>
        <w:tc>
          <w:tcPr>
            <w:tcW w:w="1620" w:type="dxa"/>
          </w:tcPr>
          <w:p w14:paraId="11293F24"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p>
        </w:tc>
      </w:tr>
      <w:tr w:rsidR="007B4860" w:rsidRPr="007B4860" w14:paraId="425552BC" w14:textId="77777777" w:rsidTr="00C93121">
        <w:tc>
          <w:tcPr>
            <w:tcW w:w="6228" w:type="dxa"/>
          </w:tcPr>
          <w:p w14:paraId="113DE4D3"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 xml:space="preserve">          Prov. for diminution in value of investment</w:t>
            </w:r>
          </w:p>
        </w:tc>
        <w:tc>
          <w:tcPr>
            <w:tcW w:w="1620" w:type="dxa"/>
          </w:tcPr>
          <w:p w14:paraId="0E803B69"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8.18</w:t>
            </w:r>
          </w:p>
        </w:tc>
        <w:tc>
          <w:tcPr>
            <w:tcW w:w="1620" w:type="dxa"/>
          </w:tcPr>
          <w:p w14:paraId="6873ECEE"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p>
        </w:tc>
      </w:tr>
      <w:tr w:rsidR="007B4860" w:rsidRPr="007B4860" w14:paraId="5B7BBD55" w14:textId="77777777" w:rsidTr="00C93121">
        <w:tc>
          <w:tcPr>
            <w:tcW w:w="6228" w:type="dxa"/>
          </w:tcPr>
          <w:p w14:paraId="5E53BBD4"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 xml:space="preserve">          Foreign Exchange fluctuations</w:t>
            </w:r>
          </w:p>
        </w:tc>
        <w:tc>
          <w:tcPr>
            <w:tcW w:w="1620" w:type="dxa"/>
          </w:tcPr>
          <w:p w14:paraId="4D59A36F"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378.57</w:t>
            </w:r>
          </w:p>
        </w:tc>
        <w:tc>
          <w:tcPr>
            <w:tcW w:w="1620" w:type="dxa"/>
          </w:tcPr>
          <w:p w14:paraId="02DFB6FD"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p>
        </w:tc>
      </w:tr>
      <w:tr w:rsidR="007B4860" w:rsidRPr="007B4860" w14:paraId="6963FB9F" w14:textId="77777777" w:rsidTr="00C93121">
        <w:tc>
          <w:tcPr>
            <w:tcW w:w="6228" w:type="dxa"/>
          </w:tcPr>
          <w:p w14:paraId="351B5347"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 xml:space="preserve">          Interest &amp; Finance charges</w:t>
            </w:r>
          </w:p>
        </w:tc>
        <w:tc>
          <w:tcPr>
            <w:tcW w:w="1620" w:type="dxa"/>
          </w:tcPr>
          <w:p w14:paraId="74569CC3"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3511.28</w:t>
            </w:r>
          </w:p>
        </w:tc>
        <w:tc>
          <w:tcPr>
            <w:tcW w:w="1620" w:type="dxa"/>
          </w:tcPr>
          <w:p w14:paraId="39C8DA1A" w14:textId="77777777" w:rsidR="007B4860" w:rsidRPr="007B4860" w:rsidRDefault="007B4860" w:rsidP="007B4860">
            <w:pPr>
              <w:spacing w:after="0" w:line="240" w:lineRule="auto"/>
              <w:jc w:val="right"/>
              <w:rPr>
                <w:rFonts w:ascii="Times New Roman" w:hAnsi="Times New Roman" w:cs="Times New Roman"/>
                <w:b/>
                <w:bCs/>
                <w:color w:val="000000" w:themeColor="text1"/>
                <w:sz w:val="24"/>
                <w:szCs w:val="24"/>
              </w:rPr>
            </w:pPr>
          </w:p>
        </w:tc>
      </w:tr>
      <w:tr w:rsidR="007B4860" w:rsidRPr="007B4860" w14:paraId="1954C338" w14:textId="77777777" w:rsidTr="00C93121">
        <w:tc>
          <w:tcPr>
            <w:tcW w:w="6228" w:type="dxa"/>
          </w:tcPr>
          <w:p w14:paraId="3BB8FD58"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 xml:space="preserve">          Loss on sale of fixed asset</w:t>
            </w:r>
          </w:p>
        </w:tc>
        <w:tc>
          <w:tcPr>
            <w:tcW w:w="1620" w:type="dxa"/>
          </w:tcPr>
          <w:p w14:paraId="42DBF91A"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388.33</w:t>
            </w:r>
          </w:p>
        </w:tc>
        <w:tc>
          <w:tcPr>
            <w:tcW w:w="1620" w:type="dxa"/>
          </w:tcPr>
          <w:p w14:paraId="0BF03603" w14:textId="77777777" w:rsidR="007B4860" w:rsidRPr="007B4860" w:rsidRDefault="007B4860" w:rsidP="007B4860">
            <w:pPr>
              <w:spacing w:after="0" w:line="240" w:lineRule="auto"/>
              <w:jc w:val="right"/>
              <w:rPr>
                <w:rFonts w:ascii="Times New Roman" w:hAnsi="Times New Roman" w:cs="Times New Roman"/>
                <w:b/>
                <w:bCs/>
                <w:color w:val="000000" w:themeColor="text1"/>
                <w:sz w:val="24"/>
                <w:szCs w:val="24"/>
              </w:rPr>
            </w:pPr>
            <w:r w:rsidRPr="007B4860">
              <w:rPr>
                <w:rFonts w:ascii="Times New Roman" w:hAnsi="Times New Roman" w:cs="Times New Roman"/>
                <w:b/>
                <w:bCs/>
                <w:color w:val="000000" w:themeColor="text1"/>
                <w:sz w:val="24"/>
                <w:szCs w:val="24"/>
              </w:rPr>
              <w:t>10266.84</w:t>
            </w:r>
          </w:p>
        </w:tc>
      </w:tr>
      <w:tr w:rsidR="007B4860" w:rsidRPr="007B4860" w14:paraId="64EFFB6F" w14:textId="77777777" w:rsidTr="00C93121">
        <w:tc>
          <w:tcPr>
            <w:tcW w:w="6228" w:type="dxa"/>
          </w:tcPr>
          <w:p w14:paraId="63D202AC"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p>
        </w:tc>
        <w:tc>
          <w:tcPr>
            <w:tcW w:w="1620" w:type="dxa"/>
          </w:tcPr>
          <w:p w14:paraId="0ABD7DB1"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p>
        </w:tc>
        <w:tc>
          <w:tcPr>
            <w:tcW w:w="1620" w:type="dxa"/>
          </w:tcPr>
          <w:p w14:paraId="228BB6C9" w14:textId="77777777" w:rsidR="007B4860" w:rsidRPr="007B4860" w:rsidRDefault="007B4860" w:rsidP="007B4860">
            <w:pPr>
              <w:spacing w:after="0" w:line="240" w:lineRule="auto"/>
              <w:jc w:val="right"/>
              <w:rPr>
                <w:rFonts w:ascii="Times New Roman" w:hAnsi="Times New Roman" w:cs="Times New Roman"/>
                <w:b/>
                <w:bCs/>
                <w:color w:val="000000" w:themeColor="text1"/>
                <w:sz w:val="24"/>
                <w:szCs w:val="24"/>
              </w:rPr>
            </w:pPr>
          </w:p>
        </w:tc>
      </w:tr>
      <w:tr w:rsidR="007B4860" w:rsidRPr="007B4860" w14:paraId="11159342" w14:textId="77777777" w:rsidTr="00C93121">
        <w:tc>
          <w:tcPr>
            <w:tcW w:w="6228" w:type="dxa"/>
          </w:tcPr>
          <w:p w14:paraId="658DB6ED"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r w:rsidRPr="007B4860">
              <w:rPr>
                <w:rFonts w:ascii="Times New Roman" w:hAnsi="Times New Roman" w:cs="Times New Roman"/>
                <w:b/>
                <w:bCs/>
                <w:color w:val="000000" w:themeColor="text1"/>
                <w:sz w:val="24"/>
                <w:szCs w:val="24"/>
              </w:rPr>
              <w:t xml:space="preserve">Less : </w:t>
            </w:r>
            <w:r w:rsidRPr="007B4860">
              <w:rPr>
                <w:rFonts w:ascii="Times New Roman" w:hAnsi="Times New Roman" w:cs="Times New Roman"/>
                <w:color w:val="000000" w:themeColor="text1"/>
                <w:sz w:val="24"/>
                <w:szCs w:val="24"/>
              </w:rPr>
              <w:t xml:space="preserve">Non-operating income </w:t>
            </w:r>
          </w:p>
        </w:tc>
        <w:tc>
          <w:tcPr>
            <w:tcW w:w="1620" w:type="dxa"/>
          </w:tcPr>
          <w:p w14:paraId="08AF87A1"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p>
        </w:tc>
        <w:tc>
          <w:tcPr>
            <w:tcW w:w="1620" w:type="dxa"/>
          </w:tcPr>
          <w:p w14:paraId="50F2E3AF"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p>
        </w:tc>
      </w:tr>
      <w:tr w:rsidR="007B4860" w:rsidRPr="007B4860" w14:paraId="3DFE3AC7" w14:textId="77777777" w:rsidTr="00C93121">
        <w:tc>
          <w:tcPr>
            <w:tcW w:w="6228" w:type="dxa"/>
          </w:tcPr>
          <w:p w14:paraId="03BF06EC"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 xml:space="preserve">           Interest income</w:t>
            </w:r>
          </w:p>
        </w:tc>
        <w:tc>
          <w:tcPr>
            <w:tcW w:w="1620" w:type="dxa"/>
          </w:tcPr>
          <w:p w14:paraId="52794B33"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397.05</w:t>
            </w:r>
          </w:p>
        </w:tc>
        <w:tc>
          <w:tcPr>
            <w:tcW w:w="1620" w:type="dxa"/>
          </w:tcPr>
          <w:p w14:paraId="1246B79A"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p>
        </w:tc>
      </w:tr>
      <w:tr w:rsidR="007B4860" w:rsidRPr="007B4860" w14:paraId="090C2D63" w14:textId="77777777" w:rsidTr="00C93121">
        <w:tc>
          <w:tcPr>
            <w:tcW w:w="6228" w:type="dxa"/>
          </w:tcPr>
          <w:p w14:paraId="5D21C819"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 xml:space="preserve">           Dividend Income</w:t>
            </w:r>
          </w:p>
        </w:tc>
        <w:tc>
          <w:tcPr>
            <w:tcW w:w="1620" w:type="dxa"/>
          </w:tcPr>
          <w:p w14:paraId="74063ED2"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0.41</w:t>
            </w:r>
          </w:p>
        </w:tc>
        <w:tc>
          <w:tcPr>
            <w:tcW w:w="1620" w:type="dxa"/>
          </w:tcPr>
          <w:p w14:paraId="2EA4F307" w14:textId="77777777" w:rsidR="007B4860" w:rsidRPr="007B4860" w:rsidRDefault="007B4860" w:rsidP="007B4860">
            <w:pPr>
              <w:spacing w:after="0" w:line="240" w:lineRule="auto"/>
              <w:jc w:val="right"/>
              <w:rPr>
                <w:rFonts w:ascii="Times New Roman" w:hAnsi="Times New Roman" w:cs="Times New Roman"/>
                <w:b/>
                <w:bCs/>
                <w:color w:val="000000" w:themeColor="text1"/>
                <w:sz w:val="24"/>
                <w:szCs w:val="24"/>
              </w:rPr>
            </w:pPr>
            <w:r w:rsidRPr="007B4860">
              <w:rPr>
                <w:rFonts w:ascii="Times New Roman" w:hAnsi="Times New Roman" w:cs="Times New Roman"/>
                <w:b/>
                <w:bCs/>
                <w:color w:val="000000" w:themeColor="text1"/>
                <w:sz w:val="24"/>
                <w:szCs w:val="24"/>
              </w:rPr>
              <w:t>(397.46)</w:t>
            </w:r>
          </w:p>
        </w:tc>
      </w:tr>
      <w:tr w:rsidR="007B4860" w:rsidRPr="007B4860" w14:paraId="76C7C9B4" w14:textId="77777777" w:rsidTr="00C93121">
        <w:tc>
          <w:tcPr>
            <w:tcW w:w="6228" w:type="dxa"/>
          </w:tcPr>
          <w:p w14:paraId="3335DA46"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Fund from operations</w:t>
            </w:r>
          </w:p>
        </w:tc>
        <w:tc>
          <w:tcPr>
            <w:tcW w:w="1620" w:type="dxa"/>
          </w:tcPr>
          <w:p w14:paraId="340388D2"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p>
        </w:tc>
        <w:tc>
          <w:tcPr>
            <w:tcW w:w="1620" w:type="dxa"/>
          </w:tcPr>
          <w:p w14:paraId="06A4AE85" w14:textId="77777777" w:rsidR="007B4860" w:rsidRPr="007B4860" w:rsidRDefault="007B4860" w:rsidP="007B4860">
            <w:pPr>
              <w:spacing w:after="0" w:line="240" w:lineRule="auto"/>
              <w:jc w:val="right"/>
              <w:rPr>
                <w:rFonts w:ascii="Times New Roman" w:hAnsi="Times New Roman" w:cs="Times New Roman"/>
                <w:b/>
                <w:bCs/>
                <w:color w:val="000000" w:themeColor="text1"/>
                <w:sz w:val="24"/>
                <w:szCs w:val="24"/>
              </w:rPr>
            </w:pPr>
            <w:r w:rsidRPr="007B4860">
              <w:rPr>
                <w:rFonts w:ascii="Times New Roman" w:hAnsi="Times New Roman" w:cs="Times New Roman"/>
                <w:b/>
                <w:bCs/>
                <w:color w:val="000000" w:themeColor="text1"/>
                <w:sz w:val="24"/>
                <w:szCs w:val="24"/>
              </w:rPr>
              <w:t>9869.38</w:t>
            </w:r>
          </w:p>
        </w:tc>
      </w:tr>
      <w:tr w:rsidR="007B4860" w:rsidRPr="007B4860" w14:paraId="669CD2D6" w14:textId="77777777" w:rsidTr="00C93121">
        <w:tc>
          <w:tcPr>
            <w:tcW w:w="6228" w:type="dxa"/>
          </w:tcPr>
          <w:p w14:paraId="6991F0BB"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r w:rsidRPr="007B4860">
              <w:rPr>
                <w:rFonts w:ascii="Times New Roman" w:hAnsi="Times New Roman" w:cs="Times New Roman"/>
                <w:b/>
                <w:bCs/>
                <w:color w:val="000000" w:themeColor="text1"/>
                <w:sz w:val="24"/>
                <w:szCs w:val="24"/>
              </w:rPr>
              <w:t>Add :</w:t>
            </w:r>
            <w:r w:rsidRPr="007B4860">
              <w:rPr>
                <w:rFonts w:ascii="Times New Roman" w:hAnsi="Times New Roman" w:cs="Times New Roman"/>
                <w:color w:val="000000" w:themeColor="text1"/>
                <w:sz w:val="24"/>
                <w:szCs w:val="24"/>
              </w:rPr>
              <w:t xml:space="preserve"> Decrease in current assets</w:t>
            </w:r>
          </w:p>
        </w:tc>
        <w:tc>
          <w:tcPr>
            <w:tcW w:w="1620" w:type="dxa"/>
          </w:tcPr>
          <w:p w14:paraId="1ECD16F8"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w:t>
            </w:r>
          </w:p>
        </w:tc>
        <w:tc>
          <w:tcPr>
            <w:tcW w:w="1620" w:type="dxa"/>
          </w:tcPr>
          <w:p w14:paraId="3CF6E430" w14:textId="77777777" w:rsidR="007B4860" w:rsidRPr="007B4860" w:rsidRDefault="007B4860" w:rsidP="007B4860">
            <w:pPr>
              <w:spacing w:after="0" w:line="240" w:lineRule="auto"/>
              <w:jc w:val="right"/>
              <w:rPr>
                <w:rFonts w:ascii="Times New Roman" w:hAnsi="Times New Roman" w:cs="Times New Roman"/>
                <w:b/>
                <w:bCs/>
                <w:color w:val="000000" w:themeColor="text1"/>
                <w:sz w:val="24"/>
                <w:szCs w:val="24"/>
              </w:rPr>
            </w:pPr>
            <w:r w:rsidRPr="007B4860">
              <w:rPr>
                <w:rFonts w:ascii="Times New Roman" w:hAnsi="Times New Roman" w:cs="Times New Roman"/>
                <w:b/>
                <w:bCs/>
                <w:color w:val="000000" w:themeColor="text1"/>
                <w:sz w:val="24"/>
                <w:szCs w:val="24"/>
              </w:rPr>
              <w:t>-</w:t>
            </w:r>
          </w:p>
        </w:tc>
      </w:tr>
      <w:tr w:rsidR="007B4860" w:rsidRPr="007B4860" w14:paraId="040B4600" w14:textId="77777777" w:rsidTr="00C93121">
        <w:tc>
          <w:tcPr>
            <w:tcW w:w="6228" w:type="dxa"/>
          </w:tcPr>
          <w:p w14:paraId="29514DEF"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 xml:space="preserve">Increase in current liabilities </w:t>
            </w:r>
          </w:p>
          <w:p w14:paraId="2F279CC5"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 xml:space="preserve">           Payables</w:t>
            </w:r>
          </w:p>
        </w:tc>
        <w:tc>
          <w:tcPr>
            <w:tcW w:w="1620" w:type="dxa"/>
          </w:tcPr>
          <w:p w14:paraId="1DB60E54"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p>
          <w:p w14:paraId="6C508168"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p>
        </w:tc>
        <w:tc>
          <w:tcPr>
            <w:tcW w:w="1620" w:type="dxa"/>
          </w:tcPr>
          <w:p w14:paraId="67816B44" w14:textId="77777777" w:rsidR="007B4860" w:rsidRPr="007B4860" w:rsidRDefault="007B4860" w:rsidP="007B4860">
            <w:pPr>
              <w:spacing w:after="0" w:line="240" w:lineRule="auto"/>
              <w:jc w:val="right"/>
              <w:rPr>
                <w:rFonts w:ascii="Times New Roman" w:hAnsi="Times New Roman" w:cs="Times New Roman"/>
                <w:b/>
                <w:bCs/>
                <w:color w:val="000000" w:themeColor="text1"/>
                <w:sz w:val="24"/>
                <w:szCs w:val="24"/>
              </w:rPr>
            </w:pPr>
          </w:p>
          <w:p w14:paraId="6AFCEC89" w14:textId="77777777" w:rsidR="007B4860" w:rsidRPr="007B4860" w:rsidRDefault="007B4860" w:rsidP="007B4860">
            <w:pPr>
              <w:spacing w:after="0" w:line="240" w:lineRule="auto"/>
              <w:jc w:val="right"/>
              <w:rPr>
                <w:rFonts w:ascii="Times New Roman" w:hAnsi="Times New Roman" w:cs="Times New Roman"/>
                <w:b/>
                <w:bCs/>
                <w:color w:val="000000" w:themeColor="text1"/>
                <w:sz w:val="24"/>
                <w:szCs w:val="24"/>
              </w:rPr>
            </w:pPr>
            <w:r w:rsidRPr="007B4860">
              <w:rPr>
                <w:rFonts w:ascii="Times New Roman" w:hAnsi="Times New Roman" w:cs="Times New Roman"/>
                <w:b/>
                <w:bCs/>
                <w:color w:val="000000" w:themeColor="text1"/>
                <w:sz w:val="24"/>
                <w:szCs w:val="24"/>
              </w:rPr>
              <w:t>9693.58</w:t>
            </w:r>
          </w:p>
        </w:tc>
      </w:tr>
      <w:tr w:rsidR="007B4860" w:rsidRPr="007B4860" w14:paraId="030F535B" w14:textId="77777777" w:rsidTr="00C93121">
        <w:tc>
          <w:tcPr>
            <w:tcW w:w="6228" w:type="dxa"/>
          </w:tcPr>
          <w:p w14:paraId="3F8915CA"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p>
        </w:tc>
        <w:tc>
          <w:tcPr>
            <w:tcW w:w="1620" w:type="dxa"/>
          </w:tcPr>
          <w:p w14:paraId="0915AB2C"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p>
        </w:tc>
        <w:tc>
          <w:tcPr>
            <w:tcW w:w="1620" w:type="dxa"/>
          </w:tcPr>
          <w:p w14:paraId="1F5460B9" w14:textId="77777777" w:rsidR="007B4860" w:rsidRPr="007B4860" w:rsidRDefault="007B4860" w:rsidP="007B4860">
            <w:pPr>
              <w:spacing w:after="0" w:line="240" w:lineRule="auto"/>
              <w:jc w:val="right"/>
              <w:rPr>
                <w:rFonts w:ascii="Times New Roman" w:hAnsi="Times New Roman" w:cs="Times New Roman"/>
                <w:b/>
                <w:bCs/>
                <w:color w:val="000000" w:themeColor="text1"/>
                <w:sz w:val="24"/>
                <w:szCs w:val="24"/>
              </w:rPr>
            </w:pPr>
            <w:r w:rsidRPr="007B4860">
              <w:rPr>
                <w:rFonts w:ascii="Times New Roman" w:hAnsi="Times New Roman" w:cs="Times New Roman"/>
                <w:b/>
                <w:bCs/>
                <w:color w:val="000000" w:themeColor="text1"/>
                <w:sz w:val="24"/>
                <w:szCs w:val="24"/>
              </w:rPr>
              <w:t>19562.96</w:t>
            </w:r>
          </w:p>
        </w:tc>
      </w:tr>
      <w:tr w:rsidR="007B4860" w:rsidRPr="007B4860" w14:paraId="55FCA9F1" w14:textId="77777777" w:rsidTr="00C93121">
        <w:tc>
          <w:tcPr>
            <w:tcW w:w="6228" w:type="dxa"/>
          </w:tcPr>
          <w:p w14:paraId="7DFD7BBC"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r w:rsidRPr="007B4860">
              <w:rPr>
                <w:rFonts w:ascii="Times New Roman" w:hAnsi="Times New Roman" w:cs="Times New Roman"/>
                <w:b/>
                <w:bCs/>
                <w:color w:val="000000" w:themeColor="text1"/>
                <w:sz w:val="24"/>
                <w:szCs w:val="24"/>
              </w:rPr>
              <w:t>Less :</w:t>
            </w:r>
            <w:r w:rsidRPr="007B4860">
              <w:rPr>
                <w:rFonts w:ascii="Times New Roman" w:hAnsi="Times New Roman" w:cs="Times New Roman"/>
                <w:color w:val="000000" w:themeColor="text1"/>
                <w:sz w:val="24"/>
                <w:szCs w:val="24"/>
              </w:rPr>
              <w:t xml:space="preserve"> Increase in current asset</w:t>
            </w:r>
          </w:p>
          <w:p w14:paraId="0080C58D"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 xml:space="preserve">           Receivables</w:t>
            </w:r>
          </w:p>
          <w:p w14:paraId="67276C24"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 xml:space="preserve">           Inventories</w:t>
            </w:r>
          </w:p>
        </w:tc>
        <w:tc>
          <w:tcPr>
            <w:tcW w:w="1620" w:type="dxa"/>
          </w:tcPr>
          <w:p w14:paraId="6E6C8A93"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p>
          <w:p w14:paraId="550D2B7A"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12348.73</w:t>
            </w:r>
          </w:p>
          <w:p w14:paraId="7549CDBF"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2065.84</w:t>
            </w:r>
          </w:p>
        </w:tc>
        <w:tc>
          <w:tcPr>
            <w:tcW w:w="1620" w:type="dxa"/>
          </w:tcPr>
          <w:p w14:paraId="2B66FDD7" w14:textId="77777777" w:rsidR="007B4860" w:rsidRPr="007B4860" w:rsidRDefault="007B4860" w:rsidP="007B4860">
            <w:pPr>
              <w:spacing w:after="0" w:line="240" w:lineRule="auto"/>
              <w:jc w:val="right"/>
              <w:rPr>
                <w:rFonts w:ascii="Times New Roman" w:hAnsi="Times New Roman" w:cs="Times New Roman"/>
                <w:b/>
                <w:bCs/>
                <w:color w:val="000000" w:themeColor="text1"/>
                <w:sz w:val="24"/>
                <w:szCs w:val="24"/>
              </w:rPr>
            </w:pPr>
          </w:p>
          <w:p w14:paraId="2924F8D9" w14:textId="77777777" w:rsidR="007B4860" w:rsidRPr="007B4860" w:rsidRDefault="007B4860" w:rsidP="007B4860">
            <w:pPr>
              <w:spacing w:after="0" w:line="240" w:lineRule="auto"/>
              <w:jc w:val="right"/>
              <w:rPr>
                <w:rFonts w:ascii="Times New Roman" w:hAnsi="Times New Roman" w:cs="Times New Roman"/>
                <w:b/>
                <w:bCs/>
                <w:color w:val="000000" w:themeColor="text1"/>
                <w:sz w:val="24"/>
                <w:szCs w:val="24"/>
              </w:rPr>
            </w:pPr>
          </w:p>
          <w:p w14:paraId="0A6B6B36" w14:textId="77777777" w:rsidR="007B4860" w:rsidRPr="007B4860" w:rsidRDefault="007B4860" w:rsidP="007B4860">
            <w:pPr>
              <w:spacing w:after="0" w:line="240" w:lineRule="auto"/>
              <w:jc w:val="right"/>
              <w:rPr>
                <w:rFonts w:ascii="Times New Roman" w:hAnsi="Times New Roman" w:cs="Times New Roman"/>
                <w:b/>
                <w:bCs/>
                <w:color w:val="000000" w:themeColor="text1"/>
                <w:sz w:val="24"/>
                <w:szCs w:val="24"/>
              </w:rPr>
            </w:pPr>
            <w:r w:rsidRPr="007B4860">
              <w:rPr>
                <w:rFonts w:ascii="Times New Roman" w:hAnsi="Times New Roman" w:cs="Times New Roman"/>
                <w:b/>
                <w:bCs/>
                <w:color w:val="000000" w:themeColor="text1"/>
                <w:sz w:val="24"/>
                <w:szCs w:val="24"/>
              </w:rPr>
              <w:t>14414.57</w:t>
            </w:r>
          </w:p>
        </w:tc>
      </w:tr>
      <w:tr w:rsidR="007B4860" w:rsidRPr="007B4860" w14:paraId="7DC9258D" w14:textId="77777777" w:rsidTr="00C93121">
        <w:tc>
          <w:tcPr>
            <w:tcW w:w="6228" w:type="dxa"/>
          </w:tcPr>
          <w:p w14:paraId="59106CA6"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 xml:space="preserve">Cash generated from operation </w:t>
            </w:r>
          </w:p>
        </w:tc>
        <w:tc>
          <w:tcPr>
            <w:tcW w:w="1620" w:type="dxa"/>
          </w:tcPr>
          <w:p w14:paraId="6624FDEF"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p>
        </w:tc>
        <w:tc>
          <w:tcPr>
            <w:tcW w:w="1620" w:type="dxa"/>
          </w:tcPr>
          <w:p w14:paraId="342EADAA" w14:textId="77777777" w:rsidR="007B4860" w:rsidRPr="007B4860" w:rsidRDefault="007B4860" w:rsidP="007B4860">
            <w:pPr>
              <w:spacing w:after="0" w:line="240" w:lineRule="auto"/>
              <w:jc w:val="right"/>
              <w:rPr>
                <w:rFonts w:ascii="Times New Roman" w:hAnsi="Times New Roman" w:cs="Times New Roman"/>
                <w:b/>
                <w:bCs/>
                <w:color w:val="000000" w:themeColor="text1"/>
                <w:sz w:val="24"/>
                <w:szCs w:val="24"/>
              </w:rPr>
            </w:pPr>
            <w:r w:rsidRPr="007B4860">
              <w:rPr>
                <w:rFonts w:ascii="Times New Roman" w:hAnsi="Times New Roman" w:cs="Times New Roman"/>
                <w:b/>
                <w:bCs/>
                <w:color w:val="000000" w:themeColor="text1"/>
                <w:sz w:val="24"/>
                <w:szCs w:val="24"/>
              </w:rPr>
              <w:t>5148.39</w:t>
            </w:r>
          </w:p>
        </w:tc>
      </w:tr>
      <w:tr w:rsidR="007B4860" w:rsidRPr="007B4860" w14:paraId="0B1431ED" w14:textId="77777777" w:rsidTr="00C93121">
        <w:tc>
          <w:tcPr>
            <w:tcW w:w="6228" w:type="dxa"/>
          </w:tcPr>
          <w:p w14:paraId="28B2876A"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Direct taxes</w:t>
            </w:r>
          </w:p>
        </w:tc>
        <w:tc>
          <w:tcPr>
            <w:tcW w:w="1620" w:type="dxa"/>
          </w:tcPr>
          <w:p w14:paraId="6401A447"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p>
        </w:tc>
        <w:tc>
          <w:tcPr>
            <w:tcW w:w="1620" w:type="dxa"/>
          </w:tcPr>
          <w:p w14:paraId="2E082F88" w14:textId="77777777" w:rsidR="007B4860" w:rsidRPr="007B4860" w:rsidRDefault="007B4860" w:rsidP="007B4860">
            <w:pPr>
              <w:spacing w:after="0" w:line="240" w:lineRule="auto"/>
              <w:jc w:val="right"/>
              <w:rPr>
                <w:rFonts w:ascii="Times New Roman" w:hAnsi="Times New Roman" w:cs="Times New Roman"/>
                <w:b/>
                <w:bCs/>
                <w:color w:val="000000" w:themeColor="text1"/>
                <w:sz w:val="24"/>
                <w:szCs w:val="24"/>
              </w:rPr>
            </w:pPr>
            <w:r w:rsidRPr="007B4860">
              <w:rPr>
                <w:rFonts w:ascii="Times New Roman" w:hAnsi="Times New Roman" w:cs="Times New Roman"/>
                <w:color w:val="000000" w:themeColor="text1"/>
                <w:sz w:val="24"/>
                <w:szCs w:val="24"/>
              </w:rPr>
              <w:t>95.00</w:t>
            </w:r>
          </w:p>
        </w:tc>
      </w:tr>
      <w:tr w:rsidR="007B4860" w:rsidRPr="007B4860" w14:paraId="5D4587A6" w14:textId="77777777" w:rsidTr="00C93121">
        <w:tc>
          <w:tcPr>
            <w:tcW w:w="6228" w:type="dxa"/>
          </w:tcPr>
          <w:p w14:paraId="20CC0972"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 xml:space="preserve">Cash used before </w:t>
            </w:r>
            <w:proofErr w:type="spellStart"/>
            <w:r w:rsidRPr="007B4860">
              <w:rPr>
                <w:rFonts w:ascii="Times New Roman" w:hAnsi="Times New Roman" w:cs="Times New Roman"/>
                <w:color w:val="000000" w:themeColor="text1"/>
                <w:sz w:val="24"/>
                <w:szCs w:val="24"/>
              </w:rPr>
              <w:t>extra ordinary</w:t>
            </w:r>
            <w:proofErr w:type="spellEnd"/>
            <w:r w:rsidRPr="007B4860">
              <w:rPr>
                <w:rFonts w:ascii="Times New Roman" w:hAnsi="Times New Roman" w:cs="Times New Roman"/>
                <w:color w:val="000000" w:themeColor="text1"/>
                <w:sz w:val="24"/>
                <w:szCs w:val="24"/>
              </w:rPr>
              <w:t xml:space="preserve"> items </w:t>
            </w:r>
          </w:p>
        </w:tc>
        <w:tc>
          <w:tcPr>
            <w:tcW w:w="1620" w:type="dxa"/>
          </w:tcPr>
          <w:p w14:paraId="4E9324AB"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p>
        </w:tc>
        <w:tc>
          <w:tcPr>
            <w:tcW w:w="1620" w:type="dxa"/>
          </w:tcPr>
          <w:p w14:paraId="7DF28E2E"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5243.39</w:t>
            </w:r>
          </w:p>
        </w:tc>
      </w:tr>
      <w:tr w:rsidR="007B4860" w:rsidRPr="007B4860" w14:paraId="66DD22AB" w14:textId="77777777" w:rsidTr="00C93121">
        <w:tc>
          <w:tcPr>
            <w:tcW w:w="6228" w:type="dxa"/>
          </w:tcPr>
          <w:p w14:paraId="4F71DEC5"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Payment relating to SAP</w:t>
            </w:r>
          </w:p>
        </w:tc>
        <w:tc>
          <w:tcPr>
            <w:tcW w:w="1620" w:type="dxa"/>
          </w:tcPr>
          <w:p w14:paraId="5E7C01E2"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p>
        </w:tc>
        <w:tc>
          <w:tcPr>
            <w:tcW w:w="1620" w:type="dxa"/>
          </w:tcPr>
          <w:p w14:paraId="56611E88"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(3925.70)</w:t>
            </w:r>
          </w:p>
        </w:tc>
      </w:tr>
      <w:tr w:rsidR="007B4860" w:rsidRPr="007B4860" w14:paraId="408CC825" w14:textId="77777777" w:rsidTr="00C93121">
        <w:tc>
          <w:tcPr>
            <w:tcW w:w="6228" w:type="dxa"/>
          </w:tcPr>
          <w:p w14:paraId="4C87DD1A" w14:textId="77777777" w:rsidR="007B4860" w:rsidRPr="007B4860" w:rsidRDefault="007B4860" w:rsidP="007B4860">
            <w:pPr>
              <w:pStyle w:val="Heading3"/>
              <w:spacing w:line="240" w:lineRule="auto"/>
              <w:rPr>
                <w:rFonts w:ascii="Times New Roman" w:hAnsi="Times New Roman" w:cs="Times New Roman"/>
                <w:bCs w:val="0"/>
                <w:color w:val="000000" w:themeColor="text1"/>
                <w:sz w:val="24"/>
                <w:szCs w:val="24"/>
              </w:rPr>
            </w:pPr>
            <w:r w:rsidRPr="007B4860">
              <w:rPr>
                <w:rFonts w:ascii="Times New Roman" w:hAnsi="Times New Roman" w:cs="Times New Roman"/>
                <w:bCs w:val="0"/>
                <w:color w:val="000000" w:themeColor="text1"/>
                <w:sz w:val="24"/>
                <w:szCs w:val="24"/>
              </w:rPr>
              <w:t>Cash from operations</w:t>
            </w:r>
          </w:p>
        </w:tc>
        <w:tc>
          <w:tcPr>
            <w:tcW w:w="1620" w:type="dxa"/>
          </w:tcPr>
          <w:p w14:paraId="133A0644"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p>
        </w:tc>
        <w:tc>
          <w:tcPr>
            <w:tcW w:w="1620" w:type="dxa"/>
          </w:tcPr>
          <w:p w14:paraId="340F0DAF" w14:textId="77777777" w:rsidR="007B4860" w:rsidRPr="007B4860" w:rsidRDefault="007B4860" w:rsidP="007B4860">
            <w:pPr>
              <w:spacing w:after="0" w:line="240" w:lineRule="auto"/>
              <w:jc w:val="right"/>
              <w:rPr>
                <w:rFonts w:ascii="Times New Roman" w:hAnsi="Times New Roman" w:cs="Times New Roman"/>
                <w:b/>
                <w:bCs/>
                <w:color w:val="000000" w:themeColor="text1"/>
                <w:sz w:val="24"/>
                <w:szCs w:val="24"/>
              </w:rPr>
            </w:pPr>
            <w:r w:rsidRPr="007B4860">
              <w:rPr>
                <w:rFonts w:ascii="Times New Roman" w:hAnsi="Times New Roman" w:cs="Times New Roman"/>
                <w:b/>
                <w:bCs/>
                <w:color w:val="000000" w:themeColor="text1"/>
                <w:sz w:val="24"/>
                <w:szCs w:val="24"/>
              </w:rPr>
              <w:t>1317.69</w:t>
            </w:r>
          </w:p>
        </w:tc>
      </w:tr>
    </w:tbl>
    <w:p w14:paraId="73E6F78C"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p>
    <w:p w14:paraId="7EB3BA54" w14:textId="77777777" w:rsidR="007B4860" w:rsidRPr="007B4860" w:rsidRDefault="007B4860" w:rsidP="007B4860">
      <w:pPr>
        <w:spacing w:after="0" w:line="240" w:lineRule="auto"/>
        <w:rPr>
          <w:rFonts w:ascii="Times New Roman" w:hAnsi="Times New Roman" w:cs="Times New Roman"/>
          <w:b/>
          <w:bCs/>
          <w:color w:val="000000" w:themeColor="text1"/>
          <w:sz w:val="24"/>
          <w:szCs w:val="24"/>
        </w:rPr>
      </w:pPr>
      <w:r w:rsidRPr="007B4860">
        <w:rPr>
          <w:rFonts w:ascii="Times New Roman" w:hAnsi="Times New Roman" w:cs="Times New Roman"/>
          <w:b/>
          <w:bCs/>
          <w:color w:val="000000" w:themeColor="text1"/>
          <w:sz w:val="24"/>
          <w:szCs w:val="24"/>
        </w:rPr>
        <w:t>CASH FLOW STATEMENT (OPERATIONS ACTIVITIES) FOR THE YEAR ENDED DECEMBER 2021</w:t>
      </w:r>
    </w:p>
    <w:p w14:paraId="50002E1D" w14:textId="77777777" w:rsidR="007B4860" w:rsidRPr="007B4860" w:rsidRDefault="007B4860" w:rsidP="007B4860">
      <w:pPr>
        <w:spacing w:after="0" w:line="240" w:lineRule="auto"/>
        <w:jc w:val="center"/>
        <w:rPr>
          <w:rFonts w:ascii="Times New Roman" w:hAnsi="Times New Roman" w:cs="Times New Roman"/>
          <w:b/>
          <w:bCs/>
          <w:color w:val="000000" w:themeColor="text1"/>
          <w:sz w:val="24"/>
          <w:szCs w:val="24"/>
        </w:rPr>
      </w:pPr>
      <w:r w:rsidRPr="007B4860">
        <w:rPr>
          <w:rFonts w:ascii="Times New Roman" w:hAnsi="Times New Roman" w:cs="Times New Roman"/>
          <w:b/>
          <w:bCs/>
          <w:color w:val="000000" w:themeColor="text1"/>
          <w:sz w:val="24"/>
          <w:szCs w:val="24"/>
        </w:rPr>
        <w:t xml:space="preserve">                                                                               (RS IN LAKHS)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45"/>
        <w:gridCol w:w="1595"/>
        <w:gridCol w:w="1602"/>
      </w:tblGrid>
      <w:tr w:rsidR="007B4860" w:rsidRPr="007B4860" w14:paraId="146077B1" w14:textId="77777777" w:rsidTr="00C93121">
        <w:tc>
          <w:tcPr>
            <w:tcW w:w="6228" w:type="dxa"/>
          </w:tcPr>
          <w:p w14:paraId="31F5E348"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 xml:space="preserve">Net loss before Tax &amp; Extraordinary adjustment for </w:t>
            </w:r>
            <w:proofErr w:type="spellStart"/>
            <w:r w:rsidRPr="007B4860">
              <w:rPr>
                <w:rFonts w:ascii="Times New Roman" w:hAnsi="Times New Roman" w:cs="Times New Roman"/>
                <w:color w:val="000000" w:themeColor="text1"/>
                <w:sz w:val="24"/>
                <w:szCs w:val="24"/>
              </w:rPr>
              <w:t>non cash</w:t>
            </w:r>
            <w:proofErr w:type="spellEnd"/>
            <w:r w:rsidRPr="007B4860">
              <w:rPr>
                <w:rFonts w:ascii="Times New Roman" w:hAnsi="Times New Roman" w:cs="Times New Roman"/>
                <w:color w:val="000000" w:themeColor="text1"/>
                <w:sz w:val="24"/>
                <w:szCs w:val="24"/>
              </w:rPr>
              <w:t xml:space="preserve"> items</w:t>
            </w:r>
          </w:p>
        </w:tc>
        <w:tc>
          <w:tcPr>
            <w:tcW w:w="1620" w:type="dxa"/>
          </w:tcPr>
          <w:p w14:paraId="411D0557"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p>
        </w:tc>
        <w:tc>
          <w:tcPr>
            <w:tcW w:w="1620" w:type="dxa"/>
          </w:tcPr>
          <w:p w14:paraId="1162BFB0" w14:textId="77777777" w:rsidR="007B4860" w:rsidRPr="007B4860" w:rsidRDefault="007B4860" w:rsidP="007B4860">
            <w:pPr>
              <w:spacing w:after="0" w:line="240" w:lineRule="auto"/>
              <w:jc w:val="right"/>
              <w:rPr>
                <w:rFonts w:ascii="Times New Roman" w:hAnsi="Times New Roman" w:cs="Times New Roman"/>
                <w:b/>
                <w:bCs/>
                <w:color w:val="000000" w:themeColor="text1"/>
                <w:sz w:val="24"/>
                <w:szCs w:val="24"/>
              </w:rPr>
            </w:pPr>
            <w:r w:rsidRPr="007B4860">
              <w:rPr>
                <w:rFonts w:ascii="Times New Roman" w:hAnsi="Times New Roman" w:cs="Times New Roman"/>
                <w:b/>
                <w:bCs/>
                <w:color w:val="000000" w:themeColor="text1"/>
                <w:sz w:val="24"/>
                <w:szCs w:val="24"/>
              </w:rPr>
              <w:t>(5014.13)</w:t>
            </w:r>
          </w:p>
        </w:tc>
      </w:tr>
      <w:tr w:rsidR="007B4860" w:rsidRPr="007B4860" w14:paraId="75A7EE82" w14:textId="77777777" w:rsidTr="00C93121">
        <w:tc>
          <w:tcPr>
            <w:tcW w:w="6228" w:type="dxa"/>
          </w:tcPr>
          <w:p w14:paraId="53DC6FFB"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r w:rsidRPr="007B4860">
              <w:rPr>
                <w:rFonts w:ascii="Times New Roman" w:hAnsi="Times New Roman" w:cs="Times New Roman"/>
                <w:b/>
                <w:bCs/>
                <w:color w:val="000000" w:themeColor="text1"/>
                <w:sz w:val="24"/>
                <w:szCs w:val="24"/>
              </w:rPr>
              <w:t>Add :</w:t>
            </w:r>
            <w:r w:rsidRPr="007B4860">
              <w:rPr>
                <w:rFonts w:ascii="Times New Roman" w:hAnsi="Times New Roman" w:cs="Times New Roman"/>
                <w:color w:val="000000" w:themeColor="text1"/>
                <w:sz w:val="24"/>
                <w:szCs w:val="24"/>
              </w:rPr>
              <w:t xml:space="preserve"> Depreciation</w:t>
            </w:r>
          </w:p>
        </w:tc>
        <w:tc>
          <w:tcPr>
            <w:tcW w:w="1620" w:type="dxa"/>
          </w:tcPr>
          <w:p w14:paraId="4AC0D03E"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4596.89</w:t>
            </w:r>
          </w:p>
        </w:tc>
        <w:tc>
          <w:tcPr>
            <w:tcW w:w="1620" w:type="dxa"/>
          </w:tcPr>
          <w:p w14:paraId="6201AF1E"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p>
        </w:tc>
      </w:tr>
      <w:tr w:rsidR="007B4860" w:rsidRPr="007B4860" w14:paraId="2FEA598B" w14:textId="77777777" w:rsidTr="00C93121">
        <w:tc>
          <w:tcPr>
            <w:tcW w:w="6228" w:type="dxa"/>
          </w:tcPr>
          <w:p w14:paraId="4675DE8C"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 xml:space="preserve">          Miscellaneous expenditure written off</w:t>
            </w:r>
          </w:p>
        </w:tc>
        <w:tc>
          <w:tcPr>
            <w:tcW w:w="1620" w:type="dxa"/>
          </w:tcPr>
          <w:p w14:paraId="32E77B4D"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1535.35</w:t>
            </w:r>
          </w:p>
        </w:tc>
        <w:tc>
          <w:tcPr>
            <w:tcW w:w="1620" w:type="dxa"/>
          </w:tcPr>
          <w:p w14:paraId="7571F5A9"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p>
        </w:tc>
      </w:tr>
      <w:tr w:rsidR="007B4860" w:rsidRPr="007B4860" w14:paraId="7710C53D" w14:textId="77777777" w:rsidTr="00C93121">
        <w:tc>
          <w:tcPr>
            <w:tcW w:w="6228" w:type="dxa"/>
          </w:tcPr>
          <w:p w14:paraId="4C79FACB"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 xml:space="preserve">          </w:t>
            </w:r>
            <w:proofErr w:type="spellStart"/>
            <w:r w:rsidRPr="007B4860">
              <w:rPr>
                <w:rFonts w:ascii="Times New Roman" w:hAnsi="Times New Roman" w:cs="Times New Roman"/>
                <w:color w:val="000000" w:themeColor="text1"/>
                <w:sz w:val="24"/>
                <w:szCs w:val="24"/>
              </w:rPr>
              <w:t>Prov</w:t>
            </w:r>
            <w:proofErr w:type="spellEnd"/>
            <w:r w:rsidRPr="007B4860">
              <w:rPr>
                <w:rFonts w:ascii="Times New Roman" w:hAnsi="Times New Roman" w:cs="Times New Roman"/>
                <w:color w:val="000000" w:themeColor="text1"/>
                <w:sz w:val="24"/>
                <w:szCs w:val="24"/>
              </w:rPr>
              <w:t xml:space="preserve"> for bad &amp; Doubtful debts advances</w:t>
            </w:r>
          </w:p>
        </w:tc>
        <w:tc>
          <w:tcPr>
            <w:tcW w:w="1620" w:type="dxa"/>
          </w:tcPr>
          <w:p w14:paraId="7E971AA7"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198.82</w:t>
            </w:r>
          </w:p>
        </w:tc>
        <w:tc>
          <w:tcPr>
            <w:tcW w:w="1620" w:type="dxa"/>
          </w:tcPr>
          <w:p w14:paraId="05E681DE"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p>
        </w:tc>
      </w:tr>
      <w:tr w:rsidR="007B4860" w:rsidRPr="007B4860" w14:paraId="2E2CA761" w14:textId="77777777" w:rsidTr="00C93121">
        <w:tc>
          <w:tcPr>
            <w:tcW w:w="6228" w:type="dxa"/>
          </w:tcPr>
          <w:p w14:paraId="596B99B6"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 xml:space="preserve">          Interest &amp; Finance charges</w:t>
            </w:r>
          </w:p>
        </w:tc>
        <w:tc>
          <w:tcPr>
            <w:tcW w:w="1620" w:type="dxa"/>
          </w:tcPr>
          <w:p w14:paraId="0FF4D255"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3773.55</w:t>
            </w:r>
          </w:p>
        </w:tc>
        <w:tc>
          <w:tcPr>
            <w:tcW w:w="1620" w:type="dxa"/>
          </w:tcPr>
          <w:p w14:paraId="3E35B9FB" w14:textId="77777777" w:rsidR="007B4860" w:rsidRPr="007B4860" w:rsidRDefault="007B4860" w:rsidP="007B4860">
            <w:pPr>
              <w:spacing w:after="0" w:line="240" w:lineRule="auto"/>
              <w:jc w:val="right"/>
              <w:rPr>
                <w:rFonts w:ascii="Times New Roman" w:hAnsi="Times New Roman" w:cs="Times New Roman"/>
                <w:b/>
                <w:bCs/>
                <w:color w:val="000000" w:themeColor="text1"/>
                <w:sz w:val="24"/>
                <w:szCs w:val="24"/>
              </w:rPr>
            </w:pPr>
          </w:p>
        </w:tc>
      </w:tr>
      <w:tr w:rsidR="007B4860" w:rsidRPr="007B4860" w14:paraId="44CF17B9" w14:textId="77777777" w:rsidTr="00C93121">
        <w:tc>
          <w:tcPr>
            <w:tcW w:w="6228" w:type="dxa"/>
          </w:tcPr>
          <w:p w14:paraId="021DFBE0"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 xml:space="preserve">          Loss on sale of fixed asset</w:t>
            </w:r>
          </w:p>
        </w:tc>
        <w:tc>
          <w:tcPr>
            <w:tcW w:w="1620" w:type="dxa"/>
          </w:tcPr>
          <w:p w14:paraId="5354665D"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292.18</w:t>
            </w:r>
          </w:p>
        </w:tc>
        <w:tc>
          <w:tcPr>
            <w:tcW w:w="1620" w:type="dxa"/>
          </w:tcPr>
          <w:p w14:paraId="67E7DB25" w14:textId="77777777" w:rsidR="007B4860" w:rsidRPr="007B4860" w:rsidRDefault="007B4860" w:rsidP="007B4860">
            <w:pPr>
              <w:spacing w:after="0" w:line="240" w:lineRule="auto"/>
              <w:jc w:val="right"/>
              <w:rPr>
                <w:rFonts w:ascii="Times New Roman" w:hAnsi="Times New Roman" w:cs="Times New Roman"/>
                <w:b/>
                <w:bCs/>
                <w:color w:val="000000" w:themeColor="text1"/>
                <w:sz w:val="24"/>
                <w:szCs w:val="24"/>
              </w:rPr>
            </w:pPr>
            <w:r w:rsidRPr="007B4860">
              <w:rPr>
                <w:rFonts w:ascii="Times New Roman" w:hAnsi="Times New Roman" w:cs="Times New Roman"/>
                <w:b/>
                <w:bCs/>
                <w:color w:val="000000" w:themeColor="text1"/>
                <w:sz w:val="24"/>
                <w:szCs w:val="24"/>
              </w:rPr>
              <w:t>10688.97</w:t>
            </w:r>
          </w:p>
        </w:tc>
      </w:tr>
      <w:tr w:rsidR="007B4860" w:rsidRPr="007B4860" w14:paraId="3DC0A304" w14:textId="77777777" w:rsidTr="00C93121">
        <w:tc>
          <w:tcPr>
            <w:tcW w:w="6228" w:type="dxa"/>
          </w:tcPr>
          <w:p w14:paraId="57CDE2A8"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p>
        </w:tc>
        <w:tc>
          <w:tcPr>
            <w:tcW w:w="1620" w:type="dxa"/>
          </w:tcPr>
          <w:p w14:paraId="107D27B1"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p>
        </w:tc>
        <w:tc>
          <w:tcPr>
            <w:tcW w:w="1620" w:type="dxa"/>
          </w:tcPr>
          <w:p w14:paraId="2C6870EB" w14:textId="77777777" w:rsidR="007B4860" w:rsidRPr="007B4860" w:rsidRDefault="007B4860" w:rsidP="007B4860">
            <w:pPr>
              <w:spacing w:after="0" w:line="240" w:lineRule="auto"/>
              <w:jc w:val="right"/>
              <w:rPr>
                <w:rFonts w:ascii="Times New Roman" w:hAnsi="Times New Roman" w:cs="Times New Roman"/>
                <w:b/>
                <w:bCs/>
                <w:color w:val="000000" w:themeColor="text1"/>
                <w:sz w:val="24"/>
                <w:szCs w:val="24"/>
              </w:rPr>
            </w:pPr>
            <w:r w:rsidRPr="007B4860">
              <w:rPr>
                <w:rFonts w:ascii="Times New Roman" w:hAnsi="Times New Roman" w:cs="Times New Roman"/>
                <w:b/>
                <w:bCs/>
                <w:color w:val="000000" w:themeColor="text1"/>
                <w:sz w:val="24"/>
                <w:szCs w:val="24"/>
              </w:rPr>
              <w:t>5382.66</w:t>
            </w:r>
          </w:p>
        </w:tc>
      </w:tr>
      <w:tr w:rsidR="007B4860" w:rsidRPr="007B4860" w14:paraId="7AFBBC13" w14:textId="77777777" w:rsidTr="00C93121">
        <w:tc>
          <w:tcPr>
            <w:tcW w:w="6228" w:type="dxa"/>
          </w:tcPr>
          <w:p w14:paraId="223A9A69"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r w:rsidRPr="007B4860">
              <w:rPr>
                <w:rFonts w:ascii="Times New Roman" w:hAnsi="Times New Roman" w:cs="Times New Roman"/>
                <w:b/>
                <w:bCs/>
                <w:color w:val="000000" w:themeColor="text1"/>
                <w:sz w:val="24"/>
                <w:szCs w:val="24"/>
              </w:rPr>
              <w:t xml:space="preserve">Less : </w:t>
            </w:r>
            <w:r w:rsidRPr="007B4860">
              <w:rPr>
                <w:rFonts w:ascii="Times New Roman" w:hAnsi="Times New Roman" w:cs="Times New Roman"/>
                <w:color w:val="000000" w:themeColor="text1"/>
                <w:sz w:val="24"/>
                <w:szCs w:val="24"/>
              </w:rPr>
              <w:t xml:space="preserve">Non-operating income </w:t>
            </w:r>
          </w:p>
        </w:tc>
        <w:tc>
          <w:tcPr>
            <w:tcW w:w="1620" w:type="dxa"/>
          </w:tcPr>
          <w:p w14:paraId="3D426C56"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p>
        </w:tc>
        <w:tc>
          <w:tcPr>
            <w:tcW w:w="1620" w:type="dxa"/>
          </w:tcPr>
          <w:p w14:paraId="3842EFF1"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p>
        </w:tc>
      </w:tr>
      <w:tr w:rsidR="007B4860" w:rsidRPr="007B4860" w14:paraId="311880E7" w14:textId="77777777" w:rsidTr="00C93121">
        <w:tc>
          <w:tcPr>
            <w:tcW w:w="6228" w:type="dxa"/>
          </w:tcPr>
          <w:p w14:paraId="266B28B4"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 xml:space="preserve">           Interest income</w:t>
            </w:r>
          </w:p>
        </w:tc>
        <w:tc>
          <w:tcPr>
            <w:tcW w:w="1620" w:type="dxa"/>
          </w:tcPr>
          <w:p w14:paraId="78054858"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76.54</w:t>
            </w:r>
          </w:p>
        </w:tc>
        <w:tc>
          <w:tcPr>
            <w:tcW w:w="1620" w:type="dxa"/>
          </w:tcPr>
          <w:p w14:paraId="7DB558B1"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p>
        </w:tc>
      </w:tr>
      <w:tr w:rsidR="007B4860" w:rsidRPr="007B4860" w14:paraId="1040B907" w14:textId="77777777" w:rsidTr="00C93121">
        <w:tc>
          <w:tcPr>
            <w:tcW w:w="6228" w:type="dxa"/>
          </w:tcPr>
          <w:p w14:paraId="1415E87A"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 xml:space="preserve">           Dividend Income</w:t>
            </w:r>
          </w:p>
        </w:tc>
        <w:tc>
          <w:tcPr>
            <w:tcW w:w="1620" w:type="dxa"/>
          </w:tcPr>
          <w:p w14:paraId="27843988"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0.28</w:t>
            </w:r>
          </w:p>
        </w:tc>
        <w:tc>
          <w:tcPr>
            <w:tcW w:w="1620" w:type="dxa"/>
          </w:tcPr>
          <w:p w14:paraId="169FEC80" w14:textId="77777777" w:rsidR="007B4860" w:rsidRPr="007B4860" w:rsidRDefault="007B4860" w:rsidP="007B4860">
            <w:pPr>
              <w:spacing w:after="0" w:line="240" w:lineRule="auto"/>
              <w:jc w:val="right"/>
              <w:rPr>
                <w:rFonts w:ascii="Times New Roman" w:hAnsi="Times New Roman" w:cs="Times New Roman"/>
                <w:b/>
                <w:bCs/>
                <w:color w:val="000000" w:themeColor="text1"/>
                <w:sz w:val="24"/>
                <w:szCs w:val="24"/>
              </w:rPr>
            </w:pPr>
          </w:p>
        </w:tc>
      </w:tr>
      <w:tr w:rsidR="007B4860" w:rsidRPr="007B4860" w14:paraId="69B49201" w14:textId="77777777" w:rsidTr="00C93121">
        <w:tc>
          <w:tcPr>
            <w:tcW w:w="6228" w:type="dxa"/>
          </w:tcPr>
          <w:p w14:paraId="1E0702CF"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 xml:space="preserve">           Profit on redemption of units </w:t>
            </w:r>
          </w:p>
        </w:tc>
        <w:tc>
          <w:tcPr>
            <w:tcW w:w="1620" w:type="dxa"/>
          </w:tcPr>
          <w:p w14:paraId="0E037AB2"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10.15</w:t>
            </w:r>
          </w:p>
        </w:tc>
        <w:tc>
          <w:tcPr>
            <w:tcW w:w="1620" w:type="dxa"/>
          </w:tcPr>
          <w:p w14:paraId="3686BAAF" w14:textId="77777777" w:rsidR="007B4860" w:rsidRPr="007B4860" w:rsidRDefault="007B4860" w:rsidP="007B4860">
            <w:pPr>
              <w:spacing w:after="0" w:line="240" w:lineRule="auto"/>
              <w:jc w:val="right"/>
              <w:rPr>
                <w:rFonts w:ascii="Times New Roman" w:hAnsi="Times New Roman" w:cs="Times New Roman"/>
                <w:b/>
                <w:bCs/>
                <w:color w:val="000000" w:themeColor="text1"/>
                <w:sz w:val="24"/>
                <w:szCs w:val="24"/>
              </w:rPr>
            </w:pPr>
          </w:p>
        </w:tc>
      </w:tr>
      <w:tr w:rsidR="007B4860" w:rsidRPr="007B4860" w14:paraId="38E31BAB" w14:textId="77777777" w:rsidTr="00C93121">
        <w:tc>
          <w:tcPr>
            <w:tcW w:w="6228" w:type="dxa"/>
          </w:tcPr>
          <w:p w14:paraId="4F5226AD"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 xml:space="preserve">           Provision for diminution in value of investment</w:t>
            </w:r>
          </w:p>
        </w:tc>
        <w:tc>
          <w:tcPr>
            <w:tcW w:w="1620" w:type="dxa"/>
          </w:tcPr>
          <w:p w14:paraId="1DA28D6C"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29.15</w:t>
            </w:r>
          </w:p>
        </w:tc>
        <w:tc>
          <w:tcPr>
            <w:tcW w:w="1620" w:type="dxa"/>
          </w:tcPr>
          <w:p w14:paraId="00182228" w14:textId="77777777" w:rsidR="007B4860" w:rsidRPr="007B4860" w:rsidRDefault="007B4860" w:rsidP="007B4860">
            <w:pPr>
              <w:spacing w:after="0" w:line="240" w:lineRule="auto"/>
              <w:jc w:val="right"/>
              <w:rPr>
                <w:rFonts w:ascii="Times New Roman" w:hAnsi="Times New Roman" w:cs="Times New Roman"/>
                <w:b/>
                <w:bCs/>
                <w:color w:val="000000" w:themeColor="text1"/>
                <w:sz w:val="24"/>
                <w:szCs w:val="24"/>
              </w:rPr>
            </w:pPr>
          </w:p>
        </w:tc>
      </w:tr>
      <w:tr w:rsidR="007B4860" w:rsidRPr="007B4860" w14:paraId="6C25068D" w14:textId="77777777" w:rsidTr="00C93121">
        <w:tc>
          <w:tcPr>
            <w:tcW w:w="6228" w:type="dxa"/>
          </w:tcPr>
          <w:p w14:paraId="7BA93F5E"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 xml:space="preserve">           Foreign exchange fluctuation gain</w:t>
            </w:r>
          </w:p>
        </w:tc>
        <w:tc>
          <w:tcPr>
            <w:tcW w:w="1620" w:type="dxa"/>
          </w:tcPr>
          <w:p w14:paraId="26F0F53B"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150.85</w:t>
            </w:r>
          </w:p>
        </w:tc>
        <w:tc>
          <w:tcPr>
            <w:tcW w:w="1620" w:type="dxa"/>
          </w:tcPr>
          <w:p w14:paraId="04FCAA7C" w14:textId="77777777" w:rsidR="007B4860" w:rsidRPr="007B4860" w:rsidRDefault="007B4860" w:rsidP="007B4860">
            <w:pPr>
              <w:spacing w:after="0" w:line="240" w:lineRule="auto"/>
              <w:jc w:val="right"/>
              <w:rPr>
                <w:rFonts w:ascii="Times New Roman" w:hAnsi="Times New Roman" w:cs="Times New Roman"/>
                <w:b/>
                <w:bCs/>
                <w:color w:val="000000" w:themeColor="text1"/>
                <w:sz w:val="24"/>
                <w:szCs w:val="24"/>
              </w:rPr>
            </w:pPr>
            <w:r w:rsidRPr="007B4860">
              <w:rPr>
                <w:rFonts w:ascii="Times New Roman" w:hAnsi="Times New Roman" w:cs="Times New Roman"/>
                <w:b/>
                <w:bCs/>
                <w:color w:val="000000" w:themeColor="text1"/>
                <w:sz w:val="24"/>
                <w:szCs w:val="24"/>
              </w:rPr>
              <w:t>226.97</w:t>
            </w:r>
          </w:p>
        </w:tc>
      </w:tr>
      <w:tr w:rsidR="007B4860" w:rsidRPr="007B4860" w14:paraId="0487A36F" w14:textId="77777777" w:rsidTr="00C93121">
        <w:tc>
          <w:tcPr>
            <w:tcW w:w="6228" w:type="dxa"/>
          </w:tcPr>
          <w:p w14:paraId="63792F34"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Fund from operations</w:t>
            </w:r>
          </w:p>
        </w:tc>
        <w:tc>
          <w:tcPr>
            <w:tcW w:w="1620" w:type="dxa"/>
          </w:tcPr>
          <w:p w14:paraId="3B14D1F5"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p>
        </w:tc>
        <w:tc>
          <w:tcPr>
            <w:tcW w:w="1620" w:type="dxa"/>
          </w:tcPr>
          <w:p w14:paraId="28C76558" w14:textId="77777777" w:rsidR="007B4860" w:rsidRPr="007B4860" w:rsidRDefault="007B4860" w:rsidP="007B4860">
            <w:pPr>
              <w:spacing w:after="0" w:line="240" w:lineRule="auto"/>
              <w:jc w:val="right"/>
              <w:rPr>
                <w:rFonts w:ascii="Times New Roman" w:hAnsi="Times New Roman" w:cs="Times New Roman"/>
                <w:b/>
                <w:bCs/>
                <w:color w:val="000000" w:themeColor="text1"/>
                <w:sz w:val="24"/>
                <w:szCs w:val="24"/>
              </w:rPr>
            </w:pPr>
            <w:r w:rsidRPr="007B4860">
              <w:rPr>
                <w:rFonts w:ascii="Times New Roman" w:hAnsi="Times New Roman" w:cs="Times New Roman"/>
                <w:b/>
                <w:bCs/>
                <w:color w:val="000000" w:themeColor="text1"/>
                <w:sz w:val="24"/>
                <w:szCs w:val="24"/>
              </w:rPr>
              <w:t>5115.69</w:t>
            </w:r>
          </w:p>
        </w:tc>
      </w:tr>
      <w:tr w:rsidR="007B4860" w:rsidRPr="007B4860" w14:paraId="2BF4ECD3" w14:textId="77777777" w:rsidTr="00C93121">
        <w:tc>
          <w:tcPr>
            <w:tcW w:w="6228" w:type="dxa"/>
          </w:tcPr>
          <w:p w14:paraId="62959138"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r w:rsidRPr="007B4860">
              <w:rPr>
                <w:rFonts w:ascii="Times New Roman" w:hAnsi="Times New Roman" w:cs="Times New Roman"/>
                <w:b/>
                <w:bCs/>
                <w:color w:val="000000" w:themeColor="text1"/>
                <w:sz w:val="24"/>
                <w:szCs w:val="24"/>
              </w:rPr>
              <w:t>Add :</w:t>
            </w:r>
            <w:r w:rsidRPr="007B4860">
              <w:rPr>
                <w:rFonts w:ascii="Times New Roman" w:hAnsi="Times New Roman" w:cs="Times New Roman"/>
                <w:color w:val="000000" w:themeColor="text1"/>
                <w:sz w:val="24"/>
                <w:szCs w:val="24"/>
              </w:rPr>
              <w:t xml:space="preserve"> Decrease in current assets</w:t>
            </w:r>
          </w:p>
          <w:p w14:paraId="1EF0FE84"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 xml:space="preserve">          Receivables </w:t>
            </w:r>
          </w:p>
          <w:p w14:paraId="1E60DA62"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 xml:space="preserve">          Inventories</w:t>
            </w:r>
          </w:p>
        </w:tc>
        <w:tc>
          <w:tcPr>
            <w:tcW w:w="1620" w:type="dxa"/>
          </w:tcPr>
          <w:p w14:paraId="04A69F92"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p>
          <w:p w14:paraId="07445FD6"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1695.86</w:t>
            </w:r>
          </w:p>
          <w:p w14:paraId="651D4645"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957.69</w:t>
            </w:r>
          </w:p>
        </w:tc>
        <w:tc>
          <w:tcPr>
            <w:tcW w:w="1620" w:type="dxa"/>
          </w:tcPr>
          <w:p w14:paraId="2F1DA161" w14:textId="77777777" w:rsidR="007B4860" w:rsidRPr="007B4860" w:rsidRDefault="007B4860" w:rsidP="007B4860">
            <w:pPr>
              <w:spacing w:after="0" w:line="240" w:lineRule="auto"/>
              <w:jc w:val="right"/>
              <w:rPr>
                <w:rFonts w:ascii="Times New Roman" w:hAnsi="Times New Roman" w:cs="Times New Roman"/>
                <w:b/>
                <w:bCs/>
                <w:color w:val="000000" w:themeColor="text1"/>
                <w:sz w:val="24"/>
                <w:szCs w:val="24"/>
              </w:rPr>
            </w:pPr>
          </w:p>
          <w:p w14:paraId="1EC4D7B0" w14:textId="77777777" w:rsidR="007B4860" w:rsidRPr="007B4860" w:rsidRDefault="007B4860" w:rsidP="007B4860">
            <w:pPr>
              <w:spacing w:after="0" w:line="240" w:lineRule="auto"/>
              <w:jc w:val="right"/>
              <w:rPr>
                <w:rFonts w:ascii="Times New Roman" w:hAnsi="Times New Roman" w:cs="Times New Roman"/>
                <w:b/>
                <w:bCs/>
                <w:color w:val="000000" w:themeColor="text1"/>
                <w:sz w:val="24"/>
                <w:szCs w:val="24"/>
              </w:rPr>
            </w:pPr>
          </w:p>
          <w:p w14:paraId="00933F6D" w14:textId="77777777" w:rsidR="007B4860" w:rsidRPr="007B4860" w:rsidRDefault="007B4860" w:rsidP="007B4860">
            <w:pPr>
              <w:spacing w:after="0" w:line="240" w:lineRule="auto"/>
              <w:jc w:val="right"/>
              <w:rPr>
                <w:rFonts w:ascii="Times New Roman" w:hAnsi="Times New Roman" w:cs="Times New Roman"/>
                <w:b/>
                <w:bCs/>
                <w:color w:val="000000" w:themeColor="text1"/>
                <w:sz w:val="24"/>
                <w:szCs w:val="24"/>
              </w:rPr>
            </w:pPr>
            <w:r w:rsidRPr="007B4860">
              <w:rPr>
                <w:rFonts w:ascii="Times New Roman" w:hAnsi="Times New Roman" w:cs="Times New Roman"/>
                <w:b/>
                <w:bCs/>
                <w:color w:val="000000" w:themeColor="text1"/>
                <w:sz w:val="24"/>
                <w:szCs w:val="24"/>
              </w:rPr>
              <w:t>2653.55</w:t>
            </w:r>
          </w:p>
        </w:tc>
      </w:tr>
      <w:tr w:rsidR="007B4860" w:rsidRPr="007B4860" w14:paraId="43A9E6FF" w14:textId="77777777" w:rsidTr="00C93121">
        <w:tc>
          <w:tcPr>
            <w:tcW w:w="6228" w:type="dxa"/>
          </w:tcPr>
          <w:p w14:paraId="6E2E2548" w14:textId="77777777" w:rsidR="007B4860" w:rsidRPr="007B4860" w:rsidRDefault="007B4860" w:rsidP="007B4860">
            <w:pPr>
              <w:spacing w:after="0" w:line="240" w:lineRule="auto"/>
              <w:jc w:val="both"/>
              <w:rPr>
                <w:rFonts w:ascii="Times New Roman" w:hAnsi="Times New Roman" w:cs="Times New Roman"/>
                <w:b/>
                <w:bCs/>
                <w:color w:val="000000" w:themeColor="text1"/>
                <w:sz w:val="24"/>
                <w:szCs w:val="24"/>
              </w:rPr>
            </w:pPr>
          </w:p>
        </w:tc>
        <w:tc>
          <w:tcPr>
            <w:tcW w:w="1620" w:type="dxa"/>
          </w:tcPr>
          <w:p w14:paraId="7B591D32"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p>
        </w:tc>
        <w:tc>
          <w:tcPr>
            <w:tcW w:w="1620" w:type="dxa"/>
          </w:tcPr>
          <w:p w14:paraId="24C20E43" w14:textId="77777777" w:rsidR="007B4860" w:rsidRPr="007B4860" w:rsidRDefault="007B4860" w:rsidP="007B4860">
            <w:pPr>
              <w:spacing w:after="0" w:line="240" w:lineRule="auto"/>
              <w:jc w:val="right"/>
              <w:rPr>
                <w:rFonts w:ascii="Times New Roman" w:hAnsi="Times New Roman" w:cs="Times New Roman"/>
                <w:b/>
                <w:bCs/>
                <w:color w:val="000000" w:themeColor="text1"/>
                <w:sz w:val="24"/>
                <w:szCs w:val="24"/>
              </w:rPr>
            </w:pPr>
            <w:r w:rsidRPr="007B4860">
              <w:rPr>
                <w:rFonts w:ascii="Times New Roman" w:hAnsi="Times New Roman" w:cs="Times New Roman"/>
                <w:b/>
                <w:bCs/>
                <w:color w:val="000000" w:themeColor="text1"/>
                <w:sz w:val="24"/>
                <w:szCs w:val="24"/>
              </w:rPr>
              <w:t>7769.24</w:t>
            </w:r>
          </w:p>
        </w:tc>
      </w:tr>
      <w:tr w:rsidR="007B4860" w:rsidRPr="007B4860" w14:paraId="4068F8DD" w14:textId="77777777" w:rsidTr="00C93121">
        <w:tc>
          <w:tcPr>
            <w:tcW w:w="6228" w:type="dxa"/>
          </w:tcPr>
          <w:p w14:paraId="680FA97D"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r w:rsidRPr="007B4860">
              <w:rPr>
                <w:rFonts w:ascii="Times New Roman" w:hAnsi="Times New Roman" w:cs="Times New Roman"/>
                <w:b/>
                <w:bCs/>
                <w:color w:val="000000" w:themeColor="text1"/>
                <w:sz w:val="24"/>
                <w:szCs w:val="24"/>
              </w:rPr>
              <w:t>Less :</w:t>
            </w:r>
            <w:r w:rsidRPr="007B4860">
              <w:rPr>
                <w:rFonts w:ascii="Times New Roman" w:hAnsi="Times New Roman" w:cs="Times New Roman"/>
                <w:color w:val="000000" w:themeColor="text1"/>
                <w:sz w:val="24"/>
                <w:szCs w:val="24"/>
              </w:rPr>
              <w:t xml:space="preserve"> Decrease in current liabilities</w:t>
            </w:r>
          </w:p>
          <w:p w14:paraId="3BE60CFB"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 xml:space="preserve">           Payables</w:t>
            </w:r>
          </w:p>
        </w:tc>
        <w:tc>
          <w:tcPr>
            <w:tcW w:w="1620" w:type="dxa"/>
          </w:tcPr>
          <w:p w14:paraId="038CDA98"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p>
          <w:p w14:paraId="4DAAB1CA"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p>
        </w:tc>
        <w:tc>
          <w:tcPr>
            <w:tcW w:w="1620" w:type="dxa"/>
          </w:tcPr>
          <w:p w14:paraId="2873718B" w14:textId="77777777" w:rsidR="007B4860" w:rsidRPr="007B4860" w:rsidRDefault="007B4860" w:rsidP="007B4860">
            <w:pPr>
              <w:spacing w:after="0" w:line="240" w:lineRule="auto"/>
              <w:jc w:val="right"/>
              <w:rPr>
                <w:rFonts w:ascii="Times New Roman" w:hAnsi="Times New Roman" w:cs="Times New Roman"/>
                <w:b/>
                <w:bCs/>
                <w:color w:val="000000" w:themeColor="text1"/>
                <w:sz w:val="24"/>
                <w:szCs w:val="24"/>
              </w:rPr>
            </w:pPr>
          </w:p>
          <w:p w14:paraId="6FD7AF32" w14:textId="77777777" w:rsidR="007B4860" w:rsidRPr="007B4860" w:rsidRDefault="007B4860" w:rsidP="007B4860">
            <w:pPr>
              <w:spacing w:after="0" w:line="240" w:lineRule="auto"/>
              <w:jc w:val="right"/>
              <w:rPr>
                <w:rFonts w:ascii="Times New Roman" w:hAnsi="Times New Roman" w:cs="Times New Roman"/>
                <w:b/>
                <w:bCs/>
                <w:color w:val="000000" w:themeColor="text1"/>
                <w:sz w:val="24"/>
                <w:szCs w:val="24"/>
              </w:rPr>
            </w:pPr>
            <w:r w:rsidRPr="007B4860">
              <w:rPr>
                <w:rFonts w:ascii="Times New Roman" w:hAnsi="Times New Roman" w:cs="Times New Roman"/>
                <w:b/>
                <w:bCs/>
                <w:color w:val="000000" w:themeColor="text1"/>
                <w:sz w:val="24"/>
                <w:szCs w:val="24"/>
              </w:rPr>
              <w:t>(8138.45)</w:t>
            </w:r>
          </w:p>
        </w:tc>
      </w:tr>
      <w:tr w:rsidR="007B4860" w:rsidRPr="007B4860" w14:paraId="2F6534C8" w14:textId="77777777" w:rsidTr="00C93121">
        <w:tc>
          <w:tcPr>
            <w:tcW w:w="6228" w:type="dxa"/>
          </w:tcPr>
          <w:p w14:paraId="16201F1D"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 xml:space="preserve">Cash generated from operation </w:t>
            </w:r>
          </w:p>
        </w:tc>
        <w:tc>
          <w:tcPr>
            <w:tcW w:w="1620" w:type="dxa"/>
          </w:tcPr>
          <w:p w14:paraId="6956536E"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p>
        </w:tc>
        <w:tc>
          <w:tcPr>
            <w:tcW w:w="1620" w:type="dxa"/>
          </w:tcPr>
          <w:p w14:paraId="2FCB9022" w14:textId="77777777" w:rsidR="007B4860" w:rsidRPr="007B4860" w:rsidRDefault="007B4860" w:rsidP="007B4860">
            <w:pPr>
              <w:spacing w:after="0" w:line="240" w:lineRule="auto"/>
              <w:jc w:val="right"/>
              <w:rPr>
                <w:rFonts w:ascii="Times New Roman" w:hAnsi="Times New Roman" w:cs="Times New Roman"/>
                <w:b/>
                <w:bCs/>
                <w:color w:val="000000" w:themeColor="text1"/>
                <w:sz w:val="24"/>
                <w:szCs w:val="24"/>
              </w:rPr>
            </w:pPr>
            <w:r w:rsidRPr="007B4860">
              <w:rPr>
                <w:rFonts w:ascii="Times New Roman" w:hAnsi="Times New Roman" w:cs="Times New Roman"/>
                <w:b/>
                <w:bCs/>
                <w:color w:val="000000" w:themeColor="text1"/>
                <w:sz w:val="24"/>
                <w:szCs w:val="24"/>
              </w:rPr>
              <w:t>(369.21)</w:t>
            </w:r>
          </w:p>
        </w:tc>
      </w:tr>
      <w:tr w:rsidR="007B4860" w:rsidRPr="007B4860" w14:paraId="63CA78A6" w14:textId="77777777" w:rsidTr="00C93121">
        <w:tc>
          <w:tcPr>
            <w:tcW w:w="6228" w:type="dxa"/>
          </w:tcPr>
          <w:p w14:paraId="58A69A9F"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r w:rsidRPr="007B4860">
              <w:rPr>
                <w:rFonts w:ascii="Times New Roman" w:hAnsi="Times New Roman" w:cs="Times New Roman"/>
                <w:b/>
                <w:bCs/>
                <w:color w:val="000000" w:themeColor="text1"/>
                <w:sz w:val="24"/>
                <w:szCs w:val="24"/>
              </w:rPr>
              <w:t>Add :</w:t>
            </w:r>
            <w:r w:rsidRPr="007B4860">
              <w:rPr>
                <w:rFonts w:ascii="Times New Roman" w:hAnsi="Times New Roman" w:cs="Times New Roman"/>
                <w:color w:val="000000" w:themeColor="text1"/>
                <w:sz w:val="24"/>
                <w:szCs w:val="24"/>
              </w:rPr>
              <w:t xml:space="preserve"> Direct taxes</w:t>
            </w:r>
          </w:p>
        </w:tc>
        <w:tc>
          <w:tcPr>
            <w:tcW w:w="1620" w:type="dxa"/>
          </w:tcPr>
          <w:p w14:paraId="0A86A7EC"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p>
        </w:tc>
        <w:tc>
          <w:tcPr>
            <w:tcW w:w="1620" w:type="dxa"/>
          </w:tcPr>
          <w:p w14:paraId="6AE4BA42" w14:textId="77777777" w:rsidR="007B4860" w:rsidRPr="007B4860" w:rsidRDefault="007B4860" w:rsidP="007B4860">
            <w:pPr>
              <w:spacing w:after="0" w:line="240" w:lineRule="auto"/>
              <w:jc w:val="right"/>
              <w:rPr>
                <w:rFonts w:ascii="Times New Roman" w:hAnsi="Times New Roman" w:cs="Times New Roman"/>
                <w:b/>
                <w:bCs/>
                <w:color w:val="000000" w:themeColor="text1"/>
                <w:sz w:val="24"/>
                <w:szCs w:val="24"/>
              </w:rPr>
            </w:pPr>
            <w:r w:rsidRPr="007B4860">
              <w:rPr>
                <w:rFonts w:ascii="Times New Roman" w:hAnsi="Times New Roman" w:cs="Times New Roman"/>
                <w:color w:val="000000" w:themeColor="text1"/>
                <w:sz w:val="24"/>
                <w:szCs w:val="24"/>
              </w:rPr>
              <w:t>165.25</w:t>
            </w:r>
          </w:p>
        </w:tc>
      </w:tr>
      <w:tr w:rsidR="007B4860" w:rsidRPr="007B4860" w14:paraId="15A70F82" w14:textId="77777777" w:rsidTr="00C93121">
        <w:tc>
          <w:tcPr>
            <w:tcW w:w="6228" w:type="dxa"/>
          </w:tcPr>
          <w:p w14:paraId="6983701D"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 xml:space="preserve">Cash used before </w:t>
            </w:r>
            <w:proofErr w:type="spellStart"/>
            <w:r w:rsidRPr="007B4860">
              <w:rPr>
                <w:rFonts w:ascii="Times New Roman" w:hAnsi="Times New Roman" w:cs="Times New Roman"/>
                <w:color w:val="000000" w:themeColor="text1"/>
                <w:sz w:val="24"/>
                <w:szCs w:val="24"/>
              </w:rPr>
              <w:t>extra ordinary</w:t>
            </w:r>
            <w:proofErr w:type="spellEnd"/>
            <w:r w:rsidRPr="007B4860">
              <w:rPr>
                <w:rFonts w:ascii="Times New Roman" w:hAnsi="Times New Roman" w:cs="Times New Roman"/>
                <w:color w:val="000000" w:themeColor="text1"/>
                <w:sz w:val="24"/>
                <w:szCs w:val="24"/>
              </w:rPr>
              <w:t xml:space="preserve"> items </w:t>
            </w:r>
          </w:p>
        </w:tc>
        <w:tc>
          <w:tcPr>
            <w:tcW w:w="1620" w:type="dxa"/>
          </w:tcPr>
          <w:p w14:paraId="7270F361"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p>
        </w:tc>
        <w:tc>
          <w:tcPr>
            <w:tcW w:w="1620" w:type="dxa"/>
          </w:tcPr>
          <w:p w14:paraId="7235D130"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(203.96)</w:t>
            </w:r>
          </w:p>
        </w:tc>
      </w:tr>
      <w:tr w:rsidR="007B4860" w:rsidRPr="007B4860" w14:paraId="59FAAE41" w14:textId="77777777" w:rsidTr="00C93121">
        <w:tc>
          <w:tcPr>
            <w:tcW w:w="6228" w:type="dxa"/>
          </w:tcPr>
          <w:p w14:paraId="450AA573"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Payment relating to SAP</w:t>
            </w:r>
          </w:p>
        </w:tc>
        <w:tc>
          <w:tcPr>
            <w:tcW w:w="1620" w:type="dxa"/>
          </w:tcPr>
          <w:p w14:paraId="447A0199"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p>
        </w:tc>
        <w:tc>
          <w:tcPr>
            <w:tcW w:w="1620" w:type="dxa"/>
          </w:tcPr>
          <w:p w14:paraId="179C15BD"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(52.42)</w:t>
            </w:r>
          </w:p>
        </w:tc>
      </w:tr>
      <w:tr w:rsidR="007B4860" w:rsidRPr="007B4860" w14:paraId="22C5CECB" w14:textId="77777777" w:rsidTr="00C93121">
        <w:tc>
          <w:tcPr>
            <w:tcW w:w="6228" w:type="dxa"/>
          </w:tcPr>
          <w:p w14:paraId="00FBCF1B" w14:textId="77777777" w:rsidR="007B4860" w:rsidRPr="007B4860" w:rsidRDefault="007B4860" w:rsidP="007B4860">
            <w:pPr>
              <w:pStyle w:val="Heading3"/>
              <w:spacing w:line="240" w:lineRule="auto"/>
              <w:rPr>
                <w:rFonts w:ascii="Times New Roman" w:hAnsi="Times New Roman" w:cs="Times New Roman"/>
                <w:bCs w:val="0"/>
                <w:color w:val="000000" w:themeColor="text1"/>
                <w:sz w:val="24"/>
                <w:szCs w:val="24"/>
              </w:rPr>
            </w:pPr>
            <w:r w:rsidRPr="007B4860">
              <w:rPr>
                <w:rFonts w:ascii="Times New Roman" w:hAnsi="Times New Roman" w:cs="Times New Roman"/>
                <w:bCs w:val="0"/>
                <w:color w:val="000000" w:themeColor="text1"/>
                <w:sz w:val="24"/>
                <w:szCs w:val="24"/>
              </w:rPr>
              <w:t>Cash from operations</w:t>
            </w:r>
          </w:p>
        </w:tc>
        <w:tc>
          <w:tcPr>
            <w:tcW w:w="1620" w:type="dxa"/>
          </w:tcPr>
          <w:p w14:paraId="5744E9F7"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p>
        </w:tc>
        <w:tc>
          <w:tcPr>
            <w:tcW w:w="1620" w:type="dxa"/>
          </w:tcPr>
          <w:p w14:paraId="09D09A8D" w14:textId="77777777" w:rsidR="007B4860" w:rsidRPr="007B4860" w:rsidRDefault="007B4860" w:rsidP="007B4860">
            <w:pPr>
              <w:spacing w:after="0" w:line="240" w:lineRule="auto"/>
              <w:jc w:val="right"/>
              <w:rPr>
                <w:rFonts w:ascii="Times New Roman" w:hAnsi="Times New Roman" w:cs="Times New Roman"/>
                <w:b/>
                <w:bCs/>
                <w:color w:val="000000" w:themeColor="text1"/>
                <w:sz w:val="24"/>
                <w:szCs w:val="24"/>
              </w:rPr>
            </w:pPr>
            <w:r w:rsidRPr="007B4860">
              <w:rPr>
                <w:rFonts w:ascii="Times New Roman" w:hAnsi="Times New Roman" w:cs="Times New Roman"/>
                <w:b/>
                <w:bCs/>
                <w:color w:val="000000" w:themeColor="text1"/>
                <w:sz w:val="24"/>
                <w:szCs w:val="24"/>
              </w:rPr>
              <w:t>(256.38)</w:t>
            </w:r>
          </w:p>
        </w:tc>
      </w:tr>
    </w:tbl>
    <w:p w14:paraId="199B04BC"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p>
    <w:p w14:paraId="6B11629B" w14:textId="77777777" w:rsidR="007B4860" w:rsidRPr="007B4860" w:rsidRDefault="007B4860" w:rsidP="007B4860">
      <w:pPr>
        <w:spacing w:after="0" w:line="240" w:lineRule="auto"/>
        <w:jc w:val="center"/>
        <w:rPr>
          <w:rFonts w:ascii="Times New Roman" w:hAnsi="Times New Roman" w:cs="Times New Roman"/>
          <w:color w:val="000000" w:themeColor="text1"/>
          <w:sz w:val="24"/>
          <w:szCs w:val="24"/>
        </w:rPr>
      </w:pPr>
    </w:p>
    <w:p w14:paraId="1500CAFF" w14:textId="77777777" w:rsidR="007B4860" w:rsidRDefault="007B4860" w:rsidP="007B4860">
      <w:pPr>
        <w:spacing w:after="0" w:line="240" w:lineRule="auto"/>
        <w:jc w:val="center"/>
        <w:rPr>
          <w:rFonts w:ascii="Times New Roman" w:hAnsi="Times New Roman" w:cs="Times New Roman"/>
          <w:b/>
          <w:bCs/>
          <w:color w:val="000000" w:themeColor="text1"/>
          <w:sz w:val="24"/>
          <w:szCs w:val="24"/>
        </w:rPr>
      </w:pPr>
    </w:p>
    <w:p w14:paraId="5A7867AF" w14:textId="77777777" w:rsidR="007B4860" w:rsidRDefault="007B4860" w:rsidP="007B4860">
      <w:pPr>
        <w:spacing w:after="0" w:line="240" w:lineRule="auto"/>
        <w:jc w:val="center"/>
        <w:rPr>
          <w:rFonts w:ascii="Times New Roman" w:hAnsi="Times New Roman" w:cs="Times New Roman"/>
          <w:b/>
          <w:bCs/>
          <w:color w:val="000000" w:themeColor="text1"/>
          <w:sz w:val="24"/>
          <w:szCs w:val="24"/>
        </w:rPr>
      </w:pPr>
    </w:p>
    <w:p w14:paraId="582E969D" w14:textId="77777777" w:rsidR="007B4860" w:rsidRDefault="007B4860" w:rsidP="007B4860">
      <w:pPr>
        <w:spacing w:after="0" w:line="240" w:lineRule="auto"/>
        <w:jc w:val="center"/>
        <w:rPr>
          <w:rFonts w:ascii="Times New Roman" w:hAnsi="Times New Roman" w:cs="Times New Roman"/>
          <w:b/>
          <w:bCs/>
          <w:color w:val="000000" w:themeColor="text1"/>
          <w:sz w:val="24"/>
          <w:szCs w:val="24"/>
        </w:rPr>
      </w:pPr>
    </w:p>
    <w:p w14:paraId="0E54F069" w14:textId="77777777" w:rsidR="007B4860" w:rsidRDefault="007B4860" w:rsidP="007B4860">
      <w:pPr>
        <w:spacing w:after="0" w:line="240" w:lineRule="auto"/>
        <w:jc w:val="center"/>
        <w:rPr>
          <w:rFonts w:ascii="Times New Roman" w:hAnsi="Times New Roman" w:cs="Times New Roman"/>
          <w:b/>
          <w:bCs/>
          <w:color w:val="000000" w:themeColor="text1"/>
          <w:sz w:val="24"/>
          <w:szCs w:val="24"/>
        </w:rPr>
      </w:pPr>
    </w:p>
    <w:p w14:paraId="6B97AAC8" w14:textId="77777777" w:rsidR="007B4860" w:rsidRDefault="007B4860" w:rsidP="007B4860">
      <w:pPr>
        <w:spacing w:after="0" w:line="240" w:lineRule="auto"/>
        <w:jc w:val="center"/>
        <w:rPr>
          <w:rFonts w:ascii="Times New Roman" w:hAnsi="Times New Roman" w:cs="Times New Roman"/>
          <w:b/>
          <w:bCs/>
          <w:color w:val="000000" w:themeColor="text1"/>
          <w:sz w:val="24"/>
          <w:szCs w:val="24"/>
        </w:rPr>
      </w:pPr>
    </w:p>
    <w:p w14:paraId="347FB52A" w14:textId="77777777" w:rsidR="007B4860" w:rsidRPr="007B4860" w:rsidRDefault="007B4860" w:rsidP="007B4860">
      <w:pPr>
        <w:spacing w:after="0" w:line="240" w:lineRule="auto"/>
        <w:jc w:val="center"/>
        <w:rPr>
          <w:rFonts w:ascii="Times New Roman" w:hAnsi="Times New Roman" w:cs="Times New Roman"/>
          <w:b/>
          <w:bCs/>
          <w:color w:val="000000" w:themeColor="text1"/>
          <w:sz w:val="24"/>
          <w:szCs w:val="24"/>
        </w:rPr>
      </w:pPr>
    </w:p>
    <w:p w14:paraId="2255E580" w14:textId="77777777" w:rsidR="007B4860" w:rsidRPr="007B4860" w:rsidRDefault="007B4860" w:rsidP="007B4860">
      <w:pPr>
        <w:spacing w:after="0" w:line="240" w:lineRule="auto"/>
        <w:rPr>
          <w:rFonts w:ascii="Times New Roman" w:hAnsi="Times New Roman" w:cs="Times New Roman"/>
          <w:b/>
          <w:bCs/>
          <w:color w:val="000000" w:themeColor="text1"/>
          <w:sz w:val="24"/>
          <w:szCs w:val="24"/>
        </w:rPr>
      </w:pPr>
      <w:r w:rsidRPr="007B4860">
        <w:rPr>
          <w:rFonts w:ascii="Times New Roman" w:hAnsi="Times New Roman" w:cs="Times New Roman"/>
          <w:b/>
          <w:bCs/>
          <w:color w:val="000000" w:themeColor="text1"/>
          <w:sz w:val="24"/>
          <w:szCs w:val="24"/>
        </w:rPr>
        <w:lastRenderedPageBreak/>
        <w:t>CASH FLOW STATEMENT (OPERATIONS ACTIVITIES) FOR THE YEAR ENDED DECEMBER 2022</w:t>
      </w:r>
    </w:p>
    <w:p w14:paraId="54521FCA" w14:textId="77777777" w:rsidR="007B4860" w:rsidRPr="007B4860" w:rsidRDefault="007B4860" w:rsidP="007B4860">
      <w:pPr>
        <w:spacing w:after="0" w:line="240" w:lineRule="auto"/>
        <w:jc w:val="center"/>
        <w:rPr>
          <w:rFonts w:ascii="Times New Roman" w:hAnsi="Times New Roman" w:cs="Times New Roman"/>
          <w:b/>
          <w:bCs/>
          <w:color w:val="000000" w:themeColor="text1"/>
          <w:sz w:val="24"/>
          <w:szCs w:val="24"/>
        </w:rPr>
      </w:pPr>
      <w:r w:rsidRPr="007B4860">
        <w:rPr>
          <w:rFonts w:ascii="Times New Roman" w:hAnsi="Times New Roman" w:cs="Times New Roman"/>
          <w:b/>
          <w:bCs/>
          <w:color w:val="000000" w:themeColor="text1"/>
          <w:sz w:val="24"/>
          <w:szCs w:val="24"/>
        </w:rPr>
        <w:t xml:space="preserve">                                                                               (RS IN LAKHS)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41"/>
        <w:gridCol w:w="1595"/>
        <w:gridCol w:w="1606"/>
      </w:tblGrid>
      <w:tr w:rsidR="007B4860" w:rsidRPr="007B4860" w14:paraId="36A83EE6" w14:textId="77777777" w:rsidTr="00C93121">
        <w:tc>
          <w:tcPr>
            <w:tcW w:w="6228" w:type="dxa"/>
          </w:tcPr>
          <w:p w14:paraId="6D9A5C60"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 xml:space="preserve">Net loss before Tax &amp; Extraordinary adjustment for </w:t>
            </w:r>
            <w:proofErr w:type="spellStart"/>
            <w:r w:rsidRPr="007B4860">
              <w:rPr>
                <w:rFonts w:ascii="Times New Roman" w:hAnsi="Times New Roman" w:cs="Times New Roman"/>
                <w:color w:val="000000" w:themeColor="text1"/>
                <w:sz w:val="24"/>
                <w:szCs w:val="24"/>
              </w:rPr>
              <w:t>non cash</w:t>
            </w:r>
            <w:proofErr w:type="spellEnd"/>
            <w:r w:rsidRPr="007B4860">
              <w:rPr>
                <w:rFonts w:ascii="Times New Roman" w:hAnsi="Times New Roman" w:cs="Times New Roman"/>
                <w:color w:val="000000" w:themeColor="text1"/>
                <w:sz w:val="24"/>
                <w:szCs w:val="24"/>
              </w:rPr>
              <w:t xml:space="preserve"> items</w:t>
            </w:r>
          </w:p>
        </w:tc>
        <w:tc>
          <w:tcPr>
            <w:tcW w:w="1620" w:type="dxa"/>
          </w:tcPr>
          <w:p w14:paraId="55D6C077"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p>
        </w:tc>
        <w:tc>
          <w:tcPr>
            <w:tcW w:w="1620" w:type="dxa"/>
          </w:tcPr>
          <w:p w14:paraId="2AA27D28" w14:textId="77777777" w:rsidR="007B4860" w:rsidRPr="007B4860" w:rsidRDefault="007B4860" w:rsidP="007B4860">
            <w:pPr>
              <w:spacing w:after="0" w:line="240" w:lineRule="auto"/>
              <w:jc w:val="right"/>
              <w:rPr>
                <w:rFonts w:ascii="Times New Roman" w:hAnsi="Times New Roman" w:cs="Times New Roman"/>
                <w:b/>
                <w:bCs/>
                <w:color w:val="000000" w:themeColor="text1"/>
                <w:sz w:val="24"/>
                <w:szCs w:val="24"/>
              </w:rPr>
            </w:pPr>
            <w:r w:rsidRPr="007B4860">
              <w:rPr>
                <w:rFonts w:ascii="Times New Roman" w:hAnsi="Times New Roman" w:cs="Times New Roman"/>
                <w:b/>
                <w:bCs/>
                <w:color w:val="000000" w:themeColor="text1"/>
                <w:sz w:val="24"/>
                <w:szCs w:val="24"/>
              </w:rPr>
              <w:t>(9938.70)</w:t>
            </w:r>
          </w:p>
        </w:tc>
      </w:tr>
      <w:tr w:rsidR="007B4860" w:rsidRPr="007B4860" w14:paraId="5AA32314" w14:textId="77777777" w:rsidTr="00C93121">
        <w:tc>
          <w:tcPr>
            <w:tcW w:w="6228" w:type="dxa"/>
          </w:tcPr>
          <w:p w14:paraId="6F81CF73"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r w:rsidRPr="007B4860">
              <w:rPr>
                <w:rFonts w:ascii="Times New Roman" w:hAnsi="Times New Roman" w:cs="Times New Roman"/>
                <w:b/>
                <w:bCs/>
                <w:color w:val="000000" w:themeColor="text1"/>
                <w:sz w:val="24"/>
                <w:szCs w:val="24"/>
              </w:rPr>
              <w:t>Add :</w:t>
            </w:r>
            <w:r w:rsidRPr="007B4860">
              <w:rPr>
                <w:rFonts w:ascii="Times New Roman" w:hAnsi="Times New Roman" w:cs="Times New Roman"/>
                <w:color w:val="000000" w:themeColor="text1"/>
                <w:sz w:val="24"/>
                <w:szCs w:val="24"/>
              </w:rPr>
              <w:t xml:space="preserve"> Depreciation</w:t>
            </w:r>
          </w:p>
        </w:tc>
        <w:tc>
          <w:tcPr>
            <w:tcW w:w="1620" w:type="dxa"/>
          </w:tcPr>
          <w:p w14:paraId="62005D12"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3216.88</w:t>
            </w:r>
          </w:p>
        </w:tc>
        <w:tc>
          <w:tcPr>
            <w:tcW w:w="1620" w:type="dxa"/>
          </w:tcPr>
          <w:p w14:paraId="42FF63C4"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p>
        </w:tc>
      </w:tr>
      <w:tr w:rsidR="007B4860" w:rsidRPr="007B4860" w14:paraId="5C1169D7" w14:textId="77777777" w:rsidTr="00C93121">
        <w:tc>
          <w:tcPr>
            <w:tcW w:w="6228" w:type="dxa"/>
          </w:tcPr>
          <w:p w14:paraId="3F859E0B"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 xml:space="preserve">          Miscellaneous expenditure written off</w:t>
            </w:r>
          </w:p>
        </w:tc>
        <w:tc>
          <w:tcPr>
            <w:tcW w:w="1620" w:type="dxa"/>
          </w:tcPr>
          <w:p w14:paraId="040CD56E"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1232.54</w:t>
            </w:r>
          </w:p>
        </w:tc>
        <w:tc>
          <w:tcPr>
            <w:tcW w:w="1620" w:type="dxa"/>
          </w:tcPr>
          <w:p w14:paraId="7B6490BC"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p>
        </w:tc>
      </w:tr>
      <w:tr w:rsidR="007B4860" w:rsidRPr="007B4860" w14:paraId="37D998B9" w14:textId="77777777" w:rsidTr="00C93121">
        <w:tc>
          <w:tcPr>
            <w:tcW w:w="6228" w:type="dxa"/>
          </w:tcPr>
          <w:p w14:paraId="23164C87"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 xml:space="preserve">          </w:t>
            </w:r>
            <w:proofErr w:type="spellStart"/>
            <w:r w:rsidRPr="007B4860">
              <w:rPr>
                <w:rFonts w:ascii="Times New Roman" w:hAnsi="Times New Roman" w:cs="Times New Roman"/>
                <w:color w:val="000000" w:themeColor="text1"/>
                <w:sz w:val="24"/>
                <w:szCs w:val="24"/>
              </w:rPr>
              <w:t>Prov</w:t>
            </w:r>
            <w:proofErr w:type="spellEnd"/>
            <w:r w:rsidRPr="007B4860">
              <w:rPr>
                <w:rFonts w:ascii="Times New Roman" w:hAnsi="Times New Roman" w:cs="Times New Roman"/>
                <w:color w:val="000000" w:themeColor="text1"/>
                <w:sz w:val="24"/>
                <w:szCs w:val="24"/>
              </w:rPr>
              <w:t xml:space="preserve"> for bad &amp; Doubtful debts advances</w:t>
            </w:r>
          </w:p>
        </w:tc>
        <w:tc>
          <w:tcPr>
            <w:tcW w:w="1620" w:type="dxa"/>
          </w:tcPr>
          <w:p w14:paraId="29828E57"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461.68</w:t>
            </w:r>
          </w:p>
        </w:tc>
        <w:tc>
          <w:tcPr>
            <w:tcW w:w="1620" w:type="dxa"/>
          </w:tcPr>
          <w:p w14:paraId="109B7B65"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p>
        </w:tc>
      </w:tr>
      <w:tr w:rsidR="007B4860" w:rsidRPr="007B4860" w14:paraId="4259E71D" w14:textId="77777777" w:rsidTr="00C93121">
        <w:tc>
          <w:tcPr>
            <w:tcW w:w="6228" w:type="dxa"/>
          </w:tcPr>
          <w:p w14:paraId="31C4D28A"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 xml:space="preserve">          Interest &amp; Finance charges</w:t>
            </w:r>
          </w:p>
        </w:tc>
        <w:tc>
          <w:tcPr>
            <w:tcW w:w="1620" w:type="dxa"/>
          </w:tcPr>
          <w:p w14:paraId="66CDD019"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2557.90</w:t>
            </w:r>
          </w:p>
        </w:tc>
        <w:tc>
          <w:tcPr>
            <w:tcW w:w="1620" w:type="dxa"/>
          </w:tcPr>
          <w:p w14:paraId="00B5325E" w14:textId="77777777" w:rsidR="007B4860" w:rsidRPr="007B4860" w:rsidRDefault="007B4860" w:rsidP="007B4860">
            <w:pPr>
              <w:spacing w:after="0" w:line="240" w:lineRule="auto"/>
              <w:jc w:val="right"/>
              <w:rPr>
                <w:rFonts w:ascii="Times New Roman" w:hAnsi="Times New Roman" w:cs="Times New Roman"/>
                <w:b/>
                <w:bCs/>
                <w:color w:val="000000" w:themeColor="text1"/>
                <w:sz w:val="24"/>
                <w:szCs w:val="24"/>
              </w:rPr>
            </w:pPr>
          </w:p>
        </w:tc>
      </w:tr>
      <w:tr w:rsidR="007B4860" w:rsidRPr="007B4860" w14:paraId="55F25EF9" w14:textId="77777777" w:rsidTr="00C93121">
        <w:tc>
          <w:tcPr>
            <w:tcW w:w="6228" w:type="dxa"/>
          </w:tcPr>
          <w:p w14:paraId="0E040866"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 xml:space="preserve">          Loss on sale of fixed asset</w:t>
            </w:r>
          </w:p>
        </w:tc>
        <w:tc>
          <w:tcPr>
            <w:tcW w:w="1620" w:type="dxa"/>
          </w:tcPr>
          <w:p w14:paraId="4BC2ED39"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89.44</w:t>
            </w:r>
          </w:p>
        </w:tc>
        <w:tc>
          <w:tcPr>
            <w:tcW w:w="1620" w:type="dxa"/>
          </w:tcPr>
          <w:p w14:paraId="10137814" w14:textId="77777777" w:rsidR="007B4860" w:rsidRPr="007B4860" w:rsidRDefault="007B4860" w:rsidP="007B4860">
            <w:pPr>
              <w:spacing w:after="0" w:line="240" w:lineRule="auto"/>
              <w:jc w:val="right"/>
              <w:rPr>
                <w:rFonts w:ascii="Times New Roman" w:hAnsi="Times New Roman" w:cs="Times New Roman"/>
                <w:b/>
                <w:bCs/>
                <w:color w:val="000000" w:themeColor="text1"/>
                <w:sz w:val="24"/>
                <w:szCs w:val="24"/>
              </w:rPr>
            </w:pPr>
            <w:r w:rsidRPr="007B4860">
              <w:rPr>
                <w:rFonts w:ascii="Times New Roman" w:hAnsi="Times New Roman" w:cs="Times New Roman"/>
                <w:b/>
                <w:bCs/>
                <w:color w:val="000000" w:themeColor="text1"/>
                <w:sz w:val="24"/>
                <w:szCs w:val="24"/>
              </w:rPr>
              <w:t>7558.44</w:t>
            </w:r>
          </w:p>
        </w:tc>
      </w:tr>
      <w:tr w:rsidR="007B4860" w:rsidRPr="007B4860" w14:paraId="4B98EB98" w14:textId="77777777" w:rsidTr="00C93121">
        <w:tc>
          <w:tcPr>
            <w:tcW w:w="6228" w:type="dxa"/>
          </w:tcPr>
          <w:p w14:paraId="4E3249C7"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p>
        </w:tc>
        <w:tc>
          <w:tcPr>
            <w:tcW w:w="1620" w:type="dxa"/>
          </w:tcPr>
          <w:p w14:paraId="7A453088"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p>
        </w:tc>
        <w:tc>
          <w:tcPr>
            <w:tcW w:w="1620" w:type="dxa"/>
          </w:tcPr>
          <w:p w14:paraId="4B63B80F" w14:textId="77777777" w:rsidR="007B4860" w:rsidRPr="007B4860" w:rsidRDefault="007B4860" w:rsidP="007B4860">
            <w:pPr>
              <w:spacing w:after="0" w:line="240" w:lineRule="auto"/>
              <w:jc w:val="right"/>
              <w:rPr>
                <w:rFonts w:ascii="Times New Roman" w:hAnsi="Times New Roman" w:cs="Times New Roman"/>
                <w:b/>
                <w:bCs/>
                <w:color w:val="000000" w:themeColor="text1"/>
                <w:sz w:val="24"/>
                <w:szCs w:val="24"/>
              </w:rPr>
            </w:pPr>
            <w:r w:rsidRPr="007B4860">
              <w:rPr>
                <w:rFonts w:ascii="Times New Roman" w:hAnsi="Times New Roman" w:cs="Times New Roman"/>
                <w:b/>
                <w:bCs/>
                <w:color w:val="000000" w:themeColor="text1"/>
                <w:sz w:val="24"/>
                <w:szCs w:val="24"/>
              </w:rPr>
              <w:t>(2380.26)</w:t>
            </w:r>
          </w:p>
        </w:tc>
      </w:tr>
      <w:tr w:rsidR="007B4860" w:rsidRPr="007B4860" w14:paraId="27C62212" w14:textId="77777777" w:rsidTr="00C93121">
        <w:tc>
          <w:tcPr>
            <w:tcW w:w="6228" w:type="dxa"/>
          </w:tcPr>
          <w:p w14:paraId="4492FF62"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r w:rsidRPr="007B4860">
              <w:rPr>
                <w:rFonts w:ascii="Times New Roman" w:hAnsi="Times New Roman" w:cs="Times New Roman"/>
                <w:b/>
                <w:bCs/>
                <w:color w:val="000000" w:themeColor="text1"/>
                <w:sz w:val="24"/>
                <w:szCs w:val="24"/>
              </w:rPr>
              <w:t xml:space="preserve">Less : </w:t>
            </w:r>
            <w:r w:rsidRPr="007B4860">
              <w:rPr>
                <w:rFonts w:ascii="Times New Roman" w:hAnsi="Times New Roman" w:cs="Times New Roman"/>
                <w:color w:val="000000" w:themeColor="text1"/>
                <w:sz w:val="24"/>
                <w:szCs w:val="24"/>
              </w:rPr>
              <w:t xml:space="preserve">Non-operating income </w:t>
            </w:r>
          </w:p>
        </w:tc>
        <w:tc>
          <w:tcPr>
            <w:tcW w:w="1620" w:type="dxa"/>
          </w:tcPr>
          <w:p w14:paraId="565C3249"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p>
        </w:tc>
        <w:tc>
          <w:tcPr>
            <w:tcW w:w="1620" w:type="dxa"/>
          </w:tcPr>
          <w:p w14:paraId="2A01F2A3"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p>
        </w:tc>
      </w:tr>
      <w:tr w:rsidR="007B4860" w:rsidRPr="007B4860" w14:paraId="21F99B34" w14:textId="77777777" w:rsidTr="00C93121">
        <w:tc>
          <w:tcPr>
            <w:tcW w:w="6228" w:type="dxa"/>
          </w:tcPr>
          <w:p w14:paraId="7715D19F"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 xml:space="preserve">           Interest income</w:t>
            </w:r>
          </w:p>
        </w:tc>
        <w:tc>
          <w:tcPr>
            <w:tcW w:w="1620" w:type="dxa"/>
          </w:tcPr>
          <w:p w14:paraId="1B17ACBC"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31.50</w:t>
            </w:r>
          </w:p>
        </w:tc>
        <w:tc>
          <w:tcPr>
            <w:tcW w:w="1620" w:type="dxa"/>
          </w:tcPr>
          <w:p w14:paraId="764A7864"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p>
        </w:tc>
      </w:tr>
      <w:tr w:rsidR="007B4860" w:rsidRPr="007B4860" w14:paraId="2AC9E950" w14:textId="77777777" w:rsidTr="00C93121">
        <w:tc>
          <w:tcPr>
            <w:tcW w:w="6228" w:type="dxa"/>
          </w:tcPr>
          <w:p w14:paraId="7FC3CB91"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 xml:space="preserve">           Dividend Income</w:t>
            </w:r>
          </w:p>
        </w:tc>
        <w:tc>
          <w:tcPr>
            <w:tcW w:w="1620" w:type="dxa"/>
          </w:tcPr>
          <w:p w14:paraId="156563ED"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0.35</w:t>
            </w:r>
          </w:p>
        </w:tc>
        <w:tc>
          <w:tcPr>
            <w:tcW w:w="1620" w:type="dxa"/>
          </w:tcPr>
          <w:p w14:paraId="6DB74473" w14:textId="77777777" w:rsidR="007B4860" w:rsidRPr="007B4860" w:rsidRDefault="007B4860" w:rsidP="007B4860">
            <w:pPr>
              <w:spacing w:after="0" w:line="240" w:lineRule="auto"/>
              <w:jc w:val="right"/>
              <w:rPr>
                <w:rFonts w:ascii="Times New Roman" w:hAnsi="Times New Roman" w:cs="Times New Roman"/>
                <w:b/>
                <w:bCs/>
                <w:color w:val="000000" w:themeColor="text1"/>
                <w:sz w:val="24"/>
                <w:szCs w:val="24"/>
              </w:rPr>
            </w:pPr>
          </w:p>
        </w:tc>
      </w:tr>
      <w:tr w:rsidR="007B4860" w:rsidRPr="007B4860" w14:paraId="0C4CF82F" w14:textId="77777777" w:rsidTr="00C93121">
        <w:tc>
          <w:tcPr>
            <w:tcW w:w="6228" w:type="dxa"/>
          </w:tcPr>
          <w:p w14:paraId="1F086D85"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 xml:space="preserve">           Profit on redemption of units </w:t>
            </w:r>
          </w:p>
        </w:tc>
        <w:tc>
          <w:tcPr>
            <w:tcW w:w="1620" w:type="dxa"/>
          </w:tcPr>
          <w:p w14:paraId="215E376C"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11.00</w:t>
            </w:r>
          </w:p>
        </w:tc>
        <w:tc>
          <w:tcPr>
            <w:tcW w:w="1620" w:type="dxa"/>
          </w:tcPr>
          <w:p w14:paraId="3680F53D" w14:textId="77777777" w:rsidR="007B4860" w:rsidRPr="007B4860" w:rsidRDefault="007B4860" w:rsidP="007B4860">
            <w:pPr>
              <w:spacing w:after="0" w:line="240" w:lineRule="auto"/>
              <w:jc w:val="right"/>
              <w:rPr>
                <w:rFonts w:ascii="Times New Roman" w:hAnsi="Times New Roman" w:cs="Times New Roman"/>
                <w:b/>
                <w:bCs/>
                <w:color w:val="000000" w:themeColor="text1"/>
                <w:sz w:val="24"/>
                <w:szCs w:val="24"/>
              </w:rPr>
            </w:pPr>
          </w:p>
        </w:tc>
      </w:tr>
      <w:tr w:rsidR="007B4860" w:rsidRPr="007B4860" w14:paraId="2AA2AEDD" w14:textId="77777777" w:rsidTr="00C93121">
        <w:tc>
          <w:tcPr>
            <w:tcW w:w="6228" w:type="dxa"/>
          </w:tcPr>
          <w:p w14:paraId="7FD9E070"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 xml:space="preserve">           Provision for diminution in value of investment</w:t>
            </w:r>
          </w:p>
        </w:tc>
        <w:tc>
          <w:tcPr>
            <w:tcW w:w="1620" w:type="dxa"/>
          </w:tcPr>
          <w:p w14:paraId="64841FD2"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0.01</w:t>
            </w:r>
          </w:p>
        </w:tc>
        <w:tc>
          <w:tcPr>
            <w:tcW w:w="1620" w:type="dxa"/>
          </w:tcPr>
          <w:p w14:paraId="3BC5B44D" w14:textId="77777777" w:rsidR="007B4860" w:rsidRPr="007B4860" w:rsidRDefault="007B4860" w:rsidP="007B4860">
            <w:pPr>
              <w:spacing w:after="0" w:line="240" w:lineRule="auto"/>
              <w:jc w:val="right"/>
              <w:rPr>
                <w:rFonts w:ascii="Times New Roman" w:hAnsi="Times New Roman" w:cs="Times New Roman"/>
                <w:b/>
                <w:bCs/>
                <w:color w:val="000000" w:themeColor="text1"/>
                <w:sz w:val="24"/>
                <w:szCs w:val="24"/>
              </w:rPr>
            </w:pPr>
          </w:p>
        </w:tc>
      </w:tr>
      <w:tr w:rsidR="007B4860" w:rsidRPr="007B4860" w14:paraId="3065F9A3" w14:textId="77777777" w:rsidTr="00C93121">
        <w:tc>
          <w:tcPr>
            <w:tcW w:w="6228" w:type="dxa"/>
          </w:tcPr>
          <w:p w14:paraId="3E1B134D"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 xml:space="preserve">           Foreign exchange fluctuation gain</w:t>
            </w:r>
          </w:p>
        </w:tc>
        <w:tc>
          <w:tcPr>
            <w:tcW w:w="1620" w:type="dxa"/>
          </w:tcPr>
          <w:p w14:paraId="2FC04199"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6.51</w:t>
            </w:r>
          </w:p>
        </w:tc>
        <w:tc>
          <w:tcPr>
            <w:tcW w:w="1620" w:type="dxa"/>
          </w:tcPr>
          <w:p w14:paraId="7DA14F23" w14:textId="77777777" w:rsidR="007B4860" w:rsidRPr="007B4860" w:rsidRDefault="007B4860" w:rsidP="007B4860">
            <w:pPr>
              <w:spacing w:after="0" w:line="240" w:lineRule="auto"/>
              <w:jc w:val="right"/>
              <w:rPr>
                <w:rFonts w:ascii="Times New Roman" w:hAnsi="Times New Roman" w:cs="Times New Roman"/>
                <w:b/>
                <w:bCs/>
                <w:color w:val="000000" w:themeColor="text1"/>
                <w:sz w:val="24"/>
                <w:szCs w:val="24"/>
              </w:rPr>
            </w:pPr>
            <w:r w:rsidRPr="007B4860">
              <w:rPr>
                <w:rFonts w:ascii="Times New Roman" w:hAnsi="Times New Roman" w:cs="Times New Roman"/>
                <w:b/>
                <w:bCs/>
                <w:color w:val="000000" w:themeColor="text1"/>
                <w:sz w:val="24"/>
                <w:szCs w:val="24"/>
              </w:rPr>
              <w:t>(49.37)</w:t>
            </w:r>
          </w:p>
        </w:tc>
      </w:tr>
      <w:tr w:rsidR="007B4860" w:rsidRPr="007B4860" w14:paraId="1413A3F8" w14:textId="77777777" w:rsidTr="00C93121">
        <w:tc>
          <w:tcPr>
            <w:tcW w:w="6228" w:type="dxa"/>
          </w:tcPr>
          <w:p w14:paraId="5326A8DF"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Fund lost in operations</w:t>
            </w:r>
          </w:p>
        </w:tc>
        <w:tc>
          <w:tcPr>
            <w:tcW w:w="1620" w:type="dxa"/>
          </w:tcPr>
          <w:p w14:paraId="0D2957DE"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p>
        </w:tc>
        <w:tc>
          <w:tcPr>
            <w:tcW w:w="1620" w:type="dxa"/>
          </w:tcPr>
          <w:p w14:paraId="061CA5DC" w14:textId="77777777" w:rsidR="007B4860" w:rsidRPr="007B4860" w:rsidRDefault="007B4860" w:rsidP="007B4860">
            <w:pPr>
              <w:spacing w:after="0" w:line="240" w:lineRule="auto"/>
              <w:jc w:val="right"/>
              <w:rPr>
                <w:rFonts w:ascii="Times New Roman" w:hAnsi="Times New Roman" w:cs="Times New Roman"/>
                <w:b/>
                <w:bCs/>
                <w:color w:val="000000" w:themeColor="text1"/>
                <w:sz w:val="24"/>
                <w:szCs w:val="24"/>
              </w:rPr>
            </w:pPr>
            <w:r w:rsidRPr="007B4860">
              <w:rPr>
                <w:rFonts w:ascii="Times New Roman" w:hAnsi="Times New Roman" w:cs="Times New Roman"/>
                <w:b/>
                <w:bCs/>
                <w:color w:val="000000" w:themeColor="text1"/>
                <w:sz w:val="24"/>
                <w:szCs w:val="24"/>
              </w:rPr>
              <w:t>(2429.63)</w:t>
            </w:r>
          </w:p>
        </w:tc>
      </w:tr>
      <w:tr w:rsidR="007B4860" w:rsidRPr="007B4860" w14:paraId="0127EE80" w14:textId="77777777" w:rsidTr="00C93121">
        <w:tc>
          <w:tcPr>
            <w:tcW w:w="6228" w:type="dxa"/>
          </w:tcPr>
          <w:p w14:paraId="508619AA"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r w:rsidRPr="007B4860">
              <w:rPr>
                <w:rFonts w:ascii="Times New Roman" w:hAnsi="Times New Roman" w:cs="Times New Roman"/>
                <w:b/>
                <w:bCs/>
                <w:color w:val="000000" w:themeColor="text1"/>
                <w:sz w:val="24"/>
                <w:szCs w:val="24"/>
              </w:rPr>
              <w:t xml:space="preserve">Less : </w:t>
            </w:r>
            <w:r w:rsidRPr="007B4860">
              <w:rPr>
                <w:rFonts w:ascii="Times New Roman" w:hAnsi="Times New Roman" w:cs="Times New Roman"/>
                <w:color w:val="000000" w:themeColor="text1"/>
                <w:sz w:val="24"/>
                <w:szCs w:val="24"/>
              </w:rPr>
              <w:t>Increase in current asset</w:t>
            </w:r>
          </w:p>
          <w:p w14:paraId="43936DEB"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Bills receivable</w:t>
            </w:r>
          </w:p>
          <w:p w14:paraId="09EC9E13" w14:textId="77777777" w:rsidR="007B4860" w:rsidRPr="007B4860" w:rsidRDefault="007B4860" w:rsidP="007B4860">
            <w:pPr>
              <w:spacing w:after="0" w:line="240" w:lineRule="auto"/>
              <w:jc w:val="both"/>
              <w:rPr>
                <w:rFonts w:ascii="Times New Roman" w:hAnsi="Times New Roman" w:cs="Times New Roman"/>
                <w:b/>
                <w:bCs/>
                <w:color w:val="000000" w:themeColor="text1"/>
                <w:sz w:val="24"/>
                <w:szCs w:val="24"/>
              </w:rPr>
            </w:pPr>
            <w:r w:rsidRPr="007B4860">
              <w:rPr>
                <w:rFonts w:ascii="Times New Roman" w:hAnsi="Times New Roman" w:cs="Times New Roman"/>
                <w:color w:val="000000" w:themeColor="text1"/>
                <w:sz w:val="24"/>
                <w:szCs w:val="24"/>
              </w:rPr>
              <w:t>Inventories</w:t>
            </w:r>
          </w:p>
        </w:tc>
        <w:tc>
          <w:tcPr>
            <w:tcW w:w="1620" w:type="dxa"/>
          </w:tcPr>
          <w:p w14:paraId="5579003D"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p>
          <w:p w14:paraId="1E0B0CFD"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p>
        </w:tc>
        <w:tc>
          <w:tcPr>
            <w:tcW w:w="1620" w:type="dxa"/>
          </w:tcPr>
          <w:p w14:paraId="28FDFDCF"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p>
          <w:p w14:paraId="32FEB502"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5386.46</w:t>
            </w:r>
          </w:p>
          <w:p w14:paraId="7072DA27" w14:textId="77777777" w:rsidR="007B4860" w:rsidRPr="007B4860" w:rsidRDefault="007B4860" w:rsidP="007B4860">
            <w:pPr>
              <w:spacing w:after="0" w:line="240" w:lineRule="auto"/>
              <w:jc w:val="right"/>
              <w:rPr>
                <w:rFonts w:ascii="Times New Roman" w:hAnsi="Times New Roman" w:cs="Times New Roman"/>
                <w:b/>
                <w:bCs/>
                <w:color w:val="000000" w:themeColor="text1"/>
                <w:sz w:val="24"/>
                <w:szCs w:val="24"/>
              </w:rPr>
            </w:pPr>
            <w:r w:rsidRPr="007B4860">
              <w:rPr>
                <w:rFonts w:ascii="Times New Roman" w:hAnsi="Times New Roman" w:cs="Times New Roman"/>
                <w:color w:val="000000" w:themeColor="text1"/>
                <w:sz w:val="24"/>
                <w:szCs w:val="24"/>
              </w:rPr>
              <w:t>6396.35</w:t>
            </w:r>
          </w:p>
        </w:tc>
      </w:tr>
      <w:tr w:rsidR="007B4860" w:rsidRPr="007B4860" w14:paraId="74DF0646" w14:textId="77777777" w:rsidTr="00C93121">
        <w:tc>
          <w:tcPr>
            <w:tcW w:w="6228" w:type="dxa"/>
          </w:tcPr>
          <w:p w14:paraId="73F5605D" w14:textId="77777777" w:rsidR="007B4860" w:rsidRPr="007B4860" w:rsidRDefault="007B4860" w:rsidP="007B4860">
            <w:pPr>
              <w:spacing w:after="0" w:line="240" w:lineRule="auto"/>
              <w:jc w:val="both"/>
              <w:rPr>
                <w:rFonts w:ascii="Times New Roman" w:hAnsi="Times New Roman" w:cs="Times New Roman"/>
                <w:b/>
                <w:bCs/>
                <w:color w:val="000000" w:themeColor="text1"/>
                <w:sz w:val="24"/>
                <w:szCs w:val="24"/>
              </w:rPr>
            </w:pPr>
          </w:p>
        </w:tc>
        <w:tc>
          <w:tcPr>
            <w:tcW w:w="1620" w:type="dxa"/>
          </w:tcPr>
          <w:p w14:paraId="277ED503"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p>
        </w:tc>
        <w:tc>
          <w:tcPr>
            <w:tcW w:w="1620" w:type="dxa"/>
          </w:tcPr>
          <w:p w14:paraId="47BE9175" w14:textId="77777777" w:rsidR="007B4860" w:rsidRPr="007B4860" w:rsidRDefault="007B4860" w:rsidP="007B4860">
            <w:pPr>
              <w:spacing w:after="0" w:line="240" w:lineRule="auto"/>
              <w:jc w:val="right"/>
              <w:rPr>
                <w:rFonts w:ascii="Times New Roman" w:hAnsi="Times New Roman" w:cs="Times New Roman"/>
                <w:b/>
                <w:bCs/>
                <w:color w:val="000000" w:themeColor="text1"/>
                <w:sz w:val="24"/>
                <w:szCs w:val="24"/>
              </w:rPr>
            </w:pPr>
          </w:p>
        </w:tc>
      </w:tr>
      <w:tr w:rsidR="007B4860" w:rsidRPr="007B4860" w14:paraId="57FBDEA7" w14:textId="77777777" w:rsidTr="00C93121">
        <w:tc>
          <w:tcPr>
            <w:tcW w:w="6228" w:type="dxa"/>
          </w:tcPr>
          <w:p w14:paraId="2B00A44A"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Decrease in current liabilities</w:t>
            </w:r>
          </w:p>
          <w:p w14:paraId="52AB8445"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 xml:space="preserve">           Payables</w:t>
            </w:r>
          </w:p>
        </w:tc>
        <w:tc>
          <w:tcPr>
            <w:tcW w:w="1620" w:type="dxa"/>
          </w:tcPr>
          <w:p w14:paraId="18FE3FA8"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p>
          <w:p w14:paraId="6CDCDBC8" w14:textId="77777777" w:rsidR="007B4860" w:rsidRPr="007B4860" w:rsidRDefault="007B4860" w:rsidP="007B4860">
            <w:pPr>
              <w:spacing w:after="0" w:line="240" w:lineRule="auto"/>
              <w:jc w:val="center"/>
              <w:rPr>
                <w:rFonts w:ascii="Times New Roman" w:hAnsi="Times New Roman" w:cs="Times New Roman"/>
                <w:color w:val="000000" w:themeColor="text1"/>
                <w:sz w:val="24"/>
                <w:szCs w:val="24"/>
              </w:rPr>
            </w:pPr>
          </w:p>
        </w:tc>
        <w:tc>
          <w:tcPr>
            <w:tcW w:w="1620" w:type="dxa"/>
          </w:tcPr>
          <w:p w14:paraId="6FE879FF" w14:textId="77777777" w:rsidR="007B4860" w:rsidRPr="007B4860" w:rsidRDefault="007B4860" w:rsidP="007B4860">
            <w:pPr>
              <w:spacing w:after="0" w:line="240" w:lineRule="auto"/>
              <w:jc w:val="right"/>
              <w:rPr>
                <w:rFonts w:ascii="Times New Roman" w:hAnsi="Times New Roman" w:cs="Times New Roman"/>
                <w:b/>
                <w:bCs/>
                <w:color w:val="000000" w:themeColor="text1"/>
                <w:sz w:val="24"/>
                <w:szCs w:val="24"/>
              </w:rPr>
            </w:pPr>
          </w:p>
          <w:p w14:paraId="449D0CAB" w14:textId="77777777" w:rsidR="007B4860" w:rsidRPr="007B4860" w:rsidRDefault="007B4860" w:rsidP="007B4860">
            <w:pPr>
              <w:spacing w:after="0" w:line="240" w:lineRule="auto"/>
              <w:jc w:val="right"/>
              <w:rPr>
                <w:rFonts w:ascii="Times New Roman" w:hAnsi="Times New Roman" w:cs="Times New Roman"/>
                <w:b/>
                <w:bCs/>
                <w:color w:val="000000" w:themeColor="text1"/>
                <w:sz w:val="24"/>
                <w:szCs w:val="24"/>
              </w:rPr>
            </w:pPr>
            <w:r w:rsidRPr="007B4860">
              <w:rPr>
                <w:rFonts w:ascii="Times New Roman" w:hAnsi="Times New Roman" w:cs="Times New Roman"/>
                <w:b/>
                <w:bCs/>
                <w:color w:val="000000" w:themeColor="text1"/>
                <w:sz w:val="24"/>
                <w:szCs w:val="24"/>
              </w:rPr>
              <w:t>(4348.31)</w:t>
            </w:r>
          </w:p>
        </w:tc>
      </w:tr>
      <w:tr w:rsidR="007B4860" w:rsidRPr="007B4860" w14:paraId="12A86D36" w14:textId="77777777" w:rsidTr="00C93121">
        <w:tc>
          <w:tcPr>
            <w:tcW w:w="6228" w:type="dxa"/>
          </w:tcPr>
          <w:p w14:paraId="74998109"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 xml:space="preserve">Cash generated from operation </w:t>
            </w:r>
          </w:p>
        </w:tc>
        <w:tc>
          <w:tcPr>
            <w:tcW w:w="1620" w:type="dxa"/>
          </w:tcPr>
          <w:p w14:paraId="3FF82457"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p>
        </w:tc>
        <w:tc>
          <w:tcPr>
            <w:tcW w:w="1620" w:type="dxa"/>
          </w:tcPr>
          <w:p w14:paraId="2D96F101" w14:textId="77777777" w:rsidR="007B4860" w:rsidRPr="007B4860" w:rsidRDefault="007B4860" w:rsidP="007B4860">
            <w:pPr>
              <w:spacing w:after="0" w:line="240" w:lineRule="auto"/>
              <w:jc w:val="right"/>
              <w:rPr>
                <w:rFonts w:ascii="Times New Roman" w:hAnsi="Times New Roman" w:cs="Times New Roman"/>
                <w:b/>
                <w:bCs/>
                <w:color w:val="000000" w:themeColor="text1"/>
                <w:sz w:val="24"/>
                <w:szCs w:val="24"/>
              </w:rPr>
            </w:pPr>
            <w:r w:rsidRPr="007B4860">
              <w:rPr>
                <w:rFonts w:ascii="Times New Roman" w:hAnsi="Times New Roman" w:cs="Times New Roman"/>
                <w:b/>
                <w:bCs/>
                <w:color w:val="000000" w:themeColor="text1"/>
                <w:sz w:val="24"/>
                <w:szCs w:val="24"/>
              </w:rPr>
              <w:t>(13701.49)</w:t>
            </w:r>
          </w:p>
        </w:tc>
      </w:tr>
      <w:tr w:rsidR="007B4860" w:rsidRPr="007B4860" w14:paraId="3EF84797" w14:textId="77777777" w:rsidTr="00C93121">
        <w:tc>
          <w:tcPr>
            <w:tcW w:w="6228" w:type="dxa"/>
          </w:tcPr>
          <w:p w14:paraId="62726CC8"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r w:rsidRPr="007B4860">
              <w:rPr>
                <w:rFonts w:ascii="Times New Roman" w:hAnsi="Times New Roman" w:cs="Times New Roman"/>
                <w:b/>
                <w:bCs/>
                <w:color w:val="000000" w:themeColor="text1"/>
                <w:sz w:val="24"/>
                <w:szCs w:val="24"/>
              </w:rPr>
              <w:t>Add :</w:t>
            </w:r>
            <w:r w:rsidRPr="007B4860">
              <w:rPr>
                <w:rFonts w:ascii="Times New Roman" w:hAnsi="Times New Roman" w:cs="Times New Roman"/>
                <w:color w:val="000000" w:themeColor="text1"/>
                <w:sz w:val="24"/>
                <w:szCs w:val="24"/>
              </w:rPr>
              <w:t xml:space="preserve"> Direct taxes</w:t>
            </w:r>
          </w:p>
        </w:tc>
        <w:tc>
          <w:tcPr>
            <w:tcW w:w="1620" w:type="dxa"/>
          </w:tcPr>
          <w:p w14:paraId="5AC42F63"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p>
        </w:tc>
        <w:tc>
          <w:tcPr>
            <w:tcW w:w="1620" w:type="dxa"/>
          </w:tcPr>
          <w:p w14:paraId="335AD709" w14:textId="77777777" w:rsidR="007B4860" w:rsidRPr="007B4860" w:rsidRDefault="007B4860" w:rsidP="007B4860">
            <w:pPr>
              <w:spacing w:after="0" w:line="240" w:lineRule="auto"/>
              <w:jc w:val="right"/>
              <w:rPr>
                <w:rFonts w:ascii="Times New Roman" w:hAnsi="Times New Roman" w:cs="Times New Roman"/>
                <w:b/>
                <w:bCs/>
                <w:color w:val="000000" w:themeColor="text1"/>
                <w:sz w:val="24"/>
                <w:szCs w:val="24"/>
              </w:rPr>
            </w:pPr>
            <w:r w:rsidRPr="007B4860">
              <w:rPr>
                <w:rFonts w:ascii="Times New Roman" w:hAnsi="Times New Roman" w:cs="Times New Roman"/>
                <w:color w:val="000000" w:themeColor="text1"/>
                <w:sz w:val="24"/>
                <w:szCs w:val="24"/>
              </w:rPr>
              <w:t>18650.75</w:t>
            </w:r>
          </w:p>
        </w:tc>
      </w:tr>
      <w:tr w:rsidR="007B4860" w:rsidRPr="007B4860" w14:paraId="21502688" w14:textId="77777777" w:rsidTr="00C93121">
        <w:tc>
          <w:tcPr>
            <w:tcW w:w="6228" w:type="dxa"/>
          </w:tcPr>
          <w:p w14:paraId="55DF4518"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 xml:space="preserve">Cash used before </w:t>
            </w:r>
            <w:proofErr w:type="spellStart"/>
            <w:r w:rsidRPr="007B4860">
              <w:rPr>
                <w:rFonts w:ascii="Times New Roman" w:hAnsi="Times New Roman" w:cs="Times New Roman"/>
                <w:color w:val="000000" w:themeColor="text1"/>
                <w:sz w:val="24"/>
                <w:szCs w:val="24"/>
              </w:rPr>
              <w:t>extra ordinary</w:t>
            </w:r>
            <w:proofErr w:type="spellEnd"/>
            <w:r w:rsidRPr="007B4860">
              <w:rPr>
                <w:rFonts w:ascii="Times New Roman" w:hAnsi="Times New Roman" w:cs="Times New Roman"/>
                <w:color w:val="000000" w:themeColor="text1"/>
                <w:sz w:val="24"/>
                <w:szCs w:val="24"/>
              </w:rPr>
              <w:t xml:space="preserve"> items </w:t>
            </w:r>
          </w:p>
        </w:tc>
        <w:tc>
          <w:tcPr>
            <w:tcW w:w="1620" w:type="dxa"/>
          </w:tcPr>
          <w:p w14:paraId="716A905E"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p>
        </w:tc>
        <w:tc>
          <w:tcPr>
            <w:tcW w:w="1620" w:type="dxa"/>
          </w:tcPr>
          <w:p w14:paraId="20316082"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(203.96)</w:t>
            </w:r>
          </w:p>
        </w:tc>
      </w:tr>
      <w:tr w:rsidR="007B4860" w:rsidRPr="007B4860" w14:paraId="54E642FE" w14:textId="77777777" w:rsidTr="00C93121">
        <w:tc>
          <w:tcPr>
            <w:tcW w:w="6228" w:type="dxa"/>
          </w:tcPr>
          <w:p w14:paraId="1AE2F7F0"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Payment relating to SAP</w:t>
            </w:r>
          </w:p>
        </w:tc>
        <w:tc>
          <w:tcPr>
            <w:tcW w:w="1620" w:type="dxa"/>
          </w:tcPr>
          <w:p w14:paraId="104E8570"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p>
        </w:tc>
        <w:tc>
          <w:tcPr>
            <w:tcW w:w="1620" w:type="dxa"/>
          </w:tcPr>
          <w:p w14:paraId="2F61C599"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65.57</w:t>
            </w:r>
          </w:p>
        </w:tc>
      </w:tr>
      <w:tr w:rsidR="007B4860" w:rsidRPr="007B4860" w14:paraId="19C5577D" w14:textId="77777777" w:rsidTr="00C93121">
        <w:tc>
          <w:tcPr>
            <w:tcW w:w="6228" w:type="dxa"/>
          </w:tcPr>
          <w:p w14:paraId="20A4DDE5" w14:textId="77777777" w:rsidR="007B4860" w:rsidRPr="007B4860" w:rsidRDefault="007B4860" w:rsidP="007B4860">
            <w:pPr>
              <w:pStyle w:val="Heading3"/>
              <w:spacing w:line="240" w:lineRule="auto"/>
              <w:rPr>
                <w:rFonts w:ascii="Times New Roman" w:hAnsi="Times New Roman" w:cs="Times New Roman"/>
                <w:bCs w:val="0"/>
                <w:color w:val="000000" w:themeColor="text1"/>
                <w:sz w:val="24"/>
                <w:szCs w:val="24"/>
              </w:rPr>
            </w:pPr>
            <w:r w:rsidRPr="007B4860">
              <w:rPr>
                <w:rFonts w:ascii="Times New Roman" w:hAnsi="Times New Roman" w:cs="Times New Roman"/>
                <w:bCs w:val="0"/>
                <w:color w:val="000000" w:themeColor="text1"/>
                <w:sz w:val="24"/>
                <w:szCs w:val="24"/>
              </w:rPr>
              <w:t>Cash from operations</w:t>
            </w:r>
          </w:p>
        </w:tc>
        <w:tc>
          <w:tcPr>
            <w:tcW w:w="1620" w:type="dxa"/>
          </w:tcPr>
          <w:p w14:paraId="6FE168F0"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p>
        </w:tc>
        <w:tc>
          <w:tcPr>
            <w:tcW w:w="1620" w:type="dxa"/>
          </w:tcPr>
          <w:p w14:paraId="3583BBB8" w14:textId="77777777" w:rsidR="007B4860" w:rsidRPr="007B4860" w:rsidRDefault="007B4860" w:rsidP="007B4860">
            <w:pPr>
              <w:spacing w:after="0" w:line="240" w:lineRule="auto"/>
              <w:jc w:val="right"/>
              <w:rPr>
                <w:rFonts w:ascii="Times New Roman" w:hAnsi="Times New Roman" w:cs="Times New Roman"/>
                <w:b/>
                <w:bCs/>
                <w:color w:val="000000" w:themeColor="text1"/>
                <w:sz w:val="24"/>
                <w:szCs w:val="24"/>
              </w:rPr>
            </w:pPr>
            <w:r w:rsidRPr="007B4860">
              <w:rPr>
                <w:rFonts w:ascii="Times New Roman" w:hAnsi="Times New Roman" w:cs="Times New Roman"/>
                <w:b/>
                <w:bCs/>
                <w:color w:val="000000" w:themeColor="text1"/>
                <w:sz w:val="24"/>
                <w:szCs w:val="24"/>
              </w:rPr>
              <w:t>(18495.18)</w:t>
            </w:r>
          </w:p>
        </w:tc>
      </w:tr>
    </w:tbl>
    <w:p w14:paraId="42BA217D"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p>
    <w:p w14:paraId="79A39265" w14:textId="77777777" w:rsidR="007B4860" w:rsidRPr="007B4860" w:rsidRDefault="007B4860" w:rsidP="007B4860">
      <w:pPr>
        <w:spacing w:after="0" w:line="240" w:lineRule="auto"/>
        <w:rPr>
          <w:rFonts w:ascii="Times New Roman" w:hAnsi="Times New Roman" w:cs="Times New Roman"/>
          <w:b/>
          <w:bCs/>
          <w:color w:val="000000" w:themeColor="text1"/>
          <w:sz w:val="24"/>
          <w:szCs w:val="24"/>
        </w:rPr>
      </w:pPr>
      <w:r w:rsidRPr="007B4860">
        <w:rPr>
          <w:rFonts w:ascii="Times New Roman" w:hAnsi="Times New Roman" w:cs="Times New Roman"/>
          <w:b/>
          <w:bCs/>
          <w:color w:val="000000" w:themeColor="text1"/>
          <w:sz w:val="24"/>
          <w:szCs w:val="24"/>
        </w:rPr>
        <w:t>CASH FLOW STATEMENT (OPERATIONS ACTIVITIES) FOR THE YEAR ENDED DECEMBER 2023</w:t>
      </w:r>
    </w:p>
    <w:p w14:paraId="133432AB" w14:textId="77777777" w:rsidR="007B4860" w:rsidRPr="007B4860" w:rsidRDefault="007B4860" w:rsidP="007B4860">
      <w:pPr>
        <w:spacing w:after="0" w:line="240" w:lineRule="auto"/>
        <w:jc w:val="center"/>
        <w:rPr>
          <w:rFonts w:ascii="Times New Roman" w:hAnsi="Times New Roman" w:cs="Times New Roman"/>
          <w:b/>
          <w:bCs/>
          <w:color w:val="000000" w:themeColor="text1"/>
          <w:sz w:val="24"/>
          <w:szCs w:val="24"/>
        </w:rPr>
      </w:pPr>
      <w:r w:rsidRPr="007B4860">
        <w:rPr>
          <w:rFonts w:ascii="Times New Roman" w:hAnsi="Times New Roman" w:cs="Times New Roman"/>
          <w:b/>
          <w:bCs/>
          <w:color w:val="000000" w:themeColor="text1"/>
          <w:sz w:val="24"/>
          <w:szCs w:val="24"/>
        </w:rPr>
        <w:t xml:space="preserve">                                                                               (RS IN LAKHS)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45"/>
        <w:gridCol w:w="1595"/>
        <w:gridCol w:w="1602"/>
      </w:tblGrid>
      <w:tr w:rsidR="007B4860" w:rsidRPr="007B4860" w14:paraId="517DE011" w14:textId="77777777" w:rsidTr="00C93121">
        <w:tc>
          <w:tcPr>
            <w:tcW w:w="6228" w:type="dxa"/>
          </w:tcPr>
          <w:p w14:paraId="548874E7"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 xml:space="preserve">Net loss before Tax &amp; Extraordinary adjustment for </w:t>
            </w:r>
            <w:proofErr w:type="spellStart"/>
            <w:r w:rsidRPr="007B4860">
              <w:rPr>
                <w:rFonts w:ascii="Times New Roman" w:hAnsi="Times New Roman" w:cs="Times New Roman"/>
                <w:color w:val="000000" w:themeColor="text1"/>
                <w:sz w:val="24"/>
                <w:szCs w:val="24"/>
              </w:rPr>
              <w:t>non cash</w:t>
            </w:r>
            <w:proofErr w:type="spellEnd"/>
            <w:r w:rsidRPr="007B4860">
              <w:rPr>
                <w:rFonts w:ascii="Times New Roman" w:hAnsi="Times New Roman" w:cs="Times New Roman"/>
                <w:color w:val="000000" w:themeColor="text1"/>
                <w:sz w:val="24"/>
                <w:szCs w:val="24"/>
              </w:rPr>
              <w:t xml:space="preserve"> items</w:t>
            </w:r>
          </w:p>
        </w:tc>
        <w:tc>
          <w:tcPr>
            <w:tcW w:w="1620" w:type="dxa"/>
          </w:tcPr>
          <w:p w14:paraId="11F9B742"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p>
        </w:tc>
        <w:tc>
          <w:tcPr>
            <w:tcW w:w="1620" w:type="dxa"/>
          </w:tcPr>
          <w:p w14:paraId="33F823B0" w14:textId="77777777" w:rsidR="007B4860" w:rsidRPr="007B4860" w:rsidRDefault="007B4860" w:rsidP="007B4860">
            <w:pPr>
              <w:spacing w:after="0" w:line="240" w:lineRule="auto"/>
              <w:jc w:val="right"/>
              <w:rPr>
                <w:rFonts w:ascii="Times New Roman" w:hAnsi="Times New Roman" w:cs="Times New Roman"/>
                <w:b/>
                <w:bCs/>
                <w:color w:val="000000" w:themeColor="text1"/>
                <w:sz w:val="24"/>
                <w:szCs w:val="24"/>
              </w:rPr>
            </w:pPr>
            <w:r w:rsidRPr="007B4860">
              <w:rPr>
                <w:rFonts w:ascii="Times New Roman" w:hAnsi="Times New Roman" w:cs="Times New Roman"/>
                <w:b/>
                <w:bCs/>
                <w:color w:val="000000" w:themeColor="text1"/>
                <w:sz w:val="24"/>
                <w:szCs w:val="24"/>
              </w:rPr>
              <w:t>(5333.07)</w:t>
            </w:r>
          </w:p>
        </w:tc>
      </w:tr>
      <w:tr w:rsidR="007B4860" w:rsidRPr="007B4860" w14:paraId="324A56E1" w14:textId="77777777" w:rsidTr="00C93121">
        <w:tc>
          <w:tcPr>
            <w:tcW w:w="6228" w:type="dxa"/>
          </w:tcPr>
          <w:p w14:paraId="6509D0CD"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r w:rsidRPr="007B4860">
              <w:rPr>
                <w:rFonts w:ascii="Times New Roman" w:hAnsi="Times New Roman" w:cs="Times New Roman"/>
                <w:b/>
                <w:bCs/>
                <w:color w:val="000000" w:themeColor="text1"/>
                <w:sz w:val="24"/>
                <w:szCs w:val="24"/>
              </w:rPr>
              <w:t>Add :</w:t>
            </w:r>
            <w:r w:rsidRPr="007B4860">
              <w:rPr>
                <w:rFonts w:ascii="Times New Roman" w:hAnsi="Times New Roman" w:cs="Times New Roman"/>
                <w:color w:val="000000" w:themeColor="text1"/>
                <w:sz w:val="24"/>
                <w:szCs w:val="24"/>
              </w:rPr>
              <w:t xml:space="preserve"> Depreciation</w:t>
            </w:r>
          </w:p>
        </w:tc>
        <w:tc>
          <w:tcPr>
            <w:tcW w:w="1620" w:type="dxa"/>
          </w:tcPr>
          <w:p w14:paraId="449C4681"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3655.24</w:t>
            </w:r>
          </w:p>
        </w:tc>
        <w:tc>
          <w:tcPr>
            <w:tcW w:w="1620" w:type="dxa"/>
          </w:tcPr>
          <w:p w14:paraId="3A498A45"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p>
        </w:tc>
      </w:tr>
      <w:tr w:rsidR="007B4860" w:rsidRPr="007B4860" w14:paraId="06A9ECAA" w14:textId="77777777" w:rsidTr="00C93121">
        <w:tc>
          <w:tcPr>
            <w:tcW w:w="6228" w:type="dxa"/>
          </w:tcPr>
          <w:p w14:paraId="68F3B919"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 xml:space="preserve">          Miscellaneous expenditure written off</w:t>
            </w:r>
          </w:p>
        </w:tc>
        <w:tc>
          <w:tcPr>
            <w:tcW w:w="1620" w:type="dxa"/>
          </w:tcPr>
          <w:p w14:paraId="6910D93C" w14:textId="77777777" w:rsidR="007B4860" w:rsidRPr="007B4860" w:rsidRDefault="007B4860" w:rsidP="007B4860">
            <w:pPr>
              <w:spacing w:after="0" w:line="240" w:lineRule="auto"/>
              <w:jc w:val="center"/>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1366.24</w:t>
            </w:r>
          </w:p>
        </w:tc>
        <w:tc>
          <w:tcPr>
            <w:tcW w:w="1620" w:type="dxa"/>
          </w:tcPr>
          <w:p w14:paraId="466AB4E1"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p>
        </w:tc>
      </w:tr>
      <w:tr w:rsidR="007B4860" w:rsidRPr="007B4860" w14:paraId="3AA03B9E" w14:textId="77777777" w:rsidTr="00C93121">
        <w:tc>
          <w:tcPr>
            <w:tcW w:w="6228" w:type="dxa"/>
          </w:tcPr>
          <w:p w14:paraId="3FE8EFD4"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 xml:space="preserve">          </w:t>
            </w:r>
            <w:proofErr w:type="spellStart"/>
            <w:r w:rsidRPr="007B4860">
              <w:rPr>
                <w:rFonts w:ascii="Times New Roman" w:hAnsi="Times New Roman" w:cs="Times New Roman"/>
                <w:color w:val="000000" w:themeColor="text1"/>
                <w:sz w:val="24"/>
                <w:szCs w:val="24"/>
              </w:rPr>
              <w:t>Prov</w:t>
            </w:r>
            <w:proofErr w:type="spellEnd"/>
            <w:r w:rsidRPr="007B4860">
              <w:rPr>
                <w:rFonts w:ascii="Times New Roman" w:hAnsi="Times New Roman" w:cs="Times New Roman"/>
                <w:color w:val="000000" w:themeColor="text1"/>
                <w:sz w:val="24"/>
                <w:szCs w:val="24"/>
              </w:rPr>
              <w:t xml:space="preserve"> for bad &amp; Doubtful debts advances</w:t>
            </w:r>
          </w:p>
        </w:tc>
        <w:tc>
          <w:tcPr>
            <w:tcW w:w="1620" w:type="dxa"/>
          </w:tcPr>
          <w:p w14:paraId="66456916"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579.87</w:t>
            </w:r>
          </w:p>
        </w:tc>
        <w:tc>
          <w:tcPr>
            <w:tcW w:w="1620" w:type="dxa"/>
          </w:tcPr>
          <w:p w14:paraId="0FDD5F5D"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p>
        </w:tc>
      </w:tr>
      <w:tr w:rsidR="007B4860" w:rsidRPr="007B4860" w14:paraId="7F68448F" w14:textId="77777777" w:rsidTr="00C93121">
        <w:tc>
          <w:tcPr>
            <w:tcW w:w="6228" w:type="dxa"/>
          </w:tcPr>
          <w:p w14:paraId="301BE528"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 xml:space="preserve">          Interest &amp; Finance charges</w:t>
            </w:r>
          </w:p>
        </w:tc>
        <w:tc>
          <w:tcPr>
            <w:tcW w:w="1620" w:type="dxa"/>
          </w:tcPr>
          <w:p w14:paraId="3932F152" w14:textId="77777777" w:rsidR="007B4860" w:rsidRPr="007B4860" w:rsidRDefault="007B4860" w:rsidP="007B4860">
            <w:pPr>
              <w:spacing w:after="0" w:line="240" w:lineRule="auto"/>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1710.03</w:t>
            </w:r>
          </w:p>
        </w:tc>
        <w:tc>
          <w:tcPr>
            <w:tcW w:w="1620" w:type="dxa"/>
          </w:tcPr>
          <w:p w14:paraId="72609CB2" w14:textId="77777777" w:rsidR="007B4860" w:rsidRPr="007B4860" w:rsidRDefault="007B4860" w:rsidP="007B4860">
            <w:pPr>
              <w:spacing w:after="0" w:line="240" w:lineRule="auto"/>
              <w:jc w:val="right"/>
              <w:rPr>
                <w:rFonts w:ascii="Times New Roman" w:hAnsi="Times New Roman" w:cs="Times New Roman"/>
                <w:b/>
                <w:bCs/>
                <w:color w:val="000000" w:themeColor="text1"/>
                <w:sz w:val="24"/>
                <w:szCs w:val="24"/>
              </w:rPr>
            </w:pPr>
          </w:p>
        </w:tc>
      </w:tr>
      <w:tr w:rsidR="007B4860" w:rsidRPr="007B4860" w14:paraId="65089AD5" w14:textId="77777777" w:rsidTr="00C93121">
        <w:tc>
          <w:tcPr>
            <w:tcW w:w="6228" w:type="dxa"/>
          </w:tcPr>
          <w:p w14:paraId="5E1B115E"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 xml:space="preserve">          Loss on sale of fixed asset</w:t>
            </w:r>
          </w:p>
        </w:tc>
        <w:tc>
          <w:tcPr>
            <w:tcW w:w="1620" w:type="dxa"/>
          </w:tcPr>
          <w:p w14:paraId="4F7620E2" w14:textId="77777777" w:rsidR="007B4860" w:rsidRPr="007B4860" w:rsidRDefault="007B4860" w:rsidP="007B4860">
            <w:pPr>
              <w:spacing w:after="0" w:line="240" w:lineRule="auto"/>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41.99</w:t>
            </w:r>
          </w:p>
        </w:tc>
        <w:tc>
          <w:tcPr>
            <w:tcW w:w="1620" w:type="dxa"/>
          </w:tcPr>
          <w:p w14:paraId="01D860DC" w14:textId="77777777" w:rsidR="007B4860" w:rsidRPr="007B4860" w:rsidRDefault="007B4860" w:rsidP="007B4860">
            <w:pPr>
              <w:spacing w:after="0" w:line="240" w:lineRule="auto"/>
              <w:jc w:val="right"/>
              <w:rPr>
                <w:rFonts w:ascii="Times New Roman" w:hAnsi="Times New Roman" w:cs="Times New Roman"/>
                <w:b/>
                <w:bCs/>
                <w:color w:val="000000" w:themeColor="text1"/>
                <w:sz w:val="24"/>
                <w:szCs w:val="24"/>
              </w:rPr>
            </w:pPr>
          </w:p>
        </w:tc>
      </w:tr>
      <w:tr w:rsidR="007B4860" w:rsidRPr="007B4860" w14:paraId="5002716B" w14:textId="77777777" w:rsidTr="00C93121">
        <w:tc>
          <w:tcPr>
            <w:tcW w:w="6228" w:type="dxa"/>
          </w:tcPr>
          <w:p w14:paraId="1628BF17"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 xml:space="preserve">          Foreign exchange fluctuation loss</w:t>
            </w:r>
          </w:p>
        </w:tc>
        <w:tc>
          <w:tcPr>
            <w:tcW w:w="1620" w:type="dxa"/>
          </w:tcPr>
          <w:p w14:paraId="34379A71"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88.87</w:t>
            </w:r>
          </w:p>
        </w:tc>
        <w:tc>
          <w:tcPr>
            <w:tcW w:w="1620" w:type="dxa"/>
          </w:tcPr>
          <w:p w14:paraId="542CA6A9" w14:textId="77777777" w:rsidR="007B4860" w:rsidRPr="007B4860" w:rsidRDefault="007B4860" w:rsidP="007B4860">
            <w:pPr>
              <w:spacing w:after="0" w:line="240" w:lineRule="auto"/>
              <w:jc w:val="right"/>
              <w:rPr>
                <w:rFonts w:ascii="Times New Roman" w:hAnsi="Times New Roman" w:cs="Times New Roman"/>
                <w:b/>
                <w:bCs/>
                <w:color w:val="000000" w:themeColor="text1"/>
                <w:sz w:val="24"/>
                <w:szCs w:val="24"/>
              </w:rPr>
            </w:pPr>
            <w:r w:rsidRPr="007B4860">
              <w:rPr>
                <w:rFonts w:ascii="Times New Roman" w:hAnsi="Times New Roman" w:cs="Times New Roman"/>
                <w:b/>
                <w:bCs/>
                <w:color w:val="000000" w:themeColor="text1"/>
                <w:sz w:val="24"/>
                <w:szCs w:val="24"/>
              </w:rPr>
              <w:t>7442.23</w:t>
            </w:r>
          </w:p>
        </w:tc>
      </w:tr>
      <w:tr w:rsidR="007B4860" w:rsidRPr="007B4860" w14:paraId="3321D958" w14:textId="77777777" w:rsidTr="00C93121">
        <w:tc>
          <w:tcPr>
            <w:tcW w:w="6228" w:type="dxa"/>
          </w:tcPr>
          <w:p w14:paraId="08C5EF6A"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p>
        </w:tc>
        <w:tc>
          <w:tcPr>
            <w:tcW w:w="1620" w:type="dxa"/>
          </w:tcPr>
          <w:p w14:paraId="2C7E6B4F"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p>
        </w:tc>
        <w:tc>
          <w:tcPr>
            <w:tcW w:w="1620" w:type="dxa"/>
          </w:tcPr>
          <w:p w14:paraId="08E77937" w14:textId="77777777" w:rsidR="007B4860" w:rsidRPr="007B4860" w:rsidRDefault="007B4860" w:rsidP="007B4860">
            <w:pPr>
              <w:spacing w:after="0" w:line="240" w:lineRule="auto"/>
              <w:jc w:val="right"/>
              <w:rPr>
                <w:rFonts w:ascii="Times New Roman" w:hAnsi="Times New Roman" w:cs="Times New Roman"/>
                <w:b/>
                <w:bCs/>
                <w:color w:val="000000" w:themeColor="text1"/>
                <w:sz w:val="24"/>
                <w:szCs w:val="24"/>
              </w:rPr>
            </w:pPr>
            <w:r w:rsidRPr="007B4860">
              <w:rPr>
                <w:rFonts w:ascii="Times New Roman" w:hAnsi="Times New Roman" w:cs="Times New Roman"/>
                <w:b/>
                <w:bCs/>
                <w:color w:val="000000" w:themeColor="text1"/>
                <w:sz w:val="24"/>
                <w:szCs w:val="24"/>
              </w:rPr>
              <w:t>2109.16</w:t>
            </w:r>
          </w:p>
        </w:tc>
      </w:tr>
      <w:tr w:rsidR="007B4860" w:rsidRPr="007B4860" w14:paraId="7BE74DA4" w14:textId="77777777" w:rsidTr="00C93121">
        <w:tc>
          <w:tcPr>
            <w:tcW w:w="6228" w:type="dxa"/>
          </w:tcPr>
          <w:p w14:paraId="349BDECF"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r w:rsidRPr="007B4860">
              <w:rPr>
                <w:rFonts w:ascii="Times New Roman" w:hAnsi="Times New Roman" w:cs="Times New Roman"/>
                <w:b/>
                <w:bCs/>
                <w:color w:val="000000" w:themeColor="text1"/>
                <w:sz w:val="24"/>
                <w:szCs w:val="24"/>
              </w:rPr>
              <w:t xml:space="preserve">Less : </w:t>
            </w:r>
            <w:r w:rsidRPr="007B4860">
              <w:rPr>
                <w:rFonts w:ascii="Times New Roman" w:hAnsi="Times New Roman" w:cs="Times New Roman"/>
                <w:color w:val="000000" w:themeColor="text1"/>
                <w:sz w:val="24"/>
                <w:szCs w:val="24"/>
              </w:rPr>
              <w:t xml:space="preserve">Non-operating income </w:t>
            </w:r>
          </w:p>
        </w:tc>
        <w:tc>
          <w:tcPr>
            <w:tcW w:w="1620" w:type="dxa"/>
          </w:tcPr>
          <w:p w14:paraId="5ABF7CDF"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p>
        </w:tc>
        <w:tc>
          <w:tcPr>
            <w:tcW w:w="1620" w:type="dxa"/>
          </w:tcPr>
          <w:p w14:paraId="7F265066"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p>
        </w:tc>
      </w:tr>
      <w:tr w:rsidR="007B4860" w:rsidRPr="007B4860" w14:paraId="41449F26" w14:textId="77777777" w:rsidTr="00C93121">
        <w:tc>
          <w:tcPr>
            <w:tcW w:w="6228" w:type="dxa"/>
          </w:tcPr>
          <w:p w14:paraId="739A7EB1"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 xml:space="preserve">           Interest income</w:t>
            </w:r>
          </w:p>
        </w:tc>
        <w:tc>
          <w:tcPr>
            <w:tcW w:w="1620" w:type="dxa"/>
          </w:tcPr>
          <w:p w14:paraId="08FB3EB8"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p>
        </w:tc>
        <w:tc>
          <w:tcPr>
            <w:tcW w:w="1620" w:type="dxa"/>
          </w:tcPr>
          <w:p w14:paraId="29A1DA68"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(15.75)</w:t>
            </w:r>
          </w:p>
        </w:tc>
      </w:tr>
      <w:tr w:rsidR="007B4860" w:rsidRPr="007B4860" w14:paraId="170782CC" w14:textId="77777777" w:rsidTr="00C93121">
        <w:tc>
          <w:tcPr>
            <w:tcW w:w="6228" w:type="dxa"/>
          </w:tcPr>
          <w:p w14:paraId="009A46B5"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Fund from operations</w:t>
            </w:r>
          </w:p>
        </w:tc>
        <w:tc>
          <w:tcPr>
            <w:tcW w:w="1620" w:type="dxa"/>
          </w:tcPr>
          <w:p w14:paraId="39972F53"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p>
        </w:tc>
        <w:tc>
          <w:tcPr>
            <w:tcW w:w="1620" w:type="dxa"/>
          </w:tcPr>
          <w:p w14:paraId="77FF4503" w14:textId="77777777" w:rsidR="007B4860" w:rsidRPr="007B4860" w:rsidRDefault="007B4860" w:rsidP="007B4860">
            <w:pPr>
              <w:spacing w:after="0" w:line="240" w:lineRule="auto"/>
              <w:jc w:val="right"/>
              <w:rPr>
                <w:rFonts w:ascii="Times New Roman" w:hAnsi="Times New Roman" w:cs="Times New Roman"/>
                <w:b/>
                <w:bCs/>
                <w:color w:val="000000" w:themeColor="text1"/>
                <w:sz w:val="24"/>
                <w:szCs w:val="24"/>
              </w:rPr>
            </w:pPr>
            <w:r w:rsidRPr="007B4860">
              <w:rPr>
                <w:rFonts w:ascii="Times New Roman" w:hAnsi="Times New Roman" w:cs="Times New Roman"/>
                <w:b/>
                <w:bCs/>
                <w:color w:val="000000" w:themeColor="text1"/>
                <w:sz w:val="24"/>
                <w:szCs w:val="24"/>
              </w:rPr>
              <w:t>2093.41</w:t>
            </w:r>
          </w:p>
        </w:tc>
      </w:tr>
      <w:tr w:rsidR="007B4860" w:rsidRPr="007B4860" w14:paraId="2EAC96F4" w14:textId="77777777" w:rsidTr="00C93121">
        <w:tc>
          <w:tcPr>
            <w:tcW w:w="6228" w:type="dxa"/>
          </w:tcPr>
          <w:p w14:paraId="16318595"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r w:rsidRPr="007B4860">
              <w:rPr>
                <w:rFonts w:ascii="Times New Roman" w:hAnsi="Times New Roman" w:cs="Times New Roman"/>
                <w:b/>
                <w:bCs/>
                <w:color w:val="000000" w:themeColor="text1"/>
                <w:sz w:val="24"/>
                <w:szCs w:val="24"/>
              </w:rPr>
              <w:t xml:space="preserve">Add : </w:t>
            </w:r>
            <w:r w:rsidRPr="007B4860">
              <w:rPr>
                <w:rFonts w:ascii="Times New Roman" w:hAnsi="Times New Roman" w:cs="Times New Roman"/>
                <w:color w:val="000000" w:themeColor="text1"/>
                <w:sz w:val="24"/>
                <w:szCs w:val="24"/>
              </w:rPr>
              <w:t>Decrease in current asset</w:t>
            </w:r>
          </w:p>
          <w:p w14:paraId="04DE64D2"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 xml:space="preserve">           Receivables</w:t>
            </w:r>
          </w:p>
          <w:p w14:paraId="62CE8EE6"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 xml:space="preserve">           Inventories</w:t>
            </w:r>
          </w:p>
        </w:tc>
        <w:tc>
          <w:tcPr>
            <w:tcW w:w="1620" w:type="dxa"/>
          </w:tcPr>
          <w:p w14:paraId="294CF9C1"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p>
          <w:p w14:paraId="09161FAF"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2455.07</w:t>
            </w:r>
          </w:p>
          <w:p w14:paraId="30CA2363"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1600.33</w:t>
            </w:r>
          </w:p>
        </w:tc>
        <w:tc>
          <w:tcPr>
            <w:tcW w:w="1620" w:type="dxa"/>
          </w:tcPr>
          <w:p w14:paraId="55BC6A40" w14:textId="77777777" w:rsidR="007B4860" w:rsidRPr="007B4860" w:rsidRDefault="007B4860" w:rsidP="007B4860">
            <w:pPr>
              <w:spacing w:after="0" w:line="240" w:lineRule="auto"/>
              <w:jc w:val="right"/>
              <w:rPr>
                <w:rFonts w:ascii="Times New Roman" w:hAnsi="Times New Roman" w:cs="Times New Roman"/>
                <w:b/>
                <w:bCs/>
                <w:color w:val="000000" w:themeColor="text1"/>
                <w:sz w:val="24"/>
                <w:szCs w:val="24"/>
              </w:rPr>
            </w:pPr>
          </w:p>
          <w:p w14:paraId="3844F88F" w14:textId="77777777" w:rsidR="007B4860" w:rsidRPr="007B4860" w:rsidRDefault="007B4860" w:rsidP="007B4860">
            <w:pPr>
              <w:spacing w:after="0" w:line="240" w:lineRule="auto"/>
              <w:jc w:val="right"/>
              <w:rPr>
                <w:rFonts w:ascii="Times New Roman" w:hAnsi="Times New Roman" w:cs="Times New Roman"/>
                <w:b/>
                <w:bCs/>
                <w:color w:val="000000" w:themeColor="text1"/>
                <w:sz w:val="24"/>
                <w:szCs w:val="24"/>
              </w:rPr>
            </w:pPr>
          </w:p>
          <w:p w14:paraId="49006196" w14:textId="77777777" w:rsidR="007B4860" w:rsidRPr="007B4860" w:rsidRDefault="007B4860" w:rsidP="007B4860">
            <w:pPr>
              <w:spacing w:after="0" w:line="240" w:lineRule="auto"/>
              <w:jc w:val="right"/>
              <w:rPr>
                <w:rFonts w:ascii="Times New Roman" w:hAnsi="Times New Roman" w:cs="Times New Roman"/>
                <w:b/>
                <w:bCs/>
                <w:color w:val="000000" w:themeColor="text1"/>
                <w:sz w:val="24"/>
                <w:szCs w:val="24"/>
              </w:rPr>
            </w:pPr>
            <w:r w:rsidRPr="007B4860">
              <w:rPr>
                <w:rFonts w:ascii="Times New Roman" w:hAnsi="Times New Roman" w:cs="Times New Roman"/>
                <w:b/>
                <w:bCs/>
                <w:color w:val="000000" w:themeColor="text1"/>
                <w:sz w:val="24"/>
                <w:szCs w:val="24"/>
              </w:rPr>
              <w:t>4055.40</w:t>
            </w:r>
          </w:p>
        </w:tc>
      </w:tr>
      <w:tr w:rsidR="007B4860" w:rsidRPr="007B4860" w14:paraId="67EF40C4" w14:textId="77777777" w:rsidTr="00C93121">
        <w:tc>
          <w:tcPr>
            <w:tcW w:w="6228" w:type="dxa"/>
          </w:tcPr>
          <w:p w14:paraId="2E27D1DA" w14:textId="77777777" w:rsidR="007B4860" w:rsidRPr="007B4860" w:rsidRDefault="007B4860" w:rsidP="007B4860">
            <w:pPr>
              <w:spacing w:after="0" w:line="240" w:lineRule="auto"/>
              <w:jc w:val="both"/>
              <w:rPr>
                <w:rFonts w:ascii="Times New Roman" w:hAnsi="Times New Roman" w:cs="Times New Roman"/>
                <w:b/>
                <w:bCs/>
                <w:color w:val="000000" w:themeColor="text1"/>
                <w:sz w:val="24"/>
                <w:szCs w:val="24"/>
              </w:rPr>
            </w:pPr>
          </w:p>
        </w:tc>
        <w:tc>
          <w:tcPr>
            <w:tcW w:w="1620" w:type="dxa"/>
          </w:tcPr>
          <w:p w14:paraId="48AA6F69"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p>
        </w:tc>
        <w:tc>
          <w:tcPr>
            <w:tcW w:w="1620" w:type="dxa"/>
          </w:tcPr>
          <w:p w14:paraId="4D80F978" w14:textId="77777777" w:rsidR="007B4860" w:rsidRPr="007B4860" w:rsidRDefault="007B4860" w:rsidP="007B4860">
            <w:pPr>
              <w:spacing w:after="0" w:line="240" w:lineRule="auto"/>
              <w:jc w:val="right"/>
              <w:rPr>
                <w:rFonts w:ascii="Times New Roman" w:hAnsi="Times New Roman" w:cs="Times New Roman"/>
                <w:b/>
                <w:bCs/>
                <w:color w:val="000000" w:themeColor="text1"/>
                <w:sz w:val="24"/>
                <w:szCs w:val="24"/>
              </w:rPr>
            </w:pPr>
            <w:r w:rsidRPr="007B4860">
              <w:rPr>
                <w:rFonts w:ascii="Times New Roman" w:hAnsi="Times New Roman" w:cs="Times New Roman"/>
                <w:b/>
                <w:bCs/>
                <w:color w:val="000000" w:themeColor="text1"/>
                <w:sz w:val="24"/>
                <w:szCs w:val="24"/>
              </w:rPr>
              <w:t>6148.81</w:t>
            </w:r>
          </w:p>
        </w:tc>
      </w:tr>
      <w:tr w:rsidR="007B4860" w:rsidRPr="007B4860" w14:paraId="6423666E" w14:textId="77777777" w:rsidTr="00C93121">
        <w:tc>
          <w:tcPr>
            <w:tcW w:w="6228" w:type="dxa"/>
          </w:tcPr>
          <w:p w14:paraId="609486AD"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Decrease and current liabilities</w:t>
            </w:r>
          </w:p>
          <w:p w14:paraId="3CFF9522"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 xml:space="preserve">            Payables</w:t>
            </w:r>
          </w:p>
        </w:tc>
        <w:tc>
          <w:tcPr>
            <w:tcW w:w="1620" w:type="dxa"/>
          </w:tcPr>
          <w:p w14:paraId="3408FD9D"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p>
          <w:p w14:paraId="57F635B8"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p>
        </w:tc>
        <w:tc>
          <w:tcPr>
            <w:tcW w:w="1620" w:type="dxa"/>
          </w:tcPr>
          <w:p w14:paraId="1B77AAD7"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p>
          <w:p w14:paraId="58E1A929" w14:textId="77777777" w:rsidR="007B4860" w:rsidRPr="007B4860" w:rsidRDefault="007B4860" w:rsidP="007B4860">
            <w:pPr>
              <w:spacing w:after="0" w:line="240" w:lineRule="auto"/>
              <w:jc w:val="right"/>
              <w:rPr>
                <w:rFonts w:ascii="Times New Roman" w:hAnsi="Times New Roman" w:cs="Times New Roman"/>
                <w:b/>
                <w:bCs/>
                <w:color w:val="000000" w:themeColor="text1"/>
                <w:sz w:val="24"/>
                <w:szCs w:val="24"/>
              </w:rPr>
            </w:pPr>
            <w:r w:rsidRPr="007B4860">
              <w:rPr>
                <w:rFonts w:ascii="Times New Roman" w:hAnsi="Times New Roman" w:cs="Times New Roman"/>
                <w:color w:val="000000" w:themeColor="text1"/>
                <w:sz w:val="24"/>
                <w:szCs w:val="24"/>
              </w:rPr>
              <w:t>2375.75</w:t>
            </w:r>
          </w:p>
        </w:tc>
      </w:tr>
      <w:tr w:rsidR="007B4860" w:rsidRPr="007B4860" w14:paraId="0277A878" w14:textId="77777777" w:rsidTr="00C93121">
        <w:tc>
          <w:tcPr>
            <w:tcW w:w="6228" w:type="dxa"/>
          </w:tcPr>
          <w:p w14:paraId="3D1D7050"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p>
        </w:tc>
        <w:tc>
          <w:tcPr>
            <w:tcW w:w="1620" w:type="dxa"/>
          </w:tcPr>
          <w:p w14:paraId="2D6A8B8C"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p>
        </w:tc>
        <w:tc>
          <w:tcPr>
            <w:tcW w:w="1620" w:type="dxa"/>
          </w:tcPr>
          <w:p w14:paraId="6B785592" w14:textId="77777777" w:rsidR="007B4860" w:rsidRPr="007B4860" w:rsidRDefault="007B4860" w:rsidP="007B4860">
            <w:pPr>
              <w:spacing w:after="0" w:line="240" w:lineRule="auto"/>
              <w:jc w:val="right"/>
              <w:rPr>
                <w:rFonts w:ascii="Times New Roman" w:hAnsi="Times New Roman" w:cs="Times New Roman"/>
                <w:b/>
                <w:bCs/>
                <w:color w:val="000000" w:themeColor="text1"/>
                <w:sz w:val="24"/>
                <w:szCs w:val="24"/>
              </w:rPr>
            </w:pPr>
            <w:r w:rsidRPr="007B4860">
              <w:rPr>
                <w:rFonts w:ascii="Times New Roman" w:hAnsi="Times New Roman" w:cs="Times New Roman"/>
                <w:b/>
                <w:bCs/>
                <w:color w:val="000000" w:themeColor="text1"/>
                <w:sz w:val="24"/>
                <w:szCs w:val="24"/>
              </w:rPr>
              <w:t>3773.06</w:t>
            </w:r>
          </w:p>
        </w:tc>
      </w:tr>
      <w:tr w:rsidR="007B4860" w:rsidRPr="007B4860" w14:paraId="0EE15146" w14:textId="77777777" w:rsidTr="00C93121">
        <w:tc>
          <w:tcPr>
            <w:tcW w:w="6228" w:type="dxa"/>
          </w:tcPr>
          <w:p w14:paraId="4386C2C2"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r w:rsidRPr="007B4860">
              <w:rPr>
                <w:rFonts w:ascii="Times New Roman" w:hAnsi="Times New Roman" w:cs="Times New Roman"/>
                <w:b/>
                <w:bCs/>
                <w:color w:val="000000" w:themeColor="text1"/>
                <w:sz w:val="24"/>
                <w:szCs w:val="24"/>
              </w:rPr>
              <w:t>Less :</w:t>
            </w:r>
            <w:r w:rsidRPr="007B4860">
              <w:rPr>
                <w:rFonts w:ascii="Times New Roman" w:hAnsi="Times New Roman" w:cs="Times New Roman"/>
                <w:color w:val="000000" w:themeColor="text1"/>
                <w:sz w:val="24"/>
                <w:szCs w:val="24"/>
              </w:rPr>
              <w:t xml:space="preserve"> Direct Taxes</w:t>
            </w:r>
          </w:p>
          <w:p w14:paraId="23EA6B0A"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 xml:space="preserve">           Payment relating to VRS</w:t>
            </w:r>
          </w:p>
        </w:tc>
        <w:tc>
          <w:tcPr>
            <w:tcW w:w="1620" w:type="dxa"/>
          </w:tcPr>
          <w:p w14:paraId="731931F3"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331.66</w:t>
            </w:r>
          </w:p>
          <w:p w14:paraId="289E36E2"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4013.25</w:t>
            </w:r>
          </w:p>
        </w:tc>
        <w:tc>
          <w:tcPr>
            <w:tcW w:w="1620" w:type="dxa"/>
          </w:tcPr>
          <w:p w14:paraId="58AC3C77" w14:textId="77777777" w:rsidR="007B4860" w:rsidRPr="007B4860" w:rsidRDefault="007B4860" w:rsidP="007B4860">
            <w:pPr>
              <w:spacing w:after="0" w:line="240" w:lineRule="auto"/>
              <w:jc w:val="right"/>
              <w:rPr>
                <w:rFonts w:ascii="Times New Roman" w:hAnsi="Times New Roman" w:cs="Times New Roman"/>
                <w:b/>
                <w:bCs/>
                <w:color w:val="000000" w:themeColor="text1"/>
                <w:sz w:val="24"/>
                <w:szCs w:val="24"/>
              </w:rPr>
            </w:pPr>
          </w:p>
          <w:p w14:paraId="62987C31" w14:textId="77777777" w:rsidR="007B4860" w:rsidRPr="007B4860" w:rsidRDefault="007B4860" w:rsidP="007B4860">
            <w:pPr>
              <w:spacing w:after="0" w:line="240" w:lineRule="auto"/>
              <w:jc w:val="right"/>
              <w:rPr>
                <w:rFonts w:ascii="Times New Roman" w:hAnsi="Times New Roman" w:cs="Times New Roman"/>
                <w:b/>
                <w:bCs/>
                <w:color w:val="000000" w:themeColor="text1"/>
                <w:sz w:val="24"/>
                <w:szCs w:val="24"/>
              </w:rPr>
            </w:pPr>
            <w:r w:rsidRPr="007B4860">
              <w:rPr>
                <w:rFonts w:ascii="Times New Roman" w:hAnsi="Times New Roman" w:cs="Times New Roman"/>
                <w:b/>
                <w:bCs/>
                <w:color w:val="000000" w:themeColor="text1"/>
                <w:sz w:val="24"/>
                <w:szCs w:val="24"/>
              </w:rPr>
              <w:t>4344.91</w:t>
            </w:r>
          </w:p>
        </w:tc>
      </w:tr>
      <w:tr w:rsidR="007B4860" w:rsidRPr="007B4860" w14:paraId="1523E824" w14:textId="77777777" w:rsidTr="00C93121">
        <w:tc>
          <w:tcPr>
            <w:tcW w:w="6228" w:type="dxa"/>
          </w:tcPr>
          <w:p w14:paraId="74F7AC5D" w14:textId="77777777" w:rsidR="007B4860" w:rsidRPr="007B4860" w:rsidRDefault="007B4860" w:rsidP="007B4860">
            <w:pPr>
              <w:spacing w:after="0" w:line="240" w:lineRule="auto"/>
              <w:jc w:val="both"/>
              <w:rPr>
                <w:rFonts w:ascii="Times New Roman" w:hAnsi="Times New Roman" w:cs="Times New Roman"/>
                <w:b/>
                <w:bCs/>
                <w:color w:val="000000" w:themeColor="text1"/>
                <w:sz w:val="24"/>
                <w:szCs w:val="24"/>
              </w:rPr>
            </w:pPr>
            <w:r w:rsidRPr="007B4860">
              <w:rPr>
                <w:rFonts w:ascii="Times New Roman" w:hAnsi="Times New Roman" w:cs="Times New Roman"/>
                <w:bCs/>
                <w:color w:val="000000" w:themeColor="text1"/>
                <w:sz w:val="24"/>
                <w:szCs w:val="24"/>
              </w:rPr>
              <w:t>Cash from operations</w:t>
            </w:r>
          </w:p>
        </w:tc>
        <w:tc>
          <w:tcPr>
            <w:tcW w:w="1620" w:type="dxa"/>
          </w:tcPr>
          <w:p w14:paraId="5C9C65FE" w14:textId="77777777" w:rsidR="007B4860" w:rsidRPr="007B4860" w:rsidRDefault="007B4860" w:rsidP="007B4860">
            <w:pPr>
              <w:spacing w:after="0" w:line="240" w:lineRule="auto"/>
              <w:jc w:val="right"/>
              <w:rPr>
                <w:rFonts w:ascii="Times New Roman" w:hAnsi="Times New Roman" w:cs="Times New Roman"/>
                <w:color w:val="000000" w:themeColor="text1"/>
                <w:sz w:val="24"/>
                <w:szCs w:val="24"/>
              </w:rPr>
            </w:pPr>
          </w:p>
        </w:tc>
        <w:tc>
          <w:tcPr>
            <w:tcW w:w="1620" w:type="dxa"/>
          </w:tcPr>
          <w:p w14:paraId="7701A500" w14:textId="77777777" w:rsidR="007B4860" w:rsidRPr="007B4860" w:rsidRDefault="007B4860" w:rsidP="007B4860">
            <w:pPr>
              <w:spacing w:after="0" w:line="240" w:lineRule="auto"/>
              <w:jc w:val="right"/>
              <w:rPr>
                <w:rFonts w:ascii="Times New Roman" w:hAnsi="Times New Roman" w:cs="Times New Roman"/>
                <w:b/>
                <w:bCs/>
                <w:color w:val="000000" w:themeColor="text1"/>
                <w:sz w:val="24"/>
                <w:szCs w:val="24"/>
              </w:rPr>
            </w:pPr>
            <w:r w:rsidRPr="007B4860">
              <w:rPr>
                <w:rFonts w:ascii="Times New Roman" w:hAnsi="Times New Roman" w:cs="Times New Roman"/>
                <w:b/>
                <w:bCs/>
                <w:color w:val="000000" w:themeColor="text1"/>
                <w:sz w:val="24"/>
                <w:szCs w:val="24"/>
              </w:rPr>
              <w:t>8117.97</w:t>
            </w:r>
          </w:p>
        </w:tc>
      </w:tr>
    </w:tbl>
    <w:p w14:paraId="1D8D595D" w14:textId="77777777" w:rsidR="007B4860" w:rsidRPr="007B4860" w:rsidRDefault="007B4860" w:rsidP="007B4860">
      <w:pPr>
        <w:spacing w:after="0" w:line="240" w:lineRule="auto"/>
        <w:jc w:val="both"/>
        <w:rPr>
          <w:rFonts w:ascii="Times New Roman" w:hAnsi="Times New Roman" w:cs="Times New Roman"/>
          <w:color w:val="000000" w:themeColor="text1"/>
          <w:sz w:val="24"/>
          <w:szCs w:val="24"/>
        </w:rPr>
      </w:pPr>
    </w:p>
    <w:p w14:paraId="52AA05AC" w14:textId="77777777" w:rsidR="007B4860" w:rsidRPr="007B4860" w:rsidRDefault="007B4860" w:rsidP="007B4860">
      <w:pPr>
        <w:rPr>
          <w:rFonts w:ascii="Times New Roman" w:hAnsi="Times New Roman" w:cs="Times New Roman"/>
          <w:b/>
          <w:color w:val="000000" w:themeColor="text1"/>
          <w:sz w:val="28"/>
          <w:szCs w:val="28"/>
        </w:rPr>
      </w:pPr>
      <w:r w:rsidRPr="007B4860">
        <w:rPr>
          <w:rFonts w:ascii="Times New Roman" w:hAnsi="Times New Roman" w:cs="Times New Roman"/>
          <w:b/>
          <w:color w:val="000000" w:themeColor="text1"/>
          <w:sz w:val="28"/>
          <w:szCs w:val="28"/>
        </w:rPr>
        <w:t>CONCLUSION</w:t>
      </w:r>
    </w:p>
    <w:p w14:paraId="5FA87CDC" w14:textId="77777777" w:rsidR="007B4860" w:rsidRPr="007B4860" w:rsidRDefault="007B4860" w:rsidP="007B4860">
      <w:pPr>
        <w:numPr>
          <w:ilvl w:val="0"/>
          <w:numId w:val="13"/>
        </w:numPr>
        <w:spacing w:after="0" w:line="360" w:lineRule="auto"/>
        <w:ind w:left="360"/>
        <w:jc w:val="both"/>
        <w:rPr>
          <w:rFonts w:ascii="Times New Roman" w:hAnsi="Times New Roman" w:cs="Times New Roman"/>
          <w:color w:val="000000" w:themeColor="text1"/>
        </w:rPr>
      </w:pPr>
      <w:r w:rsidRPr="007B4860">
        <w:rPr>
          <w:rFonts w:ascii="Times New Roman" w:hAnsi="Times New Roman" w:cs="Times New Roman"/>
          <w:color w:val="000000" w:themeColor="text1"/>
        </w:rPr>
        <w:t xml:space="preserve">From the critical analysis throughout the study, it is evident that the overall payables position of the company with regards to cash management is not satisfactory </w:t>
      </w:r>
    </w:p>
    <w:p w14:paraId="5DCAFAE8" w14:textId="77777777" w:rsidR="007B4860" w:rsidRPr="007B4860" w:rsidRDefault="007B4860" w:rsidP="007B4860">
      <w:pPr>
        <w:pStyle w:val="BodyText"/>
        <w:numPr>
          <w:ilvl w:val="0"/>
          <w:numId w:val="13"/>
        </w:numPr>
        <w:spacing w:after="0" w:line="360" w:lineRule="auto"/>
        <w:ind w:left="360"/>
        <w:jc w:val="both"/>
        <w:rPr>
          <w:rFonts w:ascii="Times New Roman" w:hAnsi="Times New Roman" w:cs="Times New Roman"/>
          <w:color w:val="000000" w:themeColor="text1"/>
        </w:rPr>
      </w:pPr>
      <w:r w:rsidRPr="007B4860">
        <w:rPr>
          <w:rFonts w:ascii="Times New Roman" w:hAnsi="Times New Roman" w:cs="Times New Roman"/>
          <w:color w:val="000000" w:themeColor="text1"/>
        </w:rPr>
        <w:t xml:space="preserve">But still it is seen that the organization is more efficiently using its credit period, the longer the company stretching out the payments.  Though it is advantageous to the company it is important to maintain smooth relationship with the vendors. </w:t>
      </w:r>
    </w:p>
    <w:p w14:paraId="4F088134" w14:textId="77777777" w:rsidR="007B4860" w:rsidRPr="007B4860" w:rsidRDefault="007B4860" w:rsidP="007B4860">
      <w:pPr>
        <w:pStyle w:val="BodyText"/>
        <w:numPr>
          <w:ilvl w:val="0"/>
          <w:numId w:val="13"/>
        </w:numPr>
        <w:spacing w:after="0" w:line="360" w:lineRule="auto"/>
        <w:ind w:left="360"/>
        <w:jc w:val="both"/>
        <w:rPr>
          <w:rFonts w:ascii="Times New Roman" w:hAnsi="Times New Roman" w:cs="Times New Roman"/>
          <w:color w:val="000000" w:themeColor="text1"/>
        </w:rPr>
      </w:pPr>
      <w:r w:rsidRPr="007B4860">
        <w:rPr>
          <w:rFonts w:ascii="Times New Roman" w:hAnsi="Times New Roman" w:cs="Times New Roman"/>
          <w:color w:val="000000" w:themeColor="text1"/>
        </w:rPr>
        <w:t xml:space="preserve">Payables management is affected by increased cash flows in inventories and receivables, so the company is required to plan and control these activities in such a way that there is positive cash flow which would help the management to pay its suppliers promptly i.e. on time   </w:t>
      </w:r>
    </w:p>
    <w:p w14:paraId="14518973" w14:textId="77777777" w:rsidR="007B4860" w:rsidRPr="007B4860" w:rsidRDefault="007B4860" w:rsidP="007B4860">
      <w:pPr>
        <w:pStyle w:val="BodyText"/>
        <w:numPr>
          <w:ilvl w:val="0"/>
          <w:numId w:val="13"/>
        </w:numPr>
        <w:spacing w:after="0" w:line="360" w:lineRule="auto"/>
        <w:ind w:left="360"/>
        <w:jc w:val="both"/>
        <w:rPr>
          <w:rFonts w:ascii="Times New Roman" w:hAnsi="Times New Roman" w:cs="Times New Roman"/>
          <w:color w:val="000000" w:themeColor="text1"/>
        </w:rPr>
      </w:pPr>
      <w:r w:rsidRPr="007B4860">
        <w:rPr>
          <w:rFonts w:ascii="Times New Roman" w:hAnsi="Times New Roman" w:cs="Times New Roman"/>
          <w:color w:val="000000" w:themeColor="text1"/>
        </w:rPr>
        <w:t>It is seen that the longer the company’s stretches out its payment the more efficient is organization in using the credit facilities given by the suppliers.</w:t>
      </w:r>
    </w:p>
    <w:p w14:paraId="1712C74A" w14:textId="77777777" w:rsidR="007B4860" w:rsidRPr="007B4860" w:rsidRDefault="007B4860" w:rsidP="007B4860">
      <w:pPr>
        <w:ind w:left="360" w:firstLine="585"/>
        <w:rPr>
          <w:rFonts w:ascii="Times New Roman" w:hAnsi="Times New Roman" w:cs="Times New Roman"/>
          <w:color w:val="000000" w:themeColor="text1"/>
        </w:rPr>
      </w:pPr>
    </w:p>
    <w:p w14:paraId="46741270" w14:textId="77777777" w:rsidR="007B4860" w:rsidRPr="007B4860" w:rsidRDefault="007B4860" w:rsidP="007B4860">
      <w:pPr>
        <w:spacing w:line="360" w:lineRule="auto"/>
        <w:jc w:val="both"/>
        <w:rPr>
          <w:rFonts w:ascii="Times New Roman" w:hAnsi="Times New Roman" w:cs="Times New Roman"/>
          <w:b/>
          <w:sz w:val="24"/>
          <w:szCs w:val="24"/>
        </w:rPr>
      </w:pPr>
      <w:r>
        <w:rPr>
          <w:rFonts w:ascii="Times New Roman" w:hAnsi="Times New Roman" w:cs="Times New Roman"/>
          <w:b/>
          <w:sz w:val="24"/>
          <w:szCs w:val="24"/>
        </w:rPr>
        <w:t>REFERENCES</w:t>
      </w:r>
      <w:r w:rsidRPr="007B4860">
        <w:rPr>
          <w:rFonts w:ascii="Times New Roman" w:hAnsi="Times New Roman" w:cs="Times New Roman"/>
          <w:b/>
          <w:sz w:val="24"/>
          <w:szCs w:val="24"/>
        </w:rPr>
        <w:t>:</w:t>
      </w:r>
    </w:p>
    <w:p w14:paraId="6DF42123" w14:textId="77777777" w:rsidR="007B4860" w:rsidRPr="007B4860" w:rsidRDefault="007B4860" w:rsidP="007B4860">
      <w:pPr>
        <w:pStyle w:val="ListParagraph"/>
        <w:numPr>
          <w:ilvl w:val="0"/>
          <w:numId w:val="15"/>
        </w:numPr>
        <w:spacing w:after="0" w:line="360" w:lineRule="auto"/>
        <w:jc w:val="both"/>
        <w:rPr>
          <w:rFonts w:ascii="Times New Roman" w:hAnsi="Times New Roman" w:cs="Times New Roman"/>
          <w:color w:val="000000"/>
          <w:sz w:val="24"/>
          <w:szCs w:val="24"/>
        </w:rPr>
      </w:pPr>
      <w:r w:rsidRPr="007B4860">
        <w:rPr>
          <w:rFonts w:ascii="Times New Roman" w:hAnsi="Times New Roman" w:cs="Times New Roman"/>
          <w:color w:val="000000"/>
          <w:sz w:val="24"/>
          <w:szCs w:val="24"/>
        </w:rPr>
        <w:t>www.encyclopedia.com</w:t>
      </w:r>
    </w:p>
    <w:p w14:paraId="49A81C5F" w14:textId="77777777" w:rsidR="007B4860" w:rsidRPr="007B4860" w:rsidRDefault="007B4860" w:rsidP="007B4860">
      <w:pPr>
        <w:pStyle w:val="ListParagraph"/>
        <w:numPr>
          <w:ilvl w:val="0"/>
          <w:numId w:val="15"/>
        </w:numPr>
        <w:spacing w:after="0" w:line="360" w:lineRule="auto"/>
        <w:jc w:val="both"/>
        <w:rPr>
          <w:rFonts w:ascii="Times New Roman" w:hAnsi="Times New Roman" w:cs="Times New Roman"/>
          <w:color w:val="000000"/>
          <w:sz w:val="24"/>
          <w:szCs w:val="24"/>
        </w:rPr>
      </w:pPr>
      <w:r w:rsidRPr="007B4860">
        <w:rPr>
          <w:rFonts w:ascii="Times New Roman" w:hAnsi="Times New Roman" w:cs="Times New Roman"/>
          <w:color w:val="000000"/>
          <w:sz w:val="24"/>
          <w:szCs w:val="24"/>
        </w:rPr>
        <w:t>www.investorpedia.com</w:t>
      </w:r>
    </w:p>
    <w:p w14:paraId="51554EA3" w14:textId="77777777" w:rsidR="007B4860" w:rsidRPr="007B4860" w:rsidRDefault="007B4860" w:rsidP="007B4860">
      <w:pPr>
        <w:pStyle w:val="ListParagraph"/>
        <w:numPr>
          <w:ilvl w:val="0"/>
          <w:numId w:val="15"/>
        </w:numPr>
        <w:spacing w:after="0" w:line="360" w:lineRule="auto"/>
        <w:jc w:val="both"/>
        <w:rPr>
          <w:rFonts w:ascii="Times New Roman" w:hAnsi="Times New Roman" w:cs="Times New Roman"/>
          <w:color w:val="000000"/>
          <w:sz w:val="24"/>
          <w:szCs w:val="24"/>
        </w:rPr>
      </w:pPr>
      <w:r w:rsidRPr="007B4860">
        <w:rPr>
          <w:rFonts w:ascii="Times New Roman" w:hAnsi="Times New Roman" w:cs="Times New Roman"/>
          <w:color w:val="000000"/>
          <w:sz w:val="24"/>
          <w:szCs w:val="24"/>
        </w:rPr>
        <w:t>www.commerce.nic.in</w:t>
      </w:r>
    </w:p>
    <w:p w14:paraId="50B6B328" w14:textId="77777777" w:rsidR="007B4860" w:rsidRPr="007B4860" w:rsidRDefault="007B4860" w:rsidP="007B4860">
      <w:pPr>
        <w:pStyle w:val="ListParagraph"/>
        <w:numPr>
          <w:ilvl w:val="0"/>
          <w:numId w:val="15"/>
        </w:numPr>
        <w:spacing w:after="0" w:line="360" w:lineRule="auto"/>
        <w:jc w:val="both"/>
        <w:rPr>
          <w:rFonts w:ascii="Times New Roman" w:hAnsi="Times New Roman" w:cs="Times New Roman"/>
          <w:sz w:val="24"/>
          <w:szCs w:val="24"/>
        </w:rPr>
      </w:pPr>
      <w:r w:rsidRPr="007B4860">
        <w:rPr>
          <w:rStyle w:val="hdng1"/>
          <w:rFonts w:ascii="Times New Roman" w:hAnsi="Times New Roman" w:cs="Times New Roman"/>
          <w:b w:val="0"/>
          <w:color w:val="000000"/>
          <w:sz w:val="24"/>
          <w:szCs w:val="24"/>
        </w:rPr>
        <w:t>www.cbec.gov.in</w:t>
      </w:r>
      <w:r w:rsidRPr="007B4860">
        <w:rPr>
          <w:rFonts w:ascii="Times New Roman" w:hAnsi="Times New Roman" w:cs="Times New Roman"/>
          <w:color w:val="000000"/>
          <w:sz w:val="24"/>
          <w:szCs w:val="24"/>
        </w:rPr>
        <w:br/>
      </w:r>
    </w:p>
    <w:p w14:paraId="0C03ED9C" w14:textId="77777777" w:rsidR="007B4860" w:rsidRPr="007B4860" w:rsidRDefault="007B4860" w:rsidP="007B4860">
      <w:pPr>
        <w:rPr>
          <w:rFonts w:ascii="Times New Roman" w:hAnsi="Times New Roman" w:cs="Times New Roman"/>
          <w:color w:val="000000" w:themeColor="text1"/>
          <w:sz w:val="24"/>
          <w:szCs w:val="24"/>
        </w:rPr>
      </w:pPr>
    </w:p>
    <w:p w14:paraId="0DBF389D" w14:textId="77777777" w:rsidR="007B4860" w:rsidRPr="007B4860" w:rsidRDefault="007B4860" w:rsidP="007B4860">
      <w:pPr>
        <w:ind w:firstLine="300"/>
        <w:rPr>
          <w:rFonts w:ascii="Times New Roman" w:hAnsi="Times New Roman" w:cs="Times New Roman"/>
          <w:color w:val="000000" w:themeColor="text1"/>
          <w:sz w:val="24"/>
          <w:szCs w:val="24"/>
        </w:rPr>
      </w:pPr>
      <w:r w:rsidRPr="007B4860">
        <w:rPr>
          <w:rFonts w:ascii="Times New Roman" w:hAnsi="Times New Roman" w:cs="Times New Roman"/>
          <w:color w:val="000000" w:themeColor="text1"/>
          <w:sz w:val="24"/>
          <w:szCs w:val="24"/>
        </w:rPr>
        <w:t xml:space="preserve"> </w:t>
      </w:r>
    </w:p>
    <w:p w14:paraId="7BEBA8B0" w14:textId="77777777" w:rsidR="007B4860" w:rsidRPr="007B4860" w:rsidRDefault="007B4860" w:rsidP="007B4860">
      <w:pPr>
        <w:ind w:firstLine="300"/>
        <w:rPr>
          <w:rFonts w:ascii="Times New Roman" w:hAnsi="Times New Roman" w:cs="Times New Roman"/>
          <w:color w:val="000000" w:themeColor="text1"/>
          <w:sz w:val="24"/>
          <w:szCs w:val="24"/>
        </w:rPr>
      </w:pPr>
    </w:p>
    <w:p w14:paraId="1AB356FC" w14:textId="77777777" w:rsidR="007B4860" w:rsidRDefault="007B4860" w:rsidP="007B4860">
      <w:pPr>
        <w:ind w:firstLine="300"/>
      </w:pPr>
    </w:p>
    <w:p w14:paraId="6D1CBC83" w14:textId="77777777" w:rsidR="007B4860" w:rsidRDefault="007B4860" w:rsidP="007B4860">
      <w:pPr>
        <w:ind w:firstLine="300"/>
      </w:pPr>
    </w:p>
    <w:p w14:paraId="0278EBEC" w14:textId="77777777" w:rsidR="007B4860" w:rsidRDefault="007B4860" w:rsidP="007B4860">
      <w:pPr>
        <w:ind w:firstLine="300"/>
      </w:pPr>
    </w:p>
    <w:p w14:paraId="73FF79CC" w14:textId="77777777" w:rsidR="007B4860" w:rsidRDefault="007B4860" w:rsidP="007B4860">
      <w:pPr>
        <w:ind w:firstLine="300"/>
      </w:pPr>
    </w:p>
    <w:p w14:paraId="2AF088BD" w14:textId="77777777" w:rsidR="007B4860" w:rsidRDefault="007B4860" w:rsidP="007B4860">
      <w:pPr>
        <w:ind w:firstLine="300"/>
      </w:pPr>
    </w:p>
    <w:sectPr w:rsidR="007B4860" w:rsidSect="00DE4BA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250534" w14:textId="77777777" w:rsidR="002802C3" w:rsidRDefault="002802C3" w:rsidP="00741D4D">
      <w:pPr>
        <w:spacing w:after="0" w:line="240" w:lineRule="auto"/>
      </w:pPr>
      <w:r>
        <w:separator/>
      </w:r>
    </w:p>
  </w:endnote>
  <w:endnote w:type="continuationSeparator" w:id="0">
    <w:p w14:paraId="04D3EEDA" w14:textId="77777777" w:rsidR="002802C3" w:rsidRDefault="002802C3" w:rsidP="00741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BFDFD" w14:textId="77777777" w:rsidR="00000000" w:rsidRDefault="00000000">
    <w:pPr>
      <w:pStyle w:val="BodyText"/>
      <w:spacing w:line="14" w:lineRule="auto"/>
      <w:rPr>
        <w:sz w:val="20"/>
      </w:rPr>
    </w:pPr>
    <w:r>
      <w:rPr>
        <w:sz w:val="24"/>
      </w:rPr>
      <w:pict w14:anchorId="3920D97D">
        <v:shapetype id="_x0000_t202" coordsize="21600,21600" o:spt="202" path="m,l,21600r21600,l21600,xe">
          <v:stroke joinstyle="miter"/>
          <v:path gradientshapeok="t" o:connecttype="rect"/>
        </v:shapetype>
        <v:shape id="_x0000_s1025" type="#_x0000_t202" style="position:absolute;margin-left:332.05pt;margin-top:783.4pt;width:17.05pt;height:14.25pt;z-index:-251658752;mso-position-horizontal-relative:page;mso-position-vertical-relative:page" filled="f" stroked="f">
          <v:textbox inset="0,0,0,0">
            <w:txbxContent>
              <w:p w14:paraId="0B32C0C2" w14:textId="77777777" w:rsidR="00000000" w:rsidRDefault="00000000">
                <w:pPr>
                  <w:spacing w:before="11"/>
                  <w:ind w:left="60"/>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E635A" w14:textId="77777777" w:rsidR="002802C3" w:rsidRDefault="002802C3" w:rsidP="00741D4D">
      <w:pPr>
        <w:spacing w:after="0" w:line="240" w:lineRule="auto"/>
      </w:pPr>
      <w:r>
        <w:separator/>
      </w:r>
    </w:p>
  </w:footnote>
  <w:footnote w:type="continuationSeparator" w:id="0">
    <w:p w14:paraId="3C1ACFED" w14:textId="77777777" w:rsidR="002802C3" w:rsidRDefault="002802C3" w:rsidP="00741D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D7A13"/>
    <w:multiLevelType w:val="hybridMultilevel"/>
    <w:tmpl w:val="E256B0B0"/>
    <w:lvl w:ilvl="0" w:tplc="F7B8055C">
      <w:start w:val="1"/>
      <w:numFmt w:val="decimal"/>
      <w:lvlText w:val="%1."/>
      <w:lvlJc w:val="left"/>
      <w:pPr>
        <w:ind w:left="580" w:hanging="363"/>
      </w:pPr>
      <w:rPr>
        <w:rFonts w:ascii="Times New Roman" w:eastAsia="Times New Roman" w:hAnsi="Times New Roman" w:cs="Times New Roman" w:hint="default"/>
        <w:w w:val="97"/>
        <w:sz w:val="24"/>
        <w:szCs w:val="24"/>
        <w:lang w:val="en-US" w:eastAsia="en-US" w:bidi="ar-SA"/>
      </w:rPr>
    </w:lvl>
    <w:lvl w:ilvl="1" w:tplc="0994E97E">
      <w:numFmt w:val="bullet"/>
      <w:lvlText w:val="•"/>
      <w:lvlJc w:val="left"/>
      <w:pPr>
        <w:ind w:left="1522" w:hanging="363"/>
      </w:pPr>
      <w:rPr>
        <w:rFonts w:hint="default"/>
        <w:lang w:val="en-US" w:eastAsia="en-US" w:bidi="ar-SA"/>
      </w:rPr>
    </w:lvl>
    <w:lvl w:ilvl="2" w:tplc="4076464A">
      <w:numFmt w:val="bullet"/>
      <w:lvlText w:val="•"/>
      <w:lvlJc w:val="left"/>
      <w:pPr>
        <w:ind w:left="2464" w:hanging="363"/>
      </w:pPr>
      <w:rPr>
        <w:rFonts w:hint="default"/>
        <w:lang w:val="en-US" w:eastAsia="en-US" w:bidi="ar-SA"/>
      </w:rPr>
    </w:lvl>
    <w:lvl w:ilvl="3" w:tplc="DCC06CD0">
      <w:numFmt w:val="bullet"/>
      <w:lvlText w:val="•"/>
      <w:lvlJc w:val="left"/>
      <w:pPr>
        <w:ind w:left="3406" w:hanging="363"/>
      </w:pPr>
      <w:rPr>
        <w:rFonts w:hint="default"/>
        <w:lang w:val="en-US" w:eastAsia="en-US" w:bidi="ar-SA"/>
      </w:rPr>
    </w:lvl>
    <w:lvl w:ilvl="4" w:tplc="D6D09B6C">
      <w:numFmt w:val="bullet"/>
      <w:lvlText w:val="•"/>
      <w:lvlJc w:val="left"/>
      <w:pPr>
        <w:ind w:left="4348" w:hanging="363"/>
      </w:pPr>
      <w:rPr>
        <w:rFonts w:hint="default"/>
        <w:lang w:val="en-US" w:eastAsia="en-US" w:bidi="ar-SA"/>
      </w:rPr>
    </w:lvl>
    <w:lvl w:ilvl="5" w:tplc="E7F89E70">
      <w:numFmt w:val="bullet"/>
      <w:lvlText w:val="•"/>
      <w:lvlJc w:val="left"/>
      <w:pPr>
        <w:ind w:left="5290" w:hanging="363"/>
      </w:pPr>
      <w:rPr>
        <w:rFonts w:hint="default"/>
        <w:lang w:val="en-US" w:eastAsia="en-US" w:bidi="ar-SA"/>
      </w:rPr>
    </w:lvl>
    <w:lvl w:ilvl="6" w:tplc="95AC501E">
      <w:numFmt w:val="bullet"/>
      <w:lvlText w:val="•"/>
      <w:lvlJc w:val="left"/>
      <w:pPr>
        <w:ind w:left="6232" w:hanging="363"/>
      </w:pPr>
      <w:rPr>
        <w:rFonts w:hint="default"/>
        <w:lang w:val="en-US" w:eastAsia="en-US" w:bidi="ar-SA"/>
      </w:rPr>
    </w:lvl>
    <w:lvl w:ilvl="7" w:tplc="E57A10D0">
      <w:numFmt w:val="bullet"/>
      <w:lvlText w:val="•"/>
      <w:lvlJc w:val="left"/>
      <w:pPr>
        <w:ind w:left="7174" w:hanging="363"/>
      </w:pPr>
      <w:rPr>
        <w:rFonts w:hint="default"/>
        <w:lang w:val="en-US" w:eastAsia="en-US" w:bidi="ar-SA"/>
      </w:rPr>
    </w:lvl>
    <w:lvl w:ilvl="8" w:tplc="68169744">
      <w:numFmt w:val="bullet"/>
      <w:lvlText w:val="•"/>
      <w:lvlJc w:val="left"/>
      <w:pPr>
        <w:ind w:left="8116" w:hanging="363"/>
      </w:pPr>
      <w:rPr>
        <w:rFonts w:hint="default"/>
        <w:lang w:val="en-US" w:eastAsia="en-US" w:bidi="ar-SA"/>
      </w:rPr>
    </w:lvl>
  </w:abstractNum>
  <w:abstractNum w:abstractNumId="1" w15:restartNumberingAfterBreak="0">
    <w:nsid w:val="0C990759"/>
    <w:multiLevelType w:val="hybridMultilevel"/>
    <w:tmpl w:val="409C02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7A543B8"/>
    <w:multiLevelType w:val="hybridMultilevel"/>
    <w:tmpl w:val="6BDAF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263270"/>
    <w:multiLevelType w:val="hybridMultilevel"/>
    <w:tmpl w:val="2DB49CB4"/>
    <w:lvl w:ilvl="0" w:tplc="E5CC7AD8">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50E374E"/>
    <w:multiLevelType w:val="hybridMultilevel"/>
    <w:tmpl w:val="C67C3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E62E2A"/>
    <w:multiLevelType w:val="hybridMultilevel"/>
    <w:tmpl w:val="761ED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761D3B"/>
    <w:multiLevelType w:val="hybridMultilevel"/>
    <w:tmpl w:val="3692C5B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7AA2FB9"/>
    <w:multiLevelType w:val="hybridMultilevel"/>
    <w:tmpl w:val="F8E05E4C"/>
    <w:lvl w:ilvl="0" w:tplc="05C805E8">
      <w:start w:val="1"/>
      <w:numFmt w:val="decimal"/>
      <w:lvlText w:val="%1."/>
      <w:lvlJc w:val="left"/>
      <w:pPr>
        <w:ind w:left="580" w:hanging="363"/>
      </w:pPr>
      <w:rPr>
        <w:rFonts w:ascii="Times New Roman" w:eastAsia="Times New Roman" w:hAnsi="Times New Roman" w:cs="Times New Roman" w:hint="default"/>
        <w:spacing w:val="-3"/>
        <w:w w:val="100"/>
        <w:sz w:val="24"/>
        <w:szCs w:val="24"/>
        <w:lang w:val="en-US" w:eastAsia="en-US" w:bidi="ar-SA"/>
      </w:rPr>
    </w:lvl>
    <w:lvl w:ilvl="1" w:tplc="19D418EE">
      <w:numFmt w:val="bullet"/>
      <w:lvlText w:val="•"/>
      <w:lvlJc w:val="left"/>
      <w:pPr>
        <w:ind w:left="1522" w:hanging="363"/>
      </w:pPr>
      <w:rPr>
        <w:rFonts w:hint="default"/>
        <w:lang w:val="en-US" w:eastAsia="en-US" w:bidi="ar-SA"/>
      </w:rPr>
    </w:lvl>
    <w:lvl w:ilvl="2" w:tplc="C1A213AA">
      <w:numFmt w:val="bullet"/>
      <w:lvlText w:val="•"/>
      <w:lvlJc w:val="left"/>
      <w:pPr>
        <w:ind w:left="2464" w:hanging="363"/>
      </w:pPr>
      <w:rPr>
        <w:rFonts w:hint="default"/>
        <w:lang w:val="en-US" w:eastAsia="en-US" w:bidi="ar-SA"/>
      </w:rPr>
    </w:lvl>
    <w:lvl w:ilvl="3" w:tplc="B66833FA">
      <w:numFmt w:val="bullet"/>
      <w:lvlText w:val="•"/>
      <w:lvlJc w:val="left"/>
      <w:pPr>
        <w:ind w:left="3406" w:hanging="363"/>
      </w:pPr>
      <w:rPr>
        <w:rFonts w:hint="default"/>
        <w:lang w:val="en-US" w:eastAsia="en-US" w:bidi="ar-SA"/>
      </w:rPr>
    </w:lvl>
    <w:lvl w:ilvl="4" w:tplc="4740D8AA">
      <w:numFmt w:val="bullet"/>
      <w:lvlText w:val="•"/>
      <w:lvlJc w:val="left"/>
      <w:pPr>
        <w:ind w:left="4348" w:hanging="363"/>
      </w:pPr>
      <w:rPr>
        <w:rFonts w:hint="default"/>
        <w:lang w:val="en-US" w:eastAsia="en-US" w:bidi="ar-SA"/>
      </w:rPr>
    </w:lvl>
    <w:lvl w:ilvl="5" w:tplc="A8A2D73A">
      <w:numFmt w:val="bullet"/>
      <w:lvlText w:val="•"/>
      <w:lvlJc w:val="left"/>
      <w:pPr>
        <w:ind w:left="5290" w:hanging="363"/>
      </w:pPr>
      <w:rPr>
        <w:rFonts w:hint="default"/>
        <w:lang w:val="en-US" w:eastAsia="en-US" w:bidi="ar-SA"/>
      </w:rPr>
    </w:lvl>
    <w:lvl w:ilvl="6" w:tplc="798EBD24">
      <w:numFmt w:val="bullet"/>
      <w:lvlText w:val="•"/>
      <w:lvlJc w:val="left"/>
      <w:pPr>
        <w:ind w:left="6232" w:hanging="363"/>
      </w:pPr>
      <w:rPr>
        <w:rFonts w:hint="default"/>
        <w:lang w:val="en-US" w:eastAsia="en-US" w:bidi="ar-SA"/>
      </w:rPr>
    </w:lvl>
    <w:lvl w:ilvl="7" w:tplc="9ACC017A">
      <w:numFmt w:val="bullet"/>
      <w:lvlText w:val="•"/>
      <w:lvlJc w:val="left"/>
      <w:pPr>
        <w:ind w:left="7174" w:hanging="363"/>
      </w:pPr>
      <w:rPr>
        <w:rFonts w:hint="default"/>
        <w:lang w:val="en-US" w:eastAsia="en-US" w:bidi="ar-SA"/>
      </w:rPr>
    </w:lvl>
    <w:lvl w:ilvl="8" w:tplc="03AA0E12">
      <w:numFmt w:val="bullet"/>
      <w:lvlText w:val="•"/>
      <w:lvlJc w:val="left"/>
      <w:pPr>
        <w:ind w:left="8116" w:hanging="363"/>
      </w:pPr>
      <w:rPr>
        <w:rFonts w:hint="default"/>
        <w:lang w:val="en-US" w:eastAsia="en-US" w:bidi="ar-SA"/>
      </w:rPr>
    </w:lvl>
  </w:abstractNum>
  <w:abstractNum w:abstractNumId="8" w15:restartNumberingAfterBreak="0">
    <w:nsid w:val="5709418F"/>
    <w:multiLevelType w:val="hybridMultilevel"/>
    <w:tmpl w:val="9AE6DDF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F2E205D"/>
    <w:multiLevelType w:val="hybridMultilevel"/>
    <w:tmpl w:val="824AE8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0A44AEE"/>
    <w:multiLevelType w:val="hybridMultilevel"/>
    <w:tmpl w:val="BDBA3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A07BD9"/>
    <w:multiLevelType w:val="hybridMultilevel"/>
    <w:tmpl w:val="1D467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4312E1"/>
    <w:multiLevelType w:val="hybridMultilevel"/>
    <w:tmpl w:val="EA0EDFDC"/>
    <w:lvl w:ilvl="0" w:tplc="04090009">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FF2698"/>
    <w:multiLevelType w:val="hybridMultilevel"/>
    <w:tmpl w:val="B694E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A74322"/>
    <w:multiLevelType w:val="hybridMultilevel"/>
    <w:tmpl w:val="6668041A"/>
    <w:lvl w:ilvl="0" w:tplc="9A704DEE">
      <w:numFmt w:val="bullet"/>
      <w:lvlText w:val=""/>
      <w:lvlJc w:val="left"/>
      <w:pPr>
        <w:ind w:left="580" w:hanging="363"/>
      </w:pPr>
      <w:rPr>
        <w:rFonts w:hint="default"/>
        <w:w w:val="100"/>
        <w:lang w:val="en-US" w:eastAsia="en-US" w:bidi="ar-SA"/>
      </w:rPr>
    </w:lvl>
    <w:lvl w:ilvl="1" w:tplc="119290FA">
      <w:numFmt w:val="bullet"/>
      <w:lvlText w:val="●"/>
      <w:lvlJc w:val="left"/>
      <w:pPr>
        <w:ind w:left="726" w:hanging="149"/>
      </w:pPr>
      <w:rPr>
        <w:rFonts w:ascii="Times New Roman" w:eastAsia="Times New Roman" w:hAnsi="Times New Roman" w:cs="Times New Roman" w:hint="default"/>
        <w:spacing w:val="15"/>
        <w:w w:val="100"/>
        <w:sz w:val="20"/>
        <w:szCs w:val="20"/>
        <w:lang w:val="en-US" w:eastAsia="en-US" w:bidi="ar-SA"/>
      </w:rPr>
    </w:lvl>
    <w:lvl w:ilvl="2" w:tplc="3E0CC0C2">
      <w:numFmt w:val="bullet"/>
      <w:lvlText w:val="•"/>
      <w:lvlJc w:val="left"/>
      <w:pPr>
        <w:ind w:left="1751" w:hanging="149"/>
      </w:pPr>
      <w:rPr>
        <w:rFonts w:hint="default"/>
        <w:lang w:val="en-US" w:eastAsia="en-US" w:bidi="ar-SA"/>
      </w:rPr>
    </w:lvl>
    <w:lvl w:ilvl="3" w:tplc="47D2D2FA">
      <w:numFmt w:val="bullet"/>
      <w:lvlText w:val="•"/>
      <w:lvlJc w:val="left"/>
      <w:pPr>
        <w:ind w:left="2782" w:hanging="149"/>
      </w:pPr>
      <w:rPr>
        <w:rFonts w:hint="default"/>
        <w:lang w:val="en-US" w:eastAsia="en-US" w:bidi="ar-SA"/>
      </w:rPr>
    </w:lvl>
    <w:lvl w:ilvl="4" w:tplc="80466FBA">
      <w:numFmt w:val="bullet"/>
      <w:lvlText w:val="•"/>
      <w:lvlJc w:val="left"/>
      <w:pPr>
        <w:ind w:left="3813" w:hanging="149"/>
      </w:pPr>
      <w:rPr>
        <w:rFonts w:hint="default"/>
        <w:lang w:val="en-US" w:eastAsia="en-US" w:bidi="ar-SA"/>
      </w:rPr>
    </w:lvl>
    <w:lvl w:ilvl="5" w:tplc="D4D6B624">
      <w:numFmt w:val="bullet"/>
      <w:lvlText w:val="•"/>
      <w:lvlJc w:val="left"/>
      <w:pPr>
        <w:ind w:left="4844" w:hanging="149"/>
      </w:pPr>
      <w:rPr>
        <w:rFonts w:hint="default"/>
        <w:lang w:val="en-US" w:eastAsia="en-US" w:bidi="ar-SA"/>
      </w:rPr>
    </w:lvl>
    <w:lvl w:ilvl="6" w:tplc="27C2BEFC">
      <w:numFmt w:val="bullet"/>
      <w:lvlText w:val="•"/>
      <w:lvlJc w:val="left"/>
      <w:pPr>
        <w:ind w:left="5875" w:hanging="149"/>
      </w:pPr>
      <w:rPr>
        <w:rFonts w:hint="default"/>
        <w:lang w:val="en-US" w:eastAsia="en-US" w:bidi="ar-SA"/>
      </w:rPr>
    </w:lvl>
    <w:lvl w:ilvl="7" w:tplc="76D8C8D8">
      <w:numFmt w:val="bullet"/>
      <w:lvlText w:val="•"/>
      <w:lvlJc w:val="left"/>
      <w:pPr>
        <w:ind w:left="6906" w:hanging="149"/>
      </w:pPr>
      <w:rPr>
        <w:rFonts w:hint="default"/>
        <w:lang w:val="en-US" w:eastAsia="en-US" w:bidi="ar-SA"/>
      </w:rPr>
    </w:lvl>
    <w:lvl w:ilvl="8" w:tplc="9F424E58">
      <w:numFmt w:val="bullet"/>
      <w:lvlText w:val="•"/>
      <w:lvlJc w:val="left"/>
      <w:pPr>
        <w:ind w:left="7937" w:hanging="149"/>
      </w:pPr>
      <w:rPr>
        <w:rFonts w:hint="default"/>
        <w:lang w:val="en-US" w:eastAsia="en-US" w:bidi="ar-SA"/>
      </w:rPr>
    </w:lvl>
  </w:abstractNum>
  <w:num w:numId="1" w16cid:durableId="337269251">
    <w:abstractNumId w:val="12"/>
  </w:num>
  <w:num w:numId="2" w16cid:durableId="1475022205">
    <w:abstractNumId w:val="11"/>
  </w:num>
  <w:num w:numId="3" w16cid:durableId="514343864">
    <w:abstractNumId w:val="2"/>
  </w:num>
  <w:num w:numId="4" w16cid:durableId="1276643074">
    <w:abstractNumId w:val="7"/>
  </w:num>
  <w:num w:numId="5" w16cid:durableId="377752229">
    <w:abstractNumId w:val="14"/>
  </w:num>
  <w:num w:numId="6" w16cid:durableId="780496747">
    <w:abstractNumId w:val="0"/>
  </w:num>
  <w:num w:numId="7" w16cid:durableId="372733890">
    <w:abstractNumId w:val="4"/>
  </w:num>
  <w:num w:numId="8" w16cid:durableId="367335448">
    <w:abstractNumId w:val="8"/>
  </w:num>
  <w:num w:numId="9" w16cid:durableId="1514876019">
    <w:abstractNumId w:val="1"/>
  </w:num>
  <w:num w:numId="10" w16cid:durableId="357388178">
    <w:abstractNumId w:val="9"/>
  </w:num>
  <w:num w:numId="11" w16cid:durableId="1637680811">
    <w:abstractNumId w:val="10"/>
  </w:num>
  <w:num w:numId="12" w16cid:durableId="833449978">
    <w:abstractNumId w:val="6"/>
  </w:num>
  <w:num w:numId="13" w16cid:durableId="1909919887">
    <w:abstractNumId w:val="13"/>
  </w:num>
  <w:num w:numId="14" w16cid:durableId="2030906290">
    <w:abstractNumId w:val="3"/>
  </w:num>
  <w:num w:numId="15" w16cid:durableId="163390632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hdrShapeDefaults>
    <o:shapedefaults v:ext="edit" spidmax="2089"/>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155F"/>
    <w:rsid w:val="000026B4"/>
    <w:rsid w:val="000026C5"/>
    <w:rsid w:val="00002E16"/>
    <w:rsid w:val="00006199"/>
    <w:rsid w:val="00016C4B"/>
    <w:rsid w:val="00022187"/>
    <w:rsid w:val="000240D7"/>
    <w:rsid w:val="00024FBD"/>
    <w:rsid w:val="00026C08"/>
    <w:rsid w:val="00033D18"/>
    <w:rsid w:val="000341F7"/>
    <w:rsid w:val="000372FB"/>
    <w:rsid w:val="00040174"/>
    <w:rsid w:val="00041112"/>
    <w:rsid w:val="00043DF1"/>
    <w:rsid w:val="00047D8F"/>
    <w:rsid w:val="0005567A"/>
    <w:rsid w:val="0006449E"/>
    <w:rsid w:val="00064E03"/>
    <w:rsid w:val="0006575D"/>
    <w:rsid w:val="000659A9"/>
    <w:rsid w:val="00070269"/>
    <w:rsid w:val="00074B76"/>
    <w:rsid w:val="00074FC8"/>
    <w:rsid w:val="00075CF9"/>
    <w:rsid w:val="00077751"/>
    <w:rsid w:val="00080735"/>
    <w:rsid w:val="000809B5"/>
    <w:rsid w:val="00082663"/>
    <w:rsid w:val="000868A7"/>
    <w:rsid w:val="00091F21"/>
    <w:rsid w:val="0009421E"/>
    <w:rsid w:val="00096260"/>
    <w:rsid w:val="00097FDB"/>
    <w:rsid w:val="000A7FAA"/>
    <w:rsid w:val="000B00E5"/>
    <w:rsid w:val="000B0866"/>
    <w:rsid w:val="000B3D53"/>
    <w:rsid w:val="000B69A6"/>
    <w:rsid w:val="000C25B5"/>
    <w:rsid w:val="000C781C"/>
    <w:rsid w:val="000D06C3"/>
    <w:rsid w:val="000D2604"/>
    <w:rsid w:val="000D31F9"/>
    <w:rsid w:val="000E0D6F"/>
    <w:rsid w:val="000E14F2"/>
    <w:rsid w:val="000E1CD8"/>
    <w:rsid w:val="000E47F5"/>
    <w:rsid w:val="000F216F"/>
    <w:rsid w:val="001020C9"/>
    <w:rsid w:val="00102FEE"/>
    <w:rsid w:val="001045A8"/>
    <w:rsid w:val="00104E6E"/>
    <w:rsid w:val="00111304"/>
    <w:rsid w:val="00112070"/>
    <w:rsid w:val="00112A3A"/>
    <w:rsid w:val="001168CD"/>
    <w:rsid w:val="0012002C"/>
    <w:rsid w:val="00120B84"/>
    <w:rsid w:val="00123FE9"/>
    <w:rsid w:val="00127E22"/>
    <w:rsid w:val="00132624"/>
    <w:rsid w:val="00132A85"/>
    <w:rsid w:val="00134C88"/>
    <w:rsid w:val="00134D89"/>
    <w:rsid w:val="001403A9"/>
    <w:rsid w:val="0014096F"/>
    <w:rsid w:val="00141310"/>
    <w:rsid w:val="00143C36"/>
    <w:rsid w:val="00153734"/>
    <w:rsid w:val="0016422F"/>
    <w:rsid w:val="00165F58"/>
    <w:rsid w:val="001729B6"/>
    <w:rsid w:val="0017456F"/>
    <w:rsid w:val="00174A80"/>
    <w:rsid w:val="001753C6"/>
    <w:rsid w:val="00177D27"/>
    <w:rsid w:val="00183728"/>
    <w:rsid w:val="00183E55"/>
    <w:rsid w:val="00185981"/>
    <w:rsid w:val="00197447"/>
    <w:rsid w:val="001A24B1"/>
    <w:rsid w:val="001A6D99"/>
    <w:rsid w:val="001A77C6"/>
    <w:rsid w:val="001B030B"/>
    <w:rsid w:val="001B12C7"/>
    <w:rsid w:val="001B228C"/>
    <w:rsid w:val="001C0A61"/>
    <w:rsid w:val="001C15A9"/>
    <w:rsid w:val="001C1E1D"/>
    <w:rsid w:val="001C3B96"/>
    <w:rsid w:val="001C6AE5"/>
    <w:rsid w:val="001C6BE1"/>
    <w:rsid w:val="001D0F20"/>
    <w:rsid w:val="001D12F9"/>
    <w:rsid w:val="001D1746"/>
    <w:rsid w:val="001D3A10"/>
    <w:rsid w:val="001D3E89"/>
    <w:rsid w:val="001D5552"/>
    <w:rsid w:val="001D715E"/>
    <w:rsid w:val="001E1B50"/>
    <w:rsid w:val="001E537F"/>
    <w:rsid w:val="001E54DC"/>
    <w:rsid w:val="001E5C21"/>
    <w:rsid w:val="001E637C"/>
    <w:rsid w:val="001E69D4"/>
    <w:rsid w:val="001E6DC7"/>
    <w:rsid w:val="001E71CE"/>
    <w:rsid w:val="001E7A7B"/>
    <w:rsid w:val="001F416C"/>
    <w:rsid w:val="001F6F4B"/>
    <w:rsid w:val="0020517F"/>
    <w:rsid w:val="002063D1"/>
    <w:rsid w:val="002070B9"/>
    <w:rsid w:val="00213824"/>
    <w:rsid w:val="00217CB3"/>
    <w:rsid w:val="002233AD"/>
    <w:rsid w:val="0022502B"/>
    <w:rsid w:val="00225268"/>
    <w:rsid w:val="00225E06"/>
    <w:rsid w:val="002327B4"/>
    <w:rsid w:val="00233F56"/>
    <w:rsid w:val="00234E08"/>
    <w:rsid w:val="00237BCA"/>
    <w:rsid w:val="00240CFE"/>
    <w:rsid w:val="0025359B"/>
    <w:rsid w:val="00256B2B"/>
    <w:rsid w:val="00257169"/>
    <w:rsid w:val="0026139A"/>
    <w:rsid w:val="00262AF3"/>
    <w:rsid w:val="002645D7"/>
    <w:rsid w:val="00264CCC"/>
    <w:rsid w:val="00264D00"/>
    <w:rsid w:val="002677D7"/>
    <w:rsid w:val="00271DFC"/>
    <w:rsid w:val="002729F7"/>
    <w:rsid w:val="00272B9B"/>
    <w:rsid w:val="00277E4B"/>
    <w:rsid w:val="002802C3"/>
    <w:rsid w:val="002807E4"/>
    <w:rsid w:val="00286227"/>
    <w:rsid w:val="0028671D"/>
    <w:rsid w:val="00291C85"/>
    <w:rsid w:val="0029350D"/>
    <w:rsid w:val="002937BF"/>
    <w:rsid w:val="00294E04"/>
    <w:rsid w:val="0029676C"/>
    <w:rsid w:val="00297605"/>
    <w:rsid w:val="00297F7A"/>
    <w:rsid w:val="002A063F"/>
    <w:rsid w:val="002A1E97"/>
    <w:rsid w:val="002A62ED"/>
    <w:rsid w:val="002B3F2E"/>
    <w:rsid w:val="002B698F"/>
    <w:rsid w:val="002C5762"/>
    <w:rsid w:val="002C6210"/>
    <w:rsid w:val="002D1E24"/>
    <w:rsid w:val="002D2DDA"/>
    <w:rsid w:val="002D424E"/>
    <w:rsid w:val="002E28A5"/>
    <w:rsid w:val="002E509F"/>
    <w:rsid w:val="002E5843"/>
    <w:rsid w:val="002E58E3"/>
    <w:rsid w:val="002E7E49"/>
    <w:rsid w:val="002F1487"/>
    <w:rsid w:val="002F1F01"/>
    <w:rsid w:val="002F7960"/>
    <w:rsid w:val="002F7B66"/>
    <w:rsid w:val="003050EC"/>
    <w:rsid w:val="003050FD"/>
    <w:rsid w:val="00305D70"/>
    <w:rsid w:val="00307B1F"/>
    <w:rsid w:val="0031337D"/>
    <w:rsid w:val="00317F72"/>
    <w:rsid w:val="00327053"/>
    <w:rsid w:val="00330EF2"/>
    <w:rsid w:val="003319F4"/>
    <w:rsid w:val="00332CAD"/>
    <w:rsid w:val="003353A5"/>
    <w:rsid w:val="00336DFA"/>
    <w:rsid w:val="00341AE9"/>
    <w:rsid w:val="00341FE0"/>
    <w:rsid w:val="00342ED5"/>
    <w:rsid w:val="00344BCC"/>
    <w:rsid w:val="00347732"/>
    <w:rsid w:val="00353320"/>
    <w:rsid w:val="003560C1"/>
    <w:rsid w:val="00356417"/>
    <w:rsid w:val="00357F8F"/>
    <w:rsid w:val="0036079F"/>
    <w:rsid w:val="00367932"/>
    <w:rsid w:val="0037438B"/>
    <w:rsid w:val="00380A0A"/>
    <w:rsid w:val="00382B98"/>
    <w:rsid w:val="00384531"/>
    <w:rsid w:val="00391392"/>
    <w:rsid w:val="00393461"/>
    <w:rsid w:val="00394AD6"/>
    <w:rsid w:val="003964B8"/>
    <w:rsid w:val="003972E2"/>
    <w:rsid w:val="003A0D90"/>
    <w:rsid w:val="003A41A7"/>
    <w:rsid w:val="003A45E6"/>
    <w:rsid w:val="003A7798"/>
    <w:rsid w:val="003B19DE"/>
    <w:rsid w:val="003B6DC5"/>
    <w:rsid w:val="003C4C5A"/>
    <w:rsid w:val="003C689E"/>
    <w:rsid w:val="003D4E26"/>
    <w:rsid w:val="003D645D"/>
    <w:rsid w:val="003D7E2C"/>
    <w:rsid w:val="003E55C0"/>
    <w:rsid w:val="003E7DEB"/>
    <w:rsid w:val="003F3A99"/>
    <w:rsid w:val="003F5C9D"/>
    <w:rsid w:val="003F7DC8"/>
    <w:rsid w:val="00402C62"/>
    <w:rsid w:val="00405807"/>
    <w:rsid w:val="00405DCF"/>
    <w:rsid w:val="004173C1"/>
    <w:rsid w:val="00427650"/>
    <w:rsid w:val="00435D80"/>
    <w:rsid w:val="004407DF"/>
    <w:rsid w:val="00440FFA"/>
    <w:rsid w:val="00441233"/>
    <w:rsid w:val="00441EB5"/>
    <w:rsid w:val="004500BD"/>
    <w:rsid w:val="00453BF7"/>
    <w:rsid w:val="004563EF"/>
    <w:rsid w:val="00461EC4"/>
    <w:rsid w:val="004647CD"/>
    <w:rsid w:val="00474722"/>
    <w:rsid w:val="0047633B"/>
    <w:rsid w:val="004866DE"/>
    <w:rsid w:val="00491325"/>
    <w:rsid w:val="00496F8D"/>
    <w:rsid w:val="004973E1"/>
    <w:rsid w:val="004A0102"/>
    <w:rsid w:val="004A68C8"/>
    <w:rsid w:val="004B1F84"/>
    <w:rsid w:val="004B780A"/>
    <w:rsid w:val="004C1A42"/>
    <w:rsid w:val="004C3414"/>
    <w:rsid w:val="004C5D87"/>
    <w:rsid w:val="004C7EC2"/>
    <w:rsid w:val="004C7F9B"/>
    <w:rsid w:val="004D1CBC"/>
    <w:rsid w:val="004D4D06"/>
    <w:rsid w:val="004E6F7A"/>
    <w:rsid w:val="004F07A3"/>
    <w:rsid w:val="004F5E05"/>
    <w:rsid w:val="004F620B"/>
    <w:rsid w:val="004F66B6"/>
    <w:rsid w:val="0050063E"/>
    <w:rsid w:val="005016E1"/>
    <w:rsid w:val="0050328C"/>
    <w:rsid w:val="00506B87"/>
    <w:rsid w:val="00507E45"/>
    <w:rsid w:val="00511DD7"/>
    <w:rsid w:val="00511E3A"/>
    <w:rsid w:val="00513A0A"/>
    <w:rsid w:val="00513ED1"/>
    <w:rsid w:val="00523470"/>
    <w:rsid w:val="005234C7"/>
    <w:rsid w:val="00527E24"/>
    <w:rsid w:val="0053126A"/>
    <w:rsid w:val="0053312A"/>
    <w:rsid w:val="00543675"/>
    <w:rsid w:val="005441F4"/>
    <w:rsid w:val="00544B14"/>
    <w:rsid w:val="005470BE"/>
    <w:rsid w:val="00552D3D"/>
    <w:rsid w:val="00557496"/>
    <w:rsid w:val="005602F2"/>
    <w:rsid w:val="005663B2"/>
    <w:rsid w:val="00574E59"/>
    <w:rsid w:val="005837CF"/>
    <w:rsid w:val="00587745"/>
    <w:rsid w:val="005878D1"/>
    <w:rsid w:val="00590B91"/>
    <w:rsid w:val="00596340"/>
    <w:rsid w:val="00596666"/>
    <w:rsid w:val="00597653"/>
    <w:rsid w:val="005976E6"/>
    <w:rsid w:val="005A68D3"/>
    <w:rsid w:val="005B0D03"/>
    <w:rsid w:val="005B21B1"/>
    <w:rsid w:val="005B4122"/>
    <w:rsid w:val="005C0566"/>
    <w:rsid w:val="005C05AF"/>
    <w:rsid w:val="005C246F"/>
    <w:rsid w:val="005C287D"/>
    <w:rsid w:val="005C3F96"/>
    <w:rsid w:val="005C4340"/>
    <w:rsid w:val="005C4D31"/>
    <w:rsid w:val="005D1951"/>
    <w:rsid w:val="005D3E2E"/>
    <w:rsid w:val="005D5D91"/>
    <w:rsid w:val="005D7AFC"/>
    <w:rsid w:val="005E13A5"/>
    <w:rsid w:val="005E155F"/>
    <w:rsid w:val="005E7B18"/>
    <w:rsid w:val="005F01EA"/>
    <w:rsid w:val="005F0CF0"/>
    <w:rsid w:val="005F2CE8"/>
    <w:rsid w:val="005F3FAA"/>
    <w:rsid w:val="005F6C72"/>
    <w:rsid w:val="00610867"/>
    <w:rsid w:val="00614E08"/>
    <w:rsid w:val="006167F7"/>
    <w:rsid w:val="00621092"/>
    <w:rsid w:val="00633576"/>
    <w:rsid w:val="00633F63"/>
    <w:rsid w:val="00642392"/>
    <w:rsid w:val="00642643"/>
    <w:rsid w:val="00650419"/>
    <w:rsid w:val="00650E82"/>
    <w:rsid w:val="00651D51"/>
    <w:rsid w:val="006529BB"/>
    <w:rsid w:val="00652E01"/>
    <w:rsid w:val="0065541A"/>
    <w:rsid w:val="006609A2"/>
    <w:rsid w:val="00663062"/>
    <w:rsid w:val="00663D75"/>
    <w:rsid w:val="00663F53"/>
    <w:rsid w:val="00671004"/>
    <w:rsid w:val="0067156A"/>
    <w:rsid w:val="00681320"/>
    <w:rsid w:val="00684350"/>
    <w:rsid w:val="00684AB3"/>
    <w:rsid w:val="006921E0"/>
    <w:rsid w:val="006A09F8"/>
    <w:rsid w:val="006A0DF9"/>
    <w:rsid w:val="006A23D1"/>
    <w:rsid w:val="006A6530"/>
    <w:rsid w:val="006B0D00"/>
    <w:rsid w:val="006B1838"/>
    <w:rsid w:val="006B232A"/>
    <w:rsid w:val="006B535B"/>
    <w:rsid w:val="006B687F"/>
    <w:rsid w:val="006C2984"/>
    <w:rsid w:val="006C33FF"/>
    <w:rsid w:val="006C70A1"/>
    <w:rsid w:val="006D26D8"/>
    <w:rsid w:val="006D2FF7"/>
    <w:rsid w:val="006D3F2D"/>
    <w:rsid w:val="006D5A2C"/>
    <w:rsid w:val="006D5AFA"/>
    <w:rsid w:val="006D613A"/>
    <w:rsid w:val="006D7BC4"/>
    <w:rsid w:val="006E13AB"/>
    <w:rsid w:val="0070213D"/>
    <w:rsid w:val="00704BA6"/>
    <w:rsid w:val="00705BB1"/>
    <w:rsid w:val="007153CC"/>
    <w:rsid w:val="00720430"/>
    <w:rsid w:val="0072220B"/>
    <w:rsid w:val="00723196"/>
    <w:rsid w:val="0072697B"/>
    <w:rsid w:val="0073158D"/>
    <w:rsid w:val="007343DC"/>
    <w:rsid w:val="00735037"/>
    <w:rsid w:val="00736D87"/>
    <w:rsid w:val="00741D4D"/>
    <w:rsid w:val="00742806"/>
    <w:rsid w:val="00744014"/>
    <w:rsid w:val="00747B7E"/>
    <w:rsid w:val="00751DBF"/>
    <w:rsid w:val="00754FF9"/>
    <w:rsid w:val="00763352"/>
    <w:rsid w:val="0076373E"/>
    <w:rsid w:val="00770BB4"/>
    <w:rsid w:val="00770DC5"/>
    <w:rsid w:val="0077305F"/>
    <w:rsid w:val="007761C0"/>
    <w:rsid w:val="0078069C"/>
    <w:rsid w:val="00781D72"/>
    <w:rsid w:val="00782407"/>
    <w:rsid w:val="007830BB"/>
    <w:rsid w:val="00784CCD"/>
    <w:rsid w:val="00785BED"/>
    <w:rsid w:val="0078626B"/>
    <w:rsid w:val="00790A35"/>
    <w:rsid w:val="00790E62"/>
    <w:rsid w:val="007955E6"/>
    <w:rsid w:val="007A24B7"/>
    <w:rsid w:val="007B4860"/>
    <w:rsid w:val="007B543C"/>
    <w:rsid w:val="007B6E88"/>
    <w:rsid w:val="007C13AE"/>
    <w:rsid w:val="007C4C7E"/>
    <w:rsid w:val="007C504B"/>
    <w:rsid w:val="007D023B"/>
    <w:rsid w:val="007E0E0E"/>
    <w:rsid w:val="007E1281"/>
    <w:rsid w:val="007E2591"/>
    <w:rsid w:val="007E5E04"/>
    <w:rsid w:val="007E5F59"/>
    <w:rsid w:val="007F5FED"/>
    <w:rsid w:val="007F646D"/>
    <w:rsid w:val="007F76D8"/>
    <w:rsid w:val="0080272D"/>
    <w:rsid w:val="00811095"/>
    <w:rsid w:val="00811421"/>
    <w:rsid w:val="00811B8B"/>
    <w:rsid w:val="008142F1"/>
    <w:rsid w:val="0082534D"/>
    <w:rsid w:val="0082539C"/>
    <w:rsid w:val="00827A9A"/>
    <w:rsid w:val="008313DD"/>
    <w:rsid w:val="0083173D"/>
    <w:rsid w:val="0083293B"/>
    <w:rsid w:val="00836FB3"/>
    <w:rsid w:val="0084015B"/>
    <w:rsid w:val="008412DC"/>
    <w:rsid w:val="00841443"/>
    <w:rsid w:val="00855010"/>
    <w:rsid w:val="00855DC1"/>
    <w:rsid w:val="00856424"/>
    <w:rsid w:val="00860FF0"/>
    <w:rsid w:val="0086248E"/>
    <w:rsid w:val="00863864"/>
    <w:rsid w:val="00866D53"/>
    <w:rsid w:val="00871985"/>
    <w:rsid w:val="00873350"/>
    <w:rsid w:val="00876158"/>
    <w:rsid w:val="0087628B"/>
    <w:rsid w:val="00880529"/>
    <w:rsid w:val="0088500B"/>
    <w:rsid w:val="00887AF2"/>
    <w:rsid w:val="00891365"/>
    <w:rsid w:val="00892899"/>
    <w:rsid w:val="0089365D"/>
    <w:rsid w:val="00897625"/>
    <w:rsid w:val="008A1F4F"/>
    <w:rsid w:val="008A3643"/>
    <w:rsid w:val="008A45E2"/>
    <w:rsid w:val="008A48DC"/>
    <w:rsid w:val="008A6B63"/>
    <w:rsid w:val="008A778B"/>
    <w:rsid w:val="008A7D49"/>
    <w:rsid w:val="008B1BEB"/>
    <w:rsid w:val="008B5897"/>
    <w:rsid w:val="008B60D6"/>
    <w:rsid w:val="008C0137"/>
    <w:rsid w:val="008C23DE"/>
    <w:rsid w:val="008C3F90"/>
    <w:rsid w:val="008C5988"/>
    <w:rsid w:val="008D0882"/>
    <w:rsid w:val="008D4030"/>
    <w:rsid w:val="008E56F4"/>
    <w:rsid w:val="008F0D12"/>
    <w:rsid w:val="008F3187"/>
    <w:rsid w:val="008F5263"/>
    <w:rsid w:val="008F7B30"/>
    <w:rsid w:val="009012E5"/>
    <w:rsid w:val="00901C6E"/>
    <w:rsid w:val="00903F88"/>
    <w:rsid w:val="00913BB6"/>
    <w:rsid w:val="00915BA4"/>
    <w:rsid w:val="009205BC"/>
    <w:rsid w:val="009211C6"/>
    <w:rsid w:val="00921EAE"/>
    <w:rsid w:val="009351C6"/>
    <w:rsid w:val="00942D3F"/>
    <w:rsid w:val="00945D88"/>
    <w:rsid w:val="00953EB4"/>
    <w:rsid w:val="00963299"/>
    <w:rsid w:val="00963FD7"/>
    <w:rsid w:val="009666C5"/>
    <w:rsid w:val="009728C7"/>
    <w:rsid w:val="0097673B"/>
    <w:rsid w:val="009817A5"/>
    <w:rsid w:val="00982598"/>
    <w:rsid w:val="00983264"/>
    <w:rsid w:val="009832A2"/>
    <w:rsid w:val="00992FDE"/>
    <w:rsid w:val="009956CB"/>
    <w:rsid w:val="009967D5"/>
    <w:rsid w:val="009969F3"/>
    <w:rsid w:val="009A2EF6"/>
    <w:rsid w:val="009A2FC7"/>
    <w:rsid w:val="009B506C"/>
    <w:rsid w:val="009C0761"/>
    <w:rsid w:val="009C0941"/>
    <w:rsid w:val="009C2F31"/>
    <w:rsid w:val="009C736A"/>
    <w:rsid w:val="009D2C9F"/>
    <w:rsid w:val="009D319A"/>
    <w:rsid w:val="009D34FB"/>
    <w:rsid w:val="009D5F2B"/>
    <w:rsid w:val="009D6955"/>
    <w:rsid w:val="009E0547"/>
    <w:rsid w:val="009E0E18"/>
    <w:rsid w:val="009E6A8F"/>
    <w:rsid w:val="009F3428"/>
    <w:rsid w:val="009F6EE2"/>
    <w:rsid w:val="009F6F60"/>
    <w:rsid w:val="00A03E27"/>
    <w:rsid w:val="00A1081D"/>
    <w:rsid w:val="00A10C19"/>
    <w:rsid w:val="00A1115F"/>
    <w:rsid w:val="00A114CA"/>
    <w:rsid w:val="00A11FFC"/>
    <w:rsid w:val="00A17201"/>
    <w:rsid w:val="00A20E35"/>
    <w:rsid w:val="00A244F7"/>
    <w:rsid w:val="00A30999"/>
    <w:rsid w:val="00A32297"/>
    <w:rsid w:val="00A33738"/>
    <w:rsid w:val="00A371BD"/>
    <w:rsid w:val="00A407BD"/>
    <w:rsid w:val="00A570F5"/>
    <w:rsid w:val="00A605AB"/>
    <w:rsid w:val="00A6248E"/>
    <w:rsid w:val="00A66E2B"/>
    <w:rsid w:val="00A71456"/>
    <w:rsid w:val="00A71D81"/>
    <w:rsid w:val="00A76F1B"/>
    <w:rsid w:val="00A803B3"/>
    <w:rsid w:val="00A81505"/>
    <w:rsid w:val="00A85F4F"/>
    <w:rsid w:val="00A86DE0"/>
    <w:rsid w:val="00A8708B"/>
    <w:rsid w:val="00A921AB"/>
    <w:rsid w:val="00A93858"/>
    <w:rsid w:val="00AA736E"/>
    <w:rsid w:val="00AB06ED"/>
    <w:rsid w:val="00AB0EDF"/>
    <w:rsid w:val="00AB11F4"/>
    <w:rsid w:val="00AB2DCD"/>
    <w:rsid w:val="00AB44D9"/>
    <w:rsid w:val="00AB5FDD"/>
    <w:rsid w:val="00AB67E2"/>
    <w:rsid w:val="00AB7625"/>
    <w:rsid w:val="00AC218D"/>
    <w:rsid w:val="00AC5AA4"/>
    <w:rsid w:val="00AD09B8"/>
    <w:rsid w:val="00AD2FF8"/>
    <w:rsid w:val="00AD407A"/>
    <w:rsid w:val="00AE0AC6"/>
    <w:rsid w:val="00AE548E"/>
    <w:rsid w:val="00AF3ABF"/>
    <w:rsid w:val="00AF3B03"/>
    <w:rsid w:val="00AF518F"/>
    <w:rsid w:val="00AF72D1"/>
    <w:rsid w:val="00B03271"/>
    <w:rsid w:val="00B036EE"/>
    <w:rsid w:val="00B1035D"/>
    <w:rsid w:val="00B10751"/>
    <w:rsid w:val="00B13A29"/>
    <w:rsid w:val="00B16059"/>
    <w:rsid w:val="00B23C3B"/>
    <w:rsid w:val="00B24C6D"/>
    <w:rsid w:val="00B25561"/>
    <w:rsid w:val="00B27D9E"/>
    <w:rsid w:val="00B30012"/>
    <w:rsid w:val="00B33BC1"/>
    <w:rsid w:val="00B3560A"/>
    <w:rsid w:val="00B40D86"/>
    <w:rsid w:val="00B41B64"/>
    <w:rsid w:val="00B45F3B"/>
    <w:rsid w:val="00B469C0"/>
    <w:rsid w:val="00B54C65"/>
    <w:rsid w:val="00B55D27"/>
    <w:rsid w:val="00B601A7"/>
    <w:rsid w:val="00B64412"/>
    <w:rsid w:val="00B644C0"/>
    <w:rsid w:val="00B664D3"/>
    <w:rsid w:val="00B70216"/>
    <w:rsid w:val="00B70771"/>
    <w:rsid w:val="00B731B2"/>
    <w:rsid w:val="00B73984"/>
    <w:rsid w:val="00B76E47"/>
    <w:rsid w:val="00B7737A"/>
    <w:rsid w:val="00B814CE"/>
    <w:rsid w:val="00B82BBC"/>
    <w:rsid w:val="00B82F99"/>
    <w:rsid w:val="00B86445"/>
    <w:rsid w:val="00B870AA"/>
    <w:rsid w:val="00B94F52"/>
    <w:rsid w:val="00B96077"/>
    <w:rsid w:val="00B9685B"/>
    <w:rsid w:val="00BA0FB0"/>
    <w:rsid w:val="00BB1C3B"/>
    <w:rsid w:val="00BB2269"/>
    <w:rsid w:val="00BB5BD1"/>
    <w:rsid w:val="00BB6787"/>
    <w:rsid w:val="00BC0141"/>
    <w:rsid w:val="00BC24DB"/>
    <w:rsid w:val="00BC6562"/>
    <w:rsid w:val="00BC6C30"/>
    <w:rsid w:val="00BC7C8B"/>
    <w:rsid w:val="00BD2AED"/>
    <w:rsid w:val="00BD67C7"/>
    <w:rsid w:val="00BD6B5A"/>
    <w:rsid w:val="00BE00FF"/>
    <w:rsid w:val="00BF07C6"/>
    <w:rsid w:val="00BF3112"/>
    <w:rsid w:val="00BF55B1"/>
    <w:rsid w:val="00C00980"/>
    <w:rsid w:val="00C079B3"/>
    <w:rsid w:val="00C12CD4"/>
    <w:rsid w:val="00C14486"/>
    <w:rsid w:val="00C16741"/>
    <w:rsid w:val="00C172D9"/>
    <w:rsid w:val="00C20B92"/>
    <w:rsid w:val="00C21662"/>
    <w:rsid w:val="00C22473"/>
    <w:rsid w:val="00C23EC5"/>
    <w:rsid w:val="00C26FDA"/>
    <w:rsid w:val="00C33F29"/>
    <w:rsid w:val="00C44352"/>
    <w:rsid w:val="00C44B04"/>
    <w:rsid w:val="00C51982"/>
    <w:rsid w:val="00C535F8"/>
    <w:rsid w:val="00C55C22"/>
    <w:rsid w:val="00C56165"/>
    <w:rsid w:val="00C57999"/>
    <w:rsid w:val="00C60A0B"/>
    <w:rsid w:val="00C60F3B"/>
    <w:rsid w:val="00C61119"/>
    <w:rsid w:val="00C61534"/>
    <w:rsid w:val="00C643F6"/>
    <w:rsid w:val="00C70D5F"/>
    <w:rsid w:val="00C75B30"/>
    <w:rsid w:val="00C80C85"/>
    <w:rsid w:val="00C81313"/>
    <w:rsid w:val="00C86420"/>
    <w:rsid w:val="00C87E5E"/>
    <w:rsid w:val="00C9093A"/>
    <w:rsid w:val="00C90E6A"/>
    <w:rsid w:val="00C915D8"/>
    <w:rsid w:val="00C923D8"/>
    <w:rsid w:val="00C93D79"/>
    <w:rsid w:val="00C96406"/>
    <w:rsid w:val="00CA2C0B"/>
    <w:rsid w:val="00CA347C"/>
    <w:rsid w:val="00CA4D1F"/>
    <w:rsid w:val="00CA732C"/>
    <w:rsid w:val="00CB0234"/>
    <w:rsid w:val="00CB1AFE"/>
    <w:rsid w:val="00CB5127"/>
    <w:rsid w:val="00CB7193"/>
    <w:rsid w:val="00CB7411"/>
    <w:rsid w:val="00CC243E"/>
    <w:rsid w:val="00CC4CAB"/>
    <w:rsid w:val="00CC4DF0"/>
    <w:rsid w:val="00CD12F5"/>
    <w:rsid w:val="00CD1E58"/>
    <w:rsid w:val="00CD5051"/>
    <w:rsid w:val="00CE158C"/>
    <w:rsid w:val="00CE29CE"/>
    <w:rsid w:val="00CE36BE"/>
    <w:rsid w:val="00CF42FA"/>
    <w:rsid w:val="00CF47E2"/>
    <w:rsid w:val="00D03F46"/>
    <w:rsid w:val="00D06C6C"/>
    <w:rsid w:val="00D06FB4"/>
    <w:rsid w:val="00D11E56"/>
    <w:rsid w:val="00D13BBD"/>
    <w:rsid w:val="00D143FB"/>
    <w:rsid w:val="00D17228"/>
    <w:rsid w:val="00D210A3"/>
    <w:rsid w:val="00D22528"/>
    <w:rsid w:val="00D22875"/>
    <w:rsid w:val="00D240F2"/>
    <w:rsid w:val="00D25D15"/>
    <w:rsid w:val="00D25EB3"/>
    <w:rsid w:val="00D33277"/>
    <w:rsid w:val="00D353D7"/>
    <w:rsid w:val="00D3625D"/>
    <w:rsid w:val="00D36ABB"/>
    <w:rsid w:val="00D36B32"/>
    <w:rsid w:val="00D406B7"/>
    <w:rsid w:val="00D41677"/>
    <w:rsid w:val="00D44E69"/>
    <w:rsid w:val="00D453E3"/>
    <w:rsid w:val="00D50798"/>
    <w:rsid w:val="00D52FFA"/>
    <w:rsid w:val="00D55755"/>
    <w:rsid w:val="00D62BB2"/>
    <w:rsid w:val="00D62E63"/>
    <w:rsid w:val="00D65DC0"/>
    <w:rsid w:val="00D7015A"/>
    <w:rsid w:val="00D80301"/>
    <w:rsid w:val="00D818A7"/>
    <w:rsid w:val="00D837E2"/>
    <w:rsid w:val="00D87272"/>
    <w:rsid w:val="00D87919"/>
    <w:rsid w:val="00D928F8"/>
    <w:rsid w:val="00D95F65"/>
    <w:rsid w:val="00DA3925"/>
    <w:rsid w:val="00DA60A5"/>
    <w:rsid w:val="00DA7E85"/>
    <w:rsid w:val="00DB28A2"/>
    <w:rsid w:val="00DB43DE"/>
    <w:rsid w:val="00DB5FA1"/>
    <w:rsid w:val="00DB69F2"/>
    <w:rsid w:val="00DC088C"/>
    <w:rsid w:val="00DC2DAD"/>
    <w:rsid w:val="00DC3E4E"/>
    <w:rsid w:val="00DC4141"/>
    <w:rsid w:val="00DD45B4"/>
    <w:rsid w:val="00DD7124"/>
    <w:rsid w:val="00DE4BA9"/>
    <w:rsid w:val="00DE5186"/>
    <w:rsid w:val="00DE6363"/>
    <w:rsid w:val="00DE63B1"/>
    <w:rsid w:val="00DE6692"/>
    <w:rsid w:val="00DE6F18"/>
    <w:rsid w:val="00DE7B47"/>
    <w:rsid w:val="00DF005C"/>
    <w:rsid w:val="00DF12D4"/>
    <w:rsid w:val="00DF1B5C"/>
    <w:rsid w:val="00DF44A6"/>
    <w:rsid w:val="00DF5B49"/>
    <w:rsid w:val="00E0016E"/>
    <w:rsid w:val="00E032FC"/>
    <w:rsid w:val="00E07305"/>
    <w:rsid w:val="00E13348"/>
    <w:rsid w:val="00E13663"/>
    <w:rsid w:val="00E14A60"/>
    <w:rsid w:val="00E1507B"/>
    <w:rsid w:val="00E1547E"/>
    <w:rsid w:val="00E17E78"/>
    <w:rsid w:val="00E207BE"/>
    <w:rsid w:val="00E209CD"/>
    <w:rsid w:val="00E24E8C"/>
    <w:rsid w:val="00E27133"/>
    <w:rsid w:val="00E27FA1"/>
    <w:rsid w:val="00E402E6"/>
    <w:rsid w:val="00E43504"/>
    <w:rsid w:val="00E466FA"/>
    <w:rsid w:val="00E50BB8"/>
    <w:rsid w:val="00E515C4"/>
    <w:rsid w:val="00E5179A"/>
    <w:rsid w:val="00E5685D"/>
    <w:rsid w:val="00E6190C"/>
    <w:rsid w:val="00E7130C"/>
    <w:rsid w:val="00E71F90"/>
    <w:rsid w:val="00E75BD4"/>
    <w:rsid w:val="00E81DF9"/>
    <w:rsid w:val="00E832C5"/>
    <w:rsid w:val="00E835EB"/>
    <w:rsid w:val="00E90CAB"/>
    <w:rsid w:val="00E93975"/>
    <w:rsid w:val="00E9421E"/>
    <w:rsid w:val="00E95A0D"/>
    <w:rsid w:val="00E97C06"/>
    <w:rsid w:val="00EA0A06"/>
    <w:rsid w:val="00EA1A98"/>
    <w:rsid w:val="00EA34D6"/>
    <w:rsid w:val="00EA4D97"/>
    <w:rsid w:val="00EA54DD"/>
    <w:rsid w:val="00EB0CAE"/>
    <w:rsid w:val="00EB1CBD"/>
    <w:rsid w:val="00EB49A0"/>
    <w:rsid w:val="00EB7D1A"/>
    <w:rsid w:val="00EC0954"/>
    <w:rsid w:val="00EC14DC"/>
    <w:rsid w:val="00EC2401"/>
    <w:rsid w:val="00EC6AEF"/>
    <w:rsid w:val="00EC6B33"/>
    <w:rsid w:val="00EC746E"/>
    <w:rsid w:val="00ED6293"/>
    <w:rsid w:val="00ED787B"/>
    <w:rsid w:val="00EE00B1"/>
    <w:rsid w:val="00EE2774"/>
    <w:rsid w:val="00EF20A7"/>
    <w:rsid w:val="00EF2868"/>
    <w:rsid w:val="00EF3177"/>
    <w:rsid w:val="00EF5CAF"/>
    <w:rsid w:val="00F0008D"/>
    <w:rsid w:val="00F05636"/>
    <w:rsid w:val="00F06F6B"/>
    <w:rsid w:val="00F12259"/>
    <w:rsid w:val="00F15C2F"/>
    <w:rsid w:val="00F17935"/>
    <w:rsid w:val="00F17B82"/>
    <w:rsid w:val="00F20BD4"/>
    <w:rsid w:val="00F20D7C"/>
    <w:rsid w:val="00F23F9D"/>
    <w:rsid w:val="00F27873"/>
    <w:rsid w:val="00F316A0"/>
    <w:rsid w:val="00F33CF9"/>
    <w:rsid w:val="00F35022"/>
    <w:rsid w:val="00F36E8F"/>
    <w:rsid w:val="00F431F2"/>
    <w:rsid w:val="00F45917"/>
    <w:rsid w:val="00F46104"/>
    <w:rsid w:val="00F51707"/>
    <w:rsid w:val="00F522AC"/>
    <w:rsid w:val="00F542B1"/>
    <w:rsid w:val="00F54BA2"/>
    <w:rsid w:val="00F55325"/>
    <w:rsid w:val="00F560CB"/>
    <w:rsid w:val="00F57B1A"/>
    <w:rsid w:val="00F60367"/>
    <w:rsid w:val="00F63A20"/>
    <w:rsid w:val="00F663FA"/>
    <w:rsid w:val="00F67358"/>
    <w:rsid w:val="00F7119F"/>
    <w:rsid w:val="00F716CA"/>
    <w:rsid w:val="00F73663"/>
    <w:rsid w:val="00F77EAE"/>
    <w:rsid w:val="00F80DFC"/>
    <w:rsid w:val="00F836EB"/>
    <w:rsid w:val="00F8522F"/>
    <w:rsid w:val="00F861A5"/>
    <w:rsid w:val="00F8636E"/>
    <w:rsid w:val="00F91D1F"/>
    <w:rsid w:val="00F91D62"/>
    <w:rsid w:val="00F94261"/>
    <w:rsid w:val="00F94F53"/>
    <w:rsid w:val="00F963BA"/>
    <w:rsid w:val="00F9709F"/>
    <w:rsid w:val="00FA56E5"/>
    <w:rsid w:val="00FA771B"/>
    <w:rsid w:val="00FA7FE9"/>
    <w:rsid w:val="00FB08D2"/>
    <w:rsid w:val="00FB10EC"/>
    <w:rsid w:val="00FB2664"/>
    <w:rsid w:val="00FB3023"/>
    <w:rsid w:val="00FB3F29"/>
    <w:rsid w:val="00FC3439"/>
    <w:rsid w:val="00FC42FA"/>
    <w:rsid w:val="00FC6722"/>
    <w:rsid w:val="00FD3033"/>
    <w:rsid w:val="00FD43BC"/>
    <w:rsid w:val="00FD6C8C"/>
    <w:rsid w:val="00FE7CC5"/>
    <w:rsid w:val="00FE7F79"/>
    <w:rsid w:val="00FF10B6"/>
    <w:rsid w:val="00FF2C95"/>
    <w:rsid w:val="00FF5B46"/>
    <w:rsid w:val="00FF6360"/>
    <w:rsid w:val="00FF6A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9"/>
    <o:shapelayout v:ext="edit">
      <o:idmap v:ext="edit" data="2"/>
    </o:shapelayout>
  </w:shapeDefaults>
  <w:decimalSymbol w:val="."/>
  <w:listSeparator w:val=","/>
  <w14:docId w14:val="16863FE0"/>
  <w15:docId w15:val="{6D83DEFB-DCCC-4EAB-95F4-E81740CD0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2">
    <w:name w:val="heading 2"/>
    <w:basedOn w:val="Normal"/>
    <w:next w:val="Normal"/>
    <w:link w:val="Heading2Char"/>
    <w:uiPriority w:val="9"/>
    <w:semiHidden/>
    <w:unhideWhenUsed/>
    <w:qFormat/>
    <w:rsid w:val="004563EF"/>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1E5C21"/>
    <w:pPr>
      <w:keepNext/>
      <w:keepLines/>
      <w:spacing w:before="200" w:after="0"/>
      <w:outlineLvl w:val="2"/>
    </w:pPr>
    <w:rPr>
      <w:rFonts w:asciiTheme="majorHAnsi" w:eastAsiaTheme="majorEastAsia" w:hAnsiTheme="majorHAnsi" w:cstheme="majorBidi"/>
      <w:b/>
      <w:bCs/>
      <w:color w:val="4472C4" w:themeColor="accent1"/>
    </w:rPr>
  </w:style>
  <w:style w:type="paragraph" w:styleId="Heading5">
    <w:name w:val="heading 5"/>
    <w:basedOn w:val="Normal"/>
    <w:next w:val="Normal"/>
    <w:link w:val="Heading5Char"/>
    <w:uiPriority w:val="9"/>
    <w:semiHidden/>
    <w:unhideWhenUsed/>
    <w:qFormat/>
    <w:rsid w:val="008C5988"/>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835EB"/>
    <w:pPr>
      <w:ind w:left="720"/>
      <w:contextualSpacing/>
    </w:pPr>
  </w:style>
  <w:style w:type="paragraph" w:styleId="NormalWeb">
    <w:name w:val="Normal (Web)"/>
    <w:aliases w:val="Normal (Web) Char Char"/>
    <w:basedOn w:val="Normal"/>
    <w:uiPriority w:val="99"/>
    <w:unhideWhenUsed/>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nhideWhenUsed/>
    <w:rsid w:val="00EB49A0"/>
    <w:rPr>
      <w:color w:val="0000FF"/>
      <w:u w:val="single"/>
    </w:rPr>
  </w:style>
  <w:style w:type="paragraph" w:styleId="NoSpacing">
    <w:name w:val="No Spacing"/>
    <w:qFormat/>
    <w:rsid w:val="00A71D81"/>
    <w:pPr>
      <w:spacing w:after="0" w:line="240" w:lineRule="auto"/>
    </w:pPr>
  </w:style>
  <w:style w:type="character" w:customStyle="1" w:styleId="UnresolvedMention1">
    <w:name w:val="Unresolved Mention1"/>
    <w:basedOn w:val="DefaultParagraphFont"/>
    <w:uiPriority w:val="99"/>
    <w:semiHidden/>
    <w:unhideWhenUsed/>
    <w:rsid w:val="00D11E56"/>
    <w:rPr>
      <w:color w:val="605E5C"/>
      <w:shd w:val="clear" w:color="auto" w:fill="E1DFDD"/>
    </w:rPr>
  </w:style>
  <w:style w:type="paragraph" w:styleId="Footer">
    <w:name w:val="footer"/>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99"/>
    <w:unhideWhenUsed/>
    <w:rsid w:val="00256B2B"/>
    <w:pPr>
      <w:spacing w:after="120"/>
    </w:pPr>
  </w:style>
  <w:style w:type="character" w:customStyle="1" w:styleId="BodyTextChar">
    <w:name w:val="Body Text Char"/>
    <w:basedOn w:val="DefaultParagraphFont"/>
    <w:link w:val="BodyText"/>
    <w:uiPriority w:val="99"/>
    <w:rsid w:val="00256B2B"/>
  </w:style>
  <w:style w:type="paragraph" w:styleId="BodyTextIndent3">
    <w:name w:val="Body Text Indent 3"/>
    <w:basedOn w:val="Normal"/>
    <w:link w:val="BodyTextIndent3Char"/>
    <w:uiPriority w:val="99"/>
    <w:semiHidden/>
    <w:unhideWhenUsed/>
    <w:rsid w:val="004A68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A68C8"/>
    <w:rPr>
      <w:sz w:val="16"/>
      <w:szCs w:val="16"/>
    </w:rPr>
  </w:style>
  <w:style w:type="table" w:styleId="TableGrid">
    <w:name w:val="Table Grid"/>
    <w:basedOn w:val="TableNormal"/>
    <w:uiPriority w:val="39"/>
    <w:rsid w:val="000B3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4A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A80"/>
    <w:rPr>
      <w:rFonts w:ascii="Tahoma" w:hAnsi="Tahoma" w:cs="Tahoma"/>
      <w:sz w:val="16"/>
      <w:szCs w:val="16"/>
    </w:rPr>
  </w:style>
  <w:style w:type="paragraph" w:styleId="BodyText2">
    <w:name w:val="Body Text 2"/>
    <w:basedOn w:val="Normal"/>
    <w:link w:val="BodyText2Char"/>
    <w:uiPriority w:val="99"/>
    <w:semiHidden/>
    <w:unhideWhenUsed/>
    <w:rsid w:val="00D240F2"/>
    <w:pPr>
      <w:spacing w:after="120" w:line="480" w:lineRule="auto"/>
    </w:pPr>
  </w:style>
  <w:style w:type="character" w:customStyle="1" w:styleId="BodyText2Char">
    <w:name w:val="Body Text 2 Char"/>
    <w:basedOn w:val="DefaultParagraphFont"/>
    <w:link w:val="BodyText2"/>
    <w:uiPriority w:val="99"/>
    <w:semiHidden/>
    <w:rsid w:val="00D240F2"/>
  </w:style>
  <w:style w:type="character" w:customStyle="1" w:styleId="Heading2Char">
    <w:name w:val="Heading 2 Char"/>
    <w:basedOn w:val="DefaultParagraphFont"/>
    <w:link w:val="Heading2"/>
    <w:uiPriority w:val="9"/>
    <w:semiHidden/>
    <w:rsid w:val="004563EF"/>
    <w:rPr>
      <w:rFonts w:asciiTheme="majorHAnsi" w:eastAsiaTheme="majorEastAsia" w:hAnsiTheme="majorHAnsi" w:cstheme="majorBidi"/>
      <w:b/>
      <w:bCs/>
      <w:color w:val="4472C4" w:themeColor="accent1"/>
      <w:sz w:val="26"/>
      <w:szCs w:val="26"/>
    </w:rPr>
  </w:style>
  <w:style w:type="paragraph" w:customStyle="1" w:styleId="Source">
    <w:name w:val="Source"/>
    <w:basedOn w:val="TableTitle"/>
    <w:rsid w:val="00BC7C8B"/>
    <w:pPr>
      <w:shd w:val="clear" w:color="auto" w:fill="auto"/>
      <w:spacing w:before="0"/>
    </w:pPr>
    <w:rPr>
      <w:b w:val="0"/>
      <w:color w:val="auto"/>
      <w:sz w:val="16"/>
    </w:rPr>
  </w:style>
  <w:style w:type="paragraph" w:customStyle="1" w:styleId="TableBody">
    <w:name w:val="TableBody"/>
    <w:basedOn w:val="Normal"/>
    <w:rsid w:val="00BC7C8B"/>
    <w:pPr>
      <w:overflowPunct w:val="0"/>
      <w:autoSpaceDE w:val="0"/>
      <w:autoSpaceDN w:val="0"/>
      <w:adjustRightInd w:val="0"/>
      <w:spacing w:before="100" w:after="0" w:line="240" w:lineRule="auto"/>
      <w:textAlignment w:val="baseline"/>
    </w:pPr>
    <w:rPr>
      <w:rFonts w:ascii="Arial" w:eastAsia="Times New Roman" w:hAnsi="Arial" w:cs="Times New Roman"/>
      <w:snapToGrid w:val="0"/>
      <w:sz w:val="14"/>
      <w:szCs w:val="20"/>
      <w:lang w:val="en-US"/>
    </w:rPr>
  </w:style>
  <w:style w:type="paragraph" w:customStyle="1" w:styleId="TableTitle">
    <w:name w:val="TableTitle"/>
    <w:basedOn w:val="Normal"/>
    <w:link w:val="TableTitleChar"/>
    <w:rsid w:val="00BC7C8B"/>
    <w:pPr>
      <w:shd w:val="clear" w:color="auto" w:fill="001447"/>
      <w:tabs>
        <w:tab w:val="left" w:pos="1119"/>
      </w:tabs>
      <w:overflowPunct w:val="0"/>
      <w:autoSpaceDE w:val="0"/>
      <w:autoSpaceDN w:val="0"/>
      <w:adjustRightInd w:val="0"/>
      <w:spacing w:before="60" w:after="60" w:line="300" w:lineRule="atLeast"/>
      <w:ind w:left="1134" w:hanging="1134"/>
      <w:textAlignment w:val="baseline"/>
    </w:pPr>
    <w:rPr>
      <w:rFonts w:ascii="Arial" w:eastAsia="Times New Roman" w:hAnsi="Arial" w:cs="Times New Roman"/>
      <w:b/>
      <w:color w:val="FFFFFF"/>
      <w:sz w:val="20"/>
      <w:szCs w:val="16"/>
      <w:lang w:val="en-US"/>
    </w:rPr>
  </w:style>
  <w:style w:type="character" w:customStyle="1" w:styleId="TableTitleChar">
    <w:name w:val="TableTitle Char"/>
    <w:basedOn w:val="DefaultParagraphFont"/>
    <w:link w:val="TableTitle"/>
    <w:rsid w:val="00BC7C8B"/>
    <w:rPr>
      <w:rFonts w:ascii="Arial" w:eastAsia="Times New Roman" w:hAnsi="Arial" w:cs="Times New Roman"/>
      <w:b/>
      <w:color w:val="FFFFFF"/>
      <w:sz w:val="20"/>
      <w:szCs w:val="16"/>
      <w:shd w:val="clear" w:color="auto" w:fill="001447"/>
      <w:lang w:val="en-US"/>
    </w:rPr>
  </w:style>
  <w:style w:type="paragraph" w:customStyle="1" w:styleId="FigTitle">
    <w:name w:val="FigTitle"/>
    <w:basedOn w:val="TableTitle"/>
    <w:autoRedefine/>
    <w:rsid w:val="00BC7C8B"/>
    <w:pPr>
      <w:tabs>
        <w:tab w:val="left" w:pos="1411"/>
        <w:tab w:val="left" w:pos="1843"/>
      </w:tabs>
    </w:pPr>
    <w:rPr>
      <w:snapToGrid w:val="0"/>
    </w:rPr>
  </w:style>
  <w:style w:type="character" w:customStyle="1" w:styleId="apple-style-span">
    <w:name w:val="apple-style-span"/>
    <w:basedOn w:val="DefaultParagraphFont"/>
    <w:rsid w:val="003050FD"/>
  </w:style>
  <w:style w:type="character" w:customStyle="1" w:styleId="lsb">
    <w:name w:val="lsb"/>
    <w:basedOn w:val="DefaultParagraphFont"/>
    <w:rsid w:val="002A62ED"/>
  </w:style>
  <w:style w:type="character" w:customStyle="1" w:styleId="ls11">
    <w:name w:val="ls11"/>
    <w:basedOn w:val="DefaultParagraphFont"/>
    <w:rsid w:val="002A62ED"/>
  </w:style>
  <w:style w:type="character" w:customStyle="1" w:styleId="ls12">
    <w:name w:val="ls12"/>
    <w:basedOn w:val="DefaultParagraphFont"/>
    <w:rsid w:val="002A62ED"/>
  </w:style>
  <w:style w:type="character" w:customStyle="1" w:styleId="ls10">
    <w:name w:val="ls10"/>
    <w:basedOn w:val="DefaultParagraphFont"/>
    <w:rsid w:val="002A62ED"/>
  </w:style>
  <w:style w:type="character" w:customStyle="1" w:styleId="ws14">
    <w:name w:val="ws14"/>
    <w:basedOn w:val="DefaultParagraphFont"/>
    <w:rsid w:val="002A62ED"/>
  </w:style>
  <w:style w:type="character" w:customStyle="1" w:styleId="ls14">
    <w:name w:val="ls14"/>
    <w:basedOn w:val="DefaultParagraphFont"/>
    <w:rsid w:val="002A62ED"/>
  </w:style>
  <w:style w:type="character" w:customStyle="1" w:styleId="ls4">
    <w:name w:val="ls4"/>
    <w:basedOn w:val="DefaultParagraphFont"/>
    <w:rsid w:val="002A62ED"/>
  </w:style>
  <w:style w:type="character" w:customStyle="1" w:styleId="ls0">
    <w:name w:val="ls0"/>
    <w:basedOn w:val="DefaultParagraphFont"/>
    <w:rsid w:val="002A62ED"/>
  </w:style>
  <w:style w:type="character" w:customStyle="1" w:styleId="ws1b">
    <w:name w:val="ws1b"/>
    <w:basedOn w:val="DefaultParagraphFont"/>
    <w:rsid w:val="002A62ED"/>
  </w:style>
  <w:style w:type="character" w:customStyle="1" w:styleId="ls16">
    <w:name w:val="ls16"/>
    <w:basedOn w:val="DefaultParagraphFont"/>
    <w:rsid w:val="002A62ED"/>
  </w:style>
  <w:style w:type="character" w:customStyle="1" w:styleId="Heading3Char">
    <w:name w:val="Heading 3 Char"/>
    <w:basedOn w:val="DefaultParagraphFont"/>
    <w:link w:val="Heading3"/>
    <w:uiPriority w:val="9"/>
    <w:semiHidden/>
    <w:rsid w:val="001E5C21"/>
    <w:rPr>
      <w:rFonts w:asciiTheme="majorHAnsi" w:eastAsiaTheme="majorEastAsia" w:hAnsiTheme="majorHAnsi" w:cstheme="majorBidi"/>
      <w:b/>
      <w:bCs/>
      <w:color w:val="4472C4" w:themeColor="accent1"/>
    </w:rPr>
  </w:style>
  <w:style w:type="character" w:customStyle="1" w:styleId="Heading5Char">
    <w:name w:val="Heading 5 Char"/>
    <w:basedOn w:val="DefaultParagraphFont"/>
    <w:link w:val="Heading5"/>
    <w:uiPriority w:val="9"/>
    <w:semiHidden/>
    <w:rsid w:val="008C5988"/>
    <w:rPr>
      <w:rFonts w:asciiTheme="majorHAnsi" w:eastAsiaTheme="majorEastAsia" w:hAnsiTheme="majorHAnsi" w:cstheme="majorBidi"/>
      <w:color w:val="1F3763" w:themeColor="accent1" w:themeShade="7F"/>
    </w:rPr>
  </w:style>
  <w:style w:type="paragraph" w:customStyle="1" w:styleId="TableParagraph">
    <w:name w:val="Table Paragraph"/>
    <w:basedOn w:val="Normal"/>
    <w:uiPriority w:val="1"/>
    <w:qFormat/>
    <w:rsid w:val="00B469C0"/>
    <w:pPr>
      <w:widowControl w:val="0"/>
      <w:autoSpaceDE w:val="0"/>
      <w:autoSpaceDN w:val="0"/>
      <w:spacing w:after="0" w:line="240" w:lineRule="auto"/>
    </w:pPr>
    <w:rPr>
      <w:rFonts w:ascii="Times New Roman" w:eastAsia="Times New Roman" w:hAnsi="Times New Roman" w:cs="Times New Roman"/>
      <w:lang w:val="en-US"/>
    </w:rPr>
  </w:style>
  <w:style w:type="paragraph" w:styleId="Header">
    <w:name w:val="header"/>
    <w:basedOn w:val="Normal"/>
    <w:link w:val="HeaderChar"/>
    <w:uiPriority w:val="99"/>
    <w:semiHidden/>
    <w:unhideWhenUsed/>
    <w:rsid w:val="00741D4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41D4D"/>
  </w:style>
  <w:style w:type="character" w:customStyle="1" w:styleId="ls28">
    <w:name w:val="ls28"/>
    <w:basedOn w:val="DefaultParagraphFont"/>
    <w:rsid w:val="00006199"/>
  </w:style>
  <w:style w:type="character" w:customStyle="1" w:styleId="ls2f">
    <w:name w:val="ls2f"/>
    <w:basedOn w:val="DefaultParagraphFont"/>
    <w:rsid w:val="00006199"/>
  </w:style>
  <w:style w:type="paragraph" w:customStyle="1" w:styleId="NormalWeb2">
    <w:name w:val="Normal (Web)2"/>
    <w:basedOn w:val="Normal"/>
    <w:rsid w:val="00006199"/>
    <w:pPr>
      <w:spacing w:after="180" w:line="240" w:lineRule="auto"/>
    </w:pPr>
    <w:rPr>
      <w:rFonts w:ascii="Times New Roman" w:eastAsia="Times New Roman" w:hAnsi="Times New Roman" w:cs="Times New Roman"/>
      <w:sz w:val="24"/>
      <w:szCs w:val="24"/>
      <w:lang w:val="en-US"/>
    </w:rPr>
  </w:style>
  <w:style w:type="character" w:customStyle="1" w:styleId="hdng1">
    <w:name w:val="hdng1"/>
    <w:basedOn w:val="DefaultParagraphFont"/>
    <w:rsid w:val="007B4860"/>
    <w:rPr>
      <w:rFonts w:ascii="Verdana" w:hAnsi="Verdana" w:hint="default"/>
      <w:b/>
      <w:bCs/>
      <w:i w:val="0"/>
      <w:iCs w:val="0"/>
      <w:strike w:val="0"/>
      <w:dstrike w:val="0"/>
      <w:color w:val="990000"/>
      <w:sz w:val="17"/>
      <w:szCs w:val="17"/>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463818482">
      <w:bodyDiv w:val="1"/>
      <w:marLeft w:val="0"/>
      <w:marRight w:val="0"/>
      <w:marTop w:val="0"/>
      <w:marBottom w:val="0"/>
      <w:divBdr>
        <w:top w:val="none" w:sz="0" w:space="0" w:color="auto"/>
        <w:left w:val="none" w:sz="0" w:space="0" w:color="auto"/>
        <w:bottom w:val="none" w:sz="0" w:space="0" w:color="auto"/>
        <w:right w:val="none" w:sz="0" w:space="0" w:color="auto"/>
      </w:divBdr>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902251201">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583960">
      <w:bodyDiv w:val="1"/>
      <w:marLeft w:val="0"/>
      <w:marRight w:val="0"/>
      <w:marTop w:val="0"/>
      <w:marBottom w:val="0"/>
      <w:divBdr>
        <w:top w:val="none" w:sz="0" w:space="0" w:color="auto"/>
        <w:left w:val="none" w:sz="0" w:space="0" w:color="auto"/>
        <w:bottom w:val="none" w:sz="0" w:space="0" w:color="auto"/>
        <w:right w:val="none" w:sz="0" w:space="0" w:color="auto"/>
      </w:divBdr>
    </w:div>
    <w:div w:id="203210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etha.golla1@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Sheet1!$D$1</c:f>
              <c:strCache>
                <c:ptCount val="1"/>
                <c:pt idx="0">
                  <c:v>RATIO IN TIMES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2019-2020</c:v>
                </c:pt>
                <c:pt idx="1">
                  <c:v>2020-2021</c:v>
                </c:pt>
                <c:pt idx="2">
                  <c:v>2021-2022</c:v>
                </c:pt>
                <c:pt idx="3">
                  <c:v>2022-2023</c:v>
                </c:pt>
              </c:strCache>
            </c:strRef>
          </c:cat>
          <c:val>
            <c:numRef>
              <c:f>Sheet1!$D$2:$D$5</c:f>
              <c:numCache>
                <c:formatCode>General</c:formatCode>
                <c:ptCount val="4"/>
                <c:pt idx="0">
                  <c:v>2.3099999999999987</c:v>
                </c:pt>
                <c:pt idx="1">
                  <c:v>2.46</c:v>
                </c:pt>
                <c:pt idx="2">
                  <c:v>2.04</c:v>
                </c:pt>
                <c:pt idx="3">
                  <c:v>2.5299999999999998</c:v>
                </c:pt>
              </c:numCache>
            </c:numRef>
          </c:val>
          <c:extLst>
            <c:ext xmlns:c16="http://schemas.microsoft.com/office/drawing/2014/chart" uri="{C3380CC4-5D6E-409C-BE32-E72D297353CC}">
              <c16:uniqueId val="{00000000-869D-4ED0-B0E2-D78654920253}"/>
            </c:ext>
          </c:extLst>
        </c:ser>
        <c:dLbls>
          <c:showLegendKey val="0"/>
          <c:showVal val="0"/>
          <c:showCatName val="0"/>
          <c:showSerName val="0"/>
          <c:showPercent val="0"/>
          <c:showBubbleSize val="0"/>
        </c:dLbls>
        <c:gapWidth val="150"/>
        <c:shape val="cone"/>
        <c:axId val="87499136"/>
        <c:axId val="91017984"/>
        <c:axId val="0"/>
      </c:bar3DChart>
      <c:catAx>
        <c:axId val="87499136"/>
        <c:scaling>
          <c:orientation val="minMax"/>
        </c:scaling>
        <c:delete val="0"/>
        <c:axPos val="b"/>
        <c:numFmt formatCode="General" sourceLinked="0"/>
        <c:majorTickMark val="out"/>
        <c:minorTickMark val="none"/>
        <c:tickLblPos val="nextTo"/>
        <c:crossAx val="91017984"/>
        <c:crosses val="autoZero"/>
        <c:auto val="1"/>
        <c:lblAlgn val="ctr"/>
        <c:lblOffset val="100"/>
        <c:noMultiLvlLbl val="0"/>
      </c:catAx>
      <c:valAx>
        <c:axId val="91017984"/>
        <c:scaling>
          <c:orientation val="minMax"/>
        </c:scaling>
        <c:delete val="0"/>
        <c:axPos val="l"/>
        <c:majorGridlines/>
        <c:numFmt formatCode="General" sourceLinked="1"/>
        <c:majorTickMark val="out"/>
        <c:minorTickMark val="none"/>
        <c:tickLblPos val="nextTo"/>
        <c:crossAx val="8749913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Sheet1!$I$33</c:f>
              <c:strCache>
                <c:ptCount val="1"/>
                <c:pt idx="0">
                  <c:v>NO. OF DAYS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Sheet1!$F$34:$F$38</c:f>
              <c:strCache>
                <c:ptCount val="5"/>
                <c:pt idx="1">
                  <c:v>2019-2020</c:v>
                </c:pt>
                <c:pt idx="2">
                  <c:v>2020-2021</c:v>
                </c:pt>
                <c:pt idx="3">
                  <c:v>2021-2022</c:v>
                </c:pt>
                <c:pt idx="4">
                  <c:v>2022-2023</c:v>
                </c:pt>
              </c:strCache>
            </c:strRef>
          </c:cat>
          <c:val>
            <c:numRef>
              <c:f>Sheet1!$I$34:$I$38</c:f>
              <c:numCache>
                <c:formatCode>General</c:formatCode>
                <c:ptCount val="5"/>
                <c:pt idx="1">
                  <c:v>158</c:v>
                </c:pt>
                <c:pt idx="2">
                  <c:v>148</c:v>
                </c:pt>
                <c:pt idx="3">
                  <c:v>179</c:v>
                </c:pt>
                <c:pt idx="4">
                  <c:v>145</c:v>
                </c:pt>
              </c:numCache>
            </c:numRef>
          </c:val>
          <c:extLst>
            <c:ext xmlns:c16="http://schemas.microsoft.com/office/drawing/2014/chart" uri="{C3380CC4-5D6E-409C-BE32-E72D297353CC}">
              <c16:uniqueId val="{00000000-AAD4-4598-847D-DB39F91738C2}"/>
            </c:ext>
          </c:extLst>
        </c:ser>
        <c:dLbls>
          <c:showLegendKey val="0"/>
          <c:showVal val="0"/>
          <c:showCatName val="0"/>
          <c:showSerName val="0"/>
          <c:showPercent val="0"/>
          <c:showBubbleSize val="0"/>
        </c:dLbls>
        <c:gapWidth val="150"/>
        <c:shape val="cone"/>
        <c:axId val="85180800"/>
        <c:axId val="85182336"/>
        <c:axId val="0"/>
      </c:bar3DChart>
      <c:catAx>
        <c:axId val="85180800"/>
        <c:scaling>
          <c:orientation val="minMax"/>
        </c:scaling>
        <c:delete val="0"/>
        <c:axPos val="b"/>
        <c:numFmt formatCode="General" sourceLinked="0"/>
        <c:majorTickMark val="out"/>
        <c:minorTickMark val="none"/>
        <c:tickLblPos val="nextTo"/>
        <c:crossAx val="85182336"/>
        <c:crosses val="autoZero"/>
        <c:auto val="1"/>
        <c:lblAlgn val="ctr"/>
        <c:lblOffset val="100"/>
        <c:noMultiLvlLbl val="0"/>
      </c:catAx>
      <c:valAx>
        <c:axId val="85182336"/>
        <c:scaling>
          <c:orientation val="minMax"/>
        </c:scaling>
        <c:delete val="0"/>
        <c:axPos val="l"/>
        <c:majorGridlines/>
        <c:numFmt formatCode="General" sourceLinked="1"/>
        <c:majorTickMark val="out"/>
        <c:minorTickMark val="none"/>
        <c:tickLblPos val="nextTo"/>
        <c:crossAx val="8518080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10</Pages>
  <Words>2561</Words>
  <Characters>14601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Bondili Meghana</dc:creator>
  <cp:lastModifiedBy>Dr R S Ch Murthy Chodisetty</cp:lastModifiedBy>
  <cp:revision>56</cp:revision>
  <dcterms:created xsi:type="dcterms:W3CDTF">2024-05-24T12:49:00Z</dcterms:created>
  <dcterms:modified xsi:type="dcterms:W3CDTF">2024-06-07T16:37:00Z</dcterms:modified>
</cp:coreProperties>
</file>