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A6E16" w14:textId="77777777" w:rsidR="00E875C1" w:rsidRDefault="00E875C1" w:rsidP="000240D7">
      <w:pPr>
        <w:spacing w:after="0" w:line="240" w:lineRule="auto"/>
        <w:jc w:val="center"/>
        <w:rPr>
          <w:rFonts w:ascii="Times New Roman" w:hAnsi="Times New Roman" w:cs="Times New Roman"/>
          <w:b/>
          <w:sz w:val="32"/>
          <w:szCs w:val="32"/>
        </w:rPr>
      </w:pPr>
      <w:r w:rsidRPr="00E875C1">
        <w:rPr>
          <w:rFonts w:ascii="Times New Roman" w:hAnsi="Times New Roman" w:cs="Times New Roman"/>
          <w:b/>
          <w:sz w:val="32"/>
          <w:szCs w:val="32"/>
        </w:rPr>
        <w:t>A Study On </w:t>
      </w:r>
      <w:r w:rsidR="008B7BB7" w:rsidRPr="008B7BB7">
        <w:rPr>
          <w:rFonts w:ascii="Times New Roman" w:hAnsi="Times New Roman" w:cs="Times New Roman"/>
          <w:b/>
          <w:sz w:val="32"/>
          <w:szCs w:val="32"/>
        </w:rPr>
        <w:t>Venture Capital Trends In India</w:t>
      </w:r>
    </w:p>
    <w:p w14:paraId="6CEE1F47" w14:textId="77777777" w:rsidR="00E875C1" w:rsidRDefault="00E875C1" w:rsidP="000240D7">
      <w:pPr>
        <w:spacing w:after="0" w:line="240" w:lineRule="auto"/>
        <w:jc w:val="center"/>
        <w:rPr>
          <w:rFonts w:ascii="Times New Roman" w:hAnsi="Times New Roman" w:cs="Times New Roman"/>
          <w:b/>
          <w:sz w:val="32"/>
          <w:szCs w:val="32"/>
        </w:rPr>
      </w:pPr>
    </w:p>
    <w:p w14:paraId="0632C61B" w14:textId="77777777" w:rsidR="008B7BB7" w:rsidRDefault="008B7BB7" w:rsidP="000240D7">
      <w:pPr>
        <w:spacing w:after="0" w:line="240" w:lineRule="auto"/>
        <w:jc w:val="center"/>
        <w:rPr>
          <w:rFonts w:ascii="Times New Roman" w:hAnsi="Times New Roman" w:cs="Times New Roman"/>
          <w:b/>
          <w:bCs/>
          <w:sz w:val="24"/>
          <w:szCs w:val="24"/>
        </w:rPr>
      </w:pPr>
      <w:proofErr w:type="spellStart"/>
      <w:r w:rsidRPr="008B7BB7">
        <w:rPr>
          <w:rFonts w:ascii="Times New Roman" w:hAnsi="Times New Roman" w:cs="Times New Roman"/>
          <w:b/>
          <w:bCs/>
          <w:sz w:val="24"/>
          <w:szCs w:val="24"/>
        </w:rPr>
        <w:t>Ediga</w:t>
      </w:r>
      <w:proofErr w:type="spellEnd"/>
      <w:r w:rsidRPr="008B7BB7">
        <w:rPr>
          <w:rFonts w:ascii="Times New Roman" w:hAnsi="Times New Roman" w:cs="Times New Roman"/>
          <w:b/>
          <w:bCs/>
          <w:sz w:val="24"/>
          <w:szCs w:val="24"/>
        </w:rPr>
        <w:t xml:space="preserve"> Sowmya</w:t>
      </w:r>
    </w:p>
    <w:p w14:paraId="64E6AF15" w14:textId="77777777" w:rsidR="000240D7" w:rsidRPr="00B867C2" w:rsidRDefault="003972E2" w:rsidP="000240D7">
      <w:pPr>
        <w:spacing w:after="0" w:line="240" w:lineRule="auto"/>
        <w:jc w:val="center"/>
        <w:rPr>
          <w:rFonts w:ascii="Times New Roman" w:hAnsi="Times New Roman" w:cs="Times New Roman"/>
          <w:sz w:val="24"/>
          <w:szCs w:val="24"/>
        </w:rPr>
      </w:pPr>
      <w:r w:rsidRPr="00B867C2">
        <w:rPr>
          <w:rFonts w:ascii="Times New Roman" w:hAnsi="Times New Roman" w:cs="Times New Roman"/>
          <w:sz w:val="24"/>
          <w:szCs w:val="24"/>
        </w:rPr>
        <w:t>Roll No</w:t>
      </w:r>
      <w:r w:rsidR="008B7BB7">
        <w:rPr>
          <w:rFonts w:ascii="Times New Roman" w:hAnsi="Times New Roman" w:cs="Times New Roman"/>
          <w:sz w:val="24"/>
          <w:szCs w:val="24"/>
        </w:rPr>
        <w:t>: 212122672143</w:t>
      </w:r>
      <w:r w:rsidR="000240D7" w:rsidRPr="00B867C2">
        <w:rPr>
          <w:rFonts w:ascii="Times New Roman" w:hAnsi="Times New Roman" w:cs="Times New Roman"/>
          <w:sz w:val="24"/>
          <w:szCs w:val="24"/>
        </w:rPr>
        <w:t>, Department of Management Studies</w:t>
      </w:r>
    </w:p>
    <w:p w14:paraId="00D79817" w14:textId="77777777" w:rsidR="000240D7" w:rsidRPr="00B867C2" w:rsidRDefault="00915BA4" w:rsidP="000240D7">
      <w:pPr>
        <w:spacing w:after="0" w:line="240" w:lineRule="auto"/>
        <w:jc w:val="center"/>
        <w:rPr>
          <w:rFonts w:ascii="Times New Roman" w:hAnsi="Times New Roman" w:cs="Times New Roman"/>
          <w:sz w:val="24"/>
          <w:szCs w:val="24"/>
        </w:rPr>
      </w:pPr>
      <w:r w:rsidRPr="00B867C2">
        <w:rPr>
          <w:rFonts w:ascii="Times New Roman" w:hAnsi="Times New Roman" w:cs="Times New Roman"/>
          <w:sz w:val="24"/>
          <w:szCs w:val="24"/>
        </w:rPr>
        <w:t>Aristotle PG College,</w:t>
      </w:r>
      <w:r w:rsidR="00B13A29" w:rsidRPr="00B867C2">
        <w:rPr>
          <w:rFonts w:ascii="Times New Roman" w:hAnsi="Times New Roman" w:cs="Times New Roman"/>
          <w:sz w:val="24"/>
          <w:szCs w:val="24"/>
        </w:rPr>
        <w:t>Chilkur, Moinabad, Ranga Reddy District, Telangana</w:t>
      </w:r>
      <w:r w:rsidR="000240D7" w:rsidRPr="00B867C2">
        <w:rPr>
          <w:rFonts w:ascii="Times New Roman" w:hAnsi="Times New Roman" w:cs="Times New Roman"/>
          <w:sz w:val="24"/>
          <w:szCs w:val="24"/>
        </w:rPr>
        <w:t>.</w:t>
      </w:r>
    </w:p>
    <w:p w14:paraId="69F26D90" w14:textId="77777777" w:rsidR="000240D7" w:rsidRPr="00B867C2" w:rsidRDefault="000240D7" w:rsidP="000240D7">
      <w:pPr>
        <w:spacing w:after="0" w:line="240" w:lineRule="auto"/>
        <w:jc w:val="center"/>
        <w:rPr>
          <w:rFonts w:ascii="Times New Roman" w:hAnsi="Times New Roman" w:cs="Times New Roman"/>
          <w:sz w:val="12"/>
          <w:szCs w:val="12"/>
        </w:rPr>
      </w:pPr>
    </w:p>
    <w:p w14:paraId="14622AE5" w14:textId="77777777" w:rsidR="00897273" w:rsidRDefault="00897273" w:rsidP="0089727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Mr.T.Ramesh </w:t>
      </w:r>
    </w:p>
    <w:p w14:paraId="1514629E" w14:textId="77777777" w:rsidR="00897273" w:rsidRDefault="00897273" w:rsidP="0089727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p w14:paraId="4A180F8E" w14:textId="77777777" w:rsidR="000240D7" w:rsidRPr="00B867C2" w:rsidRDefault="00E43504" w:rsidP="000240D7">
      <w:pPr>
        <w:spacing w:after="0" w:line="240" w:lineRule="auto"/>
        <w:jc w:val="center"/>
        <w:rPr>
          <w:rFonts w:ascii="Times New Roman" w:hAnsi="Times New Roman" w:cs="Times New Roman"/>
          <w:sz w:val="24"/>
          <w:szCs w:val="24"/>
        </w:rPr>
      </w:pPr>
      <w:r w:rsidRPr="00B867C2">
        <w:rPr>
          <w:rFonts w:ascii="Times New Roman" w:hAnsi="Times New Roman" w:cs="Times New Roman"/>
          <w:sz w:val="24"/>
          <w:szCs w:val="24"/>
        </w:rPr>
        <w:t>Aristotle PG College, Chilkur, Moinabad, Ranga Reddy District, Telangana</w:t>
      </w:r>
      <w:r w:rsidR="000240D7" w:rsidRPr="00B867C2">
        <w:rPr>
          <w:rFonts w:ascii="Times New Roman" w:hAnsi="Times New Roman" w:cs="Times New Roman"/>
          <w:sz w:val="24"/>
          <w:szCs w:val="24"/>
        </w:rPr>
        <w:t>.</w:t>
      </w:r>
    </w:p>
    <w:p w14:paraId="449E6D1A" w14:textId="77777777" w:rsidR="002A02D4" w:rsidRDefault="002A02D4" w:rsidP="002A02D4">
      <w:pPr>
        <w:spacing w:after="0" w:line="360" w:lineRule="auto"/>
        <w:jc w:val="center"/>
      </w:pPr>
      <w:hyperlink r:id="rId6" w:history="1">
        <w:r w:rsidRPr="00C76854">
          <w:rPr>
            <w:rStyle w:val="Hyperlink"/>
          </w:rPr>
          <w:t>rameshyadavthotakuri@gmail.com</w:t>
        </w:r>
      </w:hyperlink>
    </w:p>
    <w:p w14:paraId="27EA1093" w14:textId="77777777" w:rsidR="006E13AB" w:rsidRPr="00B867C2" w:rsidRDefault="006E13AB" w:rsidP="006D613A">
      <w:pPr>
        <w:spacing w:after="0" w:line="360" w:lineRule="auto"/>
        <w:jc w:val="both"/>
        <w:rPr>
          <w:rFonts w:ascii="Times New Roman" w:hAnsi="Times New Roman" w:cs="Times New Roman"/>
          <w:sz w:val="2"/>
          <w:szCs w:val="2"/>
        </w:rPr>
      </w:pPr>
    </w:p>
    <w:p w14:paraId="598A99F0" w14:textId="77777777" w:rsidR="006E13AB" w:rsidRPr="00B867C2" w:rsidRDefault="006E13AB" w:rsidP="006D613A">
      <w:pPr>
        <w:spacing w:after="0" w:line="360" w:lineRule="auto"/>
        <w:jc w:val="both"/>
        <w:rPr>
          <w:rFonts w:ascii="Times New Roman" w:hAnsi="Times New Roman" w:cs="Times New Roman"/>
          <w:sz w:val="6"/>
          <w:szCs w:val="6"/>
        </w:rPr>
      </w:pPr>
    </w:p>
    <w:p w14:paraId="3540716B" w14:textId="77777777" w:rsidR="00341FE0" w:rsidRPr="00B867C2" w:rsidRDefault="00983264" w:rsidP="006D613A">
      <w:pPr>
        <w:spacing w:after="0" w:line="360" w:lineRule="auto"/>
        <w:jc w:val="both"/>
        <w:rPr>
          <w:rFonts w:ascii="Times New Roman" w:hAnsi="Times New Roman" w:cs="Times New Roman"/>
          <w:b/>
          <w:bCs/>
          <w:sz w:val="24"/>
          <w:szCs w:val="24"/>
        </w:rPr>
      </w:pPr>
      <w:r w:rsidRPr="00B867C2">
        <w:rPr>
          <w:rFonts w:ascii="Times New Roman" w:hAnsi="Times New Roman" w:cs="Times New Roman"/>
          <w:b/>
          <w:bCs/>
          <w:sz w:val="24"/>
          <w:szCs w:val="24"/>
        </w:rPr>
        <w:t>Abstract:</w:t>
      </w:r>
    </w:p>
    <w:p w14:paraId="044BD890" w14:textId="77777777" w:rsidR="00F47A66" w:rsidRPr="00BA6170" w:rsidRDefault="00BA6170" w:rsidP="004973E1">
      <w:pPr>
        <w:spacing w:after="0" w:line="276" w:lineRule="auto"/>
        <w:jc w:val="both"/>
        <w:rPr>
          <w:rFonts w:ascii="Times New Roman" w:hAnsi="Times New Roman" w:cs="Times New Roman"/>
          <w:sz w:val="24"/>
          <w:szCs w:val="24"/>
        </w:rPr>
      </w:pPr>
      <w:r w:rsidRPr="00BA6170">
        <w:rPr>
          <w:rFonts w:ascii="Times New Roman" w:hAnsi="Times New Roman" w:cs="Times New Roman"/>
          <w:sz w:val="24"/>
          <w:szCs w:val="24"/>
        </w:rPr>
        <w:t>Venture Capital is finances high and new technology based enterprises where the banks there are a plenty of changes that an entrepreneur has to face. The startup capital for a business venture has always has been a bigger challenge for the enterprises. Venture Capital has long significant source of funding for startups. Venture Capital is financial assistance provided to startup companies potentially for achieving growth over a period of time and growth in the long run due to their unique business model. The Venture Capitalists and Venture Capital funds earn money by investing in the companies of their equity capital. Venture Capital funds will identify and provide their growth and financial assistance for successful execution of the business. Venture Capital is emerging vital sources for newly startup innovative business model with higher risk factor is associated with it. The study describes that to understanding the phenomena of Venture Capital in India.</w:t>
      </w:r>
    </w:p>
    <w:p w14:paraId="6CBFB2C0" w14:textId="77777777" w:rsidR="00BA6170" w:rsidRPr="00F47A66" w:rsidRDefault="00BA6170" w:rsidP="004973E1">
      <w:pPr>
        <w:spacing w:after="0" w:line="276" w:lineRule="auto"/>
        <w:jc w:val="both"/>
        <w:rPr>
          <w:rFonts w:ascii="Times New Roman" w:hAnsi="Times New Roman" w:cs="Times New Roman"/>
          <w:sz w:val="24"/>
          <w:szCs w:val="24"/>
        </w:rPr>
      </w:pPr>
    </w:p>
    <w:p w14:paraId="1139508F" w14:textId="77777777" w:rsidR="001C15A9" w:rsidRPr="00B867C2" w:rsidRDefault="00A86DE0" w:rsidP="004973E1">
      <w:pPr>
        <w:spacing w:after="0" w:line="276" w:lineRule="auto"/>
        <w:jc w:val="both"/>
        <w:rPr>
          <w:rFonts w:ascii="Times New Roman" w:hAnsi="Times New Roman" w:cs="Times New Roman"/>
          <w:bCs/>
          <w:iCs/>
          <w:sz w:val="24"/>
          <w:szCs w:val="24"/>
        </w:rPr>
      </w:pPr>
      <w:r w:rsidRPr="00B867C2">
        <w:rPr>
          <w:rFonts w:ascii="Times New Roman" w:hAnsi="Times New Roman" w:cs="Times New Roman"/>
          <w:b/>
          <w:iCs/>
          <w:sz w:val="24"/>
          <w:szCs w:val="24"/>
        </w:rPr>
        <w:t xml:space="preserve">Keywords: </w:t>
      </w:r>
      <w:r w:rsidR="00E73190" w:rsidRPr="00BA6170">
        <w:rPr>
          <w:rFonts w:ascii="Times New Roman" w:hAnsi="Times New Roman" w:cs="Times New Roman"/>
          <w:sz w:val="24"/>
          <w:szCs w:val="24"/>
        </w:rPr>
        <w:t>Venture Capital</w:t>
      </w:r>
      <w:r w:rsidR="007D65B1" w:rsidRPr="00B867C2">
        <w:rPr>
          <w:rFonts w:ascii="Times New Roman" w:hAnsi="Times New Roman" w:cs="Times New Roman"/>
          <w:bCs/>
          <w:iCs/>
          <w:sz w:val="24"/>
          <w:szCs w:val="24"/>
        </w:rPr>
        <w:t>,</w:t>
      </w:r>
      <w:r w:rsidR="007D65B1" w:rsidRPr="00B867C2">
        <w:rPr>
          <w:rFonts w:ascii="Times New Roman" w:hAnsi="Times New Roman" w:cs="Times New Roman"/>
          <w:bCs/>
          <w:sz w:val="24"/>
          <w:szCs w:val="24"/>
        </w:rPr>
        <w:t xml:space="preserve"> </w:t>
      </w:r>
      <w:r w:rsidR="00E73190" w:rsidRPr="00BA6170">
        <w:rPr>
          <w:rFonts w:ascii="Times New Roman" w:hAnsi="Times New Roman" w:cs="Times New Roman"/>
          <w:sz w:val="24"/>
          <w:szCs w:val="24"/>
        </w:rPr>
        <w:t>achieving growth</w:t>
      </w:r>
      <w:r w:rsidR="00165619" w:rsidRPr="00B867C2">
        <w:rPr>
          <w:rFonts w:ascii="Times New Roman" w:hAnsi="Times New Roman" w:cs="Times New Roman"/>
          <w:color w:val="000000" w:themeColor="text1"/>
          <w:sz w:val="24"/>
          <w:szCs w:val="24"/>
          <w:shd w:val="clear" w:color="auto" w:fill="FFFFFF"/>
        </w:rPr>
        <w:t xml:space="preserve">, </w:t>
      </w:r>
      <w:r w:rsidR="00E73190" w:rsidRPr="00BA6170">
        <w:rPr>
          <w:rFonts w:ascii="Times New Roman" w:hAnsi="Times New Roman" w:cs="Times New Roman"/>
          <w:sz w:val="24"/>
          <w:szCs w:val="24"/>
        </w:rPr>
        <w:t>business model</w:t>
      </w:r>
    </w:p>
    <w:p w14:paraId="5ED44B80" w14:textId="77777777" w:rsidR="00AD407A" w:rsidRPr="00B867C2" w:rsidRDefault="00AD407A" w:rsidP="00272B9B">
      <w:pPr>
        <w:spacing w:after="200" w:line="360" w:lineRule="auto"/>
        <w:rPr>
          <w:rFonts w:ascii="Times New Roman" w:hAnsi="Times New Roman" w:cs="Times New Roman"/>
          <w:b/>
          <w:sz w:val="24"/>
          <w:szCs w:val="24"/>
        </w:rPr>
      </w:pPr>
    </w:p>
    <w:p w14:paraId="11614744" w14:textId="77777777" w:rsidR="00AD407A" w:rsidRPr="00B867C2" w:rsidRDefault="00AD407A" w:rsidP="00272B9B">
      <w:pPr>
        <w:spacing w:after="200" w:line="360" w:lineRule="auto"/>
        <w:rPr>
          <w:rFonts w:ascii="Times New Roman" w:hAnsi="Times New Roman" w:cs="Times New Roman"/>
          <w:b/>
          <w:sz w:val="24"/>
          <w:szCs w:val="24"/>
        </w:rPr>
      </w:pPr>
    </w:p>
    <w:p w14:paraId="5BF7C668" w14:textId="77777777" w:rsidR="00B27D9E" w:rsidRPr="00B867C2" w:rsidRDefault="00B27D9E" w:rsidP="00272B9B">
      <w:pPr>
        <w:spacing w:after="200" w:line="360" w:lineRule="auto"/>
        <w:rPr>
          <w:rFonts w:ascii="Times New Roman" w:hAnsi="Times New Roman" w:cs="Times New Roman"/>
          <w:b/>
          <w:sz w:val="24"/>
          <w:szCs w:val="24"/>
        </w:rPr>
      </w:pPr>
    </w:p>
    <w:p w14:paraId="4B83614B" w14:textId="77777777" w:rsidR="00B27D9E" w:rsidRPr="00B867C2" w:rsidRDefault="00B27D9E" w:rsidP="00272B9B">
      <w:pPr>
        <w:spacing w:after="200" w:line="360" w:lineRule="auto"/>
        <w:rPr>
          <w:rFonts w:ascii="Times New Roman" w:hAnsi="Times New Roman" w:cs="Times New Roman"/>
          <w:b/>
          <w:sz w:val="24"/>
          <w:szCs w:val="24"/>
        </w:rPr>
      </w:pPr>
    </w:p>
    <w:p w14:paraId="0A38481A" w14:textId="77777777" w:rsidR="00B27D9E" w:rsidRDefault="00B27D9E" w:rsidP="00272B9B">
      <w:pPr>
        <w:spacing w:after="200" w:line="360" w:lineRule="auto"/>
        <w:rPr>
          <w:rFonts w:ascii="Times New Roman" w:hAnsi="Times New Roman" w:cs="Times New Roman"/>
          <w:b/>
          <w:sz w:val="24"/>
          <w:szCs w:val="24"/>
        </w:rPr>
      </w:pPr>
    </w:p>
    <w:p w14:paraId="2C32B65C" w14:textId="77777777" w:rsidR="00F01B17" w:rsidRDefault="00F01B17" w:rsidP="00272B9B">
      <w:pPr>
        <w:spacing w:after="200" w:line="360" w:lineRule="auto"/>
        <w:rPr>
          <w:rFonts w:ascii="Times New Roman" w:hAnsi="Times New Roman" w:cs="Times New Roman"/>
          <w:b/>
          <w:sz w:val="24"/>
          <w:szCs w:val="24"/>
        </w:rPr>
      </w:pPr>
    </w:p>
    <w:p w14:paraId="308AA1A4" w14:textId="77777777" w:rsidR="00F01B17" w:rsidRDefault="00F01B17" w:rsidP="00272B9B">
      <w:pPr>
        <w:spacing w:after="200" w:line="360" w:lineRule="auto"/>
        <w:rPr>
          <w:rFonts w:ascii="Times New Roman" w:hAnsi="Times New Roman" w:cs="Times New Roman"/>
          <w:b/>
          <w:sz w:val="24"/>
          <w:szCs w:val="24"/>
        </w:rPr>
      </w:pPr>
    </w:p>
    <w:p w14:paraId="5167EF96" w14:textId="77777777" w:rsidR="00F01B17" w:rsidRDefault="00F01B17" w:rsidP="00272B9B">
      <w:pPr>
        <w:spacing w:after="200" w:line="360" w:lineRule="auto"/>
        <w:rPr>
          <w:rFonts w:ascii="Times New Roman" w:hAnsi="Times New Roman" w:cs="Times New Roman"/>
          <w:b/>
          <w:sz w:val="24"/>
          <w:szCs w:val="24"/>
        </w:rPr>
      </w:pPr>
    </w:p>
    <w:p w14:paraId="1B5F339F" w14:textId="77777777" w:rsidR="00F01B17" w:rsidRPr="00B867C2" w:rsidRDefault="00F01B17" w:rsidP="00272B9B">
      <w:pPr>
        <w:spacing w:after="200" w:line="360" w:lineRule="auto"/>
        <w:rPr>
          <w:rFonts w:ascii="Times New Roman" w:hAnsi="Times New Roman" w:cs="Times New Roman"/>
          <w:b/>
          <w:sz w:val="24"/>
          <w:szCs w:val="24"/>
        </w:rPr>
      </w:pPr>
    </w:p>
    <w:p w14:paraId="2E4C2458" w14:textId="77777777" w:rsidR="00B27D9E" w:rsidRPr="00B867C2" w:rsidRDefault="00B27D9E" w:rsidP="00272B9B">
      <w:pPr>
        <w:spacing w:after="200" w:line="360" w:lineRule="auto"/>
        <w:rPr>
          <w:rFonts w:ascii="Times New Roman" w:hAnsi="Times New Roman" w:cs="Times New Roman"/>
          <w:b/>
          <w:sz w:val="24"/>
          <w:szCs w:val="24"/>
        </w:rPr>
      </w:pPr>
    </w:p>
    <w:p w14:paraId="3A1B05AE" w14:textId="77777777" w:rsidR="00B27D9E" w:rsidRPr="00B867C2" w:rsidRDefault="00B27D9E" w:rsidP="00272B9B">
      <w:pPr>
        <w:spacing w:after="200" w:line="360" w:lineRule="auto"/>
        <w:rPr>
          <w:rFonts w:ascii="Times New Roman" w:hAnsi="Times New Roman" w:cs="Times New Roman"/>
          <w:b/>
          <w:sz w:val="24"/>
          <w:szCs w:val="24"/>
        </w:rPr>
      </w:pPr>
    </w:p>
    <w:p w14:paraId="39B5C984" w14:textId="77777777" w:rsidR="00AD09B8" w:rsidRPr="00B867C2" w:rsidRDefault="00DB5FA1" w:rsidP="00427650">
      <w:pPr>
        <w:spacing w:after="0" w:line="360" w:lineRule="auto"/>
        <w:rPr>
          <w:rFonts w:ascii="Times New Roman" w:hAnsi="Times New Roman" w:cs="Times New Roman"/>
          <w:b/>
          <w:sz w:val="24"/>
          <w:szCs w:val="24"/>
          <w:u w:val="single"/>
        </w:rPr>
      </w:pPr>
      <w:r w:rsidRPr="00B867C2">
        <w:rPr>
          <w:rFonts w:ascii="Times New Roman" w:hAnsi="Times New Roman" w:cs="Times New Roman"/>
          <w:b/>
          <w:sz w:val="24"/>
          <w:szCs w:val="24"/>
          <w:u w:val="single"/>
        </w:rPr>
        <w:t>INTRODUCTION</w:t>
      </w:r>
      <w:r w:rsidR="00AD09B8" w:rsidRPr="00B867C2">
        <w:rPr>
          <w:rFonts w:ascii="Times New Roman" w:hAnsi="Times New Roman" w:cs="Times New Roman"/>
          <w:b/>
          <w:sz w:val="24"/>
          <w:szCs w:val="24"/>
          <w:u w:val="single"/>
        </w:rPr>
        <w:t>:</w:t>
      </w:r>
    </w:p>
    <w:p w14:paraId="0E00969C" w14:textId="77777777" w:rsidR="00E73190" w:rsidRPr="00E73190" w:rsidRDefault="00E73190" w:rsidP="00E73190">
      <w:pPr>
        <w:pStyle w:val="NormalWeb"/>
        <w:tabs>
          <w:tab w:val="left" w:pos="8190"/>
        </w:tabs>
        <w:spacing w:line="360" w:lineRule="auto"/>
        <w:jc w:val="both"/>
      </w:pPr>
      <w:r w:rsidRPr="00E73190">
        <w:t xml:space="preserve">The Venture capital sector  is the most vibrant  industry in the financial market today. venture capital is money provided by professionals who invest alongside management in young, rapidly growing companies that have the potential to develop into significant economic contributors. Venture capital is an important source of equity for start-up companies. Venture capital can be visualized as “your ideas and our money” concept of developing business. Venture capitalists are people who pool financial resources from high net worth individuals, corporate, pension funds, insurance companies, etc. to invest in high risk - high return ventures that are unable to source funds from regular channels like banks and capital markets. </w:t>
      </w:r>
    </w:p>
    <w:p w14:paraId="479EA75A" w14:textId="77777777" w:rsidR="00E73190" w:rsidRPr="00E73190" w:rsidRDefault="00E73190" w:rsidP="00E73190">
      <w:pPr>
        <w:pStyle w:val="NormalWeb"/>
        <w:spacing w:before="0" w:beforeAutospacing="0" w:after="0" w:afterAutospacing="0" w:line="360" w:lineRule="auto"/>
        <w:rPr>
          <w:b/>
          <w:sz w:val="28"/>
        </w:rPr>
      </w:pPr>
      <w:r w:rsidRPr="00E73190">
        <w:rPr>
          <w:b/>
          <w:sz w:val="28"/>
        </w:rPr>
        <w:t>MEANING</w:t>
      </w:r>
    </w:p>
    <w:p w14:paraId="2C8708E1" w14:textId="77777777" w:rsidR="00E73190" w:rsidRPr="00E73190" w:rsidRDefault="00E73190" w:rsidP="00E73190">
      <w:pPr>
        <w:pStyle w:val="NormalWeb"/>
        <w:spacing w:before="0" w:beforeAutospacing="0" w:after="0" w:afterAutospacing="0" w:line="360" w:lineRule="auto"/>
        <w:jc w:val="both"/>
      </w:pPr>
      <w:r w:rsidRPr="00E73190">
        <w:t xml:space="preserve">Capital is money made available for investment into research, development and marketing of new innovations, particularly in high technology areas where the potential for profit is great, but, likewise, risk of loss is considerable. Venture Capital is also sometimes referred to as "Risk </w:t>
      </w:r>
      <w:proofErr w:type="spellStart"/>
      <w:r w:rsidRPr="00E73190">
        <w:t>Capital".Venture</w:t>
      </w:r>
      <w:proofErr w:type="spellEnd"/>
      <w:r w:rsidRPr="00E73190">
        <w:t xml:space="preserve"> Capital funds are in the form of private equity, often exchanged for part ownership or shares in the new business, from professionals or institutionally-backed outside investors (Venture Capitalists), willing to back projects that are too risky for bank loans or standard capital markets.</w:t>
      </w:r>
    </w:p>
    <w:p w14:paraId="536C69C4" w14:textId="77777777" w:rsidR="00E73190" w:rsidRPr="00E73190" w:rsidRDefault="00E73190" w:rsidP="00E73190">
      <w:pPr>
        <w:pStyle w:val="NormalWeb"/>
        <w:spacing w:after="0" w:afterAutospacing="0" w:line="360" w:lineRule="auto"/>
        <w:jc w:val="both"/>
        <w:rPr>
          <w:b/>
          <w:sz w:val="28"/>
        </w:rPr>
      </w:pPr>
      <w:r w:rsidRPr="00E73190">
        <w:rPr>
          <w:b/>
          <w:sz w:val="28"/>
        </w:rPr>
        <w:t>DEFINATION</w:t>
      </w:r>
    </w:p>
    <w:p w14:paraId="01226FBB" w14:textId="77777777" w:rsidR="00E73190" w:rsidRPr="00E73190" w:rsidRDefault="00E73190" w:rsidP="00E73190">
      <w:p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color w:val="000000"/>
          <w:sz w:val="24"/>
          <w:szCs w:val="24"/>
        </w:rPr>
        <w:t xml:space="preserve">“According to </w:t>
      </w:r>
      <w:proofErr w:type="spellStart"/>
      <w:r w:rsidRPr="00E73190">
        <w:rPr>
          <w:rFonts w:ascii="Times New Roman" w:eastAsia="Calibri" w:hAnsi="Times New Roman" w:cs="Times New Roman"/>
          <w:color w:val="000000"/>
          <w:sz w:val="24"/>
          <w:szCs w:val="24"/>
        </w:rPr>
        <w:t>Phil.B</w:t>
      </w:r>
      <w:proofErr w:type="spellEnd"/>
      <w:r w:rsidRPr="00E73190">
        <w:rPr>
          <w:rFonts w:ascii="Times New Roman" w:eastAsia="Calibri" w:hAnsi="Times New Roman" w:cs="Times New Roman"/>
          <w:color w:val="000000"/>
          <w:sz w:val="24"/>
          <w:szCs w:val="24"/>
        </w:rPr>
        <w:t xml:space="preserve">” a fund raising technique for companies who are willing to exchange equity in the company in return for money to grow or expand the business. Venture capital firms often want a high rate of return (20%+) and will finance the business with $500,000 to millions. A venture capitalist differs from an angel investor in terms of wanting greater control of company and quicker return on investment. </w:t>
      </w:r>
    </w:p>
    <w:p w14:paraId="2124FF26" w14:textId="77777777" w:rsidR="00A85F4F" w:rsidRPr="00900F9E" w:rsidRDefault="00DB5FA1" w:rsidP="007447DD">
      <w:pPr>
        <w:spacing w:after="0" w:line="360" w:lineRule="auto"/>
        <w:rPr>
          <w:rFonts w:ascii="Times New Roman" w:hAnsi="Times New Roman" w:cs="Times New Roman"/>
          <w:b/>
          <w:sz w:val="24"/>
          <w:szCs w:val="24"/>
          <w:u w:val="single"/>
        </w:rPr>
      </w:pPr>
      <w:r w:rsidRPr="00900F9E">
        <w:rPr>
          <w:rFonts w:ascii="Times New Roman" w:hAnsi="Times New Roman" w:cs="Times New Roman"/>
          <w:b/>
          <w:sz w:val="24"/>
          <w:szCs w:val="24"/>
          <w:u w:val="single"/>
        </w:rPr>
        <w:t>REVIEW OF LITERATURE</w:t>
      </w:r>
      <w:r w:rsidR="00177D27" w:rsidRPr="00900F9E">
        <w:rPr>
          <w:rFonts w:ascii="Times New Roman" w:hAnsi="Times New Roman" w:cs="Times New Roman"/>
          <w:b/>
          <w:sz w:val="24"/>
          <w:szCs w:val="24"/>
          <w:u w:val="single"/>
        </w:rPr>
        <w:t>:</w:t>
      </w:r>
    </w:p>
    <w:p w14:paraId="235D20B6" w14:textId="77777777" w:rsidR="00E73190" w:rsidRPr="00E73190" w:rsidRDefault="00E73190" w:rsidP="00E73190">
      <w:pPr>
        <w:spacing w:after="0" w:line="360" w:lineRule="auto"/>
        <w:rPr>
          <w:rFonts w:ascii="Times New Roman" w:eastAsia="Calibri" w:hAnsi="Times New Roman" w:cs="Times New Roman"/>
          <w:b/>
          <w:sz w:val="24"/>
          <w:szCs w:val="24"/>
        </w:rPr>
      </w:pPr>
      <w:r w:rsidRPr="00E73190">
        <w:rPr>
          <w:rFonts w:ascii="Times New Roman" w:eastAsia="Calibri" w:hAnsi="Times New Roman" w:cs="Times New Roman"/>
          <w:b/>
          <w:sz w:val="24"/>
          <w:szCs w:val="24"/>
        </w:rPr>
        <w:t>ARTICLE: 1</w:t>
      </w:r>
    </w:p>
    <w:p w14:paraId="46BCA52B" w14:textId="77777777" w:rsidR="00E73190" w:rsidRPr="00E73190" w:rsidRDefault="00E73190" w:rsidP="00E73190">
      <w:p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b/>
          <w:sz w:val="24"/>
          <w:szCs w:val="24"/>
        </w:rPr>
        <w:t xml:space="preserve">Tile: </w:t>
      </w:r>
      <w:r w:rsidRPr="00E73190">
        <w:rPr>
          <w:rFonts w:ascii="Times New Roman" w:eastAsia="Calibri" w:hAnsi="Times New Roman" w:cs="Times New Roman"/>
          <w:sz w:val="24"/>
          <w:szCs w:val="24"/>
        </w:rPr>
        <w:t>Trends in venture capital</w:t>
      </w:r>
    </w:p>
    <w:p w14:paraId="4E1949E9" w14:textId="77777777" w:rsidR="00E73190" w:rsidRPr="00E73190" w:rsidRDefault="00E73190" w:rsidP="00E73190">
      <w:p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b/>
          <w:sz w:val="24"/>
          <w:szCs w:val="24"/>
        </w:rPr>
        <w:t>Author:</w:t>
      </w:r>
      <w:r w:rsidRPr="00E73190">
        <w:rPr>
          <w:rFonts w:ascii="Times New Roman" w:eastAsia="Calibri" w:hAnsi="Times New Roman" w:cs="Times New Roman"/>
          <w:sz w:val="24"/>
          <w:szCs w:val="24"/>
        </w:rPr>
        <w:t xml:space="preserve">   Neeraj Kumari</w:t>
      </w:r>
    </w:p>
    <w:p w14:paraId="3B35455D" w14:textId="77777777" w:rsidR="00E73190" w:rsidRPr="00E73190" w:rsidRDefault="00E73190" w:rsidP="00E73190">
      <w:pPr>
        <w:spacing w:after="0" w:line="360" w:lineRule="auto"/>
        <w:rPr>
          <w:rFonts w:ascii="Times New Roman" w:eastAsia="Calibri" w:hAnsi="Times New Roman" w:cs="Times New Roman"/>
          <w:b/>
          <w:sz w:val="24"/>
          <w:szCs w:val="24"/>
        </w:rPr>
      </w:pPr>
      <w:r w:rsidRPr="00E73190">
        <w:rPr>
          <w:rFonts w:ascii="Times New Roman" w:eastAsia="Calibri" w:hAnsi="Times New Roman" w:cs="Times New Roman"/>
          <w:b/>
          <w:sz w:val="24"/>
          <w:szCs w:val="24"/>
        </w:rPr>
        <w:t>Source:</w:t>
      </w:r>
      <w:r w:rsidRPr="00E73190">
        <w:rPr>
          <w:rFonts w:ascii="Times New Roman" w:eastAsia="Calibri" w:hAnsi="Times New Roman" w:cs="Times New Roman"/>
          <w:sz w:val="24"/>
          <w:szCs w:val="24"/>
        </w:rPr>
        <w:t xml:space="preserve"> </w:t>
      </w:r>
      <w:r w:rsidRPr="00E73190">
        <w:rPr>
          <w:rFonts w:ascii="Times New Roman" w:eastAsia="Calibri" w:hAnsi="Times New Roman" w:cs="Times New Roman"/>
          <w:b/>
          <w:sz w:val="24"/>
          <w:szCs w:val="24"/>
        </w:rPr>
        <w:t>Industrial Engineering Letters</w:t>
      </w:r>
    </w:p>
    <w:p w14:paraId="05B2D2D6" w14:textId="77777777" w:rsidR="00E73190" w:rsidRPr="00E73190" w:rsidRDefault="00E73190" w:rsidP="00E73190">
      <w:pPr>
        <w:spacing w:after="0" w:line="360" w:lineRule="auto"/>
        <w:rPr>
          <w:rFonts w:ascii="Times New Roman" w:eastAsia="Calibri" w:hAnsi="Times New Roman" w:cs="Times New Roman"/>
          <w:b/>
          <w:sz w:val="24"/>
          <w:szCs w:val="24"/>
        </w:rPr>
      </w:pPr>
      <w:r w:rsidRPr="00E73190">
        <w:rPr>
          <w:rFonts w:ascii="Times New Roman" w:eastAsia="Calibri" w:hAnsi="Times New Roman" w:cs="Times New Roman"/>
          <w:b/>
          <w:sz w:val="24"/>
          <w:szCs w:val="24"/>
        </w:rPr>
        <w:t>Abstract:</w:t>
      </w:r>
    </w:p>
    <w:p w14:paraId="384F0B3F" w14:textId="77777777" w:rsidR="00E73190" w:rsidRPr="00E73190" w:rsidRDefault="00E73190" w:rsidP="00E73190">
      <w:p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sz w:val="24"/>
          <w:szCs w:val="24"/>
        </w:rPr>
        <w:lastRenderedPageBreak/>
        <w:t>The venture market could remain challenged in 2024 as excesses of years past continue to work through the system. Glimmers of hope seen in the IPO market early in Q3 quickly faded as market volatility increased and geopolitical tensions escalated. However, a phased reopening of IPO markets during 2024 could set the stage for a closer-to-normal market in 2025.</w:t>
      </w:r>
    </w:p>
    <w:p w14:paraId="4B6F4FDF" w14:textId="77777777" w:rsidR="00E73190" w:rsidRPr="00E73190" w:rsidRDefault="00E73190" w:rsidP="00E73190">
      <w:p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sz w:val="24"/>
          <w:szCs w:val="24"/>
        </w:rPr>
        <w:t xml:space="preserve">In the newest </w:t>
      </w:r>
      <w:proofErr w:type="spellStart"/>
      <w:r w:rsidRPr="00E73190">
        <w:rPr>
          <w:rFonts w:ascii="Times New Roman" w:eastAsia="Calibri" w:hAnsi="Times New Roman" w:cs="Times New Roman"/>
          <w:sz w:val="24"/>
          <w:szCs w:val="24"/>
        </w:rPr>
        <w:t>PitchBook</w:t>
      </w:r>
      <w:proofErr w:type="spellEnd"/>
      <w:r w:rsidRPr="00E73190">
        <w:rPr>
          <w:rFonts w:ascii="Times New Roman" w:eastAsia="Calibri" w:hAnsi="Times New Roman" w:cs="Times New Roman"/>
          <w:sz w:val="24"/>
          <w:szCs w:val="24"/>
        </w:rPr>
        <w:t>-NVCA Venture Monitor report, Ginger Chambless, Head of Research for Commercial Banking, and other J.P. Morgan experts explore the complex venture landscape and what founders and investors could see ahead. The article addresses several key topics, including:</w:t>
      </w:r>
    </w:p>
    <w:p w14:paraId="0857EBA4" w14:textId="77777777" w:rsidR="00E73190" w:rsidRPr="00E73190" w:rsidRDefault="00E73190" w:rsidP="00E73190">
      <w:pPr>
        <w:numPr>
          <w:ilvl w:val="0"/>
          <w:numId w:val="6"/>
        </w:numPr>
        <w:spacing w:after="0" w:line="360" w:lineRule="auto"/>
        <w:rPr>
          <w:rFonts w:ascii="Times New Roman" w:eastAsia="Calibri" w:hAnsi="Times New Roman" w:cs="Times New Roman"/>
          <w:sz w:val="24"/>
          <w:szCs w:val="24"/>
        </w:rPr>
      </w:pPr>
      <w:r w:rsidRPr="00E73190">
        <w:rPr>
          <w:rFonts w:ascii="Times New Roman" w:eastAsia="Calibri" w:hAnsi="Times New Roman" w:cs="Times New Roman"/>
          <w:sz w:val="24"/>
          <w:szCs w:val="24"/>
        </w:rPr>
        <w:t>Lingering macro challenges</w:t>
      </w:r>
    </w:p>
    <w:p w14:paraId="2FF7ACF3" w14:textId="77777777" w:rsidR="00E73190" w:rsidRPr="00E73190" w:rsidRDefault="00E73190" w:rsidP="00E73190">
      <w:pPr>
        <w:numPr>
          <w:ilvl w:val="0"/>
          <w:numId w:val="6"/>
        </w:numPr>
        <w:spacing w:after="0" w:line="360" w:lineRule="auto"/>
        <w:rPr>
          <w:rFonts w:ascii="Times New Roman" w:eastAsia="Calibri" w:hAnsi="Times New Roman" w:cs="Times New Roman"/>
          <w:sz w:val="24"/>
          <w:szCs w:val="24"/>
        </w:rPr>
      </w:pPr>
      <w:r w:rsidRPr="00E73190">
        <w:rPr>
          <w:rFonts w:ascii="Times New Roman" w:eastAsia="Calibri" w:hAnsi="Times New Roman" w:cs="Times New Roman"/>
          <w:sz w:val="24"/>
          <w:szCs w:val="24"/>
        </w:rPr>
        <w:t>IPO market receptivity</w:t>
      </w:r>
    </w:p>
    <w:p w14:paraId="4BB2ACDC" w14:textId="77777777" w:rsidR="00E73190" w:rsidRPr="00E73190" w:rsidRDefault="00E73190" w:rsidP="00E73190">
      <w:pPr>
        <w:numPr>
          <w:ilvl w:val="0"/>
          <w:numId w:val="6"/>
        </w:numPr>
        <w:spacing w:after="0" w:line="360" w:lineRule="auto"/>
        <w:rPr>
          <w:rFonts w:ascii="Times New Roman" w:eastAsia="Calibri" w:hAnsi="Times New Roman" w:cs="Times New Roman"/>
          <w:sz w:val="24"/>
          <w:szCs w:val="24"/>
        </w:rPr>
      </w:pPr>
      <w:r w:rsidRPr="00E73190">
        <w:rPr>
          <w:rFonts w:ascii="Times New Roman" w:eastAsia="Calibri" w:hAnsi="Times New Roman" w:cs="Times New Roman"/>
          <w:sz w:val="24"/>
          <w:szCs w:val="24"/>
        </w:rPr>
        <w:t xml:space="preserve">The outlook for M&amp;A markets </w:t>
      </w:r>
    </w:p>
    <w:p w14:paraId="209E51CF" w14:textId="77777777" w:rsidR="00E73190" w:rsidRPr="00E73190" w:rsidRDefault="00E73190" w:rsidP="00E73190">
      <w:pPr>
        <w:numPr>
          <w:ilvl w:val="0"/>
          <w:numId w:val="6"/>
        </w:numPr>
        <w:spacing w:after="0" w:line="360" w:lineRule="auto"/>
        <w:rPr>
          <w:rFonts w:ascii="Times New Roman" w:eastAsia="Calibri" w:hAnsi="Times New Roman" w:cs="Times New Roman"/>
          <w:sz w:val="24"/>
          <w:szCs w:val="24"/>
        </w:rPr>
      </w:pPr>
      <w:r w:rsidRPr="00E73190">
        <w:rPr>
          <w:rFonts w:ascii="Times New Roman" w:eastAsia="Calibri" w:hAnsi="Times New Roman" w:cs="Times New Roman"/>
          <w:sz w:val="24"/>
          <w:szCs w:val="24"/>
        </w:rPr>
        <w:t>Geopolitical uncertainties</w:t>
      </w:r>
    </w:p>
    <w:p w14:paraId="74B53C86" w14:textId="77777777" w:rsidR="00E73190" w:rsidRPr="00E73190" w:rsidRDefault="00E73190" w:rsidP="00E73190">
      <w:pPr>
        <w:numPr>
          <w:ilvl w:val="0"/>
          <w:numId w:val="6"/>
        </w:numPr>
        <w:spacing w:after="0" w:line="360" w:lineRule="auto"/>
        <w:rPr>
          <w:rFonts w:ascii="Times New Roman" w:eastAsia="Calibri" w:hAnsi="Times New Roman" w:cs="Times New Roman"/>
          <w:sz w:val="24"/>
          <w:szCs w:val="24"/>
        </w:rPr>
      </w:pPr>
      <w:r w:rsidRPr="00E73190">
        <w:rPr>
          <w:rFonts w:ascii="Times New Roman" w:eastAsia="Calibri" w:hAnsi="Times New Roman" w:cs="Times New Roman"/>
          <w:sz w:val="24"/>
          <w:szCs w:val="24"/>
        </w:rPr>
        <w:t>An evolving lending landscape</w:t>
      </w:r>
    </w:p>
    <w:p w14:paraId="67DFE813" w14:textId="77777777" w:rsidR="00E73190" w:rsidRPr="00E73190" w:rsidRDefault="00E73190" w:rsidP="00E73190">
      <w:pPr>
        <w:spacing w:after="0" w:line="360" w:lineRule="auto"/>
        <w:rPr>
          <w:rFonts w:ascii="Times New Roman" w:eastAsia="Calibri" w:hAnsi="Times New Roman" w:cs="Times New Roman"/>
          <w:b/>
          <w:sz w:val="24"/>
          <w:szCs w:val="24"/>
        </w:rPr>
      </w:pPr>
      <w:r w:rsidRPr="00E73190">
        <w:rPr>
          <w:rFonts w:ascii="Times New Roman" w:eastAsia="Calibri" w:hAnsi="Times New Roman" w:cs="Times New Roman"/>
          <w:b/>
          <w:sz w:val="24"/>
          <w:szCs w:val="24"/>
        </w:rPr>
        <w:t>ARTICLE: 2</w:t>
      </w:r>
    </w:p>
    <w:p w14:paraId="13D70370" w14:textId="77777777" w:rsidR="00E73190" w:rsidRPr="00E73190" w:rsidRDefault="00E73190" w:rsidP="00E73190">
      <w:p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b/>
          <w:sz w:val="24"/>
          <w:szCs w:val="24"/>
        </w:rPr>
        <w:t xml:space="preserve">Tile: </w:t>
      </w:r>
      <w:r w:rsidRPr="00E73190">
        <w:rPr>
          <w:rFonts w:ascii="Times New Roman" w:eastAsia="Calibri" w:hAnsi="Times New Roman" w:cs="Times New Roman"/>
          <w:sz w:val="24"/>
          <w:szCs w:val="24"/>
        </w:rPr>
        <w:t>Venture Capital Trends In India In 2023 And The Outlook For 2024</w:t>
      </w:r>
    </w:p>
    <w:p w14:paraId="3AAB8DB2" w14:textId="77777777" w:rsidR="00E73190" w:rsidRPr="00E73190" w:rsidRDefault="00E73190" w:rsidP="00E73190">
      <w:p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b/>
          <w:sz w:val="24"/>
          <w:szCs w:val="24"/>
        </w:rPr>
        <w:t>Author:</w:t>
      </w:r>
      <w:r w:rsidRPr="00E73190">
        <w:rPr>
          <w:rFonts w:ascii="Times New Roman" w:eastAsia="Calibri" w:hAnsi="Times New Roman" w:cs="Times New Roman"/>
          <w:sz w:val="24"/>
          <w:szCs w:val="24"/>
        </w:rPr>
        <w:t xml:space="preserve"> THIRUVENKATRAJ T.R,</w:t>
      </w:r>
    </w:p>
    <w:p w14:paraId="6267AD5E" w14:textId="77777777" w:rsidR="00E73190" w:rsidRPr="00E73190" w:rsidRDefault="00E73190" w:rsidP="00E73190">
      <w:pPr>
        <w:spacing w:after="0" w:line="360" w:lineRule="auto"/>
        <w:rPr>
          <w:rFonts w:ascii="Times New Roman" w:eastAsia="Calibri" w:hAnsi="Times New Roman" w:cs="Times New Roman"/>
          <w:b/>
          <w:sz w:val="24"/>
          <w:szCs w:val="24"/>
        </w:rPr>
      </w:pPr>
      <w:r w:rsidRPr="00E73190">
        <w:rPr>
          <w:rFonts w:ascii="Times New Roman" w:eastAsia="Calibri" w:hAnsi="Times New Roman" w:cs="Times New Roman"/>
          <w:b/>
          <w:sz w:val="24"/>
          <w:szCs w:val="24"/>
        </w:rPr>
        <w:t>Source:</w:t>
      </w:r>
      <w:r w:rsidRPr="00E73190">
        <w:rPr>
          <w:rFonts w:ascii="Times New Roman" w:eastAsia="Calibri" w:hAnsi="Times New Roman" w:cs="Times New Roman"/>
          <w:sz w:val="24"/>
          <w:szCs w:val="24"/>
        </w:rPr>
        <w:t xml:space="preserve"> </w:t>
      </w:r>
      <w:r w:rsidRPr="00E73190">
        <w:rPr>
          <w:rFonts w:ascii="Times New Roman" w:eastAsia="Calibri" w:hAnsi="Times New Roman" w:cs="Times New Roman"/>
          <w:b/>
          <w:sz w:val="24"/>
          <w:szCs w:val="24"/>
        </w:rPr>
        <w:t xml:space="preserve">International Journal of Business and </w:t>
      </w:r>
      <w:proofErr w:type="spellStart"/>
      <w:r w:rsidRPr="00E73190">
        <w:rPr>
          <w:rFonts w:ascii="Times New Roman" w:eastAsia="Calibri" w:hAnsi="Times New Roman" w:cs="Times New Roman"/>
          <w:b/>
          <w:sz w:val="24"/>
          <w:szCs w:val="24"/>
        </w:rPr>
        <w:t>Tehnopreneurship</w:t>
      </w:r>
      <w:proofErr w:type="spellEnd"/>
    </w:p>
    <w:p w14:paraId="3E72E8D5" w14:textId="77777777" w:rsidR="00E73190" w:rsidRPr="00E73190" w:rsidRDefault="00E73190" w:rsidP="00E73190">
      <w:pPr>
        <w:spacing w:after="0" w:line="360" w:lineRule="auto"/>
        <w:rPr>
          <w:rFonts w:ascii="Times New Roman" w:eastAsia="Calibri" w:hAnsi="Times New Roman" w:cs="Times New Roman"/>
          <w:b/>
          <w:sz w:val="24"/>
          <w:szCs w:val="24"/>
        </w:rPr>
      </w:pPr>
      <w:r w:rsidRPr="00E73190">
        <w:rPr>
          <w:rFonts w:ascii="Times New Roman" w:eastAsia="Calibri" w:hAnsi="Times New Roman" w:cs="Times New Roman"/>
          <w:b/>
          <w:sz w:val="24"/>
          <w:szCs w:val="24"/>
        </w:rPr>
        <w:t>Abstract:</w:t>
      </w:r>
    </w:p>
    <w:p w14:paraId="595B0C9E" w14:textId="77777777" w:rsidR="00E73190" w:rsidRPr="00E73190" w:rsidRDefault="00E73190" w:rsidP="00E73190">
      <w:p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sz w:val="24"/>
          <w:szCs w:val="24"/>
        </w:rPr>
        <w:t>India’s economic landscape remains robust, showcasing a GDP growth hovering around 7%. The country’s allure as an investment destination has strengthened, drawing attention from global investors eager to capitalise on the nation’s economic potential.</w:t>
      </w:r>
    </w:p>
    <w:p w14:paraId="14FFF00E" w14:textId="77777777" w:rsidR="00E73190" w:rsidRPr="00E73190" w:rsidRDefault="00E73190" w:rsidP="00E73190">
      <w:p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sz w:val="24"/>
          <w:szCs w:val="24"/>
        </w:rPr>
        <w:t>While 2022 and a significant part of 2023 witnessed a sluggish pace in venture capital activity, recent indicators suggest a positive turn. The robust subscription rates of Initial Public Offerings (IPOs) and the buoyant stock market have injected optimism into the investment ecosystem.</w:t>
      </w:r>
    </w:p>
    <w:p w14:paraId="39A8F6B8" w14:textId="77777777" w:rsidR="00E73190" w:rsidRPr="00E73190" w:rsidRDefault="00E73190" w:rsidP="00E73190">
      <w:p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sz w:val="24"/>
          <w:szCs w:val="24"/>
        </w:rPr>
        <w:t xml:space="preserve">In 2023, Indian venture capital saw a measured deployment of approximately $10 Bn. This slowdown, however, played a pivotal role in instilling discipline within startups, putting an end to the funding bubble that had sustained weak business models. </w:t>
      </w:r>
    </w:p>
    <w:p w14:paraId="220DBC13" w14:textId="77777777" w:rsidR="00E73190" w:rsidRPr="00E73190" w:rsidRDefault="00E73190" w:rsidP="00E73190">
      <w:p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sz w:val="24"/>
          <w:szCs w:val="24"/>
        </w:rPr>
        <w:t>The influx of capital in 2020 and 2021 may have exceeded the absorption capacity, leading to a more discerning investment environment.</w:t>
      </w:r>
    </w:p>
    <w:p w14:paraId="03F4E678" w14:textId="77777777" w:rsidR="00E73190" w:rsidRPr="00E73190" w:rsidRDefault="00E73190" w:rsidP="00E73190">
      <w:pPr>
        <w:spacing w:after="0" w:line="360" w:lineRule="auto"/>
        <w:jc w:val="both"/>
        <w:rPr>
          <w:rFonts w:ascii="Times New Roman" w:eastAsia="Calibri" w:hAnsi="Times New Roman" w:cs="Times New Roman"/>
          <w:sz w:val="24"/>
          <w:szCs w:val="24"/>
        </w:rPr>
      </w:pPr>
    </w:p>
    <w:p w14:paraId="653A3A98" w14:textId="77777777" w:rsidR="00E73190" w:rsidRPr="00E73190" w:rsidRDefault="00E73190" w:rsidP="00E73190">
      <w:pPr>
        <w:spacing w:before="20" w:after="0" w:line="360" w:lineRule="auto"/>
        <w:jc w:val="center"/>
        <w:rPr>
          <w:rFonts w:ascii="Times New Roman" w:eastAsia="Calibri" w:hAnsi="Times New Roman" w:cs="Times New Roman"/>
          <w:b/>
          <w:color w:val="00B050"/>
          <w:sz w:val="24"/>
          <w:szCs w:val="24"/>
        </w:rPr>
      </w:pPr>
    </w:p>
    <w:p w14:paraId="05E6D17C" w14:textId="77777777" w:rsidR="00E73190" w:rsidRPr="00E73190" w:rsidRDefault="00E73190" w:rsidP="00E73190">
      <w:pPr>
        <w:spacing w:before="20" w:after="0" w:line="360" w:lineRule="auto"/>
        <w:jc w:val="center"/>
        <w:rPr>
          <w:rFonts w:ascii="Times New Roman" w:eastAsia="Calibri" w:hAnsi="Times New Roman" w:cs="Times New Roman"/>
          <w:b/>
          <w:color w:val="00B050"/>
          <w:sz w:val="24"/>
          <w:szCs w:val="24"/>
        </w:rPr>
      </w:pPr>
    </w:p>
    <w:p w14:paraId="02FF239E" w14:textId="77777777" w:rsidR="00E73190" w:rsidRPr="00E73190" w:rsidRDefault="00E73190" w:rsidP="00E73190">
      <w:pPr>
        <w:spacing w:before="20" w:after="0" w:line="360" w:lineRule="auto"/>
        <w:jc w:val="center"/>
        <w:rPr>
          <w:rFonts w:ascii="Times New Roman" w:eastAsia="Calibri" w:hAnsi="Times New Roman" w:cs="Times New Roman"/>
          <w:b/>
          <w:color w:val="00B050"/>
          <w:sz w:val="24"/>
          <w:szCs w:val="24"/>
        </w:rPr>
      </w:pPr>
    </w:p>
    <w:p w14:paraId="11062643" w14:textId="77777777" w:rsidR="00353320" w:rsidRPr="00B867C2" w:rsidRDefault="00DB5FA1" w:rsidP="00C3645D">
      <w:pPr>
        <w:spacing w:after="0" w:line="360" w:lineRule="auto"/>
        <w:rPr>
          <w:rFonts w:ascii="Times New Roman" w:hAnsi="Times New Roman" w:cs="Times New Roman"/>
          <w:b/>
          <w:sz w:val="24"/>
          <w:szCs w:val="24"/>
          <w:u w:val="single"/>
        </w:rPr>
      </w:pPr>
      <w:r w:rsidRPr="00B867C2">
        <w:rPr>
          <w:rFonts w:ascii="Times New Roman" w:hAnsi="Times New Roman" w:cs="Times New Roman"/>
          <w:b/>
          <w:sz w:val="24"/>
          <w:szCs w:val="24"/>
          <w:u w:val="single"/>
        </w:rPr>
        <w:t>RESEARCH GAP</w:t>
      </w:r>
      <w:r w:rsidR="00FB2664" w:rsidRPr="00B867C2">
        <w:rPr>
          <w:rFonts w:ascii="Times New Roman" w:hAnsi="Times New Roman" w:cs="Times New Roman"/>
          <w:b/>
          <w:sz w:val="24"/>
          <w:szCs w:val="24"/>
          <w:u w:val="single"/>
        </w:rPr>
        <w:t>:</w:t>
      </w:r>
    </w:p>
    <w:p w14:paraId="33F6A538" w14:textId="77777777" w:rsidR="00E73190" w:rsidRPr="00E73190" w:rsidRDefault="00E73190" w:rsidP="00E73190">
      <w:pPr>
        <w:pStyle w:val="Heading1"/>
        <w:spacing w:line="360" w:lineRule="auto"/>
        <w:jc w:val="both"/>
        <w:rPr>
          <w:rFonts w:ascii="Times New Roman" w:hAnsi="Times New Roman"/>
          <w:bCs/>
          <w:sz w:val="24"/>
          <w:szCs w:val="24"/>
        </w:rPr>
      </w:pPr>
      <w:r w:rsidRPr="00E73190">
        <w:rPr>
          <w:rFonts w:ascii="Times New Roman" w:hAnsi="Times New Roman"/>
          <w:bCs/>
          <w:sz w:val="24"/>
          <w:szCs w:val="24"/>
        </w:rPr>
        <w:t xml:space="preserve">This study helps the organization to identify the area of problem and suggest way to improve the process of Venture Capital research carried out at </w:t>
      </w:r>
      <w:proofErr w:type="spellStart"/>
      <w:r w:rsidRPr="00E73190">
        <w:rPr>
          <w:rFonts w:ascii="Times New Roman" w:hAnsi="Times New Roman"/>
          <w:bCs/>
          <w:sz w:val="24"/>
          <w:szCs w:val="24"/>
        </w:rPr>
        <w:t>Investleaf</w:t>
      </w:r>
      <w:proofErr w:type="spellEnd"/>
      <w:r w:rsidRPr="00E73190">
        <w:rPr>
          <w:rFonts w:ascii="Times New Roman" w:hAnsi="Times New Roman"/>
          <w:bCs/>
          <w:sz w:val="24"/>
          <w:szCs w:val="24"/>
        </w:rPr>
        <w:t xml:space="preserve"> Management Solutions.</w:t>
      </w:r>
    </w:p>
    <w:p w14:paraId="182D2DC3" w14:textId="77777777" w:rsidR="00770DC5" w:rsidRPr="00B867C2" w:rsidRDefault="00127E22" w:rsidP="00C57999">
      <w:pPr>
        <w:spacing w:after="0" w:line="360" w:lineRule="auto"/>
        <w:rPr>
          <w:rFonts w:ascii="Times New Roman" w:hAnsi="Times New Roman" w:cs="Times New Roman"/>
          <w:b/>
          <w:sz w:val="24"/>
          <w:szCs w:val="24"/>
          <w:u w:val="single"/>
        </w:rPr>
      </w:pPr>
      <w:r w:rsidRPr="00B867C2">
        <w:rPr>
          <w:rFonts w:ascii="Times New Roman" w:hAnsi="Times New Roman" w:cs="Times New Roman"/>
          <w:b/>
          <w:sz w:val="24"/>
          <w:szCs w:val="24"/>
          <w:u w:val="single"/>
        </w:rPr>
        <w:t>OBJECTIVES</w:t>
      </w:r>
      <w:r w:rsidR="004A0102" w:rsidRPr="00B867C2">
        <w:rPr>
          <w:rFonts w:ascii="Times New Roman" w:hAnsi="Times New Roman" w:cs="Times New Roman"/>
          <w:b/>
          <w:sz w:val="24"/>
          <w:szCs w:val="24"/>
          <w:u w:val="single"/>
        </w:rPr>
        <w:t>:</w:t>
      </w:r>
    </w:p>
    <w:p w14:paraId="18415235" w14:textId="77777777" w:rsidR="00E73190" w:rsidRPr="00E73190" w:rsidRDefault="00E73190" w:rsidP="00E73190">
      <w:pPr>
        <w:numPr>
          <w:ilvl w:val="0"/>
          <w:numId w:val="2"/>
        </w:numPr>
        <w:spacing w:after="0" w:line="480" w:lineRule="auto"/>
        <w:jc w:val="both"/>
        <w:rPr>
          <w:rFonts w:ascii="Times New Roman" w:eastAsia="Calibri" w:hAnsi="Times New Roman" w:cs="Times New Roman"/>
          <w:sz w:val="24"/>
          <w:szCs w:val="24"/>
        </w:rPr>
      </w:pPr>
      <w:r w:rsidRPr="00E73190">
        <w:rPr>
          <w:rFonts w:ascii="Times New Roman" w:eastAsia="Calibri" w:hAnsi="Times New Roman" w:cs="Times New Roman"/>
          <w:sz w:val="24"/>
          <w:szCs w:val="24"/>
        </w:rPr>
        <w:t>To understand the concept of Venture Capital</w:t>
      </w:r>
    </w:p>
    <w:p w14:paraId="1CFB6FDB" w14:textId="77777777" w:rsidR="00E73190" w:rsidRPr="00E73190" w:rsidRDefault="00E73190" w:rsidP="00E73190">
      <w:pPr>
        <w:numPr>
          <w:ilvl w:val="0"/>
          <w:numId w:val="2"/>
        </w:num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sz w:val="24"/>
          <w:szCs w:val="24"/>
        </w:rPr>
        <w:t>To understand the importance of Venture Capital in developing countries like India.</w:t>
      </w:r>
    </w:p>
    <w:p w14:paraId="74FEEBAA" w14:textId="77777777" w:rsidR="00E73190" w:rsidRPr="00E73190" w:rsidRDefault="00E73190" w:rsidP="00E73190">
      <w:pPr>
        <w:numPr>
          <w:ilvl w:val="0"/>
          <w:numId w:val="2"/>
        </w:num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sz w:val="24"/>
          <w:szCs w:val="24"/>
        </w:rPr>
        <w:t>To study the trend of Venture Capital deals in India over the last five years.</w:t>
      </w:r>
    </w:p>
    <w:p w14:paraId="72A3C10E" w14:textId="77777777" w:rsidR="00E73190" w:rsidRPr="00E73190" w:rsidRDefault="00E73190" w:rsidP="00E73190">
      <w:pPr>
        <w:numPr>
          <w:ilvl w:val="0"/>
          <w:numId w:val="2"/>
        </w:num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sz w:val="24"/>
          <w:szCs w:val="24"/>
        </w:rPr>
        <w:t>To study the Top Sectors, Top Companies attracting Venture Capital in 2023 and review the major institutions providing Venture Capital in India.</w:t>
      </w:r>
    </w:p>
    <w:p w14:paraId="0F32304C" w14:textId="77777777" w:rsidR="00EC0954" w:rsidRPr="00B867C2" w:rsidRDefault="00DB5FA1" w:rsidP="007A6EEC">
      <w:pPr>
        <w:spacing w:after="0" w:line="360" w:lineRule="auto"/>
        <w:jc w:val="both"/>
        <w:rPr>
          <w:rFonts w:ascii="Times New Roman" w:hAnsi="Times New Roman" w:cs="Times New Roman"/>
          <w:b/>
          <w:sz w:val="24"/>
          <w:szCs w:val="24"/>
          <w:u w:val="single"/>
        </w:rPr>
      </w:pPr>
      <w:r w:rsidRPr="00B867C2">
        <w:rPr>
          <w:rFonts w:ascii="Times New Roman" w:hAnsi="Times New Roman" w:cs="Times New Roman"/>
          <w:b/>
          <w:sz w:val="24"/>
          <w:szCs w:val="24"/>
          <w:u w:val="single"/>
        </w:rPr>
        <w:t>RESEARCH METHODOLOGY</w:t>
      </w:r>
      <w:r w:rsidR="00EC0954" w:rsidRPr="00B867C2">
        <w:rPr>
          <w:rFonts w:ascii="Times New Roman" w:hAnsi="Times New Roman" w:cs="Times New Roman"/>
          <w:b/>
          <w:sz w:val="24"/>
          <w:szCs w:val="24"/>
          <w:u w:val="single"/>
        </w:rPr>
        <w:t>:</w:t>
      </w:r>
    </w:p>
    <w:p w14:paraId="137390FB" w14:textId="77777777" w:rsidR="0070213D" w:rsidRPr="00B867C2" w:rsidRDefault="0070213D" w:rsidP="0070213D">
      <w:pPr>
        <w:spacing w:after="0" w:line="360" w:lineRule="auto"/>
        <w:jc w:val="both"/>
        <w:rPr>
          <w:rFonts w:ascii="Times New Roman" w:hAnsi="Times New Roman" w:cs="Times New Roman"/>
          <w:b/>
          <w:sz w:val="24"/>
          <w:szCs w:val="24"/>
          <w:u w:val="single"/>
        </w:rPr>
      </w:pPr>
      <w:r w:rsidRPr="00B867C2">
        <w:rPr>
          <w:rFonts w:ascii="Times New Roman" w:hAnsi="Times New Roman" w:cs="Times New Roman"/>
          <w:b/>
          <w:sz w:val="24"/>
          <w:szCs w:val="24"/>
          <w:u w:val="single"/>
        </w:rPr>
        <w:t>Need For The Study</w:t>
      </w:r>
    </w:p>
    <w:p w14:paraId="538D9798" w14:textId="77777777" w:rsidR="00E73190" w:rsidRPr="00E73190" w:rsidRDefault="00E73190" w:rsidP="00E73190">
      <w:pPr>
        <w:numPr>
          <w:ilvl w:val="0"/>
          <w:numId w:val="7"/>
        </w:num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sz w:val="24"/>
          <w:szCs w:val="24"/>
        </w:rPr>
        <w:t>The venture capital industry in India has really taken off in.</w:t>
      </w:r>
    </w:p>
    <w:p w14:paraId="79FD74B6" w14:textId="77777777" w:rsidR="00E73190" w:rsidRPr="00E73190" w:rsidRDefault="00E73190" w:rsidP="00E73190">
      <w:pPr>
        <w:numPr>
          <w:ilvl w:val="0"/>
          <w:numId w:val="7"/>
        </w:num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sz w:val="24"/>
          <w:szCs w:val="24"/>
        </w:rPr>
        <w:t xml:space="preserve">Venture capitalists not only provide monetary resources but also help the entrepreneur with guidance in formalizing his ideas into a viable business venture. </w:t>
      </w:r>
    </w:p>
    <w:p w14:paraId="0B7369CC" w14:textId="77777777" w:rsidR="00E73190" w:rsidRPr="00E73190" w:rsidRDefault="00E73190" w:rsidP="00E73190">
      <w:pPr>
        <w:numPr>
          <w:ilvl w:val="0"/>
          <w:numId w:val="7"/>
        </w:num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sz w:val="24"/>
          <w:szCs w:val="24"/>
        </w:rPr>
        <w:t xml:space="preserve">Technology and knowledge based ideas set to drive the global economy in the coming millennium. </w:t>
      </w:r>
    </w:p>
    <w:p w14:paraId="65AE7E5D" w14:textId="77777777" w:rsidR="00E73190" w:rsidRPr="00E73190" w:rsidRDefault="00E73190" w:rsidP="00E73190">
      <w:pPr>
        <w:numPr>
          <w:ilvl w:val="0"/>
          <w:numId w:val="7"/>
        </w:numPr>
        <w:spacing w:after="0" w:line="360" w:lineRule="auto"/>
        <w:jc w:val="both"/>
        <w:rPr>
          <w:rFonts w:ascii="Times New Roman" w:eastAsia="Calibri" w:hAnsi="Times New Roman" w:cs="Times New Roman"/>
          <w:sz w:val="24"/>
          <w:szCs w:val="24"/>
        </w:rPr>
      </w:pPr>
      <w:r w:rsidRPr="00E73190">
        <w:rPr>
          <w:rFonts w:ascii="Times New Roman" w:eastAsia="Calibri" w:hAnsi="Times New Roman" w:cs="Times New Roman"/>
          <w:sz w:val="24"/>
          <w:szCs w:val="24"/>
        </w:rPr>
        <w:t xml:space="preserve">To </w:t>
      </w:r>
      <w:proofErr w:type="spellStart"/>
      <w:r w:rsidRPr="00E73190">
        <w:rPr>
          <w:rFonts w:ascii="Times New Roman" w:eastAsia="Calibri" w:hAnsi="Times New Roman" w:cs="Times New Roman"/>
          <w:sz w:val="24"/>
          <w:szCs w:val="24"/>
        </w:rPr>
        <w:t>given</w:t>
      </w:r>
      <w:proofErr w:type="spellEnd"/>
      <w:r w:rsidRPr="00E73190">
        <w:rPr>
          <w:rFonts w:ascii="Times New Roman" w:eastAsia="Calibri" w:hAnsi="Times New Roman" w:cs="Times New Roman"/>
          <w:sz w:val="24"/>
          <w:szCs w:val="24"/>
        </w:rPr>
        <w:t xml:space="preserve"> the inherent strength by way of its human capital.</w:t>
      </w:r>
    </w:p>
    <w:p w14:paraId="7232AC05" w14:textId="77777777" w:rsidR="00C93D79" w:rsidRPr="00B867C2" w:rsidRDefault="001D12F9" w:rsidP="004F66B6">
      <w:pPr>
        <w:spacing w:after="0" w:line="360" w:lineRule="auto"/>
        <w:jc w:val="both"/>
        <w:rPr>
          <w:rFonts w:ascii="Times New Roman" w:hAnsi="Times New Roman" w:cs="Times New Roman"/>
          <w:b/>
          <w:sz w:val="24"/>
          <w:szCs w:val="24"/>
          <w:u w:val="single"/>
        </w:rPr>
      </w:pPr>
      <w:r w:rsidRPr="00B867C2">
        <w:rPr>
          <w:rFonts w:ascii="Times New Roman" w:hAnsi="Times New Roman" w:cs="Times New Roman"/>
          <w:b/>
          <w:sz w:val="24"/>
          <w:szCs w:val="24"/>
          <w:u w:val="single"/>
        </w:rPr>
        <w:t>Scope Of The Study</w:t>
      </w:r>
      <w:r w:rsidR="00FF10B6" w:rsidRPr="00B867C2">
        <w:rPr>
          <w:rFonts w:ascii="Times New Roman" w:hAnsi="Times New Roman" w:cs="Times New Roman"/>
          <w:b/>
          <w:sz w:val="24"/>
          <w:szCs w:val="24"/>
          <w:u w:val="single"/>
        </w:rPr>
        <w:t>:</w:t>
      </w:r>
    </w:p>
    <w:p w14:paraId="1CFE2DC9" w14:textId="77777777" w:rsidR="00E73190" w:rsidRPr="00130D42" w:rsidRDefault="00E73190" w:rsidP="00E73190">
      <w:pPr>
        <w:pStyle w:val="Quote1"/>
        <w:numPr>
          <w:ilvl w:val="0"/>
          <w:numId w:val="8"/>
        </w:numPr>
        <w:spacing w:before="0" w:after="0" w:line="360" w:lineRule="auto"/>
        <w:ind w:left="360" w:right="720"/>
        <w:jc w:val="both"/>
        <w:rPr>
          <w:rFonts w:ascii="Times New Roman" w:hAnsi="Times New Roman" w:cs="Times New Roman"/>
        </w:rPr>
      </w:pPr>
      <w:r w:rsidRPr="00130D42">
        <w:rPr>
          <w:rFonts w:ascii="Times New Roman" w:hAnsi="Times New Roman" w:cs="Times New Roman"/>
        </w:rPr>
        <w:t xml:space="preserve">The study of Venture Capital trends in India will be helpful in understanding. </w:t>
      </w:r>
    </w:p>
    <w:p w14:paraId="5E2F3622" w14:textId="77777777" w:rsidR="00E73190" w:rsidRPr="00130D42" w:rsidRDefault="00E73190" w:rsidP="00E73190">
      <w:pPr>
        <w:pStyle w:val="Quote1"/>
        <w:numPr>
          <w:ilvl w:val="0"/>
          <w:numId w:val="8"/>
        </w:numPr>
        <w:spacing w:before="0" w:after="0" w:line="360" w:lineRule="auto"/>
        <w:ind w:left="360" w:right="720"/>
        <w:jc w:val="both"/>
        <w:rPr>
          <w:rFonts w:ascii="Times New Roman" w:hAnsi="Times New Roman" w:cs="Times New Roman"/>
        </w:rPr>
      </w:pPr>
      <w:r w:rsidRPr="00130D42">
        <w:rPr>
          <w:rFonts w:ascii="Times New Roman" w:hAnsi="Times New Roman" w:cs="Times New Roman"/>
        </w:rPr>
        <w:t>To the concept of Venture Capital and to understand the importance of Venture Capital</w:t>
      </w:r>
    </w:p>
    <w:p w14:paraId="543CA672" w14:textId="77777777" w:rsidR="00E73190" w:rsidRPr="00130D42" w:rsidRDefault="00E73190" w:rsidP="00E73190">
      <w:pPr>
        <w:pStyle w:val="Quote1"/>
        <w:numPr>
          <w:ilvl w:val="0"/>
          <w:numId w:val="8"/>
        </w:numPr>
        <w:spacing w:before="0" w:after="0" w:line="360" w:lineRule="auto"/>
        <w:ind w:left="360" w:right="720"/>
        <w:jc w:val="both"/>
        <w:rPr>
          <w:rFonts w:ascii="Times New Roman" w:hAnsi="Times New Roman" w:cs="Times New Roman"/>
        </w:rPr>
      </w:pPr>
      <w:r w:rsidRPr="00130D42">
        <w:rPr>
          <w:rFonts w:ascii="Times New Roman" w:hAnsi="Times New Roman" w:cs="Times New Roman"/>
        </w:rPr>
        <w:t xml:space="preserve"> To developing countries like India. </w:t>
      </w:r>
    </w:p>
    <w:p w14:paraId="35CA3310" w14:textId="77777777" w:rsidR="00FC3439" w:rsidRPr="00B867C2" w:rsidRDefault="00D50798" w:rsidP="00E73190">
      <w:pPr>
        <w:pStyle w:val="BodyText"/>
        <w:spacing w:after="0" w:line="360" w:lineRule="auto"/>
        <w:jc w:val="both"/>
        <w:rPr>
          <w:rFonts w:ascii="Times New Roman" w:hAnsi="Times New Roman" w:cs="Times New Roman"/>
          <w:b/>
          <w:bCs/>
          <w:sz w:val="24"/>
          <w:szCs w:val="24"/>
          <w:u w:val="single"/>
        </w:rPr>
      </w:pPr>
      <w:r w:rsidRPr="00B867C2">
        <w:rPr>
          <w:rFonts w:ascii="Times New Roman" w:hAnsi="Times New Roman" w:cs="Times New Roman"/>
          <w:b/>
          <w:bCs/>
          <w:sz w:val="24"/>
          <w:szCs w:val="24"/>
          <w:u w:val="single"/>
        </w:rPr>
        <w:t>Methodology</w:t>
      </w:r>
    </w:p>
    <w:p w14:paraId="2915C9E0" w14:textId="77777777" w:rsidR="004438D0" w:rsidRPr="004438D0" w:rsidRDefault="004438D0" w:rsidP="004438D0">
      <w:pPr>
        <w:tabs>
          <w:tab w:val="left" w:pos="1591"/>
        </w:tabs>
        <w:spacing w:after="0" w:line="360" w:lineRule="auto"/>
        <w:ind w:right="-27"/>
        <w:jc w:val="both"/>
        <w:rPr>
          <w:rFonts w:ascii="Times New Roman" w:eastAsia="Calibri" w:hAnsi="Times New Roman" w:cs="Times New Roman"/>
          <w:b/>
          <w:sz w:val="24"/>
          <w:szCs w:val="24"/>
        </w:rPr>
      </w:pPr>
      <w:r w:rsidRPr="004438D0">
        <w:rPr>
          <w:rFonts w:ascii="Times New Roman" w:hAnsi="Times New Roman" w:cs="Times New Roman"/>
          <w:b/>
          <w:sz w:val="24"/>
          <w:szCs w:val="24"/>
        </w:rPr>
        <w:t>Sources Of Information</w:t>
      </w:r>
    </w:p>
    <w:p w14:paraId="43EE60C7" w14:textId="77777777" w:rsidR="004438D0" w:rsidRPr="004438D0" w:rsidRDefault="004438D0" w:rsidP="004438D0">
      <w:pPr>
        <w:tabs>
          <w:tab w:val="left" w:pos="1591"/>
        </w:tabs>
        <w:spacing w:after="0" w:line="360" w:lineRule="auto"/>
        <w:ind w:right="-27"/>
        <w:jc w:val="both"/>
        <w:rPr>
          <w:rFonts w:ascii="Times New Roman" w:eastAsia="Calibri" w:hAnsi="Times New Roman" w:cs="Times New Roman"/>
          <w:sz w:val="24"/>
          <w:szCs w:val="24"/>
        </w:rPr>
      </w:pPr>
      <w:r w:rsidRPr="004438D0">
        <w:rPr>
          <w:rFonts w:ascii="Times New Roman" w:eastAsia="Calibri" w:hAnsi="Times New Roman" w:cs="Times New Roman"/>
          <w:sz w:val="24"/>
          <w:szCs w:val="24"/>
        </w:rPr>
        <w:t xml:space="preserve">The source s of information is two types they are </w:t>
      </w:r>
    </w:p>
    <w:p w14:paraId="2B039A4C" w14:textId="77777777" w:rsidR="004438D0" w:rsidRPr="004438D0" w:rsidRDefault="004438D0" w:rsidP="004438D0">
      <w:pPr>
        <w:numPr>
          <w:ilvl w:val="0"/>
          <w:numId w:val="14"/>
        </w:numPr>
        <w:tabs>
          <w:tab w:val="left" w:pos="1591"/>
        </w:tabs>
        <w:spacing w:after="0" w:line="360" w:lineRule="auto"/>
        <w:ind w:right="-27"/>
        <w:jc w:val="both"/>
        <w:rPr>
          <w:rFonts w:ascii="Times New Roman" w:eastAsia="Calibri" w:hAnsi="Times New Roman" w:cs="Times New Roman"/>
          <w:sz w:val="24"/>
          <w:szCs w:val="24"/>
        </w:rPr>
      </w:pPr>
      <w:r w:rsidRPr="004438D0">
        <w:rPr>
          <w:rFonts w:ascii="Times New Roman" w:eastAsia="Calibri" w:hAnsi="Times New Roman" w:cs="Times New Roman"/>
          <w:sz w:val="24"/>
          <w:szCs w:val="24"/>
        </w:rPr>
        <w:t>Primary data</w:t>
      </w:r>
    </w:p>
    <w:p w14:paraId="44430D95" w14:textId="77777777" w:rsidR="004438D0" w:rsidRPr="004438D0" w:rsidRDefault="004438D0" w:rsidP="004438D0">
      <w:pPr>
        <w:numPr>
          <w:ilvl w:val="0"/>
          <w:numId w:val="14"/>
        </w:numPr>
        <w:tabs>
          <w:tab w:val="left" w:pos="1591"/>
        </w:tabs>
        <w:spacing w:after="0" w:line="360" w:lineRule="auto"/>
        <w:ind w:right="-27"/>
        <w:jc w:val="both"/>
        <w:rPr>
          <w:rFonts w:ascii="Times New Roman" w:eastAsia="Calibri" w:hAnsi="Times New Roman" w:cs="Times New Roman"/>
          <w:sz w:val="24"/>
          <w:szCs w:val="24"/>
        </w:rPr>
      </w:pPr>
      <w:r w:rsidRPr="004438D0">
        <w:rPr>
          <w:rFonts w:ascii="Times New Roman" w:eastAsia="Calibri" w:hAnsi="Times New Roman" w:cs="Times New Roman"/>
          <w:sz w:val="24"/>
          <w:szCs w:val="24"/>
        </w:rPr>
        <w:t xml:space="preserve">Secondary data </w:t>
      </w:r>
    </w:p>
    <w:p w14:paraId="5B6CDAE7" w14:textId="77777777" w:rsidR="004438D0" w:rsidRPr="004438D0" w:rsidRDefault="004438D0" w:rsidP="004438D0">
      <w:pPr>
        <w:tabs>
          <w:tab w:val="left" w:pos="1591"/>
        </w:tabs>
        <w:spacing w:after="0" w:line="360" w:lineRule="auto"/>
        <w:ind w:right="-27"/>
        <w:jc w:val="both"/>
        <w:rPr>
          <w:rFonts w:ascii="Times New Roman" w:eastAsia="Calibri" w:hAnsi="Times New Roman" w:cs="Times New Roman"/>
          <w:sz w:val="24"/>
          <w:szCs w:val="24"/>
        </w:rPr>
      </w:pPr>
      <w:r w:rsidRPr="004438D0">
        <w:rPr>
          <w:rFonts w:ascii="Times New Roman" w:hAnsi="Times New Roman" w:cs="Times New Roman"/>
          <w:b/>
          <w:sz w:val="24"/>
          <w:szCs w:val="24"/>
        </w:rPr>
        <w:t>Primary data</w:t>
      </w:r>
      <w:r w:rsidRPr="004438D0">
        <w:rPr>
          <w:rFonts w:ascii="Times New Roman" w:hAnsi="Times New Roman" w:cs="Times New Roman"/>
          <w:sz w:val="24"/>
          <w:szCs w:val="24"/>
        </w:rPr>
        <w:t>:</w:t>
      </w:r>
    </w:p>
    <w:p w14:paraId="7A16BE95" w14:textId="77777777" w:rsidR="004438D0" w:rsidRPr="004438D0" w:rsidRDefault="004438D0" w:rsidP="004438D0">
      <w:pPr>
        <w:tabs>
          <w:tab w:val="left" w:pos="1591"/>
        </w:tabs>
        <w:spacing w:after="0" w:line="360" w:lineRule="auto"/>
        <w:ind w:right="-27"/>
        <w:jc w:val="both"/>
        <w:rPr>
          <w:rFonts w:ascii="Times New Roman" w:eastAsia="Calibri" w:hAnsi="Times New Roman" w:cs="Times New Roman"/>
          <w:color w:val="000000"/>
          <w:sz w:val="24"/>
          <w:szCs w:val="24"/>
        </w:rPr>
      </w:pPr>
      <w:r w:rsidRPr="004438D0">
        <w:rPr>
          <w:rFonts w:ascii="Times New Roman" w:eastAsia="Calibri" w:hAnsi="Times New Roman" w:cs="Times New Roman"/>
          <w:color w:val="000000"/>
          <w:sz w:val="24"/>
          <w:szCs w:val="24"/>
        </w:rPr>
        <w:t xml:space="preserve">Primary data is refers to the data collected specifically for the purpose of research problem. </w:t>
      </w:r>
    </w:p>
    <w:p w14:paraId="559A6532" w14:textId="77777777" w:rsidR="004438D0" w:rsidRPr="004438D0" w:rsidRDefault="004438D0" w:rsidP="004438D0">
      <w:pPr>
        <w:tabs>
          <w:tab w:val="left" w:pos="1591"/>
        </w:tabs>
        <w:spacing w:after="0" w:line="360" w:lineRule="auto"/>
        <w:ind w:right="-27"/>
        <w:jc w:val="both"/>
        <w:rPr>
          <w:rFonts w:ascii="Times New Roman" w:eastAsia="Calibri" w:hAnsi="Times New Roman" w:cs="Times New Roman"/>
          <w:color w:val="000000"/>
          <w:sz w:val="24"/>
          <w:szCs w:val="24"/>
        </w:rPr>
      </w:pPr>
      <w:r w:rsidRPr="004438D0">
        <w:rPr>
          <w:rFonts w:ascii="Times New Roman" w:eastAsia="Calibri" w:hAnsi="Times New Roman" w:cs="Times New Roman"/>
          <w:color w:val="000000"/>
          <w:sz w:val="24"/>
          <w:szCs w:val="24"/>
        </w:rPr>
        <w:t>It is the first hand information collected by the research firm.              </w:t>
      </w:r>
    </w:p>
    <w:p w14:paraId="1F290DCD" w14:textId="77777777" w:rsidR="004438D0" w:rsidRPr="004438D0" w:rsidRDefault="004438D0" w:rsidP="004438D0">
      <w:pPr>
        <w:tabs>
          <w:tab w:val="left" w:pos="1591"/>
        </w:tabs>
        <w:spacing w:after="0" w:line="360" w:lineRule="auto"/>
        <w:ind w:right="-27"/>
        <w:jc w:val="both"/>
        <w:rPr>
          <w:rFonts w:ascii="Times New Roman" w:eastAsia="Calibri" w:hAnsi="Times New Roman" w:cs="Times New Roman"/>
          <w:sz w:val="24"/>
          <w:szCs w:val="24"/>
        </w:rPr>
      </w:pPr>
      <w:r w:rsidRPr="004438D0">
        <w:rPr>
          <w:rFonts w:ascii="Times New Roman" w:eastAsia="Calibri" w:hAnsi="Times New Roman" w:cs="Times New Roman"/>
          <w:color w:val="000000"/>
          <w:sz w:val="24"/>
          <w:szCs w:val="24"/>
        </w:rPr>
        <w:lastRenderedPageBreak/>
        <w:t>Primary data is not included in this study only secondary data is taken into account since. It is a portfolio analysis.</w:t>
      </w:r>
    </w:p>
    <w:p w14:paraId="050334C3" w14:textId="77777777" w:rsidR="004438D0" w:rsidRPr="004438D0" w:rsidRDefault="004438D0" w:rsidP="004438D0">
      <w:pPr>
        <w:spacing w:after="0" w:line="360" w:lineRule="auto"/>
        <w:jc w:val="both"/>
        <w:rPr>
          <w:rFonts w:ascii="Times New Roman" w:eastAsia="Calibri" w:hAnsi="Times New Roman" w:cs="Times New Roman"/>
          <w:sz w:val="24"/>
          <w:szCs w:val="24"/>
        </w:rPr>
      </w:pPr>
      <w:r w:rsidRPr="004438D0">
        <w:rPr>
          <w:rFonts w:ascii="Times New Roman" w:hAnsi="Times New Roman" w:cs="Times New Roman"/>
          <w:b/>
          <w:sz w:val="24"/>
          <w:szCs w:val="24"/>
        </w:rPr>
        <w:t>Secondary data</w:t>
      </w:r>
      <w:r w:rsidRPr="004438D0">
        <w:rPr>
          <w:rFonts w:ascii="Times New Roman" w:hAnsi="Times New Roman" w:cs="Times New Roman"/>
          <w:sz w:val="24"/>
          <w:szCs w:val="24"/>
        </w:rPr>
        <w:t xml:space="preserve">:  </w:t>
      </w:r>
    </w:p>
    <w:p w14:paraId="670BD4A9" w14:textId="77777777" w:rsidR="004438D0" w:rsidRPr="004438D0" w:rsidRDefault="004438D0" w:rsidP="004438D0">
      <w:pPr>
        <w:spacing w:after="0" w:line="360" w:lineRule="auto"/>
        <w:jc w:val="both"/>
        <w:rPr>
          <w:rFonts w:ascii="Times New Roman" w:eastAsia="Calibri" w:hAnsi="Times New Roman" w:cs="Times New Roman"/>
          <w:sz w:val="24"/>
          <w:szCs w:val="24"/>
        </w:rPr>
      </w:pPr>
      <w:r w:rsidRPr="004438D0">
        <w:rPr>
          <w:rFonts w:ascii="Times New Roman" w:eastAsia="Calibri" w:hAnsi="Times New Roman" w:cs="Times New Roman"/>
          <w:color w:val="000000"/>
          <w:sz w:val="24"/>
          <w:szCs w:val="24"/>
        </w:rPr>
        <w:t xml:space="preserve">Secondary data refers to the existing data that has been collected with and objective other </w:t>
      </w:r>
      <w:proofErr w:type="spellStart"/>
      <w:r w:rsidRPr="004438D0">
        <w:rPr>
          <w:rFonts w:ascii="Times New Roman" w:eastAsia="Calibri" w:hAnsi="Times New Roman" w:cs="Times New Roman"/>
          <w:color w:val="000000"/>
          <w:sz w:val="24"/>
          <w:szCs w:val="24"/>
        </w:rPr>
        <w:t>then</w:t>
      </w:r>
      <w:proofErr w:type="spellEnd"/>
      <w:r w:rsidRPr="004438D0">
        <w:rPr>
          <w:rFonts w:ascii="Times New Roman" w:eastAsia="Calibri" w:hAnsi="Times New Roman" w:cs="Times New Roman"/>
          <w:color w:val="000000"/>
          <w:sz w:val="24"/>
          <w:szCs w:val="24"/>
        </w:rPr>
        <w:t xml:space="preserve"> the research problem.</w:t>
      </w:r>
    </w:p>
    <w:p w14:paraId="4BEA3D99" w14:textId="77777777" w:rsidR="004438D0" w:rsidRPr="004438D0" w:rsidRDefault="004438D0" w:rsidP="004438D0">
      <w:pPr>
        <w:pStyle w:val="Heading1"/>
        <w:keepNext w:val="0"/>
        <w:numPr>
          <w:ilvl w:val="0"/>
          <w:numId w:val="9"/>
        </w:numPr>
        <w:autoSpaceDE/>
        <w:autoSpaceDN/>
        <w:adjustRightInd/>
        <w:spacing w:line="360" w:lineRule="auto"/>
        <w:jc w:val="both"/>
        <w:rPr>
          <w:rFonts w:ascii="Times New Roman" w:hAnsi="Times New Roman" w:cs="Times New Roman"/>
          <w:sz w:val="24"/>
          <w:szCs w:val="24"/>
        </w:rPr>
      </w:pPr>
      <w:r w:rsidRPr="004438D0">
        <w:rPr>
          <w:rFonts w:ascii="Times New Roman" w:hAnsi="Times New Roman" w:cs="Times New Roman"/>
          <w:sz w:val="24"/>
          <w:szCs w:val="24"/>
        </w:rPr>
        <w:t>Companies annual reports</w:t>
      </w:r>
    </w:p>
    <w:p w14:paraId="7449E721" w14:textId="77777777" w:rsidR="004438D0" w:rsidRPr="004438D0" w:rsidRDefault="004438D0" w:rsidP="004438D0">
      <w:pPr>
        <w:pStyle w:val="Heading1"/>
        <w:keepNext w:val="0"/>
        <w:numPr>
          <w:ilvl w:val="0"/>
          <w:numId w:val="10"/>
        </w:numPr>
        <w:autoSpaceDE/>
        <w:autoSpaceDN/>
        <w:adjustRightInd/>
        <w:spacing w:line="360" w:lineRule="auto"/>
        <w:jc w:val="both"/>
        <w:rPr>
          <w:rFonts w:ascii="Times New Roman" w:hAnsi="Times New Roman" w:cs="Times New Roman"/>
          <w:sz w:val="24"/>
          <w:szCs w:val="24"/>
        </w:rPr>
      </w:pPr>
      <w:r w:rsidRPr="004438D0">
        <w:rPr>
          <w:rFonts w:ascii="Times New Roman" w:hAnsi="Times New Roman" w:cs="Times New Roman"/>
          <w:sz w:val="24"/>
          <w:szCs w:val="24"/>
        </w:rPr>
        <w:t>Information from internet</w:t>
      </w:r>
    </w:p>
    <w:p w14:paraId="5234C0F1" w14:textId="77777777" w:rsidR="004438D0" w:rsidRPr="004438D0" w:rsidRDefault="004438D0" w:rsidP="004438D0">
      <w:pPr>
        <w:pStyle w:val="Heading1"/>
        <w:keepNext w:val="0"/>
        <w:numPr>
          <w:ilvl w:val="0"/>
          <w:numId w:val="11"/>
        </w:numPr>
        <w:autoSpaceDE/>
        <w:autoSpaceDN/>
        <w:adjustRightInd/>
        <w:spacing w:line="360" w:lineRule="auto"/>
        <w:jc w:val="both"/>
        <w:rPr>
          <w:rFonts w:ascii="Times New Roman" w:hAnsi="Times New Roman" w:cs="Times New Roman"/>
          <w:sz w:val="24"/>
          <w:szCs w:val="24"/>
        </w:rPr>
      </w:pPr>
      <w:r w:rsidRPr="004438D0">
        <w:rPr>
          <w:rFonts w:ascii="Times New Roman" w:hAnsi="Times New Roman" w:cs="Times New Roman"/>
          <w:sz w:val="24"/>
          <w:szCs w:val="24"/>
        </w:rPr>
        <w:t>Publications</w:t>
      </w:r>
    </w:p>
    <w:p w14:paraId="4CDAC361" w14:textId="77777777" w:rsidR="00650419" w:rsidRPr="00B867C2" w:rsidRDefault="001B030B" w:rsidP="00650419">
      <w:pPr>
        <w:spacing w:after="0" w:line="360" w:lineRule="auto"/>
        <w:jc w:val="both"/>
        <w:rPr>
          <w:rFonts w:ascii="Times New Roman" w:hAnsi="Times New Roman" w:cs="Times New Roman"/>
          <w:b/>
          <w:sz w:val="24"/>
          <w:szCs w:val="24"/>
          <w:u w:val="single"/>
        </w:rPr>
      </w:pPr>
      <w:bookmarkStart w:id="0" w:name="0.1_graphic06"/>
      <w:bookmarkEnd w:id="0"/>
      <w:r w:rsidRPr="00B867C2">
        <w:rPr>
          <w:rFonts w:ascii="Times New Roman" w:hAnsi="Times New Roman" w:cs="Times New Roman"/>
          <w:b/>
          <w:sz w:val="24"/>
          <w:szCs w:val="24"/>
          <w:u w:val="single"/>
        </w:rPr>
        <w:t>DATA ANALYSIS &amp; INTERPRETATION:</w:t>
      </w:r>
    </w:p>
    <w:p w14:paraId="7F86344E" w14:textId="77777777" w:rsidR="006B7E4A" w:rsidRPr="00130D42" w:rsidRDefault="006B7E4A" w:rsidP="006B7E4A">
      <w:pPr>
        <w:numPr>
          <w:ilvl w:val="0"/>
          <w:numId w:val="16"/>
        </w:numPr>
        <w:tabs>
          <w:tab w:val="clear" w:pos="360"/>
        </w:tabs>
        <w:spacing w:after="0" w:line="240" w:lineRule="auto"/>
        <w:ind w:left="-432" w:firstLine="9"/>
        <w:rPr>
          <w:b/>
        </w:rPr>
      </w:pPr>
      <w:r w:rsidRPr="00130D42">
        <w:rPr>
          <w:b/>
        </w:rPr>
        <w:t xml:space="preserve">Venture Capital Trends in India, </w:t>
      </w:r>
      <w:r>
        <w:rPr>
          <w:b/>
        </w:rPr>
        <w:t>2019</w:t>
      </w:r>
      <w:r w:rsidRPr="00130D42">
        <w:rPr>
          <w:b/>
        </w:rPr>
        <w:t xml:space="preserve"> - </w:t>
      </w:r>
      <w:r>
        <w:rPr>
          <w:b/>
        </w:rPr>
        <w:t>2023</w:t>
      </w: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31"/>
        <w:gridCol w:w="4389"/>
      </w:tblGrid>
      <w:tr w:rsidR="006B7E4A" w:rsidRPr="00130D42" w14:paraId="1CD71113" w14:textId="77777777" w:rsidTr="006B7E4A">
        <w:trPr>
          <w:jc w:val="center"/>
        </w:trPr>
        <w:tc>
          <w:tcPr>
            <w:tcW w:w="8320" w:type="dxa"/>
            <w:gridSpan w:val="2"/>
            <w:tcMar>
              <w:left w:w="24" w:type="dxa"/>
              <w:right w:w="48" w:type="dxa"/>
            </w:tcMar>
            <w:vAlign w:val="center"/>
          </w:tcPr>
          <w:p w14:paraId="5A918CE5" w14:textId="77777777" w:rsidR="006B7E4A" w:rsidRPr="00130D42" w:rsidRDefault="006B7E4A" w:rsidP="006B7E4A">
            <w:pPr>
              <w:pStyle w:val="TableTitle"/>
              <w:spacing w:before="0" w:after="0" w:line="240" w:lineRule="auto"/>
              <w:rPr>
                <w:rFonts w:ascii="Times New Roman" w:eastAsia="Arial" w:hAnsi="Times New Roman"/>
              </w:rPr>
            </w:pPr>
            <w:bookmarkStart w:id="1" w:name="_Toc248147511"/>
            <w:r w:rsidRPr="00130D42">
              <w:rPr>
                <w:rFonts w:ascii="Times New Roman" w:hAnsi="Times New Roman"/>
              </w:rPr>
              <w:t>Table 1:</w:t>
            </w:r>
            <w:r w:rsidRPr="00130D42">
              <w:rPr>
                <w:rFonts w:ascii="Times New Roman" w:hAnsi="Times New Roman"/>
              </w:rPr>
              <w:tab/>
              <w:t>Venture Capital Trend</w:t>
            </w:r>
            <w:r>
              <w:rPr>
                <w:rFonts w:ascii="Times New Roman" w:hAnsi="Times New Roman"/>
              </w:rPr>
              <w:t>s in India, Number Of Deals, 2019</w:t>
            </w:r>
            <w:r w:rsidRPr="00130D42">
              <w:rPr>
                <w:rFonts w:ascii="Times New Roman" w:hAnsi="Times New Roman"/>
              </w:rPr>
              <w:t xml:space="preserve"> – </w:t>
            </w:r>
            <w:bookmarkEnd w:id="1"/>
            <w:r>
              <w:rPr>
                <w:rFonts w:ascii="Times New Roman" w:hAnsi="Times New Roman"/>
              </w:rPr>
              <w:t>2023</w:t>
            </w:r>
          </w:p>
        </w:tc>
      </w:tr>
      <w:tr w:rsidR="006B7E4A" w:rsidRPr="00130D42" w14:paraId="5AAD6781" w14:textId="77777777" w:rsidTr="006B7E4A">
        <w:trPr>
          <w:jc w:val="center"/>
        </w:trPr>
        <w:tc>
          <w:tcPr>
            <w:tcW w:w="8320" w:type="dxa"/>
            <w:gridSpan w:val="2"/>
            <w:tcMar>
              <w:left w:w="24" w:type="dxa"/>
              <w:right w:w="48" w:type="dxa"/>
            </w:tcMar>
            <w:vAlign w:val="center"/>
          </w:tcPr>
          <w:p w14:paraId="01B6BE41" w14:textId="77777777" w:rsidR="006B7E4A" w:rsidRPr="00130D42" w:rsidRDefault="006B7E4A" w:rsidP="006B7E4A">
            <w:pPr>
              <w:pStyle w:val="TableBody"/>
              <w:spacing w:before="0"/>
              <w:rPr>
                <w:rFonts w:ascii="Times New Roman" w:hAnsi="Times New Roman"/>
                <w:b/>
                <w:sz w:val="16"/>
                <w:szCs w:val="16"/>
              </w:rPr>
            </w:pPr>
          </w:p>
        </w:tc>
      </w:tr>
      <w:tr w:rsidR="006B7E4A" w:rsidRPr="00130D42" w14:paraId="3200D52C" w14:textId="77777777" w:rsidTr="006B7E4A">
        <w:trPr>
          <w:trHeight w:val="81"/>
          <w:jc w:val="center"/>
        </w:trPr>
        <w:tc>
          <w:tcPr>
            <w:tcW w:w="3931" w:type="dxa"/>
            <w:tcMar>
              <w:left w:w="24" w:type="dxa"/>
              <w:right w:w="48" w:type="dxa"/>
            </w:tcMar>
            <w:vAlign w:val="center"/>
          </w:tcPr>
          <w:p w14:paraId="496899EE" w14:textId="77777777" w:rsidR="006B7E4A" w:rsidRPr="00130D42" w:rsidRDefault="006B7E4A" w:rsidP="006B7E4A">
            <w:pPr>
              <w:pStyle w:val="TableBody"/>
              <w:spacing w:before="0"/>
              <w:jc w:val="center"/>
              <w:rPr>
                <w:rStyle w:val="Hyperlink"/>
                <w:rFonts w:ascii="Times New Roman" w:hAnsi="Times New Roman"/>
                <w:sz w:val="24"/>
                <w:szCs w:val="24"/>
                <w:u w:val="none"/>
              </w:rPr>
            </w:pPr>
            <w:r w:rsidRPr="00130D42">
              <w:rPr>
                <w:rFonts w:ascii="Times New Roman" w:hAnsi="Times New Roman"/>
                <w:b/>
                <w:sz w:val="24"/>
                <w:szCs w:val="24"/>
              </w:rPr>
              <w:t>Year</w:t>
            </w:r>
          </w:p>
        </w:tc>
        <w:tc>
          <w:tcPr>
            <w:tcW w:w="4389" w:type="dxa"/>
            <w:tcMar>
              <w:left w:w="24" w:type="dxa"/>
              <w:right w:w="48" w:type="dxa"/>
            </w:tcMar>
            <w:vAlign w:val="center"/>
          </w:tcPr>
          <w:p w14:paraId="4CE616AD" w14:textId="77777777" w:rsidR="006B7E4A" w:rsidRPr="00130D42" w:rsidRDefault="006B7E4A" w:rsidP="006B7E4A">
            <w:pPr>
              <w:pStyle w:val="TableBody"/>
              <w:spacing w:before="0"/>
              <w:jc w:val="center"/>
              <w:rPr>
                <w:rFonts w:ascii="Times New Roman" w:hAnsi="Times New Roman"/>
                <w:b/>
                <w:sz w:val="24"/>
                <w:szCs w:val="24"/>
              </w:rPr>
            </w:pPr>
            <w:r w:rsidRPr="00130D42">
              <w:rPr>
                <w:rFonts w:ascii="Times New Roman" w:hAnsi="Times New Roman"/>
                <w:b/>
                <w:sz w:val="24"/>
                <w:szCs w:val="24"/>
              </w:rPr>
              <w:t>No. of Deals</w:t>
            </w:r>
          </w:p>
        </w:tc>
      </w:tr>
      <w:tr w:rsidR="006B7E4A" w:rsidRPr="00130D42" w14:paraId="1C7F7FA6" w14:textId="77777777" w:rsidTr="006B7E4A">
        <w:trPr>
          <w:jc w:val="center"/>
        </w:trPr>
        <w:tc>
          <w:tcPr>
            <w:tcW w:w="3931" w:type="dxa"/>
            <w:tcMar>
              <w:left w:w="24" w:type="dxa"/>
              <w:right w:w="48" w:type="dxa"/>
            </w:tcMar>
            <w:vAlign w:val="center"/>
          </w:tcPr>
          <w:p w14:paraId="64FEC928" w14:textId="77777777" w:rsidR="006B7E4A" w:rsidRPr="00130D42" w:rsidRDefault="006B7E4A" w:rsidP="006B7E4A">
            <w:pPr>
              <w:pStyle w:val="TableBody"/>
              <w:spacing w:before="0"/>
              <w:jc w:val="center"/>
              <w:rPr>
                <w:rFonts w:ascii="Times New Roman" w:hAnsi="Times New Roman"/>
                <w:sz w:val="24"/>
                <w:szCs w:val="24"/>
              </w:rPr>
            </w:pPr>
            <w:r>
              <w:rPr>
                <w:rFonts w:ascii="Times New Roman" w:hAnsi="Times New Roman"/>
                <w:sz w:val="24"/>
                <w:szCs w:val="24"/>
              </w:rPr>
              <w:t>2019</w:t>
            </w:r>
          </w:p>
        </w:tc>
        <w:tc>
          <w:tcPr>
            <w:tcW w:w="4389" w:type="dxa"/>
            <w:tcMar>
              <w:left w:w="24" w:type="dxa"/>
              <w:right w:w="48" w:type="dxa"/>
            </w:tcMar>
            <w:vAlign w:val="bottom"/>
          </w:tcPr>
          <w:p w14:paraId="1D77EB02" w14:textId="77777777" w:rsidR="006B7E4A" w:rsidRPr="00130D42" w:rsidRDefault="006B7E4A" w:rsidP="006B7E4A">
            <w:pPr>
              <w:spacing w:after="0" w:line="240" w:lineRule="auto"/>
              <w:jc w:val="center"/>
              <w:rPr>
                <w:sz w:val="20"/>
                <w:szCs w:val="20"/>
              </w:rPr>
            </w:pPr>
            <w:r w:rsidRPr="00130D42">
              <w:rPr>
                <w:sz w:val="20"/>
                <w:szCs w:val="20"/>
              </w:rPr>
              <w:t>109</w:t>
            </w:r>
          </w:p>
        </w:tc>
      </w:tr>
      <w:tr w:rsidR="006B7E4A" w:rsidRPr="00130D42" w14:paraId="62FA5F69" w14:textId="77777777" w:rsidTr="006B7E4A">
        <w:trPr>
          <w:jc w:val="center"/>
        </w:trPr>
        <w:tc>
          <w:tcPr>
            <w:tcW w:w="3931" w:type="dxa"/>
            <w:tcMar>
              <w:left w:w="24" w:type="dxa"/>
              <w:right w:w="48" w:type="dxa"/>
            </w:tcMar>
            <w:vAlign w:val="center"/>
          </w:tcPr>
          <w:p w14:paraId="6250C790" w14:textId="77777777" w:rsidR="006B7E4A" w:rsidRPr="00130D42" w:rsidRDefault="006B7E4A" w:rsidP="006B7E4A">
            <w:pPr>
              <w:pStyle w:val="TableBody"/>
              <w:spacing w:before="0"/>
              <w:jc w:val="center"/>
              <w:rPr>
                <w:rFonts w:ascii="Times New Roman" w:hAnsi="Times New Roman"/>
                <w:sz w:val="24"/>
                <w:szCs w:val="24"/>
              </w:rPr>
            </w:pPr>
            <w:r>
              <w:rPr>
                <w:rFonts w:ascii="Times New Roman" w:hAnsi="Times New Roman"/>
                <w:sz w:val="24"/>
                <w:szCs w:val="24"/>
              </w:rPr>
              <w:t>2020</w:t>
            </w:r>
          </w:p>
        </w:tc>
        <w:tc>
          <w:tcPr>
            <w:tcW w:w="4389" w:type="dxa"/>
            <w:tcMar>
              <w:left w:w="24" w:type="dxa"/>
              <w:right w:w="48" w:type="dxa"/>
            </w:tcMar>
            <w:vAlign w:val="bottom"/>
          </w:tcPr>
          <w:p w14:paraId="5004CB5C" w14:textId="77777777" w:rsidR="006B7E4A" w:rsidRPr="00130D42" w:rsidRDefault="006B7E4A" w:rsidP="006B7E4A">
            <w:pPr>
              <w:spacing w:after="0" w:line="240" w:lineRule="auto"/>
              <w:jc w:val="center"/>
              <w:rPr>
                <w:sz w:val="20"/>
                <w:szCs w:val="20"/>
              </w:rPr>
            </w:pPr>
            <w:r w:rsidRPr="00130D42">
              <w:rPr>
                <w:sz w:val="20"/>
                <w:szCs w:val="20"/>
              </w:rPr>
              <w:t>126</w:t>
            </w:r>
          </w:p>
        </w:tc>
      </w:tr>
      <w:tr w:rsidR="006B7E4A" w:rsidRPr="00130D42" w14:paraId="05BA9735" w14:textId="77777777" w:rsidTr="006B7E4A">
        <w:trPr>
          <w:jc w:val="center"/>
        </w:trPr>
        <w:tc>
          <w:tcPr>
            <w:tcW w:w="3931" w:type="dxa"/>
            <w:tcMar>
              <w:left w:w="24" w:type="dxa"/>
              <w:right w:w="48" w:type="dxa"/>
            </w:tcMar>
            <w:vAlign w:val="center"/>
          </w:tcPr>
          <w:p w14:paraId="3A2B3AED" w14:textId="77777777" w:rsidR="006B7E4A" w:rsidRPr="00130D42" w:rsidRDefault="006B7E4A" w:rsidP="006B7E4A">
            <w:pPr>
              <w:pStyle w:val="TableBody"/>
              <w:spacing w:before="0"/>
              <w:jc w:val="center"/>
              <w:rPr>
                <w:rFonts w:ascii="Times New Roman" w:hAnsi="Times New Roman"/>
                <w:sz w:val="24"/>
                <w:szCs w:val="24"/>
              </w:rPr>
            </w:pPr>
            <w:r>
              <w:rPr>
                <w:rFonts w:ascii="Times New Roman" w:hAnsi="Times New Roman"/>
                <w:sz w:val="24"/>
                <w:szCs w:val="24"/>
              </w:rPr>
              <w:t>2021</w:t>
            </w:r>
          </w:p>
        </w:tc>
        <w:tc>
          <w:tcPr>
            <w:tcW w:w="4389" w:type="dxa"/>
            <w:tcMar>
              <w:left w:w="24" w:type="dxa"/>
              <w:right w:w="48" w:type="dxa"/>
            </w:tcMar>
            <w:vAlign w:val="bottom"/>
          </w:tcPr>
          <w:p w14:paraId="278072A3" w14:textId="77777777" w:rsidR="006B7E4A" w:rsidRPr="00130D42" w:rsidRDefault="006B7E4A" w:rsidP="006B7E4A">
            <w:pPr>
              <w:spacing w:after="0" w:line="240" w:lineRule="auto"/>
              <w:jc w:val="center"/>
              <w:rPr>
                <w:sz w:val="20"/>
                <w:szCs w:val="20"/>
              </w:rPr>
            </w:pPr>
            <w:r w:rsidRPr="00130D42">
              <w:rPr>
                <w:sz w:val="20"/>
                <w:szCs w:val="20"/>
              </w:rPr>
              <w:t>141</w:t>
            </w:r>
          </w:p>
        </w:tc>
      </w:tr>
      <w:tr w:rsidR="006B7E4A" w:rsidRPr="00130D42" w14:paraId="71D78AEB" w14:textId="77777777" w:rsidTr="006B7E4A">
        <w:trPr>
          <w:jc w:val="center"/>
        </w:trPr>
        <w:tc>
          <w:tcPr>
            <w:tcW w:w="3931" w:type="dxa"/>
            <w:tcMar>
              <w:left w:w="24" w:type="dxa"/>
              <w:right w:w="48" w:type="dxa"/>
            </w:tcMar>
            <w:vAlign w:val="center"/>
          </w:tcPr>
          <w:p w14:paraId="62478460" w14:textId="77777777" w:rsidR="006B7E4A" w:rsidRPr="00130D42" w:rsidRDefault="006B7E4A" w:rsidP="006B7E4A">
            <w:pPr>
              <w:pStyle w:val="TableBody"/>
              <w:spacing w:before="0"/>
              <w:jc w:val="center"/>
              <w:rPr>
                <w:rFonts w:ascii="Times New Roman" w:hAnsi="Times New Roman"/>
                <w:sz w:val="24"/>
                <w:szCs w:val="24"/>
              </w:rPr>
            </w:pPr>
            <w:r>
              <w:rPr>
                <w:rFonts w:ascii="Times New Roman" w:hAnsi="Times New Roman"/>
                <w:sz w:val="24"/>
                <w:szCs w:val="24"/>
              </w:rPr>
              <w:t>2022</w:t>
            </w:r>
          </w:p>
        </w:tc>
        <w:tc>
          <w:tcPr>
            <w:tcW w:w="4389" w:type="dxa"/>
            <w:tcMar>
              <w:left w:w="24" w:type="dxa"/>
              <w:right w:w="48" w:type="dxa"/>
            </w:tcMar>
            <w:vAlign w:val="bottom"/>
          </w:tcPr>
          <w:p w14:paraId="6CAE3296" w14:textId="77777777" w:rsidR="006B7E4A" w:rsidRPr="00130D42" w:rsidRDefault="006B7E4A" w:rsidP="006B7E4A">
            <w:pPr>
              <w:spacing w:after="0" w:line="240" w:lineRule="auto"/>
              <w:jc w:val="center"/>
              <w:rPr>
                <w:sz w:val="20"/>
                <w:szCs w:val="20"/>
              </w:rPr>
            </w:pPr>
            <w:r w:rsidRPr="00130D42">
              <w:rPr>
                <w:sz w:val="20"/>
                <w:szCs w:val="20"/>
              </w:rPr>
              <w:t>188</w:t>
            </w:r>
          </w:p>
        </w:tc>
      </w:tr>
      <w:tr w:rsidR="006B7E4A" w:rsidRPr="00130D42" w14:paraId="1E82072A" w14:textId="77777777" w:rsidTr="006B7E4A">
        <w:trPr>
          <w:jc w:val="center"/>
        </w:trPr>
        <w:tc>
          <w:tcPr>
            <w:tcW w:w="3931" w:type="dxa"/>
            <w:tcMar>
              <w:left w:w="24" w:type="dxa"/>
              <w:right w:w="48" w:type="dxa"/>
            </w:tcMar>
            <w:vAlign w:val="center"/>
          </w:tcPr>
          <w:p w14:paraId="74F93EE5" w14:textId="77777777" w:rsidR="006B7E4A" w:rsidRPr="00130D42" w:rsidRDefault="006B7E4A" w:rsidP="006B7E4A">
            <w:pPr>
              <w:pStyle w:val="TableBody"/>
              <w:spacing w:before="0"/>
              <w:jc w:val="center"/>
              <w:rPr>
                <w:rFonts w:ascii="Times New Roman" w:hAnsi="Times New Roman"/>
                <w:sz w:val="24"/>
                <w:szCs w:val="24"/>
              </w:rPr>
            </w:pPr>
            <w:r>
              <w:rPr>
                <w:rFonts w:ascii="Times New Roman" w:hAnsi="Times New Roman"/>
                <w:sz w:val="24"/>
                <w:szCs w:val="24"/>
              </w:rPr>
              <w:t>2023</w:t>
            </w:r>
          </w:p>
        </w:tc>
        <w:tc>
          <w:tcPr>
            <w:tcW w:w="4389" w:type="dxa"/>
            <w:tcMar>
              <w:left w:w="24" w:type="dxa"/>
              <w:right w:w="48" w:type="dxa"/>
            </w:tcMar>
            <w:vAlign w:val="bottom"/>
          </w:tcPr>
          <w:p w14:paraId="18EEDC31" w14:textId="77777777" w:rsidR="006B7E4A" w:rsidRPr="00130D42" w:rsidRDefault="006B7E4A" w:rsidP="006B7E4A">
            <w:pPr>
              <w:spacing w:after="0" w:line="240" w:lineRule="auto"/>
              <w:jc w:val="center"/>
              <w:rPr>
                <w:sz w:val="20"/>
                <w:szCs w:val="20"/>
              </w:rPr>
            </w:pPr>
            <w:r w:rsidRPr="00130D42">
              <w:rPr>
                <w:sz w:val="20"/>
                <w:szCs w:val="20"/>
              </w:rPr>
              <w:t>160</w:t>
            </w:r>
          </w:p>
        </w:tc>
      </w:tr>
      <w:tr w:rsidR="006B7E4A" w:rsidRPr="00130D42" w14:paraId="70B7CF70" w14:textId="77777777" w:rsidTr="006B7E4A">
        <w:trPr>
          <w:jc w:val="center"/>
        </w:trPr>
        <w:tc>
          <w:tcPr>
            <w:tcW w:w="8320" w:type="dxa"/>
            <w:gridSpan w:val="2"/>
            <w:tcMar>
              <w:left w:w="24" w:type="dxa"/>
              <w:right w:w="48" w:type="dxa"/>
            </w:tcMar>
            <w:vAlign w:val="center"/>
          </w:tcPr>
          <w:p w14:paraId="7D59950B" w14:textId="77777777" w:rsidR="006B7E4A" w:rsidRPr="00130D42" w:rsidRDefault="006B7E4A" w:rsidP="006B7E4A">
            <w:pPr>
              <w:pStyle w:val="Source"/>
              <w:spacing w:after="0" w:line="240" w:lineRule="auto"/>
              <w:rPr>
                <w:rFonts w:ascii="Times New Roman" w:hAnsi="Times New Roman"/>
              </w:rPr>
            </w:pPr>
            <w:r w:rsidRPr="00130D42">
              <w:rPr>
                <w:rFonts w:ascii="Times New Roman" w:hAnsi="Times New Roman"/>
                <w:sz w:val="24"/>
                <w:szCs w:val="24"/>
              </w:rPr>
              <w:t>Source: Secondary Data</w:t>
            </w:r>
          </w:p>
        </w:tc>
      </w:tr>
    </w:tbl>
    <w:p w14:paraId="569DF30C" w14:textId="77777777" w:rsidR="006B7E4A" w:rsidRDefault="006B7E4A" w:rsidP="006B7E4A">
      <w:pPr>
        <w:spacing w:after="0"/>
        <w:ind w:left="1080"/>
        <w:jc w:val="both"/>
      </w:pPr>
    </w:p>
    <w:tbl>
      <w:tblPr>
        <w:tblW w:w="938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2"/>
      </w:tblGrid>
      <w:tr w:rsidR="006B7E4A" w:rsidRPr="00130D42" w14:paraId="0980B7AA" w14:textId="77777777" w:rsidTr="006B7E4A">
        <w:trPr>
          <w:trHeight w:val="263"/>
        </w:trPr>
        <w:tc>
          <w:tcPr>
            <w:tcW w:w="9382" w:type="dxa"/>
            <w:tcBorders>
              <w:bottom w:val="single" w:sz="4" w:space="0" w:color="auto"/>
            </w:tcBorders>
          </w:tcPr>
          <w:p w14:paraId="0481FAD7" w14:textId="77777777" w:rsidR="006B7E4A" w:rsidRPr="00130D42" w:rsidRDefault="006B7E4A" w:rsidP="00CA7833">
            <w:pPr>
              <w:pStyle w:val="FigTitle"/>
              <w:jc w:val="both"/>
              <w:rPr>
                <w:rFonts w:ascii="Times New Roman" w:hAnsi="Times New Roman"/>
                <w:sz w:val="24"/>
                <w:szCs w:val="24"/>
              </w:rPr>
            </w:pPr>
            <w:r w:rsidRPr="00130D42">
              <w:rPr>
                <w:rFonts w:ascii="Times New Roman" w:hAnsi="Times New Roman"/>
                <w:sz w:val="24"/>
                <w:szCs w:val="24"/>
              </w:rPr>
              <w:t xml:space="preserve">Figure </w:t>
            </w:r>
            <w:r w:rsidR="005D0EDE" w:rsidRPr="00130D42">
              <w:rPr>
                <w:rFonts w:ascii="Times New Roman" w:hAnsi="Times New Roman"/>
                <w:sz w:val="24"/>
                <w:szCs w:val="24"/>
              </w:rPr>
              <w:fldChar w:fldCharType="begin"/>
            </w:r>
            <w:r w:rsidRPr="00130D42">
              <w:rPr>
                <w:rFonts w:ascii="Times New Roman" w:hAnsi="Times New Roman"/>
                <w:sz w:val="24"/>
                <w:szCs w:val="24"/>
              </w:rPr>
              <w:instrText xml:space="preserve"> SEQ Figure \* ARABIC </w:instrText>
            </w:r>
            <w:r w:rsidR="005D0EDE" w:rsidRPr="00130D42">
              <w:rPr>
                <w:rFonts w:ascii="Times New Roman" w:hAnsi="Times New Roman"/>
                <w:sz w:val="24"/>
                <w:szCs w:val="24"/>
              </w:rPr>
              <w:fldChar w:fldCharType="separate"/>
            </w:r>
            <w:r w:rsidRPr="00130D42">
              <w:rPr>
                <w:rFonts w:ascii="Times New Roman" w:hAnsi="Times New Roman"/>
                <w:noProof/>
                <w:sz w:val="24"/>
                <w:szCs w:val="24"/>
              </w:rPr>
              <w:t>1</w:t>
            </w:r>
            <w:r w:rsidR="005D0EDE" w:rsidRPr="00130D42">
              <w:rPr>
                <w:rFonts w:ascii="Times New Roman" w:hAnsi="Times New Roman"/>
                <w:sz w:val="24"/>
                <w:szCs w:val="24"/>
              </w:rPr>
              <w:fldChar w:fldCharType="end"/>
            </w:r>
            <w:r w:rsidRPr="00130D42">
              <w:rPr>
                <w:rFonts w:ascii="Times New Roman" w:hAnsi="Times New Roman"/>
                <w:sz w:val="24"/>
                <w:szCs w:val="24"/>
              </w:rPr>
              <w:t xml:space="preserve">:   </w:t>
            </w:r>
            <w:r w:rsidRPr="00130D42">
              <w:rPr>
                <w:rFonts w:ascii="Times New Roman" w:hAnsi="Times New Roman"/>
                <w:sz w:val="24"/>
                <w:szCs w:val="24"/>
              </w:rPr>
              <w:tab/>
            </w:r>
            <w:r w:rsidRPr="00130D42">
              <w:rPr>
                <w:rFonts w:ascii="Times New Roman" w:hAnsi="Times New Roman"/>
                <w:sz w:val="24"/>
                <w:szCs w:val="24"/>
              </w:rPr>
              <w:tab/>
              <w:t xml:space="preserve">Venture Capital Trends in India, Number Of Deals, </w:t>
            </w:r>
            <w:r>
              <w:rPr>
                <w:rFonts w:ascii="Times New Roman" w:hAnsi="Times New Roman"/>
                <w:sz w:val="24"/>
                <w:szCs w:val="24"/>
              </w:rPr>
              <w:t>2019</w:t>
            </w:r>
            <w:r w:rsidRPr="00130D42">
              <w:rPr>
                <w:rFonts w:ascii="Times New Roman" w:hAnsi="Times New Roman"/>
                <w:sz w:val="24"/>
                <w:szCs w:val="24"/>
              </w:rPr>
              <w:t xml:space="preserve"> – </w:t>
            </w:r>
            <w:r>
              <w:rPr>
                <w:rFonts w:ascii="Times New Roman" w:hAnsi="Times New Roman"/>
                <w:sz w:val="24"/>
                <w:szCs w:val="24"/>
              </w:rPr>
              <w:t>2023</w:t>
            </w:r>
          </w:p>
        </w:tc>
      </w:tr>
      <w:tr w:rsidR="006B7E4A" w:rsidRPr="00130D42" w14:paraId="530F977E" w14:textId="77777777" w:rsidTr="006B7E4A">
        <w:trPr>
          <w:trHeight w:val="3923"/>
        </w:trPr>
        <w:tc>
          <w:tcPr>
            <w:tcW w:w="9382" w:type="dxa"/>
            <w:tcBorders>
              <w:bottom w:val="single" w:sz="4" w:space="0" w:color="auto"/>
            </w:tcBorders>
            <w:shd w:val="clear" w:color="auto" w:fill="auto"/>
          </w:tcPr>
          <w:p w14:paraId="2A12B905" w14:textId="77777777" w:rsidR="006B7E4A" w:rsidRDefault="006B7E4A" w:rsidP="00CA7833">
            <w:pPr>
              <w:pStyle w:val="Source"/>
              <w:jc w:val="both"/>
              <w:rPr>
                <w:rFonts w:ascii="Times New Roman" w:hAnsi="Times New Roman"/>
                <w:sz w:val="24"/>
                <w:szCs w:val="24"/>
              </w:rPr>
            </w:pPr>
          </w:p>
          <w:p w14:paraId="2B50BA80" w14:textId="77777777" w:rsidR="006B7E4A" w:rsidRPr="00130D42" w:rsidRDefault="00000000" w:rsidP="00CA7833">
            <w:pPr>
              <w:pStyle w:val="Source"/>
              <w:jc w:val="both"/>
              <w:rPr>
                <w:rFonts w:ascii="Times New Roman" w:hAnsi="Times New Roman"/>
                <w:sz w:val="24"/>
                <w:szCs w:val="24"/>
              </w:rPr>
            </w:pPr>
            <w:r>
              <w:rPr>
                <w:rFonts w:ascii="Times New Roman" w:hAnsi="Times New Roman"/>
                <w:sz w:val="24"/>
                <w:szCs w:val="24"/>
              </w:rPr>
            </w:r>
            <w:r>
              <w:rPr>
                <w:rFonts w:ascii="Times New Roman" w:hAnsi="Times New Roman"/>
                <w:sz w:val="24"/>
                <w:szCs w:val="24"/>
              </w:rPr>
              <w:pict w14:anchorId="77B5999B">
                <v:group id="_x0000_s1034" editas="canvas" style="width:472.2pt;height:210.4pt;mso-position-horizontal-relative:char;mso-position-vertical-relative:line" coordsize="9444,420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9444;height:4208" o:preferrelative="f">
                    <v:fill o:detectmouseclick="t"/>
                    <v:path o:extrusionok="t" o:connecttype="none"/>
                    <o:lock v:ext="edit" text="t"/>
                  </v:shape>
                  <v:rect id="_x0000_s1036" style="position:absolute;left:91;top:75;width:9243;height:3607" strokeweight=".0005mm"/>
                  <v:line id="_x0000_s1037" style="position:absolute" from="877,3261" to="9170,3262" strokeweight="0"/>
                  <v:line id="_x0000_s1038" style="position:absolute" from="877,2991" to="9170,2992" strokeweight="0"/>
                  <v:line id="_x0000_s1039" style="position:absolute" from="877,2735" to="9170,2736" strokeweight="0"/>
                  <v:line id="_x0000_s1040" style="position:absolute" from="877,2465" to="9170,2466" strokeweight="0"/>
                  <v:line id="_x0000_s1041" style="position:absolute" from="877,2209" to="9170,2210" strokeweight="0"/>
                  <v:line id="_x0000_s1042" style="position:absolute" from="877,1954" to="9170,1955" strokeweight="0"/>
                  <v:line id="_x0000_s1043" style="position:absolute" from="877,1683" to="9170,1684" strokeweight="0"/>
                  <v:line id="_x0000_s1044" style="position:absolute" from="877,1428" to="9170,1429" strokeweight="0"/>
                  <v:line id="_x0000_s1045" style="position:absolute" from="877,1157" to="9170,1158" strokeweight="0"/>
                  <v:line id="_x0000_s1046" style="position:absolute" from="877,902" to="9170,903" strokeweight="0"/>
                  <v:rect id="_x0000_s1047" style="position:absolute;left:877;top:902;width:8293;height:2615" filled="f" strokecolor="gray" strokeweight=".0005mm"/>
                  <v:rect id="_x0000_s1048" style="position:absolute;left:1370;top:2089;width:676;height:1428" fillcolor="#99f" strokeweight=".0005mm"/>
                  <v:rect id="_x0000_s1049" style="position:absolute;left:3032;top:1864;width:676;height:1653" fillcolor="#99f" strokeweight=".0005mm"/>
                  <v:rect id="_x0000_s1050" style="position:absolute;left:4694;top:1668;width:658;height:1849" fillcolor="#99f" strokeweight=".0005mm"/>
                  <v:rect id="_x0000_s1051" style="position:absolute;left:6338;top:1052;width:676;height:2465" fillcolor="#99f" strokeweight=".0005mm"/>
                  <v:rect id="_x0000_s1052" style="position:absolute;left:8001;top:1428;width:676;height:2089" fillcolor="#99f" strokeweight=".0005mm"/>
                  <v:line id="_x0000_s1053" style="position:absolute" from="877,902" to="878,3517" strokeweight="0"/>
                  <v:line id="_x0000_s1054" style="position:absolute" from="804,3517" to="877,3518" strokeweight="0"/>
                  <v:line id="_x0000_s1055" style="position:absolute" from="804,3261" to="877,3262" strokeweight="0"/>
                  <v:line id="_x0000_s1056" style="position:absolute" from="804,2991" to="877,2992" strokeweight="0"/>
                  <v:line id="_x0000_s1057" style="position:absolute" from="804,2735" to="877,2736" strokeweight="0"/>
                  <v:line id="_x0000_s1058" style="position:absolute" from="804,2465" to="877,2466" strokeweight="0"/>
                  <v:line id="_x0000_s1059" style="position:absolute" from="804,2209" to="877,2210" strokeweight="0"/>
                  <v:line id="_x0000_s1060" style="position:absolute" from="804,1954" to="877,1955" strokeweight="0"/>
                  <v:line id="_x0000_s1061" style="position:absolute" from="804,1683" to="877,1684" strokeweight="0"/>
                  <v:line id="_x0000_s1062" style="position:absolute" from="804,1428" to="877,1429" strokeweight="0"/>
                  <v:line id="_x0000_s1063" style="position:absolute" from="804,1157" to="877,1158" strokeweight="0"/>
                  <v:line id="_x0000_s1064" style="position:absolute" from="804,902" to="877,903" strokeweight="0"/>
                  <v:line id="_x0000_s1065" style="position:absolute" from="877,3517" to="9170,3518" strokeweight="0"/>
                  <v:line id="_x0000_s1066" style="position:absolute;flip:y" from="877,3517" to="878,3577" strokeweight="0"/>
                  <v:line id="_x0000_s1067" style="position:absolute;flip:y" from="2539,3517" to="2540,3577" strokeweight="0"/>
                  <v:line id="_x0000_s1068" style="position:absolute;flip:y" from="4201,3517" to="4202,3577" strokeweight="0"/>
                  <v:line id="_x0000_s1069" style="position:absolute;flip:y" from="5845,3517" to="5846,3577" strokeweight="0"/>
                  <v:line id="_x0000_s1070" style="position:absolute;flip:y" from="7508,3517" to="7509,3577" strokeweight="0"/>
                  <v:line id="_x0000_s1071" style="position:absolute;flip:y" from="9170,3517" to="9171,3577" strokeweight="0"/>
                  <v:rect id="_x0000_s1072" style="position:absolute;left:3562;top:195;width:1946;height:408;mso-wrap-style:none" filled="f" stroked="f">
                    <v:textbox style="mso-next-textbox:#_x0000_s1072;mso-fit-shape-to-text:t" inset="0,0,0,0">
                      <w:txbxContent>
                        <w:p w14:paraId="272C1356" w14:textId="77777777" w:rsidR="006B7E4A" w:rsidRDefault="006B7E4A" w:rsidP="006B7E4A">
                          <w:r>
                            <w:rPr>
                              <w:rFonts w:ascii="Arial" w:hAnsi="Arial" w:cs="Arial"/>
                              <w:color w:val="000000"/>
                              <w:sz w:val="20"/>
                              <w:szCs w:val="20"/>
                            </w:rPr>
                            <w:t>Venture Capital Deals</w:t>
                          </w:r>
                        </w:p>
                      </w:txbxContent>
                    </v:textbox>
                  </v:rect>
                  <v:rect id="_x0000_s1073" style="position:absolute;left:1516;top:1758;width:334;height:408;mso-wrap-style:none" filled="f" stroked="f">
                    <v:textbox style="mso-next-textbox:#_x0000_s1073;mso-fit-shape-to-text:t" inset="0,0,0,0">
                      <w:txbxContent>
                        <w:p w14:paraId="3A36F80C" w14:textId="77777777" w:rsidR="006B7E4A" w:rsidRDefault="006B7E4A" w:rsidP="006B7E4A">
                          <w:r>
                            <w:rPr>
                              <w:rFonts w:ascii="Arial" w:hAnsi="Arial" w:cs="Arial"/>
                              <w:color w:val="000000"/>
                              <w:sz w:val="20"/>
                              <w:szCs w:val="20"/>
                            </w:rPr>
                            <w:t>109</w:t>
                          </w:r>
                        </w:p>
                      </w:txbxContent>
                    </v:textbox>
                  </v:rect>
                  <v:rect id="_x0000_s1074" style="position:absolute;left:3178;top:1533;width:334;height:408;mso-wrap-style:none" filled="f" stroked="f">
                    <v:textbox style="mso-next-textbox:#_x0000_s1074;mso-fit-shape-to-text:t" inset="0,0,0,0">
                      <w:txbxContent>
                        <w:p w14:paraId="6F3171DA" w14:textId="77777777" w:rsidR="006B7E4A" w:rsidRDefault="006B7E4A" w:rsidP="006B7E4A">
                          <w:r>
                            <w:rPr>
                              <w:rFonts w:ascii="Arial" w:hAnsi="Arial" w:cs="Arial"/>
                              <w:color w:val="000000"/>
                              <w:sz w:val="20"/>
                              <w:szCs w:val="20"/>
                            </w:rPr>
                            <w:t>126</w:t>
                          </w:r>
                        </w:p>
                      </w:txbxContent>
                    </v:textbox>
                  </v:rect>
                  <v:rect id="_x0000_s1075" style="position:absolute;left:4841;top:1338;width:334;height:408;mso-wrap-style:none" filled="f" stroked="f">
                    <v:textbox style="mso-next-textbox:#_x0000_s1075;mso-fit-shape-to-text:t" inset="0,0,0,0">
                      <w:txbxContent>
                        <w:p w14:paraId="5BD8DAE4" w14:textId="77777777" w:rsidR="006B7E4A" w:rsidRDefault="006B7E4A" w:rsidP="006B7E4A">
                          <w:r>
                            <w:rPr>
                              <w:rFonts w:ascii="Arial" w:hAnsi="Arial" w:cs="Arial"/>
                              <w:color w:val="000000"/>
                              <w:sz w:val="20"/>
                              <w:szCs w:val="20"/>
                            </w:rPr>
                            <w:t>141</w:t>
                          </w:r>
                        </w:p>
                      </w:txbxContent>
                    </v:textbox>
                  </v:rect>
                  <v:rect id="_x0000_s1076" style="position:absolute;left:6485;top:721;width:334;height:408;mso-wrap-style:none" filled="f" stroked="f">
                    <v:textbox style="mso-next-textbox:#_x0000_s1076;mso-fit-shape-to-text:t" inset="0,0,0,0">
                      <w:txbxContent>
                        <w:p w14:paraId="54BCD0A0" w14:textId="77777777" w:rsidR="006B7E4A" w:rsidRDefault="006B7E4A" w:rsidP="006B7E4A">
                          <w:r>
                            <w:rPr>
                              <w:rFonts w:ascii="Arial" w:hAnsi="Arial" w:cs="Arial"/>
                              <w:color w:val="000000"/>
                              <w:sz w:val="20"/>
                              <w:szCs w:val="20"/>
                            </w:rPr>
                            <w:t>188</w:t>
                          </w:r>
                        </w:p>
                      </w:txbxContent>
                    </v:textbox>
                  </v:rect>
                  <v:rect id="_x0000_s1077" style="position:absolute;left:8147;top:1097;width:334;height:408;mso-wrap-style:none" filled="f" stroked="f">
                    <v:textbox style="mso-next-textbox:#_x0000_s1077;mso-fit-shape-to-text:t" inset="0,0,0,0">
                      <w:txbxContent>
                        <w:p w14:paraId="0D4665CF" w14:textId="77777777" w:rsidR="006B7E4A" w:rsidRDefault="006B7E4A" w:rsidP="006B7E4A">
                          <w:r>
                            <w:rPr>
                              <w:rFonts w:ascii="Arial" w:hAnsi="Arial" w:cs="Arial"/>
                              <w:color w:val="000000"/>
                              <w:sz w:val="20"/>
                              <w:szCs w:val="20"/>
                            </w:rPr>
                            <w:t>160</w:t>
                          </w:r>
                        </w:p>
                      </w:txbxContent>
                    </v:textbox>
                  </v:rect>
                  <v:rect id="_x0000_s1078" style="position:absolute;left:566;top:3397;width:112;height:408;mso-wrap-style:none" filled="f" stroked="f">
                    <v:textbox style="mso-next-textbox:#_x0000_s1078;mso-fit-shape-to-text:t" inset="0,0,0,0">
                      <w:txbxContent>
                        <w:p w14:paraId="3A1D21C4" w14:textId="77777777" w:rsidR="006B7E4A" w:rsidRDefault="006B7E4A" w:rsidP="006B7E4A">
                          <w:r>
                            <w:rPr>
                              <w:rFonts w:ascii="Arial" w:hAnsi="Arial" w:cs="Arial"/>
                              <w:color w:val="000000"/>
                              <w:sz w:val="20"/>
                              <w:szCs w:val="20"/>
                            </w:rPr>
                            <w:t>0</w:t>
                          </w:r>
                        </w:p>
                      </w:txbxContent>
                    </v:textbox>
                  </v:rect>
                  <v:rect id="_x0000_s1079" style="position:absolute;left:438;top:3141;width:223;height:408;mso-wrap-style:none" filled="f" stroked="f">
                    <v:textbox style="mso-next-textbox:#_x0000_s1079;mso-fit-shape-to-text:t" inset="0,0,0,0">
                      <w:txbxContent>
                        <w:p w14:paraId="7ECF38E6" w14:textId="77777777" w:rsidR="006B7E4A" w:rsidRDefault="006B7E4A" w:rsidP="006B7E4A">
                          <w:r>
                            <w:rPr>
                              <w:rFonts w:ascii="Arial" w:hAnsi="Arial" w:cs="Arial"/>
                              <w:color w:val="000000"/>
                              <w:sz w:val="20"/>
                              <w:szCs w:val="20"/>
                            </w:rPr>
                            <w:t>20</w:t>
                          </w:r>
                        </w:p>
                      </w:txbxContent>
                    </v:textbox>
                  </v:rect>
                  <v:rect id="_x0000_s1080" style="position:absolute;left:438;top:2871;width:223;height:408;mso-wrap-style:none" filled="f" stroked="f">
                    <v:textbox style="mso-next-textbox:#_x0000_s1080;mso-fit-shape-to-text:t" inset="0,0,0,0">
                      <w:txbxContent>
                        <w:p w14:paraId="5A3D0CBF" w14:textId="77777777" w:rsidR="006B7E4A" w:rsidRDefault="006B7E4A" w:rsidP="006B7E4A">
                          <w:r>
                            <w:rPr>
                              <w:rFonts w:ascii="Arial" w:hAnsi="Arial" w:cs="Arial"/>
                              <w:color w:val="000000"/>
                              <w:sz w:val="20"/>
                              <w:szCs w:val="20"/>
                            </w:rPr>
                            <w:t>40</w:t>
                          </w:r>
                        </w:p>
                      </w:txbxContent>
                    </v:textbox>
                  </v:rect>
                  <v:rect id="_x0000_s1081" style="position:absolute;left:438;top:2615;width:223;height:408;mso-wrap-style:none" filled="f" stroked="f">
                    <v:textbox style="mso-next-textbox:#_x0000_s1081;mso-fit-shape-to-text:t" inset="0,0,0,0">
                      <w:txbxContent>
                        <w:p w14:paraId="007F6867" w14:textId="77777777" w:rsidR="006B7E4A" w:rsidRDefault="006B7E4A" w:rsidP="006B7E4A">
                          <w:r>
                            <w:rPr>
                              <w:rFonts w:ascii="Arial" w:hAnsi="Arial" w:cs="Arial"/>
                              <w:color w:val="000000"/>
                              <w:sz w:val="20"/>
                              <w:szCs w:val="20"/>
                            </w:rPr>
                            <w:t>60</w:t>
                          </w:r>
                        </w:p>
                      </w:txbxContent>
                    </v:textbox>
                  </v:rect>
                  <v:rect id="_x0000_s1082" style="position:absolute;left:438;top:2345;width:223;height:408;mso-wrap-style:none" filled="f" stroked="f">
                    <v:textbox style="mso-next-textbox:#_x0000_s1082;mso-fit-shape-to-text:t" inset="0,0,0,0">
                      <w:txbxContent>
                        <w:p w14:paraId="2C752E2D" w14:textId="77777777" w:rsidR="006B7E4A" w:rsidRDefault="006B7E4A" w:rsidP="006B7E4A">
                          <w:r>
                            <w:rPr>
                              <w:rFonts w:ascii="Arial" w:hAnsi="Arial" w:cs="Arial"/>
                              <w:color w:val="000000"/>
                              <w:sz w:val="20"/>
                              <w:szCs w:val="20"/>
                            </w:rPr>
                            <w:t>80</w:t>
                          </w:r>
                        </w:p>
                      </w:txbxContent>
                    </v:textbox>
                  </v:rect>
                  <v:rect id="_x0000_s1083" style="position:absolute;left:311;top:2089;width:334;height:408;mso-wrap-style:none" filled="f" stroked="f">
                    <v:textbox style="mso-next-textbox:#_x0000_s1083;mso-fit-shape-to-text:t" inset="0,0,0,0">
                      <w:txbxContent>
                        <w:p w14:paraId="16DA67A0" w14:textId="77777777" w:rsidR="006B7E4A" w:rsidRDefault="006B7E4A" w:rsidP="006B7E4A">
                          <w:r>
                            <w:rPr>
                              <w:rFonts w:ascii="Arial" w:hAnsi="Arial" w:cs="Arial"/>
                              <w:color w:val="000000"/>
                              <w:sz w:val="20"/>
                              <w:szCs w:val="20"/>
                            </w:rPr>
                            <w:t>100</w:t>
                          </w:r>
                        </w:p>
                      </w:txbxContent>
                    </v:textbox>
                  </v:rect>
                  <v:rect id="_x0000_s1084" style="position:absolute;left:311;top:1834;width:334;height:408;mso-wrap-style:none" filled="f" stroked="f">
                    <v:textbox style="mso-next-textbox:#_x0000_s1084;mso-fit-shape-to-text:t" inset="0,0,0,0">
                      <w:txbxContent>
                        <w:p w14:paraId="731EDCDE" w14:textId="77777777" w:rsidR="006B7E4A" w:rsidRDefault="006B7E4A" w:rsidP="006B7E4A">
                          <w:r>
                            <w:rPr>
                              <w:rFonts w:ascii="Arial" w:hAnsi="Arial" w:cs="Arial"/>
                              <w:color w:val="000000"/>
                              <w:sz w:val="20"/>
                              <w:szCs w:val="20"/>
                            </w:rPr>
                            <w:t>120</w:t>
                          </w:r>
                        </w:p>
                      </w:txbxContent>
                    </v:textbox>
                  </v:rect>
                  <v:rect id="_x0000_s1085" style="position:absolute;left:311;top:1563;width:334;height:408;mso-wrap-style:none" filled="f" stroked="f">
                    <v:textbox style="mso-next-textbox:#_x0000_s1085;mso-fit-shape-to-text:t" inset="0,0,0,0">
                      <w:txbxContent>
                        <w:p w14:paraId="264B2915" w14:textId="77777777" w:rsidR="006B7E4A" w:rsidRDefault="006B7E4A" w:rsidP="006B7E4A">
                          <w:r>
                            <w:rPr>
                              <w:rFonts w:ascii="Arial" w:hAnsi="Arial" w:cs="Arial"/>
                              <w:color w:val="000000"/>
                              <w:sz w:val="20"/>
                              <w:szCs w:val="20"/>
                            </w:rPr>
                            <w:t>140</w:t>
                          </w:r>
                        </w:p>
                      </w:txbxContent>
                    </v:textbox>
                  </v:rect>
                  <v:rect id="_x0000_s1086" style="position:absolute;left:311;top:1308;width:334;height:408;mso-wrap-style:none" filled="f" stroked="f">
                    <v:textbox style="mso-next-textbox:#_x0000_s1086;mso-fit-shape-to-text:t" inset="0,0,0,0">
                      <w:txbxContent>
                        <w:p w14:paraId="731F6EA4" w14:textId="77777777" w:rsidR="006B7E4A" w:rsidRDefault="006B7E4A" w:rsidP="006B7E4A">
                          <w:r>
                            <w:rPr>
                              <w:rFonts w:ascii="Arial" w:hAnsi="Arial" w:cs="Arial"/>
                              <w:color w:val="000000"/>
                              <w:sz w:val="20"/>
                              <w:szCs w:val="20"/>
                            </w:rPr>
                            <w:t>160</w:t>
                          </w:r>
                        </w:p>
                      </w:txbxContent>
                    </v:textbox>
                  </v:rect>
                  <v:rect id="_x0000_s1087" style="position:absolute;left:311;top:1037;width:334;height:408;mso-wrap-style:none" filled="f" stroked="f">
                    <v:textbox style="mso-next-textbox:#_x0000_s1087;mso-fit-shape-to-text:t" inset="0,0,0,0">
                      <w:txbxContent>
                        <w:p w14:paraId="31B53B60" w14:textId="77777777" w:rsidR="006B7E4A" w:rsidRDefault="006B7E4A" w:rsidP="006B7E4A">
                          <w:r>
                            <w:rPr>
                              <w:rFonts w:ascii="Arial" w:hAnsi="Arial" w:cs="Arial"/>
                              <w:color w:val="000000"/>
                              <w:sz w:val="20"/>
                              <w:szCs w:val="20"/>
                            </w:rPr>
                            <w:t>180</w:t>
                          </w:r>
                        </w:p>
                      </w:txbxContent>
                    </v:textbox>
                  </v:rect>
                  <v:rect id="_x0000_s1088" style="position:absolute;left:311;top:782;width:334;height:408;mso-wrap-style:none" filled="f" stroked="f">
                    <v:textbox style="mso-next-textbox:#_x0000_s1088;mso-fit-shape-to-text:t" inset="0,0,0,0">
                      <w:txbxContent>
                        <w:p w14:paraId="560C1175" w14:textId="77777777" w:rsidR="006B7E4A" w:rsidRDefault="006B7E4A" w:rsidP="006B7E4A">
                          <w:r>
                            <w:rPr>
                              <w:rFonts w:ascii="Arial" w:hAnsi="Arial" w:cs="Arial"/>
                              <w:color w:val="000000"/>
                              <w:sz w:val="20"/>
                              <w:szCs w:val="20"/>
                            </w:rPr>
                            <w:t>200</w:t>
                          </w:r>
                        </w:p>
                      </w:txbxContent>
                    </v:textbox>
                  </v:rect>
                  <v:rect id="_x0000_s1089" style="position:absolute;left:1443;top:3682;width:445;height:408;mso-wrap-style:none" filled="f" stroked="f">
                    <v:textbox style="mso-next-textbox:#_x0000_s1089;mso-fit-shape-to-text:t" inset="0,0,0,0">
                      <w:txbxContent>
                        <w:p w14:paraId="1DDE5E58" w14:textId="77777777" w:rsidR="006B7E4A" w:rsidRDefault="006B7E4A" w:rsidP="006B7E4A">
                          <w:r>
                            <w:rPr>
                              <w:rFonts w:ascii="Arial" w:hAnsi="Arial" w:cs="Arial"/>
                              <w:color w:val="000000"/>
                              <w:sz w:val="20"/>
                              <w:szCs w:val="20"/>
                            </w:rPr>
                            <w:t>2019</w:t>
                          </w:r>
                        </w:p>
                      </w:txbxContent>
                    </v:textbox>
                  </v:rect>
                  <v:rect id="_x0000_s1090" style="position:absolute;left:3105;top:3682;width:445;height:408;mso-wrap-style:none" filled="f" stroked="f">
                    <v:textbox style="mso-next-textbox:#_x0000_s1090;mso-fit-shape-to-text:t" inset="0,0,0,0">
                      <w:txbxContent>
                        <w:p w14:paraId="0C77491D" w14:textId="77777777" w:rsidR="006B7E4A" w:rsidRDefault="006B7E4A" w:rsidP="006B7E4A">
                          <w:r>
                            <w:rPr>
                              <w:rFonts w:ascii="Arial" w:hAnsi="Arial" w:cs="Arial"/>
                              <w:color w:val="000000"/>
                              <w:sz w:val="20"/>
                              <w:szCs w:val="20"/>
                            </w:rPr>
                            <w:t>2020</w:t>
                          </w:r>
                        </w:p>
                      </w:txbxContent>
                    </v:textbox>
                  </v:rect>
                  <v:rect id="_x0000_s1091" style="position:absolute;left:4768;top:3682;width:445;height:408;mso-wrap-style:none" filled="f" stroked="f">
                    <v:textbox style="mso-next-textbox:#_x0000_s1091;mso-fit-shape-to-text:t" inset="0,0,0,0">
                      <w:txbxContent>
                        <w:p w14:paraId="4C908F5C" w14:textId="77777777" w:rsidR="006B7E4A" w:rsidRDefault="006B7E4A" w:rsidP="006B7E4A">
                          <w:r>
                            <w:rPr>
                              <w:rFonts w:ascii="Arial" w:hAnsi="Arial" w:cs="Arial"/>
                              <w:color w:val="000000"/>
                              <w:sz w:val="20"/>
                              <w:szCs w:val="20"/>
                            </w:rPr>
                            <w:t>2021</w:t>
                          </w:r>
                        </w:p>
                      </w:txbxContent>
                    </v:textbox>
                  </v:rect>
                  <v:rect id="_x0000_s1092" style="position:absolute;left:6430;top:3682;width:445;height:408;mso-wrap-style:none" filled="f" stroked="f">
                    <v:textbox style="mso-next-textbox:#_x0000_s1092;mso-fit-shape-to-text:t" inset="0,0,0,0">
                      <w:txbxContent>
                        <w:p w14:paraId="726ABE98" w14:textId="77777777" w:rsidR="006B7E4A" w:rsidRDefault="006B7E4A" w:rsidP="006B7E4A">
                          <w:r>
                            <w:rPr>
                              <w:rFonts w:ascii="Arial" w:hAnsi="Arial" w:cs="Arial"/>
                              <w:color w:val="000000"/>
                              <w:sz w:val="20"/>
                              <w:szCs w:val="20"/>
                            </w:rPr>
                            <w:t>2022</w:t>
                          </w:r>
                        </w:p>
                      </w:txbxContent>
                    </v:textbox>
                  </v:rect>
                  <v:rect id="_x0000_s1093" style="position:absolute;left:8092;top:3682;width:445;height:408;mso-wrap-style:none" filled="f" stroked="f">
                    <v:textbox style="mso-next-textbox:#_x0000_s1093;mso-fit-shape-to-text:t" inset="0,0,0,0">
                      <w:txbxContent>
                        <w:p w14:paraId="2837EDF9" w14:textId="77777777" w:rsidR="006B7E4A" w:rsidRDefault="006B7E4A" w:rsidP="006B7E4A">
                          <w:r>
                            <w:rPr>
                              <w:rFonts w:ascii="Arial" w:hAnsi="Arial" w:cs="Arial"/>
                              <w:color w:val="000000"/>
                              <w:sz w:val="20"/>
                              <w:szCs w:val="20"/>
                            </w:rPr>
                            <w:t>2023</w:t>
                          </w:r>
                        </w:p>
                      </w:txbxContent>
                    </v:textbox>
                  </v:rect>
                  <v:rect id="_x0000_s1094" style="position:absolute;left:91;top:75;width:9243;height:3502" filled="f" strokeweight=".0005mm"/>
                  <w10:wrap type="none"/>
                  <w10:anchorlock/>
                </v:group>
              </w:pict>
            </w:r>
          </w:p>
        </w:tc>
      </w:tr>
    </w:tbl>
    <w:p w14:paraId="18339232" w14:textId="77777777" w:rsidR="006B7E4A" w:rsidRPr="006B7E4A" w:rsidRDefault="00000000" w:rsidP="006B7E4A">
      <w:pPr>
        <w:pStyle w:val="Heading1"/>
        <w:spacing w:before="120" w:after="120" w:line="360" w:lineRule="auto"/>
        <w:ind w:left="-450"/>
        <w:jc w:val="both"/>
        <w:rPr>
          <w:rFonts w:ascii="Times New Roman" w:hAnsi="Times New Roman" w:cs="Times New Roman"/>
          <w:b/>
          <w:sz w:val="24"/>
          <w:szCs w:val="24"/>
        </w:rPr>
      </w:pPr>
      <w:r>
        <w:rPr>
          <w:rFonts w:ascii="Times New Roman" w:hAnsi="Times New Roman" w:cs="Times New Roman"/>
          <w:b/>
          <w:noProof/>
          <w:sz w:val="24"/>
          <w:szCs w:val="24"/>
          <w:lang w:eastAsia="zh-TW"/>
        </w:rPr>
        <w:pict w14:anchorId="0CD2D968">
          <v:shapetype id="_x0000_t202" coordsize="21600,21600" o:spt="202" path="m,l,21600r21600,l21600,xe">
            <v:stroke joinstyle="miter"/>
            <v:path gradientshapeok="t" o:connecttype="rect"/>
          </v:shapetype>
          <v:shape id="_x0000_s1155" type="#_x0000_t202" style="position:absolute;left:0;text-align:left;margin-left:0;margin-top:0;width:471.9pt;height:125.4pt;z-index:251660288;mso-position-horizontal:center;mso-position-horizontal-relative:text;mso-position-vertical-relative:text;mso-width-relative:margin;mso-height-relative:margin" stroked="f">
            <v:textbox style="mso-next-textbox:#_x0000_s1155">
              <w:txbxContent>
                <w:p w14:paraId="1BB81717" w14:textId="77777777" w:rsidR="006B7E4A" w:rsidRPr="006B7E4A" w:rsidRDefault="006B7E4A">
                  <w:pPr>
                    <w:rPr>
                      <w:rFonts w:ascii="Times New Roman" w:hAnsi="Times New Roman" w:cs="Times New Roman"/>
                      <w:sz w:val="24"/>
                      <w:szCs w:val="24"/>
                    </w:rPr>
                  </w:pPr>
                  <w:r w:rsidRPr="006B7E4A">
                    <w:rPr>
                      <w:rFonts w:ascii="Times New Roman" w:hAnsi="Times New Roman" w:cs="Times New Roman"/>
                      <w:b/>
                      <w:sz w:val="24"/>
                      <w:szCs w:val="24"/>
                    </w:rPr>
                    <w:t>Interpretation:</w:t>
                  </w:r>
                  <w:r w:rsidRPr="006B7E4A">
                    <w:rPr>
                      <w:rFonts w:ascii="Times New Roman" w:hAnsi="Times New Roman" w:cs="Times New Roman"/>
                      <w:sz w:val="24"/>
                      <w:szCs w:val="24"/>
                    </w:rPr>
                    <w:t xml:space="preserve"> Venture Capital deals have witnessed a gradual increase in the number of deals over the last five years though it decreased marginally in 2023. 160 deals were reported in 2023 compared to 188 deals in 2022 and 109 deals in 2019.</w:t>
                  </w:r>
                </w:p>
              </w:txbxContent>
            </v:textbox>
          </v:shape>
        </w:pict>
      </w:r>
    </w:p>
    <w:p w14:paraId="0D7C3E57" w14:textId="77777777" w:rsidR="006B7E4A" w:rsidRDefault="006B7E4A" w:rsidP="006B7E4A">
      <w:pPr>
        <w:pStyle w:val="Heading1"/>
        <w:spacing w:before="120" w:after="120" w:line="360" w:lineRule="auto"/>
        <w:ind w:left="-450"/>
        <w:jc w:val="both"/>
        <w:rPr>
          <w:b/>
          <w:sz w:val="24"/>
          <w:szCs w:val="24"/>
        </w:rPr>
      </w:pPr>
    </w:p>
    <w:p w14:paraId="72704F97" w14:textId="77777777" w:rsidR="006B7E4A" w:rsidRPr="00130D42" w:rsidRDefault="006B7E4A" w:rsidP="006B7E4A">
      <w:pPr>
        <w:pStyle w:val="Heading1"/>
        <w:spacing w:before="120" w:after="120" w:line="360" w:lineRule="auto"/>
        <w:ind w:left="-450"/>
        <w:jc w:val="both"/>
        <w:rPr>
          <w:b/>
          <w:sz w:val="24"/>
          <w:szCs w:val="24"/>
        </w:rPr>
      </w:pPr>
    </w:p>
    <w:p w14:paraId="59AA58B4" w14:textId="77777777" w:rsidR="006B7E4A" w:rsidRDefault="006B7E4A" w:rsidP="006B7E4A">
      <w:pPr>
        <w:spacing w:after="0" w:line="240" w:lineRule="auto"/>
        <w:rPr>
          <w:b/>
        </w:rPr>
      </w:pPr>
    </w:p>
    <w:p w14:paraId="7719CD2D" w14:textId="77777777" w:rsidR="006B7E4A" w:rsidRDefault="006B7E4A" w:rsidP="006B7E4A">
      <w:pPr>
        <w:spacing w:after="0" w:line="240" w:lineRule="auto"/>
        <w:rPr>
          <w:b/>
        </w:rPr>
      </w:pPr>
    </w:p>
    <w:p w14:paraId="33E124BE" w14:textId="77777777" w:rsidR="006B7E4A" w:rsidRDefault="006B7E4A" w:rsidP="006B7E4A">
      <w:pPr>
        <w:spacing w:after="0" w:line="240" w:lineRule="auto"/>
        <w:rPr>
          <w:b/>
        </w:rPr>
      </w:pPr>
    </w:p>
    <w:p w14:paraId="5F4B6E5B" w14:textId="77777777" w:rsidR="006B7E4A" w:rsidRDefault="006B7E4A" w:rsidP="006B7E4A">
      <w:pPr>
        <w:spacing w:after="0" w:line="240" w:lineRule="auto"/>
        <w:rPr>
          <w:b/>
        </w:rPr>
      </w:pPr>
    </w:p>
    <w:p w14:paraId="6BD57106" w14:textId="77777777" w:rsidR="006B7E4A" w:rsidRPr="006B7E4A" w:rsidRDefault="006B7E4A" w:rsidP="006B7E4A">
      <w:pPr>
        <w:spacing w:after="0" w:line="240" w:lineRule="auto"/>
        <w:rPr>
          <w:b/>
        </w:rPr>
      </w:pPr>
      <w:r w:rsidRPr="006B7E4A">
        <w:rPr>
          <w:b/>
        </w:rPr>
        <w:t>Active VC Firms by Number of Deals - 2023</w:t>
      </w:r>
    </w:p>
    <w:p w14:paraId="765DD675" w14:textId="77777777" w:rsidR="006B7E4A" w:rsidRPr="00130D42" w:rsidRDefault="006B7E4A" w:rsidP="006B7E4A">
      <w:pPr>
        <w:ind w:left="1080"/>
      </w:pP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98"/>
        <w:gridCol w:w="4389"/>
      </w:tblGrid>
      <w:tr w:rsidR="006B7E4A" w:rsidRPr="00130D42" w14:paraId="5C3D34F8" w14:textId="77777777" w:rsidTr="00CA7833">
        <w:trPr>
          <w:jc w:val="center"/>
        </w:trPr>
        <w:tc>
          <w:tcPr>
            <w:tcW w:w="9687" w:type="dxa"/>
            <w:gridSpan w:val="2"/>
            <w:tcMar>
              <w:left w:w="24" w:type="dxa"/>
              <w:right w:w="48" w:type="dxa"/>
            </w:tcMar>
            <w:vAlign w:val="center"/>
          </w:tcPr>
          <w:p w14:paraId="08F93A46" w14:textId="77777777" w:rsidR="006B7E4A" w:rsidRPr="00130D42" w:rsidRDefault="006B7E4A" w:rsidP="00183AB7">
            <w:pPr>
              <w:pStyle w:val="TableTitle"/>
              <w:spacing w:before="0" w:after="0"/>
              <w:rPr>
                <w:rFonts w:ascii="Times New Roman" w:eastAsia="Arial" w:hAnsi="Times New Roman"/>
                <w:sz w:val="24"/>
                <w:szCs w:val="24"/>
              </w:rPr>
            </w:pPr>
            <w:r w:rsidRPr="00130D42">
              <w:rPr>
                <w:rFonts w:ascii="Times New Roman" w:hAnsi="Times New Roman"/>
                <w:sz w:val="24"/>
                <w:szCs w:val="24"/>
              </w:rPr>
              <w:t>Table 3:</w:t>
            </w:r>
            <w:r w:rsidRPr="00130D42">
              <w:rPr>
                <w:rFonts w:ascii="Times New Roman" w:hAnsi="Times New Roman"/>
                <w:sz w:val="24"/>
                <w:szCs w:val="24"/>
              </w:rPr>
              <w:tab/>
              <w:t xml:space="preserve">Active VC Firms By Number Of Deals – </w:t>
            </w:r>
            <w:r>
              <w:rPr>
                <w:rFonts w:ascii="Times New Roman" w:hAnsi="Times New Roman"/>
                <w:sz w:val="24"/>
                <w:szCs w:val="24"/>
              </w:rPr>
              <w:t>2023</w:t>
            </w:r>
          </w:p>
        </w:tc>
      </w:tr>
      <w:tr w:rsidR="006B7E4A" w:rsidRPr="00130D42" w14:paraId="1F6A846B" w14:textId="77777777" w:rsidTr="00CA7833">
        <w:trPr>
          <w:trHeight w:val="81"/>
          <w:jc w:val="center"/>
        </w:trPr>
        <w:tc>
          <w:tcPr>
            <w:tcW w:w="5298" w:type="dxa"/>
            <w:tcMar>
              <w:left w:w="24" w:type="dxa"/>
              <w:right w:w="48" w:type="dxa"/>
            </w:tcMar>
            <w:vAlign w:val="center"/>
          </w:tcPr>
          <w:p w14:paraId="3325E802" w14:textId="77777777" w:rsidR="006B7E4A" w:rsidRPr="00130D42" w:rsidRDefault="006B7E4A" w:rsidP="00183AB7">
            <w:pPr>
              <w:pStyle w:val="TableBody"/>
              <w:spacing w:before="0"/>
              <w:rPr>
                <w:rStyle w:val="Hyperlink"/>
                <w:rFonts w:ascii="Times New Roman" w:hAnsi="Times New Roman"/>
                <w:sz w:val="24"/>
                <w:szCs w:val="24"/>
                <w:u w:val="none"/>
              </w:rPr>
            </w:pPr>
            <w:r w:rsidRPr="00130D42">
              <w:rPr>
                <w:rFonts w:ascii="Times New Roman" w:hAnsi="Times New Roman"/>
                <w:b/>
                <w:sz w:val="24"/>
                <w:szCs w:val="24"/>
              </w:rPr>
              <w:t>VC Firms</w:t>
            </w:r>
          </w:p>
        </w:tc>
        <w:tc>
          <w:tcPr>
            <w:tcW w:w="4389" w:type="dxa"/>
            <w:tcMar>
              <w:left w:w="24" w:type="dxa"/>
              <w:right w:w="48" w:type="dxa"/>
            </w:tcMar>
            <w:vAlign w:val="center"/>
          </w:tcPr>
          <w:p w14:paraId="50426D5E" w14:textId="77777777" w:rsidR="006B7E4A" w:rsidRPr="00130D42" w:rsidRDefault="006B7E4A" w:rsidP="00183AB7">
            <w:pPr>
              <w:pStyle w:val="TableBody"/>
              <w:spacing w:before="0"/>
              <w:jc w:val="center"/>
              <w:rPr>
                <w:rFonts w:ascii="Times New Roman" w:hAnsi="Times New Roman"/>
                <w:b/>
                <w:sz w:val="24"/>
                <w:szCs w:val="24"/>
              </w:rPr>
            </w:pPr>
            <w:r w:rsidRPr="00130D42">
              <w:rPr>
                <w:rFonts w:ascii="Times New Roman" w:hAnsi="Times New Roman"/>
                <w:b/>
                <w:sz w:val="24"/>
                <w:szCs w:val="24"/>
              </w:rPr>
              <w:t>No. of Deals</w:t>
            </w:r>
          </w:p>
        </w:tc>
      </w:tr>
      <w:tr w:rsidR="006B7E4A" w:rsidRPr="00130D42" w14:paraId="299F742D" w14:textId="77777777" w:rsidTr="00CA7833">
        <w:trPr>
          <w:jc w:val="center"/>
        </w:trPr>
        <w:tc>
          <w:tcPr>
            <w:tcW w:w="5298" w:type="dxa"/>
            <w:tcMar>
              <w:left w:w="24" w:type="dxa"/>
              <w:right w:w="48" w:type="dxa"/>
            </w:tcMar>
            <w:vAlign w:val="bottom"/>
          </w:tcPr>
          <w:p w14:paraId="5466CB78" w14:textId="77777777" w:rsidR="006B7E4A" w:rsidRPr="00130D42" w:rsidRDefault="006B7E4A" w:rsidP="00183AB7">
            <w:pPr>
              <w:spacing w:after="0"/>
            </w:pPr>
            <w:r w:rsidRPr="00130D42">
              <w:t>Blume Ventures</w:t>
            </w:r>
          </w:p>
        </w:tc>
        <w:tc>
          <w:tcPr>
            <w:tcW w:w="4389" w:type="dxa"/>
            <w:tcMar>
              <w:left w:w="24" w:type="dxa"/>
              <w:right w:w="48" w:type="dxa"/>
            </w:tcMar>
            <w:vAlign w:val="bottom"/>
          </w:tcPr>
          <w:p w14:paraId="0698A931" w14:textId="77777777" w:rsidR="006B7E4A" w:rsidRPr="00130D42" w:rsidRDefault="006B7E4A" w:rsidP="00183AB7">
            <w:pPr>
              <w:spacing w:after="0"/>
              <w:jc w:val="center"/>
            </w:pPr>
            <w:r w:rsidRPr="00130D42">
              <w:t>19</w:t>
            </w:r>
          </w:p>
        </w:tc>
      </w:tr>
      <w:tr w:rsidR="006B7E4A" w:rsidRPr="00130D42" w14:paraId="40072F88" w14:textId="77777777" w:rsidTr="00CA7833">
        <w:trPr>
          <w:jc w:val="center"/>
        </w:trPr>
        <w:tc>
          <w:tcPr>
            <w:tcW w:w="5298" w:type="dxa"/>
            <w:tcMar>
              <w:left w:w="24" w:type="dxa"/>
              <w:right w:w="48" w:type="dxa"/>
            </w:tcMar>
            <w:vAlign w:val="bottom"/>
          </w:tcPr>
          <w:p w14:paraId="65389EBD" w14:textId="77777777" w:rsidR="006B7E4A" w:rsidRPr="00130D42" w:rsidRDefault="006B7E4A" w:rsidP="00183AB7">
            <w:pPr>
              <w:spacing w:after="0"/>
            </w:pPr>
            <w:r w:rsidRPr="00130D42">
              <w:t xml:space="preserve">Nexus Venture Partners </w:t>
            </w:r>
          </w:p>
        </w:tc>
        <w:tc>
          <w:tcPr>
            <w:tcW w:w="4389" w:type="dxa"/>
            <w:tcMar>
              <w:left w:w="24" w:type="dxa"/>
              <w:right w:w="48" w:type="dxa"/>
            </w:tcMar>
            <w:vAlign w:val="bottom"/>
          </w:tcPr>
          <w:p w14:paraId="482EA1EF" w14:textId="77777777" w:rsidR="006B7E4A" w:rsidRPr="00130D42" w:rsidRDefault="006B7E4A" w:rsidP="00183AB7">
            <w:pPr>
              <w:spacing w:after="0"/>
              <w:jc w:val="center"/>
            </w:pPr>
            <w:r w:rsidRPr="00130D42">
              <w:t>12</w:t>
            </w:r>
          </w:p>
        </w:tc>
      </w:tr>
      <w:tr w:rsidR="006B7E4A" w:rsidRPr="00130D42" w14:paraId="30B8B75D" w14:textId="77777777" w:rsidTr="00CA7833">
        <w:trPr>
          <w:jc w:val="center"/>
        </w:trPr>
        <w:tc>
          <w:tcPr>
            <w:tcW w:w="5298" w:type="dxa"/>
            <w:tcMar>
              <w:left w:w="24" w:type="dxa"/>
              <w:right w:w="48" w:type="dxa"/>
            </w:tcMar>
            <w:vAlign w:val="bottom"/>
          </w:tcPr>
          <w:p w14:paraId="6EB748D9" w14:textId="77777777" w:rsidR="006B7E4A" w:rsidRPr="00130D42" w:rsidRDefault="006B7E4A" w:rsidP="00183AB7">
            <w:pPr>
              <w:spacing w:after="0"/>
              <w:rPr>
                <w:b/>
                <w:bCs/>
              </w:rPr>
            </w:pPr>
            <w:r w:rsidRPr="00130D42">
              <w:rPr>
                <w:rStyle w:val="Strong"/>
                <w:b w:val="0"/>
                <w:bCs w:val="0"/>
                <w:color w:val="444444"/>
              </w:rPr>
              <w:t>Accel Partners</w:t>
            </w:r>
          </w:p>
        </w:tc>
        <w:tc>
          <w:tcPr>
            <w:tcW w:w="4389" w:type="dxa"/>
            <w:tcMar>
              <w:left w:w="24" w:type="dxa"/>
              <w:right w:w="48" w:type="dxa"/>
            </w:tcMar>
            <w:vAlign w:val="bottom"/>
          </w:tcPr>
          <w:p w14:paraId="0872A1E0" w14:textId="77777777" w:rsidR="006B7E4A" w:rsidRPr="00130D42" w:rsidRDefault="006B7E4A" w:rsidP="00183AB7">
            <w:pPr>
              <w:spacing w:after="0"/>
              <w:jc w:val="center"/>
            </w:pPr>
            <w:r w:rsidRPr="00130D42">
              <w:t>11</w:t>
            </w:r>
          </w:p>
        </w:tc>
      </w:tr>
      <w:tr w:rsidR="006B7E4A" w:rsidRPr="00130D42" w14:paraId="522D7878" w14:textId="77777777" w:rsidTr="00CA7833">
        <w:trPr>
          <w:jc w:val="center"/>
        </w:trPr>
        <w:tc>
          <w:tcPr>
            <w:tcW w:w="5298" w:type="dxa"/>
            <w:tcMar>
              <w:left w:w="24" w:type="dxa"/>
              <w:right w:w="48" w:type="dxa"/>
            </w:tcMar>
            <w:vAlign w:val="bottom"/>
          </w:tcPr>
          <w:p w14:paraId="395F2BF9" w14:textId="77777777" w:rsidR="006B7E4A" w:rsidRPr="00130D42" w:rsidRDefault="006B7E4A" w:rsidP="00183AB7">
            <w:pPr>
              <w:spacing w:after="0"/>
            </w:pPr>
            <w:proofErr w:type="spellStart"/>
            <w:r w:rsidRPr="00130D42">
              <w:t>Kalaari</w:t>
            </w:r>
            <w:proofErr w:type="spellEnd"/>
            <w:r w:rsidRPr="00130D42">
              <w:t xml:space="preserve"> Capital</w:t>
            </w:r>
          </w:p>
        </w:tc>
        <w:tc>
          <w:tcPr>
            <w:tcW w:w="4389" w:type="dxa"/>
            <w:tcMar>
              <w:left w:w="24" w:type="dxa"/>
              <w:right w:w="48" w:type="dxa"/>
            </w:tcMar>
            <w:vAlign w:val="bottom"/>
          </w:tcPr>
          <w:p w14:paraId="1326CA59" w14:textId="77777777" w:rsidR="006B7E4A" w:rsidRPr="00130D42" w:rsidRDefault="006B7E4A" w:rsidP="00183AB7">
            <w:pPr>
              <w:spacing w:after="0"/>
              <w:jc w:val="center"/>
            </w:pPr>
            <w:r w:rsidRPr="00130D42">
              <w:t>11</w:t>
            </w:r>
          </w:p>
        </w:tc>
      </w:tr>
      <w:tr w:rsidR="006B7E4A" w:rsidRPr="00130D42" w14:paraId="2A4800EA" w14:textId="77777777" w:rsidTr="00CA7833">
        <w:trPr>
          <w:jc w:val="center"/>
        </w:trPr>
        <w:tc>
          <w:tcPr>
            <w:tcW w:w="5298" w:type="dxa"/>
            <w:tcMar>
              <w:left w:w="24" w:type="dxa"/>
              <w:right w:w="48" w:type="dxa"/>
            </w:tcMar>
            <w:vAlign w:val="bottom"/>
          </w:tcPr>
          <w:p w14:paraId="35738004" w14:textId="77777777" w:rsidR="006B7E4A" w:rsidRPr="00130D42" w:rsidRDefault="006B7E4A" w:rsidP="00183AB7">
            <w:pPr>
              <w:spacing w:after="0"/>
            </w:pPr>
            <w:r w:rsidRPr="00130D42">
              <w:t>Sequoia Capital</w:t>
            </w:r>
          </w:p>
        </w:tc>
        <w:tc>
          <w:tcPr>
            <w:tcW w:w="4389" w:type="dxa"/>
            <w:tcMar>
              <w:left w:w="24" w:type="dxa"/>
              <w:right w:w="48" w:type="dxa"/>
            </w:tcMar>
            <w:vAlign w:val="bottom"/>
          </w:tcPr>
          <w:p w14:paraId="2B02ECED" w14:textId="77777777" w:rsidR="006B7E4A" w:rsidRPr="00130D42" w:rsidRDefault="006B7E4A" w:rsidP="00183AB7">
            <w:pPr>
              <w:spacing w:after="0"/>
              <w:jc w:val="center"/>
            </w:pPr>
            <w:r w:rsidRPr="00130D42">
              <w:t>9</w:t>
            </w:r>
          </w:p>
        </w:tc>
      </w:tr>
      <w:tr w:rsidR="006B7E4A" w:rsidRPr="00130D42" w14:paraId="51189990" w14:textId="77777777" w:rsidTr="00CA7833">
        <w:trPr>
          <w:jc w:val="center"/>
        </w:trPr>
        <w:tc>
          <w:tcPr>
            <w:tcW w:w="5298" w:type="dxa"/>
            <w:tcMar>
              <w:left w:w="24" w:type="dxa"/>
              <w:right w:w="48" w:type="dxa"/>
            </w:tcMar>
            <w:vAlign w:val="bottom"/>
          </w:tcPr>
          <w:p w14:paraId="2757C90E" w14:textId="77777777" w:rsidR="006B7E4A" w:rsidRPr="00130D42" w:rsidRDefault="006B7E4A" w:rsidP="00183AB7">
            <w:pPr>
              <w:spacing w:after="0"/>
            </w:pPr>
            <w:r w:rsidRPr="00130D42">
              <w:t>Tiger Global</w:t>
            </w:r>
          </w:p>
        </w:tc>
        <w:tc>
          <w:tcPr>
            <w:tcW w:w="4389" w:type="dxa"/>
            <w:tcMar>
              <w:left w:w="24" w:type="dxa"/>
              <w:right w:w="48" w:type="dxa"/>
            </w:tcMar>
            <w:vAlign w:val="bottom"/>
          </w:tcPr>
          <w:p w14:paraId="6DC8F2D4" w14:textId="77777777" w:rsidR="006B7E4A" w:rsidRPr="00130D42" w:rsidRDefault="006B7E4A" w:rsidP="00183AB7">
            <w:pPr>
              <w:spacing w:after="0"/>
              <w:jc w:val="center"/>
            </w:pPr>
            <w:r w:rsidRPr="00130D42">
              <w:t>8</w:t>
            </w:r>
          </w:p>
        </w:tc>
      </w:tr>
      <w:tr w:rsidR="006B7E4A" w:rsidRPr="00130D42" w14:paraId="631AB0E0" w14:textId="77777777" w:rsidTr="00CA7833">
        <w:trPr>
          <w:jc w:val="center"/>
        </w:trPr>
        <w:tc>
          <w:tcPr>
            <w:tcW w:w="5298" w:type="dxa"/>
            <w:tcMar>
              <w:left w:w="24" w:type="dxa"/>
              <w:right w:w="48" w:type="dxa"/>
            </w:tcMar>
            <w:vAlign w:val="bottom"/>
          </w:tcPr>
          <w:p w14:paraId="37C80E8B" w14:textId="77777777" w:rsidR="006B7E4A" w:rsidRPr="00130D42" w:rsidRDefault="006B7E4A" w:rsidP="00183AB7">
            <w:pPr>
              <w:spacing w:after="0"/>
            </w:pPr>
            <w:r w:rsidRPr="00130D42">
              <w:t>IDG Ventures</w:t>
            </w:r>
          </w:p>
        </w:tc>
        <w:tc>
          <w:tcPr>
            <w:tcW w:w="4389" w:type="dxa"/>
            <w:tcMar>
              <w:left w:w="24" w:type="dxa"/>
              <w:right w:w="48" w:type="dxa"/>
            </w:tcMar>
            <w:vAlign w:val="bottom"/>
          </w:tcPr>
          <w:p w14:paraId="10E2AD2F" w14:textId="77777777" w:rsidR="006B7E4A" w:rsidRPr="00130D42" w:rsidRDefault="006B7E4A" w:rsidP="00183AB7">
            <w:pPr>
              <w:spacing w:after="0"/>
              <w:jc w:val="center"/>
            </w:pPr>
            <w:r w:rsidRPr="00130D42">
              <w:t>8</w:t>
            </w:r>
          </w:p>
        </w:tc>
      </w:tr>
      <w:tr w:rsidR="006B7E4A" w:rsidRPr="00130D42" w14:paraId="33C372A0" w14:textId="77777777" w:rsidTr="00CA7833">
        <w:trPr>
          <w:jc w:val="center"/>
        </w:trPr>
        <w:tc>
          <w:tcPr>
            <w:tcW w:w="9687" w:type="dxa"/>
            <w:gridSpan w:val="2"/>
            <w:tcMar>
              <w:left w:w="24" w:type="dxa"/>
              <w:right w:w="48" w:type="dxa"/>
            </w:tcMar>
            <w:vAlign w:val="center"/>
          </w:tcPr>
          <w:p w14:paraId="1200622F" w14:textId="77777777" w:rsidR="006B7E4A" w:rsidRPr="00130D42" w:rsidRDefault="006B7E4A" w:rsidP="00183AB7">
            <w:pPr>
              <w:pStyle w:val="Source"/>
              <w:spacing w:after="0"/>
              <w:rPr>
                <w:rFonts w:ascii="Times New Roman" w:hAnsi="Times New Roman"/>
                <w:sz w:val="24"/>
                <w:szCs w:val="24"/>
              </w:rPr>
            </w:pPr>
            <w:r w:rsidRPr="00130D42">
              <w:rPr>
                <w:rFonts w:ascii="Times New Roman" w:hAnsi="Times New Roman"/>
                <w:sz w:val="24"/>
                <w:szCs w:val="24"/>
              </w:rPr>
              <w:t>Source: Secondary Data</w:t>
            </w:r>
          </w:p>
        </w:tc>
      </w:tr>
    </w:tbl>
    <w:p w14:paraId="6C113DE3" w14:textId="77777777" w:rsidR="006B7E4A" w:rsidRPr="00130D42" w:rsidRDefault="006B7E4A" w:rsidP="00183AB7">
      <w:pPr>
        <w:spacing w:after="0"/>
        <w:ind w:left="1080"/>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6B7E4A" w:rsidRPr="00130D42" w14:paraId="0A2024FF" w14:textId="77777777" w:rsidTr="00CA7833">
        <w:tc>
          <w:tcPr>
            <w:tcW w:w="9720" w:type="dxa"/>
            <w:tcBorders>
              <w:bottom w:val="single" w:sz="4" w:space="0" w:color="auto"/>
            </w:tcBorders>
          </w:tcPr>
          <w:p w14:paraId="6C801E87" w14:textId="77777777" w:rsidR="006B7E4A" w:rsidRPr="00130D42" w:rsidRDefault="006B7E4A" w:rsidP="00CA7833">
            <w:pPr>
              <w:pStyle w:val="FigTitle"/>
              <w:rPr>
                <w:rFonts w:ascii="Times New Roman" w:hAnsi="Times New Roman"/>
                <w:sz w:val="24"/>
                <w:szCs w:val="24"/>
              </w:rPr>
            </w:pPr>
            <w:r w:rsidRPr="00130D42">
              <w:rPr>
                <w:rFonts w:ascii="Times New Roman" w:hAnsi="Times New Roman"/>
                <w:sz w:val="24"/>
                <w:szCs w:val="24"/>
              </w:rPr>
              <w:t xml:space="preserve">Figure 3:   </w:t>
            </w:r>
            <w:r w:rsidRPr="00130D42">
              <w:rPr>
                <w:rFonts w:ascii="Times New Roman" w:hAnsi="Times New Roman"/>
                <w:sz w:val="24"/>
                <w:szCs w:val="24"/>
              </w:rPr>
              <w:tab/>
            </w:r>
            <w:r w:rsidRPr="00130D42">
              <w:rPr>
                <w:rFonts w:ascii="Times New Roman" w:hAnsi="Times New Roman"/>
                <w:sz w:val="24"/>
                <w:szCs w:val="24"/>
              </w:rPr>
              <w:tab/>
              <w:t xml:space="preserve">Active VC Firms By Number Of Deals – </w:t>
            </w:r>
            <w:r>
              <w:rPr>
                <w:rFonts w:ascii="Times New Roman" w:hAnsi="Times New Roman"/>
                <w:sz w:val="24"/>
                <w:szCs w:val="24"/>
              </w:rPr>
              <w:t>2023</w:t>
            </w:r>
          </w:p>
        </w:tc>
      </w:tr>
      <w:tr w:rsidR="006B7E4A" w:rsidRPr="00130D42" w14:paraId="10E22DDD" w14:textId="77777777" w:rsidTr="00CA7833">
        <w:trPr>
          <w:trHeight w:val="3824"/>
        </w:trPr>
        <w:tc>
          <w:tcPr>
            <w:tcW w:w="9720" w:type="dxa"/>
            <w:tcBorders>
              <w:bottom w:val="single" w:sz="4" w:space="0" w:color="auto"/>
            </w:tcBorders>
            <w:shd w:val="clear" w:color="auto" w:fill="auto"/>
          </w:tcPr>
          <w:p w14:paraId="0E37F92C" w14:textId="77777777" w:rsidR="006B7E4A" w:rsidRPr="00130D42" w:rsidRDefault="006B7E4A" w:rsidP="00CA7833">
            <w:pPr>
              <w:pStyle w:val="Source"/>
              <w:spacing w:after="0" w:line="240" w:lineRule="auto"/>
              <w:ind w:left="1138" w:hanging="1138"/>
              <w:rPr>
                <w:rFonts w:ascii="Times New Roman" w:hAnsi="Times New Roman"/>
                <w:sz w:val="24"/>
                <w:szCs w:val="24"/>
              </w:rPr>
            </w:pPr>
            <w:r>
              <w:rPr>
                <w:rFonts w:ascii="Times New Roman" w:hAnsi="Times New Roman"/>
                <w:noProof/>
                <w:sz w:val="24"/>
                <w:szCs w:val="24"/>
              </w:rPr>
              <w:drawing>
                <wp:inline distT="0" distB="0" distL="0" distR="0" wp14:anchorId="0FEB1545" wp14:editId="489BAB2B">
                  <wp:extent cx="5996940" cy="2668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996940" cy="2668905"/>
                          </a:xfrm>
                          <a:prstGeom prst="rect">
                            <a:avLst/>
                          </a:prstGeom>
                          <a:noFill/>
                          <a:ln w="9525">
                            <a:noFill/>
                            <a:miter lim="800000"/>
                            <a:headEnd/>
                            <a:tailEnd/>
                          </a:ln>
                        </pic:spPr>
                      </pic:pic>
                    </a:graphicData>
                  </a:graphic>
                </wp:inline>
              </w:drawing>
            </w:r>
          </w:p>
          <w:p w14:paraId="145EB8BF" w14:textId="77777777" w:rsidR="006B7E4A" w:rsidRPr="00130D42" w:rsidRDefault="006B7E4A" w:rsidP="00CA7833">
            <w:pPr>
              <w:pStyle w:val="Source"/>
              <w:jc w:val="center"/>
              <w:rPr>
                <w:rFonts w:ascii="Times New Roman" w:hAnsi="Times New Roman"/>
                <w:sz w:val="24"/>
                <w:szCs w:val="24"/>
              </w:rPr>
            </w:pPr>
          </w:p>
        </w:tc>
      </w:tr>
      <w:tr w:rsidR="006B7E4A" w:rsidRPr="00130D42" w14:paraId="17F0E906" w14:textId="77777777" w:rsidTr="00CA7833">
        <w:tc>
          <w:tcPr>
            <w:tcW w:w="9720" w:type="dxa"/>
            <w:tcBorders>
              <w:top w:val="single" w:sz="4" w:space="0" w:color="auto"/>
            </w:tcBorders>
            <w:shd w:val="clear" w:color="auto" w:fill="auto"/>
          </w:tcPr>
          <w:p w14:paraId="50062CC9" w14:textId="77777777" w:rsidR="006B7E4A" w:rsidRPr="00130D42" w:rsidRDefault="006B7E4A" w:rsidP="00CA7833">
            <w:pPr>
              <w:pStyle w:val="Source"/>
              <w:rPr>
                <w:rFonts w:ascii="Times New Roman" w:hAnsi="Times New Roman"/>
                <w:sz w:val="24"/>
                <w:szCs w:val="24"/>
              </w:rPr>
            </w:pPr>
            <w:r w:rsidRPr="00130D42">
              <w:rPr>
                <w:rFonts w:ascii="Times New Roman" w:hAnsi="Times New Roman"/>
                <w:sz w:val="24"/>
                <w:szCs w:val="24"/>
              </w:rPr>
              <w:t>Source: Secondary Data</w:t>
            </w:r>
          </w:p>
        </w:tc>
      </w:tr>
    </w:tbl>
    <w:p w14:paraId="10284208" w14:textId="77777777" w:rsidR="006B7E4A" w:rsidRPr="00130D42" w:rsidRDefault="006B7E4A" w:rsidP="006B7E4A">
      <w:pPr>
        <w:spacing w:line="360" w:lineRule="auto"/>
        <w:jc w:val="center"/>
        <w:rPr>
          <w:b/>
        </w:rPr>
      </w:pPr>
    </w:p>
    <w:p w14:paraId="7379DEE1" w14:textId="77777777" w:rsidR="006B7E4A" w:rsidRPr="00183AB7" w:rsidRDefault="006B7E4A" w:rsidP="006B7E4A">
      <w:pPr>
        <w:pStyle w:val="Heading1"/>
        <w:spacing w:before="120" w:after="120" w:line="360" w:lineRule="auto"/>
        <w:ind w:left="-450"/>
        <w:jc w:val="both"/>
        <w:rPr>
          <w:rFonts w:ascii="Times New Roman" w:hAnsi="Times New Roman" w:cs="Times New Roman"/>
          <w:sz w:val="24"/>
          <w:szCs w:val="24"/>
        </w:rPr>
      </w:pPr>
      <w:r w:rsidRPr="00183AB7">
        <w:rPr>
          <w:rFonts w:ascii="Times New Roman" w:hAnsi="Times New Roman" w:cs="Times New Roman"/>
          <w:b/>
          <w:color w:val="000000" w:themeColor="text1"/>
          <w:sz w:val="24"/>
          <w:szCs w:val="24"/>
        </w:rPr>
        <w:t>Interpretation:</w:t>
      </w:r>
      <w:r w:rsidRPr="00183AB7">
        <w:rPr>
          <w:rFonts w:ascii="Times New Roman" w:hAnsi="Times New Roman" w:cs="Times New Roman"/>
          <w:color w:val="FF0000"/>
          <w:sz w:val="24"/>
          <w:szCs w:val="24"/>
        </w:rPr>
        <w:t xml:space="preserve"> </w:t>
      </w:r>
      <w:r w:rsidRPr="00183AB7">
        <w:rPr>
          <w:rFonts w:ascii="Times New Roman" w:hAnsi="Times New Roman" w:cs="Times New Roman"/>
          <w:sz w:val="24"/>
          <w:szCs w:val="24"/>
        </w:rPr>
        <w:t xml:space="preserve">It was a year of consolidation, as venture capital (VC) firms focused on portfolio management and slowed down the pace of investments in India. But 2023 also witnessed some mega deals in the industry (read Flipkart) and a landmark multi-bagger exit for a group of VCs (including backers of redBus). In short, </w:t>
      </w:r>
      <w:proofErr w:type="spellStart"/>
      <w:r w:rsidRPr="00183AB7">
        <w:rPr>
          <w:rFonts w:ascii="Times New Roman" w:hAnsi="Times New Roman" w:cs="Times New Roman"/>
          <w:sz w:val="24"/>
          <w:szCs w:val="24"/>
        </w:rPr>
        <w:t>Kalaari</w:t>
      </w:r>
      <w:proofErr w:type="spellEnd"/>
      <w:r w:rsidRPr="00183AB7">
        <w:rPr>
          <w:rFonts w:ascii="Times New Roman" w:hAnsi="Times New Roman" w:cs="Times New Roman"/>
          <w:sz w:val="24"/>
          <w:szCs w:val="24"/>
        </w:rPr>
        <w:t xml:space="preserve"> Capital joined the list of most active venture capital investors in 2021 while Inventus Capital Partners dropped out.</w:t>
      </w:r>
    </w:p>
    <w:p w14:paraId="256863DD" w14:textId="77777777" w:rsidR="002E2085" w:rsidRDefault="002E2085" w:rsidP="00650419">
      <w:pPr>
        <w:spacing w:after="0" w:line="360" w:lineRule="auto"/>
        <w:jc w:val="both"/>
        <w:rPr>
          <w:rFonts w:ascii="Times New Roman" w:hAnsi="Times New Roman" w:cs="Times New Roman"/>
          <w:b/>
          <w:sz w:val="24"/>
          <w:szCs w:val="24"/>
          <w:u w:val="single"/>
        </w:rPr>
      </w:pPr>
    </w:p>
    <w:p w14:paraId="30CBCE28" w14:textId="77777777" w:rsidR="002E2085" w:rsidRDefault="002E2085" w:rsidP="00650419">
      <w:pPr>
        <w:spacing w:after="0" w:line="360" w:lineRule="auto"/>
        <w:jc w:val="both"/>
        <w:rPr>
          <w:rFonts w:ascii="Times New Roman" w:hAnsi="Times New Roman" w:cs="Times New Roman"/>
          <w:b/>
          <w:sz w:val="24"/>
          <w:szCs w:val="24"/>
          <w:u w:val="single"/>
        </w:rPr>
      </w:pPr>
    </w:p>
    <w:p w14:paraId="15B0A934" w14:textId="77777777" w:rsidR="002E2085" w:rsidRDefault="002E2085" w:rsidP="00650419">
      <w:pPr>
        <w:spacing w:after="0" w:line="360" w:lineRule="auto"/>
        <w:jc w:val="both"/>
        <w:rPr>
          <w:rFonts w:ascii="Times New Roman" w:hAnsi="Times New Roman" w:cs="Times New Roman"/>
          <w:b/>
          <w:sz w:val="24"/>
          <w:szCs w:val="24"/>
          <w:u w:val="single"/>
        </w:rPr>
      </w:pPr>
    </w:p>
    <w:p w14:paraId="3557ED1C" w14:textId="77777777" w:rsidR="002E2085" w:rsidRDefault="002E2085" w:rsidP="00650419">
      <w:pPr>
        <w:spacing w:after="0" w:line="360" w:lineRule="auto"/>
        <w:jc w:val="both"/>
        <w:rPr>
          <w:rFonts w:ascii="Times New Roman" w:hAnsi="Times New Roman" w:cs="Times New Roman"/>
          <w:b/>
          <w:sz w:val="24"/>
          <w:szCs w:val="24"/>
          <w:u w:val="single"/>
        </w:rPr>
      </w:pPr>
    </w:p>
    <w:p w14:paraId="09300E03" w14:textId="77777777" w:rsidR="002E2085" w:rsidRPr="002E2085" w:rsidRDefault="002E2085" w:rsidP="002E2085">
      <w:pPr>
        <w:spacing w:after="0" w:line="240" w:lineRule="auto"/>
        <w:rPr>
          <w:rFonts w:ascii="Times New Roman" w:hAnsi="Times New Roman" w:cs="Times New Roman"/>
          <w:b/>
          <w:color w:val="000000"/>
        </w:rPr>
      </w:pPr>
      <w:r w:rsidRPr="002E2085">
        <w:rPr>
          <w:rFonts w:ascii="Times New Roman" w:hAnsi="Times New Roman" w:cs="Times New Roman"/>
          <w:b/>
          <w:color w:val="000000"/>
        </w:rPr>
        <w:t>Top 5 Venture Capital Deals - 2023</w:t>
      </w:r>
    </w:p>
    <w:p w14:paraId="13963D78" w14:textId="77777777" w:rsidR="002E2085" w:rsidRPr="002E2085" w:rsidRDefault="002E2085" w:rsidP="002E2085">
      <w:pPr>
        <w:ind w:left="1080"/>
        <w:rPr>
          <w:rFonts w:ascii="Times New Roman" w:hAnsi="Times New Roman" w:cs="Times New Roman"/>
          <w:color w:val="000000"/>
        </w:rPr>
      </w:pPr>
    </w:p>
    <w:tbl>
      <w:tblPr>
        <w:tblW w:w="9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98"/>
        <w:gridCol w:w="4389"/>
      </w:tblGrid>
      <w:tr w:rsidR="002E2085" w:rsidRPr="002E2085" w14:paraId="51FD1E69" w14:textId="77777777" w:rsidTr="00CA7833">
        <w:trPr>
          <w:jc w:val="center"/>
        </w:trPr>
        <w:tc>
          <w:tcPr>
            <w:tcW w:w="9687" w:type="dxa"/>
            <w:gridSpan w:val="2"/>
            <w:tcMar>
              <w:left w:w="24" w:type="dxa"/>
              <w:right w:w="48" w:type="dxa"/>
            </w:tcMar>
            <w:vAlign w:val="center"/>
          </w:tcPr>
          <w:p w14:paraId="05C0D6CD" w14:textId="77777777" w:rsidR="002E2085" w:rsidRPr="002E2085" w:rsidRDefault="002E2085" w:rsidP="00CA7833">
            <w:pPr>
              <w:pStyle w:val="TableTitle"/>
              <w:rPr>
                <w:rFonts w:ascii="Times New Roman" w:eastAsia="Arial" w:hAnsi="Times New Roman"/>
                <w:color w:val="000000"/>
                <w:sz w:val="24"/>
                <w:szCs w:val="24"/>
              </w:rPr>
            </w:pPr>
            <w:r w:rsidRPr="002E2085">
              <w:rPr>
                <w:rFonts w:ascii="Times New Roman" w:hAnsi="Times New Roman"/>
                <w:color w:val="000000"/>
                <w:sz w:val="24"/>
                <w:szCs w:val="24"/>
              </w:rPr>
              <w:t>Table 3:</w:t>
            </w:r>
            <w:r w:rsidRPr="002E2085">
              <w:rPr>
                <w:rFonts w:ascii="Times New Roman" w:hAnsi="Times New Roman"/>
                <w:color w:val="000000"/>
                <w:sz w:val="24"/>
                <w:szCs w:val="24"/>
              </w:rPr>
              <w:tab/>
              <w:t>Top 5 VC Deals – 2021</w:t>
            </w:r>
          </w:p>
        </w:tc>
      </w:tr>
      <w:tr w:rsidR="002E2085" w:rsidRPr="002E2085" w14:paraId="3445A632" w14:textId="77777777" w:rsidTr="00CA7833">
        <w:trPr>
          <w:trHeight w:val="81"/>
          <w:jc w:val="center"/>
        </w:trPr>
        <w:tc>
          <w:tcPr>
            <w:tcW w:w="5298" w:type="dxa"/>
            <w:tcMar>
              <w:left w:w="24" w:type="dxa"/>
              <w:right w:w="48" w:type="dxa"/>
            </w:tcMar>
            <w:vAlign w:val="center"/>
          </w:tcPr>
          <w:p w14:paraId="768474DD" w14:textId="77777777" w:rsidR="002E2085" w:rsidRPr="002E2085" w:rsidRDefault="002E2085" w:rsidP="00CA7833">
            <w:pPr>
              <w:pStyle w:val="TableBody"/>
              <w:rPr>
                <w:rStyle w:val="Hyperlink"/>
                <w:rFonts w:ascii="Times New Roman" w:hAnsi="Times New Roman"/>
                <w:color w:val="000000"/>
                <w:sz w:val="24"/>
                <w:szCs w:val="24"/>
                <w:u w:val="none"/>
              </w:rPr>
            </w:pPr>
            <w:r w:rsidRPr="002E2085">
              <w:rPr>
                <w:rFonts w:ascii="Times New Roman" w:hAnsi="Times New Roman"/>
                <w:b/>
                <w:color w:val="000000"/>
                <w:sz w:val="24"/>
                <w:szCs w:val="24"/>
              </w:rPr>
              <w:t>Portfolio Company</w:t>
            </w:r>
          </w:p>
        </w:tc>
        <w:tc>
          <w:tcPr>
            <w:tcW w:w="4389" w:type="dxa"/>
            <w:tcMar>
              <w:left w:w="24" w:type="dxa"/>
              <w:right w:w="48" w:type="dxa"/>
            </w:tcMar>
            <w:vAlign w:val="center"/>
          </w:tcPr>
          <w:p w14:paraId="52843081" w14:textId="77777777" w:rsidR="002E2085" w:rsidRPr="002E2085" w:rsidRDefault="002E2085" w:rsidP="00CA7833">
            <w:pPr>
              <w:pStyle w:val="TableBody"/>
              <w:jc w:val="center"/>
              <w:rPr>
                <w:rFonts w:ascii="Times New Roman" w:hAnsi="Times New Roman"/>
                <w:b/>
                <w:color w:val="000000"/>
                <w:sz w:val="24"/>
                <w:szCs w:val="24"/>
              </w:rPr>
            </w:pPr>
            <w:r w:rsidRPr="002E2085">
              <w:rPr>
                <w:rFonts w:ascii="Times New Roman" w:hAnsi="Times New Roman"/>
                <w:b/>
                <w:color w:val="000000"/>
                <w:sz w:val="24"/>
                <w:szCs w:val="24"/>
              </w:rPr>
              <w:t xml:space="preserve">Amount Raised ($ in </w:t>
            </w:r>
            <w:proofErr w:type="spellStart"/>
            <w:r w:rsidRPr="002E2085">
              <w:rPr>
                <w:rFonts w:ascii="Times New Roman" w:hAnsi="Times New Roman"/>
                <w:b/>
                <w:color w:val="000000"/>
                <w:sz w:val="24"/>
                <w:szCs w:val="24"/>
              </w:rPr>
              <w:t>Mln</w:t>
            </w:r>
            <w:proofErr w:type="spellEnd"/>
            <w:r w:rsidRPr="002E2085">
              <w:rPr>
                <w:rFonts w:ascii="Times New Roman" w:hAnsi="Times New Roman"/>
                <w:b/>
                <w:color w:val="000000"/>
                <w:sz w:val="24"/>
                <w:szCs w:val="24"/>
              </w:rPr>
              <w:t xml:space="preserve">) </w:t>
            </w:r>
          </w:p>
        </w:tc>
      </w:tr>
      <w:tr w:rsidR="002E2085" w:rsidRPr="002E2085" w14:paraId="47B14978" w14:textId="77777777" w:rsidTr="00CA7833">
        <w:trPr>
          <w:jc w:val="center"/>
        </w:trPr>
        <w:tc>
          <w:tcPr>
            <w:tcW w:w="5298" w:type="dxa"/>
            <w:tcMar>
              <w:left w:w="24" w:type="dxa"/>
              <w:right w:w="48" w:type="dxa"/>
            </w:tcMar>
            <w:vAlign w:val="bottom"/>
          </w:tcPr>
          <w:p w14:paraId="6F05A421" w14:textId="77777777" w:rsidR="002E2085" w:rsidRPr="002E2085" w:rsidRDefault="002E2085" w:rsidP="00CA7833">
            <w:pPr>
              <w:rPr>
                <w:rFonts w:ascii="Times New Roman" w:hAnsi="Times New Roman" w:cs="Times New Roman"/>
                <w:b/>
                <w:bCs/>
                <w:color w:val="000000"/>
              </w:rPr>
            </w:pPr>
            <w:r w:rsidRPr="002E2085">
              <w:rPr>
                <w:rStyle w:val="Strong"/>
                <w:rFonts w:ascii="Times New Roman" w:hAnsi="Times New Roman" w:cs="Times New Roman"/>
                <w:b w:val="0"/>
                <w:bCs w:val="0"/>
                <w:color w:val="000000"/>
              </w:rPr>
              <w:t xml:space="preserve">Flipkart </w:t>
            </w:r>
          </w:p>
        </w:tc>
        <w:tc>
          <w:tcPr>
            <w:tcW w:w="4389" w:type="dxa"/>
            <w:tcMar>
              <w:left w:w="24" w:type="dxa"/>
              <w:right w:w="48" w:type="dxa"/>
            </w:tcMar>
            <w:vAlign w:val="bottom"/>
          </w:tcPr>
          <w:p w14:paraId="46766945" w14:textId="77777777" w:rsidR="002E2085" w:rsidRPr="002E2085" w:rsidRDefault="002E2085" w:rsidP="00CA7833">
            <w:pPr>
              <w:jc w:val="center"/>
              <w:rPr>
                <w:rFonts w:ascii="Times New Roman" w:hAnsi="Times New Roman" w:cs="Times New Roman"/>
                <w:b/>
                <w:bCs/>
                <w:color w:val="000000"/>
              </w:rPr>
            </w:pPr>
            <w:r w:rsidRPr="002E2085">
              <w:rPr>
                <w:rStyle w:val="Strong"/>
                <w:rFonts w:ascii="Times New Roman" w:hAnsi="Times New Roman" w:cs="Times New Roman"/>
                <w:b w:val="0"/>
                <w:bCs w:val="0"/>
                <w:color w:val="000000"/>
              </w:rPr>
              <w:t>360</w:t>
            </w:r>
          </w:p>
        </w:tc>
      </w:tr>
      <w:tr w:rsidR="002E2085" w:rsidRPr="002E2085" w14:paraId="527D278C" w14:textId="77777777" w:rsidTr="00CA7833">
        <w:trPr>
          <w:jc w:val="center"/>
        </w:trPr>
        <w:tc>
          <w:tcPr>
            <w:tcW w:w="5298" w:type="dxa"/>
            <w:tcMar>
              <w:left w:w="24" w:type="dxa"/>
              <w:right w:w="48" w:type="dxa"/>
            </w:tcMar>
            <w:vAlign w:val="bottom"/>
          </w:tcPr>
          <w:p w14:paraId="775C4C6B" w14:textId="77777777" w:rsidR="002E2085" w:rsidRPr="002E2085" w:rsidRDefault="002E2085" w:rsidP="00CA7833">
            <w:pPr>
              <w:rPr>
                <w:rFonts w:ascii="Times New Roman" w:hAnsi="Times New Roman" w:cs="Times New Roman"/>
                <w:color w:val="000000"/>
              </w:rPr>
            </w:pPr>
            <w:proofErr w:type="spellStart"/>
            <w:r w:rsidRPr="002E2085">
              <w:rPr>
                <w:rFonts w:ascii="Times New Roman" w:hAnsi="Times New Roman" w:cs="Times New Roman"/>
                <w:color w:val="000000"/>
              </w:rPr>
              <w:t>SnapDeal</w:t>
            </w:r>
            <w:proofErr w:type="spellEnd"/>
          </w:p>
        </w:tc>
        <w:tc>
          <w:tcPr>
            <w:tcW w:w="4389" w:type="dxa"/>
            <w:tcMar>
              <w:left w:w="24" w:type="dxa"/>
              <w:right w:w="48" w:type="dxa"/>
            </w:tcMar>
            <w:vAlign w:val="bottom"/>
          </w:tcPr>
          <w:p w14:paraId="2AEC9E2E" w14:textId="77777777" w:rsidR="002E2085" w:rsidRPr="002E2085" w:rsidRDefault="002E2085" w:rsidP="00CA7833">
            <w:pPr>
              <w:jc w:val="center"/>
              <w:rPr>
                <w:rFonts w:ascii="Times New Roman" w:hAnsi="Times New Roman" w:cs="Times New Roman"/>
                <w:color w:val="000000"/>
              </w:rPr>
            </w:pPr>
            <w:r w:rsidRPr="002E2085">
              <w:rPr>
                <w:rFonts w:ascii="Times New Roman" w:hAnsi="Times New Roman" w:cs="Times New Roman"/>
                <w:color w:val="000000"/>
              </w:rPr>
              <w:t>50</w:t>
            </w:r>
          </w:p>
        </w:tc>
      </w:tr>
      <w:tr w:rsidR="002E2085" w:rsidRPr="002E2085" w14:paraId="7750A276" w14:textId="77777777" w:rsidTr="00CA7833">
        <w:trPr>
          <w:jc w:val="center"/>
        </w:trPr>
        <w:tc>
          <w:tcPr>
            <w:tcW w:w="5298" w:type="dxa"/>
            <w:tcMar>
              <w:left w:w="24" w:type="dxa"/>
              <w:right w:w="48" w:type="dxa"/>
            </w:tcMar>
            <w:vAlign w:val="bottom"/>
          </w:tcPr>
          <w:p w14:paraId="266301B9" w14:textId="77777777" w:rsidR="002E2085" w:rsidRPr="002E2085" w:rsidRDefault="002E2085" w:rsidP="00CA7833">
            <w:pPr>
              <w:rPr>
                <w:rFonts w:ascii="Times New Roman" w:hAnsi="Times New Roman" w:cs="Times New Roman"/>
                <w:color w:val="000000"/>
              </w:rPr>
            </w:pPr>
            <w:r w:rsidRPr="002E2085">
              <w:rPr>
                <w:rFonts w:ascii="Times New Roman" w:hAnsi="Times New Roman" w:cs="Times New Roman"/>
                <w:color w:val="000000"/>
              </w:rPr>
              <w:t>Zomato</w:t>
            </w:r>
          </w:p>
        </w:tc>
        <w:tc>
          <w:tcPr>
            <w:tcW w:w="4389" w:type="dxa"/>
            <w:tcMar>
              <w:left w:w="24" w:type="dxa"/>
              <w:right w:w="48" w:type="dxa"/>
            </w:tcMar>
            <w:vAlign w:val="bottom"/>
          </w:tcPr>
          <w:p w14:paraId="3F45E435" w14:textId="77777777" w:rsidR="002E2085" w:rsidRPr="002E2085" w:rsidRDefault="002E2085" w:rsidP="00CA7833">
            <w:pPr>
              <w:jc w:val="center"/>
              <w:rPr>
                <w:rFonts w:ascii="Times New Roman" w:hAnsi="Times New Roman" w:cs="Times New Roman"/>
                <w:color w:val="000000"/>
              </w:rPr>
            </w:pPr>
            <w:r w:rsidRPr="002E2085">
              <w:rPr>
                <w:rFonts w:ascii="Times New Roman" w:hAnsi="Times New Roman" w:cs="Times New Roman"/>
                <w:color w:val="000000"/>
              </w:rPr>
              <w:t>37</w:t>
            </w:r>
          </w:p>
        </w:tc>
      </w:tr>
      <w:tr w:rsidR="002E2085" w:rsidRPr="002E2085" w14:paraId="7C401023" w14:textId="77777777" w:rsidTr="00CA7833">
        <w:trPr>
          <w:jc w:val="center"/>
        </w:trPr>
        <w:tc>
          <w:tcPr>
            <w:tcW w:w="5298" w:type="dxa"/>
            <w:tcMar>
              <w:left w:w="24" w:type="dxa"/>
              <w:right w:w="48" w:type="dxa"/>
            </w:tcMar>
            <w:vAlign w:val="bottom"/>
          </w:tcPr>
          <w:p w14:paraId="6B758792" w14:textId="77777777" w:rsidR="002E2085" w:rsidRPr="002E2085" w:rsidRDefault="002E2085" w:rsidP="00CA7833">
            <w:pPr>
              <w:rPr>
                <w:rFonts w:ascii="Times New Roman" w:hAnsi="Times New Roman" w:cs="Times New Roman"/>
                <w:color w:val="000000"/>
              </w:rPr>
            </w:pPr>
            <w:proofErr w:type="spellStart"/>
            <w:r w:rsidRPr="002E2085">
              <w:rPr>
                <w:rFonts w:ascii="Times New Roman" w:hAnsi="Times New Roman" w:cs="Times New Roman"/>
                <w:color w:val="000000"/>
              </w:rPr>
              <w:t>Komli</w:t>
            </w:r>
            <w:proofErr w:type="spellEnd"/>
            <w:r w:rsidRPr="002E2085">
              <w:rPr>
                <w:rFonts w:ascii="Times New Roman" w:hAnsi="Times New Roman" w:cs="Times New Roman"/>
                <w:color w:val="000000"/>
              </w:rPr>
              <w:t xml:space="preserve"> Media</w:t>
            </w:r>
          </w:p>
        </w:tc>
        <w:tc>
          <w:tcPr>
            <w:tcW w:w="4389" w:type="dxa"/>
            <w:tcMar>
              <w:left w:w="24" w:type="dxa"/>
              <w:right w:w="48" w:type="dxa"/>
            </w:tcMar>
            <w:vAlign w:val="bottom"/>
          </w:tcPr>
          <w:p w14:paraId="16DECBE0" w14:textId="77777777" w:rsidR="002E2085" w:rsidRPr="002E2085" w:rsidRDefault="002E2085" w:rsidP="00CA7833">
            <w:pPr>
              <w:jc w:val="center"/>
              <w:rPr>
                <w:rFonts w:ascii="Times New Roman" w:hAnsi="Times New Roman" w:cs="Times New Roman"/>
                <w:color w:val="000000"/>
              </w:rPr>
            </w:pPr>
            <w:r w:rsidRPr="002E2085">
              <w:rPr>
                <w:rFonts w:ascii="Times New Roman" w:hAnsi="Times New Roman" w:cs="Times New Roman"/>
                <w:color w:val="000000"/>
              </w:rPr>
              <w:t>30</w:t>
            </w:r>
          </w:p>
        </w:tc>
      </w:tr>
      <w:tr w:rsidR="002E2085" w:rsidRPr="002E2085" w14:paraId="4806BFDA" w14:textId="77777777" w:rsidTr="00CA7833">
        <w:trPr>
          <w:jc w:val="center"/>
        </w:trPr>
        <w:tc>
          <w:tcPr>
            <w:tcW w:w="5298" w:type="dxa"/>
            <w:tcMar>
              <w:left w:w="24" w:type="dxa"/>
              <w:right w:w="48" w:type="dxa"/>
            </w:tcMar>
            <w:vAlign w:val="bottom"/>
          </w:tcPr>
          <w:p w14:paraId="40B7FEA8" w14:textId="77777777" w:rsidR="002E2085" w:rsidRPr="002E2085" w:rsidRDefault="002E2085" w:rsidP="00CA7833">
            <w:pPr>
              <w:rPr>
                <w:rFonts w:ascii="Times New Roman" w:hAnsi="Times New Roman" w:cs="Times New Roman"/>
                <w:color w:val="000000"/>
              </w:rPr>
            </w:pPr>
            <w:r w:rsidRPr="002E2085">
              <w:rPr>
                <w:rFonts w:ascii="Times New Roman" w:hAnsi="Times New Roman" w:cs="Times New Roman"/>
                <w:color w:val="000000"/>
              </w:rPr>
              <w:t>Druva Software</w:t>
            </w:r>
          </w:p>
        </w:tc>
        <w:tc>
          <w:tcPr>
            <w:tcW w:w="4389" w:type="dxa"/>
            <w:tcMar>
              <w:left w:w="24" w:type="dxa"/>
              <w:right w:w="48" w:type="dxa"/>
            </w:tcMar>
            <w:vAlign w:val="bottom"/>
          </w:tcPr>
          <w:p w14:paraId="6DB15B41" w14:textId="77777777" w:rsidR="002E2085" w:rsidRPr="002E2085" w:rsidRDefault="002E2085" w:rsidP="00CA7833">
            <w:pPr>
              <w:jc w:val="center"/>
              <w:rPr>
                <w:rFonts w:ascii="Times New Roman" w:hAnsi="Times New Roman" w:cs="Times New Roman"/>
                <w:color w:val="000000"/>
              </w:rPr>
            </w:pPr>
            <w:r w:rsidRPr="002E2085">
              <w:rPr>
                <w:rFonts w:ascii="Times New Roman" w:hAnsi="Times New Roman" w:cs="Times New Roman"/>
                <w:color w:val="000000"/>
              </w:rPr>
              <w:t>25</w:t>
            </w:r>
          </w:p>
        </w:tc>
      </w:tr>
      <w:tr w:rsidR="002E2085" w:rsidRPr="002E2085" w14:paraId="47C0DAA1" w14:textId="77777777" w:rsidTr="00CA7833">
        <w:trPr>
          <w:jc w:val="center"/>
        </w:trPr>
        <w:tc>
          <w:tcPr>
            <w:tcW w:w="9687" w:type="dxa"/>
            <w:gridSpan w:val="2"/>
            <w:tcMar>
              <w:left w:w="24" w:type="dxa"/>
              <w:right w:w="48" w:type="dxa"/>
            </w:tcMar>
            <w:vAlign w:val="center"/>
          </w:tcPr>
          <w:p w14:paraId="45FAF61F" w14:textId="77777777" w:rsidR="002E2085" w:rsidRPr="002E2085" w:rsidRDefault="002E2085" w:rsidP="00CA7833">
            <w:pPr>
              <w:pStyle w:val="Source"/>
              <w:rPr>
                <w:rFonts w:ascii="Times New Roman" w:hAnsi="Times New Roman"/>
                <w:color w:val="000000"/>
                <w:sz w:val="24"/>
                <w:szCs w:val="24"/>
              </w:rPr>
            </w:pPr>
            <w:r w:rsidRPr="002E2085">
              <w:rPr>
                <w:rFonts w:ascii="Times New Roman" w:hAnsi="Times New Roman"/>
                <w:color w:val="000000"/>
                <w:sz w:val="24"/>
                <w:szCs w:val="24"/>
              </w:rPr>
              <w:t>Source: Secondary Data</w:t>
            </w:r>
          </w:p>
        </w:tc>
      </w:tr>
    </w:tbl>
    <w:p w14:paraId="4C902462" w14:textId="77777777" w:rsidR="002E2085" w:rsidRPr="002E2085" w:rsidRDefault="002E2085" w:rsidP="002E2085">
      <w:pPr>
        <w:ind w:left="1080"/>
        <w:rPr>
          <w:rFonts w:ascii="Times New Roman" w:hAnsi="Times New Roman" w:cs="Times New Roman"/>
          <w:color w:val="000000"/>
        </w:rPr>
      </w:pPr>
    </w:p>
    <w:tbl>
      <w:tblPr>
        <w:tblW w:w="972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tblGrid>
      <w:tr w:rsidR="002E2085" w:rsidRPr="002E2085" w14:paraId="7145866A" w14:textId="77777777" w:rsidTr="00CA7833">
        <w:tc>
          <w:tcPr>
            <w:tcW w:w="9720" w:type="dxa"/>
            <w:tcBorders>
              <w:bottom w:val="single" w:sz="4" w:space="0" w:color="auto"/>
            </w:tcBorders>
          </w:tcPr>
          <w:p w14:paraId="50D0B1E5" w14:textId="77777777" w:rsidR="002E2085" w:rsidRPr="002E2085" w:rsidRDefault="002E2085" w:rsidP="00CA7833">
            <w:pPr>
              <w:pStyle w:val="FigTitle"/>
              <w:rPr>
                <w:rFonts w:ascii="Times New Roman" w:hAnsi="Times New Roman"/>
                <w:color w:val="000000"/>
                <w:sz w:val="24"/>
                <w:szCs w:val="24"/>
              </w:rPr>
            </w:pPr>
            <w:r w:rsidRPr="002E2085">
              <w:rPr>
                <w:rFonts w:ascii="Times New Roman" w:hAnsi="Times New Roman"/>
                <w:color w:val="000000"/>
                <w:sz w:val="24"/>
                <w:szCs w:val="24"/>
              </w:rPr>
              <w:t xml:space="preserve">Figure 3:   </w:t>
            </w:r>
            <w:r w:rsidRPr="002E2085">
              <w:rPr>
                <w:rFonts w:ascii="Times New Roman" w:hAnsi="Times New Roman"/>
                <w:color w:val="000000"/>
                <w:sz w:val="24"/>
                <w:szCs w:val="24"/>
              </w:rPr>
              <w:tab/>
            </w:r>
            <w:r w:rsidRPr="002E2085">
              <w:rPr>
                <w:rFonts w:ascii="Times New Roman" w:hAnsi="Times New Roman"/>
                <w:color w:val="000000"/>
                <w:sz w:val="24"/>
                <w:szCs w:val="24"/>
              </w:rPr>
              <w:tab/>
              <w:t xml:space="preserve">Top 5 Venture Capital Deals – 2021 </w:t>
            </w:r>
            <w:r w:rsidRPr="002E2085">
              <w:rPr>
                <w:rFonts w:ascii="Times New Roman" w:hAnsi="Times New Roman"/>
                <w:b w:val="0"/>
                <w:color w:val="000000"/>
                <w:sz w:val="24"/>
                <w:szCs w:val="24"/>
              </w:rPr>
              <w:t xml:space="preserve">($ in </w:t>
            </w:r>
            <w:proofErr w:type="spellStart"/>
            <w:r w:rsidRPr="002E2085">
              <w:rPr>
                <w:rFonts w:ascii="Times New Roman" w:hAnsi="Times New Roman"/>
                <w:b w:val="0"/>
                <w:color w:val="000000"/>
                <w:sz w:val="24"/>
                <w:szCs w:val="24"/>
              </w:rPr>
              <w:t>Mln</w:t>
            </w:r>
            <w:proofErr w:type="spellEnd"/>
            <w:r w:rsidRPr="002E2085">
              <w:rPr>
                <w:rFonts w:ascii="Times New Roman" w:hAnsi="Times New Roman"/>
                <w:b w:val="0"/>
                <w:color w:val="000000"/>
                <w:sz w:val="24"/>
                <w:szCs w:val="24"/>
              </w:rPr>
              <w:t>)</w:t>
            </w:r>
          </w:p>
        </w:tc>
      </w:tr>
      <w:tr w:rsidR="002E2085" w:rsidRPr="002E2085" w14:paraId="1A28BA6E" w14:textId="77777777" w:rsidTr="00CA7833">
        <w:trPr>
          <w:trHeight w:val="3824"/>
        </w:trPr>
        <w:tc>
          <w:tcPr>
            <w:tcW w:w="9720" w:type="dxa"/>
            <w:tcBorders>
              <w:bottom w:val="single" w:sz="4" w:space="0" w:color="auto"/>
            </w:tcBorders>
            <w:shd w:val="clear" w:color="auto" w:fill="auto"/>
          </w:tcPr>
          <w:p w14:paraId="134283C0" w14:textId="77777777" w:rsidR="002E2085" w:rsidRPr="002E2085" w:rsidRDefault="002E2085" w:rsidP="00CA7833">
            <w:pPr>
              <w:pStyle w:val="Source"/>
              <w:spacing w:after="0" w:line="240" w:lineRule="auto"/>
              <w:ind w:left="1138" w:hanging="1138"/>
              <w:rPr>
                <w:rFonts w:ascii="Times New Roman" w:hAnsi="Times New Roman"/>
                <w:color w:val="000000"/>
                <w:sz w:val="24"/>
                <w:szCs w:val="24"/>
              </w:rPr>
            </w:pPr>
          </w:p>
          <w:p w14:paraId="79C51E4F" w14:textId="77777777" w:rsidR="002E2085" w:rsidRPr="002E2085" w:rsidRDefault="00000000" w:rsidP="00CA7833">
            <w:pPr>
              <w:pStyle w:val="Source"/>
              <w:jc w:val="center"/>
              <w:rPr>
                <w:rFonts w:ascii="Times New Roman" w:hAnsi="Times New Roman"/>
                <w:color w:val="000000"/>
                <w:sz w:val="24"/>
                <w:szCs w:val="24"/>
              </w:rPr>
            </w:pPr>
            <w:r>
              <w:rPr>
                <w:rFonts w:ascii="Times New Roman" w:hAnsi="Times New Roman"/>
                <w:color w:val="000000"/>
                <w:sz w:val="24"/>
                <w:szCs w:val="24"/>
              </w:rPr>
            </w:r>
            <w:r>
              <w:rPr>
                <w:rFonts w:ascii="Times New Roman" w:hAnsi="Times New Roman"/>
                <w:color w:val="000000"/>
                <w:sz w:val="24"/>
                <w:szCs w:val="24"/>
              </w:rPr>
              <w:pict w14:anchorId="5208CA8E">
                <v:group id="_x0000_s1156" editas="canvas" style="width:472.2pt;height:210.4pt;mso-position-horizontal-relative:char;mso-position-vertical-relative:line" coordsize="9444,4208">
                  <o:lock v:ext="edit" aspectratio="t"/>
                  <v:shape id="_x0000_s1157" type="#_x0000_t75" style="position:absolute;width:9444;height:4208" o:preferrelative="f">
                    <v:fill o:detectmouseclick="t"/>
                    <v:path o:extrusionok="t" o:connecttype="none"/>
                    <o:lock v:ext="edit" text="t"/>
                  </v:shape>
                  <v:rect id="_x0000_s1158" style="position:absolute;left:91;top:75;width:9243;height:4058" strokeweight=".0005mm"/>
                  <v:line id="_x0000_s1159" style="position:absolute" from="877,3186" to="9170,3187" strokeweight="0"/>
                  <v:line id="_x0000_s1160" style="position:absolute" from="877,2871" to="9170,2872" strokeweight="0"/>
                  <v:line id="_x0000_s1161" style="position:absolute" from="877,2540" to="9170,2541" strokeweight="0"/>
                  <v:line id="_x0000_s1162" style="position:absolute" from="877,2209" to="9170,2210" strokeweight="0"/>
                  <v:line id="_x0000_s1163" style="position:absolute" from="877,1879" to="9170,1880" strokeweight="0"/>
                  <v:line id="_x0000_s1164" style="position:absolute" from="877,1563" to="9170,1564" strokeweight="0"/>
                  <v:line id="_x0000_s1165" style="position:absolute" from="877,1232" to="9170,1233" strokeweight="0"/>
                  <v:line id="_x0000_s1166" style="position:absolute" from="877,902" to="9170,903" strokeweight="0"/>
                  <v:rect id="_x0000_s1167" style="position:absolute;left:1370;top:1157;width:676;height:2360" fillcolor="#99f" strokeweight=".0005mm"/>
                  <v:rect id="_x0000_s1168" style="position:absolute;left:3032;top:3186;width:676;height:331" fillcolor="#99f" strokeweight=".0005mm"/>
                  <v:rect id="_x0000_s1169" style="position:absolute;left:4694;top:3276;width:658;height:241" fillcolor="#99f" strokeweight=".0005mm"/>
                  <v:rect id="_x0000_s1170" style="position:absolute;left:6338;top:3321;width:676;height:196" fillcolor="#99f" strokeweight=".0005mm"/>
                  <v:rect id="_x0000_s1171" style="position:absolute;left:8001;top:3351;width:676;height:166" fillcolor="#99f" strokeweight=".0005mm"/>
                  <v:line id="_x0000_s1172" style="position:absolute" from="877,902" to="878,3517" strokeweight="0"/>
                  <v:line id="_x0000_s1173" style="position:absolute" from="804,3517" to="877,3518" strokeweight="0"/>
                  <v:line id="_x0000_s1174" style="position:absolute" from="804,3186" to="877,3187" strokeweight="0"/>
                  <v:line id="_x0000_s1175" style="position:absolute" from="804,2871" to="877,2872" strokeweight="0"/>
                  <v:line id="_x0000_s1176" style="position:absolute" from="804,2540" to="877,2541" strokeweight="0"/>
                  <v:line id="_x0000_s1177" style="position:absolute" from="804,2209" to="877,2210" strokeweight="0"/>
                  <v:line id="_x0000_s1178" style="position:absolute" from="804,1879" to="877,1880" strokeweight="0"/>
                  <v:line id="_x0000_s1179" style="position:absolute" from="804,1563" to="877,1564" strokeweight="0"/>
                  <v:line id="_x0000_s1180" style="position:absolute" from="804,1232" to="877,1233" strokeweight="0"/>
                  <v:line id="_x0000_s1181" style="position:absolute" from="804,902" to="877,903" strokeweight="0"/>
                  <v:line id="_x0000_s1182" style="position:absolute" from="877,3517" to="9170,3518" strokeweight="0"/>
                  <v:line id="_x0000_s1183" style="position:absolute;flip:y" from="877,3517" to="878,3577" strokeweight="0"/>
                  <v:line id="_x0000_s1184" style="position:absolute;flip:y" from="2539,3517" to="2540,3577" strokeweight="0"/>
                  <v:line id="_x0000_s1185" style="position:absolute;flip:y" from="4201,3517" to="4202,3577" strokeweight="0"/>
                  <v:line id="_x0000_s1186" style="position:absolute;flip:y" from="5845,3517" to="5846,3577" strokeweight="0"/>
                  <v:line id="_x0000_s1187" style="position:absolute;flip:y" from="7508,3517" to="7509,3577" strokeweight="0"/>
                  <v:line id="_x0000_s1188" style="position:absolute;flip:y" from="9170,3517" to="9171,3577" strokeweight="0"/>
                  <v:rect id="_x0000_s1189" style="position:absolute;left:3379;top:195;width:2257;height:408;mso-wrap-style:none" filled="f" stroked="f">
                    <v:textbox style="mso-fit-shape-to-text:t" inset="0,0,0,0">
                      <w:txbxContent>
                        <w:p w14:paraId="2E2F38F8" w14:textId="77777777" w:rsidR="002E2085" w:rsidRDefault="002E2085" w:rsidP="002E2085">
                          <w:r>
                            <w:rPr>
                              <w:rFonts w:ascii="Arial" w:hAnsi="Arial" w:cs="Arial"/>
                              <w:color w:val="000000"/>
                              <w:sz w:val="20"/>
                              <w:szCs w:val="20"/>
                            </w:rPr>
                            <w:t xml:space="preserve">Amount Raised ($ in Mln) </w:t>
                          </w:r>
                        </w:p>
                      </w:txbxContent>
                    </v:textbox>
                  </v:rect>
                  <v:rect id="_x0000_s1190" style="position:absolute;left:1516;top:827;width:334;height:408;mso-wrap-style:none" filled="f" stroked="f">
                    <v:textbox style="mso-fit-shape-to-text:t" inset="0,0,0,0">
                      <w:txbxContent>
                        <w:p w14:paraId="50529EB8" w14:textId="77777777" w:rsidR="002E2085" w:rsidRDefault="002E2085" w:rsidP="002E2085">
                          <w:r>
                            <w:rPr>
                              <w:rFonts w:ascii="Arial" w:hAnsi="Arial" w:cs="Arial"/>
                              <w:color w:val="000000"/>
                              <w:sz w:val="20"/>
                              <w:szCs w:val="20"/>
                            </w:rPr>
                            <w:t>360</w:t>
                          </w:r>
                        </w:p>
                      </w:txbxContent>
                    </v:textbox>
                  </v:rect>
                  <v:rect id="_x0000_s1191" style="position:absolute;left:3233;top:2855;width:223;height:408;mso-wrap-style:none" filled="f" stroked="f">
                    <v:textbox style="mso-fit-shape-to-text:t" inset="0,0,0,0">
                      <w:txbxContent>
                        <w:p w14:paraId="69C9FC19" w14:textId="77777777" w:rsidR="002E2085" w:rsidRDefault="002E2085" w:rsidP="002E2085">
                          <w:r>
                            <w:rPr>
                              <w:rFonts w:ascii="Arial" w:hAnsi="Arial" w:cs="Arial"/>
                              <w:color w:val="000000"/>
                              <w:sz w:val="20"/>
                              <w:szCs w:val="20"/>
                            </w:rPr>
                            <w:t>50</w:t>
                          </w:r>
                        </w:p>
                      </w:txbxContent>
                    </v:textbox>
                  </v:rect>
                  <v:rect id="_x0000_s1192" style="position:absolute;left:4895;top:2946;width:223;height:408;mso-wrap-style:none" filled="f" stroked="f">
                    <v:textbox style="mso-fit-shape-to-text:t" inset="0,0,0,0">
                      <w:txbxContent>
                        <w:p w14:paraId="1D557646" w14:textId="77777777" w:rsidR="002E2085" w:rsidRDefault="002E2085" w:rsidP="002E2085">
                          <w:r>
                            <w:rPr>
                              <w:rFonts w:ascii="Arial" w:hAnsi="Arial" w:cs="Arial"/>
                              <w:color w:val="000000"/>
                              <w:sz w:val="20"/>
                              <w:szCs w:val="20"/>
                            </w:rPr>
                            <w:t>37</w:t>
                          </w:r>
                        </w:p>
                      </w:txbxContent>
                    </v:textbox>
                  </v:rect>
                  <v:rect id="_x0000_s1193" style="position:absolute;left:6539;top:2991;width:223;height:408;mso-wrap-style:none" filled="f" stroked="f">
                    <v:textbox style="mso-fit-shape-to-text:t" inset="0,0,0,0">
                      <w:txbxContent>
                        <w:p w14:paraId="10D0AAFA" w14:textId="77777777" w:rsidR="002E2085" w:rsidRDefault="002E2085" w:rsidP="002E2085">
                          <w:r>
                            <w:rPr>
                              <w:rFonts w:ascii="Arial" w:hAnsi="Arial" w:cs="Arial"/>
                              <w:color w:val="000000"/>
                              <w:sz w:val="20"/>
                              <w:szCs w:val="20"/>
                            </w:rPr>
                            <w:t>30</w:t>
                          </w:r>
                        </w:p>
                      </w:txbxContent>
                    </v:textbox>
                  </v:rect>
                  <v:rect id="_x0000_s1194" style="position:absolute;left:8202;top:3021;width:223;height:408;mso-wrap-style:none" filled="f" stroked="f">
                    <v:textbox style="mso-fit-shape-to-text:t" inset="0,0,0,0">
                      <w:txbxContent>
                        <w:p w14:paraId="095489B6" w14:textId="77777777" w:rsidR="002E2085" w:rsidRDefault="002E2085" w:rsidP="002E2085">
                          <w:r>
                            <w:rPr>
                              <w:rFonts w:ascii="Arial" w:hAnsi="Arial" w:cs="Arial"/>
                              <w:color w:val="000000"/>
                              <w:sz w:val="20"/>
                              <w:szCs w:val="20"/>
                            </w:rPr>
                            <w:t>25</w:t>
                          </w:r>
                        </w:p>
                      </w:txbxContent>
                    </v:textbox>
                  </v:rect>
                  <v:rect id="_x0000_s1195" style="position:absolute;left:566;top:3397;width:112;height:408;mso-wrap-style:none" filled="f" stroked="f">
                    <v:textbox style="mso-fit-shape-to-text:t" inset="0,0,0,0">
                      <w:txbxContent>
                        <w:p w14:paraId="5BD01721" w14:textId="77777777" w:rsidR="002E2085" w:rsidRDefault="002E2085" w:rsidP="002E2085">
                          <w:r>
                            <w:rPr>
                              <w:rFonts w:ascii="Arial" w:hAnsi="Arial" w:cs="Arial"/>
                              <w:color w:val="000000"/>
                              <w:sz w:val="20"/>
                              <w:szCs w:val="20"/>
                            </w:rPr>
                            <w:t>0</w:t>
                          </w:r>
                        </w:p>
                      </w:txbxContent>
                    </v:textbox>
                  </v:rect>
                  <v:rect id="_x0000_s1196" style="position:absolute;left:438;top:3066;width:223;height:408;mso-wrap-style:none" filled="f" stroked="f">
                    <v:textbox style="mso-fit-shape-to-text:t" inset="0,0,0,0">
                      <w:txbxContent>
                        <w:p w14:paraId="784180BB" w14:textId="77777777" w:rsidR="002E2085" w:rsidRDefault="002E2085" w:rsidP="002E2085">
                          <w:r>
                            <w:rPr>
                              <w:rFonts w:ascii="Arial" w:hAnsi="Arial" w:cs="Arial"/>
                              <w:color w:val="000000"/>
                              <w:sz w:val="20"/>
                              <w:szCs w:val="20"/>
                            </w:rPr>
                            <w:t>50</w:t>
                          </w:r>
                        </w:p>
                      </w:txbxContent>
                    </v:textbox>
                  </v:rect>
                  <v:rect id="_x0000_s1197" style="position:absolute;left:311;top:2750;width:334;height:408;mso-wrap-style:none" filled="f" stroked="f">
                    <v:textbox style="mso-fit-shape-to-text:t" inset="0,0,0,0">
                      <w:txbxContent>
                        <w:p w14:paraId="5782B62F" w14:textId="77777777" w:rsidR="002E2085" w:rsidRDefault="002E2085" w:rsidP="002E2085">
                          <w:r>
                            <w:rPr>
                              <w:rFonts w:ascii="Arial" w:hAnsi="Arial" w:cs="Arial"/>
                              <w:color w:val="000000"/>
                              <w:sz w:val="20"/>
                              <w:szCs w:val="20"/>
                            </w:rPr>
                            <w:t>100</w:t>
                          </w:r>
                        </w:p>
                      </w:txbxContent>
                    </v:textbox>
                  </v:rect>
                  <v:rect id="_x0000_s1198" style="position:absolute;left:311;top:2420;width:334;height:408;mso-wrap-style:none" filled="f" stroked="f">
                    <v:textbox style="mso-fit-shape-to-text:t" inset="0,0,0,0">
                      <w:txbxContent>
                        <w:p w14:paraId="66F2A926" w14:textId="77777777" w:rsidR="002E2085" w:rsidRDefault="002E2085" w:rsidP="002E2085">
                          <w:r>
                            <w:rPr>
                              <w:rFonts w:ascii="Arial" w:hAnsi="Arial" w:cs="Arial"/>
                              <w:color w:val="000000"/>
                              <w:sz w:val="20"/>
                              <w:szCs w:val="20"/>
                            </w:rPr>
                            <w:t>150</w:t>
                          </w:r>
                        </w:p>
                      </w:txbxContent>
                    </v:textbox>
                  </v:rect>
                  <v:rect id="_x0000_s1199" style="position:absolute;left:311;top:2089;width:334;height:408;mso-wrap-style:none" filled="f" stroked="f">
                    <v:textbox style="mso-fit-shape-to-text:t" inset="0,0,0,0">
                      <w:txbxContent>
                        <w:p w14:paraId="483968CA" w14:textId="77777777" w:rsidR="002E2085" w:rsidRDefault="002E2085" w:rsidP="002E2085">
                          <w:r>
                            <w:rPr>
                              <w:rFonts w:ascii="Arial" w:hAnsi="Arial" w:cs="Arial"/>
                              <w:color w:val="000000"/>
                              <w:sz w:val="20"/>
                              <w:szCs w:val="20"/>
                            </w:rPr>
                            <w:t>200</w:t>
                          </w:r>
                        </w:p>
                      </w:txbxContent>
                    </v:textbox>
                  </v:rect>
                  <v:rect id="_x0000_s1200" style="position:absolute;left:311;top:1758;width:334;height:408;mso-wrap-style:none" filled="f" stroked="f">
                    <v:textbox style="mso-fit-shape-to-text:t" inset="0,0,0,0">
                      <w:txbxContent>
                        <w:p w14:paraId="0DE3F683" w14:textId="77777777" w:rsidR="002E2085" w:rsidRDefault="002E2085" w:rsidP="002E2085">
                          <w:r>
                            <w:rPr>
                              <w:rFonts w:ascii="Arial" w:hAnsi="Arial" w:cs="Arial"/>
                              <w:color w:val="000000"/>
                              <w:sz w:val="20"/>
                              <w:szCs w:val="20"/>
                            </w:rPr>
                            <w:t>250</w:t>
                          </w:r>
                        </w:p>
                      </w:txbxContent>
                    </v:textbox>
                  </v:rect>
                  <v:rect id="_x0000_s1201" style="position:absolute;left:311;top:1443;width:334;height:408;mso-wrap-style:none" filled="f" stroked="f">
                    <v:textbox style="mso-fit-shape-to-text:t" inset="0,0,0,0">
                      <w:txbxContent>
                        <w:p w14:paraId="04399FFE" w14:textId="77777777" w:rsidR="002E2085" w:rsidRDefault="002E2085" w:rsidP="002E2085">
                          <w:r>
                            <w:rPr>
                              <w:rFonts w:ascii="Arial" w:hAnsi="Arial" w:cs="Arial"/>
                              <w:color w:val="000000"/>
                              <w:sz w:val="20"/>
                              <w:szCs w:val="20"/>
                            </w:rPr>
                            <w:t>300</w:t>
                          </w:r>
                        </w:p>
                      </w:txbxContent>
                    </v:textbox>
                  </v:rect>
                  <v:rect id="_x0000_s1202" style="position:absolute;left:311;top:1112;width:334;height:408;mso-wrap-style:none" filled="f" stroked="f">
                    <v:textbox style="mso-fit-shape-to-text:t" inset="0,0,0,0">
                      <w:txbxContent>
                        <w:p w14:paraId="04552C98" w14:textId="77777777" w:rsidR="002E2085" w:rsidRDefault="002E2085" w:rsidP="002E2085">
                          <w:r>
                            <w:rPr>
                              <w:rFonts w:ascii="Arial" w:hAnsi="Arial" w:cs="Arial"/>
                              <w:color w:val="000000"/>
                              <w:sz w:val="20"/>
                              <w:szCs w:val="20"/>
                            </w:rPr>
                            <w:t>350</w:t>
                          </w:r>
                        </w:p>
                      </w:txbxContent>
                    </v:textbox>
                  </v:rect>
                  <v:rect id="_x0000_s1203" style="position:absolute;left:311;top:782;width:334;height:408;mso-wrap-style:none" filled="f" stroked="f">
                    <v:textbox style="mso-fit-shape-to-text:t" inset="0,0,0,0">
                      <w:txbxContent>
                        <w:p w14:paraId="59990448" w14:textId="77777777" w:rsidR="002E2085" w:rsidRDefault="002E2085" w:rsidP="002E2085">
                          <w:r>
                            <w:rPr>
                              <w:rFonts w:ascii="Arial" w:hAnsi="Arial" w:cs="Arial"/>
                              <w:color w:val="000000"/>
                              <w:sz w:val="20"/>
                              <w:szCs w:val="20"/>
                            </w:rPr>
                            <w:t>400</w:t>
                          </w:r>
                        </w:p>
                      </w:txbxContent>
                    </v:textbox>
                  </v:rect>
                  <v:rect id="_x0000_s1204" style="position:absolute;left:1279;top:3682;width:656;height:408;mso-wrap-style:none" filled="f" stroked="f">
                    <v:textbox style="mso-fit-shape-to-text:t" inset="0,0,0,0">
                      <w:txbxContent>
                        <w:p w14:paraId="421EE2CB" w14:textId="77777777" w:rsidR="002E2085" w:rsidRDefault="002E2085" w:rsidP="002E2085">
                          <w:r>
                            <w:rPr>
                              <w:rFonts w:ascii="Arial" w:hAnsi="Arial" w:cs="Arial"/>
                              <w:color w:val="000000"/>
                              <w:sz w:val="20"/>
                              <w:szCs w:val="20"/>
                            </w:rPr>
                            <w:t xml:space="preserve">Flipkart </w:t>
                          </w:r>
                        </w:p>
                      </w:txbxContent>
                    </v:textbox>
                  </v:rect>
                  <v:rect id="_x0000_s1205" style="position:absolute;left:2850;top:3682;width:879;height:408;mso-wrap-style:none" filled="f" stroked="f">
                    <v:textbox style="mso-fit-shape-to-text:t" inset="0,0,0,0">
                      <w:txbxContent>
                        <w:p w14:paraId="38A92C64" w14:textId="77777777" w:rsidR="002E2085" w:rsidRDefault="002E2085" w:rsidP="002E2085">
                          <w:r>
                            <w:rPr>
                              <w:rFonts w:ascii="Arial" w:hAnsi="Arial" w:cs="Arial"/>
                              <w:color w:val="000000"/>
                              <w:sz w:val="20"/>
                              <w:szCs w:val="20"/>
                            </w:rPr>
                            <w:t>SnapDeal</w:t>
                          </w:r>
                        </w:p>
                      </w:txbxContent>
                    </v:textbox>
                  </v:rect>
                  <v:rect id="_x0000_s1206" style="position:absolute;left:4640;top:3682;width:679;height:408;mso-wrap-style:none" filled="f" stroked="f">
                    <v:textbox style="mso-fit-shape-to-text:t" inset="0,0,0,0">
                      <w:txbxContent>
                        <w:p w14:paraId="4DCA7BB4" w14:textId="77777777" w:rsidR="002E2085" w:rsidRDefault="002E2085" w:rsidP="002E2085">
                          <w:r>
                            <w:rPr>
                              <w:rFonts w:ascii="Arial" w:hAnsi="Arial" w:cs="Arial"/>
                              <w:color w:val="000000"/>
                              <w:sz w:val="20"/>
                              <w:szCs w:val="20"/>
                            </w:rPr>
                            <w:t>Zomato</w:t>
                          </w:r>
                        </w:p>
                      </w:txbxContent>
                    </v:textbox>
                  </v:rect>
                  <v:rect id="_x0000_s1207" style="position:absolute;left:6028;top:3682;width:1101;height:408;mso-wrap-style:none" filled="f" stroked="f">
                    <v:textbox style="mso-fit-shape-to-text:t" inset="0,0,0,0">
                      <w:txbxContent>
                        <w:p w14:paraId="39D68A04" w14:textId="77777777" w:rsidR="002E2085" w:rsidRDefault="002E2085" w:rsidP="002E2085">
                          <w:r>
                            <w:rPr>
                              <w:rFonts w:ascii="Arial" w:hAnsi="Arial" w:cs="Arial"/>
                              <w:color w:val="000000"/>
                              <w:sz w:val="20"/>
                              <w:szCs w:val="20"/>
                            </w:rPr>
                            <w:t>Komli Media</w:t>
                          </w:r>
                        </w:p>
                      </w:txbxContent>
                    </v:textbox>
                  </v:rect>
                  <v:rect id="_x0000_s1208" style="position:absolute;left:7562;top:3682;width:1379;height:408;mso-wrap-style:none" filled="f" stroked="f">
                    <v:textbox style="mso-fit-shape-to-text:t" inset="0,0,0,0">
                      <w:txbxContent>
                        <w:p w14:paraId="323BA617" w14:textId="77777777" w:rsidR="002E2085" w:rsidRDefault="002E2085" w:rsidP="002E2085">
                          <w:r>
                            <w:rPr>
                              <w:rFonts w:ascii="Arial" w:hAnsi="Arial" w:cs="Arial"/>
                              <w:color w:val="000000"/>
                              <w:sz w:val="20"/>
                              <w:szCs w:val="20"/>
                            </w:rPr>
                            <w:t>Druva Software</w:t>
                          </w:r>
                        </w:p>
                      </w:txbxContent>
                    </v:textbox>
                  </v:rect>
                  <v:rect id="_x0000_s1209" style="position:absolute;left:91;top:75;width:9243;height:4058" filled="f" strokeweight=".0005mm"/>
                  <w10:wrap type="none"/>
                  <w10:anchorlock/>
                </v:group>
              </w:pict>
            </w:r>
          </w:p>
        </w:tc>
      </w:tr>
      <w:tr w:rsidR="002E2085" w:rsidRPr="002E2085" w14:paraId="2F928299" w14:textId="77777777" w:rsidTr="00CA7833">
        <w:tc>
          <w:tcPr>
            <w:tcW w:w="9720" w:type="dxa"/>
            <w:tcBorders>
              <w:top w:val="single" w:sz="4" w:space="0" w:color="auto"/>
            </w:tcBorders>
            <w:shd w:val="clear" w:color="auto" w:fill="auto"/>
          </w:tcPr>
          <w:p w14:paraId="2784E002" w14:textId="77777777" w:rsidR="002E2085" w:rsidRPr="002E2085" w:rsidRDefault="002E2085" w:rsidP="00CA7833">
            <w:pPr>
              <w:pStyle w:val="Source"/>
              <w:rPr>
                <w:rFonts w:ascii="Times New Roman" w:hAnsi="Times New Roman"/>
                <w:color w:val="000000"/>
                <w:sz w:val="24"/>
                <w:szCs w:val="24"/>
              </w:rPr>
            </w:pPr>
            <w:r w:rsidRPr="002E2085">
              <w:rPr>
                <w:rFonts w:ascii="Times New Roman" w:hAnsi="Times New Roman"/>
                <w:color w:val="000000"/>
                <w:sz w:val="24"/>
                <w:szCs w:val="24"/>
              </w:rPr>
              <w:t>Source: Secondary Data</w:t>
            </w:r>
          </w:p>
        </w:tc>
      </w:tr>
    </w:tbl>
    <w:p w14:paraId="22A8E134" w14:textId="77777777" w:rsidR="002E2085" w:rsidRPr="002E2085" w:rsidRDefault="002E2085" w:rsidP="002E2085">
      <w:pPr>
        <w:spacing w:line="360" w:lineRule="auto"/>
        <w:jc w:val="center"/>
        <w:rPr>
          <w:rFonts w:ascii="Times New Roman" w:hAnsi="Times New Roman" w:cs="Times New Roman"/>
          <w:b/>
          <w:color w:val="000000"/>
        </w:rPr>
      </w:pPr>
    </w:p>
    <w:p w14:paraId="43D45584" w14:textId="77777777" w:rsidR="002E2085" w:rsidRPr="002E2085" w:rsidRDefault="002E2085" w:rsidP="002E2085">
      <w:pPr>
        <w:pStyle w:val="Heading1"/>
        <w:spacing w:before="120" w:after="120" w:line="360" w:lineRule="auto"/>
        <w:ind w:left="-450"/>
        <w:jc w:val="both"/>
        <w:rPr>
          <w:rFonts w:ascii="Times New Roman" w:hAnsi="Times New Roman" w:cs="Times New Roman"/>
          <w:b/>
          <w:sz w:val="24"/>
          <w:szCs w:val="24"/>
        </w:rPr>
      </w:pPr>
      <w:r w:rsidRPr="002E2085">
        <w:rPr>
          <w:rFonts w:ascii="Times New Roman" w:hAnsi="Times New Roman" w:cs="Times New Roman"/>
          <w:b/>
          <w:sz w:val="24"/>
          <w:szCs w:val="24"/>
        </w:rPr>
        <w:t xml:space="preserve">Interpretation: </w:t>
      </w:r>
    </w:p>
    <w:p w14:paraId="43E189B0" w14:textId="77777777" w:rsidR="002E2085" w:rsidRPr="002E2085" w:rsidRDefault="002E2085" w:rsidP="002E2085">
      <w:pPr>
        <w:spacing w:before="120" w:after="120" w:line="360" w:lineRule="auto"/>
        <w:ind w:left="-446" w:firstLine="18"/>
        <w:jc w:val="both"/>
        <w:rPr>
          <w:rFonts w:ascii="Times New Roman" w:hAnsi="Times New Roman" w:cs="Times New Roman"/>
          <w:color w:val="000000"/>
        </w:rPr>
      </w:pPr>
      <w:r w:rsidRPr="002E2085">
        <w:rPr>
          <w:rFonts w:ascii="Times New Roman" w:hAnsi="Times New Roman" w:cs="Times New Roman"/>
          <w:color w:val="000000"/>
        </w:rPr>
        <w:t xml:space="preserve">Consumer internet continues to get most of the venture capital dollars, with two e-commerce firms and a classifieds player occupying the first three spots. Flipkart continued with its fundraising spree, followed by Snapdeal, another e-tailer. Digital food guide Zomato also surprised the consumer internet market with its large round of funding. These was followed by online ad network </w:t>
      </w:r>
      <w:proofErr w:type="spellStart"/>
      <w:r w:rsidRPr="002E2085">
        <w:rPr>
          <w:rFonts w:ascii="Times New Roman" w:hAnsi="Times New Roman" w:cs="Times New Roman"/>
          <w:color w:val="000000"/>
        </w:rPr>
        <w:t>Komli</w:t>
      </w:r>
      <w:proofErr w:type="spellEnd"/>
      <w:r w:rsidRPr="002E2085">
        <w:rPr>
          <w:rFonts w:ascii="Times New Roman" w:hAnsi="Times New Roman" w:cs="Times New Roman"/>
          <w:color w:val="000000"/>
        </w:rPr>
        <w:t xml:space="preserve"> and data protection software provider Druva.</w:t>
      </w:r>
    </w:p>
    <w:p w14:paraId="3E6BEB85" w14:textId="77777777" w:rsidR="002E2085" w:rsidRDefault="002E2085" w:rsidP="00650419">
      <w:pPr>
        <w:spacing w:after="0" w:line="360" w:lineRule="auto"/>
        <w:jc w:val="both"/>
        <w:rPr>
          <w:rFonts w:ascii="Times New Roman" w:hAnsi="Times New Roman" w:cs="Times New Roman"/>
          <w:b/>
          <w:sz w:val="24"/>
          <w:szCs w:val="24"/>
          <w:u w:val="single"/>
        </w:rPr>
      </w:pPr>
    </w:p>
    <w:p w14:paraId="4D372B33" w14:textId="77777777" w:rsidR="002E2085" w:rsidRDefault="002E2085" w:rsidP="00650419">
      <w:pPr>
        <w:spacing w:after="0" w:line="360" w:lineRule="auto"/>
        <w:jc w:val="both"/>
        <w:rPr>
          <w:rFonts w:ascii="Times New Roman" w:hAnsi="Times New Roman" w:cs="Times New Roman"/>
          <w:b/>
          <w:sz w:val="24"/>
          <w:szCs w:val="24"/>
          <w:u w:val="single"/>
        </w:rPr>
      </w:pPr>
    </w:p>
    <w:p w14:paraId="58813438" w14:textId="77777777" w:rsidR="00002E16" w:rsidRPr="00B867C2" w:rsidRDefault="001B030B" w:rsidP="00650419">
      <w:pPr>
        <w:spacing w:after="0" w:line="360" w:lineRule="auto"/>
        <w:jc w:val="both"/>
        <w:rPr>
          <w:rFonts w:ascii="Times New Roman" w:hAnsi="Times New Roman" w:cs="Times New Roman"/>
          <w:b/>
          <w:sz w:val="24"/>
          <w:szCs w:val="24"/>
          <w:u w:val="single"/>
        </w:rPr>
      </w:pPr>
      <w:r w:rsidRPr="00B867C2">
        <w:rPr>
          <w:rFonts w:ascii="Times New Roman" w:hAnsi="Times New Roman" w:cs="Times New Roman"/>
          <w:b/>
          <w:sz w:val="24"/>
          <w:szCs w:val="24"/>
          <w:u w:val="single"/>
        </w:rPr>
        <w:t>CONCLUSIONS:</w:t>
      </w:r>
    </w:p>
    <w:p w14:paraId="6FBD2960" w14:textId="77777777" w:rsidR="008A2BD1" w:rsidRPr="00130D42" w:rsidRDefault="008A2BD1" w:rsidP="008A2BD1">
      <w:pPr>
        <w:pStyle w:val="BodyText2"/>
        <w:spacing w:line="360" w:lineRule="auto"/>
        <w:jc w:val="both"/>
        <w:rPr>
          <w:color w:val="000000"/>
        </w:rPr>
      </w:pPr>
      <w:r w:rsidRPr="00130D42">
        <w:rPr>
          <w:color w:val="000000"/>
        </w:rPr>
        <w:t xml:space="preserve">The Indian Venture Capital (VC) industry is just about a decade old industry as compared to that in Europe and US. In this short span it has nurtured close to 1000 ventures, mostly in SME segment and has supported budding technocrat /professionals all through. The VC industry, through its investments in high growth companies as well as companies adopting newer technologies backed by first generation entrepreneurs, has made a substantial contribution to economy. In India, however, the potential of venture capital investments is yet to be fully realized. </w:t>
      </w:r>
    </w:p>
    <w:p w14:paraId="46E92A55" w14:textId="77777777" w:rsidR="008A2BD1" w:rsidRPr="008A2BD1" w:rsidRDefault="008A2BD1" w:rsidP="008A2BD1">
      <w:pPr>
        <w:spacing w:line="360" w:lineRule="auto"/>
        <w:jc w:val="both"/>
        <w:rPr>
          <w:rFonts w:ascii="Times New Roman" w:hAnsi="Times New Roman" w:cs="Times New Roman"/>
          <w:color w:val="000000"/>
          <w:sz w:val="24"/>
          <w:szCs w:val="24"/>
        </w:rPr>
      </w:pPr>
      <w:r w:rsidRPr="008A2BD1">
        <w:rPr>
          <w:rFonts w:ascii="Times New Roman" w:hAnsi="Times New Roman" w:cs="Times New Roman"/>
          <w:color w:val="000000"/>
          <w:sz w:val="24"/>
          <w:szCs w:val="24"/>
        </w:rPr>
        <w:t xml:space="preserve">The Indian venture capital industry is dominated by public sector financial institutions. A few private sector venture capital firms have been set up recently. VCFs in India are not pure venture capitalists. They pursue both commercial as well as developmental objectives. Venture finance is made available to high-tech as well as non-tech businesses. About two-thirds of the venture capital is invested in non-tech businesses. A large number of high-tech ventures financed by VCFs are in thrust areas of national priority such as energy conservation, quality upgradation, advanced materials, bio-technology, reduced material consumption, environment protection, improved international competitiveness, development of indigenous technology etc. Yet another feature of venture financing in India is that it is not readily available for development of prototypes or setting up of pilot plants at the laboratory stage. </w:t>
      </w:r>
    </w:p>
    <w:p w14:paraId="7A09CC6D" w14:textId="77777777" w:rsidR="008A45E2" w:rsidRPr="00B867C2" w:rsidRDefault="001B030B" w:rsidP="00650419">
      <w:pPr>
        <w:spacing w:after="0" w:line="360" w:lineRule="auto"/>
        <w:jc w:val="both"/>
        <w:rPr>
          <w:rFonts w:ascii="Times New Roman" w:hAnsi="Times New Roman" w:cs="Times New Roman"/>
          <w:b/>
          <w:sz w:val="24"/>
          <w:szCs w:val="24"/>
          <w:u w:val="single"/>
        </w:rPr>
      </w:pPr>
      <w:r w:rsidRPr="00B867C2">
        <w:rPr>
          <w:rFonts w:ascii="Times New Roman" w:hAnsi="Times New Roman" w:cs="Times New Roman"/>
          <w:b/>
          <w:sz w:val="24"/>
          <w:szCs w:val="24"/>
          <w:u w:val="single"/>
        </w:rPr>
        <w:t>REFERENCES:</w:t>
      </w:r>
    </w:p>
    <w:p w14:paraId="64F471B9" w14:textId="77777777" w:rsidR="0037279C" w:rsidRPr="0037279C" w:rsidRDefault="0037279C" w:rsidP="0037279C">
      <w:pPr>
        <w:numPr>
          <w:ilvl w:val="0"/>
          <w:numId w:val="18"/>
        </w:numPr>
        <w:spacing w:after="0" w:line="360" w:lineRule="auto"/>
        <w:jc w:val="both"/>
        <w:rPr>
          <w:rFonts w:ascii="Times New Roman" w:hAnsi="Times New Roman" w:cs="Times New Roman"/>
          <w:color w:val="000000"/>
          <w:sz w:val="24"/>
          <w:szCs w:val="24"/>
        </w:rPr>
      </w:pPr>
      <w:r w:rsidRPr="0037279C">
        <w:rPr>
          <w:rFonts w:ascii="Times New Roman" w:hAnsi="Times New Roman" w:cs="Times New Roman"/>
          <w:color w:val="000000"/>
          <w:sz w:val="24"/>
          <w:szCs w:val="24"/>
        </w:rPr>
        <w:t xml:space="preserve">I.M Panday, Venture </w:t>
      </w:r>
      <w:proofErr w:type="spellStart"/>
      <w:r w:rsidRPr="0037279C">
        <w:rPr>
          <w:rFonts w:ascii="Times New Roman" w:hAnsi="Times New Roman" w:cs="Times New Roman"/>
          <w:color w:val="000000"/>
          <w:sz w:val="24"/>
          <w:szCs w:val="24"/>
        </w:rPr>
        <w:t>Captial</w:t>
      </w:r>
      <w:proofErr w:type="spellEnd"/>
      <w:r w:rsidRPr="0037279C">
        <w:rPr>
          <w:rFonts w:ascii="Times New Roman" w:hAnsi="Times New Roman" w:cs="Times New Roman"/>
          <w:color w:val="000000"/>
          <w:sz w:val="24"/>
          <w:szCs w:val="24"/>
        </w:rPr>
        <w:t>: The Indian Experience</w:t>
      </w:r>
    </w:p>
    <w:p w14:paraId="10BBB76D" w14:textId="77777777" w:rsidR="0037279C" w:rsidRPr="0037279C" w:rsidRDefault="0037279C" w:rsidP="0037279C">
      <w:pPr>
        <w:pStyle w:val="Heading8"/>
        <w:keepLines w:val="0"/>
        <w:numPr>
          <w:ilvl w:val="0"/>
          <w:numId w:val="18"/>
        </w:numPr>
        <w:spacing w:before="0" w:line="360" w:lineRule="auto"/>
        <w:jc w:val="both"/>
        <w:rPr>
          <w:rFonts w:ascii="Times New Roman" w:hAnsi="Times New Roman" w:cs="Times New Roman"/>
          <w:color w:val="000000"/>
          <w:sz w:val="24"/>
          <w:szCs w:val="24"/>
        </w:rPr>
      </w:pPr>
      <w:r w:rsidRPr="0037279C">
        <w:rPr>
          <w:rFonts w:ascii="Times New Roman" w:hAnsi="Times New Roman" w:cs="Times New Roman"/>
          <w:color w:val="000000"/>
          <w:sz w:val="24"/>
          <w:szCs w:val="24"/>
        </w:rPr>
        <w:t>Annual Report of Indian Venture Capital Association-1998</w:t>
      </w:r>
    </w:p>
    <w:p w14:paraId="0C7895AF" w14:textId="77777777" w:rsidR="0037279C" w:rsidRPr="0037279C" w:rsidRDefault="0037279C" w:rsidP="0037279C">
      <w:pPr>
        <w:numPr>
          <w:ilvl w:val="0"/>
          <w:numId w:val="18"/>
        </w:numPr>
        <w:spacing w:after="0" w:line="360" w:lineRule="auto"/>
        <w:jc w:val="both"/>
        <w:rPr>
          <w:rFonts w:ascii="Times New Roman" w:hAnsi="Times New Roman" w:cs="Times New Roman"/>
          <w:color w:val="000000"/>
          <w:sz w:val="24"/>
          <w:szCs w:val="24"/>
        </w:rPr>
      </w:pPr>
      <w:proofErr w:type="spellStart"/>
      <w:r w:rsidRPr="0037279C">
        <w:rPr>
          <w:rFonts w:ascii="Times New Roman" w:hAnsi="Times New Roman" w:cs="Times New Roman"/>
          <w:color w:val="000000"/>
          <w:sz w:val="24"/>
          <w:szCs w:val="24"/>
        </w:rPr>
        <w:t>Hashank</w:t>
      </w:r>
      <w:proofErr w:type="spellEnd"/>
      <w:r w:rsidRPr="0037279C">
        <w:rPr>
          <w:rFonts w:ascii="Times New Roman" w:hAnsi="Times New Roman" w:cs="Times New Roman"/>
          <w:color w:val="000000"/>
          <w:sz w:val="24"/>
          <w:szCs w:val="24"/>
        </w:rPr>
        <w:t xml:space="preserve"> Rajurkar: Issues Facing the Indian Venture Capital Industry, Productivity.</w:t>
      </w:r>
    </w:p>
    <w:p w14:paraId="09132030" w14:textId="77777777" w:rsidR="0037279C" w:rsidRPr="0037279C" w:rsidRDefault="0037279C" w:rsidP="0037279C">
      <w:pPr>
        <w:pStyle w:val="Heading8"/>
        <w:keepLines w:val="0"/>
        <w:numPr>
          <w:ilvl w:val="0"/>
          <w:numId w:val="18"/>
        </w:numPr>
        <w:spacing w:before="0" w:line="360" w:lineRule="auto"/>
        <w:jc w:val="both"/>
        <w:rPr>
          <w:rFonts w:ascii="Times New Roman" w:hAnsi="Times New Roman" w:cs="Times New Roman"/>
          <w:color w:val="000000"/>
          <w:sz w:val="24"/>
          <w:szCs w:val="24"/>
        </w:rPr>
      </w:pPr>
      <w:r w:rsidRPr="0037279C">
        <w:rPr>
          <w:rFonts w:ascii="Times New Roman" w:hAnsi="Times New Roman" w:cs="Times New Roman"/>
          <w:color w:val="000000"/>
          <w:sz w:val="24"/>
          <w:szCs w:val="24"/>
        </w:rPr>
        <w:t>The Securities and Exchange Board of India - SEBI (Venture Capital Funds) Regulations, 1996</w:t>
      </w:r>
    </w:p>
    <w:p w14:paraId="3DC67B19" w14:textId="77777777" w:rsidR="0037279C" w:rsidRPr="0037279C" w:rsidRDefault="0037279C" w:rsidP="0037279C">
      <w:pPr>
        <w:pStyle w:val="Heading8"/>
        <w:keepLines w:val="0"/>
        <w:numPr>
          <w:ilvl w:val="0"/>
          <w:numId w:val="19"/>
        </w:numPr>
        <w:spacing w:before="0" w:line="360" w:lineRule="auto"/>
        <w:rPr>
          <w:rFonts w:ascii="Times New Roman" w:hAnsi="Times New Roman" w:cs="Times New Roman"/>
          <w:color w:val="000000"/>
          <w:sz w:val="24"/>
          <w:szCs w:val="24"/>
        </w:rPr>
      </w:pPr>
      <w:r w:rsidRPr="0037279C">
        <w:rPr>
          <w:rFonts w:ascii="Times New Roman" w:hAnsi="Times New Roman" w:cs="Times New Roman"/>
          <w:color w:val="000000"/>
          <w:sz w:val="24"/>
          <w:szCs w:val="24"/>
        </w:rPr>
        <w:t>NVCA and Venture Economics - 2002 National Venture Capital Yearbook</w:t>
      </w:r>
    </w:p>
    <w:p w14:paraId="026D47A0" w14:textId="77777777" w:rsidR="0053312A" w:rsidRPr="00B867C2" w:rsidRDefault="0053312A" w:rsidP="0037279C">
      <w:pPr>
        <w:pStyle w:val="ListParagraph"/>
        <w:spacing w:after="0" w:line="360" w:lineRule="auto"/>
        <w:jc w:val="both"/>
        <w:rPr>
          <w:rFonts w:ascii="Times New Roman" w:hAnsi="Times New Roman" w:cs="Times New Roman"/>
          <w:b/>
          <w:sz w:val="24"/>
          <w:szCs w:val="24"/>
          <w:u w:val="single"/>
        </w:rPr>
      </w:pPr>
    </w:p>
    <w:sectPr w:rsidR="0053312A" w:rsidRPr="00B867C2"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3D52"/>
    <w:multiLevelType w:val="hybridMultilevel"/>
    <w:tmpl w:val="57480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526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74D2A6F"/>
    <w:multiLevelType w:val="singleLevel"/>
    <w:tmpl w:val="41745A22"/>
    <w:lvl w:ilvl="0">
      <w:start w:val="1"/>
      <w:numFmt w:val="bullet"/>
      <w:lvlText w:val=""/>
      <w:lvlJc w:val="left"/>
      <w:pPr>
        <w:ind w:left="720" w:hanging="360"/>
      </w:pPr>
      <w:rPr>
        <w:rFonts w:ascii="Symbol" w:hAnsi="Symbol" w:cs="Symbol" w:hint="default"/>
        <w:color w:val="auto"/>
      </w:rPr>
    </w:lvl>
  </w:abstractNum>
  <w:abstractNum w:abstractNumId="3" w15:restartNumberingAfterBreak="0">
    <w:nsid w:val="18982AC3"/>
    <w:multiLevelType w:val="hybridMultilevel"/>
    <w:tmpl w:val="540A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05134"/>
    <w:multiLevelType w:val="hybridMultilevel"/>
    <w:tmpl w:val="F5C4E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701C4E"/>
    <w:multiLevelType w:val="hybridMultilevel"/>
    <w:tmpl w:val="34226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6F3AA7"/>
    <w:multiLevelType w:val="multilevel"/>
    <w:tmpl w:val="C54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88A0128"/>
    <w:multiLevelType w:val="hybridMultilevel"/>
    <w:tmpl w:val="7A64E6E8"/>
    <w:lvl w:ilvl="0" w:tplc="04090001">
      <w:start w:val="1"/>
      <w:numFmt w:val="bullet"/>
      <w:lvlText w:val=""/>
      <w:lvlJc w:val="left"/>
      <w:pPr>
        <w:tabs>
          <w:tab w:val="num" w:pos="720"/>
        </w:tabs>
        <w:ind w:left="720" w:hanging="360"/>
      </w:pPr>
      <w:rPr>
        <w:rFonts w:ascii="Symbol" w:hAnsi="Symbol" w:hint="default"/>
      </w:rPr>
    </w:lvl>
    <w:lvl w:ilvl="1" w:tplc="F4C2432E">
      <w:start w:val="63"/>
      <w:numFmt w:val="bullet"/>
      <w:lvlText w:val="•"/>
      <w:lvlJc w:val="left"/>
      <w:pPr>
        <w:ind w:left="1440" w:hanging="360"/>
      </w:pPr>
      <w:rPr>
        <w:rFonts w:ascii="Times New Roman" w:eastAsia="Times New Roman" w:hAnsi="Times New Roman" w:cs="Times New Roman" w:hint="default"/>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5B23A2"/>
    <w:multiLevelType w:val="hybridMultilevel"/>
    <w:tmpl w:val="81B22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B3A86"/>
    <w:multiLevelType w:val="hybridMultilevel"/>
    <w:tmpl w:val="59520C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317C1A4E"/>
    <w:multiLevelType w:val="multilevel"/>
    <w:tmpl w:val="D5EA0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3A0E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5535D8F"/>
    <w:multiLevelType w:val="multilevel"/>
    <w:tmpl w:val="EDF8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271C19"/>
    <w:multiLevelType w:val="hybridMultilevel"/>
    <w:tmpl w:val="59520C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D965D80"/>
    <w:multiLevelType w:val="hybridMultilevel"/>
    <w:tmpl w:val="CA9449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654DDF"/>
    <w:multiLevelType w:val="hybridMultilevel"/>
    <w:tmpl w:val="56FEB1D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56DF7EFC"/>
    <w:multiLevelType w:val="multilevel"/>
    <w:tmpl w:val="B972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29692B"/>
    <w:multiLevelType w:val="multilevel"/>
    <w:tmpl w:val="BAD87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A9C0508"/>
    <w:multiLevelType w:val="hybridMultilevel"/>
    <w:tmpl w:val="8D80F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5742914">
    <w:abstractNumId w:val="5"/>
  </w:num>
  <w:num w:numId="2" w16cid:durableId="1004480536">
    <w:abstractNumId w:val="4"/>
  </w:num>
  <w:num w:numId="3" w16cid:durableId="1879582960">
    <w:abstractNumId w:val="7"/>
  </w:num>
  <w:num w:numId="4" w16cid:durableId="1406027345">
    <w:abstractNumId w:val="15"/>
  </w:num>
  <w:num w:numId="5" w16cid:durableId="1981231483">
    <w:abstractNumId w:val="0"/>
  </w:num>
  <w:num w:numId="6" w16cid:durableId="283316416">
    <w:abstractNumId w:val="3"/>
  </w:num>
  <w:num w:numId="7" w16cid:durableId="1210652414">
    <w:abstractNumId w:val="8"/>
  </w:num>
  <w:num w:numId="8" w16cid:durableId="210770196">
    <w:abstractNumId w:val="18"/>
  </w:num>
  <w:num w:numId="9" w16cid:durableId="816073048">
    <w:abstractNumId w:val="17"/>
  </w:num>
  <w:num w:numId="10" w16cid:durableId="680014820">
    <w:abstractNumId w:val="12"/>
  </w:num>
  <w:num w:numId="11" w16cid:durableId="1329209561">
    <w:abstractNumId w:val="16"/>
  </w:num>
  <w:num w:numId="12" w16cid:durableId="136650867">
    <w:abstractNumId w:val="6"/>
  </w:num>
  <w:num w:numId="13" w16cid:durableId="472215653">
    <w:abstractNumId w:val="10"/>
  </w:num>
  <w:num w:numId="14" w16cid:durableId="1152450792">
    <w:abstractNumId w:val="14"/>
  </w:num>
  <w:num w:numId="15" w16cid:durableId="868764503">
    <w:abstractNumId w:val="2"/>
  </w:num>
  <w:num w:numId="16" w16cid:durableId="1518929170">
    <w:abstractNumId w:val="9"/>
  </w:num>
  <w:num w:numId="17" w16cid:durableId="712538036">
    <w:abstractNumId w:val="13"/>
  </w:num>
  <w:num w:numId="18" w16cid:durableId="334724667">
    <w:abstractNumId w:val="11"/>
  </w:num>
  <w:num w:numId="19" w16cid:durableId="171661634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6C08"/>
    <w:rsid w:val="00033D18"/>
    <w:rsid w:val="000341F7"/>
    <w:rsid w:val="000372FB"/>
    <w:rsid w:val="00040174"/>
    <w:rsid w:val="00041112"/>
    <w:rsid w:val="00043DF1"/>
    <w:rsid w:val="00047D8F"/>
    <w:rsid w:val="0005567A"/>
    <w:rsid w:val="00056D01"/>
    <w:rsid w:val="00060AB7"/>
    <w:rsid w:val="0006449E"/>
    <w:rsid w:val="00064E03"/>
    <w:rsid w:val="0006575D"/>
    <w:rsid w:val="000659A9"/>
    <w:rsid w:val="00070269"/>
    <w:rsid w:val="00074B76"/>
    <w:rsid w:val="00074FC8"/>
    <w:rsid w:val="00075CF9"/>
    <w:rsid w:val="00077751"/>
    <w:rsid w:val="00080735"/>
    <w:rsid w:val="000809B5"/>
    <w:rsid w:val="00082663"/>
    <w:rsid w:val="000868A7"/>
    <w:rsid w:val="00087ACF"/>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1"/>
    <w:rsid w:val="000E14F2"/>
    <w:rsid w:val="000E1CD8"/>
    <w:rsid w:val="000E47F5"/>
    <w:rsid w:val="000F216F"/>
    <w:rsid w:val="000F5823"/>
    <w:rsid w:val="000F7471"/>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22E9"/>
    <w:rsid w:val="001524A9"/>
    <w:rsid w:val="00153734"/>
    <w:rsid w:val="0016422F"/>
    <w:rsid w:val="00165619"/>
    <w:rsid w:val="00165F58"/>
    <w:rsid w:val="001729B6"/>
    <w:rsid w:val="001753C6"/>
    <w:rsid w:val="00177D27"/>
    <w:rsid w:val="00183AB7"/>
    <w:rsid w:val="00185981"/>
    <w:rsid w:val="00197447"/>
    <w:rsid w:val="001A24B1"/>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13824"/>
    <w:rsid w:val="00217CB3"/>
    <w:rsid w:val="002233AD"/>
    <w:rsid w:val="0022502B"/>
    <w:rsid w:val="00225268"/>
    <w:rsid w:val="00225E06"/>
    <w:rsid w:val="002327B4"/>
    <w:rsid w:val="00233F56"/>
    <w:rsid w:val="00234E08"/>
    <w:rsid w:val="00237BCA"/>
    <w:rsid w:val="00240CA4"/>
    <w:rsid w:val="00240CFE"/>
    <w:rsid w:val="0025359B"/>
    <w:rsid w:val="00256B2B"/>
    <w:rsid w:val="00257169"/>
    <w:rsid w:val="0026139A"/>
    <w:rsid w:val="00262534"/>
    <w:rsid w:val="00262AF3"/>
    <w:rsid w:val="002645D7"/>
    <w:rsid w:val="00264D00"/>
    <w:rsid w:val="002677D7"/>
    <w:rsid w:val="00271384"/>
    <w:rsid w:val="00271DFC"/>
    <w:rsid w:val="002729F7"/>
    <w:rsid w:val="00272B9B"/>
    <w:rsid w:val="00277E4B"/>
    <w:rsid w:val="002807E4"/>
    <w:rsid w:val="00286227"/>
    <w:rsid w:val="00291C85"/>
    <w:rsid w:val="0029350D"/>
    <w:rsid w:val="002937BF"/>
    <w:rsid w:val="00294E04"/>
    <w:rsid w:val="0029676C"/>
    <w:rsid w:val="00297605"/>
    <w:rsid w:val="00297F7A"/>
    <w:rsid w:val="002A02D4"/>
    <w:rsid w:val="002A063F"/>
    <w:rsid w:val="002A1E97"/>
    <w:rsid w:val="002B3F2E"/>
    <w:rsid w:val="002B698F"/>
    <w:rsid w:val="002C5762"/>
    <w:rsid w:val="002C6210"/>
    <w:rsid w:val="002D1E24"/>
    <w:rsid w:val="002D2DDA"/>
    <w:rsid w:val="002D424E"/>
    <w:rsid w:val="002E2085"/>
    <w:rsid w:val="002E28A5"/>
    <w:rsid w:val="002E509F"/>
    <w:rsid w:val="002E5843"/>
    <w:rsid w:val="002E58E3"/>
    <w:rsid w:val="002E7E49"/>
    <w:rsid w:val="002F1487"/>
    <w:rsid w:val="002F1F01"/>
    <w:rsid w:val="002F7960"/>
    <w:rsid w:val="002F7B66"/>
    <w:rsid w:val="003050EC"/>
    <w:rsid w:val="00305D70"/>
    <w:rsid w:val="00307B1F"/>
    <w:rsid w:val="0031337D"/>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279C"/>
    <w:rsid w:val="0037438B"/>
    <w:rsid w:val="00380A0A"/>
    <w:rsid w:val="00382B98"/>
    <w:rsid w:val="00384531"/>
    <w:rsid w:val="00391392"/>
    <w:rsid w:val="00393461"/>
    <w:rsid w:val="003964B8"/>
    <w:rsid w:val="003972E2"/>
    <w:rsid w:val="003A0D90"/>
    <w:rsid w:val="003A41A7"/>
    <w:rsid w:val="003A45E6"/>
    <w:rsid w:val="003A5C32"/>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21716"/>
    <w:rsid w:val="00427650"/>
    <w:rsid w:val="00435D80"/>
    <w:rsid w:val="004407DF"/>
    <w:rsid w:val="00440FFA"/>
    <w:rsid w:val="00441233"/>
    <w:rsid w:val="00441EB5"/>
    <w:rsid w:val="004438D0"/>
    <w:rsid w:val="004500BD"/>
    <w:rsid w:val="00461EC4"/>
    <w:rsid w:val="004647CD"/>
    <w:rsid w:val="00474722"/>
    <w:rsid w:val="0047633B"/>
    <w:rsid w:val="004866DE"/>
    <w:rsid w:val="00491325"/>
    <w:rsid w:val="004930D2"/>
    <w:rsid w:val="00496F8D"/>
    <w:rsid w:val="004973E1"/>
    <w:rsid w:val="004A0102"/>
    <w:rsid w:val="004A68C8"/>
    <w:rsid w:val="004B1F84"/>
    <w:rsid w:val="004B780A"/>
    <w:rsid w:val="004C1A42"/>
    <w:rsid w:val="004C3414"/>
    <w:rsid w:val="004C5D87"/>
    <w:rsid w:val="004C7EC2"/>
    <w:rsid w:val="004C7F9B"/>
    <w:rsid w:val="004D1CBC"/>
    <w:rsid w:val="004D4D06"/>
    <w:rsid w:val="004E5A62"/>
    <w:rsid w:val="004E6F7A"/>
    <w:rsid w:val="004F07A3"/>
    <w:rsid w:val="004F5E05"/>
    <w:rsid w:val="004F620B"/>
    <w:rsid w:val="004F66B6"/>
    <w:rsid w:val="005016E1"/>
    <w:rsid w:val="0050328C"/>
    <w:rsid w:val="00506B19"/>
    <w:rsid w:val="00506B87"/>
    <w:rsid w:val="00507E45"/>
    <w:rsid w:val="00511DD7"/>
    <w:rsid w:val="00511E3A"/>
    <w:rsid w:val="00513A0A"/>
    <w:rsid w:val="00523470"/>
    <w:rsid w:val="005234C7"/>
    <w:rsid w:val="00527E24"/>
    <w:rsid w:val="0053126A"/>
    <w:rsid w:val="0053312A"/>
    <w:rsid w:val="00540090"/>
    <w:rsid w:val="00543675"/>
    <w:rsid w:val="00544B14"/>
    <w:rsid w:val="005470BE"/>
    <w:rsid w:val="00552D3D"/>
    <w:rsid w:val="00557496"/>
    <w:rsid w:val="005602F2"/>
    <w:rsid w:val="005663B2"/>
    <w:rsid w:val="00574E59"/>
    <w:rsid w:val="00575701"/>
    <w:rsid w:val="005837CF"/>
    <w:rsid w:val="00587745"/>
    <w:rsid w:val="005878D1"/>
    <w:rsid w:val="00590B91"/>
    <w:rsid w:val="00596340"/>
    <w:rsid w:val="005976E6"/>
    <w:rsid w:val="005A68D3"/>
    <w:rsid w:val="005B0D03"/>
    <w:rsid w:val="005B21B1"/>
    <w:rsid w:val="005B4122"/>
    <w:rsid w:val="005C0566"/>
    <w:rsid w:val="005C05AF"/>
    <w:rsid w:val="005C246F"/>
    <w:rsid w:val="005C287D"/>
    <w:rsid w:val="005C3F96"/>
    <w:rsid w:val="005C4340"/>
    <w:rsid w:val="005C4D31"/>
    <w:rsid w:val="005D0EDE"/>
    <w:rsid w:val="005D1951"/>
    <w:rsid w:val="005D3E2E"/>
    <w:rsid w:val="005D5D91"/>
    <w:rsid w:val="005D6D15"/>
    <w:rsid w:val="005D7AFC"/>
    <w:rsid w:val="005E13A5"/>
    <w:rsid w:val="005E155F"/>
    <w:rsid w:val="005E7B18"/>
    <w:rsid w:val="005F01EA"/>
    <w:rsid w:val="005F0CF0"/>
    <w:rsid w:val="005F2CE8"/>
    <w:rsid w:val="005F3FAA"/>
    <w:rsid w:val="005F6C72"/>
    <w:rsid w:val="00610867"/>
    <w:rsid w:val="00610EA2"/>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4350"/>
    <w:rsid w:val="00684AB3"/>
    <w:rsid w:val="006921E0"/>
    <w:rsid w:val="006A09F8"/>
    <w:rsid w:val="006A0DF9"/>
    <w:rsid w:val="006A23D1"/>
    <w:rsid w:val="006A6530"/>
    <w:rsid w:val="006B0D00"/>
    <w:rsid w:val="006B1838"/>
    <w:rsid w:val="006B232A"/>
    <w:rsid w:val="006B535B"/>
    <w:rsid w:val="006B687F"/>
    <w:rsid w:val="006B7ACE"/>
    <w:rsid w:val="006B7E4A"/>
    <w:rsid w:val="006C2984"/>
    <w:rsid w:val="006C33FF"/>
    <w:rsid w:val="006C3B5F"/>
    <w:rsid w:val="006C70A1"/>
    <w:rsid w:val="006D26D8"/>
    <w:rsid w:val="006D2FF7"/>
    <w:rsid w:val="006D3F2D"/>
    <w:rsid w:val="006D5A2C"/>
    <w:rsid w:val="006D5AFA"/>
    <w:rsid w:val="006D613A"/>
    <w:rsid w:val="006D7BC4"/>
    <w:rsid w:val="006E13AB"/>
    <w:rsid w:val="006E6FFE"/>
    <w:rsid w:val="0070213D"/>
    <w:rsid w:val="00704BA6"/>
    <w:rsid w:val="00705BB1"/>
    <w:rsid w:val="007125AF"/>
    <w:rsid w:val="0071340F"/>
    <w:rsid w:val="007153CC"/>
    <w:rsid w:val="00720430"/>
    <w:rsid w:val="0072220B"/>
    <w:rsid w:val="00723196"/>
    <w:rsid w:val="0072697B"/>
    <w:rsid w:val="007343DC"/>
    <w:rsid w:val="00735037"/>
    <w:rsid w:val="00736D87"/>
    <w:rsid w:val="00742806"/>
    <w:rsid w:val="007447DD"/>
    <w:rsid w:val="00747B7E"/>
    <w:rsid w:val="00751DBF"/>
    <w:rsid w:val="00754FF9"/>
    <w:rsid w:val="00763352"/>
    <w:rsid w:val="0076373E"/>
    <w:rsid w:val="00770BB4"/>
    <w:rsid w:val="00770DC5"/>
    <w:rsid w:val="007727AB"/>
    <w:rsid w:val="0077305F"/>
    <w:rsid w:val="007761C0"/>
    <w:rsid w:val="0078069C"/>
    <w:rsid w:val="00781D72"/>
    <w:rsid w:val="007830BB"/>
    <w:rsid w:val="00784CCD"/>
    <w:rsid w:val="00785BED"/>
    <w:rsid w:val="0078626B"/>
    <w:rsid w:val="007955E6"/>
    <w:rsid w:val="007A24B7"/>
    <w:rsid w:val="007A6EEC"/>
    <w:rsid w:val="007B543C"/>
    <w:rsid w:val="007B6E88"/>
    <w:rsid w:val="007C13AE"/>
    <w:rsid w:val="007C4C7E"/>
    <w:rsid w:val="007C504B"/>
    <w:rsid w:val="007D023B"/>
    <w:rsid w:val="007D65B1"/>
    <w:rsid w:val="007E0E0E"/>
    <w:rsid w:val="007E1281"/>
    <w:rsid w:val="007E2591"/>
    <w:rsid w:val="007E5E04"/>
    <w:rsid w:val="007E5F59"/>
    <w:rsid w:val="007F5FED"/>
    <w:rsid w:val="007F76D8"/>
    <w:rsid w:val="008004DF"/>
    <w:rsid w:val="0080272D"/>
    <w:rsid w:val="00811095"/>
    <w:rsid w:val="00811421"/>
    <w:rsid w:val="00811B8B"/>
    <w:rsid w:val="008142F1"/>
    <w:rsid w:val="0082534D"/>
    <w:rsid w:val="0082539C"/>
    <w:rsid w:val="00827A9A"/>
    <w:rsid w:val="0083081F"/>
    <w:rsid w:val="008313DD"/>
    <w:rsid w:val="0083173D"/>
    <w:rsid w:val="0083293B"/>
    <w:rsid w:val="00836FB3"/>
    <w:rsid w:val="0084015B"/>
    <w:rsid w:val="008412DC"/>
    <w:rsid w:val="00841443"/>
    <w:rsid w:val="00855010"/>
    <w:rsid w:val="00856424"/>
    <w:rsid w:val="00860FF0"/>
    <w:rsid w:val="0086248E"/>
    <w:rsid w:val="00863864"/>
    <w:rsid w:val="00866D53"/>
    <w:rsid w:val="00871619"/>
    <w:rsid w:val="00871985"/>
    <w:rsid w:val="00873350"/>
    <w:rsid w:val="00876158"/>
    <w:rsid w:val="0087628B"/>
    <w:rsid w:val="00880529"/>
    <w:rsid w:val="0088500B"/>
    <w:rsid w:val="00887AF2"/>
    <w:rsid w:val="00891365"/>
    <w:rsid w:val="00892720"/>
    <w:rsid w:val="00892899"/>
    <w:rsid w:val="00892EC2"/>
    <w:rsid w:val="0089343D"/>
    <w:rsid w:val="0089365D"/>
    <w:rsid w:val="00897273"/>
    <w:rsid w:val="008A1F4F"/>
    <w:rsid w:val="008A2BD1"/>
    <w:rsid w:val="008A45E2"/>
    <w:rsid w:val="008A48DC"/>
    <w:rsid w:val="008A6B63"/>
    <w:rsid w:val="008A778B"/>
    <w:rsid w:val="008A7D49"/>
    <w:rsid w:val="008B1BEB"/>
    <w:rsid w:val="008B5897"/>
    <w:rsid w:val="008B60D6"/>
    <w:rsid w:val="008B7BB7"/>
    <w:rsid w:val="008C0137"/>
    <w:rsid w:val="008C23DE"/>
    <w:rsid w:val="008C3F90"/>
    <w:rsid w:val="008D4030"/>
    <w:rsid w:val="008E56F4"/>
    <w:rsid w:val="008F0D12"/>
    <w:rsid w:val="008F3187"/>
    <w:rsid w:val="008F5263"/>
    <w:rsid w:val="008F7B30"/>
    <w:rsid w:val="00900F9E"/>
    <w:rsid w:val="009012E5"/>
    <w:rsid w:val="00901C6E"/>
    <w:rsid w:val="00903F88"/>
    <w:rsid w:val="00913BB6"/>
    <w:rsid w:val="00915BA4"/>
    <w:rsid w:val="009205BC"/>
    <w:rsid w:val="009211C6"/>
    <w:rsid w:val="00921EAE"/>
    <w:rsid w:val="009351C6"/>
    <w:rsid w:val="00942D3F"/>
    <w:rsid w:val="00945447"/>
    <w:rsid w:val="00945D88"/>
    <w:rsid w:val="0094647E"/>
    <w:rsid w:val="00953EB4"/>
    <w:rsid w:val="00963FD7"/>
    <w:rsid w:val="009666C5"/>
    <w:rsid w:val="009728C7"/>
    <w:rsid w:val="0097673B"/>
    <w:rsid w:val="009817A5"/>
    <w:rsid w:val="00982598"/>
    <w:rsid w:val="00983264"/>
    <w:rsid w:val="009832A2"/>
    <w:rsid w:val="009875D1"/>
    <w:rsid w:val="00992FDE"/>
    <w:rsid w:val="0099485E"/>
    <w:rsid w:val="009956CB"/>
    <w:rsid w:val="009967D5"/>
    <w:rsid w:val="009968A9"/>
    <w:rsid w:val="009969F3"/>
    <w:rsid w:val="009A2EF6"/>
    <w:rsid w:val="009A2FC7"/>
    <w:rsid w:val="009A76BA"/>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7201"/>
    <w:rsid w:val="00A20E35"/>
    <w:rsid w:val="00A216CF"/>
    <w:rsid w:val="00A244F7"/>
    <w:rsid w:val="00A30999"/>
    <w:rsid w:val="00A32297"/>
    <w:rsid w:val="00A33738"/>
    <w:rsid w:val="00A36D37"/>
    <w:rsid w:val="00A371BD"/>
    <w:rsid w:val="00A407BD"/>
    <w:rsid w:val="00A46CAF"/>
    <w:rsid w:val="00A570F5"/>
    <w:rsid w:val="00A605AB"/>
    <w:rsid w:val="00A71456"/>
    <w:rsid w:val="00A71D81"/>
    <w:rsid w:val="00A730E9"/>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01E5"/>
    <w:rsid w:val="00AC218D"/>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0F"/>
    <w:rsid w:val="00B16059"/>
    <w:rsid w:val="00B23C3B"/>
    <w:rsid w:val="00B24C6D"/>
    <w:rsid w:val="00B25561"/>
    <w:rsid w:val="00B27D9E"/>
    <w:rsid w:val="00B30012"/>
    <w:rsid w:val="00B33BC1"/>
    <w:rsid w:val="00B3560A"/>
    <w:rsid w:val="00B40D86"/>
    <w:rsid w:val="00B41B64"/>
    <w:rsid w:val="00B43D41"/>
    <w:rsid w:val="00B45F3B"/>
    <w:rsid w:val="00B54C65"/>
    <w:rsid w:val="00B55D27"/>
    <w:rsid w:val="00B601A7"/>
    <w:rsid w:val="00B64412"/>
    <w:rsid w:val="00B644C0"/>
    <w:rsid w:val="00B664D3"/>
    <w:rsid w:val="00B70216"/>
    <w:rsid w:val="00B70771"/>
    <w:rsid w:val="00B731B2"/>
    <w:rsid w:val="00B73984"/>
    <w:rsid w:val="00B7737A"/>
    <w:rsid w:val="00B814CE"/>
    <w:rsid w:val="00B82F99"/>
    <w:rsid w:val="00B86445"/>
    <w:rsid w:val="00B867C2"/>
    <w:rsid w:val="00B870AA"/>
    <w:rsid w:val="00B94F52"/>
    <w:rsid w:val="00B96077"/>
    <w:rsid w:val="00BA0FB0"/>
    <w:rsid w:val="00BA6170"/>
    <w:rsid w:val="00BB1C3B"/>
    <w:rsid w:val="00BB2269"/>
    <w:rsid w:val="00BB5BD1"/>
    <w:rsid w:val="00BB6787"/>
    <w:rsid w:val="00BC0141"/>
    <w:rsid w:val="00BC1B6C"/>
    <w:rsid w:val="00BC24DB"/>
    <w:rsid w:val="00BC6562"/>
    <w:rsid w:val="00BC6C30"/>
    <w:rsid w:val="00BD2AED"/>
    <w:rsid w:val="00BD6B5A"/>
    <w:rsid w:val="00BE00FF"/>
    <w:rsid w:val="00BF07C6"/>
    <w:rsid w:val="00BF3112"/>
    <w:rsid w:val="00BF55B1"/>
    <w:rsid w:val="00C00980"/>
    <w:rsid w:val="00C079B3"/>
    <w:rsid w:val="00C16741"/>
    <w:rsid w:val="00C172D9"/>
    <w:rsid w:val="00C20B92"/>
    <w:rsid w:val="00C21662"/>
    <w:rsid w:val="00C22473"/>
    <w:rsid w:val="00C23EC5"/>
    <w:rsid w:val="00C26FDA"/>
    <w:rsid w:val="00C33F29"/>
    <w:rsid w:val="00C363D9"/>
    <w:rsid w:val="00C3645D"/>
    <w:rsid w:val="00C44352"/>
    <w:rsid w:val="00C44B04"/>
    <w:rsid w:val="00C51982"/>
    <w:rsid w:val="00C535F8"/>
    <w:rsid w:val="00C55C22"/>
    <w:rsid w:val="00C57999"/>
    <w:rsid w:val="00C60A0B"/>
    <w:rsid w:val="00C60F3B"/>
    <w:rsid w:val="00C61119"/>
    <w:rsid w:val="00C61534"/>
    <w:rsid w:val="00C643F6"/>
    <w:rsid w:val="00C70D5F"/>
    <w:rsid w:val="00C75C03"/>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6C6C"/>
    <w:rsid w:val="00D06FB4"/>
    <w:rsid w:val="00D115C7"/>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5D6"/>
    <w:rsid w:val="00D65DC0"/>
    <w:rsid w:val="00D7015A"/>
    <w:rsid w:val="00D80301"/>
    <w:rsid w:val="00D818A7"/>
    <w:rsid w:val="00D837E2"/>
    <w:rsid w:val="00D87272"/>
    <w:rsid w:val="00D87919"/>
    <w:rsid w:val="00D928F8"/>
    <w:rsid w:val="00D95539"/>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12D4"/>
    <w:rsid w:val="00DF1B5C"/>
    <w:rsid w:val="00DF27BF"/>
    <w:rsid w:val="00DF5B49"/>
    <w:rsid w:val="00DF7A2F"/>
    <w:rsid w:val="00E0016E"/>
    <w:rsid w:val="00E07305"/>
    <w:rsid w:val="00E13348"/>
    <w:rsid w:val="00E13663"/>
    <w:rsid w:val="00E14A60"/>
    <w:rsid w:val="00E1547E"/>
    <w:rsid w:val="00E17E78"/>
    <w:rsid w:val="00E207BE"/>
    <w:rsid w:val="00E209CD"/>
    <w:rsid w:val="00E27FA1"/>
    <w:rsid w:val="00E402E6"/>
    <w:rsid w:val="00E43504"/>
    <w:rsid w:val="00E466FA"/>
    <w:rsid w:val="00E50BB8"/>
    <w:rsid w:val="00E515C4"/>
    <w:rsid w:val="00E5179A"/>
    <w:rsid w:val="00E5685D"/>
    <w:rsid w:val="00E6190C"/>
    <w:rsid w:val="00E7130C"/>
    <w:rsid w:val="00E71F90"/>
    <w:rsid w:val="00E73190"/>
    <w:rsid w:val="00E75BD4"/>
    <w:rsid w:val="00E81240"/>
    <w:rsid w:val="00E81DF9"/>
    <w:rsid w:val="00E82E46"/>
    <w:rsid w:val="00E832C5"/>
    <w:rsid w:val="00E835EB"/>
    <w:rsid w:val="00E875C1"/>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E29A7"/>
    <w:rsid w:val="00EF20A7"/>
    <w:rsid w:val="00EF2868"/>
    <w:rsid w:val="00EF3177"/>
    <w:rsid w:val="00EF5CAF"/>
    <w:rsid w:val="00F0008D"/>
    <w:rsid w:val="00F01B17"/>
    <w:rsid w:val="00F05636"/>
    <w:rsid w:val="00F06F6B"/>
    <w:rsid w:val="00F12259"/>
    <w:rsid w:val="00F15C2F"/>
    <w:rsid w:val="00F17935"/>
    <w:rsid w:val="00F17B82"/>
    <w:rsid w:val="00F20BD4"/>
    <w:rsid w:val="00F20D7C"/>
    <w:rsid w:val="00F23F9D"/>
    <w:rsid w:val="00F27873"/>
    <w:rsid w:val="00F316A0"/>
    <w:rsid w:val="00F33CF9"/>
    <w:rsid w:val="00F35022"/>
    <w:rsid w:val="00F431F2"/>
    <w:rsid w:val="00F45917"/>
    <w:rsid w:val="00F46104"/>
    <w:rsid w:val="00F47A66"/>
    <w:rsid w:val="00F51707"/>
    <w:rsid w:val="00F522AC"/>
    <w:rsid w:val="00F542B1"/>
    <w:rsid w:val="00F54BA2"/>
    <w:rsid w:val="00F55325"/>
    <w:rsid w:val="00F560CB"/>
    <w:rsid w:val="00F57B1A"/>
    <w:rsid w:val="00F60367"/>
    <w:rsid w:val="00F6049B"/>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26BE"/>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D1298"/>
    <w:rsid w:val="00FD2DDD"/>
    <w:rsid w:val="00FD3033"/>
    <w:rsid w:val="00FD43BC"/>
    <w:rsid w:val="00FD6C8C"/>
    <w:rsid w:val="00FE7CC5"/>
    <w:rsid w:val="00FE7F79"/>
    <w:rsid w:val="00FF0BF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10"/>
    <o:shapelayout v:ext="edit">
      <o:idmap v:ext="edit" data="1"/>
    </o:shapelayout>
  </w:shapeDefaults>
  <w:decimalSymbol w:val="."/>
  <w:listSeparator w:val=","/>
  <w14:docId w14:val="5E7CBCBB"/>
  <w15:docId w15:val="{31C6B94A-EA10-43E8-99F2-150DC661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uiPriority w:val="9"/>
    <w:semiHidden/>
    <w:unhideWhenUsed/>
    <w:qFormat/>
    <w:rsid w:val="00B867C2"/>
    <w:pPr>
      <w:keepNext/>
      <w:keepLines/>
      <w:spacing w:before="200" w:after="0"/>
      <w:outlineLvl w:val="2"/>
    </w:pPr>
    <w:rPr>
      <w:rFonts w:asciiTheme="majorHAnsi" w:eastAsiaTheme="majorEastAsia" w:hAnsiTheme="majorHAnsi" w:cstheme="majorBidi"/>
      <w:b/>
      <w:bCs/>
      <w:color w:val="4472C4" w:themeColor="accent1"/>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link w:val="NormalWebChar"/>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6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45D"/>
    <w:rPr>
      <w:rFonts w:ascii="Tahoma" w:hAnsi="Tahoma" w:cs="Tahoma"/>
      <w:sz w:val="16"/>
      <w:szCs w:val="16"/>
    </w:rPr>
  </w:style>
  <w:style w:type="paragraph" w:styleId="BodyTextIndent2">
    <w:name w:val="Body Text Indent 2"/>
    <w:basedOn w:val="Normal"/>
    <w:link w:val="BodyTextIndent2Char"/>
    <w:uiPriority w:val="99"/>
    <w:unhideWhenUsed/>
    <w:rsid w:val="009875D1"/>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9875D1"/>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B867C2"/>
    <w:rPr>
      <w:rFonts w:asciiTheme="majorHAnsi" w:eastAsiaTheme="majorEastAsia" w:hAnsiTheme="majorHAnsi" w:cstheme="majorBidi"/>
      <w:b/>
      <w:bCs/>
      <w:color w:val="4472C4" w:themeColor="accent1"/>
    </w:rPr>
  </w:style>
  <w:style w:type="character" w:customStyle="1" w:styleId="lsb">
    <w:name w:val="lsb"/>
    <w:basedOn w:val="DefaultParagraphFont"/>
    <w:rsid w:val="00B867C2"/>
  </w:style>
  <w:style w:type="character" w:customStyle="1" w:styleId="ls11">
    <w:name w:val="ls11"/>
    <w:basedOn w:val="DefaultParagraphFont"/>
    <w:rsid w:val="00B867C2"/>
  </w:style>
  <w:style w:type="character" w:customStyle="1" w:styleId="ls12">
    <w:name w:val="ls12"/>
    <w:basedOn w:val="DefaultParagraphFont"/>
    <w:rsid w:val="00B867C2"/>
  </w:style>
  <w:style w:type="character" w:customStyle="1" w:styleId="ls10">
    <w:name w:val="ls10"/>
    <w:basedOn w:val="DefaultParagraphFont"/>
    <w:rsid w:val="00B867C2"/>
  </w:style>
  <w:style w:type="character" w:customStyle="1" w:styleId="ws14">
    <w:name w:val="ws14"/>
    <w:basedOn w:val="DefaultParagraphFont"/>
    <w:rsid w:val="00B867C2"/>
  </w:style>
  <w:style w:type="character" w:customStyle="1" w:styleId="ls14">
    <w:name w:val="ls14"/>
    <w:basedOn w:val="DefaultParagraphFont"/>
    <w:rsid w:val="00B867C2"/>
  </w:style>
  <w:style w:type="character" w:customStyle="1" w:styleId="ls4">
    <w:name w:val="ls4"/>
    <w:basedOn w:val="DefaultParagraphFont"/>
    <w:rsid w:val="00B867C2"/>
  </w:style>
  <w:style w:type="character" w:customStyle="1" w:styleId="ls0">
    <w:name w:val="ls0"/>
    <w:basedOn w:val="DefaultParagraphFont"/>
    <w:rsid w:val="00B867C2"/>
  </w:style>
  <w:style w:type="character" w:customStyle="1" w:styleId="ws1b">
    <w:name w:val="ws1b"/>
    <w:basedOn w:val="DefaultParagraphFont"/>
    <w:rsid w:val="00B867C2"/>
  </w:style>
  <w:style w:type="character" w:customStyle="1" w:styleId="ls16">
    <w:name w:val="ls16"/>
    <w:basedOn w:val="DefaultParagraphFont"/>
    <w:rsid w:val="00B867C2"/>
  </w:style>
  <w:style w:type="character" w:customStyle="1" w:styleId="documentpreview">
    <w:name w:val="document__preview"/>
    <w:basedOn w:val="DefaultParagraphFont"/>
    <w:rsid w:val="00B867C2"/>
  </w:style>
  <w:style w:type="paragraph" w:styleId="BlockText">
    <w:name w:val="Block Text"/>
    <w:basedOn w:val="Normal"/>
    <w:link w:val="BlockTextChar"/>
    <w:rsid w:val="00900F9E"/>
    <w:pPr>
      <w:widowControl w:val="0"/>
      <w:autoSpaceDE w:val="0"/>
      <w:autoSpaceDN w:val="0"/>
      <w:adjustRightInd w:val="0"/>
      <w:spacing w:before="260" w:after="0" w:line="260" w:lineRule="auto"/>
      <w:ind w:left="360" w:right="400"/>
      <w:jc w:val="both"/>
    </w:pPr>
    <w:rPr>
      <w:rFonts w:ascii="Arial" w:eastAsia="Times New Roman" w:hAnsi="Arial" w:cs="Times New Roman"/>
      <w:sz w:val="28"/>
      <w:szCs w:val="28"/>
    </w:rPr>
  </w:style>
  <w:style w:type="character" w:customStyle="1" w:styleId="BlockTextChar">
    <w:name w:val="Block Text Char"/>
    <w:link w:val="BlockText"/>
    <w:rsid w:val="00900F9E"/>
    <w:rPr>
      <w:rFonts w:ascii="Arial" w:eastAsia="Times New Roman" w:hAnsi="Arial" w:cs="Times New Roman"/>
      <w:sz w:val="28"/>
      <w:szCs w:val="28"/>
    </w:rPr>
  </w:style>
  <w:style w:type="character" w:customStyle="1" w:styleId="NormalWebChar">
    <w:name w:val="Normal (Web) Char"/>
    <w:aliases w:val="Normal (Web) Char Char Char"/>
    <w:link w:val="NormalWeb"/>
    <w:locked/>
    <w:rsid w:val="00E73190"/>
    <w:rPr>
      <w:rFonts w:ascii="Times New Roman" w:eastAsia="Times New Roman" w:hAnsi="Times New Roman" w:cs="Times New Roman"/>
      <w:sz w:val="24"/>
      <w:szCs w:val="24"/>
      <w:lang w:eastAsia="en-IN"/>
    </w:rPr>
  </w:style>
  <w:style w:type="paragraph" w:customStyle="1" w:styleId="Quote1">
    <w:name w:val="Quote1"/>
    <w:basedOn w:val="Normal"/>
    <w:rsid w:val="00E73190"/>
    <w:pPr>
      <w:spacing w:before="100" w:after="100" w:line="240" w:lineRule="auto"/>
    </w:pPr>
    <w:rPr>
      <w:rFonts w:ascii="Arial Unicode MS" w:eastAsia="Times New Roman" w:hAnsi="Arial Unicode MS" w:cs="Arial Unicode MS"/>
      <w:sz w:val="24"/>
      <w:szCs w:val="24"/>
      <w:lang w:val="en-US"/>
    </w:rPr>
  </w:style>
  <w:style w:type="character" w:styleId="Strong">
    <w:name w:val="Strong"/>
    <w:basedOn w:val="DefaultParagraphFont"/>
    <w:uiPriority w:val="22"/>
    <w:qFormat/>
    <w:rsid w:val="006B7E4A"/>
    <w:rPr>
      <w:b/>
      <w:bCs/>
    </w:rPr>
  </w:style>
  <w:style w:type="paragraph" w:customStyle="1" w:styleId="Source">
    <w:name w:val="Source"/>
    <w:basedOn w:val="TableTitle"/>
    <w:rsid w:val="006B7E4A"/>
    <w:pPr>
      <w:shd w:val="clear" w:color="auto" w:fill="auto"/>
      <w:spacing w:before="0"/>
    </w:pPr>
    <w:rPr>
      <w:b w:val="0"/>
      <w:color w:val="auto"/>
      <w:sz w:val="16"/>
    </w:rPr>
  </w:style>
  <w:style w:type="paragraph" w:customStyle="1" w:styleId="TableTitle">
    <w:name w:val="TableTitle"/>
    <w:basedOn w:val="Normal"/>
    <w:link w:val="TableTitleChar"/>
    <w:rsid w:val="006B7E4A"/>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6B7E4A"/>
    <w:rPr>
      <w:rFonts w:ascii="Arial" w:eastAsia="Times New Roman" w:hAnsi="Arial" w:cs="Times New Roman"/>
      <w:b/>
      <w:color w:val="FFFFFF"/>
      <w:sz w:val="20"/>
      <w:szCs w:val="16"/>
      <w:shd w:val="clear" w:color="auto" w:fill="001447"/>
      <w:lang w:val="en-US"/>
    </w:rPr>
  </w:style>
  <w:style w:type="paragraph" w:customStyle="1" w:styleId="TableBody">
    <w:name w:val="TableBody"/>
    <w:basedOn w:val="Normal"/>
    <w:rsid w:val="006B7E4A"/>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FigTitle">
    <w:name w:val="FigTitle"/>
    <w:basedOn w:val="TableTitle"/>
    <w:autoRedefine/>
    <w:rsid w:val="006B7E4A"/>
    <w:pPr>
      <w:tabs>
        <w:tab w:val="left" w:pos="1411"/>
        <w:tab w:val="left" w:pos="1843"/>
      </w:tabs>
    </w:pPr>
    <w:rPr>
      <w:snapToGrid w:val="0"/>
    </w:rPr>
  </w:style>
  <w:style w:type="paragraph" w:styleId="BodyText2">
    <w:name w:val="Body Text 2"/>
    <w:basedOn w:val="Normal"/>
    <w:link w:val="BodyText2Char"/>
    <w:rsid w:val="008A2BD1"/>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8A2BD1"/>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93706">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310210429">
      <w:bodyDiv w:val="1"/>
      <w:marLeft w:val="0"/>
      <w:marRight w:val="0"/>
      <w:marTop w:val="0"/>
      <w:marBottom w:val="0"/>
      <w:divBdr>
        <w:top w:val="none" w:sz="0" w:space="0" w:color="auto"/>
        <w:left w:val="none" w:sz="0" w:space="0" w:color="auto"/>
        <w:bottom w:val="none" w:sz="0" w:space="0" w:color="auto"/>
        <w:right w:val="none" w:sz="0" w:space="0" w:color="auto"/>
      </w:divBdr>
    </w:div>
    <w:div w:id="642661731">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68891295">
      <w:bodyDiv w:val="1"/>
      <w:marLeft w:val="0"/>
      <w:marRight w:val="0"/>
      <w:marTop w:val="0"/>
      <w:marBottom w:val="0"/>
      <w:divBdr>
        <w:top w:val="none" w:sz="0" w:space="0" w:color="auto"/>
        <w:left w:val="none" w:sz="0" w:space="0" w:color="auto"/>
        <w:bottom w:val="none" w:sz="0" w:space="0" w:color="auto"/>
        <w:right w:val="none" w:sz="0" w:space="0" w:color="auto"/>
      </w:divBdr>
    </w:div>
    <w:div w:id="893199215">
      <w:bodyDiv w:val="1"/>
      <w:marLeft w:val="0"/>
      <w:marRight w:val="0"/>
      <w:marTop w:val="0"/>
      <w:marBottom w:val="0"/>
      <w:divBdr>
        <w:top w:val="none" w:sz="0" w:space="0" w:color="auto"/>
        <w:left w:val="none" w:sz="0" w:space="0" w:color="auto"/>
        <w:bottom w:val="none" w:sz="0" w:space="0" w:color="auto"/>
        <w:right w:val="none" w:sz="0" w:space="0" w:color="auto"/>
      </w:divBdr>
    </w:div>
    <w:div w:id="950431146">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90611">
      <w:bodyDiv w:val="1"/>
      <w:marLeft w:val="0"/>
      <w:marRight w:val="0"/>
      <w:marTop w:val="0"/>
      <w:marBottom w:val="0"/>
      <w:divBdr>
        <w:top w:val="none" w:sz="0" w:space="0" w:color="auto"/>
        <w:left w:val="none" w:sz="0" w:space="0" w:color="auto"/>
        <w:bottom w:val="none" w:sz="0" w:space="0" w:color="auto"/>
        <w:right w:val="none" w:sz="0" w:space="0" w:color="auto"/>
      </w:divBdr>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291">
      <w:bodyDiv w:val="1"/>
      <w:marLeft w:val="0"/>
      <w:marRight w:val="0"/>
      <w:marTop w:val="0"/>
      <w:marBottom w:val="0"/>
      <w:divBdr>
        <w:top w:val="none" w:sz="0" w:space="0" w:color="auto"/>
        <w:left w:val="none" w:sz="0" w:space="0" w:color="auto"/>
        <w:bottom w:val="none" w:sz="0" w:space="0" w:color="auto"/>
        <w:right w:val="none" w:sz="0" w:space="0" w:color="auto"/>
      </w:divBdr>
    </w:div>
    <w:div w:id="16026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meshyadavthotakur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8</Pages>
  <Words>1628</Words>
  <Characters>9280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71</cp:revision>
  <dcterms:created xsi:type="dcterms:W3CDTF">2024-05-24T12:49:00Z</dcterms:created>
  <dcterms:modified xsi:type="dcterms:W3CDTF">2024-06-10T04:44:00Z</dcterms:modified>
</cp:coreProperties>
</file>