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eastAsia="Times New Roman" w:cs="Times New Roman"/>
          <w:b/>
          <w:bCs/>
        </w:rPr>
      </w:pPr>
    </w:p>
    <w:p>
      <w:pPr>
        <w:ind w:firstLine="1201" w:firstLineChars="500"/>
        <w:jc w:val="center"/>
        <w:rPr>
          <w:rFonts w:ascii="Times New Roman" w:hAnsi="Times New Roman" w:eastAsia="Times New Roman" w:cs="Times New Roman"/>
          <w:b/>
          <w:bCs/>
        </w:rPr>
      </w:pPr>
      <w:r>
        <w:rPr>
          <w:rFonts w:ascii="Times New Roman" w:hAnsi="Times New Roman" w:eastAsia="Times New Roman" w:cs="Times New Roman"/>
          <w:b/>
          <w:bCs/>
        </w:rPr>
        <w:t>FINANCIAL STATEMENT ANALYSIS</w:t>
      </w:r>
    </w:p>
    <w:p>
      <w:pPr>
        <w:spacing w:after="0" w:line="240" w:lineRule="auto"/>
        <w:jc w:val="center"/>
        <w:rPr>
          <w:rFonts w:ascii="Times New Roman" w:hAnsi="Times New Roman" w:eastAsia="Times New Roman" w:cs="Times New Roman"/>
          <w:i/>
          <w:color w:val="222222"/>
          <w:lang w:val="en-IN" w:eastAsia="en-IN"/>
        </w:rPr>
      </w:pPr>
      <w:r>
        <w:rPr>
          <w:rFonts w:ascii="Lucida Sans" w:hAnsi="Lucida Sans" w:eastAsia="Times New Roman" w:cs="Times New Roman"/>
          <w:color w:val="222222"/>
          <w:sz w:val="16"/>
          <w:szCs w:val="16"/>
          <w:lang w:val="en-IN" w:eastAsia="en-IN"/>
        </w:rPr>
        <w:br w:type="textWrapping"/>
      </w:r>
      <w:r>
        <w:rPr>
          <w:rFonts w:ascii="Times New Roman" w:hAnsi="Times New Roman" w:eastAsia="Times New Roman" w:cs="Times New Roman"/>
          <w:color w:val="222222"/>
          <w:lang w:val="en-IN" w:eastAsia="en-IN"/>
        </w:rPr>
        <w:t xml:space="preserve"> </w:t>
      </w:r>
      <w:r>
        <w:rPr>
          <w:rFonts w:ascii="Times New Roman" w:hAnsi="Times New Roman" w:eastAsia="Times New Roman" w:cs="Times New Roman"/>
          <w:b/>
          <w:color w:val="222222"/>
          <w:lang w:val="en-IN" w:eastAsia="en-IN"/>
        </w:rPr>
        <w:t>Arfeen Jahan</w:t>
      </w:r>
      <w:r>
        <w:rPr>
          <w:rFonts w:ascii="Times New Roman" w:hAnsi="Times New Roman" w:eastAsia="Times New Roman" w:cs="Times New Roman"/>
          <w:i/>
          <w:color w:val="222222"/>
          <w:lang w:val="en-IN" w:eastAsia="en-IN"/>
        </w:rPr>
        <w:t>, Roll No:</w:t>
      </w:r>
      <w:r>
        <w:rPr>
          <w:rFonts w:ascii="Times New Roman" w:hAnsi="Times New Roman" w:cs="Times New Roman"/>
          <w:i/>
          <w:color w:val="222222"/>
          <w:shd w:val="clear" w:color="auto" w:fill="FFFFFF"/>
        </w:rPr>
        <w:t>22481E0002, Department of Business and Management Studies, SR Gudlavalleru Engineering College.</w:t>
      </w:r>
    </w:p>
    <w:p>
      <w:pPr>
        <w:jc w:val="center"/>
        <w:rPr>
          <w:rFonts w:ascii="Times New Roman" w:hAnsi="Times New Roman" w:eastAsia="Times New Roman" w:cs="Times New Roman"/>
          <w:b/>
          <w:bCs/>
          <w:i/>
        </w:rPr>
      </w:pPr>
    </w:p>
    <w:p>
      <w:pPr>
        <w:jc w:val="both"/>
        <w:rPr>
          <w:rFonts w:ascii="Times New Roman" w:hAnsi="Times New Roman" w:eastAsia="Times New Roman" w:cs="Times New Roman"/>
          <w:i/>
          <w:iCs/>
        </w:rPr>
      </w:pPr>
      <w:r>
        <w:rPr>
          <w:rFonts w:ascii="Times New Roman" w:hAnsi="Times New Roman" w:eastAsia="Times New Roman" w:cs="Times New Roman"/>
          <w:b/>
          <w:bCs/>
        </w:rPr>
        <w:t xml:space="preserve">Abstract: </w:t>
      </w:r>
      <w:r>
        <w:rPr>
          <w:rFonts w:ascii="Times New Roman" w:hAnsi="Times New Roman" w:eastAsia="Times New Roman" w:cs="Times New Roman"/>
          <w:b/>
          <w:bCs/>
        </w:rPr>
        <w:br w:type="textWrapping"/>
      </w:r>
      <w:r>
        <w:rPr>
          <w:rFonts w:ascii="Times New Roman" w:hAnsi="Times New Roman" w:eastAsia="Times New Roman" w:cs="Times New Roman"/>
          <w:i/>
          <w:iCs/>
          <w:lang w:eastAsia="zh-CN"/>
        </w:rPr>
        <w:t>An enterprise's operational performance and past financial positions are estimated through the judgmental process of financial statement analysis, with the main goal being to arrive at the most accurate estimations and forecasts for the circumstances of the future. It basically entails gathering and analysing data from financial statements to identify patterns and shed light on a company's strong and weak points. This information can be helpful when making decisions that involve comparing a company's performance over time to that of other companies and to that of other firms. Financial analysis can be undertaken by management of the firm, or by parties outside the firm, viz., owners, trade creditors, lenders, investors, labour unions, analysts and others. The nature of analysis will differ depending on the purpose of the analyst. Analysis of financial statements reveals important facts concerning managerial performance and the efficiency of the firm.</w:t>
      </w:r>
    </w:p>
    <w:p>
      <w:pPr>
        <w:jc w:val="both"/>
        <w:rPr>
          <w:rFonts w:ascii="Times New Roman" w:hAnsi="Times New Roman" w:eastAsia="Times New Roman" w:cs="Times New Roman"/>
          <w:b/>
          <w:bCs/>
          <w:color w:val="0C0C0C" w:themeColor="text1" w:themeTint="F2"/>
        </w:rPr>
      </w:pPr>
      <w:r>
        <w:rPr>
          <w:rFonts w:ascii="Times New Roman" w:hAnsi="Times New Roman" w:eastAsia="Times New Roman" w:cs="Times New Roman"/>
          <w:b/>
          <w:bCs/>
          <w:color w:val="0C0C0C" w:themeColor="text1" w:themeTint="F2"/>
        </w:rPr>
        <w:t>Introduction:</w:t>
      </w:r>
    </w:p>
    <w:p>
      <w:pPr>
        <w:jc w:val="both"/>
        <w:rPr>
          <w:rFonts w:ascii="Times New Roman" w:hAnsi="Times New Roman" w:eastAsia="Times New Roman" w:cs="Times New Roman"/>
        </w:rPr>
      </w:pPr>
      <w:r>
        <w:rPr>
          <w:rFonts w:ascii="Times New Roman" w:hAnsi="Times New Roman" w:eastAsia="Times New Roman" w:cs="Times New Roman"/>
          <w:color w:val="0C0C0C" w:themeColor="text1" w:themeTint="F2"/>
        </w:rPr>
        <w:t>Financial statement analysis is a comprehensive process of examining and interpreting a company's financial statements to assess its financial health, performance, and potential for growth. This analysis involves studying key financial documents such as the income statement, balance sheet, cash flow statement, and statement of shareholders' equity. The primary objective of financial statement analysis is to gain insights into the company's profitability, liquidity, solvency, efficiency, and overall financial stability. By analyzing trends, calculating financial ratios, comparing with industry benchmarks, and forecasting future performance, stakeholders such as investors, lenders, managers, and analysts can make informed decisions regarding investment, lending, strategic planning, and risk management. Financial statement analysis plays a crucial role in evaluating a company's strengths, weaknesses, opportunities, and threats, ultimately contributing to sound financial decision-making and sustainable business growth.</w:t>
      </w:r>
    </w:p>
    <w:p>
      <w:pPr>
        <w:jc w:val="both"/>
        <w:rPr>
          <w:rFonts w:ascii="Times New Roman" w:hAnsi="Times New Roman" w:eastAsia="Times New Roman" w:cs="Times New Roman"/>
          <w:b/>
          <w:bCs/>
          <w:color w:val="0C0C0C" w:themeColor="text1" w:themeTint="F2"/>
        </w:rPr>
      </w:pPr>
      <w:r>
        <w:rPr>
          <w:rFonts w:ascii="Times New Roman" w:hAnsi="Times New Roman" w:eastAsia="Times New Roman" w:cs="Times New Roman"/>
          <w:b/>
          <w:bCs/>
          <w:color w:val="0C0C0C" w:themeColor="text1" w:themeTint="F2"/>
        </w:rPr>
        <w:t>Parties interested in Financial Statements:</w:t>
      </w:r>
    </w:p>
    <w:p>
      <w:pPr>
        <w:jc w:val="both"/>
        <w:rPr>
          <w:rFonts w:ascii="Times New Roman" w:hAnsi="Times New Roman" w:eastAsia="Times New Roman" w:cs="Times New Roman"/>
          <w:b/>
          <w:bCs/>
          <w:color w:val="0C0C0C" w:themeColor="text1" w:themeTint="F2"/>
        </w:rPr>
      </w:pPr>
      <w:r>
        <w:rPr>
          <w:rFonts w:ascii="Times New Roman" w:hAnsi="Times New Roman" w:eastAsia="Times New Roman" w:cs="Times New Roman"/>
          <w:b/>
          <w:bCs/>
          <w:color w:val="0C0C0C" w:themeColor="text1" w:themeTint="F2"/>
        </w:rPr>
        <w:t>Shareholders and Investors:</w:t>
      </w:r>
    </w:p>
    <w:p>
      <w:pPr>
        <w:jc w:val="both"/>
        <w:rPr>
          <w:rFonts w:ascii="Times New Roman" w:hAnsi="Times New Roman" w:eastAsia="Times New Roman" w:cs="Times New Roman"/>
          <w:color w:val="0C0C0C" w:themeColor="text1" w:themeTint="F2"/>
        </w:rPr>
      </w:pPr>
      <w:r>
        <w:rPr>
          <w:rFonts w:ascii="Times New Roman" w:hAnsi="Times New Roman" w:eastAsia="Times New Roman" w:cs="Times New Roman"/>
          <w:color w:val="0C0C0C" w:themeColor="text1" w:themeTint="F2"/>
        </w:rPr>
        <w:t>Financial statements are useful to shareholders and investors in evaluating the company's profitability, growth potential, and overall financial health. They assess the company's stock performance, calculate the possible return on investment, and make investment decisions using this information.</w:t>
      </w:r>
    </w:p>
    <w:p>
      <w:pPr>
        <w:jc w:val="both"/>
        <w:rPr>
          <w:rFonts w:ascii="Times New Roman" w:hAnsi="Times New Roman" w:eastAsia="Times New Roman" w:cs="Times New Roman"/>
          <w:b/>
          <w:bCs/>
          <w:color w:val="0C0C0C" w:themeColor="text1" w:themeTint="F2"/>
        </w:rPr>
      </w:pPr>
      <w:r>
        <w:rPr>
          <w:rFonts w:ascii="Times New Roman" w:hAnsi="Times New Roman" w:eastAsia="Times New Roman" w:cs="Times New Roman"/>
          <w:b/>
          <w:bCs/>
          <w:color w:val="0C0C0C" w:themeColor="text1" w:themeTint="F2"/>
        </w:rPr>
        <w:t>Lenders and Creditors:</w:t>
      </w:r>
    </w:p>
    <w:p>
      <w:pPr>
        <w:jc w:val="both"/>
        <w:rPr>
          <w:rFonts w:ascii="Times New Roman" w:hAnsi="Times New Roman" w:eastAsia="Times New Roman" w:cs="Times New Roman"/>
          <w:color w:val="0C0C0C" w:themeColor="text1" w:themeTint="F2"/>
        </w:rPr>
      </w:pPr>
      <w:r>
        <w:rPr>
          <w:rFonts w:ascii="Times New Roman" w:hAnsi="Times New Roman" w:eastAsia="Times New Roman" w:cs="Times New Roman"/>
          <w:color w:val="0C0C0C" w:themeColor="text1" w:themeTint="F2"/>
        </w:rPr>
        <w:t>Financial statements are examined by creditors, including banks and other financial organizations, in order to determine a company's creditworthiness and risk profile. They assess the company's capacity to pay back loans and interest by looking at things like liquidity, solvency, and profitability. The business's creditors are concerned about the company's long- and short-term financial stability. They are interested in learning if the company can pay its obligations and claims.</w:t>
      </w:r>
    </w:p>
    <w:p>
      <w:pPr>
        <w:jc w:val="both"/>
        <w:rPr>
          <w:rFonts w:ascii="Times New Roman" w:hAnsi="Times New Roman" w:eastAsia="Times New Roman" w:cs="Times New Roman"/>
          <w:b/>
          <w:bCs/>
          <w:color w:val="0C0C0C" w:themeColor="text1" w:themeTint="F2"/>
        </w:rPr>
      </w:pPr>
      <w:r>
        <w:rPr>
          <w:rFonts w:ascii="Times New Roman" w:hAnsi="Times New Roman" w:eastAsia="Times New Roman" w:cs="Times New Roman"/>
          <w:b/>
          <w:bCs/>
          <w:color w:val="0C0C0C" w:themeColor="text1" w:themeTint="F2"/>
        </w:rPr>
        <w:t xml:space="preserve">Board of Directors and Management: </w:t>
      </w:r>
    </w:p>
    <w:p>
      <w:pPr>
        <w:jc w:val="both"/>
        <w:rPr>
          <w:rFonts w:ascii="Times New Roman" w:hAnsi="Times New Roman" w:eastAsia="Times New Roman" w:cs="Times New Roman"/>
          <w:color w:val="0C0C0C" w:themeColor="text1" w:themeTint="F2"/>
        </w:rPr>
      </w:pPr>
      <w:r>
        <w:rPr>
          <w:rFonts w:ascii="Times New Roman" w:hAnsi="Times New Roman" w:eastAsia="Times New Roman" w:cs="Times New Roman"/>
          <w:color w:val="0C0C0C" w:themeColor="text1" w:themeTint="F2"/>
        </w:rPr>
        <w:t>Financial statements are used by internal stakeholders, such as the board of directors and business management, to track important financial data, keep tabs on the firm's financial performance, and make strategic choices. Financial statements assist management in determining areas for improvement, allocating resources effectively, and evaluating the success of business strategy.</w:t>
      </w:r>
    </w:p>
    <w:p>
      <w:pPr>
        <w:jc w:val="both"/>
        <w:rPr>
          <w:rFonts w:ascii="Times New Roman" w:hAnsi="Times New Roman" w:eastAsia="Times New Roman" w:cs="Times New Roman"/>
          <w:b/>
          <w:bCs/>
          <w:color w:val="0C0C0C" w:themeColor="text1" w:themeTint="F2"/>
        </w:rPr>
      </w:pPr>
      <w:r>
        <w:rPr>
          <w:rFonts w:ascii="Times New Roman" w:hAnsi="Times New Roman" w:eastAsia="Times New Roman" w:cs="Times New Roman"/>
          <w:b/>
          <w:bCs/>
          <w:color w:val="0C0C0C" w:themeColor="text1" w:themeTint="F2"/>
        </w:rPr>
        <w:t>Financial advisors and analysts:</w:t>
      </w:r>
    </w:p>
    <w:p>
      <w:pPr>
        <w:jc w:val="both"/>
        <w:rPr>
          <w:rFonts w:ascii="Times New Roman" w:hAnsi="Times New Roman" w:eastAsia="Times New Roman" w:cs="Times New Roman"/>
          <w:color w:val="0C0C0C" w:themeColor="text1" w:themeTint="F2"/>
        </w:rPr>
      </w:pPr>
      <w:r>
        <w:rPr>
          <w:rFonts w:ascii="Times New Roman" w:hAnsi="Times New Roman" w:eastAsia="Times New Roman" w:cs="Times New Roman"/>
          <w:color w:val="0C0C0C" w:themeColor="text1" w:themeTint="F2"/>
        </w:rPr>
        <w:t>Financial analysts and advisers examine financial statements in order to offer suggestions and insights to companies, investors, and clients. To analyse investment opportunities, determine risk, and offer financial advice, they employ financial ratios, trend analysis, and comparative analysis.</w:t>
      </w:r>
    </w:p>
    <w:p>
      <w:pPr>
        <w:jc w:val="both"/>
        <w:rPr>
          <w:rFonts w:ascii="Times New Roman" w:hAnsi="Times New Roman" w:eastAsia="Times New Roman" w:cs="Times New Roman"/>
          <w:b/>
          <w:bCs/>
          <w:color w:val="0C0C0C" w:themeColor="text1" w:themeTint="F2"/>
        </w:rPr>
      </w:pPr>
      <w:r>
        <w:rPr>
          <w:rFonts w:ascii="Times New Roman" w:hAnsi="Times New Roman" w:eastAsia="Times New Roman" w:cs="Times New Roman"/>
          <w:b/>
          <w:bCs/>
          <w:color w:val="0C0C0C" w:themeColor="text1" w:themeTint="F2"/>
        </w:rPr>
        <w:t>Tax authorities and regulators:</w:t>
      </w:r>
    </w:p>
    <w:p>
      <w:pPr>
        <w:jc w:val="both"/>
        <w:rPr>
          <w:rFonts w:ascii="Times New Roman" w:hAnsi="Times New Roman" w:eastAsia="Times New Roman" w:cs="Times New Roman"/>
          <w:color w:val="0C0C0C" w:themeColor="text1" w:themeTint="F2"/>
        </w:rPr>
      </w:pPr>
      <w:r>
        <w:rPr>
          <w:rFonts w:ascii="Times New Roman" w:hAnsi="Times New Roman" w:eastAsia="Times New Roman" w:cs="Times New Roman"/>
          <w:color w:val="0C0C0C" w:themeColor="text1" w:themeTint="F2"/>
        </w:rPr>
        <w:t>Companies must provide financial statements to government agencies, regulatory bodies, and tax authorities for compliance and regulatory purposes. They compute taxes, enforce laws, keep an eye on financial performance, and guarantee openness using this data. In order to collect income tax, tax authorities are curious about the business's profitability. In a similar vein, sales tax authorities are drawn to the company's sales.</w:t>
      </w:r>
    </w:p>
    <w:p>
      <w:pPr>
        <w:jc w:val="both"/>
        <w:rPr>
          <w:rFonts w:ascii="Times New Roman" w:hAnsi="Times New Roman" w:eastAsia="Times New Roman" w:cs="Times New Roman"/>
          <w:b/>
          <w:bCs/>
          <w:color w:val="0C0C0C" w:themeColor="text1" w:themeTint="F2"/>
        </w:rPr>
      </w:pPr>
      <w:r>
        <w:rPr>
          <w:rFonts w:ascii="Times New Roman" w:hAnsi="Times New Roman" w:eastAsia="Times New Roman" w:cs="Times New Roman"/>
          <w:b/>
          <w:bCs/>
          <w:color w:val="0C0C0C" w:themeColor="text1" w:themeTint="F2"/>
        </w:rPr>
        <w:t xml:space="preserve">Workers and Trade Unions: </w:t>
      </w:r>
    </w:p>
    <w:p>
      <w:pPr>
        <w:jc w:val="both"/>
        <w:rPr>
          <w:rFonts w:ascii="Times New Roman" w:hAnsi="Times New Roman" w:eastAsia="Times New Roman" w:cs="Times New Roman"/>
          <w:color w:val="0C0C0C" w:themeColor="text1" w:themeTint="F2"/>
        </w:rPr>
      </w:pPr>
      <w:r>
        <w:rPr>
          <w:rFonts w:ascii="Times New Roman" w:hAnsi="Times New Roman" w:eastAsia="Times New Roman" w:cs="Times New Roman"/>
          <w:color w:val="0C0C0C" w:themeColor="text1" w:themeTint="F2"/>
        </w:rPr>
        <w:t>Financial statements can be useful for unions and employees to evaluate the company's profitability, stability, and capacity to pay salaries, offer benefits, and guarantee jobs. Financial statements may also be relevant in wage, benefit, and working condition disputes. Employees of the company are motivated by the company's success. When profits are high enough, labour unions have a moral right to demand higher salaries. Employees in the company have an interest in the financial analysis of the company since they receive bonuses based on productivity and profitability.</w:t>
      </w:r>
    </w:p>
    <w:p>
      <w:pPr>
        <w:jc w:val="both"/>
        <w:rPr>
          <w:rFonts w:ascii="Times New Roman" w:hAnsi="Times New Roman" w:eastAsia="Times New Roman" w:cs="Times New Roman"/>
          <w:b/>
          <w:bCs/>
          <w:color w:val="0C0C0C" w:themeColor="text1" w:themeTint="F2"/>
        </w:rPr>
      </w:pPr>
      <w:r>
        <w:rPr>
          <w:rFonts w:ascii="Times New Roman" w:hAnsi="Times New Roman" w:eastAsia="Times New Roman" w:cs="Times New Roman"/>
          <w:b/>
          <w:bCs/>
          <w:color w:val="0C0C0C" w:themeColor="text1" w:themeTint="F2"/>
        </w:rPr>
        <w:t xml:space="preserve">Rivals and Industry Colleagues: </w:t>
      </w:r>
    </w:p>
    <w:p>
      <w:pPr>
        <w:jc w:val="both"/>
        <w:rPr>
          <w:rFonts w:ascii="Times New Roman" w:hAnsi="Times New Roman" w:eastAsia="Times New Roman" w:cs="Times New Roman"/>
          <w:color w:val="0C0C0C" w:themeColor="text1" w:themeTint="F2"/>
        </w:rPr>
      </w:pPr>
      <w:r>
        <w:rPr>
          <w:rFonts w:ascii="Times New Roman" w:hAnsi="Times New Roman" w:eastAsia="Times New Roman" w:cs="Times New Roman"/>
          <w:color w:val="0C0C0C" w:themeColor="text1" w:themeTint="F2"/>
        </w:rPr>
        <w:t>Financial statements are analysed by rivals and industry peers to compare their own performance to that of other businesses operating in the same sector. Financial statements can also be used by them to spot industry trends, rivalry tactics, and possible commercial ventures.</w:t>
      </w:r>
    </w:p>
    <w:p>
      <w:pPr>
        <w:spacing w:line="276" w:lineRule="auto"/>
        <w:jc w:val="both"/>
        <w:rPr>
          <w:rFonts w:ascii="Times New Roman" w:hAnsi="Times New Roman" w:cs="Times New Roman"/>
        </w:rPr>
      </w:pPr>
      <w:r>
        <w:rPr>
          <w:rFonts w:ascii="Times New Roman" w:hAnsi="Times New Roman" w:eastAsia="Times New Roman" w:cs="Times New Roman"/>
          <w:b/>
          <w:bCs/>
          <w:color w:val="0C0C0C" w:themeColor="text1" w:themeTint="F2"/>
        </w:rPr>
        <w:t xml:space="preserve">Researchers: </w:t>
      </w:r>
      <w:r>
        <w:rPr>
          <w:rFonts w:ascii="Times New Roman" w:hAnsi="Times New Roman" w:cs="Times New Roman"/>
        </w:rPr>
        <w:br w:type="textWrapping"/>
      </w:r>
      <w:r>
        <w:rPr>
          <w:rFonts w:ascii="Times New Roman" w:hAnsi="Times New Roman" w:eastAsia="Times New Roman" w:cs="Times New Roman"/>
          <w:color w:val="0C0C0C" w:themeColor="text1" w:themeTint="F2"/>
        </w:rPr>
        <w:t xml:space="preserve">These parties are interested in the business's financial operations in order to assess the enterprise's financial standing, examine its rate of financial growth and compare it to that of other enterprises, and ultimately recommend workable strategies to quicken the pace of expansion. </w:t>
      </w:r>
      <w:r>
        <w:rPr>
          <w:rFonts w:ascii="Times New Roman" w:hAnsi="Times New Roman" w:cs="Times New Roman"/>
        </w:rPr>
        <w:br w:type="textWrapping"/>
      </w:r>
    </w:p>
    <w:p>
      <w:pPr>
        <w:spacing w:line="276" w:lineRule="auto"/>
        <w:jc w:val="both"/>
        <w:rPr>
          <w:rFonts w:ascii="Times New Roman" w:hAnsi="Times New Roman" w:eastAsia="Times New Roman" w:cs="Times New Roman"/>
          <w:b/>
          <w:bCs/>
          <w:color w:val="0C0C0C" w:themeColor="text1" w:themeTint="F2"/>
        </w:rPr>
      </w:pPr>
      <w:r>
        <w:rPr>
          <w:rFonts w:ascii="Times New Roman" w:hAnsi="Times New Roman" w:eastAsia="Times New Roman" w:cs="Times New Roman"/>
          <w:b/>
          <w:bCs/>
          <w:color w:val="0C0C0C" w:themeColor="text1" w:themeTint="F2"/>
        </w:rPr>
        <w:t xml:space="preserve">Public or Society: </w:t>
      </w:r>
    </w:p>
    <w:p>
      <w:pPr>
        <w:spacing w:line="276" w:lineRule="auto"/>
        <w:jc w:val="both"/>
        <w:rPr>
          <w:rFonts w:ascii="Times New Roman" w:hAnsi="Times New Roman" w:eastAsia="Times New Roman" w:cs="Times New Roman"/>
          <w:color w:val="0C0C0C" w:themeColor="text1" w:themeTint="F2"/>
        </w:rPr>
      </w:pPr>
      <w:r>
        <w:rPr>
          <w:rFonts w:ascii="Times New Roman" w:hAnsi="Times New Roman" w:eastAsia="Times New Roman" w:cs="Times New Roman"/>
          <w:color w:val="0C0C0C" w:themeColor="text1" w:themeTint="F2"/>
        </w:rPr>
        <w:t xml:space="preserve">A company is a part of and grows out of the society in which it operates. </w:t>
      </w:r>
      <w:r>
        <w:rPr>
          <w:rFonts w:ascii="Times New Roman" w:hAnsi="Times New Roman" w:cs="Times New Roman"/>
        </w:rPr>
        <w:br w:type="textWrapping"/>
      </w:r>
      <w:r>
        <w:rPr>
          <w:rFonts w:ascii="Times New Roman" w:hAnsi="Times New Roman" w:eastAsia="Times New Roman" w:cs="Times New Roman"/>
          <w:color w:val="0C0C0C" w:themeColor="text1" w:themeTint="F2"/>
        </w:rPr>
        <w:t>It must carry out its societal responsibilities. Through the analysis of financial accounts, the general public is able to learn more about how the company has carried out its social duty.</w:t>
      </w: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Objectives of financial statements analysis:</w:t>
      </w:r>
    </w:p>
    <w:p>
      <w:pPr>
        <w:spacing w:after="0"/>
        <w:jc w:val="both"/>
        <w:rPr>
          <w:rFonts w:ascii="Times New Roman" w:hAnsi="Times New Roman" w:eastAsia="Times New Roman" w:cs="Times New Roman"/>
        </w:rPr>
      </w:pPr>
      <w:r>
        <w:rPr>
          <w:rFonts w:ascii="Times New Roman" w:hAnsi="Times New Roman" w:eastAsia="Times New Roman" w:cs="Times New Roman"/>
          <w:color w:val="0C0C0C" w:themeColor="text1" w:themeTint="F2"/>
        </w:rPr>
        <w:t>Understanding and diagnosing the data of financial accounts is the primary goal of financial statements and assess the company's financial health and profitability. The individual conducting the study and his object determine the purpose of this type of analysis.</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rPr>
      </w:pPr>
      <w:bookmarkStart w:id="0" w:name="_Int_jmfeqkF7"/>
      <w:r>
        <w:rPr>
          <w:rFonts w:ascii="Times New Roman" w:hAnsi="Times New Roman" w:eastAsia="Times New Roman" w:cs="Times New Roman"/>
        </w:rPr>
        <w:t xml:space="preserve">The following are the goals of the analysis of financial statements. </w:t>
      </w:r>
    </w:p>
    <w:p>
      <w:pPr>
        <w:spacing w:after="0"/>
        <w:jc w:val="both"/>
        <w:rPr>
          <w:rFonts w:ascii="Times New Roman" w:hAnsi="Times New Roman" w:eastAsia="Times New Roman" w:cs="Times New Roman"/>
          <w:lang w:val="en-IN"/>
        </w:rPr>
      </w:pPr>
      <w:r>
        <w:rPr>
          <w:rFonts w:ascii="Times New Roman" w:hAnsi="Times New Roman" w:eastAsia="Times New Roman" w:cs="Times New Roman"/>
        </w:rPr>
        <w:t>1. To ascertain the enterprise's profitability and operational efficiency.</w:t>
      </w:r>
    </w:p>
    <w:p>
      <w:pPr>
        <w:spacing w:after="0"/>
        <w:jc w:val="both"/>
        <w:rPr>
          <w:rFonts w:ascii="Times New Roman" w:hAnsi="Times New Roman" w:eastAsia="Times New Roman" w:cs="Times New Roman"/>
        </w:rPr>
      </w:pPr>
      <w:r>
        <w:rPr>
          <w:rFonts w:ascii="Times New Roman" w:hAnsi="Times New Roman" w:eastAsia="Times New Roman" w:cs="Times New Roman"/>
        </w:rPr>
        <w:t>2</w:t>
      </w:r>
      <w:r>
        <w:rPr>
          <w:rFonts w:ascii="Times New Roman" w:hAnsi="Times New Roman" w:eastAsia="Times New Roman" w:cs="Times New Roman"/>
          <w:lang w:val="en-IN"/>
        </w:rPr>
        <w:t>.</w:t>
      </w:r>
      <w:r>
        <w:rPr>
          <w:rFonts w:ascii="Times New Roman" w:hAnsi="Times New Roman" w:eastAsia="Times New Roman" w:cs="Times New Roman"/>
        </w:rPr>
        <w:t xml:space="preserve"> To ascertain the commercial enterprise's solvency.</w:t>
      </w:r>
    </w:p>
    <w:p>
      <w:pPr>
        <w:spacing w:after="0"/>
        <w:jc w:val="both"/>
        <w:rPr>
          <w:rFonts w:ascii="Times New Roman" w:hAnsi="Times New Roman" w:eastAsia="Times New Roman" w:cs="Times New Roman"/>
        </w:rPr>
      </w:pPr>
      <w:r>
        <w:rPr>
          <w:rFonts w:ascii="Times New Roman" w:hAnsi="Times New Roman" w:eastAsia="Times New Roman" w:cs="Times New Roman"/>
        </w:rPr>
        <w:t xml:space="preserve">3. To be aware of competitors' prices and profitability </w:t>
      </w:r>
    </w:p>
    <w:p>
      <w:pPr>
        <w:spacing w:after="0"/>
        <w:jc w:val="both"/>
        <w:rPr>
          <w:rFonts w:ascii="Times New Roman" w:hAnsi="Times New Roman" w:eastAsia="Times New Roman" w:cs="Times New Roman"/>
        </w:rPr>
      </w:pPr>
      <w:r>
        <w:rPr>
          <w:rFonts w:ascii="Times New Roman" w:hAnsi="Times New Roman" w:eastAsia="Times New Roman" w:cs="Times New Roman"/>
        </w:rPr>
        <w:t>4. To be aware of the company's success and financial situation.</w:t>
      </w:r>
    </w:p>
    <w:p>
      <w:pPr>
        <w:spacing w:after="0"/>
        <w:jc w:val="both"/>
        <w:rPr>
          <w:rFonts w:ascii="Times New Roman" w:hAnsi="Times New Roman" w:eastAsia="Times New Roman" w:cs="Times New Roman"/>
        </w:rPr>
      </w:pPr>
      <w:r>
        <w:rPr>
          <w:rFonts w:ascii="Times New Roman" w:hAnsi="Times New Roman" w:eastAsia="Times New Roman" w:cs="Times New Roman"/>
        </w:rPr>
        <w:t xml:space="preserve">  </w:t>
      </w:r>
      <w:r>
        <w:rPr>
          <w:rFonts w:ascii="Times New Roman" w:hAnsi="Times New Roman" w:cs="Times New Roman"/>
        </w:rPr>
        <w:br w:type="textWrapping"/>
      </w:r>
      <w:bookmarkEnd w:id="0"/>
      <w:r>
        <w:rPr>
          <w:rFonts w:ascii="Times New Roman" w:hAnsi="Times New Roman" w:eastAsia="Times New Roman" w:cs="Times New Roman"/>
          <w:b/>
          <w:bCs/>
          <w:color w:val="0C0C0C" w:themeColor="text1" w:themeTint="F2"/>
        </w:rPr>
        <w:t>Advantages of Financial Statement Analysis:</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rPr>
      </w:pPr>
      <w:r>
        <w:rPr>
          <w:rFonts w:ascii="Times New Roman" w:hAnsi="Times New Roman" w:eastAsia="Times New Roman" w:cs="Times New Roman"/>
        </w:rPr>
        <w:t>The process of analyzing financial statements aims to quantify profitability, liquidity, efficiency, and the corporate enterprise's solvency. The benefits of financial statement analysis are listed below.</w:t>
      </w:r>
    </w:p>
    <w:p>
      <w:pPr>
        <w:spacing w:after="0"/>
        <w:jc w:val="both"/>
        <w:rPr>
          <w:rFonts w:ascii="Times New Roman" w:hAnsi="Times New Roman" w:eastAsia="Times New Roman" w:cs="Times New Roman"/>
        </w:rPr>
      </w:pPr>
      <w:r>
        <w:rPr>
          <w:rFonts w:ascii="Times New Roman" w:hAnsi="Times New Roman" w:eastAsia="Times New Roman" w:cs="Times New Roman"/>
        </w:rPr>
        <w:t xml:space="preserve">1. To ascertain the company enterprise's profitability.  </w:t>
      </w:r>
    </w:p>
    <w:p>
      <w:pPr>
        <w:spacing w:after="0"/>
        <w:jc w:val="both"/>
        <w:rPr>
          <w:rFonts w:ascii="Times New Roman" w:hAnsi="Times New Roman" w:eastAsia="Times New Roman" w:cs="Times New Roman"/>
          <w:lang w:val="en-IN"/>
        </w:rPr>
      </w:pPr>
      <w:r>
        <w:rPr>
          <w:rFonts w:ascii="Times New Roman" w:hAnsi="Times New Roman" w:eastAsia="Times New Roman" w:cs="Times New Roman"/>
        </w:rPr>
        <w:t>2. To obtain advice regarding the demands of employees for pay raises and bonuses</w:t>
      </w:r>
      <w:r>
        <w:rPr>
          <w:rFonts w:ascii="Times New Roman" w:hAnsi="Times New Roman" w:eastAsia="Times New Roman" w:cs="Times New Roman"/>
          <w:lang w:val="en-IN"/>
        </w:rPr>
        <w:t>.</w:t>
      </w:r>
    </w:p>
    <w:p>
      <w:pPr>
        <w:spacing w:after="0"/>
        <w:jc w:val="both"/>
        <w:rPr>
          <w:rFonts w:ascii="Times New Roman" w:hAnsi="Times New Roman" w:eastAsia="Times New Roman" w:cs="Times New Roman"/>
        </w:rPr>
      </w:pPr>
      <w:r>
        <w:rPr>
          <w:rFonts w:ascii="Times New Roman" w:hAnsi="Times New Roman" w:eastAsia="Times New Roman" w:cs="Times New Roman"/>
          <w:lang w:val="en-IN"/>
        </w:rPr>
        <w:t xml:space="preserve">3. </w:t>
      </w:r>
      <w:r>
        <w:rPr>
          <w:rFonts w:ascii="Times New Roman" w:hAnsi="Times New Roman" w:eastAsia="Times New Roman" w:cs="Times New Roman"/>
        </w:rPr>
        <w:t>To ascertain the commercial enterprise's liquidity.</w:t>
      </w:r>
    </w:p>
    <w:p>
      <w:pPr>
        <w:spacing w:after="0"/>
        <w:jc w:val="both"/>
        <w:rPr>
          <w:rFonts w:ascii="Times New Roman" w:hAnsi="Times New Roman" w:eastAsia="Times New Roman" w:cs="Times New Roman"/>
        </w:rPr>
      </w:pPr>
      <w:r>
        <w:rPr>
          <w:rFonts w:ascii="Times New Roman" w:hAnsi="Times New Roman" w:eastAsia="Times New Roman" w:cs="Times New Roman"/>
        </w:rPr>
        <w:t xml:space="preserve">4. To ascertain the company's solvency. </w:t>
      </w:r>
    </w:p>
    <w:p>
      <w:pPr>
        <w:spacing w:after="0"/>
        <w:jc w:val="both"/>
        <w:rPr>
          <w:rFonts w:ascii="Times New Roman" w:hAnsi="Times New Roman" w:eastAsia="Times New Roman" w:cs="Times New Roman"/>
        </w:rPr>
      </w:pPr>
      <w:r>
        <w:rPr>
          <w:rFonts w:ascii="Times New Roman" w:hAnsi="Times New Roman" w:eastAsia="Times New Roman" w:cs="Times New Roman"/>
        </w:rPr>
        <w:t>5. To be aware of the enterprise's debt to equity ratio.</w:t>
      </w:r>
    </w:p>
    <w:p>
      <w:pPr>
        <w:spacing w:after="0"/>
        <w:jc w:val="both"/>
        <w:rPr>
          <w:rFonts w:ascii="Times New Roman" w:hAnsi="Times New Roman" w:eastAsia="Times New Roman" w:cs="Times New Roman"/>
        </w:rPr>
      </w:pPr>
      <w:r>
        <w:rPr>
          <w:rFonts w:ascii="Times New Roman" w:hAnsi="Times New Roman" w:eastAsia="Times New Roman" w:cs="Times New Roman"/>
        </w:rPr>
        <w:t xml:space="preserve">6. To ascertain the commercial enterprise's operational efficiency. </w:t>
      </w:r>
    </w:p>
    <w:p>
      <w:pPr>
        <w:spacing w:after="0"/>
        <w:jc w:val="both"/>
        <w:rPr>
          <w:rFonts w:ascii="Times New Roman" w:hAnsi="Times New Roman" w:eastAsia="Times New Roman" w:cs="Times New Roman"/>
        </w:rPr>
      </w:pPr>
      <w:r>
        <w:rPr>
          <w:rFonts w:ascii="Times New Roman" w:hAnsi="Times New Roman" w:eastAsia="Times New Roman" w:cs="Times New Roman"/>
        </w:rPr>
        <w:t>7. To be aware of the commercial enterprise's entire performance.</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Limitations of Financial Statement Analysis:</w:t>
      </w:r>
    </w:p>
    <w:p>
      <w:pPr>
        <w:spacing w:after="0"/>
        <w:jc w:val="both"/>
        <w:rPr>
          <w:rFonts w:ascii="Times New Roman" w:hAnsi="Times New Roman" w:eastAsia="Times New Roman" w:cs="Times New Roman"/>
        </w:rPr>
      </w:pPr>
    </w:p>
    <w:p>
      <w:pPr>
        <w:pStyle w:val="33"/>
        <w:numPr>
          <w:ilvl w:val="0"/>
          <w:numId w:val="1"/>
        </w:numPr>
        <w:spacing w:after="0"/>
        <w:jc w:val="both"/>
        <w:rPr>
          <w:rFonts w:ascii="Times New Roman" w:hAnsi="Times New Roman" w:eastAsia="Times New Roman" w:cs="Times New Roman"/>
        </w:rPr>
      </w:pPr>
      <w:r>
        <w:rPr>
          <w:rFonts w:ascii="Times New Roman" w:hAnsi="Times New Roman" w:eastAsia="Times New Roman" w:cs="Times New Roman"/>
        </w:rPr>
        <w:t xml:space="preserve">Financial statements may not always give a clear picture of the state of the economy today or in the future because they mostly represent previous financial performance. </w:t>
      </w:r>
    </w:p>
    <w:p>
      <w:pPr>
        <w:pStyle w:val="33"/>
        <w:numPr>
          <w:ilvl w:val="0"/>
          <w:numId w:val="1"/>
        </w:numPr>
        <w:spacing w:after="0"/>
        <w:jc w:val="both"/>
        <w:rPr>
          <w:rFonts w:ascii="Times New Roman" w:hAnsi="Times New Roman" w:eastAsia="Times New Roman" w:cs="Times New Roman"/>
        </w:rPr>
      </w:pPr>
      <w:r>
        <w:rPr>
          <w:rFonts w:ascii="Times New Roman" w:hAnsi="Times New Roman" w:eastAsia="Times New Roman" w:cs="Times New Roman"/>
        </w:rPr>
        <w:t xml:space="preserve">Analyzing financial statements requires making subjective decisions and interpretations, particularly when comparing them using benchmarks and financial measures. </w:t>
      </w:r>
    </w:p>
    <w:p>
      <w:pPr>
        <w:pStyle w:val="33"/>
        <w:numPr>
          <w:ilvl w:val="0"/>
          <w:numId w:val="1"/>
        </w:numPr>
        <w:spacing w:after="0"/>
        <w:jc w:val="both"/>
        <w:rPr>
          <w:rFonts w:ascii="Times New Roman" w:hAnsi="Times New Roman" w:eastAsia="Times New Roman" w:cs="Times New Roman"/>
        </w:rPr>
      </w:pPr>
      <w:r>
        <w:rPr>
          <w:rFonts w:ascii="Times New Roman" w:hAnsi="Times New Roman" w:eastAsia="Times New Roman" w:cs="Times New Roman"/>
        </w:rPr>
        <w:t>Quantitative information on financial performance, liquidity, solvency, and profitability is the main emphasis of financial statements.</w:t>
      </w:r>
    </w:p>
    <w:p>
      <w:pPr>
        <w:pStyle w:val="33"/>
        <w:numPr>
          <w:ilvl w:val="0"/>
          <w:numId w:val="1"/>
        </w:numPr>
        <w:spacing w:after="0"/>
        <w:jc w:val="both"/>
        <w:rPr>
          <w:rFonts w:ascii="Times New Roman" w:hAnsi="Times New Roman" w:eastAsia="Times New Roman" w:cs="Times New Roman"/>
        </w:rPr>
      </w:pPr>
      <w:r>
        <w:rPr>
          <w:rFonts w:ascii="Times New Roman" w:hAnsi="Times New Roman" w:eastAsia="Times New Roman" w:cs="Times New Roman"/>
        </w:rPr>
        <w:t xml:space="preserve"> Qualitative elements that can have a big impact on a company's performance, like management caliber, brand reputation, market perception, competitive advantages, and industry trends, might be missed by them.</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Types of Financial Statement Analysis:</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Ratio analysis:</w:t>
      </w:r>
    </w:p>
    <w:p>
      <w:pPr>
        <w:spacing w:after="0"/>
        <w:jc w:val="both"/>
        <w:rPr>
          <w:rFonts w:ascii="Times New Roman" w:hAnsi="Times New Roman" w:eastAsia="Times New Roman" w:cs="Times New Roman"/>
        </w:rPr>
      </w:pPr>
      <w:r>
        <w:rPr>
          <w:rFonts w:ascii="Times New Roman" w:hAnsi="Times New Roman" w:eastAsia="Times New Roman" w:cs="Times New Roman"/>
        </w:rPr>
        <w:t xml:space="preserve">Ratio Analysis is the process of computing and examining different financial ratios in order to assess the performance of a business in terms of profitability, liquidity, solvency, and efficiency. The debt-to-equity ratio, return on investment (ROI), earnings per share (EPS), and current ratio are a few examples of ratios. </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Trend Analysis:</w:t>
      </w:r>
    </w:p>
    <w:p>
      <w:pPr>
        <w:spacing w:after="0"/>
        <w:jc w:val="both"/>
        <w:rPr>
          <w:rFonts w:ascii="Times New Roman" w:hAnsi="Times New Roman" w:eastAsia="Times New Roman" w:cs="Times New Roman"/>
        </w:rPr>
      </w:pPr>
      <w:r>
        <w:rPr>
          <w:rFonts w:ascii="Times New Roman" w:hAnsi="Times New Roman" w:eastAsia="Times New Roman" w:cs="Times New Roman"/>
        </w:rPr>
        <w:t>Analyzing financial data over time to spot patterns, trends, and shifts in important financial measures is known as trend analysis. It aids analysts in determining if a company's performance is getting better or worse over time.</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Vertical analysis:</w:t>
      </w:r>
    </w:p>
    <w:p>
      <w:pPr>
        <w:spacing w:after="0"/>
        <w:jc w:val="both"/>
        <w:rPr>
          <w:rFonts w:ascii="Times New Roman" w:hAnsi="Times New Roman" w:eastAsia="Times New Roman" w:cs="Times New Roman"/>
        </w:rPr>
      </w:pPr>
      <w:r>
        <w:rPr>
          <w:rFonts w:ascii="Times New Roman" w:hAnsi="Times New Roman" w:eastAsia="Times New Roman" w:cs="Times New Roman"/>
        </w:rPr>
        <w:t xml:space="preserve"> Sometimes referred to as common-size analysis, is expressing each line item on a financial statement as a percentage of the base amount. Every revenue and expense item, for instance, is expressed as a percentage of total revenue on an income statement. This facilitates comparing the various items' respective proportions inside a financial statement. </w:t>
      </w:r>
    </w:p>
    <w:p>
      <w:pPr>
        <w:spacing w:after="0"/>
        <w:jc w:val="both"/>
        <w:rPr>
          <w:rFonts w:ascii="Times New Roman" w:hAnsi="Times New Roman" w:eastAsia="Times New Roman" w:cs="Times New Roman"/>
        </w:rPr>
      </w:pPr>
      <w:r>
        <w:rPr>
          <w:rFonts w:ascii="Times New Roman" w:hAnsi="Times New Roman" w:cs="Times New Roman"/>
        </w:rPr>
        <w:br w:type="textWrapping"/>
      </w:r>
      <w:r>
        <w:rPr>
          <w:rFonts w:ascii="Times New Roman" w:hAnsi="Times New Roman" w:eastAsia="Times New Roman" w:cs="Times New Roman"/>
          <w:b/>
          <w:bCs/>
        </w:rPr>
        <w:t>Horizontal Analysis:</w:t>
      </w:r>
    </w:p>
    <w:p>
      <w:pPr>
        <w:spacing w:after="0"/>
        <w:jc w:val="both"/>
        <w:rPr>
          <w:rFonts w:ascii="Times New Roman" w:hAnsi="Times New Roman" w:eastAsia="Times New Roman" w:cs="Times New Roman"/>
        </w:rPr>
      </w:pPr>
      <w:r>
        <w:rPr>
          <w:rFonts w:ascii="Times New Roman" w:hAnsi="Times New Roman" w:eastAsia="Times New Roman" w:cs="Times New Roman"/>
        </w:rPr>
        <w:t>Also referred to as trend analysis, horizontal analysis looks for trends and growth rates by comparing financial data over time. It aids analysts in comprehending the course and scope of variations in financial indicators over time, including sales, costs, and net income.</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Cash flow Analysis:</w:t>
      </w:r>
    </w:p>
    <w:p>
      <w:pPr>
        <w:spacing w:after="0"/>
        <w:jc w:val="both"/>
        <w:rPr>
          <w:rFonts w:ascii="Times New Roman" w:hAnsi="Times New Roman" w:eastAsia="Times New Roman" w:cs="Times New Roman"/>
        </w:rPr>
      </w:pPr>
      <w:r>
        <w:rPr>
          <w:rFonts w:ascii="Times New Roman" w:hAnsi="Times New Roman" w:eastAsia="Times New Roman" w:cs="Times New Roman"/>
        </w:rPr>
        <w:t>Analysing cash inflows and outflows within a business over a given time frame is known as cash flow analysis. It facilitates comprehension of a business's capacity to raise capital, pay its debts, and finance its operations and investments.</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Comparative Analysis:</w:t>
      </w:r>
    </w:p>
    <w:p>
      <w:pPr>
        <w:spacing w:after="0"/>
        <w:jc w:val="both"/>
        <w:rPr>
          <w:rFonts w:ascii="Times New Roman" w:hAnsi="Times New Roman" w:eastAsia="Times New Roman" w:cs="Times New Roman"/>
        </w:rPr>
      </w:pPr>
      <w:r>
        <w:rPr>
          <w:rFonts w:ascii="Times New Roman" w:hAnsi="Times New Roman" w:eastAsia="Times New Roman" w:cs="Times New Roman"/>
        </w:rPr>
        <w:t>Comparative analysis is the process of evaluating a company's financial performance and KPIs against those of its rivals or peers in the same industry. It aids in benchmarking and reveals potential areas in which a business is succeeding or underperforming in comparison to its competitors.</w:t>
      </w:r>
    </w:p>
    <w:p>
      <w:pPr>
        <w:spacing w:after="0"/>
        <w:jc w:val="both"/>
        <w:rPr>
          <w:rFonts w:ascii="Times New Roman" w:hAnsi="Times New Roman" w:eastAsia="Times New Roman" w:cs="Times New Roman"/>
          <w:b/>
          <w:bCs/>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Tools for Analyzing Financial Statements:</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 xml:space="preserve">Financial Ratios: </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rPr>
      </w:pPr>
      <w:r>
        <w:rPr>
          <w:rFonts w:ascii="Times New Roman" w:hAnsi="Times New Roman" w:eastAsia="Times New Roman" w:cs="Times New Roman"/>
        </w:rPr>
        <w:t xml:space="preserve">When examining financial statements, financial ratios are an effective tool. They offer a methodical approach to evaluate various facets of an organization's performance, such as profitability, liquidity, solvency, and effectiveness. Among the important financial ratios are: </w:t>
      </w:r>
      <w:r>
        <w:rPr>
          <w:rFonts w:ascii="Times New Roman" w:hAnsi="Times New Roman" w:cs="Times New Roman"/>
        </w:rPr>
        <w:br w:type="textWrapping"/>
      </w:r>
      <w:r>
        <w:rPr>
          <w:rFonts w:ascii="Times New Roman" w:hAnsi="Times New Roman" w:eastAsia="Times New Roman" w:cs="Times New Roman"/>
        </w:rPr>
        <w:t xml:space="preserve">Ratios of profitability (such as net profit margin, return on equity, return on assets, and gross profit margin) .Ratios of liquidity (such as the cash, quick, and current ratios) </w:t>
      </w:r>
      <w:r>
        <w:rPr>
          <w:rFonts w:ascii="Times New Roman" w:hAnsi="Times New Roman" w:cs="Times New Roman"/>
        </w:rPr>
        <w:br w:type="textWrapping"/>
      </w:r>
      <w:r>
        <w:rPr>
          <w:rFonts w:ascii="Times New Roman" w:hAnsi="Times New Roman" w:eastAsia="Times New Roman" w:cs="Times New Roman"/>
        </w:rPr>
        <w:t xml:space="preserve">Solvency ratios, such as the debt-to-equity ratio, interest coverage ratio, and debt ratio, </w:t>
      </w:r>
      <w:r>
        <w:rPr>
          <w:rFonts w:ascii="Times New Roman" w:hAnsi="Times New Roman" w:cs="Times New Roman"/>
        </w:rPr>
        <w:br w:type="textWrapping"/>
      </w:r>
      <w:r>
        <w:rPr>
          <w:rFonts w:ascii="Times New Roman" w:hAnsi="Times New Roman" w:eastAsia="Times New Roman" w:cs="Times New Roman"/>
        </w:rPr>
        <w:t>Efficiency ratios, such as the ratio of assets to inventory or the ratio of receivables to inventory.</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Balance Sheet:</w:t>
      </w:r>
    </w:p>
    <w:p>
      <w:pPr>
        <w:spacing w:after="0"/>
        <w:jc w:val="both"/>
        <w:rPr>
          <w:rFonts w:ascii="Times New Roman" w:hAnsi="Times New Roman" w:eastAsia="Times New Roman" w:cs="Times New Roman"/>
        </w:rPr>
      </w:pPr>
      <w:r>
        <w:rPr>
          <w:rFonts w:ascii="Times New Roman" w:hAnsi="Times New Roman" w:eastAsia="Times New Roman" w:cs="Times New Roman"/>
        </w:rPr>
        <w:t>The income statement and cash flow statement are closely linked to the balance sheet because the balance sheet at the end of an accounting period depends on data from these statements and balances at the start of the accounting period. The profit and loss statement's net profit (or loss) can be used to calculate the company's equity rise or reduction. At the conclusion of an accounting period, the trade receivables and trade payables shown in the balance sheet are determined by the profit and loss statement and the cash flow statement. The composition of the balances as a result of inter-balance sheet transactions, such as the acquisition of fixed assets, the issuance of shares, and the receipt of a bank loan, is also included in a balance sheet.</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Income Statement:</w:t>
      </w:r>
    </w:p>
    <w:p>
      <w:pPr>
        <w:spacing w:after="0"/>
        <w:jc w:val="both"/>
        <w:rPr>
          <w:rFonts w:ascii="Times New Roman" w:hAnsi="Times New Roman" w:eastAsia="Times New Roman" w:cs="Times New Roman"/>
        </w:rPr>
      </w:pPr>
      <w:r>
        <w:rPr>
          <w:rFonts w:ascii="Times New Roman" w:hAnsi="Times New Roman" w:eastAsia="Times New Roman" w:cs="Times New Roman"/>
        </w:rPr>
        <w:t xml:space="preserve">The cash flow and balance sheets are intimately related to the profit and loss statement. The balances presented in the balance sheet at the end of the period include the rise or reduction in an entity's net assets resulting from the profit or loss recorded in the income statement. The Balance Sheet displays net profit or loss for the year under shareholders' equity. </w:t>
      </w:r>
      <w:r>
        <w:rPr>
          <w:rFonts w:ascii="Times New Roman" w:hAnsi="Times New Roman" w:cs="Times New Roman"/>
        </w:rPr>
        <w:br w:type="textWrapping"/>
      </w:r>
      <w:r>
        <w:rPr>
          <w:rFonts w:ascii="Times New Roman" w:hAnsi="Times New Roman" w:eastAsia="Times New Roman" w:cs="Times New Roman"/>
        </w:rPr>
        <w:t>The cash flow statement includes the profit and loss recognized in the income statement under the heading of cash flows from operation following the adjustment of non-cash transactions.</w:t>
      </w:r>
    </w:p>
    <w:p>
      <w:pPr>
        <w:spacing w:after="0"/>
        <w:jc w:val="both"/>
        <w:rPr>
          <w:rFonts w:ascii="Times New Roman" w:hAnsi="Times New Roman" w:eastAsia="Times New Roman" w:cs="Times New Roman"/>
        </w:rPr>
      </w:pPr>
    </w:p>
    <w:p>
      <w:pPr>
        <w:spacing w:after="0"/>
        <w:jc w:val="both"/>
        <w:rPr>
          <w:rFonts w:ascii="Times New Roman" w:hAnsi="Times New Roman" w:eastAsia="Times New Roman" w:cs="Times New Roman"/>
          <w:b/>
          <w:bCs/>
        </w:rPr>
      </w:pPr>
      <w:r>
        <w:rPr>
          <w:rFonts w:ascii="Times New Roman" w:hAnsi="Times New Roman" w:eastAsia="Times New Roman" w:cs="Times New Roman"/>
          <w:b/>
          <w:bCs/>
        </w:rPr>
        <w:t>Cash flow Statement:</w:t>
      </w:r>
    </w:p>
    <w:p>
      <w:pPr>
        <w:spacing w:after="0"/>
        <w:jc w:val="both"/>
        <w:rPr>
          <w:rFonts w:ascii="Times New Roman" w:hAnsi="Times New Roman" w:eastAsia="Times New Roman" w:cs="Times New Roman"/>
        </w:rPr>
      </w:pPr>
      <w:r>
        <w:rPr>
          <w:rFonts w:ascii="Times New Roman" w:hAnsi="Times New Roman" w:eastAsia="Times New Roman" w:cs="Times New Roman"/>
        </w:rPr>
        <w:t>Because it describes the effects of changes in cash and cash equivalents balances at the start and end of the reporting period in terms of the cash flow impact of changes in the balance sheet's components, such as assets, liabilities, and equity reserves, the cash flow statement and the balance sheet are primarily related.</w:t>
      </w:r>
    </w:p>
    <w:p>
      <w:pPr>
        <w:spacing w:after="0"/>
        <w:jc w:val="both"/>
        <w:rPr>
          <w:rFonts w:ascii="Times New Roman" w:hAnsi="Times New Roman" w:eastAsia="Times New Roman" w:cs="Times New Roman"/>
        </w:rPr>
      </w:pPr>
      <w:r>
        <w:rPr>
          <w:rFonts w:ascii="Times New Roman" w:hAnsi="Times New Roman" w:cs="Times New Roman"/>
        </w:rPr>
        <w:br w:type="textWrapping"/>
      </w:r>
      <w:r>
        <w:rPr>
          <w:rFonts w:ascii="Times New Roman" w:hAnsi="Times New Roman" w:eastAsia="Times New Roman" w:cs="Times New Roman"/>
        </w:rPr>
        <w:t xml:space="preserve">Therefore, the cash flow statement shows the change in cash flow that results from the </w:t>
      </w:r>
    </w:p>
    <w:p>
      <w:pPr>
        <w:spacing w:after="0"/>
        <w:jc w:val="both"/>
        <w:rPr>
          <w:rFonts w:ascii="Times New Roman" w:hAnsi="Times New Roman" w:eastAsia="Times New Roman" w:cs="Times New Roman"/>
        </w:rPr>
      </w:pPr>
      <w:r>
        <w:rPr>
          <w:rFonts w:ascii="Times New Roman" w:hAnsi="Times New Roman" w:eastAsia="Times New Roman" w:cs="Times New Roman"/>
        </w:rPr>
        <w:t>following:</w:t>
      </w:r>
    </w:p>
    <w:p>
      <w:pPr>
        <w:spacing w:after="0"/>
        <w:jc w:val="both"/>
        <w:rPr>
          <w:rFonts w:ascii="Times New Roman" w:hAnsi="Times New Roman" w:eastAsia="Times New Roman" w:cs="Times New Roman"/>
        </w:rPr>
      </w:pPr>
      <w:r>
        <w:rPr>
          <w:rFonts w:ascii="Times New Roman" w:hAnsi="Times New Roman" w:eastAsia="Times New Roman" w:cs="Times New Roman"/>
        </w:rPr>
        <w:t xml:space="preserve"> Change in retained earnings due to net profit or loss recognised in the profit and loss statement (after adjusting non-cash items) and dividend payments;  Change in long-term loans due to receipt or repayment of loans.</w:t>
      </w:r>
    </w:p>
    <w:p>
      <w:pPr>
        <w:spacing w:after="0"/>
        <w:jc w:val="both"/>
        <w:rPr>
          <w:rFonts w:ascii="Times New Roman" w:hAnsi="Times New Roman" w:eastAsia="Times New Roman" w:cs="Times New Roman"/>
        </w:rPr>
      </w:pPr>
    </w:p>
    <w:p>
      <w:pPr>
        <w:jc w:val="both"/>
        <w:rPr>
          <w:rFonts w:ascii="Times New Roman" w:hAnsi="Times New Roman" w:eastAsia="Times New Roman" w:cs="Times New Roman"/>
          <w:b/>
          <w:bCs/>
        </w:rPr>
      </w:pPr>
      <w:r>
        <w:rPr>
          <w:rFonts w:ascii="Times New Roman" w:hAnsi="Times New Roman" w:eastAsia="Times New Roman" w:cs="Times New Roman"/>
          <w:b/>
          <w:bCs/>
        </w:rPr>
        <w:t>Funds Flow Statement:</w:t>
      </w:r>
    </w:p>
    <w:p>
      <w:pPr>
        <w:jc w:val="both"/>
        <w:rPr>
          <w:rFonts w:ascii="Times New Roman" w:hAnsi="Times New Roman" w:eastAsia="Times New Roman" w:cs="Times New Roman"/>
          <w:b/>
          <w:bCs/>
        </w:rPr>
      </w:pPr>
      <w:r>
        <w:rPr>
          <w:rFonts w:ascii="Times New Roman" w:hAnsi="Times New Roman" w:eastAsia="Times New Roman" w:cs="Times New Roman"/>
        </w:rPr>
        <w:t>A Funds Flow Statement is an essential tool for financial statement analysis since it provides stakeholders with insight into the cash and fund management practices of a company over a given time period. A Funds Flow Statement can be utilised in the following ways while examining financial statements:</w:t>
      </w:r>
    </w:p>
    <w:p>
      <w:pPr>
        <w:jc w:val="both"/>
        <w:rPr>
          <w:rFonts w:ascii="Times New Roman" w:hAnsi="Times New Roman" w:cs="Times New Roman"/>
          <w:b/>
        </w:rPr>
      </w:pPr>
      <w:r>
        <w:rPr>
          <w:rFonts w:ascii="Times New Roman" w:hAnsi="Times New Roman" w:eastAsia="Times New Roman" w:cs="Times New Roman"/>
          <w:b/>
          <w:iCs/>
        </w:rPr>
        <w:t>Working Capital Management:</w:t>
      </w:r>
    </w:p>
    <w:p>
      <w:pPr>
        <w:jc w:val="both"/>
        <w:rPr>
          <w:rFonts w:ascii="Times New Roman" w:hAnsi="Times New Roman" w:eastAsia="Times New Roman" w:cs="Times New Roman"/>
        </w:rPr>
      </w:pPr>
      <w:r>
        <w:rPr>
          <w:rFonts w:ascii="Times New Roman" w:hAnsi="Times New Roman" w:eastAsia="Times New Roman" w:cs="Times New Roman"/>
        </w:rPr>
        <w:t>The Funds Flow Statement sheds light on how effectively a business manages its working capital by examining changes in working capital items including inventory, accounts payable, and receivable. Better liquidity may be indicated by a positive change in working capital, whilst possible problems with liquidity may be indicated by a negative change.</w:t>
      </w:r>
    </w:p>
    <w:p>
      <w:pPr>
        <w:jc w:val="both"/>
        <w:rPr>
          <w:rFonts w:ascii="Times New Roman" w:hAnsi="Times New Roman" w:eastAsia="Times New Roman" w:cs="Times New Roman"/>
          <w:i/>
          <w:iCs/>
        </w:rPr>
      </w:pPr>
      <w:r>
        <w:rPr>
          <w:rFonts w:ascii="Times New Roman" w:hAnsi="Times New Roman" w:eastAsia="Times New Roman" w:cs="Times New Roman"/>
          <w:i/>
          <w:iCs/>
        </w:rPr>
        <w:t xml:space="preserve">Debt and Equity Analysis: </w:t>
      </w:r>
    </w:p>
    <w:p>
      <w:pPr>
        <w:jc w:val="both"/>
        <w:rPr>
          <w:rFonts w:ascii="Times New Roman" w:hAnsi="Times New Roman" w:eastAsia="Times New Roman" w:cs="Times New Roman"/>
        </w:rPr>
      </w:pPr>
      <w:r>
        <w:rPr>
          <w:rFonts w:ascii="Times New Roman" w:hAnsi="Times New Roman" w:eastAsia="Times New Roman" w:cs="Times New Roman"/>
        </w:rPr>
        <w:t>The Funds Flow Statement demonstrates the process of raising money through the issuing of debt or stock as well as the uses of that money. Analysts are able to evaluate the capital structure of the company, its ability to repay debt, and how financing operations affect its overall financial health.</w:t>
      </w:r>
    </w:p>
    <w:p>
      <w:pPr>
        <w:jc w:val="both"/>
        <w:rPr>
          <w:rFonts w:ascii="Times New Roman" w:hAnsi="Times New Roman" w:eastAsia="Times New Roman" w:cs="Times New Roman"/>
          <w:i/>
          <w:iCs/>
        </w:rPr>
      </w:pPr>
      <w:r>
        <w:rPr>
          <w:rFonts w:ascii="Times New Roman" w:hAnsi="Times New Roman" w:eastAsia="Times New Roman" w:cs="Times New Roman"/>
          <w:i/>
          <w:iCs/>
        </w:rPr>
        <w:t>Evaluation of Dividend Payments:</w:t>
      </w:r>
    </w:p>
    <w:p>
      <w:pPr>
        <w:jc w:val="both"/>
        <w:rPr>
          <w:rFonts w:ascii="Times New Roman" w:hAnsi="Times New Roman" w:eastAsia="Times New Roman" w:cs="Times New Roman"/>
        </w:rPr>
      </w:pPr>
      <w:r>
        <w:rPr>
          <w:rFonts w:ascii="Times New Roman" w:hAnsi="Times New Roman" w:eastAsia="Times New Roman" w:cs="Times New Roman"/>
        </w:rPr>
        <w:t xml:space="preserve"> By displaying the monies allocated for dividend payments, the statement aids in the assessment of the company's dividend policy. Analysts can evaluate the sustainability of dividend payments by examining the cash flow from operations and overall financial performance of the company.</w:t>
      </w:r>
      <w:bookmarkStart w:id="1" w:name="_GoBack"/>
      <w:bookmarkEnd w:id="1"/>
    </w:p>
    <w:p>
      <w:pPr>
        <w:jc w:val="both"/>
        <w:rPr>
          <w:rFonts w:ascii="Times New Roman" w:hAnsi="Times New Roman" w:cs="Times New Roman"/>
        </w:rPr>
      </w:pPr>
      <w:r>
        <w:rPr>
          <w:rFonts w:ascii="Times New Roman" w:hAnsi="Times New Roman" w:eastAsia="Times New Roman" w:cs="Times New Roman"/>
          <w:i/>
          <w:iCs/>
        </w:rPr>
        <w:t xml:space="preserve">Investment and Financing Decisions: </w:t>
      </w:r>
    </w:p>
    <w:p>
      <w:pPr>
        <w:jc w:val="both"/>
        <w:rPr>
          <w:rFonts w:ascii="Times New Roman" w:hAnsi="Times New Roman" w:eastAsia="Times New Roman" w:cs="Times New Roman"/>
        </w:rPr>
      </w:pPr>
      <w:r>
        <w:rPr>
          <w:rFonts w:ascii="Times New Roman" w:hAnsi="Times New Roman" w:eastAsia="Times New Roman" w:cs="Times New Roman"/>
        </w:rPr>
        <w:t>The Funds Flow Statement is a tool used by creditors and investors to help them decide whether to lend money to or invest in a firm. It gives stakeholders a thorough understanding of the business's financial operations and assists in risk assessment.</w:t>
      </w:r>
    </w:p>
    <w:p>
      <w:pPr>
        <w:jc w:val="both"/>
        <w:rPr>
          <w:rFonts w:hint="default" w:ascii="Times New Roman" w:hAnsi="Times New Roman" w:eastAsia="Times New Roman" w:cs="Times New Roman"/>
          <w:lang w:val="en-US"/>
        </w:rPr>
      </w:pPr>
      <w:r>
        <w:rPr>
          <w:rFonts w:hint="default" w:ascii="Times New Roman" w:hAnsi="Times New Roman" w:eastAsia="Times New Roman" w:cs="Times New Roman"/>
          <w:b/>
          <w:bCs/>
          <w:sz w:val="28"/>
          <w:szCs w:val="28"/>
          <w:lang w:val="en-US"/>
        </w:rPr>
        <w:t>Conclusion:</w:t>
      </w:r>
      <w:r>
        <w:rPr>
          <w:rFonts w:hint="default" w:ascii="Times New Roman" w:hAnsi="Times New Roman" w:eastAsia="Times New Roman" w:cs="Times New Roman"/>
          <w:lang w:val="en-US"/>
        </w:rPr>
        <w:br w:type="textWrapping"/>
      </w:r>
      <w:r>
        <w:rPr>
          <w:rFonts w:hint="default" w:ascii="Times New Roman" w:hAnsi="Times New Roman" w:eastAsia="Times New Roman" w:cs="Times New Roman"/>
          <w:lang w:val="en-US" w:eastAsia="zh-CN"/>
        </w:rPr>
        <w:t>Through the examination of important documents such as the income statement and balance sheet, financial statement analysis is crucial to assessing a company's financial health, performance, and development potential. It assists stakeholders in making well-informed decisions about loans, investments, and strategic planning, including investors, lenders, and management. Financial statement analysis offers important insights into profitability, efficiency, and solvency despite its emphasis on quantitative data and possibility for subjective interpretations. This study supports smart financial decision-making and long-term business success by identifying a company's strengths, weaknesses, opportunities, and risks through the use of a variety of techniques and tools.</w:t>
      </w:r>
    </w:p>
    <w:p>
      <w:pPr>
        <w:jc w:val="both"/>
        <w:rPr>
          <w:rFonts w:hint="default" w:ascii="Times New Roman" w:hAnsi="Times New Roman" w:eastAsia="Times New Roman" w:cs="Times New Roman"/>
          <w:lang w:val="en-US"/>
        </w:rPr>
      </w:pPr>
    </w:p>
    <w:p>
      <w:pPr>
        <w:jc w:val="both"/>
        <w:rPr>
          <w:rFonts w:ascii="Times New Roman" w:hAnsi="Times New Roman" w:eastAsia="Times New Roman" w:cs="Times New Roman"/>
          <w:b/>
          <w:bCs/>
        </w:rPr>
      </w:pPr>
      <w:r>
        <w:rPr>
          <w:rFonts w:ascii="Times New Roman" w:hAnsi="Times New Roman" w:eastAsia="Times New Roman" w:cs="Times New Roman"/>
        </w:rPr>
        <w:br w:type="textWrapping"/>
      </w:r>
      <w:r>
        <w:rPr>
          <w:rFonts w:ascii="Times New Roman" w:hAnsi="Times New Roman" w:eastAsia="Times New Roman" w:cs="Times New Roman"/>
          <w:b/>
          <w:bCs/>
        </w:rPr>
        <w:t>References:</w:t>
      </w:r>
    </w:p>
    <w:p>
      <w:pPr>
        <w:jc w:val="both"/>
        <w:rPr>
          <w:rFonts w:ascii="Times New Roman" w:hAnsi="Times New Roman" w:eastAsia="Times New Roman" w:cs="Times New Roman"/>
          <w:bCs/>
        </w:rPr>
      </w:pPr>
      <w:r>
        <w:rPr>
          <w:rFonts w:ascii="Times New Roman" w:hAnsi="Times New Roman" w:eastAsia="Times New Roman" w:cs="Times New Roman"/>
          <w:bCs/>
        </w:rPr>
        <w:t>K. Susmitha, G.Kamal, The Performance of Selected Equity Growth Fund: An Analysis of the Indian Stock Market,</w:t>
      </w:r>
      <w:r>
        <w:t xml:space="preserve"> </w:t>
      </w:r>
      <w:r>
        <w:rPr>
          <w:rFonts w:ascii="Times New Roman" w:hAnsi="Times New Roman" w:eastAsia="Times New Roman" w:cs="Times New Roman"/>
          <w:bCs/>
        </w:rPr>
        <w:t>NeuroQuantology | August 2022 | Volume 20 | Issue 8 | Page 3566-3572 | doi: 10.14704/nq.2022.20.8.NQ44384.</w:t>
      </w:r>
    </w:p>
    <w:p>
      <w:pPr>
        <w:jc w:val="both"/>
        <w:rPr>
          <w:rFonts w:ascii="Times New Roman" w:hAnsi="Times New Roman" w:eastAsia="Times New Roman" w:cs="Times New Roman"/>
          <w:bCs/>
        </w:rPr>
      </w:pPr>
      <w:r>
        <w:rPr>
          <w:rFonts w:ascii="Times New Roman" w:hAnsi="Times New Roman" w:eastAsia="Times New Roman" w:cs="Times New Roman"/>
          <w:bCs/>
        </w:rPr>
        <w:t xml:space="preserve">G.Kamal, A Study on Financial Performance using Ratios of KCP Sugars and I C Limited, Andhra Pradesh”.  The International Journal of Analytical and Experimental Model Analysis. Volume XIII, Issue VIII, August/2021, </w:t>
      </w:r>
      <w:r>
        <w:rPr>
          <w:rFonts w:ascii="Times New Roman" w:hAnsi="Times New Roman" w:eastAsia="Times New Roman" w:cs="Times New Roman"/>
          <w:bCs/>
          <w:lang w:val="en-IN"/>
        </w:rPr>
        <w:t>pp 1356-1363,</w:t>
      </w:r>
      <w:r>
        <w:rPr>
          <w:rFonts w:ascii="Times New Roman" w:hAnsi="Times New Roman" w:eastAsia="Times New Roman" w:cs="Times New Roman"/>
          <w:bCs/>
        </w:rPr>
        <w:t xml:space="preserve"> ISSN: 0886-9367.</w:t>
      </w:r>
    </w:p>
    <w:p>
      <w:pPr>
        <w:jc w:val="both"/>
        <w:rPr>
          <w:rFonts w:ascii="Times New Roman" w:hAnsi="Times New Roman" w:eastAsia="Times New Roman" w:cs="Times New Roman"/>
          <w:bCs/>
        </w:rPr>
      </w:pPr>
      <w:r>
        <w:rPr>
          <w:rFonts w:ascii="Times New Roman" w:hAnsi="Times New Roman" w:eastAsia="Times New Roman" w:cs="Times New Roman"/>
          <w:bCs/>
        </w:rPr>
        <w:t xml:space="preserve">G.Kamal, A Study on Funds Flow Statement in and Organization using Data Analysis” Journal of Education: Rabindrabharati University, Vol.: XXIII, No. : 7, 2020– 2021, </w:t>
      </w:r>
      <w:r>
        <w:rPr>
          <w:rFonts w:ascii="Times New Roman" w:hAnsi="Times New Roman" w:eastAsia="Times New Roman" w:cs="Times New Roman"/>
          <w:bCs/>
          <w:lang w:val="en-IN"/>
        </w:rPr>
        <w:t>pp 187-192</w:t>
      </w:r>
      <w:r>
        <w:rPr>
          <w:rFonts w:ascii="Times New Roman" w:hAnsi="Times New Roman" w:eastAsia="Times New Roman" w:cs="Times New Roman"/>
          <w:bCs/>
        </w:rPr>
        <w:t>, ISSN: 0972-7175.</w:t>
      </w:r>
    </w:p>
    <w:p>
      <w:pPr>
        <w:jc w:val="both"/>
        <w:rPr>
          <w:rFonts w:ascii="Times New Roman" w:hAnsi="Times New Roman" w:eastAsia="Times New Roman" w:cs="Times New Roman"/>
          <w:bCs/>
          <w:lang w:val="en-IN"/>
        </w:rPr>
      </w:pPr>
      <w:r>
        <w:rPr>
          <w:rFonts w:ascii="Times New Roman" w:hAnsi="Times New Roman" w:eastAsia="Times New Roman" w:cs="Times New Roman"/>
          <w:bCs/>
          <w:lang w:val="en-IN"/>
        </w:rPr>
        <w:t>G. Kamal and Kumar, T. Hemanth and Susmitha, K., Linkage of Indian Equity Market with Developed Economies Equity Markets (September 14, 2022). Available at SSRN: </w:t>
      </w:r>
      <w:r>
        <w:fldChar w:fldCharType="begin"/>
      </w:r>
      <w:r>
        <w:instrText xml:space="preserve"> HYPERLINK "https://ssrn.com/abstract=4218617" \t "_blank" </w:instrText>
      </w:r>
      <w:r>
        <w:fldChar w:fldCharType="separate"/>
      </w:r>
      <w:r>
        <w:rPr>
          <w:rStyle w:val="13"/>
          <w:rFonts w:ascii="Times New Roman" w:hAnsi="Times New Roman" w:eastAsia="Times New Roman" w:cs="Times New Roman"/>
          <w:bCs/>
          <w:lang w:val="en-IN"/>
        </w:rPr>
        <w:t>https://ssrn.com/abstract=4218617</w:t>
      </w:r>
      <w:r>
        <w:rPr>
          <w:rStyle w:val="13"/>
          <w:rFonts w:ascii="Times New Roman" w:hAnsi="Times New Roman" w:eastAsia="Times New Roman" w:cs="Times New Roman"/>
          <w:bCs/>
          <w:lang w:val="en-IN"/>
        </w:rPr>
        <w:fldChar w:fldCharType="end"/>
      </w:r>
      <w:r>
        <w:rPr>
          <w:rFonts w:ascii="Times New Roman" w:hAnsi="Times New Roman" w:eastAsia="Times New Roman" w:cs="Times New Roman"/>
          <w:bCs/>
          <w:lang w:val="en-IN"/>
        </w:rPr>
        <w:t> or </w:t>
      </w:r>
      <w:r>
        <w:fldChar w:fldCharType="begin"/>
      </w:r>
      <w:r>
        <w:instrText xml:space="preserve"> HYPERLINK "http://dx.doi.org/10.2139/ssrn.4218617" \t "_blank" </w:instrText>
      </w:r>
      <w:r>
        <w:fldChar w:fldCharType="separate"/>
      </w:r>
      <w:r>
        <w:rPr>
          <w:rStyle w:val="13"/>
          <w:rFonts w:ascii="Times New Roman" w:hAnsi="Times New Roman" w:eastAsia="Times New Roman" w:cs="Times New Roman"/>
          <w:bCs/>
          <w:lang w:val="en-IN"/>
        </w:rPr>
        <w:t>http://dx.doi.org/10.2139/ssrn.4218617</w:t>
      </w:r>
      <w:r>
        <w:rPr>
          <w:rStyle w:val="13"/>
          <w:rFonts w:ascii="Times New Roman" w:hAnsi="Times New Roman" w:eastAsia="Times New Roman" w:cs="Times New Roman"/>
          <w:bCs/>
          <w:lang w:val="en-IN"/>
        </w:rPr>
        <w:fldChar w:fldCharType="end"/>
      </w:r>
      <w:r>
        <w:rPr>
          <w:rFonts w:ascii="Times New Roman" w:hAnsi="Times New Roman" w:eastAsia="Times New Roman" w:cs="Times New Roman"/>
          <w:bCs/>
          <w:lang w:val="en-IN"/>
        </w:rPr>
        <w:t>.</w:t>
      </w:r>
    </w:p>
    <w:p>
      <w:pPr>
        <w:jc w:val="both"/>
        <w:rPr>
          <w:rFonts w:ascii="Times New Roman" w:hAnsi="Times New Roman" w:cs="Times New Roman"/>
          <w:lang w:val="en-IN"/>
        </w:rPr>
      </w:pPr>
      <w:r>
        <w:rPr>
          <w:rFonts w:ascii="Times New Roman" w:hAnsi="Times New Roman" w:cs="Times New Roman"/>
          <w:lang w:val="en-IN"/>
        </w:rPr>
        <w:t>G.Kamal, Role of SHGs in Empowering Women in Marine Fishing Community, International Journal of Emerging Technologies and Innovative Research (</w:t>
      </w:r>
      <w:r>
        <w:fldChar w:fldCharType="begin"/>
      </w:r>
      <w:r>
        <w:instrText xml:space="preserve"> HYPERLINK "http://www.jetir.org/" \t "_blank" </w:instrText>
      </w:r>
      <w:r>
        <w:fldChar w:fldCharType="separate"/>
      </w:r>
      <w:r>
        <w:rPr>
          <w:rStyle w:val="13"/>
          <w:rFonts w:ascii="Times New Roman" w:hAnsi="Times New Roman" w:eastAsia="Times New Roman" w:cs="Times New Roman"/>
          <w:bCs/>
          <w:lang w:val="en-IN"/>
        </w:rPr>
        <w:t>www.jetir.org</w:t>
      </w:r>
      <w:r>
        <w:rPr>
          <w:rStyle w:val="13"/>
          <w:rFonts w:ascii="Times New Roman" w:hAnsi="Times New Roman" w:eastAsia="Times New Roman" w:cs="Times New Roman"/>
          <w:bCs/>
          <w:lang w:val="en-IN"/>
        </w:rPr>
        <w:fldChar w:fldCharType="end"/>
      </w:r>
      <w:r>
        <w:rPr>
          <w:rFonts w:ascii="Times New Roman" w:hAnsi="Times New Roman" w:cs="Times New Roman"/>
          <w:lang w:val="en-IN"/>
        </w:rPr>
        <w:t>), ISSN:2349-5162, Vol.5, Issue:9, page no. 169-173, September-2018.</w:t>
      </w:r>
    </w:p>
    <w:p>
      <w:pPr>
        <w:jc w:val="both"/>
        <w:rPr>
          <w:rFonts w:ascii="Times New Roman" w:hAnsi="Times New Roman" w:cs="Times New Roman"/>
          <w:lang w:val="en-IN"/>
        </w:rPr>
      </w:pPr>
      <w:r>
        <w:rPr>
          <w:rFonts w:ascii="Bookman Old Style" w:hAnsi="Bookman Old Style" w:eastAsia="Bookman Old Style" w:cs="Bookman Old Style"/>
          <w:sz w:val="22"/>
          <w:szCs w:val="22"/>
          <w:highlight w:val="white"/>
        </w:rPr>
        <w:t>J. N. V. R. Swarup Kumar</w:t>
      </w:r>
      <w:r>
        <w:rPr>
          <w:rFonts w:ascii="Times New Roman" w:hAnsi="Times New Roman" w:cs="Times New Roman"/>
          <w:lang w:val="en-IN"/>
        </w:rPr>
        <w:t xml:space="preserve">, G.Kamal, A Mobile App For Age And Gender Identification Using Deep Learning Technique, International Conference on Intelligent Systems for Communication, IOT and Security, 2023, FEBRUARY 09, 2023 to FEBRUARY 11, </w:t>
      </w:r>
      <w:r>
        <w:rPr>
          <w:rFonts w:ascii="Times New Roman" w:hAnsi="Times New Roman" w:cs="Times New Roman"/>
        </w:rPr>
        <w:t>2023 International Conference on Intelligent Systems for Communication, IoT and Security (ICISCoIS) ,979-8-3503-3583-5/23/$31.00 ©2023 IEEE , DOI: 10.1109/ICISCOIS56541.2023.10100432</w:t>
      </w:r>
      <w:r>
        <w:rPr>
          <w:rFonts w:ascii="Times New Roman" w:hAnsi="Times New Roman" w:cs="Times New Roman"/>
          <w:lang w:val="en-IN"/>
        </w:rPr>
        <w:t xml:space="preserve"> (Scopus).</w:t>
      </w:r>
    </w:p>
    <w:p>
      <w:pPr>
        <w:jc w:val="both"/>
        <w:rPr>
          <w:rFonts w:ascii="Times New Roman" w:hAnsi="Times New Roman" w:cs="Times New Roman"/>
          <w:lang w:val="en-IN"/>
        </w:rPr>
      </w:pPr>
      <w:r>
        <w:rPr>
          <w:rFonts w:ascii="Times New Roman" w:hAnsi="Times New Roman" w:cs="Times New Roman"/>
        </w:rPr>
        <w:t xml:space="preserve">TS Leelavati, S Madhavi, G Kamal, PVM Raju, K Susmitha, M Vinod, Shaik Aminabee, Revolutionizing Healthcare Delivery: Telemedicine's Influence on Access and Patient Satisfaction, International Journal of Chemical and Biochemical Sciences, Vol.: 24, No. : 5, 2023, </w:t>
      </w:r>
      <w:r>
        <w:rPr>
          <w:rFonts w:ascii="Times New Roman" w:hAnsi="Times New Roman" w:cs="Times New Roman"/>
          <w:lang w:val="en-IN"/>
        </w:rPr>
        <w:t xml:space="preserve">pp 106-115, </w:t>
      </w:r>
      <w:r>
        <w:rPr>
          <w:rFonts w:ascii="Times New Roman" w:hAnsi="Times New Roman" w:cs="Times New Roman"/>
        </w:rPr>
        <w:t>ISSN 2226-9614</w:t>
      </w:r>
      <w:r>
        <w:rPr>
          <w:rFonts w:ascii="Times New Roman" w:hAnsi="Times New Roman" w:cs="Times New Roman"/>
          <w:lang w:val="en-IN"/>
        </w:rPr>
        <w:t>.</w:t>
      </w:r>
    </w:p>
    <w:p>
      <w:pPr>
        <w:jc w:val="both"/>
        <w:rPr>
          <w:rFonts w:ascii="Times New Roman" w:hAnsi="Times New Roman" w:cs="Times New Roman"/>
        </w:rPr>
      </w:pPr>
      <w:r>
        <w:rPr>
          <w:rFonts w:ascii="Times New Roman" w:hAnsi="Times New Roman" w:cs="Times New Roman"/>
        </w:rPr>
        <w:t>G.Kamal, Prof. T.Umamaheswara Rao,</w:t>
      </w:r>
      <w:r>
        <w:rPr>
          <w:rFonts w:ascii="Times New Roman" w:hAnsi="Times New Roman" w:eastAsia="Times New Roman" w:cs="Times New Roman"/>
          <w:color w:val="222222"/>
          <w:shd w:val="clear" w:color="auto" w:fill="FFFFFF"/>
          <w:lang w:eastAsia="zh-CN"/>
        </w:rPr>
        <w:t xml:space="preserve"> </w:t>
      </w:r>
      <w:r>
        <w:rPr>
          <w:rFonts w:ascii="Times New Roman" w:hAnsi="Times New Roman" w:cs="Times New Roman"/>
        </w:rPr>
        <w:t xml:space="preserve">Credit Issues Encountered by Women in Marine Fishing Community in Coastal Districts of Andhra Pradesh”. The International Journal of Analytical and Experimental Modal Analysis, </w:t>
      </w:r>
      <w:r>
        <w:rPr>
          <w:rFonts w:ascii="Times New Roman" w:hAnsi="Times New Roman" w:cs="Times New Roman"/>
          <w:lang w:val="en-IN"/>
        </w:rPr>
        <w:t xml:space="preserve">Volume XII, Issue X, October/2020, pp: 296:301, </w:t>
      </w:r>
      <w:r>
        <w:rPr>
          <w:rFonts w:ascii="Times New Roman" w:hAnsi="Times New Roman" w:cs="Times New Roman"/>
        </w:rPr>
        <w:t>ISSN: 0886-9367.</w:t>
      </w:r>
    </w:p>
    <w:p>
      <w:pPr>
        <w:jc w:val="both"/>
        <w:rPr>
          <w:rFonts w:ascii="Times New Roman" w:hAnsi="Times New Roman" w:cs="Times New Roman"/>
          <w:lang w:val="en-IN"/>
        </w:rPr>
      </w:pPr>
      <w:r>
        <w:rPr>
          <w:rFonts w:ascii="Times New Roman" w:hAnsi="Times New Roman" w:cs="Times New Roman"/>
          <w:lang w:val="en-IN"/>
        </w:rPr>
        <w:t>Kumar K., Rao N., Kamal G., Vinod M., Leelavathi T., Sripathi M., Kumari N. (2023) The role of organizational citizenship behavior as an intervening variable in the relationship between employee engagement and gig workers’ productivity in India. </w:t>
      </w:r>
      <w:r>
        <w:rPr>
          <w:rFonts w:ascii="Times New Roman" w:hAnsi="Times New Roman" w:cs="Times New Roman"/>
          <w:i/>
          <w:iCs/>
          <w:lang w:val="en-IN"/>
        </w:rPr>
        <w:t>Organizational Psychology</w:t>
      </w:r>
      <w:r>
        <w:rPr>
          <w:rFonts w:ascii="Times New Roman" w:hAnsi="Times New Roman" w:cs="Times New Roman"/>
          <w:lang w:val="en-IN"/>
        </w:rPr>
        <w:t>, vol. 13, no 4, pp. 183-198.</w:t>
      </w:r>
    </w:p>
    <w:p>
      <w:pPr>
        <w:jc w:val="both"/>
        <w:rPr>
          <w:rFonts w:ascii="Times New Roman" w:hAnsi="Times New Roman" w:cs="Times New Roman"/>
          <w:lang w:val="en-IN"/>
        </w:rPr>
      </w:pPr>
      <w:r>
        <w:rPr>
          <w:rFonts w:ascii="Times New Roman" w:hAnsi="Times New Roman" w:cs="Times New Roman"/>
          <w:lang w:val="en-IN"/>
        </w:rPr>
        <w:t>Kumar, T. H., Kumari, Y. N., Rao, A. N., Kumari, C. L. M., Janaki, G., Lakshmi, P. A., &amp; Krishna, J. S. S. (2022). HR Analytics as a ModeratingRole in Effective Employee Engagement and its Outcomes. </w:t>
      </w:r>
      <w:r>
        <w:rPr>
          <w:rFonts w:ascii="Times New Roman" w:hAnsi="Times New Roman" w:cs="Times New Roman"/>
          <w:i/>
          <w:iCs/>
          <w:lang w:val="en-IN"/>
        </w:rPr>
        <w:t>NeuroQuantology</w:t>
      </w:r>
      <w:r>
        <w:rPr>
          <w:rFonts w:ascii="Times New Roman" w:hAnsi="Times New Roman" w:cs="Times New Roman"/>
          <w:lang w:val="en-IN"/>
        </w:rPr>
        <w:t>, </w:t>
      </w:r>
      <w:r>
        <w:rPr>
          <w:rFonts w:ascii="Times New Roman" w:hAnsi="Times New Roman" w:cs="Times New Roman"/>
          <w:i/>
          <w:iCs/>
          <w:lang w:val="en-IN"/>
        </w:rPr>
        <w:t>20</w:t>
      </w:r>
      <w:r>
        <w:rPr>
          <w:rFonts w:ascii="Times New Roman" w:hAnsi="Times New Roman" w:cs="Times New Roman"/>
          <w:lang w:val="en-IN"/>
        </w:rPr>
        <w:t>(8), 4913.</w:t>
      </w:r>
    </w:p>
    <w:p>
      <w:pPr>
        <w:jc w:val="both"/>
        <w:rPr>
          <w:rFonts w:ascii="Times New Roman" w:hAnsi="Times New Roman" w:eastAsia="Times New Roman" w:cs="Times New Roman"/>
        </w:rPr>
      </w:pPr>
      <w:r>
        <w:rPr>
          <w:rFonts w:ascii="Times New Roman" w:hAnsi="Times New Roman" w:eastAsia="Times New Roman" w:cs="Times New Roman"/>
          <w:b/>
          <w:bCs/>
        </w:rPr>
        <w:br w:type="textWrapping"/>
      </w:r>
    </w:p>
    <w:p>
      <w:pPr>
        <w:jc w:val="both"/>
        <w:rPr>
          <w:rFonts w:ascii="Times New Roman" w:hAnsi="Times New Roman" w:eastAsia="Times New Roman" w:cs="Times New Roman"/>
        </w:rPr>
      </w:pPr>
    </w:p>
    <w:p>
      <w:pPr>
        <w:spacing w:after="0"/>
        <w:jc w:val="both"/>
        <w:rPr>
          <w:rFonts w:ascii="Times New Roman" w:hAnsi="Times New Roman" w:eastAsia="Times New Roman" w:cs="Times New Roman"/>
        </w:rPr>
      </w:pPr>
    </w:p>
    <w:p>
      <w:pPr>
        <w:spacing w:after="0"/>
        <w:jc w:val="both"/>
        <w:rPr>
          <w:rFonts w:ascii="Times New Roman" w:hAnsi="Times New Roman" w:eastAsia="SimSun" w:cs="Times New Roman"/>
        </w:rPr>
      </w:pPr>
    </w:p>
    <w:p>
      <w:pPr>
        <w:spacing w:line="276" w:lineRule="auto"/>
        <w:jc w:val="both"/>
        <w:rPr>
          <w:rFonts w:ascii="Times New Roman" w:hAnsi="Times New Roman" w:eastAsia="Times New Roman" w:cs="Times New Roman"/>
          <w:color w:val="0C0C0C" w:themeColor="text1" w:themeTint="F2"/>
        </w:rPr>
      </w:pPr>
    </w:p>
    <w:p>
      <w:pPr>
        <w:spacing w:line="360" w:lineRule="auto"/>
        <w:jc w:val="both"/>
        <w:rPr>
          <w:rFonts w:ascii="Times New Roman" w:hAnsi="Times New Roman" w:eastAsia="Times New Roman" w:cs="Times New Roman"/>
          <w:color w:val="0C0C0C" w:themeColor="text1" w:themeTint="F2"/>
        </w:rPr>
      </w:pPr>
    </w:p>
    <w:sectPr>
      <w:pgSz w:w="11907" w:h="16839"/>
      <w:pgMar w:top="993"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Aptos">
    <w:altName w:val="Segoe Print"/>
    <w:panose1 w:val="00000000000000000000"/>
    <w:charset w:val="00"/>
    <w:family w:val="swiss"/>
    <w:pitch w:val="default"/>
    <w:sig w:usb0="00000000" w:usb1="00000000" w:usb2="00000000" w:usb3="00000000" w:csb0="0000019F" w:csb1="00000000"/>
  </w:font>
  <w:font w:name="Aptos Display">
    <w:altName w:val="Segoe Print"/>
    <w:panose1 w:val="00000000000000000000"/>
    <w:charset w:val="00"/>
    <w:family w:val="swiss"/>
    <w:pitch w:val="default"/>
    <w:sig w:usb0="00000000" w:usb1="00000000" w:usb2="00000000" w:usb3="00000000" w:csb0="0000019F" w:csb1="00000000"/>
  </w:font>
  <w:font w:name="Lucida Sans">
    <w:altName w:val="Lucida Sans Unicode"/>
    <w:panose1 w:val="020B0602030504020204"/>
    <w:charset w:val="00"/>
    <w:family w:val="swiss"/>
    <w:pitch w:val="default"/>
    <w:sig w:usb0="00000000" w:usb1="00000000" w:usb2="00000000" w:usb3="00000000" w:csb0="00000001" w:csb1="00000000"/>
  </w:font>
  <w:font w:name="Bookman Old Style">
    <w:altName w:val="Segoe Print"/>
    <w:panose1 w:val="02050604050505020204"/>
    <w:charset w:val="00"/>
    <w:family w:val="roman"/>
    <w:pitch w:val="default"/>
    <w:sig w:usb0="00000000" w:usb1="00000000" w:usb2="00000000" w:usb3="00000000" w:csb0="0000009F" w:csb1="00000000"/>
  </w:font>
  <w:font w:name="Lucida Sans Unicode">
    <w:panose1 w:val="020B0602030504020204"/>
    <w:charset w:val="00"/>
    <w:family w:val="auto"/>
    <w:pitch w:val="default"/>
    <w:sig w:usb0="80001AFF" w:usb1="0000396B" w:usb2="00000000" w:usb3="00000000" w:csb0="200000BF" w:csb1="D7F7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9" w:lineRule="auto"/>
      </w:pPr>
      <w:r>
        <w:separator/>
      </w:r>
    </w:p>
  </w:footnote>
  <w:footnote w:type="continuationSeparator" w:id="1">
    <w:p>
      <w:pPr>
        <w:spacing w:before="0" w:after="0" w:line="27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60DAC1"/>
    <w:multiLevelType w:val="multilevel"/>
    <w:tmpl w:val="0B60DAC1"/>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40E7B0D7"/>
    <w:rsid w:val="000661BE"/>
    <w:rsid w:val="0018624D"/>
    <w:rsid w:val="001F16B6"/>
    <w:rsid w:val="00207BE9"/>
    <w:rsid w:val="004E6A4D"/>
    <w:rsid w:val="005D425D"/>
    <w:rsid w:val="00600DC9"/>
    <w:rsid w:val="009C0D92"/>
    <w:rsid w:val="00A65613"/>
    <w:rsid w:val="00E14E57"/>
    <w:rsid w:val="0295B438"/>
    <w:rsid w:val="03196E43"/>
    <w:rsid w:val="04CD56ED"/>
    <w:rsid w:val="0CC01EEB"/>
    <w:rsid w:val="0D0C3316"/>
    <w:rsid w:val="2D05216B"/>
    <w:rsid w:val="2E365D60"/>
    <w:rsid w:val="33420DFF"/>
    <w:rsid w:val="40E7B0D7"/>
    <w:rsid w:val="41C35172"/>
    <w:rsid w:val="42282918"/>
    <w:rsid w:val="48B73A20"/>
    <w:rsid w:val="60356D0D"/>
    <w:rsid w:val="6249295A"/>
    <w:rsid w:val="74027162"/>
    <w:rsid w:val="749C7921"/>
  </w:rsids>
  <m:mathPr>
    <m:mathFont m:val="Cambria Math"/>
    <m:brkBin m:val="before"/>
    <m:brkBinSub m:val="--"/>
    <m:smallFrac m:val="1"/>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9" w:lineRule="auto"/>
    </w:pPr>
    <w:rPr>
      <w:rFonts w:asciiTheme="minorHAnsi" w:hAnsiTheme="minorHAnsi" w:eastAsiaTheme="minorEastAsia" w:cstheme="minorBidi"/>
      <w:sz w:val="24"/>
      <w:szCs w:val="24"/>
      <w:lang w:val="en-US" w:eastAsia="ja-JP" w:bidi="ar-SA"/>
    </w:rPr>
  </w:style>
  <w:style w:type="paragraph" w:styleId="2">
    <w:name w:val="heading 1"/>
    <w:basedOn w:val="1"/>
    <w:next w:val="1"/>
    <w:link w:val="16"/>
    <w:qFormat/>
    <w:uiPriority w:val="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3">
    <w:name w:val="heading 2"/>
    <w:basedOn w:val="1"/>
    <w:next w:val="1"/>
    <w:link w:val="17"/>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4">
    <w:name w:val="heading 3"/>
    <w:basedOn w:val="1"/>
    <w:next w:val="1"/>
    <w:link w:val="18"/>
    <w:unhideWhenUsed/>
    <w:qFormat/>
    <w:uiPriority w:val="9"/>
    <w:pPr>
      <w:keepNext/>
      <w:keepLines/>
      <w:spacing w:before="160" w:after="80"/>
      <w:outlineLvl w:val="2"/>
    </w:pPr>
    <w:rPr>
      <w:rFonts w:eastAsiaTheme="majorEastAsia" w:cstheme="majorBidi"/>
      <w:color w:val="0F4761" w:themeColor="accent1" w:themeShade="BF"/>
      <w:sz w:val="28"/>
      <w:szCs w:val="28"/>
    </w:rPr>
  </w:style>
  <w:style w:type="paragraph" w:styleId="5">
    <w:name w:val="heading 4"/>
    <w:basedOn w:val="1"/>
    <w:next w:val="1"/>
    <w:link w:val="19"/>
    <w:unhideWhenUsed/>
    <w:qFormat/>
    <w:uiPriority w:val="9"/>
    <w:pPr>
      <w:keepNext/>
      <w:keepLines/>
      <w:spacing w:before="80" w:after="40"/>
      <w:outlineLvl w:val="3"/>
    </w:pPr>
    <w:rPr>
      <w:rFonts w:eastAsiaTheme="majorEastAsia" w:cstheme="majorBidi"/>
      <w:i/>
      <w:iCs/>
      <w:color w:val="0F4761" w:themeColor="accent1" w:themeShade="BF"/>
    </w:rPr>
  </w:style>
  <w:style w:type="paragraph" w:styleId="6">
    <w:name w:val="heading 5"/>
    <w:basedOn w:val="1"/>
    <w:next w:val="1"/>
    <w:link w:val="20"/>
    <w:unhideWhenUsed/>
    <w:qFormat/>
    <w:uiPriority w:val="9"/>
    <w:pPr>
      <w:keepNext/>
      <w:keepLines/>
      <w:spacing w:before="80" w:after="40"/>
      <w:outlineLvl w:val="4"/>
    </w:pPr>
    <w:rPr>
      <w:rFonts w:eastAsiaTheme="majorEastAsia" w:cstheme="majorBidi"/>
      <w:color w:val="0F4761" w:themeColor="accent1" w:themeShade="BF"/>
    </w:rPr>
  </w:style>
  <w:style w:type="paragraph" w:styleId="7">
    <w:name w:val="heading 6"/>
    <w:basedOn w:val="1"/>
    <w:next w:val="1"/>
    <w:link w:val="21"/>
    <w:unhideWhenUsed/>
    <w:qFormat/>
    <w:uiPriority w:val="9"/>
    <w:pPr>
      <w:keepNext/>
      <w:keepLines/>
      <w:spacing w:before="40" w:after="0"/>
      <w:outlineLvl w:val="5"/>
    </w:pPr>
    <w:rPr>
      <w:rFonts w:eastAsiaTheme="majorEastAsia" w:cstheme="majorBidi"/>
      <w:i/>
      <w:iCs/>
      <w:color w:val="585858" w:themeColor="text1" w:themeTint="A6"/>
    </w:rPr>
  </w:style>
  <w:style w:type="paragraph" w:styleId="8">
    <w:name w:val="heading 7"/>
    <w:basedOn w:val="1"/>
    <w:next w:val="1"/>
    <w:link w:val="22"/>
    <w:unhideWhenUsed/>
    <w:qFormat/>
    <w:uiPriority w:val="9"/>
    <w:pPr>
      <w:keepNext/>
      <w:keepLines/>
      <w:spacing w:before="40" w:after="0"/>
      <w:outlineLvl w:val="6"/>
    </w:pPr>
    <w:rPr>
      <w:rFonts w:eastAsiaTheme="majorEastAsia" w:cstheme="majorBidi"/>
      <w:color w:val="585858" w:themeColor="text1" w:themeTint="A6"/>
    </w:rPr>
  </w:style>
  <w:style w:type="paragraph" w:styleId="9">
    <w:name w:val="heading 8"/>
    <w:basedOn w:val="1"/>
    <w:next w:val="1"/>
    <w:link w:val="23"/>
    <w:unhideWhenUsed/>
    <w:qFormat/>
    <w:uiPriority w:val="9"/>
    <w:pPr>
      <w:keepNext/>
      <w:keepLines/>
      <w:spacing w:after="0"/>
      <w:outlineLvl w:val="7"/>
    </w:pPr>
    <w:rPr>
      <w:rFonts w:eastAsiaTheme="majorEastAsia" w:cstheme="majorBidi"/>
      <w:i/>
      <w:iCs/>
      <w:color w:val="252525" w:themeColor="text1" w:themeTint="D9"/>
    </w:rPr>
  </w:style>
  <w:style w:type="paragraph" w:styleId="10">
    <w:name w:val="heading 9"/>
    <w:basedOn w:val="1"/>
    <w:next w:val="1"/>
    <w:link w:val="24"/>
    <w:unhideWhenUsed/>
    <w:qFormat/>
    <w:uiPriority w:val="9"/>
    <w:pPr>
      <w:keepNext/>
      <w:keepLines/>
      <w:spacing w:after="0"/>
      <w:outlineLvl w:val="8"/>
    </w:pPr>
    <w:rPr>
      <w:rFonts w:eastAsiaTheme="majorEastAsia" w:cstheme="majorBidi"/>
      <w:color w:val="252525" w:themeColor="text1" w:themeTint="D9"/>
    </w:rPr>
  </w:style>
  <w:style w:type="character" w:default="1" w:styleId="11">
    <w:name w:val="Default Paragraph Font"/>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Hyperlink"/>
    <w:basedOn w:val="11"/>
    <w:unhideWhenUsed/>
    <w:uiPriority w:val="99"/>
    <w:rPr>
      <w:color w:val="0000FF"/>
      <w:u w:val="single"/>
    </w:rPr>
  </w:style>
  <w:style w:type="paragraph" w:styleId="14">
    <w:name w:val="Subtitle"/>
    <w:basedOn w:val="1"/>
    <w:next w:val="1"/>
    <w:link w:val="26"/>
    <w:qFormat/>
    <w:uiPriority w:val="11"/>
    <w:rPr>
      <w:rFonts w:eastAsiaTheme="majorEastAsia" w:cstheme="majorBidi"/>
      <w:color w:val="585858" w:themeColor="text1" w:themeTint="A6"/>
      <w:spacing w:val="15"/>
      <w:sz w:val="28"/>
      <w:szCs w:val="28"/>
    </w:rPr>
  </w:style>
  <w:style w:type="paragraph" w:styleId="15">
    <w:name w:val="Title"/>
    <w:basedOn w:val="1"/>
    <w:next w:val="1"/>
    <w:link w:val="25"/>
    <w:qFormat/>
    <w:uiPriority w:val="10"/>
    <w:pPr>
      <w:spacing w:after="80" w:line="240" w:lineRule="auto"/>
      <w:contextualSpacing/>
    </w:pPr>
    <w:rPr>
      <w:rFonts w:asciiTheme="majorHAnsi" w:hAnsiTheme="majorHAnsi" w:eastAsiaTheme="majorEastAsia" w:cstheme="majorBidi"/>
      <w:spacing w:val="-10"/>
      <w:kern w:val="28"/>
      <w:sz w:val="56"/>
      <w:szCs w:val="56"/>
    </w:rPr>
  </w:style>
  <w:style w:type="character" w:customStyle="1" w:styleId="16">
    <w:name w:val="Heading 1 Char"/>
    <w:basedOn w:val="11"/>
    <w:link w:val="2"/>
    <w:uiPriority w:val="9"/>
    <w:rPr>
      <w:rFonts w:asciiTheme="majorHAnsi" w:hAnsiTheme="majorHAnsi" w:eastAsiaTheme="majorEastAsia" w:cstheme="majorBidi"/>
      <w:color w:val="0F4761" w:themeColor="accent1" w:themeShade="BF"/>
      <w:sz w:val="40"/>
      <w:szCs w:val="40"/>
    </w:rPr>
  </w:style>
  <w:style w:type="character" w:customStyle="1" w:styleId="17">
    <w:name w:val="Heading 2 Char"/>
    <w:basedOn w:val="11"/>
    <w:link w:val="3"/>
    <w:uiPriority w:val="9"/>
    <w:rPr>
      <w:rFonts w:asciiTheme="majorHAnsi" w:hAnsiTheme="majorHAnsi" w:eastAsiaTheme="majorEastAsia" w:cstheme="majorBidi"/>
      <w:color w:val="0F4761" w:themeColor="accent1" w:themeShade="BF"/>
      <w:sz w:val="32"/>
      <w:szCs w:val="32"/>
    </w:rPr>
  </w:style>
  <w:style w:type="character" w:customStyle="1" w:styleId="18">
    <w:name w:val="Heading 3 Char"/>
    <w:basedOn w:val="11"/>
    <w:link w:val="4"/>
    <w:uiPriority w:val="9"/>
    <w:rPr>
      <w:rFonts w:eastAsiaTheme="majorEastAsia" w:cstheme="majorBidi"/>
      <w:color w:val="0F4761" w:themeColor="accent1" w:themeShade="BF"/>
      <w:sz w:val="28"/>
      <w:szCs w:val="28"/>
    </w:rPr>
  </w:style>
  <w:style w:type="character" w:customStyle="1" w:styleId="19">
    <w:name w:val="Heading 4 Char"/>
    <w:basedOn w:val="11"/>
    <w:link w:val="5"/>
    <w:uiPriority w:val="9"/>
    <w:rPr>
      <w:rFonts w:eastAsiaTheme="majorEastAsia" w:cstheme="majorBidi"/>
      <w:i/>
      <w:iCs/>
      <w:color w:val="0F4761" w:themeColor="accent1" w:themeShade="BF"/>
    </w:rPr>
  </w:style>
  <w:style w:type="character" w:customStyle="1" w:styleId="20">
    <w:name w:val="Heading 5 Char"/>
    <w:basedOn w:val="11"/>
    <w:link w:val="6"/>
    <w:uiPriority w:val="9"/>
    <w:rPr>
      <w:rFonts w:eastAsiaTheme="majorEastAsia" w:cstheme="majorBidi"/>
      <w:color w:val="0F4761" w:themeColor="accent1" w:themeShade="BF"/>
    </w:rPr>
  </w:style>
  <w:style w:type="character" w:customStyle="1" w:styleId="21">
    <w:name w:val="Heading 6 Char"/>
    <w:basedOn w:val="11"/>
    <w:link w:val="7"/>
    <w:uiPriority w:val="9"/>
    <w:rPr>
      <w:rFonts w:eastAsiaTheme="majorEastAsia" w:cstheme="majorBidi"/>
      <w:i/>
      <w:iCs/>
      <w:color w:val="585858" w:themeColor="text1" w:themeTint="A6"/>
    </w:rPr>
  </w:style>
  <w:style w:type="character" w:customStyle="1" w:styleId="22">
    <w:name w:val="Heading 7 Char"/>
    <w:basedOn w:val="11"/>
    <w:link w:val="8"/>
    <w:uiPriority w:val="9"/>
    <w:rPr>
      <w:rFonts w:eastAsiaTheme="majorEastAsia" w:cstheme="majorBidi"/>
      <w:color w:val="585858" w:themeColor="text1" w:themeTint="A6"/>
    </w:rPr>
  </w:style>
  <w:style w:type="character" w:customStyle="1" w:styleId="23">
    <w:name w:val="Heading 8 Char"/>
    <w:basedOn w:val="11"/>
    <w:link w:val="9"/>
    <w:uiPriority w:val="9"/>
    <w:rPr>
      <w:rFonts w:eastAsiaTheme="majorEastAsia" w:cstheme="majorBidi"/>
      <w:i/>
      <w:iCs/>
      <w:color w:val="252525" w:themeColor="text1" w:themeTint="D9"/>
    </w:rPr>
  </w:style>
  <w:style w:type="character" w:customStyle="1" w:styleId="24">
    <w:name w:val="Heading 9 Char"/>
    <w:basedOn w:val="11"/>
    <w:link w:val="10"/>
    <w:uiPriority w:val="9"/>
    <w:rPr>
      <w:rFonts w:eastAsiaTheme="majorEastAsia" w:cstheme="majorBidi"/>
      <w:color w:val="252525" w:themeColor="text1" w:themeTint="D9"/>
    </w:rPr>
  </w:style>
  <w:style w:type="character" w:customStyle="1" w:styleId="25">
    <w:name w:val="Title Char"/>
    <w:basedOn w:val="11"/>
    <w:link w:val="15"/>
    <w:uiPriority w:val="10"/>
    <w:rPr>
      <w:rFonts w:asciiTheme="majorHAnsi" w:hAnsiTheme="majorHAnsi" w:eastAsiaTheme="majorEastAsia" w:cstheme="majorBidi"/>
      <w:spacing w:val="-10"/>
      <w:kern w:val="28"/>
      <w:sz w:val="56"/>
      <w:szCs w:val="56"/>
    </w:rPr>
  </w:style>
  <w:style w:type="character" w:customStyle="1" w:styleId="26">
    <w:name w:val="Subtitle Char"/>
    <w:basedOn w:val="11"/>
    <w:link w:val="14"/>
    <w:uiPriority w:val="11"/>
    <w:rPr>
      <w:rFonts w:eastAsiaTheme="majorEastAsia" w:cstheme="majorBidi"/>
      <w:color w:val="585858" w:themeColor="text1" w:themeTint="A6"/>
      <w:spacing w:val="15"/>
      <w:sz w:val="28"/>
      <w:szCs w:val="28"/>
    </w:rPr>
  </w:style>
  <w:style w:type="character" w:customStyle="1" w:styleId="27">
    <w:name w:val="Intense Emphasis1"/>
    <w:basedOn w:val="11"/>
    <w:qFormat/>
    <w:uiPriority w:val="21"/>
    <w:rPr>
      <w:i/>
      <w:iCs/>
      <w:color w:val="0F4761" w:themeColor="accent1" w:themeShade="BF"/>
    </w:rPr>
  </w:style>
  <w:style w:type="character" w:customStyle="1" w:styleId="28">
    <w:name w:val="Quote Char"/>
    <w:basedOn w:val="11"/>
    <w:link w:val="29"/>
    <w:uiPriority w:val="29"/>
    <w:rPr>
      <w:i/>
      <w:iCs/>
      <w:color w:val="3F3F3F" w:themeColor="text1" w:themeTint="BF"/>
    </w:rPr>
  </w:style>
  <w:style w:type="paragraph" w:styleId="29">
    <w:name w:val="Quote"/>
    <w:basedOn w:val="1"/>
    <w:next w:val="1"/>
    <w:link w:val="28"/>
    <w:qFormat/>
    <w:uiPriority w:val="29"/>
    <w:pPr>
      <w:spacing w:before="160"/>
      <w:jc w:val="center"/>
    </w:pPr>
    <w:rPr>
      <w:i/>
      <w:iCs/>
      <w:color w:val="3F3F3F" w:themeColor="text1" w:themeTint="BF"/>
    </w:rPr>
  </w:style>
  <w:style w:type="character" w:customStyle="1" w:styleId="30">
    <w:name w:val="Intense Quote Char"/>
    <w:basedOn w:val="11"/>
    <w:link w:val="31"/>
    <w:uiPriority w:val="30"/>
    <w:rPr>
      <w:i/>
      <w:iCs/>
      <w:color w:val="0F4761" w:themeColor="accent1" w:themeShade="BF"/>
    </w:rPr>
  </w:style>
  <w:style w:type="paragraph" w:styleId="31">
    <w:name w:val="Intense Quote"/>
    <w:basedOn w:val="1"/>
    <w:next w:val="1"/>
    <w:link w:val="30"/>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2">
    <w:name w:val="Intense Reference1"/>
    <w:basedOn w:val="11"/>
    <w:qFormat/>
    <w:uiPriority w:val="32"/>
    <w:rPr>
      <w:b/>
      <w:bCs/>
      <w:smallCaps/>
      <w:color w:val="0F4761" w:themeColor="accent1" w:themeShade="BF"/>
      <w:spacing w:val="5"/>
    </w:rPr>
  </w:style>
  <w:style w:type="paragraph" w:styleId="33">
    <w:name w:val="List Paragraph"/>
    <w:basedOn w:val="1"/>
    <w:qFormat/>
    <w:uiPriority w:val="34"/>
    <w:pPr>
      <w:ind w:left="720"/>
      <w:contextualSpacing/>
    </w:pPr>
  </w:style>
  <w:style w:type="paragraph" w:styleId="34">
    <w:name w:val="No Spacing"/>
    <w:qFormat/>
    <w:uiPriority w:val="0"/>
    <w:rPr>
      <w:rFonts w:ascii="Calibri" w:hAnsi="Calibri" w:eastAsia="Times New Roman" w:cs="Calibri"/>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2521</Words>
  <Characters>14371</Characters>
  <Lines>119</Lines>
  <Paragraphs>33</Paragraphs>
  <TotalTime>1568</TotalTime>
  <ScaleCrop>false</ScaleCrop>
  <LinksUpToDate>false</LinksUpToDate>
  <CharactersWithSpaces>16859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2024-03-23T05:27:00Z</dcterms:created>
  <dc:creator>Arfeen Jahan</dc:creator>
  <cp:lastModifiedBy>WPS_1710909797</cp:lastModifiedBy>
  <dcterms:modified xsi:type="dcterms:W3CDTF">2024-06-11T08:07:27Z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D3BBA27428114FE498043EB3037D1106_13</vt:lpwstr>
  </property>
</Properties>
</file>