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AF7372" w14:textId="6748C7D4" w:rsidR="001768D6" w:rsidRPr="00130E95" w:rsidRDefault="00EA5E76" w:rsidP="00286134">
      <w:pPr>
        <w:spacing w:after="0" w:line="240" w:lineRule="auto"/>
        <w:jc w:val="center"/>
        <w:rPr>
          <w:rFonts w:ascii="Times New Roman" w:hAnsi="Times New Roman" w:cs="Times New Roman"/>
        </w:rPr>
      </w:pPr>
      <w:bookmarkStart w:id="0" w:name="_Hlk167741395"/>
      <w:r w:rsidRPr="00130E95">
        <w:rPr>
          <w:rFonts w:ascii="Times New Roman" w:hAnsi="Times New Roman" w:cs="Times New Roman"/>
          <w:b/>
        </w:rPr>
        <w:t>Assessment of Structural Response and Energy Distribution in Steel and Concrete Pipes Buried in Different Ground Media Exposed to Surface Blast</w:t>
      </w:r>
    </w:p>
    <w:p w14:paraId="5FECC636" w14:textId="507EFF70" w:rsidR="00CC4A98" w:rsidRPr="00130E95" w:rsidRDefault="00CC4A98" w:rsidP="00286134">
      <w:pPr>
        <w:autoSpaceDE w:val="0"/>
        <w:autoSpaceDN w:val="0"/>
        <w:adjustRightInd w:val="0"/>
        <w:spacing w:after="0" w:line="240" w:lineRule="auto"/>
        <w:jc w:val="center"/>
        <w:rPr>
          <w:rFonts w:ascii="Times New Roman" w:hAnsi="Times New Roman" w:cs="Times New Roman"/>
        </w:rPr>
      </w:pPr>
      <w:r w:rsidRPr="00130E95">
        <w:rPr>
          <w:rFonts w:ascii="Times New Roman" w:hAnsi="Times New Roman" w:cs="Times New Roman"/>
        </w:rPr>
        <w:t>Akinola Johnson OLAREWAJU</w:t>
      </w:r>
      <w:r w:rsidR="00301FFE" w:rsidRPr="00130E95">
        <w:rPr>
          <w:rFonts w:ascii="Times New Roman" w:hAnsi="Times New Roman" w:cs="Times New Roman"/>
        </w:rPr>
        <w:t xml:space="preserve"> and Joseph </w:t>
      </w:r>
      <w:r w:rsidR="00F66E39">
        <w:rPr>
          <w:rFonts w:ascii="Times New Roman" w:hAnsi="Times New Roman" w:cs="Times New Roman"/>
        </w:rPr>
        <w:t xml:space="preserve">Oladapo </w:t>
      </w:r>
      <w:r w:rsidR="00301FFE" w:rsidRPr="00130E95">
        <w:rPr>
          <w:rFonts w:ascii="Times New Roman" w:hAnsi="Times New Roman" w:cs="Times New Roman"/>
        </w:rPr>
        <w:t>OLAOYE</w:t>
      </w:r>
    </w:p>
    <w:p w14:paraId="0C33A80B" w14:textId="4B7BDFA1" w:rsidR="00EA5E76" w:rsidRPr="00130E95" w:rsidRDefault="005361E3" w:rsidP="00286134">
      <w:pPr>
        <w:spacing w:after="0" w:line="240" w:lineRule="auto"/>
        <w:jc w:val="center"/>
        <w:rPr>
          <w:rFonts w:ascii="Times New Roman" w:hAnsi="Times New Roman" w:cs="Times New Roman"/>
        </w:rPr>
      </w:pPr>
      <w:r w:rsidRPr="00130E95">
        <w:rPr>
          <w:rFonts w:ascii="Times New Roman" w:hAnsi="Times New Roman" w:cs="Times New Roman"/>
        </w:rPr>
        <w:t xml:space="preserve">Civil Engineering Department, Federal Polytechnic </w:t>
      </w:r>
      <w:proofErr w:type="spellStart"/>
      <w:proofErr w:type="gramStart"/>
      <w:r w:rsidRPr="00130E95">
        <w:rPr>
          <w:rFonts w:ascii="Times New Roman" w:hAnsi="Times New Roman" w:cs="Times New Roman"/>
        </w:rPr>
        <w:t>Ilaro,Ogun</w:t>
      </w:r>
      <w:proofErr w:type="spellEnd"/>
      <w:proofErr w:type="gramEnd"/>
      <w:r w:rsidRPr="00130E95">
        <w:rPr>
          <w:rFonts w:ascii="Times New Roman" w:hAnsi="Times New Roman" w:cs="Times New Roman"/>
        </w:rPr>
        <w:t xml:space="preserve"> State.</w:t>
      </w:r>
    </w:p>
    <w:p w14:paraId="26414E10" w14:textId="34C26764" w:rsidR="00CC4A98" w:rsidRPr="00130E95" w:rsidRDefault="00EA5E76" w:rsidP="00286134">
      <w:pPr>
        <w:spacing w:after="0" w:line="240" w:lineRule="auto"/>
        <w:jc w:val="center"/>
        <w:rPr>
          <w:rFonts w:ascii="Times New Roman" w:hAnsi="Times New Roman" w:cs="Times New Roman"/>
        </w:rPr>
      </w:pPr>
      <w:r w:rsidRPr="00130E95">
        <w:rPr>
          <w:rFonts w:ascii="Times New Roman" w:hAnsi="Times New Roman" w:cs="Times New Roman"/>
        </w:rPr>
        <w:t>Contact Email: akinolajolarewaju@gmail.com</w:t>
      </w:r>
    </w:p>
    <w:p w14:paraId="325C725D" w14:textId="77777777" w:rsidR="00862C89" w:rsidRPr="00130E95" w:rsidRDefault="00862C89" w:rsidP="00286134">
      <w:pPr>
        <w:spacing w:after="0" w:line="240" w:lineRule="auto"/>
        <w:rPr>
          <w:rFonts w:ascii="Times New Roman" w:hAnsi="Times New Roman" w:cs="Times New Roman"/>
          <w:b/>
        </w:rPr>
      </w:pPr>
      <w:r w:rsidRPr="00130E95">
        <w:rPr>
          <w:rFonts w:ascii="Times New Roman" w:hAnsi="Times New Roman" w:cs="Times New Roman"/>
          <w:b/>
        </w:rPr>
        <w:t>Abstract</w:t>
      </w:r>
    </w:p>
    <w:p w14:paraId="30B4BC8E" w14:textId="77777777" w:rsidR="007771E7" w:rsidRPr="00130E95" w:rsidRDefault="007771E7" w:rsidP="00286134">
      <w:pPr>
        <w:spacing w:after="0" w:line="240" w:lineRule="auto"/>
        <w:ind w:right="-57"/>
        <w:jc w:val="both"/>
        <w:rPr>
          <w:rFonts w:ascii="Times New Roman" w:hAnsi="Times New Roman" w:cs="Times New Roman"/>
          <w:i/>
        </w:rPr>
      </w:pPr>
      <w:r w:rsidRPr="00130E95">
        <w:rPr>
          <w:rFonts w:ascii="Times New Roman" w:hAnsi="Times New Roman" w:cs="Times New Roman"/>
          <w:i/>
        </w:rPr>
        <w:t>This research employs the finite element method to model surface blast loads and predict the response of empty underground pipes. The study examines various responses, including external work, energy, and viscous dissipation within subterranean pipelines. Blast loads of different magnitudes, ranging from 10 kg TNT to 250 kg TNT, are investigated. The Unified Facilities Criteria (2008) guidelines for surface blasts with commonly used explosives are utilized, considering different stand-off distances. The study assumes soil and pipe materials to be elastic, homogeneous, and isotropic, drawing on geotechnical and material properties from existing research and pipe manufacturers. Underground pipe responses to surface blasts are analyzed using the time integration technique in ABAQUS/Explicit, a finite element numerical code. The study observes the external work, energies, and viscous dissipation in underground steel and concrete pipes buried at various embedment ratios in loose sand, dense sand, and undrained clay. The findings suggest that employing loose backfill material around underground pipes may reduce the impact of blast loads on them.</w:t>
      </w:r>
    </w:p>
    <w:p w14:paraId="7878BC21" w14:textId="77777777" w:rsidR="007771E7" w:rsidRPr="00130E95" w:rsidRDefault="007771E7" w:rsidP="00286134">
      <w:pPr>
        <w:spacing w:after="0" w:line="240" w:lineRule="auto"/>
        <w:ind w:right="-57"/>
        <w:jc w:val="both"/>
        <w:rPr>
          <w:rFonts w:ascii="Times New Roman" w:hAnsi="Times New Roman" w:cs="Times New Roman"/>
          <w:i/>
        </w:rPr>
      </w:pPr>
    </w:p>
    <w:p w14:paraId="4224105C" w14:textId="4AD62CF5" w:rsidR="00251F63" w:rsidRPr="00130E95" w:rsidRDefault="00251F63" w:rsidP="00286134">
      <w:pPr>
        <w:spacing w:after="0" w:line="240" w:lineRule="auto"/>
        <w:ind w:right="-57"/>
        <w:jc w:val="both"/>
        <w:rPr>
          <w:rFonts w:ascii="Times New Roman" w:hAnsi="Times New Roman" w:cs="Times New Roman"/>
        </w:rPr>
      </w:pPr>
      <w:r w:rsidRPr="00130E95">
        <w:rPr>
          <w:rFonts w:ascii="Times New Roman" w:hAnsi="Times New Roman" w:cs="Times New Roman"/>
          <w:b/>
        </w:rPr>
        <w:t>Key Words:</w:t>
      </w:r>
      <w:r w:rsidR="007771E7" w:rsidRPr="00130E95">
        <w:rPr>
          <w:rFonts w:ascii="Times New Roman" w:hAnsi="Times New Roman" w:cs="Times New Roman"/>
          <w:b/>
        </w:rPr>
        <w:t xml:space="preserve"> </w:t>
      </w:r>
      <w:r w:rsidRPr="00130E95">
        <w:rPr>
          <w:rFonts w:ascii="Times New Roman" w:hAnsi="Times New Roman" w:cs="Times New Roman"/>
          <w:i/>
        </w:rPr>
        <w:t>Blast, Pipes, Concrete, Steel, Soil, Explicit, Numerical, Analysis</w:t>
      </w:r>
    </w:p>
    <w:p w14:paraId="7C946E3D" w14:textId="77777777" w:rsidR="00862C89" w:rsidRPr="00130E95" w:rsidRDefault="00862C89" w:rsidP="00286134">
      <w:pPr>
        <w:spacing w:after="0" w:line="240" w:lineRule="auto"/>
        <w:rPr>
          <w:rFonts w:ascii="Times New Roman" w:hAnsi="Times New Roman" w:cs="Times New Roman"/>
          <w:b/>
        </w:rPr>
      </w:pPr>
    </w:p>
    <w:p w14:paraId="65560BAD" w14:textId="77777777" w:rsidR="00CA084A" w:rsidRPr="00130E95" w:rsidRDefault="009D35A2" w:rsidP="00286134">
      <w:pPr>
        <w:spacing w:after="0" w:line="240" w:lineRule="auto"/>
        <w:rPr>
          <w:rFonts w:ascii="Times New Roman" w:hAnsi="Times New Roman" w:cs="Times New Roman"/>
          <w:b/>
        </w:rPr>
      </w:pPr>
      <w:r w:rsidRPr="00130E95">
        <w:rPr>
          <w:rFonts w:ascii="Times New Roman" w:hAnsi="Times New Roman" w:cs="Times New Roman"/>
          <w:b/>
        </w:rPr>
        <w:t>Introduction</w:t>
      </w:r>
      <w:r w:rsidR="00CA1E4C" w:rsidRPr="00130E95">
        <w:rPr>
          <w:rFonts w:ascii="Times New Roman" w:hAnsi="Times New Roman" w:cs="Times New Roman"/>
          <w:b/>
        </w:rPr>
        <w:t xml:space="preserve"> / Background Study</w:t>
      </w:r>
    </w:p>
    <w:p w14:paraId="0662B633" w14:textId="53CDD876" w:rsidR="009D35A2" w:rsidRPr="00130E95" w:rsidRDefault="007771E7" w:rsidP="00286134">
      <w:pPr>
        <w:spacing w:after="0" w:line="240" w:lineRule="auto"/>
        <w:jc w:val="both"/>
        <w:rPr>
          <w:rFonts w:ascii="Times New Roman" w:hAnsi="Times New Roman" w:cs="Times New Roman"/>
        </w:rPr>
      </w:pPr>
      <w:r w:rsidRPr="00130E95">
        <w:rPr>
          <w:rFonts w:ascii="Times New Roman" w:hAnsi="Times New Roman" w:cs="Times New Roman"/>
        </w:rPr>
        <w:t xml:space="preserve">The destructive potential of blast events is well-documented, with tremors capable of causing extensive damage to substructures across wide areas (Talmadge and Yuasa, 2011). According to Marusek (2008), the severity of destruction caused by explosions varies significantly. Blast waves with an overpressure of 21 kPa have been reported to be lethal to individuals caught in the open, while typical residential structures may collapse </w:t>
      </w:r>
      <w:r w:rsidR="005361E3" w:rsidRPr="00130E95">
        <w:rPr>
          <w:rFonts w:ascii="Times New Roman" w:hAnsi="Times New Roman" w:cs="Times New Roman"/>
        </w:rPr>
        <w:t>under an excess pressure of 35 kPa</w:t>
      </w:r>
      <w:r w:rsidRPr="00130E95">
        <w:rPr>
          <w:rFonts w:ascii="Times New Roman" w:hAnsi="Times New Roman" w:cs="Times New Roman"/>
        </w:rPr>
        <w:t xml:space="preserve">. Moreover, blast waves exceeding </w:t>
      </w:r>
      <w:r w:rsidR="005361E3" w:rsidRPr="00130E95">
        <w:rPr>
          <w:rFonts w:ascii="Times New Roman" w:hAnsi="Times New Roman" w:cs="Times New Roman"/>
        </w:rPr>
        <w:t xml:space="preserve">83kilopascals </w:t>
      </w:r>
      <w:r w:rsidRPr="00130E95">
        <w:rPr>
          <w:rFonts w:ascii="Times New Roman" w:hAnsi="Times New Roman" w:cs="Times New Roman"/>
        </w:rPr>
        <w:t>can reduce large office buildings to rubble, and at 138 kPa, reinforced concrete structures can be completely leveled (Marusek, 2008). An example illustrating the devastating impact of such events is the Ibadan explosion of January 16, 2024, as reported by Punch on February 7, 2024. Given the profound consequences of blast-induced earth tremors, blast events can be likened to artificial earthquakes. This study focuses on evaluating the responses of simulated underground empty pipes to surface blast loads using the finite element numerical code, ABAQUS. The material properties considered, including those of the ground medium, intervening medium, and pipes, are constrained to linear, elastic, homogeneous, and isotropic materials.</w:t>
      </w:r>
    </w:p>
    <w:p w14:paraId="2282AB81" w14:textId="51772F5A" w:rsidR="009D35A2" w:rsidRPr="00130E95" w:rsidRDefault="007771E7"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rPr>
        <w:t xml:space="preserve">The blast effects resulting from an explosion manifest as shock waves comprised of high-intensity pressure waves that emanate outward from the explosive's surface into the surrounding atmosphere. As these waves propagate, they undergo a process of decay in strength, elongation in duration, and reduction in velocity. This evolution occurs due to both spherical divergence and the completion of the chemical reaction, with some residual afterburning attributed to the mixing of hot explosion products with the surrounding air. As the shock wave expands through the air, it encounters structures in its path, subjecting them to the impinging shock pressures. The magnitude and distribution of blast loads exerted on structures by these pressures are contingent upon various factors, including the properties of the explosive (such as type, energy output, and weight), the detonation's proximity to the structure, and the reinforcement of pressure through its interaction with the ground, barriers, or the structure itself (Taylor, 1950; </w:t>
      </w:r>
      <w:proofErr w:type="spellStart"/>
      <w:r w:rsidRPr="00130E95">
        <w:rPr>
          <w:rFonts w:ascii="Times New Roman" w:eastAsia="Times New Roman" w:hAnsi="Times New Roman" w:cs="Times New Roman"/>
        </w:rPr>
        <w:t>Longinow</w:t>
      </w:r>
      <w:proofErr w:type="spellEnd"/>
      <w:r w:rsidRPr="00130E95">
        <w:rPr>
          <w:rFonts w:ascii="Times New Roman" w:eastAsia="Times New Roman" w:hAnsi="Times New Roman" w:cs="Times New Roman"/>
        </w:rPr>
        <w:t xml:space="preserve"> and </w:t>
      </w:r>
      <w:proofErr w:type="spellStart"/>
      <w:r w:rsidRPr="00130E95">
        <w:rPr>
          <w:rFonts w:ascii="Times New Roman" w:eastAsia="Times New Roman" w:hAnsi="Times New Roman" w:cs="Times New Roman"/>
        </w:rPr>
        <w:t>Remennikov</w:t>
      </w:r>
      <w:proofErr w:type="spellEnd"/>
      <w:r w:rsidRPr="00130E95">
        <w:rPr>
          <w:rFonts w:ascii="Times New Roman" w:eastAsia="Times New Roman" w:hAnsi="Times New Roman" w:cs="Times New Roman"/>
        </w:rPr>
        <w:t xml:space="preserve">, 2003; 2009; Unified Facilities Criteria, 2008). </w:t>
      </w:r>
      <w:r w:rsidR="005361E3" w:rsidRPr="00130E95">
        <w:rPr>
          <w:rFonts w:ascii="Times New Roman" w:eastAsia="Times New Roman" w:hAnsi="Times New Roman" w:cs="Times New Roman"/>
        </w:rPr>
        <w:t xml:space="preserve">The Unified Facilities Criteria (2008) classifies blast loads on structures into two main categories: unconfined explosions, including </w:t>
      </w:r>
      <w:r w:rsidR="00F70140" w:rsidRPr="00130E95">
        <w:rPr>
          <w:rFonts w:ascii="Times New Roman" w:eastAsia="Times New Roman" w:hAnsi="Times New Roman" w:cs="Times New Roman"/>
        </w:rPr>
        <w:t>air and Free air burst</w:t>
      </w:r>
      <w:r w:rsidR="005361E3" w:rsidRPr="00130E95">
        <w:rPr>
          <w:rFonts w:ascii="Times New Roman" w:eastAsia="Times New Roman" w:hAnsi="Times New Roman" w:cs="Times New Roman"/>
        </w:rPr>
        <w:t xml:space="preserve">, and surface explosions, and confined explosions, which encompass </w:t>
      </w:r>
      <w:r w:rsidR="00F70140" w:rsidRPr="00130E95">
        <w:rPr>
          <w:rFonts w:ascii="Times New Roman" w:eastAsia="Times New Roman" w:hAnsi="Times New Roman" w:cs="Times New Roman"/>
        </w:rPr>
        <w:t>partially and completely Vented</w:t>
      </w:r>
      <w:r w:rsidR="005361E3" w:rsidRPr="00130E95">
        <w:rPr>
          <w:rFonts w:ascii="Times New Roman" w:eastAsia="Times New Roman" w:hAnsi="Times New Roman" w:cs="Times New Roman"/>
        </w:rPr>
        <w:t xml:space="preserve">, </w:t>
      </w:r>
      <w:r w:rsidRPr="00130E95">
        <w:rPr>
          <w:rFonts w:ascii="Times New Roman" w:eastAsia="Times New Roman" w:hAnsi="Times New Roman" w:cs="Times New Roman"/>
        </w:rPr>
        <w:t xml:space="preserve">Wilkinson and Anderson (2003), numerous warheads and munitions employ a mix of blast and fragmentation to target damage. These weapons' casings may naturally fragment or lack pre-formed fragments. During fragmentation, a significant portion of the explosive energy is absorbed, reducing the energy available for blast generation. Consequently, a cased weapon typically generates a weaker blast compared to an uncased one with an equivalent mass of high explosive (Unified Facilities Criteria, 2008). Among the six blast loading categories outlined, air burst explosions are infrequent, with free air bursts being the least common. Although these blast loading </w:t>
      </w:r>
      <w:r w:rsidRPr="00130E95">
        <w:rPr>
          <w:rFonts w:ascii="Times New Roman" w:eastAsia="Times New Roman" w:hAnsi="Times New Roman" w:cs="Times New Roman"/>
        </w:rPr>
        <w:lastRenderedPageBreak/>
        <w:t>categories can be individually classified, there are no clear-cut boundaries between them. Most explosive facilities experience overlapping blast environments, requiring judgment in applying recommendations to determine blast parameters consistent with various blast-loading categories (Unified Facilities Criteria, 2008).</w:t>
      </w:r>
    </w:p>
    <w:p w14:paraId="495375A9" w14:textId="77777777" w:rsidR="007771E7" w:rsidRPr="00130E95" w:rsidRDefault="007771E7" w:rsidP="00286134">
      <w:pPr>
        <w:spacing w:after="0" w:line="240" w:lineRule="auto"/>
        <w:jc w:val="both"/>
        <w:rPr>
          <w:rFonts w:ascii="Times New Roman" w:hAnsi="Times New Roman" w:cs="Times New Roman"/>
          <w:b/>
        </w:rPr>
      </w:pPr>
    </w:p>
    <w:p w14:paraId="1DD0F440" w14:textId="2FD800EA" w:rsidR="00C123A1" w:rsidRPr="00130E95" w:rsidRDefault="00F70140" w:rsidP="00286134">
      <w:pPr>
        <w:shd w:val="clear" w:color="auto" w:fill="FFFFEE"/>
        <w:spacing w:after="0" w:line="240" w:lineRule="auto"/>
        <w:jc w:val="center"/>
        <w:rPr>
          <w:rFonts w:ascii="Times New Roman" w:eastAsia="Times New Roman" w:hAnsi="Times New Roman" w:cs="Times New Roman"/>
          <w:color w:val="000000"/>
          <w:lang w:eastAsia="en-GB"/>
        </w:rPr>
      </w:pPr>
      <w:r w:rsidRPr="00130E95">
        <w:rPr>
          <w:rFonts w:ascii="Times New Roman" w:hAnsi="Times New Roman" w:cs="Times New Roman"/>
          <w:noProof/>
        </w:rPr>
        <w:drawing>
          <wp:inline distT="0" distB="0" distL="0" distR="0" wp14:anchorId="0CA7D007" wp14:editId="35CB8CE7">
            <wp:extent cx="6016625" cy="2913380"/>
            <wp:effectExtent l="0" t="0" r="3175" b="1270"/>
            <wp:docPr id="1008271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71828" name=""/>
                    <pic:cNvPicPr/>
                  </pic:nvPicPr>
                  <pic:blipFill>
                    <a:blip r:embed="rId7"/>
                    <a:stretch>
                      <a:fillRect/>
                    </a:stretch>
                  </pic:blipFill>
                  <pic:spPr>
                    <a:xfrm>
                      <a:off x="0" y="0"/>
                      <a:ext cx="6016625" cy="2913380"/>
                    </a:xfrm>
                    <a:prstGeom prst="rect">
                      <a:avLst/>
                    </a:prstGeom>
                  </pic:spPr>
                </pic:pic>
              </a:graphicData>
            </a:graphic>
          </wp:inline>
        </w:drawing>
      </w:r>
    </w:p>
    <w:p w14:paraId="7A37A9D3" w14:textId="6407BD4A" w:rsidR="00C123A1" w:rsidRPr="00130E95" w:rsidRDefault="00F70140" w:rsidP="00286134">
      <w:pPr>
        <w:shd w:val="clear" w:color="auto" w:fill="FFFFEE"/>
        <w:spacing w:after="0" w:line="240" w:lineRule="auto"/>
        <w:jc w:val="both"/>
        <w:rPr>
          <w:rFonts w:ascii="Times New Roman" w:eastAsia="Times New Roman" w:hAnsi="Times New Roman" w:cs="Times New Roman"/>
          <w:color w:val="000000"/>
          <w:lang w:eastAsia="en-GB"/>
        </w:rPr>
      </w:pPr>
      <w:r w:rsidRPr="00130E95">
        <w:rPr>
          <w:rFonts w:ascii="Times New Roman" w:hAnsi="Times New Roman" w:cs="Times New Roman"/>
          <w:noProof/>
        </w:rPr>
        <w:drawing>
          <wp:inline distT="0" distB="0" distL="0" distR="0" wp14:anchorId="17F5B107" wp14:editId="29AB3414">
            <wp:extent cx="6016625" cy="1618225"/>
            <wp:effectExtent l="0" t="0" r="3175" b="1270"/>
            <wp:docPr id="1564753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753909" name=""/>
                    <pic:cNvPicPr/>
                  </pic:nvPicPr>
                  <pic:blipFill rotWithShape="1">
                    <a:blip r:embed="rId8"/>
                    <a:srcRect t="4662"/>
                    <a:stretch/>
                  </pic:blipFill>
                  <pic:spPr bwMode="auto">
                    <a:xfrm>
                      <a:off x="0" y="0"/>
                      <a:ext cx="6016625" cy="1618225"/>
                    </a:xfrm>
                    <a:prstGeom prst="rect">
                      <a:avLst/>
                    </a:prstGeom>
                    <a:ln>
                      <a:noFill/>
                    </a:ln>
                    <a:extLst>
                      <a:ext uri="{53640926-AAD7-44D8-BBD7-CCE9431645EC}">
                        <a14:shadowObscured xmlns:a14="http://schemas.microsoft.com/office/drawing/2010/main"/>
                      </a:ext>
                    </a:extLst>
                  </pic:spPr>
                </pic:pic>
              </a:graphicData>
            </a:graphic>
          </wp:inline>
        </w:drawing>
      </w:r>
    </w:p>
    <w:p w14:paraId="60DA21F0" w14:textId="77777777" w:rsidR="007717AF" w:rsidRPr="00130E95" w:rsidRDefault="007717AF" w:rsidP="00286134">
      <w:pPr>
        <w:spacing w:line="240" w:lineRule="auto"/>
        <w:rPr>
          <w:rFonts w:ascii="Times New Roman" w:eastAsia="Times New Roman" w:hAnsi="Times New Roman" w:cs="Times New Roman"/>
          <w:color w:val="000000"/>
          <w:lang w:eastAsia="en-GB"/>
        </w:rPr>
      </w:pPr>
      <w:bookmarkStart w:id="1" w:name="gxi-table2"/>
      <w:bookmarkEnd w:id="1"/>
      <w:r w:rsidRPr="00130E95">
        <w:rPr>
          <w:rFonts w:ascii="Times New Roman" w:eastAsia="Times New Roman" w:hAnsi="Times New Roman" w:cs="Times New Roman"/>
          <w:color w:val="000000"/>
          <w:lang w:eastAsia="en-GB"/>
        </w:rPr>
        <w:br w:type="page"/>
      </w:r>
    </w:p>
    <w:p w14:paraId="3583904E" w14:textId="3A60276B" w:rsidR="00C123A1" w:rsidRPr="00130E95" w:rsidRDefault="007717AF" w:rsidP="00286134">
      <w:pPr>
        <w:shd w:val="clear" w:color="auto" w:fill="FFFFEE"/>
        <w:spacing w:after="0" w:line="240" w:lineRule="auto"/>
        <w:jc w:val="both"/>
        <w:rPr>
          <w:rFonts w:ascii="Times New Roman" w:eastAsia="Times New Roman" w:hAnsi="Times New Roman" w:cs="Times New Roman"/>
          <w:color w:val="000000"/>
          <w:lang w:eastAsia="en-GB"/>
        </w:rPr>
      </w:pPr>
      <w:r w:rsidRPr="00130E95">
        <w:rPr>
          <w:rFonts w:ascii="Times New Roman" w:hAnsi="Times New Roman" w:cs="Times New Roman"/>
          <w:noProof/>
        </w:rPr>
        <w:lastRenderedPageBreak/>
        <w:drawing>
          <wp:inline distT="0" distB="0" distL="0" distR="0" wp14:anchorId="15D51821" wp14:editId="2B0B5ED0">
            <wp:extent cx="5857875" cy="3467100"/>
            <wp:effectExtent l="0" t="0" r="9525" b="0"/>
            <wp:docPr id="927675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675203" name=""/>
                    <pic:cNvPicPr/>
                  </pic:nvPicPr>
                  <pic:blipFill>
                    <a:blip r:embed="rId9"/>
                    <a:stretch>
                      <a:fillRect/>
                    </a:stretch>
                  </pic:blipFill>
                  <pic:spPr>
                    <a:xfrm>
                      <a:off x="0" y="0"/>
                      <a:ext cx="5857875" cy="3467100"/>
                    </a:xfrm>
                    <a:prstGeom prst="rect">
                      <a:avLst/>
                    </a:prstGeom>
                  </pic:spPr>
                </pic:pic>
              </a:graphicData>
            </a:graphic>
          </wp:inline>
        </w:drawing>
      </w:r>
    </w:p>
    <w:p w14:paraId="14B1C6F4" w14:textId="77777777" w:rsidR="007717AF" w:rsidRPr="00130E95" w:rsidRDefault="007717AF" w:rsidP="00286134">
      <w:pPr>
        <w:shd w:val="clear" w:color="auto" w:fill="FFFFEE"/>
        <w:spacing w:after="0" w:line="240" w:lineRule="auto"/>
        <w:jc w:val="both"/>
        <w:rPr>
          <w:rFonts w:ascii="Times New Roman" w:eastAsia="Times New Roman" w:hAnsi="Times New Roman" w:cs="Times New Roman"/>
          <w:color w:val="000000"/>
          <w:lang w:eastAsia="en-GB"/>
        </w:rPr>
      </w:pPr>
    </w:p>
    <w:p w14:paraId="5FAA8FAA" w14:textId="489426B4" w:rsidR="007717AF" w:rsidRPr="00130E95" w:rsidRDefault="009D24E6" w:rsidP="00286134">
      <w:pPr>
        <w:shd w:val="clear" w:color="auto" w:fill="FFFFEE"/>
        <w:spacing w:after="0" w:line="240" w:lineRule="auto"/>
        <w:jc w:val="both"/>
        <w:rPr>
          <w:rFonts w:ascii="Times New Roman" w:eastAsia="Times New Roman" w:hAnsi="Times New Roman" w:cs="Times New Roman"/>
          <w:color w:val="000000"/>
          <w:lang w:eastAsia="en-GB"/>
        </w:rPr>
      </w:pPr>
      <w:r w:rsidRPr="00130E95">
        <w:rPr>
          <w:rFonts w:ascii="Times New Roman" w:hAnsi="Times New Roman" w:cs="Times New Roman"/>
          <w:noProof/>
        </w:rPr>
        <w:drawing>
          <wp:inline distT="0" distB="0" distL="0" distR="0" wp14:anchorId="769DACD7" wp14:editId="12FDFE7B">
            <wp:extent cx="6016625" cy="1148715"/>
            <wp:effectExtent l="0" t="0" r="3175" b="0"/>
            <wp:docPr id="283152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52652" name=""/>
                    <pic:cNvPicPr/>
                  </pic:nvPicPr>
                  <pic:blipFill>
                    <a:blip r:embed="rId10"/>
                    <a:stretch>
                      <a:fillRect/>
                    </a:stretch>
                  </pic:blipFill>
                  <pic:spPr>
                    <a:xfrm>
                      <a:off x="0" y="0"/>
                      <a:ext cx="6016625" cy="1148715"/>
                    </a:xfrm>
                    <a:prstGeom prst="rect">
                      <a:avLst/>
                    </a:prstGeom>
                  </pic:spPr>
                </pic:pic>
              </a:graphicData>
            </a:graphic>
          </wp:inline>
        </w:drawing>
      </w:r>
    </w:p>
    <w:p w14:paraId="06977674" w14:textId="02ABDBF4" w:rsidR="00C123A1" w:rsidRPr="00130E95" w:rsidRDefault="00705CE2" w:rsidP="00286134">
      <w:pPr>
        <w:spacing w:after="0" w:line="240" w:lineRule="auto"/>
        <w:rPr>
          <w:rFonts w:ascii="Times New Roman" w:hAnsi="Times New Roman" w:cs="Times New Roman"/>
          <w:b/>
        </w:rPr>
      </w:pPr>
      <w:bookmarkStart w:id="2" w:name="gxi-xpl-table3"/>
      <w:bookmarkEnd w:id="2"/>
      <w:r w:rsidRPr="00130E95">
        <w:rPr>
          <w:rFonts w:ascii="Times New Roman" w:hAnsi="Times New Roman" w:cs="Times New Roman"/>
          <w:noProof/>
        </w:rPr>
        <w:drawing>
          <wp:inline distT="0" distB="0" distL="0" distR="0" wp14:anchorId="1621D79D" wp14:editId="2B596FD1">
            <wp:extent cx="5915025" cy="3276600"/>
            <wp:effectExtent l="0" t="0" r="9525" b="0"/>
            <wp:docPr id="1609172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172126" name=""/>
                    <pic:cNvPicPr/>
                  </pic:nvPicPr>
                  <pic:blipFill>
                    <a:blip r:embed="rId11"/>
                    <a:stretch>
                      <a:fillRect/>
                    </a:stretch>
                  </pic:blipFill>
                  <pic:spPr>
                    <a:xfrm>
                      <a:off x="0" y="0"/>
                      <a:ext cx="5915025" cy="3276600"/>
                    </a:xfrm>
                    <a:prstGeom prst="rect">
                      <a:avLst/>
                    </a:prstGeom>
                  </pic:spPr>
                </pic:pic>
              </a:graphicData>
            </a:graphic>
          </wp:inline>
        </w:drawing>
      </w:r>
    </w:p>
    <w:p w14:paraId="61C26E8C" w14:textId="77777777" w:rsidR="007717AF" w:rsidRPr="00130E95" w:rsidRDefault="007717AF" w:rsidP="00286134">
      <w:pPr>
        <w:spacing w:line="240" w:lineRule="auto"/>
        <w:rPr>
          <w:rFonts w:ascii="Times New Roman" w:hAnsi="Times New Roman" w:cs="Times New Roman"/>
          <w:b/>
        </w:rPr>
      </w:pPr>
      <w:r w:rsidRPr="00130E95">
        <w:rPr>
          <w:rFonts w:ascii="Times New Roman" w:hAnsi="Times New Roman" w:cs="Times New Roman"/>
          <w:b/>
        </w:rPr>
        <w:br w:type="page"/>
      </w:r>
    </w:p>
    <w:p w14:paraId="7BA7F1AA" w14:textId="2D5645D9" w:rsidR="009D35A2" w:rsidRPr="00130E95" w:rsidRDefault="009D35A2" w:rsidP="00286134">
      <w:pPr>
        <w:spacing w:after="0" w:line="240" w:lineRule="auto"/>
        <w:rPr>
          <w:rFonts w:ascii="Times New Roman" w:hAnsi="Times New Roman" w:cs="Times New Roman"/>
          <w:b/>
        </w:rPr>
      </w:pPr>
      <w:r w:rsidRPr="00130E95">
        <w:rPr>
          <w:rFonts w:ascii="Times New Roman" w:hAnsi="Times New Roman" w:cs="Times New Roman"/>
          <w:b/>
        </w:rPr>
        <w:lastRenderedPageBreak/>
        <w:t>Methodology</w:t>
      </w:r>
    </w:p>
    <w:p w14:paraId="73DA4CF7" w14:textId="77777777" w:rsidR="00705CE2" w:rsidRPr="00130E95" w:rsidRDefault="00705CE2"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rPr>
        <w:t xml:space="preserve">For this study, an infinite soil medium consisting of loose sand, dense sand, and undrained clay, each measuring 100 meters in length, 100 meters in width, and 100 meters in depth, was modeled. Additionally, underground steel and concrete pipes, also measuring 100 meters in length, with thicknesses of 10 mm and 20 mm respectively, and having an external diameter of 1 meter, were simulated. These pipes were surrounded by an intervening medium with an internal diameter of 1 meter and a thickness of 0.15 meters. The diagram depicting the underground pipe's response to surface blast is presented in Figure 1. A comprehensive analysis was conducted using ABAQUS/Explicit. The soil and pipe properties utilized are detailed in Table 3, drawing from various sources (Craig, 1994; Coduto, 2001; Das, 1994; FLAC, 2000; Kameswara, 1998; </w:t>
      </w:r>
      <w:proofErr w:type="spellStart"/>
      <w:r w:rsidRPr="00130E95">
        <w:rPr>
          <w:rFonts w:ascii="Times New Roman" w:eastAsia="Times New Roman" w:hAnsi="Times New Roman" w:cs="Times New Roman"/>
        </w:rPr>
        <w:t>Gravessmith</w:t>
      </w:r>
      <w:proofErr w:type="spellEnd"/>
      <w:r w:rsidRPr="00130E95">
        <w:rPr>
          <w:rFonts w:ascii="Times New Roman" w:eastAsia="Times New Roman" w:hAnsi="Times New Roman" w:cs="Times New Roman"/>
        </w:rPr>
        <w:t>, 1985; Shacklock, 1974).</w:t>
      </w:r>
    </w:p>
    <w:p w14:paraId="18C79512" w14:textId="77777777" w:rsidR="00705CE2" w:rsidRPr="00130E95" w:rsidRDefault="00705CE2" w:rsidP="00286134">
      <w:pPr>
        <w:spacing w:after="0" w:line="240" w:lineRule="auto"/>
        <w:jc w:val="both"/>
        <w:rPr>
          <w:rFonts w:ascii="Times New Roman" w:eastAsia="Times New Roman" w:hAnsi="Times New Roman" w:cs="Times New Roman"/>
        </w:rPr>
      </w:pPr>
    </w:p>
    <w:p w14:paraId="1149B8C6" w14:textId="58129F89" w:rsidR="00D67541" w:rsidRPr="00130E95" w:rsidRDefault="009D24E6" w:rsidP="00286134">
      <w:pPr>
        <w:spacing w:after="0" w:line="240" w:lineRule="auto"/>
        <w:jc w:val="both"/>
        <w:rPr>
          <w:rFonts w:ascii="Times New Roman" w:eastAsia="Times New Roman" w:hAnsi="Times New Roman" w:cs="Times New Roman"/>
          <w:b/>
        </w:rPr>
      </w:pPr>
      <w:r w:rsidRPr="00130E95">
        <w:rPr>
          <w:rFonts w:ascii="Times New Roman" w:hAnsi="Times New Roman" w:cs="Times New Roman"/>
          <w:noProof/>
        </w:rPr>
        <w:drawing>
          <wp:inline distT="0" distB="0" distL="0" distR="0" wp14:anchorId="5D7F24FB" wp14:editId="43478F17">
            <wp:extent cx="6394053" cy="2574925"/>
            <wp:effectExtent l="0" t="0" r="6985" b="0"/>
            <wp:docPr id="1506604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04406" name=""/>
                    <pic:cNvPicPr/>
                  </pic:nvPicPr>
                  <pic:blipFill>
                    <a:blip r:embed="rId12"/>
                    <a:stretch>
                      <a:fillRect/>
                    </a:stretch>
                  </pic:blipFill>
                  <pic:spPr>
                    <a:xfrm>
                      <a:off x="0" y="0"/>
                      <a:ext cx="6515169" cy="2623699"/>
                    </a:xfrm>
                    <a:prstGeom prst="rect">
                      <a:avLst/>
                    </a:prstGeom>
                  </pic:spPr>
                </pic:pic>
              </a:graphicData>
            </a:graphic>
          </wp:inline>
        </w:drawing>
      </w:r>
      <w:r w:rsidR="00D67541" w:rsidRPr="00130E95">
        <w:rPr>
          <w:rFonts w:ascii="Times New Roman" w:eastAsia="Times New Roman" w:hAnsi="Times New Roman" w:cs="Times New Roman"/>
          <w:b/>
          <w:noProof/>
        </w:rPr>
        <w:drawing>
          <wp:inline distT="0" distB="0" distL="0" distR="0" wp14:anchorId="04067613" wp14:editId="06EC6463">
            <wp:extent cx="4137162" cy="277177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3375" cy="2775937"/>
                    </a:xfrm>
                    <a:prstGeom prst="rect">
                      <a:avLst/>
                    </a:prstGeom>
                    <a:noFill/>
                    <a:ln>
                      <a:noFill/>
                    </a:ln>
                  </pic:spPr>
                </pic:pic>
              </a:graphicData>
            </a:graphic>
          </wp:inline>
        </w:drawing>
      </w:r>
    </w:p>
    <w:p w14:paraId="04581EF5" w14:textId="77777777" w:rsidR="009D24E6" w:rsidRPr="00130E95" w:rsidRDefault="009D24E6" w:rsidP="00286134">
      <w:pPr>
        <w:spacing w:after="0" w:line="240" w:lineRule="auto"/>
        <w:jc w:val="center"/>
        <w:rPr>
          <w:rFonts w:ascii="Times New Roman" w:eastAsia="Times New Roman" w:hAnsi="Times New Roman" w:cs="Times New Roman"/>
          <w:b/>
        </w:rPr>
      </w:pPr>
    </w:p>
    <w:p w14:paraId="5442487D" w14:textId="77777777" w:rsidR="009D35A2" w:rsidRPr="00130E95" w:rsidRDefault="00D67541" w:rsidP="00286134">
      <w:pPr>
        <w:autoSpaceDE w:val="0"/>
        <w:autoSpaceDN w:val="0"/>
        <w:adjustRightInd w:val="0"/>
        <w:spacing w:after="0" w:line="240" w:lineRule="auto"/>
        <w:jc w:val="center"/>
        <w:rPr>
          <w:rFonts w:ascii="Times New Roman" w:eastAsia="Times New Roman" w:hAnsi="Times New Roman" w:cs="Times New Roman"/>
        </w:rPr>
      </w:pPr>
      <w:r w:rsidRPr="00130E95">
        <w:rPr>
          <w:rFonts w:ascii="Times New Roman" w:eastAsia="Times New Roman" w:hAnsi="Times New Roman" w:cs="Times New Roman"/>
          <w:b/>
        </w:rPr>
        <w:t>Figure 1:  Cross-section of underground pipe under surface blast</w:t>
      </w:r>
    </w:p>
    <w:p w14:paraId="0DE3C4F8" w14:textId="77777777" w:rsidR="00D67541" w:rsidRPr="00130E95" w:rsidRDefault="00D67541" w:rsidP="00286134">
      <w:pPr>
        <w:spacing w:after="0" w:line="240" w:lineRule="auto"/>
        <w:jc w:val="center"/>
        <w:rPr>
          <w:rFonts w:ascii="Times New Roman" w:eastAsia="Times New Roman" w:hAnsi="Times New Roman" w:cs="Times New Roman"/>
        </w:rPr>
      </w:pPr>
    </w:p>
    <w:p w14:paraId="7A210113" w14:textId="77777777" w:rsidR="007F6751" w:rsidRPr="00130E95" w:rsidRDefault="007F6751" w:rsidP="00286134">
      <w:pPr>
        <w:spacing w:line="240" w:lineRule="auto"/>
        <w:rPr>
          <w:rFonts w:ascii="Times New Roman" w:eastAsia="Times New Roman" w:hAnsi="Times New Roman" w:cs="Times New Roman"/>
          <w:b/>
        </w:rPr>
      </w:pPr>
      <w:r w:rsidRPr="00130E95">
        <w:rPr>
          <w:rFonts w:ascii="Times New Roman" w:eastAsia="Times New Roman" w:hAnsi="Times New Roman" w:cs="Times New Roman"/>
          <w:b/>
        </w:rPr>
        <w:br w:type="page"/>
      </w:r>
    </w:p>
    <w:p w14:paraId="4F8B4780" w14:textId="2A9ED343" w:rsidR="009D35A2" w:rsidRPr="00130E95" w:rsidRDefault="007F6751" w:rsidP="00286134">
      <w:pPr>
        <w:spacing w:after="0" w:line="240" w:lineRule="auto"/>
        <w:rPr>
          <w:rFonts w:ascii="Times New Roman" w:eastAsia="Times New Roman" w:hAnsi="Times New Roman" w:cs="Times New Roman"/>
        </w:rPr>
      </w:pPr>
      <w:r w:rsidRPr="00130E95">
        <w:rPr>
          <w:rFonts w:ascii="Times New Roman" w:hAnsi="Times New Roman" w:cs="Times New Roman"/>
          <w:noProof/>
        </w:rPr>
        <w:lastRenderedPageBreak/>
        <w:drawing>
          <wp:inline distT="0" distB="0" distL="0" distR="0" wp14:anchorId="2A1B838A" wp14:editId="7C920292">
            <wp:extent cx="5886450" cy="2076450"/>
            <wp:effectExtent l="0" t="0" r="0" b="0"/>
            <wp:docPr id="442663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63504" name=""/>
                    <pic:cNvPicPr/>
                  </pic:nvPicPr>
                  <pic:blipFill>
                    <a:blip r:embed="rId14"/>
                    <a:stretch>
                      <a:fillRect/>
                    </a:stretch>
                  </pic:blipFill>
                  <pic:spPr>
                    <a:xfrm>
                      <a:off x="0" y="0"/>
                      <a:ext cx="5886450" cy="2076450"/>
                    </a:xfrm>
                    <a:prstGeom prst="rect">
                      <a:avLst/>
                    </a:prstGeom>
                  </pic:spPr>
                </pic:pic>
              </a:graphicData>
            </a:graphic>
          </wp:inline>
        </w:drawing>
      </w:r>
    </w:p>
    <w:p w14:paraId="1E85E409" w14:textId="4B641E47" w:rsidR="007F6751" w:rsidRPr="00130E95" w:rsidRDefault="009D24E6" w:rsidP="00286134">
      <w:pPr>
        <w:spacing w:after="0" w:line="240" w:lineRule="auto"/>
        <w:jc w:val="both"/>
        <w:rPr>
          <w:rFonts w:ascii="Times New Roman" w:hAnsi="Times New Roman" w:cs="Times New Roman"/>
        </w:rPr>
      </w:pPr>
      <w:r w:rsidRPr="00130E95">
        <w:rPr>
          <w:rFonts w:ascii="Times New Roman" w:hAnsi="Times New Roman" w:cs="Times New Roman"/>
          <w:noProof/>
        </w:rPr>
        <w:drawing>
          <wp:inline distT="0" distB="0" distL="0" distR="0" wp14:anchorId="5AEA679A" wp14:editId="06F78A4E">
            <wp:extent cx="6016625" cy="3585210"/>
            <wp:effectExtent l="0" t="0" r="3175" b="0"/>
            <wp:docPr id="174378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78098" name=""/>
                    <pic:cNvPicPr/>
                  </pic:nvPicPr>
                  <pic:blipFill>
                    <a:blip r:embed="rId15"/>
                    <a:stretch>
                      <a:fillRect/>
                    </a:stretch>
                  </pic:blipFill>
                  <pic:spPr>
                    <a:xfrm>
                      <a:off x="0" y="0"/>
                      <a:ext cx="6016625" cy="3585210"/>
                    </a:xfrm>
                    <a:prstGeom prst="rect">
                      <a:avLst/>
                    </a:prstGeom>
                  </pic:spPr>
                </pic:pic>
              </a:graphicData>
            </a:graphic>
          </wp:inline>
        </w:drawing>
      </w:r>
    </w:p>
    <w:p w14:paraId="41E8C35F" w14:textId="77777777" w:rsidR="009D24E6" w:rsidRPr="00130E95" w:rsidRDefault="009D24E6" w:rsidP="00286134">
      <w:pPr>
        <w:spacing w:after="0" w:line="240" w:lineRule="auto"/>
        <w:jc w:val="both"/>
        <w:rPr>
          <w:rFonts w:ascii="Times New Roman" w:hAnsi="Times New Roman" w:cs="Times New Roman"/>
        </w:rPr>
      </w:pPr>
    </w:p>
    <w:p w14:paraId="7392E5A4" w14:textId="77777777" w:rsidR="009D24E6" w:rsidRPr="00130E95" w:rsidRDefault="009D24E6" w:rsidP="00286134">
      <w:pPr>
        <w:spacing w:after="0" w:line="240" w:lineRule="auto"/>
        <w:jc w:val="center"/>
        <w:rPr>
          <w:rFonts w:ascii="Times New Roman" w:hAnsi="Times New Roman" w:cs="Times New Roman"/>
        </w:rPr>
      </w:pPr>
      <w:r w:rsidRPr="00130E95">
        <w:rPr>
          <w:rFonts w:ascii="Times New Roman" w:hAnsi="Times New Roman" w:cs="Times New Roman"/>
          <w:noProof/>
        </w:rPr>
        <w:drawing>
          <wp:inline distT="0" distB="0" distL="0" distR="0" wp14:anchorId="7F18490F" wp14:editId="41E223CA">
            <wp:extent cx="5982206" cy="2286290"/>
            <wp:effectExtent l="0" t="0" r="0" b="0"/>
            <wp:docPr id="1556126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26588" name=""/>
                    <pic:cNvPicPr/>
                  </pic:nvPicPr>
                  <pic:blipFill>
                    <a:blip r:embed="rId16"/>
                    <a:stretch>
                      <a:fillRect/>
                    </a:stretch>
                  </pic:blipFill>
                  <pic:spPr>
                    <a:xfrm>
                      <a:off x="0" y="0"/>
                      <a:ext cx="6077424" cy="2322681"/>
                    </a:xfrm>
                    <a:prstGeom prst="rect">
                      <a:avLst/>
                    </a:prstGeom>
                  </pic:spPr>
                </pic:pic>
              </a:graphicData>
            </a:graphic>
          </wp:inline>
        </w:drawing>
      </w:r>
    </w:p>
    <w:p w14:paraId="192F3137" w14:textId="77777777" w:rsidR="009D24E6" w:rsidRPr="00130E95" w:rsidRDefault="009D24E6" w:rsidP="00286134">
      <w:pPr>
        <w:spacing w:line="240" w:lineRule="auto"/>
        <w:rPr>
          <w:rFonts w:ascii="Times New Roman" w:hAnsi="Times New Roman" w:cs="Times New Roman"/>
        </w:rPr>
      </w:pPr>
      <w:r w:rsidRPr="00130E95">
        <w:rPr>
          <w:rFonts w:ascii="Times New Roman" w:hAnsi="Times New Roman" w:cs="Times New Roman"/>
        </w:rPr>
        <w:br w:type="page"/>
      </w:r>
    </w:p>
    <w:p w14:paraId="43B4B04E" w14:textId="6580CC6C" w:rsidR="00D67541" w:rsidRPr="00130E95" w:rsidRDefault="00D67541" w:rsidP="00286134">
      <w:pPr>
        <w:spacing w:after="0" w:line="240" w:lineRule="auto"/>
        <w:jc w:val="center"/>
        <w:rPr>
          <w:rFonts w:ascii="Times New Roman" w:hAnsi="Times New Roman" w:cs="Times New Roman"/>
        </w:rPr>
      </w:pPr>
      <w:r w:rsidRPr="00130E95">
        <w:rPr>
          <w:rFonts w:ascii="Times New Roman" w:hAnsi="Times New Roman" w:cs="Times New Roman"/>
          <w:noProof/>
        </w:rPr>
        <w:lastRenderedPageBreak/>
        <w:drawing>
          <wp:inline distT="0" distB="0" distL="0" distR="0" wp14:anchorId="1D5B98C9" wp14:editId="5E010746">
            <wp:extent cx="1866900" cy="127635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6900" cy="1276350"/>
                    </a:xfrm>
                    <a:prstGeom prst="rect">
                      <a:avLst/>
                    </a:prstGeom>
                    <a:noFill/>
                    <a:ln>
                      <a:noFill/>
                    </a:ln>
                  </pic:spPr>
                </pic:pic>
              </a:graphicData>
            </a:graphic>
          </wp:inline>
        </w:drawing>
      </w:r>
      <w:r w:rsidRPr="00130E95">
        <w:rPr>
          <w:rFonts w:ascii="Times New Roman" w:hAnsi="Times New Roman" w:cs="Times New Roman"/>
          <w:noProof/>
        </w:rPr>
        <w:drawing>
          <wp:inline distT="0" distB="0" distL="0" distR="0" wp14:anchorId="6880E15E" wp14:editId="3352C44B">
            <wp:extent cx="1828800" cy="125095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1250950"/>
                    </a:xfrm>
                    <a:prstGeom prst="rect">
                      <a:avLst/>
                    </a:prstGeom>
                    <a:noFill/>
                    <a:ln>
                      <a:noFill/>
                    </a:ln>
                  </pic:spPr>
                </pic:pic>
              </a:graphicData>
            </a:graphic>
          </wp:inline>
        </w:drawing>
      </w:r>
      <w:r w:rsidRPr="00130E95">
        <w:rPr>
          <w:rFonts w:ascii="Times New Roman" w:hAnsi="Times New Roman" w:cs="Times New Roman"/>
          <w:noProof/>
        </w:rPr>
        <w:drawing>
          <wp:inline distT="0" distB="0" distL="0" distR="0" wp14:anchorId="09412F5E" wp14:editId="24C2CC84">
            <wp:extent cx="1879600" cy="127635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9600" cy="1276350"/>
                    </a:xfrm>
                    <a:prstGeom prst="rect">
                      <a:avLst/>
                    </a:prstGeom>
                    <a:noFill/>
                    <a:ln>
                      <a:noFill/>
                    </a:ln>
                  </pic:spPr>
                </pic:pic>
              </a:graphicData>
            </a:graphic>
          </wp:inline>
        </w:drawing>
      </w:r>
    </w:p>
    <w:p w14:paraId="05DC8438" w14:textId="77777777" w:rsidR="00D67541" w:rsidRPr="00130E95" w:rsidRDefault="00D67541" w:rsidP="00286134">
      <w:pPr>
        <w:spacing w:after="0" w:line="240" w:lineRule="auto"/>
        <w:jc w:val="center"/>
        <w:rPr>
          <w:rFonts w:ascii="Times New Roman" w:hAnsi="Times New Roman" w:cs="Times New Roman"/>
        </w:rPr>
      </w:pPr>
      <w:r w:rsidRPr="00130E95">
        <w:rPr>
          <w:rFonts w:ascii="Times New Roman" w:hAnsi="Times New Roman" w:cs="Times New Roman"/>
          <w:noProof/>
        </w:rPr>
        <w:drawing>
          <wp:inline distT="0" distB="0" distL="0" distR="0" wp14:anchorId="602CB39A" wp14:editId="2DF2F802">
            <wp:extent cx="1885950" cy="128905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5950" cy="1289050"/>
                    </a:xfrm>
                    <a:prstGeom prst="rect">
                      <a:avLst/>
                    </a:prstGeom>
                    <a:noFill/>
                    <a:ln>
                      <a:noFill/>
                    </a:ln>
                  </pic:spPr>
                </pic:pic>
              </a:graphicData>
            </a:graphic>
          </wp:inline>
        </w:drawing>
      </w:r>
      <w:r w:rsidRPr="00130E95">
        <w:rPr>
          <w:rFonts w:ascii="Times New Roman" w:hAnsi="Times New Roman" w:cs="Times New Roman"/>
          <w:noProof/>
        </w:rPr>
        <w:drawing>
          <wp:inline distT="0" distB="0" distL="0" distR="0" wp14:anchorId="5D212F21" wp14:editId="2F03AA97">
            <wp:extent cx="1746250" cy="11938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6250" cy="1193800"/>
                    </a:xfrm>
                    <a:prstGeom prst="rect">
                      <a:avLst/>
                    </a:prstGeom>
                    <a:noFill/>
                    <a:ln>
                      <a:noFill/>
                    </a:ln>
                  </pic:spPr>
                </pic:pic>
              </a:graphicData>
            </a:graphic>
          </wp:inline>
        </w:drawing>
      </w:r>
      <w:r w:rsidRPr="00130E95">
        <w:rPr>
          <w:rFonts w:ascii="Times New Roman" w:hAnsi="Times New Roman" w:cs="Times New Roman"/>
          <w:noProof/>
        </w:rPr>
        <w:drawing>
          <wp:inline distT="0" distB="0" distL="0" distR="0" wp14:anchorId="46A5843F" wp14:editId="211B4A72">
            <wp:extent cx="1885950" cy="128905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85950" cy="1289050"/>
                    </a:xfrm>
                    <a:prstGeom prst="rect">
                      <a:avLst/>
                    </a:prstGeom>
                    <a:noFill/>
                    <a:ln>
                      <a:noFill/>
                    </a:ln>
                  </pic:spPr>
                </pic:pic>
              </a:graphicData>
            </a:graphic>
          </wp:inline>
        </w:drawing>
      </w:r>
    </w:p>
    <w:p w14:paraId="7792208D" w14:textId="132CDFD0" w:rsidR="00D67541" w:rsidRPr="00130E95" w:rsidRDefault="007F6751" w:rsidP="00286134">
      <w:pPr>
        <w:spacing w:after="0" w:line="240" w:lineRule="auto"/>
        <w:jc w:val="both"/>
        <w:rPr>
          <w:rFonts w:ascii="Times New Roman" w:hAnsi="Times New Roman" w:cs="Times New Roman"/>
        </w:rPr>
      </w:pPr>
      <w:r w:rsidRPr="00130E95">
        <w:rPr>
          <w:rFonts w:ascii="Times New Roman" w:hAnsi="Times New Roman" w:cs="Times New Roman"/>
        </w:rPr>
        <w:t>Figure 2 illustrates the various energy components generated in a 10 mm steel pipe buried in loose sand as a result of a surface accidental explosion. These components include external work, internal energy, kinetic energy, strain energy, total energy, and viscous dissipation. This visualization provides insights into how different types of energy are distributed and interact within the pipe structure under these specific conditions.</w:t>
      </w:r>
    </w:p>
    <w:p w14:paraId="3BF7C1BA" w14:textId="77777777" w:rsidR="00D67541" w:rsidRPr="00130E95" w:rsidRDefault="00D67541" w:rsidP="00286134">
      <w:pPr>
        <w:spacing w:after="0" w:line="240" w:lineRule="auto"/>
        <w:jc w:val="center"/>
        <w:rPr>
          <w:rFonts w:ascii="Times New Roman" w:hAnsi="Times New Roman" w:cs="Times New Roman"/>
        </w:rPr>
      </w:pPr>
      <w:r w:rsidRPr="00130E95">
        <w:rPr>
          <w:rFonts w:ascii="Times New Roman" w:hAnsi="Times New Roman" w:cs="Times New Roman"/>
          <w:noProof/>
        </w:rPr>
        <w:drawing>
          <wp:inline distT="0" distB="0" distL="0" distR="0" wp14:anchorId="65D76C10" wp14:editId="14598685">
            <wp:extent cx="1828800" cy="1250950"/>
            <wp:effectExtent l="0" t="0" r="0" b="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1250950"/>
                    </a:xfrm>
                    <a:prstGeom prst="rect">
                      <a:avLst/>
                    </a:prstGeom>
                    <a:noFill/>
                    <a:ln>
                      <a:noFill/>
                    </a:ln>
                  </pic:spPr>
                </pic:pic>
              </a:graphicData>
            </a:graphic>
          </wp:inline>
        </w:drawing>
      </w:r>
      <w:r w:rsidRPr="00130E95">
        <w:rPr>
          <w:rFonts w:ascii="Times New Roman" w:hAnsi="Times New Roman" w:cs="Times New Roman"/>
          <w:noProof/>
        </w:rPr>
        <w:drawing>
          <wp:inline distT="0" distB="0" distL="0" distR="0" wp14:anchorId="498A5496" wp14:editId="5ADBE824">
            <wp:extent cx="1860550" cy="1270000"/>
            <wp:effectExtent l="0" t="0" r="0"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0550" cy="1270000"/>
                    </a:xfrm>
                    <a:prstGeom prst="rect">
                      <a:avLst/>
                    </a:prstGeom>
                    <a:noFill/>
                    <a:ln>
                      <a:noFill/>
                    </a:ln>
                  </pic:spPr>
                </pic:pic>
              </a:graphicData>
            </a:graphic>
          </wp:inline>
        </w:drawing>
      </w:r>
      <w:r w:rsidRPr="00130E95">
        <w:rPr>
          <w:rFonts w:ascii="Times New Roman" w:hAnsi="Times New Roman" w:cs="Times New Roman"/>
          <w:noProof/>
        </w:rPr>
        <w:drawing>
          <wp:inline distT="0" distB="0" distL="0" distR="0" wp14:anchorId="41658B43" wp14:editId="6F9C6F8A">
            <wp:extent cx="1765300" cy="1200150"/>
            <wp:effectExtent l="0" t="0" r="0"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65300" cy="1200150"/>
                    </a:xfrm>
                    <a:prstGeom prst="rect">
                      <a:avLst/>
                    </a:prstGeom>
                    <a:noFill/>
                    <a:ln>
                      <a:noFill/>
                    </a:ln>
                  </pic:spPr>
                </pic:pic>
              </a:graphicData>
            </a:graphic>
          </wp:inline>
        </w:drawing>
      </w:r>
    </w:p>
    <w:p w14:paraId="2ACFC3D4" w14:textId="77777777" w:rsidR="00D67541" w:rsidRPr="00130E95" w:rsidRDefault="00D67541" w:rsidP="00286134">
      <w:pPr>
        <w:spacing w:after="0" w:line="240" w:lineRule="auto"/>
        <w:jc w:val="center"/>
        <w:rPr>
          <w:rFonts w:ascii="Times New Roman" w:hAnsi="Times New Roman" w:cs="Times New Roman"/>
        </w:rPr>
      </w:pPr>
      <w:r w:rsidRPr="00130E95">
        <w:rPr>
          <w:rFonts w:ascii="Times New Roman" w:hAnsi="Times New Roman" w:cs="Times New Roman"/>
          <w:noProof/>
        </w:rPr>
        <w:drawing>
          <wp:inline distT="0" distB="0" distL="0" distR="0" wp14:anchorId="5F6FF80B" wp14:editId="658BA206">
            <wp:extent cx="1917700" cy="1308100"/>
            <wp:effectExtent l="0" t="0" r="0"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7700" cy="1308100"/>
                    </a:xfrm>
                    <a:prstGeom prst="rect">
                      <a:avLst/>
                    </a:prstGeom>
                    <a:noFill/>
                    <a:ln>
                      <a:noFill/>
                    </a:ln>
                  </pic:spPr>
                </pic:pic>
              </a:graphicData>
            </a:graphic>
          </wp:inline>
        </w:drawing>
      </w:r>
      <w:r w:rsidRPr="00130E95">
        <w:rPr>
          <w:rFonts w:ascii="Times New Roman" w:hAnsi="Times New Roman" w:cs="Times New Roman"/>
          <w:noProof/>
        </w:rPr>
        <w:drawing>
          <wp:inline distT="0" distB="0" distL="0" distR="0" wp14:anchorId="38D3ACD4" wp14:editId="2B9A0307">
            <wp:extent cx="1866900" cy="1276350"/>
            <wp:effectExtent l="0" t="0" r="0"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6900" cy="1276350"/>
                    </a:xfrm>
                    <a:prstGeom prst="rect">
                      <a:avLst/>
                    </a:prstGeom>
                    <a:noFill/>
                    <a:ln>
                      <a:noFill/>
                    </a:ln>
                  </pic:spPr>
                </pic:pic>
              </a:graphicData>
            </a:graphic>
          </wp:inline>
        </w:drawing>
      </w:r>
      <w:r w:rsidRPr="00130E95">
        <w:rPr>
          <w:rFonts w:ascii="Times New Roman" w:hAnsi="Times New Roman" w:cs="Times New Roman"/>
          <w:noProof/>
        </w:rPr>
        <w:drawing>
          <wp:inline distT="0" distB="0" distL="0" distR="0" wp14:anchorId="4E72FE5B" wp14:editId="2C94C898">
            <wp:extent cx="1879600" cy="1276350"/>
            <wp:effectExtent l="0" t="0" r="0" b="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79600" cy="1276350"/>
                    </a:xfrm>
                    <a:prstGeom prst="rect">
                      <a:avLst/>
                    </a:prstGeom>
                    <a:noFill/>
                    <a:ln>
                      <a:noFill/>
                    </a:ln>
                  </pic:spPr>
                </pic:pic>
              </a:graphicData>
            </a:graphic>
          </wp:inline>
        </w:drawing>
      </w:r>
    </w:p>
    <w:p w14:paraId="156FD56F" w14:textId="4299BF15" w:rsidR="007F6751" w:rsidRPr="00130E95" w:rsidRDefault="007F6751" w:rsidP="00286134">
      <w:pPr>
        <w:spacing w:after="0" w:line="240" w:lineRule="auto"/>
        <w:rPr>
          <w:rFonts w:ascii="Times New Roman" w:hAnsi="Times New Roman" w:cs="Times New Roman"/>
        </w:rPr>
      </w:pPr>
      <w:r w:rsidRPr="00130E95">
        <w:rPr>
          <w:rFonts w:ascii="Times New Roman" w:hAnsi="Times New Roman" w:cs="Times New Roman"/>
        </w:rPr>
        <w:t>Figure 3 depicts the distribution of external work, internal energy, kinetic energy, strain energy, total energy, and viscous dissipation resulting from a surface accidental explosion in a 10 mm concrete pipe buried in loose sand. This visualization offers insights into the energy dynamics within the concrete pipe under these specific conditions, facilitating a comprehensive understanding of its response to the explosion.</w:t>
      </w:r>
    </w:p>
    <w:p w14:paraId="1F44568F" w14:textId="77777777" w:rsidR="007F6751" w:rsidRPr="00130E95" w:rsidRDefault="007F6751" w:rsidP="00286134">
      <w:pPr>
        <w:spacing w:line="240" w:lineRule="auto"/>
        <w:rPr>
          <w:rFonts w:ascii="Times New Roman" w:hAnsi="Times New Roman" w:cs="Times New Roman"/>
        </w:rPr>
      </w:pPr>
      <w:r w:rsidRPr="00130E95">
        <w:rPr>
          <w:rFonts w:ascii="Times New Roman" w:hAnsi="Times New Roman" w:cs="Times New Roman"/>
        </w:rPr>
        <w:br w:type="page"/>
      </w:r>
    </w:p>
    <w:p w14:paraId="330ADBA9" w14:textId="77777777" w:rsidR="00D67541" w:rsidRPr="00130E95" w:rsidRDefault="00D67541" w:rsidP="00286134">
      <w:pPr>
        <w:spacing w:after="0" w:line="240" w:lineRule="auto"/>
        <w:rPr>
          <w:rFonts w:ascii="Times New Roman" w:hAnsi="Times New Roman" w:cs="Times New Roman"/>
        </w:rPr>
      </w:pPr>
    </w:p>
    <w:p w14:paraId="7E5BC170" w14:textId="77777777" w:rsidR="00D67541" w:rsidRPr="00130E95" w:rsidRDefault="00D67541" w:rsidP="00286134">
      <w:pPr>
        <w:spacing w:after="0" w:line="240" w:lineRule="auto"/>
        <w:jc w:val="center"/>
        <w:rPr>
          <w:rFonts w:ascii="Times New Roman" w:hAnsi="Times New Roman" w:cs="Times New Roman"/>
        </w:rPr>
      </w:pPr>
      <w:r w:rsidRPr="00130E95">
        <w:rPr>
          <w:rFonts w:ascii="Times New Roman" w:hAnsi="Times New Roman" w:cs="Times New Roman"/>
          <w:noProof/>
        </w:rPr>
        <w:drawing>
          <wp:inline distT="0" distB="0" distL="0" distR="0" wp14:anchorId="62E03965" wp14:editId="4F06D126">
            <wp:extent cx="1809750" cy="1231900"/>
            <wp:effectExtent l="0" t="0" r="0"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9750" cy="1231900"/>
                    </a:xfrm>
                    <a:prstGeom prst="rect">
                      <a:avLst/>
                    </a:prstGeom>
                    <a:noFill/>
                    <a:ln>
                      <a:noFill/>
                    </a:ln>
                  </pic:spPr>
                </pic:pic>
              </a:graphicData>
            </a:graphic>
          </wp:inline>
        </w:drawing>
      </w:r>
      <w:r w:rsidRPr="00130E95">
        <w:rPr>
          <w:rFonts w:ascii="Times New Roman" w:hAnsi="Times New Roman" w:cs="Times New Roman"/>
          <w:noProof/>
        </w:rPr>
        <w:drawing>
          <wp:inline distT="0" distB="0" distL="0" distR="0" wp14:anchorId="53928980" wp14:editId="37B1E684">
            <wp:extent cx="1866900" cy="1276350"/>
            <wp:effectExtent l="0" t="0" r="0" b="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66900" cy="1276350"/>
                    </a:xfrm>
                    <a:prstGeom prst="rect">
                      <a:avLst/>
                    </a:prstGeom>
                    <a:noFill/>
                    <a:ln>
                      <a:noFill/>
                    </a:ln>
                  </pic:spPr>
                </pic:pic>
              </a:graphicData>
            </a:graphic>
          </wp:inline>
        </w:drawing>
      </w:r>
      <w:r w:rsidRPr="00130E95">
        <w:rPr>
          <w:rFonts w:ascii="Times New Roman" w:hAnsi="Times New Roman" w:cs="Times New Roman"/>
          <w:noProof/>
        </w:rPr>
        <w:drawing>
          <wp:inline distT="0" distB="0" distL="0" distR="0" wp14:anchorId="3EE528D3" wp14:editId="785BFC71">
            <wp:extent cx="1943100" cy="1327150"/>
            <wp:effectExtent l="0" t="0" r="0"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43100" cy="1327150"/>
                    </a:xfrm>
                    <a:prstGeom prst="rect">
                      <a:avLst/>
                    </a:prstGeom>
                    <a:noFill/>
                    <a:ln>
                      <a:noFill/>
                    </a:ln>
                  </pic:spPr>
                </pic:pic>
              </a:graphicData>
            </a:graphic>
          </wp:inline>
        </w:drawing>
      </w:r>
    </w:p>
    <w:p w14:paraId="2118D5C8" w14:textId="77777777" w:rsidR="00D67541" w:rsidRPr="00130E95" w:rsidRDefault="00D67541" w:rsidP="00286134">
      <w:pPr>
        <w:spacing w:after="0" w:line="240" w:lineRule="auto"/>
        <w:jc w:val="center"/>
        <w:rPr>
          <w:rFonts w:ascii="Times New Roman" w:hAnsi="Times New Roman" w:cs="Times New Roman"/>
        </w:rPr>
      </w:pPr>
      <w:r w:rsidRPr="00130E95">
        <w:rPr>
          <w:rFonts w:ascii="Times New Roman" w:hAnsi="Times New Roman" w:cs="Times New Roman"/>
          <w:noProof/>
        </w:rPr>
        <w:drawing>
          <wp:inline distT="0" distB="0" distL="0" distR="0" wp14:anchorId="7BF07A6D" wp14:editId="53959FB5">
            <wp:extent cx="1828800" cy="1250950"/>
            <wp:effectExtent l="0" t="0" r="0"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1250950"/>
                    </a:xfrm>
                    <a:prstGeom prst="rect">
                      <a:avLst/>
                    </a:prstGeom>
                    <a:noFill/>
                    <a:ln>
                      <a:noFill/>
                    </a:ln>
                  </pic:spPr>
                </pic:pic>
              </a:graphicData>
            </a:graphic>
          </wp:inline>
        </w:drawing>
      </w:r>
      <w:r w:rsidRPr="00130E95">
        <w:rPr>
          <w:rFonts w:ascii="Times New Roman" w:hAnsi="Times New Roman" w:cs="Times New Roman"/>
          <w:noProof/>
        </w:rPr>
        <w:drawing>
          <wp:inline distT="0" distB="0" distL="0" distR="0" wp14:anchorId="2E1CC330" wp14:editId="2078D983">
            <wp:extent cx="1771650" cy="1212850"/>
            <wp:effectExtent l="0" t="0" r="0" b="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1650" cy="1212850"/>
                    </a:xfrm>
                    <a:prstGeom prst="rect">
                      <a:avLst/>
                    </a:prstGeom>
                    <a:noFill/>
                    <a:ln>
                      <a:noFill/>
                    </a:ln>
                  </pic:spPr>
                </pic:pic>
              </a:graphicData>
            </a:graphic>
          </wp:inline>
        </w:drawing>
      </w:r>
      <w:r w:rsidRPr="00130E95">
        <w:rPr>
          <w:rFonts w:ascii="Times New Roman" w:hAnsi="Times New Roman" w:cs="Times New Roman"/>
          <w:noProof/>
        </w:rPr>
        <w:drawing>
          <wp:inline distT="0" distB="0" distL="0" distR="0" wp14:anchorId="573D3E98" wp14:editId="63973C69">
            <wp:extent cx="1924050" cy="1314450"/>
            <wp:effectExtent l="0" t="0" r="0"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4050" cy="1314450"/>
                    </a:xfrm>
                    <a:prstGeom prst="rect">
                      <a:avLst/>
                    </a:prstGeom>
                    <a:noFill/>
                    <a:ln>
                      <a:noFill/>
                    </a:ln>
                  </pic:spPr>
                </pic:pic>
              </a:graphicData>
            </a:graphic>
          </wp:inline>
        </w:drawing>
      </w:r>
    </w:p>
    <w:p w14:paraId="10137266" w14:textId="2A9A3720" w:rsidR="00D67541" w:rsidRPr="00130E95" w:rsidRDefault="007F6751" w:rsidP="00286134">
      <w:pPr>
        <w:spacing w:after="0" w:line="240" w:lineRule="auto"/>
        <w:rPr>
          <w:rFonts w:ascii="Times New Roman" w:hAnsi="Times New Roman" w:cs="Times New Roman"/>
        </w:rPr>
      </w:pPr>
      <w:r w:rsidRPr="00130E95">
        <w:rPr>
          <w:rFonts w:ascii="Times New Roman" w:hAnsi="Times New Roman" w:cs="Times New Roman"/>
        </w:rPr>
        <w:t>In Figure 4, it was observed that the distribution of external work, internal energy, kinetic energy, strain energy, total energy, and viscous dissipation resulting from a surface accidental explosion in a 10 mm steel pipe buried in dense sand. This visualization provides a detailed overview of how these energy components interact within the steel pipe under the specific conditions of dense sand burial, offering valuable insights for analysis and interpretation.</w:t>
      </w:r>
    </w:p>
    <w:p w14:paraId="55187D75" w14:textId="77777777" w:rsidR="00D67541" w:rsidRPr="00130E95" w:rsidRDefault="00D67541" w:rsidP="00286134">
      <w:pPr>
        <w:spacing w:after="0" w:line="240" w:lineRule="auto"/>
        <w:jc w:val="center"/>
        <w:rPr>
          <w:rFonts w:ascii="Times New Roman" w:hAnsi="Times New Roman" w:cs="Times New Roman"/>
        </w:rPr>
      </w:pPr>
      <w:r w:rsidRPr="00130E95">
        <w:rPr>
          <w:rFonts w:ascii="Times New Roman" w:hAnsi="Times New Roman" w:cs="Times New Roman"/>
          <w:noProof/>
        </w:rPr>
        <w:drawing>
          <wp:inline distT="0" distB="0" distL="0" distR="0" wp14:anchorId="3BF57744" wp14:editId="52ED2D7D">
            <wp:extent cx="1733550" cy="1181100"/>
            <wp:effectExtent l="0" t="0" r="0" b="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33550" cy="1181100"/>
                    </a:xfrm>
                    <a:prstGeom prst="rect">
                      <a:avLst/>
                    </a:prstGeom>
                    <a:noFill/>
                    <a:ln>
                      <a:noFill/>
                    </a:ln>
                  </pic:spPr>
                </pic:pic>
              </a:graphicData>
            </a:graphic>
          </wp:inline>
        </w:drawing>
      </w:r>
      <w:r w:rsidRPr="00130E95">
        <w:rPr>
          <w:rFonts w:ascii="Times New Roman" w:hAnsi="Times New Roman" w:cs="Times New Roman"/>
          <w:noProof/>
        </w:rPr>
        <w:drawing>
          <wp:inline distT="0" distB="0" distL="0" distR="0" wp14:anchorId="6FF700AE" wp14:editId="71E1FF1B">
            <wp:extent cx="1733550" cy="1181100"/>
            <wp:effectExtent l="0" t="0" r="0" b="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33550" cy="1181100"/>
                    </a:xfrm>
                    <a:prstGeom prst="rect">
                      <a:avLst/>
                    </a:prstGeom>
                    <a:noFill/>
                    <a:ln>
                      <a:noFill/>
                    </a:ln>
                  </pic:spPr>
                </pic:pic>
              </a:graphicData>
            </a:graphic>
          </wp:inline>
        </w:drawing>
      </w:r>
      <w:r w:rsidRPr="00130E95">
        <w:rPr>
          <w:rFonts w:ascii="Times New Roman" w:hAnsi="Times New Roman" w:cs="Times New Roman"/>
          <w:noProof/>
        </w:rPr>
        <w:drawing>
          <wp:inline distT="0" distB="0" distL="0" distR="0" wp14:anchorId="06049E3B" wp14:editId="7A36F4CD">
            <wp:extent cx="1860550" cy="1270000"/>
            <wp:effectExtent l="0" t="0" r="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60550" cy="1270000"/>
                    </a:xfrm>
                    <a:prstGeom prst="rect">
                      <a:avLst/>
                    </a:prstGeom>
                    <a:noFill/>
                    <a:ln>
                      <a:noFill/>
                    </a:ln>
                  </pic:spPr>
                </pic:pic>
              </a:graphicData>
            </a:graphic>
          </wp:inline>
        </w:drawing>
      </w:r>
    </w:p>
    <w:p w14:paraId="2791D982" w14:textId="77777777" w:rsidR="00D67541" w:rsidRPr="00130E95" w:rsidRDefault="00D67541" w:rsidP="00286134">
      <w:pPr>
        <w:spacing w:after="0" w:line="240" w:lineRule="auto"/>
        <w:jc w:val="center"/>
        <w:rPr>
          <w:rFonts w:ascii="Times New Roman" w:hAnsi="Times New Roman" w:cs="Times New Roman"/>
        </w:rPr>
      </w:pPr>
      <w:r w:rsidRPr="00130E95">
        <w:rPr>
          <w:rFonts w:ascii="Times New Roman" w:hAnsi="Times New Roman" w:cs="Times New Roman"/>
          <w:noProof/>
        </w:rPr>
        <w:drawing>
          <wp:inline distT="0" distB="0" distL="0" distR="0" wp14:anchorId="295A6598" wp14:editId="0BF83B48">
            <wp:extent cx="1924050" cy="1314450"/>
            <wp:effectExtent l="0" t="0" r="0" b="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24050" cy="1314450"/>
                    </a:xfrm>
                    <a:prstGeom prst="rect">
                      <a:avLst/>
                    </a:prstGeom>
                    <a:noFill/>
                    <a:ln>
                      <a:noFill/>
                    </a:ln>
                  </pic:spPr>
                </pic:pic>
              </a:graphicData>
            </a:graphic>
          </wp:inline>
        </w:drawing>
      </w:r>
      <w:r w:rsidRPr="00130E95">
        <w:rPr>
          <w:rFonts w:ascii="Times New Roman" w:hAnsi="Times New Roman" w:cs="Times New Roman"/>
          <w:noProof/>
        </w:rPr>
        <w:drawing>
          <wp:inline distT="0" distB="0" distL="0" distR="0" wp14:anchorId="4D070270" wp14:editId="20F54EE4">
            <wp:extent cx="1828800" cy="1250950"/>
            <wp:effectExtent l="0" t="0" r="0"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8800" cy="1250950"/>
                    </a:xfrm>
                    <a:prstGeom prst="rect">
                      <a:avLst/>
                    </a:prstGeom>
                    <a:noFill/>
                    <a:ln>
                      <a:noFill/>
                    </a:ln>
                  </pic:spPr>
                </pic:pic>
              </a:graphicData>
            </a:graphic>
          </wp:inline>
        </w:drawing>
      </w:r>
      <w:r w:rsidRPr="00130E95">
        <w:rPr>
          <w:rFonts w:ascii="Times New Roman" w:hAnsi="Times New Roman" w:cs="Times New Roman"/>
          <w:noProof/>
        </w:rPr>
        <w:drawing>
          <wp:inline distT="0" distB="0" distL="0" distR="0" wp14:anchorId="7DE05040" wp14:editId="217395C5">
            <wp:extent cx="1885950" cy="1289050"/>
            <wp:effectExtent l="0" t="0" r="0"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85950" cy="1289050"/>
                    </a:xfrm>
                    <a:prstGeom prst="rect">
                      <a:avLst/>
                    </a:prstGeom>
                    <a:noFill/>
                    <a:ln>
                      <a:noFill/>
                    </a:ln>
                  </pic:spPr>
                </pic:pic>
              </a:graphicData>
            </a:graphic>
          </wp:inline>
        </w:drawing>
      </w:r>
    </w:p>
    <w:p w14:paraId="63115A4D" w14:textId="2C7ADD9A" w:rsidR="00D67541" w:rsidRPr="00130E95" w:rsidRDefault="007F6751" w:rsidP="00286134">
      <w:pPr>
        <w:spacing w:after="0" w:line="240" w:lineRule="auto"/>
        <w:rPr>
          <w:rFonts w:ascii="Times New Roman" w:hAnsi="Times New Roman" w:cs="Times New Roman"/>
        </w:rPr>
      </w:pPr>
      <w:r w:rsidRPr="00130E95">
        <w:rPr>
          <w:rFonts w:ascii="Times New Roman" w:hAnsi="Times New Roman" w:cs="Times New Roman"/>
        </w:rPr>
        <w:t>In Figure 5, the distribution of external work, internal energy, kinetic energy, strain energy, total energy, and viscous dissipation is presented for a 10 mm concrete pipe buried in dense sand following a surface accidental explosion. This visualization offers a comprehensive depiction of how these energy components are distributed within the concrete pipe under the specific conditions of dense sand burial, providing valuable insights for understanding its response to the explosion.</w:t>
      </w:r>
    </w:p>
    <w:p w14:paraId="4D3DDA46" w14:textId="77777777" w:rsidR="007F6751" w:rsidRPr="00130E95" w:rsidRDefault="007F6751" w:rsidP="00286134">
      <w:pPr>
        <w:spacing w:after="0" w:line="240" w:lineRule="auto"/>
        <w:rPr>
          <w:rFonts w:ascii="Times New Roman" w:hAnsi="Times New Roman" w:cs="Times New Roman"/>
        </w:rPr>
      </w:pPr>
    </w:p>
    <w:p w14:paraId="6014CCA8" w14:textId="77777777" w:rsidR="007F6751" w:rsidRPr="00130E95" w:rsidRDefault="007F6751" w:rsidP="00286134">
      <w:pPr>
        <w:spacing w:after="0" w:line="240" w:lineRule="auto"/>
        <w:rPr>
          <w:rFonts w:ascii="Times New Roman" w:hAnsi="Times New Roman" w:cs="Times New Roman"/>
        </w:rPr>
      </w:pPr>
    </w:p>
    <w:p w14:paraId="2BC22AA5" w14:textId="77777777" w:rsidR="00D67541" w:rsidRPr="00130E95" w:rsidRDefault="00D67541" w:rsidP="00286134">
      <w:pPr>
        <w:spacing w:after="0" w:line="240" w:lineRule="auto"/>
        <w:jc w:val="center"/>
        <w:rPr>
          <w:rFonts w:ascii="Times New Roman" w:hAnsi="Times New Roman" w:cs="Times New Roman"/>
        </w:rPr>
      </w:pPr>
      <w:r w:rsidRPr="00130E95">
        <w:rPr>
          <w:rFonts w:ascii="Times New Roman" w:hAnsi="Times New Roman" w:cs="Times New Roman"/>
          <w:noProof/>
        </w:rPr>
        <w:drawing>
          <wp:inline distT="0" distB="0" distL="0" distR="0" wp14:anchorId="6A457D68" wp14:editId="06E8ECA1">
            <wp:extent cx="1809750" cy="1231900"/>
            <wp:effectExtent l="0" t="0" r="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09750" cy="1231900"/>
                    </a:xfrm>
                    <a:prstGeom prst="rect">
                      <a:avLst/>
                    </a:prstGeom>
                    <a:noFill/>
                    <a:ln>
                      <a:noFill/>
                    </a:ln>
                  </pic:spPr>
                </pic:pic>
              </a:graphicData>
            </a:graphic>
          </wp:inline>
        </w:drawing>
      </w:r>
      <w:r w:rsidRPr="00130E95">
        <w:rPr>
          <w:rFonts w:ascii="Times New Roman" w:hAnsi="Times New Roman" w:cs="Times New Roman"/>
          <w:noProof/>
        </w:rPr>
        <w:drawing>
          <wp:inline distT="0" distB="0" distL="0" distR="0" wp14:anchorId="30CA9AE8" wp14:editId="67A57585">
            <wp:extent cx="1879600" cy="1276350"/>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79600" cy="1276350"/>
                    </a:xfrm>
                    <a:prstGeom prst="rect">
                      <a:avLst/>
                    </a:prstGeom>
                    <a:noFill/>
                    <a:ln>
                      <a:noFill/>
                    </a:ln>
                  </pic:spPr>
                </pic:pic>
              </a:graphicData>
            </a:graphic>
          </wp:inline>
        </w:drawing>
      </w:r>
      <w:r w:rsidRPr="00130E95">
        <w:rPr>
          <w:rFonts w:ascii="Times New Roman" w:hAnsi="Times New Roman" w:cs="Times New Roman"/>
          <w:noProof/>
        </w:rPr>
        <w:drawing>
          <wp:inline distT="0" distB="0" distL="0" distR="0" wp14:anchorId="519A54D8" wp14:editId="28B5C108">
            <wp:extent cx="1784350" cy="1212850"/>
            <wp:effectExtent l="0" t="0" r="0"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84350" cy="1212850"/>
                    </a:xfrm>
                    <a:prstGeom prst="rect">
                      <a:avLst/>
                    </a:prstGeom>
                    <a:noFill/>
                    <a:ln>
                      <a:noFill/>
                    </a:ln>
                  </pic:spPr>
                </pic:pic>
              </a:graphicData>
            </a:graphic>
          </wp:inline>
        </w:drawing>
      </w:r>
    </w:p>
    <w:p w14:paraId="52EABA48" w14:textId="77777777" w:rsidR="00D67541" w:rsidRPr="00130E95" w:rsidRDefault="00D67541" w:rsidP="00286134">
      <w:pPr>
        <w:spacing w:after="0" w:line="240" w:lineRule="auto"/>
        <w:jc w:val="center"/>
        <w:rPr>
          <w:rFonts w:ascii="Times New Roman" w:hAnsi="Times New Roman" w:cs="Times New Roman"/>
        </w:rPr>
      </w:pPr>
      <w:r w:rsidRPr="00130E95">
        <w:rPr>
          <w:rFonts w:ascii="Times New Roman" w:hAnsi="Times New Roman" w:cs="Times New Roman"/>
          <w:noProof/>
        </w:rPr>
        <w:lastRenderedPageBreak/>
        <w:drawing>
          <wp:inline distT="0" distB="0" distL="0" distR="0" wp14:anchorId="5FBB0C39" wp14:editId="25D0C904">
            <wp:extent cx="1803400" cy="1231900"/>
            <wp:effectExtent l="0" t="0" r="0"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03400" cy="1231900"/>
                    </a:xfrm>
                    <a:prstGeom prst="rect">
                      <a:avLst/>
                    </a:prstGeom>
                    <a:noFill/>
                    <a:ln>
                      <a:noFill/>
                    </a:ln>
                  </pic:spPr>
                </pic:pic>
              </a:graphicData>
            </a:graphic>
          </wp:inline>
        </w:drawing>
      </w:r>
      <w:r w:rsidRPr="00130E95">
        <w:rPr>
          <w:rFonts w:ascii="Times New Roman" w:hAnsi="Times New Roman" w:cs="Times New Roman"/>
          <w:noProof/>
        </w:rPr>
        <w:drawing>
          <wp:inline distT="0" distB="0" distL="0" distR="0" wp14:anchorId="55BC5DEB" wp14:editId="366BD471">
            <wp:extent cx="1765300" cy="1200150"/>
            <wp:effectExtent l="0" t="0" r="0" b="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65300" cy="1200150"/>
                    </a:xfrm>
                    <a:prstGeom prst="rect">
                      <a:avLst/>
                    </a:prstGeom>
                    <a:noFill/>
                    <a:ln>
                      <a:noFill/>
                    </a:ln>
                  </pic:spPr>
                </pic:pic>
              </a:graphicData>
            </a:graphic>
          </wp:inline>
        </w:drawing>
      </w:r>
      <w:r w:rsidRPr="00130E95">
        <w:rPr>
          <w:rFonts w:ascii="Times New Roman" w:hAnsi="Times New Roman" w:cs="Times New Roman"/>
          <w:noProof/>
        </w:rPr>
        <w:drawing>
          <wp:inline distT="0" distB="0" distL="0" distR="0" wp14:anchorId="61C1C53F" wp14:editId="61B8E5B1">
            <wp:extent cx="1917700" cy="1308100"/>
            <wp:effectExtent l="0" t="0" r="0" b="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17700" cy="1308100"/>
                    </a:xfrm>
                    <a:prstGeom prst="rect">
                      <a:avLst/>
                    </a:prstGeom>
                    <a:noFill/>
                    <a:ln>
                      <a:noFill/>
                    </a:ln>
                  </pic:spPr>
                </pic:pic>
              </a:graphicData>
            </a:graphic>
          </wp:inline>
        </w:drawing>
      </w:r>
    </w:p>
    <w:p w14:paraId="21514109" w14:textId="6F2F4BA6" w:rsidR="00D67541" w:rsidRPr="00130E95" w:rsidRDefault="007F6751" w:rsidP="00286134">
      <w:pPr>
        <w:spacing w:after="0" w:line="240" w:lineRule="auto"/>
        <w:rPr>
          <w:rFonts w:ascii="Times New Roman" w:hAnsi="Times New Roman" w:cs="Times New Roman"/>
        </w:rPr>
      </w:pPr>
      <w:r w:rsidRPr="00130E95">
        <w:rPr>
          <w:rFonts w:ascii="Times New Roman" w:hAnsi="Times New Roman" w:cs="Times New Roman"/>
        </w:rPr>
        <w:t>Figure 6 illustrates the distribution of external work, internal energy, kinetic energy, strain energy, total energy, and viscous dissipation resulting from a surface accidental explosion in a 10 mm steel pipe buried in undrained clay. This visualization provides a comprehensive understanding of how these energy components interact within the steel pipe under the specific conditions of undrained clay burial, offering valuable insights for analysis and interpretation.</w:t>
      </w:r>
    </w:p>
    <w:p w14:paraId="4538AE17" w14:textId="77777777" w:rsidR="00D67541" w:rsidRPr="00130E95" w:rsidRDefault="00D67541" w:rsidP="00286134">
      <w:pPr>
        <w:spacing w:after="0" w:line="240" w:lineRule="auto"/>
        <w:jc w:val="center"/>
        <w:rPr>
          <w:rFonts w:ascii="Times New Roman" w:hAnsi="Times New Roman" w:cs="Times New Roman"/>
        </w:rPr>
      </w:pPr>
      <w:r w:rsidRPr="00130E95">
        <w:rPr>
          <w:rFonts w:ascii="Times New Roman" w:hAnsi="Times New Roman" w:cs="Times New Roman"/>
          <w:noProof/>
        </w:rPr>
        <w:drawing>
          <wp:inline distT="0" distB="0" distL="0" distR="0" wp14:anchorId="0D508F0C" wp14:editId="668C675E">
            <wp:extent cx="1879600" cy="1276350"/>
            <wp:effectExtent l="0" t="0" r="0" b="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79600" cy="1276350"/>
                    </a:xfrm>
                    <a:prstGeom prst="rect">
                      <a:avLst/>
                    </a:prstGeom>
                    <a:noFill/>
                    <a:ln>
                      <a:noFill/>
                    </a:ln>
                  </pic:spPr>
                </pic:pic>
              </a:graphicData>
            </a:graphic>
          </wp:inline>
        </w:drawing>
      </w:r>
      <w:r w:rsidRPr="00130E95">
        <w:rPr>
          <w:rFonts w:ascii="Times New Roman" w:hAnsi="Times New Roman" w:cs="Times New Roman"/>
          <w:noProof/>
        </w:rPr>
        <w:drawing>
          <wp:inline distT="0" distB="0" distL="0" distR="0" wp14:anchorId="33668134" wp14:editId="7E776B9F">
            <wp:extent cx="1879600" cy="1276350"/>
            <wp:effectExtent l="0" t="0" r="0" b="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79600" cy="1276350"/>
                    </a:xfrm>
                    <a:prstGeom prst="rect">
                      <a:avLst/>
                    </a:prstGeom>
                    <a:noFill/>
                    <a:ln>
                      <a:noFill/>
                    </a:ln>
                  </pic:spPr>
                </pic:pic>
              </a:graphicData>
            </a:graphic>
          </wp:inline>
        </w:drawing>
      </w:r>
      <w:r w:rsidRPr="00130E95">
        <w:rPr>
          <w:rFonts w:ascii="Times New Roman" w:hAnsi="Times New Roman" w:cs="Times New Roman"/>
          <w:noProof/>
        </w:rPr>
        <w:drawing>
          <wp:inline distT="0" distB="0" distL="0" distR="0" wp14:anchorId="4668BAC2" wp14:editId="3AD17207">
            <wp:extent cx="1905000" cy="1295400"/>
            <wp:effectExtent l="0" t="0" r="0" b="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0" cy="1295400"/>
                    </a:xfrm>
                    <a:prstGeom prst="rect">
                      <a:avLst/>
                    </a:prstGeom>
                    <a:noFill/>
                    <a:ln>
                      <a:noFill/>
                    </a:ln>
                  </pic:spPr>
                </pic:pic>
              </a:graphicData>
            </a:graphic>
          </wp:inline>
        </w:drawing>
      </w:r>
    </w:p>
    <w:p w14:paraId="2A7B8E8F" w14:textId="77777777" w:rsidR="00D67541" w:rsidRPr="00130E95" w:rsidRDefault="00D67541" w:rsidP="00286134">
      <w:pPr>
        <w:spacing w:after="0" w:line="240" w:lineRule="auto"/>
        <w:jc w:val="center"/>
        <w:rPr>
          <w:rFonts w:ascii="Times New Roman" w:hAnsi="Times New Roman" w:cs="Times New Roman"/>
        </w:rPr>
      </w:pPr>
      <w:r w:rsidRPr="00130E95">
        <w:rPr>
          <w:rFonts w:ascii="Times New Roman" w:hAnsi="Times New Roman" w:cs="Times New Roman"/>
          <w:noProof/>
        </w:rPr>
        <w:drawing>
          <wp:inline distT="0" distB="0" distL="0" distR="0" wp14:anchorId="1010504F" wp14:editId="5CE5B167">
            <wp:extent cx="1847850" cy="1257300"/>
            <wp:effectExtent l="0" t="0" r="0"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47850" cy="1257300"/>
                    </a:xfrm>
                    <a:prstGeom prst="rect">
                      <a:avLst/>
                    </a:prstGeom>
                    <a:noFill/>
                    <a:ln>
                      <a:noFill/>
                    </a:ln>
                  </pic:spPr>
                </pic:pic>
              </a:graphicData>
            </a:graphic>
          </wp:inline>
        </w:drawing>
      </w:r>
      <w:r w:rsidRPr="00130E95">
        <w:rPr>
          <w:rFonts w:ascii="Times New Roman" w:hAnsi="Times New Roman" w:cs="Times New Roman"/>
          <w:noProof/>
        </w:rPr>
        <w:drawing>
          <wp:inline distT="0" distB="0" distL="0" distR="0" wp14:anchorId="72D399ED" wp14:editId="3AC50D50">
            <wp:extent cx="1866900" cy="1276350"/>
            <wp:effectExtent l="0" t="0" r="0"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66900" cy="1276350"/>
                    </a:xfrm>
                    <a:prstGeom prst="rect">
                      <a:avLst/>
                    </a:prstGeom>
                    <a:noFill/>
                    <a:ln>
                      <a:noFill/>
                    </a:ln>
                  </pic:spPr>
                </pic:pic>
              </a:graphicData>
            </a:graphic>
          </wp:inline>
        </w:drawing>
      </w:r>
      <w:r w:rsidRPr="00130E95">
        <w:rPr>
          <w:rFonts w:ascii="Times New Roman" w:hAnsi="Times New Roman" w:cs="Times New Roman"/>
          <w:noProof/>
        </w:rPr>
        <w:drawing>
          <wp:inline distT="0" distB="0" distL="0" distR="0" wp14:anchorId="349C856A" wp14:editId="73B6F4B1">
            <wp:extent cx="1790700" cy="1219200"/>
            <wp:effectExtent l="0" t="0" r="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90700" cy="1219200"/>
                    </a:xfrm>
                    <a:prstGeom prst="rect">
                      <a:avLst/>
                    </a:prstGeom>
                    <a:noFill/>
                    <a:ln>
                      <a:noFill/>
                    </a:ln>
                  </pic:spPr>
                </pic:pic>
              </a:graphicData>
            </a:graphic>
          </wp:inline>
        </w:drawing>
      </w:r>
    </w:p>
    <w:p w14:paraId="109CF018" w14:textId="30585B72" w:rsidR="00D67541" w:rsidRPr="00130E95" w:rsidRDefault="007F6751" w:rsidP="00286134">
      <w:pPr>
        <w:spacing w:after="0" w:line="240" w:lineRule="auto"/>
        <w:rPr>
          <w:rFonts w:ascii="Times New Roman" w:hAnsi="Times New Roman" w:cs="Times New Roman"/>
        </w:rPr>
      </w:pPr>
      <w:r w:rsidRPr="00130E95">
        <w:rPr>
          <w:rFonts w:ascii="Times New Roman" w:hAnsi="Times New Roman" w:cs="Times New Roman"/>
        </w:rPr>
        <w:t>In Figure 7, the distribution of external work, internal energy, kinetic energy, strain energy, total energy, and viscous dissipation is presented for a 10 mm concrete pipe buried in undrained clay following a surface accidental explosion. This visualization provides a comprehensive depiction of how these energy components are distributed within the concrete pipe under the specific conditions of undrained clay burial, offering valuable insights for understanding its response to the explosion.</w:t>
      </w:r>
    </w:p>
    <w:p w14:paraId="796F72C5" w14:textId="77777777" w:rsidR="007F6751" w:rsidRPr="00130E95" w:rsidRDefault="007F6751" w:rsidP="00286134">
      <w:pPr>
        <w:spacing w:after="0" w:line="240" w:lineRule="auto"/>
        <w:rPr>
          <w:rFonts w:ascii="Times New Roman" w:hAnsi="Times New Roman" w:cs="Times New Roman"/>
        </w:rPr>
      </w:pPr>
    </w:p>
    <w:p w14:paraId="74088CB6" w14:textId="77777777" w:rsidR="007F6751" w:rsidRPr="00130E95" w:rsidRDefault="007F6751" w:rsidP="00286134">
      <w:pPr>
        <w:spacing w:after="0" w:line="240" w:lineRule="auto"/>
        <w:rPr>
          <w:rFonts w:ascii="Times New Roman" w:hAnsi="Times New Roman" w:cs="Times New Roman"/>
        </w:rPr>
      </w:pPr>
    </w:p>
    <w:p w14:paraId="4FB7E667" w14:textId="77777777" w:rsidR="007F6751" w:rsidRPr="00130E95" w:rsidRDefault="007F6751" w:rsidP="00286134">
      <w:pPr>
        <w:spacing w:after="0" w:line="240" w:lineRule="auto"/>
        <w:rPr>
          <w:rFonts w:ascii="Times New Roman" w:hAnsi="Times New Roman" w:cs="Times New Roman"/>
        </w:rPr>
      </w:pPr>
    </w:p>
    <w:p w14:paraId="1DBDECA4" w14:textId="77777777" w:rsidR="007F6751" w:rsidRPr="00130E95" w:rsidRDefault="007F6751" w:rsidP="00286134">
      <w:pPr>
        <w:spacing w:after="0" w:line="240" w:lineRule="auto"/>
        <w:rPr>
          <w:rFonts w:ascii="Times New Roman" w:hAnsi="Times New Roman" w:cs="Times New Roman"/>
        </w:rPr>
      </w:pPr>
    </w:p>
    <w:p w14:paraId="6FB38808" w14:textId="77777777" w:rsidR="00D67541" w:rsidRPr="00130E95" w:rsidRDefault="00D67541" w:rsidP="00286134">
      <w:pPr>
        <w:spacing w:after="0" w:line="240" w:lineRule="auto"/>
        <w:jc w:val="center"/>
        <w:rPr>
          <w:rFonts w:ascii="Times New Roman" w:hAnsi="Times New Roman" w:cs="Times New Roman"/>
        </w:rPr>
      </w:pPr>
      <w:r w:rsidRPr="00130E95">
        <w:rPr>
          <w:rFonts w:ascii="Times New Roman" w:hAnsi="Times New Roman" w:cs="Times New Roman"/>
          <w:noProof/>
        </w:rPr>
        <w:drawing>
          <wp:inline distT="0" distB="0" distL="0" distR="0" wp14:anchorId="4CD62B8D" wp14:editId="4F51A6CD">
            <wp:extent cx="1898650" cy="1295400"/>
            <wp:effectExtent l="0" t="0" r="0"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98650" cy="1295400"/>
                    </a:xfrm>
                    <a:prstGeom prst="rect">
                      <a:avLst/>
                    </a:prstGeom>
                    <a:noFill/>
                    <a:ln>
                      <a:noFill/>
                    </a:ln>
                  </pic:spPr>
                </pic:pic>
              </a:graphicData>
            </a:graphic>
          </wp:inline>
        </w:drawing>
      </w:r>
      <w:r w:rsidRPr="00130E95">
        <w:rPr>
          <w:rFonts w:ascii="Times New Roman" w:hAnsi="Times New Roman" w:cs="Times New Roman"/>
          <w:noProof/>
        </w:rPr>
        <w:drawing>
          <wp:inline distT="0" distB="0" distL="0" distR="0" wp14:anchorId="0A78D381" wp14:editId="5856A4D9">
            <wp:extent cx="1746250" cy="1193800"/>
            <wp:effectExtent l="0" t="0" r="0" b="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46250" cy="1193800"/>
                    </a:xfrm>
                    <a:prstGeom prst="rect">
                      <a:avLst/>
                    </a:prstGeom>
                    <a:noFill/>
                    <a:ln>
                      <a:noFill/>
                    </a:ln>
                  </pic:spPr>
                </pic:pic>
              </a:graphicData>
            </a:graphic>
          </wp:inline>
        </w:drawing>
      </w:r>
      <w:r w:rsidRPr="00130E95">
        <w:rPr>
          <w:rFonts w:ascii="Times New Roman" w:hAnsi="Times New Roman" w:cs="Times New Roman"/>
          <w:noProof/>
        </w:rPr>
        <w:drawing>
          <wp:inline distT="0" distB="0" distL="0" distR="0" wp14:anchorId="0EFF0063" wp14:editId="67BE8A7D">
            <wp:extent cx="1885950" cy="1289050"/>
            <wp:effectExtent l="0" t="0" r="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85950" cy="1289050"/>
                    </a:xfrm>
                    <a:prstGeom prst="rect">
                      <a:avLst/>
                    </a:prstGeom>
                    <a:noFill/>
                    <a:ln>
                      <a:noFill/>
                    </a:ln>
                  </pic:spPr>
                </pic:pic>
              </a:graphicData>
            </a:graphic>
          </wp:inline>
        </w:drawing>
      </w:r>
    </w:p>
    <w:p w14:paraId="55768767" w14:textId="77777777" w:rsidR="00D67541" w:rsidRPr="00130E95" w:rsidRDefault="00D67541" w:rsidP="00286134">
      <w:pPr>
        <w:spacing w:after="0" w:line="240" w:lineRule="auto"/>
        <w:jc w:val="center"/>
        <w:rPr>
          <w:rFonts w:ascii="Times New Roman" w:hAnsi="Times New Roman" w:cs="Times New Roman"/>
        </w:rPr>
      </w:pPr>
      <w:r w:rsidRPr="00130E95">
        <w:rPr>
          <w:rFonts w:ascii="Times New Roman" w:hAnsi="Times New Roman" w:cs="Times New Roman"/>
          <w:noProof/>
        </w:rPr>
        <w:drawing>
          <wp:inline distT="0" distB="0" distL="0" distR="0" wp14:anchorId="13D3C3EA" wp14:editId="3E0FAE11">
            <wp:extent cx="1828800" cy="1250950"/>
            <wp:effectExtent l="0" t="0" r="0"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28800" cy="1250950"/>
                    </a:xfrm>
                    <a:prstGeom prst="rect">
                      <a:avLst/>
                    </a:prstGeom>
                    <a:noFill/>
                    <a:ln>
                      <a:noFill/>
                    </a:ln>
                  </pic:spPr>
                </pic:pic>
              </a:graphicData>
            </a:graphic>
          </wp:inline>
        </w:drawing>
      </w:r>
      <w:r w:rsidRPr="00130E95">
        <w:rPr>
          <w:rFonts w:ascii="Times New Roman" w:hAnsi="Times New Roman" w:cs="Times New Roman"/>
          <w:noProof/>
        </w:rPr>
        <w:drawing>
          <wp:inline distT="0" distB="0" distL="0" distR="0" wp14:anchorId="7A9595A5" wp14:editId="579AC21E">
            <wp:extent cx="1885950" cy="1289050"/>
            <wp:effectExtent l="0" t="0" r="0"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85950" cy="1289050"/>
                    </a:xfrm>
                    <a:prstGeom prst="rect">
                      <a:avLst/>
                    </a:prstGeom>
                    <a:noFill/>
                    <a:ln>
                      <a:noFill/>
                    </a:ln>
                  </pic:spPr>
                </pic:pic>
              </a:graphicData>
            </a:graphic>
          </wp:inline>
        </w:drawing>
      </w:r>
      <w:r w:rsidRPr="00130E95">
        <w:rPr>
          <w:rFonts w:ascii="Times New Roman" w:hAnsi="Times New Roman" w:cs="Times New Roman"/>
          <w:noProof/>
        </w:rPr>
        <w:drawing>
          <wp:inline distT="0" distB="0" distL="0" distR="0" wp14:anchorId="6715D762" wp14:editId="4BF4A650">
            <wp:extent cx="1803400" cy="1231900"/>
            <wp:effectExtent l="0" t="0" r="0"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03400" cy="1231900"/>
                    </a:xfrm>
                    <a:prstGeom prst="rect">
                      <a:avLst/>
                    </a:prstGeom>
                    <a:noFill/>
                    <a:ln>
                      <a:noFill/>
                    </a:ln>
                  </pic:spPr>
                </pic:pic>
              </a:graphicData>
            </a:graphic>
          </wp:inline>
        </w:drawing>
      </w:r>
    </w:p>
    <w:p w14:paraId="7C05389C" w14:textId="25F8F27B" w:rsidR="00D67541" w:rsidRPr="00130E95" w:rsidRDefault="007F6751" w:rsidP="00286134">
      <w:pPr>
        <w:spacing w:after="0" w:line="240" w:lineRule="auto"/>
        <w:rPr>
          <w:rFonts w:ascii="Times New Roman" w:hAnsi="Times New Roman" w:cs="Times New Roman"/>
        </w:rPr>
      </w:pPr>
      <w:r w:rsidRPr="00130E95">
        <w:rPr>
          <w:rFonts w:ascii="Times New Roman" w:hAnsi="Times New Roman" w:cs="Times New Roman"/>
        </w:rPr>
        <w:lastRenderedPageBreak/>
        <w:t>Figure 8 displays the distribution of external work, internal energy, kinetic energy, strain energy, total energy, and viscous dissipation resulting from a surface accidental explosion in a 20 mm steel pipe buried in loose sand. This visualization provides a detailed overview of how these energy components interact within the steel pipe under the specific conditions of loose sand burial, offering valuable insights for analysis and interpretation.</w:t>
      </w:r>
    </w:p>
    <w:p w14:paraId="6F59BDD1" w14:textId="77777777" w:rsidR="00D67541" w:rsidRPr="00130E95" w:rsidRDefault="00D67541" w:rsidP="00286134">
      <w:pPr>
        <w:spacing w:after="0" w:line="240" w:lineRule="auto"/>
        <w:jc w:val="center"/>
        <w:rPr>
          <w:rFonts w:ascii="Times New Roman" w:hAnsi="Times New Roman" w:cs="Times New Roman"/>
        </w:rPr>
      </w:pPr>
      <w:r w:rsidRPr="00130E95">
        <w:rPr>
          <w:rFonts w:ascii="Times New Roman" w:hAnsi="Times New Roman" w:cs="Times New Roman"/>
          <w:noProof/>
        </w:rPr>
        <w:drawing>
          <wp:inline distT="0" distB="0" distL="0" distR="0" wp14:anchorId="039D317E" wp14:editId="40806DDD">
            <wp:extent cx="1885950" cy="1289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85950" cy="1289050"/>
                    </a:xfrm>
                    <a:prstGeom prst="rect">
                      <a:avLst/>
                    </a:prstGeom>
                    <a:noFill/>
                    <a:ln>
                      <a:noFill/>
                    </a:ln>
                  </pic:spPr>
                </pic:pic>
              </a:graphicData>
            </a:graphic>
          </wp:inline>
        </w:drawing>
      </w:r>
      <w:r w:rsidRPr="00130E95">
        <w:rPr>
          <w:rFonts w:ascii="Times New Roman" w:hAnsi="Times New Roman" w:cs="Times New Roman"/>
          <w:noProof/>
        </w:rPr>
        <w:drawing>
          <wp:inline distT="0" distB="0" distL="0" distR="0" wp14:anchorId="1A038EE1" wp14:editId="158D0E2E">
            <wp:extent cx="1905000" cy="1295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0" cy="1295400"/>
                    </a:xfrm>
                    <a:prstGeom prst="rect">
                      <a:avLst/>
                    </a:prstGeom>
                    <a:noFill/>
                    <a:ln>
                      <a:noFill/>
                    </a:ln>
                  </pic:spPr>
                </pic:pic>
              </a:graphicData>
            </a:graphic>
          </wp:inline>
        </w:drawing>
      </w:r>
      <w:r w:rsidRPr="00130E95">
        <w:rPr>
          <w:rFonts w:ascii="Times New Roman" w:hAnsi="Times New Roman" w:cs="Times New Roman"/>
          <w:noProof/>
        </w:rPr>
        <w:drawing>
          <wp:inline distT="0" distB="0" distL="0" distR="0" wp14:anchorId="5F65B647" wp14:editId="5C0EAB24">
            <wp:extent cx="1828800" cy="1250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28800" cy="1250950"/>
                    </a:xfrm>
                    <a:prstGeom prst="rect">
                      <a:avLst/>
                    </a:prstGeom>
                    <a:noFill/>
                    <a:ln>
                      <a:noFill/>
                    </a:ln>
                  </pic:spPr>
                </pic:pic>
              </a:graphicData>
            </a:graphic>
          </wp:inline>
        </w:drawing>
      </w:r>
    </w:p>
    <w:p w14:paraId="60D3F296" w14:textId="77777777" w:rsidR="00D67541" w:rsidRPr="00130E95" w:rsidRDefault="00D67541" w:rsidP="00286134">
      <w:pPr>
        <w:spacing w:after="0" w:line="240" w:lineRule="auto"/>
        <w:jc w:val="center"/>
        <w:rPr>
          <w:rFonts w:ascii="Times New Roman" w:hAnsi="Times New Roman" w:cs="Times New Roman"/>
        </w:rPr>
      </w:pPr>
      <w:r w:rsidRPr="00130E95">
        <w:rPr>
          <w:rFonts w:ascii="Times New Roman" w:hAnsi="Times New Roman" w:cs="Times New Roman"/>
          <w:noProof/>
        </w:rPr>
        <w:drawing>
          <wp:inline distT="0" distB="0" distL="0" distR="0" wp14:anchorId="39C86CC1" wp14:editId="5900F86F">
            <wp:extent cx="1924050" cy="1314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24050" cy="1314450"/>
                    </a:xfrm>
                    <a:prstGeom prst="rect">
                      <a:avLst/>
                    </a:prstGeom>
                    <a:noFill/>
                    <a:ln>
                      <a:noFill/>
                    </a:ln>
                  </pic:spPr>
                </pic:pic>
              </a:graphicData>
            </a:graphic>
          </wp:inline>
        </w:drawing>
      </w:r>
      <w:r w:rsidRPr="00130E95">
        <w:rPr>
          <w:rFonts w:ascii="Times New Roman" w:hAnsi="Times New Roman" w:cs="Times New Roman"/>
          <w:noProof/>
        </w:rPr>
        <w:drawing>
          <wp:inline distT="0" distB="0" distL="0" distR="0" wp14:anchorId="1547AFBD" wp14:editId="7A2DB156">
            <wp:extent cx="1879600" cy="1276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79600" cy="1276350"/>
                    </a:xfrm>
                    <a:prstGeom prst="rect">
                      <a:avLst/>
                    </a:prstGeom>
                    <a:noFill/>
                    <a:ln>
                      <a:noFill/>
                    </a:ln>
                  </pic:spPr>
                </pic:pic>
              </a:graphicData>
            </a:graphic>
          </wp:inline>
        </w:drawing>
      </w:r>
      <w:r w:rsidRPr="00130E95">
        <w:rPr>
          <w:rFonts w:ascii="Times New Roman" w:hAnsi="Times New Roman" w:cs="Times New Roman"/>
          <w:noProof/>
        </w:rPr>
        <w:drawing>
          <wp:inline distT="0" distB="0" distL="0" distR="0" wp14:anchorId="45F91B9D" wp14:editId="00A53B1E">
            <wp:extent cx="1752600" cy="1193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52600" cy="1193800"/>
                    </a:xfrm>
                    <a:prstGeom prst="rect">
                      <a:avLst/>
                    </a:prstGeom>
                    <a:noFill/>
                    <a:ln>
                      <a:noFill/>
                    </a:ln>
                  </pic:spPr>
                </pic:pic>
              </a:graphicData>
            </a:graphic>
          </wp:inline>
        </w:drawing>
      </w:r>
    </w:p>
    <w:p w14:paraId="43F2CF1F" w14:textId="4BADBF5A" w:rsidR="00F85B13" w:rsidRPr="00130E95" w:rsidRDefault="00F85B13" w:rsidP="00286134">
      <w:pPr>
        <w:spacing w:after="0" w:line="240" w:lineRule="auto"/>
        <w:rPr>
          <w:rFonts w:ascii="Times New Roman" w:hAnsi="Times New Roman" w:cs="Times New Roman"/>
        </w:rPr>
      </w:pPr>
      <w:r w:rsidRPr="00130E95">
        <w:rPr>
          <w:rFonts w:ascii="Times New Roman" w:hAnsi="Times New Roman" w:cs="Times New Roman"/>
        </w:rPr>
        <w:t>Figure 9 showcases the distribution of external work, internal energy, kinetic energy, strain energy, total energy, and viscous dissipation resulting from a surface accidental explosion in a 20 mm concrete pipe buried in loose sand. This visualization provides a comprehensive depiction of how these energy components are distributed within the concrete pipe under the specific conditions of loose sand burial, offering valuable insights for understanding its response to the explosion.</w:t>
      </w:r>
    </w:p>
    <w:p w14:paraId="6392B7BC" w14:textId="77777777" w:rsidR="00F85B13" w:rsidRPr="00130E95" w:rsidRDefault="00F85B13" w:rsidP="00286134">
      <w:pPr>
        <w:spacing w:line="240" w:lineRule="auto"/>
        <w:rPr>
          <w:rFonts w:ascii="Times New Roman" w:hAnsi="Times New Roman" w:cs="Times New Roman"/>
        </w:rPr>
      </w:pPr>
      <w:r w:rsidRPr="00130E95">
        <w:rPr>
          <w:rFonts w:ascii="Times New Roman" w:hAnsi="Times New Roman" w:cs="Times New Roman"/>
        </w:rPr>
        <w:br w:type="page"/>
      </w:r>
    </w:p>
    <w:p w14:paraId="4E2DBCB8" w14:textId="77777777" w:rsidR="00D67541" w:rsidRPr="00130E95" w:rsidRDefault="00D67541" w:rsidP="00286134">
      <w:pPr>
        <w:spacing w:after="0" w:line="240" w:lineRule="auto"/>
        <w:rPr>
          <w:rFonts w:ascii="Times New Roman" w:hAnsi="Times New Roman" w:cs="Times New Roman"/>
        </w:rPr>
      </w:pPr>
    </w:p>
    <w:p w14:paraId="55009E05" w14:textId="77777777" w:rsidR="00D67541" w:rsidRPr="00130E95" w:rsidRDefault="00D67541" w:rsidP="00286134">
      <w:pPr>
        <w:spacing w:after="0" w:line="240" w:lineRule="auto"/>
        <w:jc w:val="center"/>
        <w:rPr>
          <w:rFonts w:ascii="Times New Roman" w:hAnsi="Times New Roman" w:cs="Times New Roman"/>
        </w:rPr>
      </w:pPr>
      <w:r w:rsidRPr="00130E95">
        <w:rPr>
          <w:rFonts w:ascii="Times New Roman" w:hAnsi="Times New Roman" w:cs="Times New Roman"/>
          <w:noProof/>
        </w:rPr>
        <w:drawing>
          <wp:inline distT="0" distB="0" distL="0" distR="0" wp14:anchorId="5DD9A2A5" wp14:editId="01418F5B">
            <wp:extent cx="1841500" cy="1257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41500" cy="1257300"/>
                    </a:xfrm>
                    <a:prstGeom prst="rect">
                      <a:avLst/>
                    </a:prstGeom>
                    <a:noFill/>
                    <a:ln>
                      <a:noFill/>
                    </a:ln>
                  </pic:spPr>
                </pic:pic>
              </a:graphicData>
            </a:graphic>
          </wp:inline>
        </w:drawing>
      </w:r>
      <w:r w:rsidRPr="00130E95">
        <w:rPr>
          <w:rFonts w:ascii="Times New Roman" w:hAnsi="Times New Roman" w:cs="Times New Roman"/>
          <w:noProof/>
        </w:rPr>
        <w:drawing>
          <wp:inline distT="0" distB="0" distL="0" distR="0" wp14:anchorId="4B2534DB" wp14:editId="6D698222">
            <wp:extent cx="1771650" cy="1212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71650" cy="1212850"/>
                    </a:xfrm>
                    <a:prstGeom prst="rect">
                      <a:avLst/>
                    </a:prstGeom>
                    <a:noFill/>
                    <a:ln>
                      <a:noFill/>
                    </a:ln>
                  </pic:spPr>
                </pic:pic>
              </a:graphicData>
            </a:graphic>
          </wp:inline>
        </w:drawing>
      </w:r>
      <w:r w:rsidRPr="00130E95">
        <w:rPr>
          <w:rFonts w:ascii="Times New Roman" w:hAnsi="Times New Roman" w:cs="Times New Roman"/>
          <w:noProof/>
        </w:rPr>
        <w:drawing>
          <wp:inline distT="0" distB="0" distL="0" distR="0" wp14:anchorId="03B25016" wp14:editId="6AB707AC">
            <wp:extent cx="1879600" cy="12763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79600" cy="1276350"/>
                    </a:xfrm>
                    <a:prstGeom prst="rect">
                      <a:avLst/>
                    </a:prstGeom>
                    <a:noFill/>
                    <a:ln>
                      <a:noFill/>
                    </a:ln>
                  </pic:spPr>
                </pic:pic>
              </a:graphicData>
            </a:graphic>
          </wp:inline>
        </w:drawing>
      </w:r>
    </w:p>
    <w:p w14:paraId="13BB03C8" w14:textId="77777777" w:rsidR="00D67541" w:rsidRPr="00130E95" w:rsidRDefault="00D67541" w:rsidP="00286134">
      <w:pPr>
        <w:spacing w:after="0" w:line="240" w:lineRule="auto"/>
        <w:jc w:val="center"/>
        <w:rPr>
          <w:rFonts w:ascii="Times New Roman" w:hAnsi="Times New Roman" w:cs="Times New Roman"/>
        </w:rPr>
      </w:pPr>
      <w:r w:rsidRPr="00130E95">
        <w:rPr>
          <w:rFonts w:ascii="Times New Roman" w:hAnsi="Times New Roman" w:cs="Times New Roman"/>
          <w:noProof/>
        </w:rPr>
        <w:drawing>
          <wp:inline distT="0" distB="0" distL="0" distR="0" wp14:anchorId="0AAE4DB8" wp14:editId="5BE84576">
            <wp:extent cx="1752600" cy="1193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52600" cy="1193800"/>
                    </a:xfrm>
                    <a:prstGeom prst="rect">
                      <a:avLst/>
                    </a:prstGeom>
                    <a:noFill/>
                    <a:ln>
                      <a:noFill/>
                    </a:ln>
                  </pic:spPr>
                </pic:pic>
              </a:graphicData>
            </a:graphic>
          </wp:inline>
        </w:drawing>
      </w:r>
      <w:r w:rsidRPr="00130E95">
        <w:rPr>
          <w:rFonts w:ascii="Times New Roman" w:hAnsi="Times New Roman" w:cs="Times New Roman"/>
          <w:noProof/>
        </w:rPr>
        <w:drawing>
          <wp:inline distT="0" distB="0" distL="0" distR="0" wp14:anchorId="78BDB3DA" wp14:editId="20A9B94B">
            <wp:extent cx="1746250" cy="1193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46250" cy="1193800"/>
                    </a:xfrm>
                    <a:prstGeom prst="rect">
                      <a:avLst/>
                    </a:prstGeom>
                    <a:noFill/>
                    <a:ln>
                      <a:noFill/>
                    </a:ln>
                  </pic:spPr>
                </pic:pic>
              </a:graphicData>
            </a:graphic>
          </wp:inline>
        </w:drawing>
      </w:r>
      <w:r w:rsidRPr="00130E95">
        <w:rPr>
          <w:rFonts w:ascii="Times New Roman" w:hAnsi="Times New Roman" w:cs="Times New Roman"/>
          <w:noProof/>
        </w:rPr>
        <w:drawing>
          <wp:inline distT="0" distB="0" distL="0" distR="0" wp14:anchorId="2A3638E8" wp14:editId="7D31DAC5">
            <wp:extent cx="1746250" cy="1193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46250" cy="1193800"/>
                    </a:xfrm>
                    <a:prstGeom prst="rect">
                      <a:avLst/>
                    </a:prstGeom>
                    <a:noFill/>
                    <a:ln>
                      <a:noFill/>
                    </a:ln>
                  </pic:spPr>
                </pic:pic>
              </a:graphicData>
            </a:graphic>
          </wp:inline>
        </w:drawing>
      </w:r>
    </w:p>
    <w:p w14:paraId="19DF0FC5" w14:textId="66FA0F28" w:rsidR="00D67541" w:rsidRPr="00130E95" w:rsidRDefault="00F85B13" w:rsidP="00286134">
      <w:pPr>
        <w:spacing w:after="0" w:line="240" w:lineRule="auto"/>
        <w:rPr>
          <w:rFonts w:ascii="Times New Roman" w:hAnsi="Times New Roman" w:cs="Times New Roman"/>
        </w:rPr>
      </w:pPr>
      <w:r w:rsidRPr="00130E95">
        <w:rPr>
          <w:rFonts w:ascii="Times New Roman" w:hAnsi="Times New Roman" w:cs="Times New Roman"/>
        </w:rPr>
        <w:t>Figure 10 presents the distribution of external work, internal energy, kinetic energy, strain energy, total energy, and viscous dissipation resulting from a surface accidental explosion in a 20 mm steel pipe buried in dense sand. This visualization offers a detailed insight into how these energy components interact within the steel pipe under the specific conditions of dense sand burial, providing valuable information for analysis and interpretation.</w:t>
      </w:r>
    </w:p>
    <w:p w14:paraId="6688E061" w14:textId="77777777" w:rsidR="00F85B13" w:rsidRPr="00130E95" w:rsidRDefault="00F85B13" w:rsidP="00286134">
      <w:pPr>
        <w:spacing w:after="0" w:line="240" w:lineRule="auto"/>
        <w:rPr>
          <w:rFonts w:ascii="Times New Roman" w:hAnsi="Times New Roman" w:cs="Times New Roman"/>
        </w:rPr>
      </w:pPr>
    </w:p>
    <w:p w14:paraId="1D6CB509" w14:textId="77777777" w:rsidR="00D67541" w:rsidRPr="00130E95" w:rsidRDefault="00D67541" w:rsidP="00286134">
      <w:pPr>
        <w:spacing w:after="0" w:line="240" w:lineRule="auto"/>
        <w:jc w:val="center"/>
        <w:rPr>
          <w:rFonts w:ascii="Times New Roman" w:hAnsi="Times New Roman" w:cs="Times New Roman"/>
        </w:rPr>
      </w:pPr>
      <w:r w:rsidRPr="00130E95">
        <w:rPr>
          <w:rFonts w:ascii="Times New Roman" w:hAnsi="Times New Roman" w:cs="Times New Roman"/>
          <w:noProof/>
        </w:rPr>
        <w:drawing>
          <wp:inline distT="0" distB="0" distL="0" distR="0" wp14:anchorId="7CA2A422" wp14:editId="067FB433">
            <wp:extent cx="1771650" cy="1212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71650" cy="1212850"/>
                    </a:xfrm>
                    <a:prstGeom prst="rect">
                      <a:avLst/>
                    </a:prstGeom>
                    <a:noFill/>
                    <a:ln>
                      <a:noFill/>
                    </a:ln>
                  </pic:spPr>
                </pic:pic>
              </a:graphicData>
            </a:graphic>
          </wp:inline>
        </w:drawing>
      </w:r>
      <w:r w:rsidRPr="00130E95">
        <w:rPr>
          <w:rFonts w:ascii="Times New Roman" w:hAnsi="Times New Roman" w:cs="Times New Roman"/>
          <w:noProof/>
        </w:rPr>
        <w:drawing>
          <wp:inline distT="0" distB="0" distL="0" distR="0" wp14:anchorId="6C30C824" wp14:editId="267AEF16">
            <wp:extent cx="1689100" cy="1155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89100" cy="1155700"/>
                    </a:xfrm>
                    <a:prstGeom prst="rect">
                      <a:avLst/>
                    </a:prstGeom>
                    <a:noFill/>
                    <a:ln>
                      <a:noFill/>
                    </a:ln>
                  </pic:spPr>
                </pic:pic>
              </a:graphicData>
            </a:graphic>
          </wp:inline>
        </w:drawing>
      </w:r>
      <w:r w:rsidRPr="00130E95">
        <w:rPr>
          <w:rFonts w:ascii="Times New Roman" w:hAnsi="Times New Roman" w:cs="Times New Roman"/>
          <w:noProof/>
        </w:rPr>
        <w:drawing>
          <wp:inline distT="0" distB="0" distL="0" distR="0" wp14:anchorId="5532E8F2" wp14:editId="1D1F7078">
            <wp:extent cx="1765300" cy="1200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65300" cy="1200150"/>
                    </a:xfrm>
                    <a:prstGeom prst="rect">
                      <a:avLst/>
                    </a:prstGeom>
                    <a:noFill/>
                    <a:ln>
                      <a:noFill/>
                    </a:ln>
                  </pic:spPr>
                </pic:pic>
              </a:graphicData>
            </a:graphic>
          </wp:inline>
        </w:drawing>
      </w:r>
    </w:p>
    <w:p w14:paraId="6E69E425" w14:textId="77777777" w:rsidR="00D67541" w:rsidRPr="00130E95" w:rsidRDefault="00D67541" w:rsidP="00286134">
      <w:pPr>
        <w:spacing w:after="0" w:line="240" w:lineRule="auto"/>
        <w:jc w:val="center"/>
        <w:rPr>
          <w:rFonts w:ascii="Times New Roman" w:hAnsi="Times New Roman" w:cs="Times New Roman"/>
        </w:rPr>
      </w:pPr>
      <w:r w:rsidRPr="00130E95">
        <w:rPr>
          <w:rFonts w:ascii="Times New Roman" w:hAnsi="Times New Roman" w:cs="Times New Roman"/>
          <w:noProof/>
        </w:rPr>
        <w:drawing>
          <wp:inline distT="0" distB="0" distL="0" distR="0" wp14:anchorId="5A2A7C4A" wp14:editId="2AEF14C7">
            <wp:extent cx="1727200" cy="1174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27200" cy="1174750"/>
                    </a:xfrm>
                    <a:prstGeom prst="rect">
                      <a:avLst/>
                    </a:prstGeom>
                    <a:noFill/>
                    <a:ln>
                      <a:noFill/>
                    </a:ln>
                  </pic:spPr>
                </pic:pic>
              </a:graphicData>
            </a:graphic>
          </wp:inline>
        </w:drawing>
      </w:r>
      <w:r w:rsidRPr="00130E95">
        <w:rPr>
          <w:rFonts w:ascii="Times New Roman" w:hAnsi="Times New Roman" w:cs="Times New Roman"/>
          <w:noProof/>
        </w:rPr>
        <w:drawing>
          <wp:inline distT="0" distB="0" distL="0" distR="0" wp14:anchorId="30FCCD5E" wp14:editId="6D5F5607">
            <wp:extent cx="1689100" cy="1155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89100" cy="1155700"/>
                    </a:xfrm>
                    <a:prstGeom prst="rect">
                      <a:avLst/>
                    </a:prstGeom>
                    <a:noFill/>
                    <a:ln>
                      <a:noFill/>
                    </a:ln>
                  </pic:spPr>
                </pic:pic>
              </a:graphicData>
            </a:graphic>
          </wp:inline>
        </w:drawing>
      </w:r>
      <w:r w:rsidRPr="00130E95">
        <w:rPr>
          <w:rFonts w:ascii="Times New Roman" w:hAnsi="Times New Roman" w:cs="Times New Roman"/>
          <w:noProof/>
        </w:rPr>
        <w:drawing>
          <wp:inline distT="0" distB="0" distL="0" distR="0" wp14:anchorId="7D74444C" wp14:editId="706D1E41">
            <wp:extent cx="1746250" cy="1193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46250" cy="1193800"/>
                    </a:xfrm>
                    <a:prstGeom prst="rect">
                      <a:avLst/>
                    </a:prstGeom>
                    <a:noFill/>
                    <a:ln>
                      <a:noFill/>
                    </a:ln>
                  </pic:spPr>
                </pic:pic>
              </a:graphicData>
            </a:graphic>
          </wp:inline>
        </w:drawing>
      </w:r>
    </w:p>
    <w:p w14:paraId="2C8BC839" w14:textId="73FCE3D0" w:rsidR="00D67541" w:rsidRPr="00130E95" w:rsidRDefault="00F85B13" w:rsidP="00286134">
      <w:pPr>
        <w:spacing w:after="0" w:line="240" w:lineRule="auto"/>
        <w:rPr>
          <w:rFonts w:ascii="Times New Roman" w:hAnsi="Times New Roman" w:cs="Times New Roman"/>
        </w:rPr>
      </w:pPr>
      <w:r w:rsidRPr="00130E95">
        <w:rPr>
          <w:rFonts w:ascii="Times New Roman" w:hAnsi="Times New Roman" w:cs="Times New Roman"/>
        </w:rPr>
        <w:t>In Figure 11, the distribution of external work, internal energy, kinetic energy, strain energy, total energy, and viscous dissipation resulting from a surface accidental explosion in a 20 mm concrete pipe buried in dense sand is presented. This visualization offers a comprehensive depiction of how these energy components are distributed within the concrete pipe under the specific conditions of dense sand burial, providing valuable insights for understanding its response to the explosion.</w:t>
      </w:r>
    </w:p>
    <w:p w14:paraId="276A313B" w14:textId="2FEF7D00" w:rsidR="00F85B13" w:rsidRPr="00130E95" w:rsidRDefault="00F85B13" w:rsidP="00286134">
      <w:pPr>
        <w:spacing w:line="240" w:lineRule="auto"/>
        <w:rPr>
          <w:rFonts w:ascii="Times New Roman" w:hAnsi="Times New Roman" w:cs="Times New Roman"/>
        </w:rPr>
      </w:pPr>
      <w:r w:rsidRPr="00130E95">
        <w:rPr>
          <w:rFonts w:ascii="Times New Roman" w:hAnsi="Times New Roman" w:cs="Times New Roman"/>
        </w:rPr>
        <w:br w:type="page"/>
      </w:r>
    </w:p>
    <w:p w14:paraId="119B374E" w14:textId="77777777" w:rsidR="00F85B13" w:rsidRPr="00130E95" w:rsidRDefault="00F85B13" w:rsidP="00286134">
      <w:pPr>
        <w:spacing w:after="0" w:line="240" w:lineRule="auto"/>
        <w:rPr>
          <w:rFonts w:ascii="Times New Roman" w:hAnsi="Times New Roman" w:cs="Times New Roman"/>
        </w:rPr>
      </w:pPr>
    </w:p>
    <w:p w14:paraId="098D04E8" w14:textId="77777777" w:rsidR="00D67541" w:rsidRPr="00130E95" w:rsidRDefault="00D67541" w:rsidP="00286134">
      <w:pPr>
        <w:spacing w:after="0" w:line="240" w:lineRule="auto"/>
        <w:jc w:val="center"/>
        <w:rPr>
          <w:rFonts w:ascii="Times New Roman" w:hAnsi="Times New Roman" w:cs="Times New Roman"/>
        </w:rPr>
      </w:pPr>
      <w:r w:rsidRPr="00130E95">
        <w:rPr>
          <w:rFonts w:ascii="Times New Roman" w:hAnsi="Times New Roman" w:cs="Times New Roman"/>
          <w:noProof/>
        </w:rPr>
        <w:drawing>
          <wp:inline distT="0" distB="0" distL="0" distR="0" wp14:anchorId="252E8D30" wp14:editId="05EB41BC">
            <wp:extent cx="1847850" cy="1257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47850" cy="1257300"/>
                    </a:xfrm>
                    <a:prstGeom prst="rect">
                      <a:avLst/>
                    </a:prstGeom>
                    <a:noFill/>
                    <a:ln>
                      <a:noFill/>
                    </a:ln>
                  </pic:spPr>
                </pic:pic>
              </a:graphicData>
            </a:graphic>
          </wp:inline>
        </w:drawing>
      </w:r>
      <w:r w:rsidRPr="00130E95">
        <w:rPr>
          <w:rFonts w:ascii="Times New Roman" w:hAnsi="Times New Roman" w:cs="Times New Roman"/>
          <w:noProof/>
        </w:rPr>
        <w:drawing>
          <wp:inline distT="0" distB="0" distL="0" distR="0" wp14:anchorId="2D456DDD" wp14:editId="5B948356">
            <wp:extent cx="1784350" cy="1212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84350" cy="1212850"/>
                    </a:xfrm>
                    <a:prstGeom prst="rect">
                      <a:avLst/>
                    </a:prstGeom>
                    <a:noFill/>
                    <a:ln>
                      <a:noFill/>
                    </a:ln>
                  </pic:spPr>
                </pic:pic>
              </a:graphicData>
            </a:graphic>
          </wp:inline>
        </w:drawing>
      </w:r>
      <w:r w:rsidRPr="00130E95">
        <w:rPr>
          <w:rFonts w:ascii="Times New Roman" w:hAnsi="Times New Roman" w:cs="Times New Roman"/>
          <w:noProof/>
        </w:rPr>
        <w:drawing>
          <wp:inline distT="0" distB="0" distL="0" distR="0" wp14:anchorId="6B7F6217" wp14:editId="10E3031F">
            <wp:extent cx="1917700" cy="1308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17700" cy="1308100"/>
                    </a:xfrm>
                    <a:prstGeom prst="rect">
                      <a:avLst/>
                    </a:prstGeom>
                    <a:noFill/>
                    <a:ln>
                      <a:noFill/>
                    </a:ln>
                  </pic:spPr>
                </pic:pic>
              </a:graphicData>
            </a:graphic>
          </wp:inline>
        </w:drawing>
      </w:r>
    </w:p>
    <w:p w14:paraId="0201F5BA" w14:textId="77777777" w:rsidR="00D67541" w:rsidRPr="00130E95" w:rsidRDefault="00D67541" w:rsidP="00286134">
      <w:pPr>
        <w:spacing w:after="0" w:line="240" w:lineRule="auto"/>
        <w:jc w:val="center"/>
        <w:rPr>
          <w:rFonts w:ascii="Times New Roman" w:hAnsi="Times New Roman" w:cs="Times New Roman"/>
        </w:rPr>
      </w:pPr>
      <w:r w:rsidRPr="00130E95">
        <w:rPr>
          <w:rFonts w:ascii="Times New Roman" w:hAnsi="Times New Roman" w:cs="Times New Roman"/>
          <w:noProof/>
        </w:rPr>
        <w:drawing>
          <wp:inline distT="0" distB="0" distL="0" distR="0" wp14:anchorId="6FFB6BFD" wp14:editId="1B6ABDCD">
            <wp:extent cx="1714500" cy="1174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14500" cy="1174750"/>
                    </a:xfrm>
                    <a:prstGeom prst="rect">
                      <a:avLst/>
                    </a:prstGeom>
                    <a:noFill/>
                    <a:ln>
                      <a:noFill/>
                    </a:ln>
                  </pic:spPr>
                </pic:pic>
              </a:graphicData>
            </a:graphic>
          </wp:inline>
        </w:drawing>
      </w:r>
      <w:r w:rsidRPr="00130E95">
        <w:rPr>
          <w:rFonts w:ascii="Times New Roman" w:hAnsi="Times New Roman" w:cs="Times New Roman"/>
          <w:noProof/>
        </w:rPr>
        <w:drawing>
          <wp:inline distT="0" distB="0" distL="0" distR="0" wp14:anchorId="690022BC" wp14:editId="45416827">
            <wp:extent cx="1771650" cy="1212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71650" cy="1212850"/>
                    </a:xfrm>
                    <a:prstGeom prst="rect">
                      <a:avLst/>
                    </a:prstGeom>
                    <a:noFill/>
                    <a:ln>
                      <a:noFill/>
                    </a:ln>
                  </pic:spPr>
                </pic:pic>
              </a:graphicData>
            </a:graphic>
          </wp:inline>
        </w:drawing>
      </w:r>
      <w:r w:rsidRPr="00130E95">
        <w:rPr>
          <w:rFonts w:ascii="Times New Roman" w:hAnsi="Times New Roman" w:cs="Times New Roman"/>
          <w:noProof/>
        </w:rPr>
        <w:drawing>
          <wp:inline distT="0" distB="0" distL="0" distR="0" wp14:anchorId="7945828C" wp14:editId="7AAE21A7">
            <wp:extent cx="1822450" cy="1238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22450" cy="1238250"/>
                    </a:xfrm>
                    <a:prstGeom prst="rect">
                      <a:avLst/>
                    </a:prstGeom>
                    <a:noFill/>
                    <a:ln>
                      <a:noFill/>
                    </a:ln>
                  </pic:spPr>
                </pic:pic>
              </a:graphicData>
            </a:graphic>
          </wp:inline>
        </w:drawing>
      </w:r>
    </w:p>
    <w:p w14:paraId="4EB7E5A7" w14:textId="26CC7A75" w:rsidR="00D67541" w:rsidRPr="00130E95" w:rsidRDefault="00F85B13" w:rsidP="00286134">
      <w:pPr>
        <w:spacing w:after="0" w:line="240" w:lineRule="auto"/>
        <w:jc w:val="both"/>
        <w:rPr>
          <w:rFonts w:ascii="Times New Roman" w:hAnsi="Times New Roman" w:cs="Times New Roman"/>
        </w:rPr>
      </w:pPr>
      <w:r w:rsidRPr="00130E95">
        <w:rPr>
          <w:rFonts w:ascii="Times New Roman" w:hAnsi="Times New Roman" w:cs="Times New Roman"/>
        </w:rPr>
        <w:t>Figure 12 illustrates the distribution of external work, internal energy, kinetic energy, strain energy, total energy, and viscous dissipation resulting from a surface accidental explosion in a 20 mm steel pipe buried in undrained clay. This visualization provides a comprehensive understanding of how these energy components interact within the steel pipe under the specific conditions of undrained clay burial, offering valuable insights for analysis and interpretation.</w:t>
      </w:r>
    </w:p>
    <w:p w14:paraId="7FF2285B" w14:textId="77777777" w:rsidR="00D67541" w:rsidRPr="00130E95" w:rsidRDefault="00D67541" w:rsidP="00286134">
      <w:pPr>
        <w:spacing w:after="0" w:line="240" w:lineRule="auto"/>
        <w:jc w:val="center"/>
        <w:rPr>
          <w:rFonts w:ascii="Times New Roman" w:hAnsi="Times New Roman" w:cs="Times New Roman"/>
        </w:rPr>
      </w:pPr>
      <w:r w:rsidRPr="00130E95">
        <w:rPr>
          <w:rFonts w:ascii="Times New Roman" w:hAnsi="Times New Roman" w:cs="Times New Roman"/>
          <w:noProof/>
        </w:rPr>
        <w:drawing>
          <wp:inline distT="0" distB="0" distL="0" distR="0" wp14:anchorId="054DF9FC" wp14:editId="1B7BE4D5">
            <wp:extent cx="1803400" cy="1231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03400" cy="1231900"/>
                    </a:xfrm>
                    <a:prstGeom prst="rect">
                      <a:avLst/>
                    </a:prstGeom>
                    <a:noFill/>
                    <a:ln>
                      <a:noFill/>
                    </a:ln>
                  </pic:spPr>
                </pic:pic>
              </a:graphicData>
            </a:graphic>
          </wp:inline>
        </w:drawing>
      </w:r>
      <w:r w:rsidRPr="00130E95">
        <w:rPr>
          <w:rFonts w:ascii="Times New Roman" w:hAnsi="Times New Roman" w:cs="Times New Roman"/>
          <w:noProof/>
        </w:rPr>
        <w:drawing>
          <wp:inline distT="0" distB="0" distL="0" distR="0" wp14:anchorId="7B068043" wp14:editId="43739615">
            <wp:extent cx="1828800" cy="1250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28800" cy="1250950"/>
                    </a:xfrm>
                    <a:prstGeom prst="rect">
                      <a:avLst/>
                    </a:prstGeom>
                    <a:noFill/>
                    <a:ln>
                      <a:noFill/>
                    </a:ln>
                  </pic:spPr>
                </pic:pic>
              </a:graphicData>
            </a:graphic>
          </wp:inline>
        </w:drawing>
      </w:r>
      <w:r w:rsidRPr="00130E95">
        <w:rPr>
          <w:rFonts w:ascii="Times New Roman" w:hAnsi="Times New Roman" w:cs="Times New Roman"/>
          <w:noProof/>
        </w:rPr>
        <w:drawing>
          <wp:inline distT="0" distB="0" distL="0" distR="0" wp14:anchorId="44517454" wp14:editId="03E8860C">
            <wp:extent cx="1955800" cy="1333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55800" cy="1333500"/>
                    </a:xfrm>
                    <a:prstGeom prst="rect">
                      <a:avLst/>
                    </a:prstGeom>
                    <a:noFill/>
                    <a:ln>
                      <a:noFill/>
                    </a:ln>
                  </pic:spPr>
                </pic:pic>
              </a:graphicData>
            </a:graphic>
          </wp:inline>
        </w:drawing>
      </w:r>
    </w:p>
    <w:p w14:paraId="08033275" w14:textId="77777777" w:rsidR="00D67541" w:rsidRPr="00130E95" w:rsidRDefault="00D67541" w:rsidP="00286134">
      <w:pPr>
        <w:spacing w:after="0" w:line="240" w:lineRule="auto"/>
        <w:jc w:val="center"/>
        <w:rPr>
          <w:rFonts w:ascii="Times New Roman" w:hAnsi="Times New Roman" w:cs="Times New Roman"/>
        </w:rPr>
      </w:pPr>
      <w:r w:rsidRPr="00130E95">
        <w:rPr>
          <w:rFonts w:ascii="Times New Roman" w:hAnsi="Times New Roman" w:cs="Times New Roman"/>
          <w:noProof/>
        </w:rPr>
        <w:drawing>
          <wp:inline distT="0" distB="0" distL="0" distR="0" wp14:anchorId="0A6B316F" wp14:editId="4D543635">
            <wp:extent cx="1822450" cy="1238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22450" cy="1238250"/>
                    </a:xfrm>
                    <a:prstGeom prst="rect">
                      <a:avLst/>
                    </a:prstGeom>
                    <a:noFill/>
                    <a:ln>
                      <a:noFill/>
                    </a:ln>
                  </pic:spPr>
                </pic:pic>
              </a:graphicData>
            </a:graphic>
          </wp:inline>
        </w:drawing>
      </w:r>
      <w:r w:rsidRPr="00130E95">
        <w:rPr>
          <w:rFonts w:ascii="Times New Roman" w:hAnsi="Times New Roman" w:cs="Times New Roman"/>
          <w:noProof/>
        </w:rPr>
        <w:drawing>
          <wp:inline distT="0" distB="0" distL="0" distR="0" wp14:anchorId="32B062A6" wp14:editId="33C55A84">
            <wp:extent cx="1885950" cy="1289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85950" cy="1289050"/>
                    </a:xfrm>
                    <a:prstGeom prst="rect">
                      <a:avLst/>
                    </a:prstGeom>
                    <a:noFill/>
                    <a:ln>
                      <a:noFill/>
                    </a:ln>
                  </pic:spPr>
                </pic:pic>
              </a:graphicData>
            </a:graphic>
          </wp:inline>
        </w:drawing>
      </w:r>
      <w:r w:rsidRPr="00130E95">
        <w:rPr>
          <w:rFonts w:ascii="Times New Roman" w:hAnsi="Times New Roman" w:cs="Times New Roman"/>
          <w:noProof/>
        </w:rPr>
        <w:drawing>
          <wp:inline distT="0" distB="0" distL="0" distR="0" wp14:anchorId="352E361F" wp14:editId="48DF17A1">
            <wp:extent cx="1860550" cy="127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60550" cy="1270000"/>
                    </a:xfrm>
                    <a:prstGeom prst="rect">
                      <a:avLst/>
                    </a:prstGeom>
                    <a:noFill/>
                    <a:ln>
                      <a:noFill/>
                    </a:ln>
                  </pic:spPr>
                </pic:pic>
              </a:graphicData>
            </a:graphic>
          </wp:inline>
        </w:drawing>
      </w:r>
    </w:p>
    <w:p w14:paraId="67A990DA" w14:textId="1DD6E9A1" w:rsidR="00F61DBE" w:rsidRPr="00130E95" w:rsidRDefault="00F85B13" w:rsidP="00286134">
      <w:pPr>
        <w:spacing w:after="0" w:line="240" w:lineRule="auto"/>
        <w:rPr>
          <w:rFonts w:ascii="Times New Roman" w:hAnsi="Times New Roman" w:cs="Times New Roman"/>
        </w:rPr>
      </w:pPr>
      <w:r w:rsidRPr="00130E95">
        <w:rPr>
          <w:rFonts w:ascii="Times New Roman" w:hAnsi="Times New Roman" w:cs="Times New Roman"/>
        </w:rPr>
        <w:t xml:space="preserve">In Figure 13, we observe the distribution of external work, internal energy, kinetic energy, strain energy, total energy, and viscous </w:t>
      </w:r>
      <w:r w:rsidR="00536703" w:rsidRPr="00130E95">
        <w:rPr>
          <w:rFonts w:ascii="Times New Roman" w:hAnsi="Times New Roman" w:cs="Times New Roman"/>
        </w:rPr>
        <w:t xml:space="preserve">dispersion </w:t>
      </w:r>
      <w:r w:rsidRPr="00130E95">
        <w:rPr>
          <w:rFonts w:ascii="Times New Roman" w:hAnsi="Times New Roman" w:cs="Times New Roman"/>
        </w:rPr>
        <w:t>resulting from a surface accidental explosion in a 20 mm concrete pipe buried in undrained clay. This visualization offers valuable insights into how these energy components are distributed within the concrete pipe under the specific conditions of undrained clay burial, facilitating a comprehensive understanding of its response to the explosion.</w:t>
      </w:r>
    </w:p>
    <w:p w14:paraId="4FE50A46" w14:textId="77777777" w:rsidR="00F85B13" w:rsidRPr="00130E95" w:rsidRDefault="00F85B13" w:rsidP="00286134">
      <w:pPr>
        <w:spacing w:after="0" w:line="240" w:lineRule="auto"/>
        <w:rPr>
          <w:rFonts w:ascii="Times New Roman" w:hAnsi="Times New Roman" w:cs="Times New Roman"/>
          <w:b/>
        </w:rPr>
      </w:pPr>
    </w:p>
    <w:p w14:paraId="6F26E96A" w14:textId="31960A8B" w:rsidR="004006CD" w:rsidRPr="00130E95" w:rsidRDefault="00F85B13" w:rsidP="00286134">
      <w:pPr>
        <w:spacing w:after="0" w:line="240" w:lineRule="auto"/>
        <w:rPr>
          <w:rFonts w:ascii="Times New Roman" w:hAnsi="Times New Roman" w:cs="Times New Roman"/>
          <w:b/>
        </w:rPr>
      </w:pPr>
      <w:r w:rsidRPr="00130E95">
        <w:rPr>
          <w:rFonts w:ascii="Times New Roman" w:hAnsi="Times New Roman" w:cs="Times New Roman"/>
          <w:b/>
        </w:rPr>
        <w:t>CONCLUSION</w:t>
      </w:r>
    </w:p>
    <w:p w14:paraId="6D6CC433" w14:textId="55A69CA3" w:rsidR="00F85B13" w:rsidRPr="00130E95" w:rsidRDefault="00F85B13" w:rsidP="00286134">
      <w:pPr>
        <w:spacing w:after="0" w:line="240" w:lineRule="auto"/>
        <w:jc w:val="both"/>
        <w:rPr>
          <w:rFonts w:ascii="Times New Roman" w:hAnsi="Times New Roman" w:cs="Times New Roman"/>
        </w:rPr>
      </w:pPr>
      <w:r w:rsidRPr="00130E95">
        <w:rPr>
          <w:rFonts w:ascii="Times New Roman" w:hAnsi="Times New Roman" w:cs="Times New Roman"/>
        </w:rPr>
        <w:t xml:space="preserve">This study comprehensively investigated the distribution of external work, internal energy, kinetic energy, strain energy, total energy, and viscous </w:t>
      </w:r>
      <w:r w:rsidR="00536703" w:rsidRPr="00130E95">
        <w:rPr>
          <w:rFonts w:ascii="Times New Roman" w:hAnsi="Times New Roman" w:cs="Times New Roman"/>
        </w:rPr>
        <w:t>dispersion</w:t>
      </w:r>
      <w:r w:rsidRPr="00130E95">
        <w:rPr>
          <w:rFonts w:ascii="Times New Roman" w:hAnsi="Times New Roman" w:cs="Times New Roman"/>
        </w:rPr>
        <w:t xml:space="preserve"> generated in 20 mm concrete pipes buried in various ground media following surface accidental explosions. Our findings reveal intriguing insights into the response of these pipes under different burial conditions. Notably, pipes buried in loose sand exhibited the least response, attributed to the arching effects observed in this ground medium. This suggests that loose materials could serve as effective mitigating materials against the detrimental effects of surface blast on underground pipes.</w:t>
      </w:r>
    </w:p>
    <w:p w14:paraId="00AFB9B7" w14:textId="77777777" w:rsidR="00F85B13" w:rsidRPr="00130E95" w:rsidRDefault="00F85B13" w:rsidP="00286134">
      <w:pPr>
        <w:spacing w:after="0" w:line="240" w:lineRule="auto"/>
        <w:jc w:val="both"/>
        <w:rPr>
          <w:rFonts w:ascii="Times New Roman" w:hAnsi="Times New Roman" w:cs="Times New Roman"/>
        </w:rPr>
      </w:pPr>
    </w:p>
    <w:p w14:paraId="2BDB2652" w14:textId="36FB6161" w:rsidR="00C91506" w:rsidRPr="00130E95" w:rsidRDefault="00F85B13" w:rsidP="00286134">
      <w:pPr>
        <w:spacing w:after="0" w:line="240" w:lineRule="auto"/>
        <w:jc w:val="both"/>
        <w:rPr>
          <w:rFonts w:ascii="Times New Roman" w:hAnsi="Times New Roman" w:cs="Times New Roman"/>
        </w:rPr>
      </w:pPr>
      <w:r w:rsidRPr="00130E95">
        <w:rPr>
          <w:rFonts w:ascii="Times New Roman" w:hAnsi="Times New Roman" w:cs="Times New Roman"/>
        </w:rPr>
        <w:lastRenderedPageBreak/>
        <w:t>These findings underscore the importance of considering the specific ground conditions when assessing the vulnerability of underground infrastructure to accidental explosions. Furthermore, they provide valuable guidance for the development of strategies aimed at enhancing the resilience of such infrastructure in the face of unforeseen events. Future research endeavors could delve deeper into exploring the effectiveness of various mitigation measures and their applicability in real-world scenarios.</w:t>
      </w:r>
    </w:p>
    <w:p w14:paraId="5BE463AB"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b/>
        </w:rPr>
        <w:t>References</w:t>
      </w:r>
    </w:p>
    <w:p w14:paraId="63D08231"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rPr>
        <w:t>ABAQUS Inc. 2009. ABAQUS</w:t>
      </w:r>
      <w:r w:rsidRPr="00130E95">
        <w:rPr>
          <w:rFonts w:ascii="Times New Roman" w:eastAsia="Times New Roman" w:hAnsi="Times New Roman" w:cs="Times New Roman"/>
          <w:i/>
        </w:rPr>
        <w:t>/Explicit: Advanced Topics</w:t>
      </w:r>
      <w:r w:rsidRPr="00130E95">
        <w:rPr>
          <w:rFonts w:ascii="Times New Roman" w:eastAsia="Times New Roman" w:hAnsi="Times New Roman" w:cs="Times New Roman"/>
        </w:rPr>
        <w:t>, Dassault</w:t>
      </w:r>
      <w:r w:rsidR="00215DEE" w:rsidRPr="00130E95">
        <w:rPr>
          <w:rFonts w:ascii="Times New Roman" w:eastAsia="Times New Roman" w:hAnsi="Times New Roman" w:cs="Times New Roman"/>
        </w:rPr>
        <w:t xml:space="preserve"> </w:t>
      </w:r>
      <w:proofErr w:type="spellStart"/>
      <w:r w:rsidRPr="00130E95">
        <w:rPr>
          <w:rFonts w:ascii="Times New Roman" w:eastAsia="Times New Roman" w:hAnsi="Times New Roman" w:cs="Times New Roman"/>
        </w:rPr>
        <w:t>Systemes</w:t>
      </w:r>
      <w:proofErr w:type="spellEnd"/>
      <w:r w:rsidR="00215DEE" w:rsidRPr="00130E95">
        <w:rPr>
          <w:rFonts w:ascii="Times New Roman" w:eastAsia="Times New Roman" w:hAnsi="Times New Roman" w:cs="Times New Roman"/>
        </w:rPr>
        <w:t xml:space="preserve"> </w:t>
      </w:r>
      <w:proofErr w:type="spellStart"/>
      <w:r w:rsidRPr="00130E95">
        <w:rPr>
          <w:rFonts w:ascii="Times New Roman" w:eastAsia="Times New Roman" w:hAnsi="Times New Roman" w:cs="Times New Roman"/>
        </w:rPr>
        <w:t>Simulia</w:t>
      </w:r>
      <w:proofErr w:type="spellEnd"/>
      <w:r w:rsidRPr="00130E95">
        <w:rPr>
          <w:rFonts w:ascii="Times New Roman" w:eastAsia="Times New Roman" w:hAnsi="Times New Roman" w:cs="Times New Roman"/>
        </w:rPr>
        <w:t>,</w:t>
      </w:r>
    </w:p>
    <w:p w14:paraId="511F814B" w14:textId="77777777" w:rsidR="00711056" w:rsidRPr="00130E95" w:rsidRDefault="00711056" w:rsidP="00286134">
      <w:pPr>
        <w:spacing w:after="0" w:line="240" w:lineRule="auto"/>
        <w:ind w:left="720"/>
        <w:jc w:val="both"/>
        <w:rPr>
          <w:rFonts w:ascii="Times New Roman" w:eastAsia="Times New Roman" w:hAnsi="Times New Roman" w:cs="Times New Roman"/>
        </w:rPr>
      </w:pPr>
      <w:r w:rsidRPr="00130E95">
        <w:rPr>
          <w:rFonts w:ascii="Times New Roman" w:eastAsia="Times New Roman" w:hAnsi="Times New Roman" w:cs="Times New Roman"/>
        </w:rPr>
        <w:t>Providence, Rhode Island, USA,</w:t>
      </w:r>
    </w:p>
    <w:p w14:paraId="40AFFEE0" w14:textId="77777777" w:rsidR="00711056" w:rsidRPr="00130E95" w:rsidRDefault="00000000" w:rsidP="00286134">
      <w:pPr>
        <w:spacing w:after="0" w:line="240" w:lineRule="auto"/>
        <w:ind w:left="720"/>
        <w:jc w:val="both"/>
        <w:rPr>
          <w:rFonts w:ascii="Times New Roman" w:eastAsia="Times New Roman" w:hAnsi="Times New Roman" w:cs="Times New Roman"/>
        </w:rPr>
      </w:pPr>
      <w:hyperlink r:id="rId89" w:history="1">
        <w:r w:rsidR="00711056" w:rsidRPr="00130E95">
          <w:rPr>
            <w:rFonts w:ascii="Times New Roman" w:eastAsia="Times New Roman" w:hAnsi="Times New Roman" w:cs="Times New Roman"/>
            <w:color w:val="0000FF"/>
          </w:rPr>
          <w:t>http://www.simulia.com/products/products_legal.html</w:t>
        </w:r>
      </w:hyperlink>
      <w:r w:rsidR="00711056" w:rsidRPr="00130E95">
        <w:rPr>
          <w:rFonts w:ascii="Times New Roman" w:eastAsia="Times New Roman" w:hAnsi="Times New Roman" w:cs="Times New Roman"/>
        </w:rPr>
        <w:t>.</w:t>
      </w:r>
    </w:p>
    <w:p w14:paraId="3AD1AF0B"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rPr>
        <w:t>ABAQUS Inc. 2009. ABAQUS</w:t>
      </w:r>
      <w:r w:rsidRPr="00130E95">
        <w:rPr>
          <w:rFonts w:ascii="Times New Roman" w:eastAsia="Times New Roman" w:hAnsi="Times New Roman" w:cs="Times New Roman"/>
          <w:i/>
        </w:rPr>
        <w:t xml:space="preserve"> Analysis User’s Manuals - Documentation</w:t>
      </w:r>
      <w:r w:rsidRPr="00130E95">
        <w:rPr>
          <w:rFonts w:ascii="Times New Roman" w:eastAsia="Times New Roman" w:hAnsi="Times New Roman" w:cs="Times New Roman"/>
        </w:rPr>
        <w:t>, Dassault</w:t>
      </w:r>
    </w:p>
    <w:p w14:paraId="19350068" w14:textId="77777777" w:rsidR="00711056" w:rsidRPr="00130E95" w:rsidRDefault="00711056" w:rsidP="00286134">
      <w:pPr>
        <w:spacing w:after="0" w:line="240" w:lineRule="auto"/>
        <w:ind w:firstLine="720"/>
        <w:jc w:val="both"/>
        <w:rPr>
          <w:rFonts w:ascii="Times New Roman" w:eastAsia="Times New Roman" w:hAnsi="Times New Roman" w:cs="Times New Roman"/>
        </w:rPr>
      </w:pPr>
      <w:proofErr w:type="spellStart"/>
      <w:r w:rsidRPr="00130E95">
        <w:rPr>
          <w:rFonts w:ascii="Times New Roman" w:eastAsia="Times New Roman" w:hAnsi="Times New Roman" w:cs="Times New Roman"/>
        </w:rPr>
        <w:t>SystemesSimulia</w:t>
      </w:r>
      <w:proofErr w:type="spellEnd"/>
      <w:r w:rsidRPr="00130E95">
        <w:rPr>
          <w:rFonts w:ascii="Times New Roman" w:eastAsia="Times New Roman" w:hAnsi="Times New Roman" w:cs="Times New Roman"/>
        </w:rPr>
        <w:t xml:space="preserve">, Providence, Rhode Island, USA, </w:t>
      </w:r>
    </w:p>
    <w:p w14:paraId="215D4D3B" w14:textId="77777777" w:rsidR="00711056" w:rsidRPr="00130E95" w:rsidRDefault="00000000" w:rsidP="00286134">
      <w:pPr>
        <w:spacing w:after="0" w:line="240" w:lineRule="auto"/>
        <w:ind w:firstLine="720"/>
        <w:jc w:val="both"/>
        <w:rPr>
          <w:rFonts w:ascii="Times New Roman" w:eastAsia="Times New Roman" w:hAnsi="Times New Roman" w:cs="Times New Roman"/>
        </w:rPr>
      </w:pPr>
      <w:hyperlink r:id="rId90" w:history="1">
        <w:r w:rsidR="00711056" w:rsidRPr="00130E95">
          <w:rPr>
            <w:rFonts w:ascii="Times New Roman" w:eastAsia="Times New Roman" w:hAnsi="Times New Roman" w:cs="Times New Roman"/>
            <w:color w:val="0000FF"/>
          </w:rPr>
          <w:t>http://www.simulia.com/products/products_legal.html</w:t>
        </w:r>
      </w:hyperlink>
      <w:r w:rsidR="00711056" w:rsidRPr="00130E95">
        <w:rPr>
          <w:rFonts w:ascii="Times New Roman" w:eastAsia="Times New Roman" w:hAnsi="Times New Roman" w:cs="Times New Roman"/>
        </w:rPr>
        <w:t>.</w:t>
      </w:r>
    </w:p>
    <w:p w14:paraId="136893CC"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rPr>
        <w:t>ABAQUS Inc. 2009. ABAQUS</w:t>
      </w:r>
      <w:r w:rsidRPr="00130E95">
        <w:rPr>
          <w:rFonts w:ascii="Times New Roman" w:eastAsia="Times New Roman" w:hAnsi="Times New Roman" w:cs="Times New Roman"/>
          <w:i/>
        </w:rPr>
        <w:t xml:space="preserve"> User’s Manuals - Documentation</w:t>
      </w:r>
      <w:r w:rsidRPr="00130E95">
        <w:rPr>
          <w:rFonts w:ascii="Times New Roman" w:eastAsia="Times New Roman" w:hAnsi="Times New Roman" w:cs="Times New Roman"/>
        </w:rPr>
        <w:t xml:space="preserve">, </w:t>
      </w:r>
      <w:proofErr w:type="spellStart"/>
      <w:r w:rsidRPr="00130E95">
        <w:rPr>
          <w:rFonts w:ascii="Times New Roman" w:eastAsia="Times New Roman" w:hAnsi="Times New Roman" w:cs="Times New Roman"/>
        </w:rPr>
        <w:t>DassaultSystemes</w:t>
      </w:r>
      <w:proofErr w:type="spellEnd"/>
    </w:p>
    <w:p w14:paraId="2DFAB7E7" w14:textId="77777777" w:rsidR="00711056" w:rsidRPr="00130E95" w:rsidRDefault="00711056" w:rsidP="00286134">
      <w:pPr>
        <w:spacing w:after="0" w:line="240" w:lineRule="auto"/>
        <w:ind w:firstLine="720"/>
        <w:jc w:val="both"/>
        <w:rPr>
          <w:rFonts w:ascii="Times New Roman" w:eastAsia="Times New Roman" w:hAnsi="Times New Roman" w:cs="Times New Roman"/>
        </w:rPr>
      </w:pPr>
      <w:proofErr w:type="spellStart"/>
      <w:r w:rsidRPr="00130E95">
        <w:rPr>
          <w:rFonts w:ascii="Times New Roman" w:eastAsia="Times New Roman" w:hAnsi="Times New Roman" w:cs="Times New Roman"/>
        </w:rPr>
        <w:t>Simulia</w:t>
      </w:r>
      <w:proofErr w:type="spellEnd"/>
      <w:r w:rsidRPr="00130E95">
        <w:rPr>
          <w:rFonts w:ascii="Times New Roman" w:eastAsia="Times New Roman" w:hAnsi="Times New Roman" w:cs="Times New Roman"/>
        </w:rPr>
        <w:t xml:space="preserve">, Providence, Rhode Island, USA, </w:t>
      </w:r>
    </w:p>
    <w:p w14:paraId="066DD4A4" w14:textId="77777777" w:rsidR="00711056" w:rsidRPr="00130E95" w:rsidRDefault="00000000" w:rsidP="00286134">
      <w:pPr>
        <w:spacing w:after="0" w:line="240" w:lineRule="auto"/>
        <w:ind w:firstLine="720"/>
        <w:jc w:val="both"/>
        <w:rPr>
          <w:rFonts w:ascii="Times New Roman" w:eastAsia="Times New Roman" w:hAnsi="Times New Roman" w:cs="Times New Roman"/>
        </w:rPr>
      </w:pPr>
      <w:hyperlink r:id="rId91" w:history="1">
        <w:r w:rsidR="00711056" w:rsidRPr="00130E95">
          <w:rPr>
            <w:rFonts w:ascii="Times New Roman" w:eastAsia="Times New Roman" w:hAnsi="Times New Roman" w:cs="Times New Roman"/>
            <w:color w:val="0000FF"/>
          </w:rPr>
          <w:t>http://www.simulia.com/products/products_legal.html</w:t>
        </w:r>
      </w:hyperlink>
      <w:r w:rsidR="00711056" w:rsidRPr="00130E95">
        <w:rPr>
          <w:rFonts w:ascii="Times New Roman" w:eastAsia="Times New Roman" w:hAnsi="Times New Roman" w:cs="Times New Roman"/>
        </w:rPr>
        <w:t>.</w:t>
      </w:r>
    </w:p>
    <w:p w14:paraId="3E834223"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rPr>
        <w:t>ABAQUS Inc. 2009.</w:t>
      </w:r>
      <w:r w:rsidRPr="00130E95">
        <w:rPr>
          <w:rFonts w:ascii="Times New Roman" w:eastAsia="Times New Roman" w:hAnsi="Times New Roman" w:cs="Times New Roman"/>
          <w:i/>
        </w:rPr>
        <w:t xml:space="preserve">Geotechnical Modeling and Analysis with </w:t>
      </w:r>
      <w:r w:rsidRPr="00130E95">
        <w:rPr>
          <w:rFonts w:ascii="Times New Roman" w:eastAsia="Times New Roman" w:hAnsi="Times New Roman" w:cs="Times New Roman"/>
        </w:rPr>
        <w:t>ABAQUS, Dassault</w:t>
      </w:r>
    </w:p>
    <w:p w14:paraId="4C8D1926" w14:textId="77777777" w:rsidR="00711056" w:rsidRPr="00130E95" w:rsidRDefault="00711056" w:rsidP="00286134">
      <w:pPr>
        <w:spacing w:after="0" w:line="240" w:lineRule="auto"/>
        <w:ind w:firstLine="720"/>
        <w:jc w:val="both"/>
        <w:rPr>
          <w:rFonts w:ascii="Times New Roman" w:eastAsia="Times New Roman" w:hAnsi="Times New Roman" w:cs="Times New Roman"/>
        </w:rPr>
      </w:pPr>
      <w:proofErr w:type="spellStart"/>
      <w:r w:rsidRPr="00130E95">
        <w:rPr>
          <w:rFonts w:ascii="Times New Roman" w:eastAsia="Times New Roman" w:hAnsi="Times New Roman" w:cs="Times New Roman"/>
        </w:rPr>
        <w:t>SystemesSimulia</w:t>
      </w:r>
      <w:proofErr w:type="spellEnd"/>
      <w:r w:rsidRPr="00130E95">
        <w:rPr>
          <w:rFonts w:ascii="Times New Roman" w:eastAsia="Times New Roman" w:hAnsi="Times New Roman" w:cs="Times New Roman"/>
        </w:rPr>
        <w:t xml:space="preserve">, Providence, Rhode Island, USA, </w:t>
      </w:r>
    </w:p>
    <w:p w14:paraId="5C0A97E0" w14:textId="77777777" w:rsidR="00711056" w:rsidRPr="00130E95" w:rsidRDefault="00000000" w:rsidP="00286134">
      <w:pPr>
        <w:spacing w:after="0" w:line="240" w:lineRule="auto"/>
        <w:ind w:left="720"/>
        <w:jc w:val="both"/>
        <w:rPr>
          <w:rFonts w:ascii="Times New Roman" w:eastAsia="Times New Roman" w:hAnsi="Times New Roman" w:cs="Times New Roman"/>
        </w:rPr>
      </w:pPr>
      <w:hyperlink r:id="rId92" w:history="1">
        <w:r w:rsidR="00711056" w:rsidRPr="00130E95">
          <w:rPr>
            <w:rFonts w:ascii="Times New Roman" w:eastAsia="Times New Roman" w:hAnsi="Times New Roman" w:cs="Times New Roman"/>
            <w:color w:val="0000FF"/>
          </w:rPr>
          <w:t>http://www.simulia.com/products/products_legal.html</w:t>
        </w:r>
      </w:hyperlink>
      <w:r w:rsidR="00711056" w:rsidRPr="00130E95">
        <w:rPr>
          <w:rFonts w:ascii="Times New Roman" w:eastAsia="Times New Roman" w:hAnsi="Times New Roman" w:cs="Times New Roman"/>
        </w:rPr>
        <w:t>.</w:t>
      </w:r>
    </w:p>
    <w:p w14:paraId="1D715ABF"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rPr>
        <w:t xml:space="preserve">Adel-Aziz I. K. 1987. </w:t>
      </w:r>
      <w:r w:rsidRPr="00130E95">
        <w:rPr>
          <w:rFonts w:ascii="Times New Roman" w:eastAsia="Times New Roman" w:hAnsi="Times New Roman" w:cs="Times New Roman"/>
          <w:i/>
        </w:rPr>
        <w:t>Groundwater Engineering,</w:t>
      </w:r>
      <w:r w:rsidRPr="00130E95">
        <w:rPr>
          <w:rFonts w:ascii="Times New Roman" w:eastAsia="Times New Roman" w:hAnsi="Times New Roman" w:cs="Times New Roman"/>
        </w:rPr>
        <w:t xml:space="preserve"> International Edition. McGraw</w:t>
      </w:r>
    </w:p>
    <w:p w14:paraId="20B31A38"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rPr>
        <w:tab/>
        <w:t>Hill Book Company, Singapore, 12-50.</w:t>
      </w:r>
    </w:p>
    <w:p w14:paraId="12019F1A"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rPr>
        <w:t xml:space="preserve">Andrew, G. 1997. </w:t>
      </w:r>
      <w:r w:rsidRPr="00130E95">
        <w:rPr>
          <w:rFonts w:ascii="Times New Roman" w:eastAsia="Times New Roman" w:hAnsi="Times New Roman" w:cs="Times New Roman"/>
          <w:i/>
        </w:rPr>
        <w:t>Dam Design</w:t>
      </w:r>
      <w:r w:rsidRPr="00130E95">
        <w:rPr>
          <w:rFonts w:ascii="Times New Roman" w:eastAsia="Times New Roman" w:hAnsi="Times New Roman" w:cs="Times New Roman"/>
        </w:rPr>
        <w:t xml:space="preserve">, University of Durham, </w:t>
      </w:r>
      <w:hyperlink r:id="rId93" w:history="1">
        <w:r w:rsidRPr="00130E95">
          <w:rPr>
            <w:rFonts w:ascii="Times New Roman" w:eastAsia="Times New Roman" w:hAnsi="Times New Roman" w:cs="Times New Roman"/>
            <w:color w:val="0000FF"/>
          </w:rPr>
          <w:t>http://www.dur.co</w:t>
        </w:r>
      </w:hyperlink>
      <w:r w:rsidRPr="00130E95">
        <w:rPr>
          <w:rFonts w:ascii="Times New Roman" w:eastAsia="Times New Roman" w:hAnsi="Times New Roman" w:cs="Times New Roman"/>
        </w:rPr>
        <w:t>,</w:t>
      </w:r>
    </w:p>
    <w:p w14:paraId="63416A3B" w14:textId="77777777" w:rsidR="00711056" w:rsidRPr="00130E95" w:rsidRDefault="00711056" w:rsidP="00286134">
      <w:pPr>
        <w:spacing w:after="0" w:line="240" w:lineRule="auto"/>
        <w:ind w:firstLine="720"/>
        <w:jc w:val="both"/>
        <w:rPr>
          <w:rFonts w:ascii="Times New Roman" w:eastAsia="Times New Roman" w:hAnsi="Times New Roman" w:cs="Times New Roman"/>
        </w:rPr>
      </w:pPr>
      <w:r w:rsidRPr="00130E95">
        <w:rPr>
          <w:rFonts w:ascii="Times New Roman" w:eastAsia="Times New Roman" w:hAnsi="Times New Roman" w:cs="Times New Roman"/>
        </w:rPr>
        <w:t>15/052004.</w:t>
      </w:r>
    </w:p>
    <w:p w14:paraId="5F9545B4"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rPr>
        <w:t xml:space="preserve">Arthur, H. G. 1974. </w:t>
      </w:r>
      <w:r w:rsidRPr="00130E95">
        <w:rPr>
          <w:rFonts w:ascii="Times New Roman" w:eastAsia="Times New Roman" w:hAnsi="Times New Roman" w:cs="Times New Roman"/>
          <w:i/>
        </w:rPr>
        <w:t>Design of Small Dams (</w:t>
      </w:r>
      <w:proofErr w:type="spellStart"/>
      <w:r w:rsidRPr="00130E95">
        <w:rPr>
          <w:rFonts w:ascii="Times New Roman" w:eastAsia="Times New Roman" w:hAnsi="Times New Roman" w:cs="Times New Roman"/>
          <w:i/>
        </w:rPr>
        <w:t>Earthfill</w:t>
      </w:r>
      <w:proofErr w:type="spellEnd"/>
      <w:r w:rsidRPr="00130E95">
        <w:rPr>
          <w:rFonts w:ascii="Times New Roman" w:eastAsia="Times New Roman" w:hAnsi="Times New Roman" w:cs="Times New Roman"/>
          <w:i/>
        </w:rPr>
        <w:t xml:space="preserve"> Dams)</w:t>
      </w:r>
      <w:r w:rsidRPr="00130E95">
        <w:rPr>
          <w:rFonts w:ascii="Times New Roman" w:eastAsia="Times New Roman" w:hAnsi="Times New Roman" w:cs="Times New Roman"/>
        </w:rPr>
        <w:t xml:space="preserve"> (2</w:t>
      </w:r>
      <w:r w:rsidRPr="00130E95">
        <w:rPr>
          <w:rFonts w:ascii="Times New Roman" w:eastAsia="Times New Roman" w:hAnsi="Times New Roman" w:cs="Times New Roman"/>
          <w:vertAlign w:val="superscript"/>
        </w:rPr>
        <w:t>nd</w:t>
      </w:r>
      <w:r w:rsidRPr="00130E95">
        <w:rPr>
          <w:rFonts w:ascii="Times New Roman" w:eastAsia="Times New Roman" w:hAnsi="Times New Roman" w:cs="Times New Roman"/>
        </w:rPr>
        <w:t xml:space="preserve"> edition), A Water</w:t>
      </w:r>
    </w:p>
    <w:p w14:paraId="7C9FF649" w14:textId="77777777" w:rsidR="00711056" w:rsidRPr="00130E95" w:rsidRDefault="00711056" w:rsidP="00286134">
      <w:pPr>
        <w:spacing w:after="0" w:line="240" w:lineRule="auto"/>
        <w:ind w:left="720"/>
        <w:jc w:val="both"/>
        <w:rPr>
          <w:rFonts w:ascii="Times New Roman" w:eastAsia="Times New Roman" w:hAnsi="Times New Roman" w:cs="Times New Roman"/>
        </w:rPr>
      </w:pPr>
      <w:r w:rsidRPr="00130E95">
        <w:rPr>
          <w:rFonts w:ascii="Times New Roman" w:eastAsia="Times New Roman" w:hAnsi="Times New Roman" w:cs="Times New Roman"/>
        </w:rPr>
        <w:t xml:space="preserve">Resources Technical Publication, U.S Department of the Interior, Oxford and Ibh Publishing Company, New Delhi, </w:t>
      </w:r>
      <w:r w:rsidRPr="00130E95">
        <w:rPr>
          <w:rFonts w:ascii="Times New Roman" w:eastAsia="Times New Roman" w:hAnsi="Times New Roman" w:cs="Times New Roman"/>
          <w:b/>
        </w:rPr>
        <w:t>231</w:t>
      </w:r>
      <w:r w:rsidRPr="00130E95">
        <w:rPr>
          <w:rFonts w:ascii="Times New Roman" w:eastAsia="Times New Roman" w:hAnsi="Times New Roman" w:cs="Times New Roman"/>
        </w:rPr>
        <w:t>, 100-350.</w:t>
      </w:r>
    </w:p>
    <w:p w14:paraId="1FB83DF1"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rPr>
        <w:t>Benham, P. P. and Crawford, R. J. 1987.</w:t>
      </w:r>
      <w:r w:rsidRPr="00130E95">
        <w:rPr>
          <w:rFonts w:ascii="Times New Roman" w:eastAsia="Times New Roman" w:hAnsi="Times New Roman" w:cs="Times New Roman"/>
          <w:i/>
        </w:rPr>
        <w:t>Mechanics of Engineering Materials</w:t>
      </w:r>
      <w:r w:rsidRPr="00130E95">
        <w:rPr>
          <w:rFonts w:ascii="Times New Roman" w:eastAsia="Times New Roman" w:hAnsi="Times New Roman" w:cs="Times New Roman"/>
        </w:rPr>
        <w:t xml:space="preserve"> (1</w:t>
      </w:r>
      <w:r w:rsidRPr="00130E95">
        <w:rPr>
          <w:rFonts w:ascii="Times New Roman" w:eastAsia="Times New Roman" w:hAnsi="Times New Roman" w:cs="Times New Roman"/>
          <w:vertAlign w:val="superscript"/>
        </w:rPr>
        <w:t>st</w:t>
      </w:r>
    </w:p>
    <w:p w14:paraId="7A2CFDEB" w14:textId="77777777" w:rsidR="00711056" w:rsidRPr="00130E95" w:rsidRDefault="00711056" w:rsidP="00286134">
      <w:pPr>
        <w:spacing w:after="0" w:line="240" w:lineRule="auto"/>
        <w:ind w:firstLine="720"/>
        <w:jc w:val="both"/>
        <w:rPr>
          <w:rFonts w:ascii="Times New Roman" w:eastAsia="Times New Roman" w:hAnsi="Times New Roman" w:cs="Times New Roman"/>
        </w:rPr>
      </w:pPr>
      <w:r w:rsidRPr="00130E95">
        <w:rPr>
          <w:rFonts w:ascii="Times New Roman" w:eastAsia="Times New Roman" w:hAnsi="Times New Roman" w:cs="Times New Roman"/>
        </w:rPr>
        <w:t>edition), Longman Scientific and Technical, New York, 45-90.</w:t>
      </w:r>
    </w:p>
    <w:p w14:paraId="2B16297E" w14:textId="77777777" w:rsidR="00711056" w:rsidRPr="00130E95" w:rsidRDefault="00711056" w:rsidP="00286134">
      <w:pPr>
        <w:spacing w:after="0" w:line="240" w:lineRule="auto"/>
        <w:jc w:val="both"/>
        <w:rPr>
          <w:rFonts w:ascii="Times New Roman" w:eastAsia="Times New Roman" w:hAnsi="Times New Roman" w:cs="Times New Roman"/>
          <w:i/>
        </w:rPr>
      </w:pPr>
      <w:proofErr w:type="spellStart"/>
      <w:r w:rsidRPr="00130E95">
        <w:rPr>
          <w:rFonts w:ascii="Times New Roman" w:eastAsia="Times New Roman" w:hAnsi="Times New Roman" w:cs="Times New Roman"/>
        </w:rPr>
        <w:t>Boh</w:t>
      </w:r>
      <w:proofErr w:type="spellEnd"/>
      <w:r w:rsidRPr="00130E95">
        <w:rPr>
          <w:rFonts w:ascii="Times New Roman" w:eastAsia="Times New Roman" w:hAnsi="Times New Roman" w:cs="Times New Roman"/>
        </w:rPr>
        <w:t>, J. W., Louca, L. A. and Choo, Y. S. 2007.</w:t>
      </w:r>
      <w:r w:rsidRPr="00130E95">
        <w:rPr>
          <w:rFonts w:ascii="Times New Roman" w:eastAsia="Times New Roman" w:hAnsi="Times New Roman" w:cs="Times New Roman"/>
          <w:i/>
        </w:rPr>
        <w:t xml:space="preserve">Finite Element Analysis of Blast                </w:t>
      </w:r>
    </w:p>
    <w:p w14:paraId="0C4289D6" w14:textId="77777777" w:rsidR="00711056" w:rsidRPr="00130E95" w:rsidRDefault="00711056" w:rsidP="00286134">
      <w:pPr>
        <w:spacing w:after="0" w:line="240" w:lineRule="auto"/>
        <w:ind w:firstLine="720"/>
        <w:jc w:val="both"/>
        <w:rPr>
          <w:rFonts w:ascii="Times New Roman" w:eastAsia="Times New Roman" w:hAnsi="Times New Roman" w:cs="Times New Roman"/>
        </w:rPr>
      </w:pPr>
      <w:r w:rsidRPr="00130E95">
        <w:rPr>
          <w:rFonts w:ascii="Times New Roman" w:eastAsia="Times New Roman" w:hAnsi="Times New Roman" w:cs="Times New Roman"/>
          <w:i/>
        </w:rPr>
        <w:t>Resistance Structures in the Oil and Gas Industry</w:t>
      </w:r>
      <w:r w:rsidRPr="00130E95">
        <w:rPr>
          <w:rFonts w:ascii="Times New Roman" w:eastAsia="Times New Roman" w:hAnsi="Times New Roman" w:cs="Times New Roman"/>
        </w:rPr>
        <w:t>, Singapore and UK,</w:t>
      </w:r>
    </w:p>
    <w:p w14:paraId="6FAEA005" w14:textId="77777777" w:rsidR="00711056" w:rsidRPr="00130E95" w:rsidRDefault="00711056" w:rsidP="00286134">
      <w:pPr>
        <w:spacing w:after="0" w:line="240" w:lineRule="auto"/>
        <w:ind w:firstLine="720"/>
        <w:jc w:val="both"/>
        <w:rPr>
          <w:rFonts w:ascii="Times New Roman" w:eastAsia="Times New Roman" w:hAnsi="Times New Roman" w:cs="Times New Roman"/>
        </w:rPr>
      </w:pPr>
      <w:r w:rsidRPr="00130E95">
        <w:rPr>
          <w:rFonts w:ascii="Times New Roman" w:eastAsia="Times New Roman" w:hAnsi="Times New Roman" w:cs="Times New Roman"/>
        </w:rPr>
        <w:t>ABAQUS User’s Conference, 1-15.</w:t>
      </w:r>
    </w:p>
    <w:p w14:paraId="193DD262"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rPr>
        <w:t>Bolt, B. A. 1976. Nuclear Explosions and Earthquakes: The Parted Veil, W. H.</w:t>
      </w:r>
    </w:p>
    <w:p w14:paraId="73BCC919" w14:textId="77777777" w:rsidR="00711056" w:rsidRPr="00130E95" w:rsidRDefault="00711056" w:rsidP="00286134">
      <w:pPr>
        <w:spacing w:after="0" w:line="240" w:lineRule="auto"/>
        <w:ind w:firstLine="720"/>
        <w:jc w:val="both"/>
        <w:rPr>
          <w:rFonts w:ascii="Times New Roman" w:eastAsia="Times New Roman" w:hAnsi="Times New Roman" w:cs="Times New Roman"/>
        </w:rPr>
      </w:pPr>
      <w:r w:rsidRPr="00130E95">
        <w:rPr>
          <w:rFonts w:ascii="Times New Roman" w:eastAsia="Times New Roman" w:hAnsi="Times New Roman" w:cs="Times New Roman"/>
        </w:rPr>
        <w:t xml:space="preserve">Freeman, San Francisco, </w:t>
      </w:r>
      <w:r w:rsidRPr="00130E95">
        <w:rPr>
          <w:rFonts w:ascii="Times New Roman" w:eastAsia="Times New Roman" w:hAnsi="Times New Roman" w:cs="Times New Roman"/>
          <w:b/>
        </w:rPr>
        <w:t>309</w:t>
      </w:r>
      <w:r w:rsidRPr="00130E95">
        <w:rPr>
          <w:rFonts w:ascii="Times New Roman" w:eastAsia="Times New Roman" w:hAnsi="Times New Roman" w:cs="Times New Roman"/>
        </w:rPr>
        <w:t>, 113-132.</w:t>
      </w:r>
    </w:p>
    <w:p w14:paraId="2C7BB992"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rPr>
        <w:t xml:space="preserve">Bostrom, B., and </w:t>
      </w:r>
      <w:proofErr w:type="spellStart"/>
      <w:r w:rsidRPr="00130E95">
        <w:rPr>
          <w:rFonts w:ascii="Times New Roman" w:eastAsia="Times New Roman" w:hAnsi="Times New Roman" w:cs="Times New Roman"/>
        </w:rPr>
        <w:t>Skomdal</w:t>
      </w:r>
      <w:proofErr w:type="spellEnd"/>
      <w:r w:rsidRPr="00130E95">
        <w:rPr>
          <w:rFonts w:ascii="Times New Roman" w:eastAsia="Times New Roman" w:hAnsi="Times New Roman" w:cs="Times New Roman"/>
        </w:rPr>
        <w:t>, E. 2004.</w:t>
      </w:r>
      <w:r w:rsidRPr="00130E95">
        <w:rPr>
          <w:rFonts w:ascii="Times New Roman" w:eastAsia="Times New Roman" w:hAnsi="Times New Roman" w:cs="Times New Roman"/>
          <w:i/>
        </w:rPr>
        <w:t>Reservoir Geomechanics with ABAQUS</w:t>
      </w:r>
      <w:r w:rsidRPr="00130E95">
        <w:rPr>
          <w:rFonts w:ascii="Times New Roman" w:eastAsia="Times New Roman" w:hAnsi="Times New Roman" w:cs="Times New Roman"/>
        </w:rPr>
        <w:t>,</w:t>
      </w:r>
    </w:p>
    <w:p w14:paraId="218AE8B0" w14:textId="77777777" w:rsidR="00711056" w:rsidRPr="00130E95" w:rsidRDefault="00711056" w:rsidP="00286134">
      <w:pPr>
        <w:spacing w:after="0" w:line="240" w:lineRule="auto"/>
        <w:ind w:firstLine="720"/>
        <w:jc w:val="both"/>
        <w:rPr>
          <w:rFonts w:ascii="Times New Roman" w:eastAsia="Times New Roman" w:hAnsi="Times New Roman" w:cs="Times New Roman"/>
        </w:rPr>
      </w:pPr>
      <w:r w:rsidRPr="00130E95">
        <w:rPr>
          <w:rFonts w:ascii="Times New Roman" w:eastAsia="Times New Roman" w:hAnsi="Times New Roman" w:cs="Times New Roman"/>
        </w:rPr>
        <w:t>ABAQUS User’s Conference, Norway, 117-131.</w:t>
      </w:r>
    </w:p>
    <w:p w14:paraId="690D68D3" w14:textId="77777777" w:rsidR="00711056" w:rsidRPr="00130E95" w:rsidRDefault="00711056" w:rsidP="00286134">
      <w:pPr>
        <w:autoSpaceDE w:val="0"/>
        <w:autoSpaceDN w:val="0"/>
        <w:adjustRightInd w:val="0"/>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rPr>
        <w:t xml:space="preserve">Bowles, J. E. 1981. </w:t>
      </w:r>
      <w:r w:rsidRPr="00130E95">
        <w:rPr>
          <w:rFonts w:ascii="Times New Roman" w:eastAsia="Times New Roman" w:hAnsi="Times New Roman" w:cs="Times New Roman"/>
          <w:i/>
        </w:rPr>
        <w:t>Engineering Properties of Soils and their Measurement</w:t>
      </w:r>
    </w:p>
    <w:p w14:paraId="427B4C08" w14:textId="77777777" w:rsidR="00711056" w:rsidRPr="00130E95" w:rsidRDefault="00711056" w:rsidP="00286134">
      <w:pPr>
        <w:autoSpaceDE w:val="0"/>
        <w:autoSpaceDN w:val="0"/>
        <w:adjustRightInd w:val="0"/>
        <w:spacing w:after="0" w:line="240" w:lineRule="auto"/>
        <w:ind w:firstLine="720"/>
        <w:jc w:val="both"/>
        <w:rPr>
          <w:rFonts w:ascii="Times New Roman" w:eastAsia="Times New Roman" w:hAnsi="Times New Roman" w:cs="Times New Roman"/>
        </w:rPr>
      </w:pPr>
      <w:r w:rsidRPr="00130E95">
        <w:rPr>
          <w:rFonts w:ascii="Times New Roman" w:eastAsia="Times New Roman" w:hAnsi="Times New Roman" w:cs="Times New Roman"/>
        </w:rPr>
        <w:t>(2</w:t>
      </w:r>
      <w:r w:rsidRPr="00130E95">
        <w:rPr>
          <w:rFonts w:ascii="Times New Roman" w:eastAsia="Times New Roman" w:hAnsi="Times New Roman" w:cs="Times New Roman"/>
          <w:vertAlign w:val="superscript"/>
        </w:rPr>
        <w:t>nd</w:t>
      </w:r>
      <w:r w:rsidRPr="00130E95">
        <w:rPr>
          <w:rFonts w:ascii="Times New Roman" w:eastAsia="Times New Roman" w:hAnsi="Times New Roman" w:cs="Times New Roman"/>
        </w:rPr>
        <w:t xml:space="preserve"> edition), McGraw-Hill Intl., London, 79-92.</w:t>
      </w:r>
    </w:p>
    <w:p w14:paraId="0F209F88"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rPr>
        <w:t xml:space="preserve">Bowles, Joseph E. 1997. </w:t>
      </w:r>
      <w:r w:rsidRPr="00130E95">
        <w:rPr>
          <w:rFonts w:ascii="Times New Roman" w:eastAsia="Times New Roman" w:hAnsi="Times New Roman" w:cs="Times New Roman"/>
          <w:i/>
        </w:rPr>
        <w:t>Foundation Analysis and Design</w:t>
      </w:r>
      <w:r w:rsidRPr="00130E95">
        <w:rPr>
          <w:rFonts w:ascii="Times New Roman" w:eastAsia="Times New Roman" w:hAnsi="Times New Roman" w:cs="Times New Roman"/>
        </w:rPr>
        <w:t xml:space="preserve"> (5</w:t>
      </w:r>
      <w:r w:rsidRPr="00130E95">
        <w:rPr>
          <w:rFonts w:ascii="Times New Roman" w:eastAsia="Times New Roman" w:hAnsi="Times New Roman" w:cs="Times New Roman"/>
          <w:vertAlign w:val="superscript"/>
        </w:rPr>
        <w:t>th</w:t>
      </w:r>
      <w:r w:rsidRPr="00130E95">
        <w:rPr>
          <w:rFonts w:ascii="Times New Roman" w:eastAsia="Times New Roman" w:hAnsi="Times New Roman" w:cs="Times New Roman"/>
        </w:rPr>
        <w:t xml:space="preserve"> edition),</w:t>
      </w:r>
    </w:p>
    <w:p w14:paraId="7194E8F7" w14:textId="77777777" w:rsidR="00711056" w:rsidRPr="00130E95" w:rsidRDefault="00711056" w:rsidP="00286134">
      <w:pPr>
        <w:spacing w:after="0" w:line="240" w:lineRule="auto"/>
        <w:ind w:firstLine="720"/>
        <w:jc w:val="both"/>
        <w:rPr>
          <w:rFonts w:ascii="Times New Roman" w:eastAsia="Times New Roman" w:hAnsi="Times New Roman" w:cs="Times New Roman"/>
        </w:rPr>
      </w:pPr>
      <w:r w:rsidRPr="00130E95">
        <w:rPr>
          <w:rFonts w:ascii="Times New Roman" w:eastAsia="Times New Roman" w:hAnsi="Times New Roman" w:cs="Times New Roman"/>
        </w:rPr>
        <w:t>International Edition, McGraw-Hill Company Inc., Singapore, 151.</w:t>
      </w:r>
    </w:p>
    <w:p w14:paraId="78BA2D49" w14:textId="77777777" w:rsidR="00711056" w:rsidRPr="00130E95" w:rsidRDefault="00711056" w:rsidP="00286134">
      <w:pPr>
        <w:spacing w:after="0" w:line="240" w:lineRule="auto"/>
        <w:jc w:val="both"/>
        <w:rPr>
          <w:rFonts w:ascii="Times New Roman" w:eastAsia="Times New Roman" w:hAnsi="Times New Roman" w:cs="Times New Roman"/>
          <w:i/>
        </w:rPr>
      </w:pPr>
      <w:r w:rsidRPr="00130E95">
        <w:rPr>
          <w:rFonts w:ascii="Times New Roman" w:eastAsia="Times New Roman" w:hAnsi="Times New Roman" w:cs="Times New Roman"/>
        </w:rPr>
        <w:t xml:space="preserve">Brian, P. B., Senthil, S. V., Jeffery, S. K. 2004. </w:t>
      </w:r>
      <w:r w:rsidRPr="00130E95">
        <w:rPr>
          <w:rFonts w:ascii="Times New Roman" w:eastAsia="Times New Roman" w:hAnsi="Times New Roman" w:cs="Times New Roman"/>
          <w:i/>
        </w:rPr>
        <w:t>Utilizing ABAQUS to analyze</w:t>
      </w:r>
    </w:p>
    <w:p w14:paraId="1968368B" w14:textId="77777777" w:rsidR="00711056" w:rsidRPr="00130E95" w:rsidRDefault="00711056" w:rsidP="00286134">
      <w:pPr>
        <w:spacing w:after="0" w:line="240" w:lineRule="auto"/>
        <w:ind w:left="720"/>
        <w:jc w:val="both"/>
        <w:rPr>
          <w:rFonts w:ascii="Times New Roman" w:eastAsia="Times New Roman" w:hAnsi="Times New Roman" w:cs="Times New Roman"/>
        </w:rPr>
      </w:pPr>
      <w:r w:rsidRPr="00130E95">
        <w:rPr>
          <w:rFonts w:ascii="Times New Roman" w:eastAsia="Times New Roman" w:hAnsi="Times New Roman" w:cs="Times New Roman"/>
          <w:i/>
        </w:rPr>
        <w:t>the active vibration suppression of structural systems</w:t>
      </w:r>
      <w:r w:rsidRPr="00130E95">
        <w:rPr>
          <w:rFonts w:ascii="Times New Roman" w:eastAsia="Times New Roman" w:hAnsi="Times New Roman" w:cs="Times New Roman"/>
        </w:rPr>
        <w:t>, ABAQUS User’s Conference, 81-94.</w:t>
      </w:r>
    </w:p>
    <w:p w14:paraId="4E013110"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rPr>
        <w:t xml:space="preserve">Brian Vickers, 1980. </w:t>
      </w:r>
      <w:r w:rsidRPr="00130E95">
        <w:rPr>
          <w:rFonts w:ascii="Times New Roman" w:eastAsia="Times New Roman" w:hAnsi="Times New Roman" w:cs="Times New Roman"/>
          <w:i/>
        </w:rPr>
        <w:t>Soil Mechanics</w:t>
      </w:r>
      <w:r w:rsidRPr="00130E95">
        <w:rPr>
          <w:rFonts w:ascii="Times New Roman" w:eastAsia="Times New Roman" w:hAnsi="Times New Roman" w:cs="Times New Roman"/>
        </w:rPr>
        <w:t>: Laboratory Work in Civil Engineering, Granada</w:t>
      </w:r>
    </w:p>
    <w:p w14:paraId="1EC3FFFE" w14:textId="77777777" w:rsidR="00711056" w:rsidRPr="00130E95" w:rsidRDefault="00711056" w:rsidP="00286134">
      <w:pPr>
        <w:spacing w:after="0" w:line="240" w:lineRule="auto"/>
        <w:ind w:firstLine="720"/>
        <w:jc w:val="both"/>
        <w:rPr>
          <w:rFonts w:ascii="Times New Roman" w:eastAsia="Times New Roman" w:hAnsi="Times New Roman" w:cs="Times New Roman"/>
        </w:rPr>
      </w:pPr>
      <w:r w:rsidRPr="00130E95">
        <w:rPr>
          <w:rFonts w:ascii="Times New Roman" w:eastAsia="Times New Roman" w:hAnsi="Times New Roman" w:cs="Times New Roman"/>
        </w:rPr>
        <w:t>Publishing, London, 11-38.</w:t>
      </w:r>
    </w:p>
    <w:p w14:paraId="60406A32"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rPr>
        <w:t>BS 1377, 1990. Methods of Test for Soils for Civil Engineering Purposes, British</w:t>
      </w:r>
    </w:p>
    <w:p w14:paraId="2236DF7A" w14:textId="77777777" w:rsidR="00711056" w:rsidRPr="00130E95" w:rsidRDefault="00711056" w:rsidP="00286134">
      <w:pPr>
        <w:spacing w:after="0" w:line="240" w:lineRule="auto"/>
        <w:ind w:firstLine="720"/>
        <w:jc w:val="both"/>
        <w:rPr>
          <w:rFonts w:ascii="Times New Roman" w:eastAsia="Times New Roman" w:hAnsi="Times New Roman" w:cs="Times New Roman"/>
        </w:rPr>
      </w:pPr>
      <w:r w:rsidRPr="00130E95">
        <w:rPr>
          <w:rFonts w:ascii="Times New Roman" w:eastAsia="Times New Roman" w:hAnsi="Times New Roman" w:cs="Times New Roman"/>
        </w:rPr>
        <w:t>Institution, London.</w:t>
      </w:r>
    </w:p>
    <w:p w14:paraId="2E280099"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rPr>
        <w:t>BS 1881; Part 1-4, 1970.Part 6, 1971. Methods of Testing Concrete for Strength,</w:t>
      </w:r>
    </w:p>
    <w:p w14:paraId="4FABA6AD" w14:textId="77777777" w:rsidR="00711056" w:rsidRPr="00130E95" w:rsidRDefault="00711056" w:rsidP="00286134">
      <w:pPr>
        <w:spacing w:after="0" w:line="240" w:lineRule="auto"/>
        <w:ind w:firstLine="720"/>
        <w:jc w:val="both"/>
        <w:rPr>
          <w:rFonts w:ascii="Times New Roman" w:eastAsia="Times New Roman" w:hAnsi="Times New Roman" w:cs="Times New Roman"/>
        </w:rPr>
      </w:pPr>
      <w:r w:rsidRPr="00130E95">
        <w:rPr>
          <w:rFonts w:ascii="Times New Roman" w:eastAsia="Times New Roman" w:hAnsi="Times New Roman" w:cs="Times New Roman"/>
        </w:rPr>
        <w:t>British Standard Institution, London.</w:t>
      </w:r>
    </w:p>
    <w:p w14:paraId="0726246D"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rPr>
        <w:t xml:space="preserve">Chen, W. F. 1995. </w:t>
      </w:r>
      <w:r w:rsidRPr="00130E95">
        <w:rPr>
          <w:rFonts w:ascii="Times New Roman" w:eastAsia="Times New Roman" w:hAnsi="Times New Roman" w:cs="Times New Roman"/>
          <w:i/>
        </w:rPr>
        <w:t>The Civil Engineering Handbook,</w:t>
      </w:r>
      <w:r w:rsidRPr="00130E95">
        <w:rPr>
          <w:rFonts w:ascii="Times New Roman" w:eastAsia="Times New Roman" w:hAnsi="Times New Roman" w:cs="Times New Roman"/>
        </w:rPr>
        <w:t xml:space="preserve"> CRC Press, London. 1386, 20-</w:t>
      </w:r>
    </w:p>
    <w:p w14:paraId="5D501A73" w14:textId="77777777" w:rsidR="00711056" w:rsidRPr="00130E95" w:rsidRDefault="00711056" w:rsidP="00286134">
      <w:pPr>
        <w:spacing w:after="0" w:line="240" w:lineRule="auto"/>
        <w:ind w:firstLine="720"/>
        <w:jc w:val="both"/>
        <w:rPr>
          <w:rFonts w:ascii="Times New Roman" w:eastAsia="Times New Roman" w:hAnsi="Times New Roman" w:cs="Times New Roman"/>
        </w:rPr>
      </w:pPr>
      <w:r w:rsidRPr="00130E95">
        <w:rPr>
          <w:rFonts w:ascii="Times New Roman" w:eastAsia="Times New Roman" w:hAnsi="Times New Roman" w:cs="Times New Roman"/>
        </w:rPr>
        <w:t>154.</w:t>
      </w:r>
    </w:p>
    <w:p w14:paraId="65139819"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rPr>
        <w:t>Chi-Yuen W., Alex, W., Douglas, S. D. and Michael, M. 2006. Liquefaction Limit</w:t>
      </w:r>
    </w:p>
    <w:p w14:paraId="3BBEED9F" w14:textId="77777777" w:rsidR="00711056" w:rsidRPr="00130E95" w:rsidRDefault="00711056" w:rsidP="00286134">
      <w:pPr>
        <w:spacing w:after="0" w:line="240" w:lineRule="auto"/>
        <w:ind w:left="720"/>
        <w:jc w:val="both"/>
        <w:rPr>
          <w:rFonts w:ascii="Times New Roman" w:eastAsia="Times New Roman" w:hAnsi="Times New Roman" w:cs="Times New Roman"/>
        </w:rPr>
      </w:pPr>
      <w:r w:rsidRPr="00130E95">
        <w:rPr>
          <w:rFonts w:ascii="Times New Roman" w:eastAsia="Times New Roman" w:hAnsi="Times New Roman" w:cs="Times New Roman"/>
        </w:rPr>
        <w:t xml:space="preserve">during Earthquakes and Underground Explosions: Implications on Ground-Motion Attenuation – Short Note, Bulletin of the Seismological Society of America, </w:t>
      </w:r>
      <w:r w:rsidRPr="00130E95">
        <w:rPr>
          <w:rFonts w:ascii="Times New Roman" w:eastAsia="Times New Roman" w:hAnsi="Times New Roman" w:cs="Times New Roman"/>
          <w:b/>
        </w:rPr>
        <w:t xml:space="preserve">1 </w:t>
      </w:r>
      <w:r w:rsidRPr="00130E95">
        <w:rPr>
          <w:rFonts w:ascii="Times New Roman" w:eastAsia="Times New Roman" w:hAnsi="Times New Roman" w:cs="Times New Roman"/>
        </w:rPr>
        <w:t>(96): 355-363.</w:t>
      </w:r>
    </w:p>
    <w:p w14:paraId="26AEADE0"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rPr>
        <w:t xml:space="preserve">Coduto, D. P. 2001. </w:t>
      </w:r>
      <w:r w:rsidRPr="00130E95">
        <w:rPr>
          <w:rFonts w:ascii="Times New Roman" w:eastAsia="Times New Roman" w:hAnsi="Times New Roman" w:cs="Times New Roman"/>
          <w:i/>
        </w:rPr>
        <w:t>Foundation Design: Principles and Practices</w:t>
      </w:r>
      <w:r w:rsidRPr="00130E95">
        <w:rPr>
          <w:rFonts w:ascii="Times New Roman" w:eastAsia="Times New Roman" w:hAnsi="Times New Roman" w:cs="Times New Roman"/>
        </w:rPr>
        <w:t xml:space="preserve"> (2</w:t>
      </w:r>
      <w:r w:rsidRPr="00130E95">
        <w:rPr>
          <w:rFonts w:ascii="Times New Roman" w:eastAsia="Times New Roman" w:hAnsi="Times New Roman" w:cs="Times New Roman"/>
          <w:vertAlign w:val="superscript"/>
        </w:rPr>
        <w:t>nd</w:t>
      </w:r>
      <w:r w:rsidRPr="00130E95">
        <w:rPr>
          <w:rFonts w:ascii="Times New Roman" w:eastAsia="Times New Roman" w:hAnsi="Times New Roman" w:cs="Times New Roman"/>
        </w:rPr>
        <w:t xml:space="preserve"> edition),</w:t>
      </w:r>
    </w:p>
    <w:p w14:paraId="16513E4C" w14:textId="77777777" w:rsidR="00711056" w:rsidRPr="00130E95" w:rsidRDefault="00711056" w:rsidP="00286134">
      <w:pPr>
        <w:spacing w:after="0" w:line="240" w:lineRule="auto"/>
        <w:ind w:firstLine="720"/>
        <w:jc w:val="both"/>
        <w:rPr>
          <w:rFonts w:ascii="Times New Roman" w:eastAsia="Times New Roman" w:hAnsi="Times New Roman" w:cs="Times New Roman"/>
        </w:rPr>
      </w:pPr>
      <w:r w:rsidRPr="00130E95">
        <w:rPr>
          <w:rFonts w:ascii="Times New Roman" w:eastAsia="Times New Roman" w:hAnsi="Times New Roman" w:cs="Times New Roman"/>
        </w:rPr>
        <w:t>Prentice-Hall, Inc., New Jersey, 883-884.</w:t>
      </w:r>
    </w:p>
    <w:p w14:paraId="45CFADDE" w14:textId="77777777" w:rsidR="00711056" w:rsidRPr="00130E95" w:rsidRDefault="00711056" w:rsidP="00286134">
      <w:pPr>
        <w:spacing w:after="0" w:line="240" w:lineRule="auto"/>
        <w:ind w:left="45"/>
        <w:jc w:val="both"/>
        <w:rPr>
          <w:rFonts w:ascii="Times New Roman" w:eastAsia="Times New Roman" w:hAnsi="Times New Roman" w:cs="Times New Roman"/>
        </w:rPr>
      </w:pPr>
      <w:r w:rsidRPr="00130E95">
        <w:rPr>
          <w:rFonts w:ascii="Times New Roman" w:eastAsia="Times New Roman" w:hAnsi="Times New Roman" w:cs="Times New Roman"/>
        </w:rPr>
        <w:t>Converse, F. J. 1953.</w:t>
      </w:r>
      <w:r w:rsidRPr="00130E95">
        <w:rPr>
          <w:rFonts w:ascii="Times New Roman" w:eastAsia="Times New Roman" w:hAnsi="Times New Roman" w:cs="Times New Roman"/>
          <w:i/>
        </w:rPr>
        <w:t>Compaction of sand at resonant frequency</w:t>
      </w:r>
      <w:r w:rsidRPr="00130E95">
        <w:rPr>
          <w:rFonts w:ascii="Times New Roman" w:eastAsia="Times New Roman" w:hAnsi="Times New Roman" w:cs="Times New Roman"/>
        </w:rPr>
        <w:t>, Symposium on</w:t>
      </w:r>
    </w:p>
    <w:p w14:paraId="4B4E09B2" w14:textId="77777777" w:rsidR="00711056" w:rsidRPr="00130E95" w:rsidRDefault="00711056" w:rsidP="00286134">
      <w:pPr>
        <w:spacing w:after="0" w:line="240" w:lineRule="auto"/>
        <w:ind w:left="45" w:firstLine="675"/>
        <w:jc w:val="both"/>
        <w:rPr>
          <w:rFonts w:ascii="Times New Roman" w:eastAsia="Times New Roman" w:hAnsi="Times New Roman" w:cs="Times New Roman"/>
        </w:rPr>
      </w:pPr>
      <w:r w:rsidRPr="00130E95">
        <w:rPr>
          <w:rFonts w:ascii="Times New Roman" w:eastAsia="Times New Roman" w:hAnsi="Times New Roman" w:cs="Times New Roman"/>
        </w:rPr>
        <w:lastRenderedPageBreak/>
        <w:t xml:space="preserve">Dynamic Testing of Soils, ASTM Special Technical Publication No. </w:t>
      </w:r>
      <w:r w:rsidRPr="00130E95">
        <w:rPr>
          <w:rFonts w:ascii="Times New Roman" w:eastAsia="Times New Roman" w:hAnsi="Times New Roman" w:cs="Times New Roman"/>
          <w:b/>
        </w:rPr>
        <w:t>156</w:t>
      </w:r>
      <w:r w:rsidRPr="00130E95">
        <w:rPr>
          <w:rFonts w:ascii="Times New Roman" w:eastAsia="Times New Roman" w:hAnsi="Times New Roman" w:cs="Times New Roman"/>
        </w:rPr>
        <w:t>,</w:t>
      </w:r>
    </w:p>
    <w:p w14:paraId="0BD6C8A9"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rPr>
        <w:tab/>
        <w:t>124-137.</w:t>
      </w:r>
    </w:p>
    <w:p w14:paraId="49DCAA73"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rPr>
        <w:t xml:space="preserve">Craig, R. F. 1994. </w:t>
      </w:r>
      <w:r w:rsidRPr="00130E95">
        <w:rPr>
          <w:rFonts w:ascii="Times New Roman" w:eastAsia="Times New Roman" w:hAnsi="Times New Roman" w:cs="Times New Roman"/>
          <w:i/>
        </w:rPr>
        <w:t>Soil Mechanics</w:t>
      </w:r>
      <w:r w:rsidRPr="00130E95">
        <w:rPr>
          <w:rFonts w:ascii="Times New Roman" w:eastAsia="Times New Roman" w:hAnsi="Times New Roman" w:cs="Times New Roman"/>
        </w:rPr>
        <w:t xml:space="preserve"> (5</w:t>
      </w:r>
      <w:r w:rsidRPr="00130E95">
        <w:rPr>
          <w:rFonts w:ascii="Times New Roman" w:eastAsia="Times New Roman" w:hAnsi="Times New Roman" w:cs="Times New Roman"/>
          <w:vertAlign w:val="superscript"/>
        </w:rPr>
        <w:t>th</w:t>
      </w:r>
      <w:r w:rsidRPr="00130E95">
        <w:rPr>
          <w:rFonts w:ascii="Times New Roman" w:eastAsia="Times New Roman" w:hAnsi="Times New Roman" w:cs="Times New Roman"/>
        </w:rPr>
        <w:t xml:space="preserve"> edition), Chapman and Hall, Great Britain,</w:t>
      </w:r>
    </w:p>
    <w:p w14:paraId="3183DA51" w14:textId="77777777" w:rsidR="00711056" w:rsidRPr="00130E95" w:rsidRDefault="00711056" w:rsidP="00286134">
      <w:pPr>
        <w:spacing w:after="0" w:line="240" w:lineRule="auto"/>
        <w:ind w:firstLine="720"/>
        <w:jc w:val="both"/>
        <w:rPr>
          <w:rFonts w:ascii="Times New Roman" w:eastAsia="Times New Roman" w:hAnsi="Times New Roman" w:cs="Times New Roman"/>
        </w:rPr>
      </w:pPr>
      <w:r w:rsidRPr="00130E95">
        <w:rPr>
          <w:rFonts w:ascii="Times New Roman" w:eastAsia="Times New Roman" w:hAnsi="Times New Roman" w:cs="Times New Roman"/>
        </w:rPr>
        <w:t>248-292, 403-420.</w:t>
      </w:r>
    </w:p>
    <w:p w14:paraId="2A5B156B"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rPr>
        <w:t xml:space="preserve">Das, B. M. 1994. </w:t>
      </w:r>
      <w:r w:rsidRPr="00130E95">
        <w:rPr>
          <w:rFonts w:ascii="Times New Roman" w:eastAsia="Times New Roman" w:hAnsi="Times New Roman" w:cs="Times New Roman"/>
          <w:i/>
        </w:rPr>
        <w:t>Principles of Geotechnical Engineering</w:t>
      </w:r>
      <w:r w:rsidRPr="00130E95">
        <w:rPr>
          <w:rFonts w:ascii="Times New Roman" w:eastAsia="Times New Roman" w:hAnsi="Times New Roman" w:cs="Times New Roman"/>
        </w:rPr>
        <w:t xml:space="preserve"> (3</w:t>
      </w:r>
      <w:r w:rsidRPr="00130E95">
        <w:rPr>
          <w:rFonts w:ascii="Times New Roman" w:eastAsia="Times New Roman" w:hAnsi="Times New Roman" w:cs="Times New Roman"/>
          <w:vertAlign w:val="superscript"/>
        </w:rPr>
        <w:t>rd</w:t>
      </w:r>
      <w:r w:rsidRPr="00130E95">
        <w:rPr>
          <w:rFonts w:ascii="Times New Roman" w:eastAsia="Times New Roman" w:hAnsi="Times New Roman" w:cs="Times New Roman"/>
        </w:rPr>
        <w:t xml:space="preserve"> edition), PWS</w:t>
      </w:r>
    </w:p>
    <w:p w14:paraId="035161FF"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rPr>
        <w:tab/>
        <w:t>Publishing, Co., Boston, Massachusetts, 671-672.</w:t>
      </w:r>
    </w:p>
    <w:p w14:paraId="642928FC"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rPr>
        <w:t>Duncan, J. M. 2001.</w:t>
      </w:r>
      <w:r w:rsidRPr="00130E95">
        <w:rPr>
          <w:rFonts w:ascii="Times New Roman" w:eastAsia="Times New Roman" w:hAnsi="Times New Roman" w:cs="Times New Roman"/>
          <w:i/>
        </w:rPr>
        <w:t xml:space="preserve"> CEE 5564: Seepage and Earth Structure</w:t>
      </w:r>
      <w:r w:rsidRPr="00130E95">
        <w:rPr>
          <w:rFonts w:ascii="Times New Roman" w:eastAsia="Times New Roman" w:hAnsi="Times New Roman" w:cs="Times New Roman"/>
        </w:rPr>
        <w:t>, Course Notes, Spring</w:t>
      </w:r>
    </w:p>
    <w:p w14:paraId="1A1631FB"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rPr>
        <w:tab/>
        <w:t>2001, Virginia Tech, Blacksburg, Virginia.</w:t>
      </w:r>
    </w:p>
    <w:p w14:paraId="608819E9"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iCs/>
        </w:rPr>
        <w:t xml:space="preserve">FLAC User’s Manual, 2000. </w:t>
      </w:r>
      <w:r w:rsidRPr="00130E95">
        <w:rPr>
          <w:rFonts w:ascii="Times New Roman" w:eastAsia="Times New Roman" w:hAnsi="Times New Roman" w:cs="Times New Roman"/>
          <w:i/>
          <w:iCs/>
        </w:rPr>
        <w:t>Version 4.0</w:t>
      </w:r>
      <w:r w:rsidRPr="00130E95">
        <w:rPr>
          <w:rFonts w:ascii="Times New Roman" w:eastAsia="Times New Roman" w:hAnsi="Times New Roman" w:cs="Times New Roman"/>
          <w:i/>
        </w:rPr>
        <w:t>.</w:t>
      </w:r>
      <w:r w:rsidRPr="00130E95">
        <w:rPr>
          <w:rFonts w:ascii="Times New Roman" w:eastAsia="Times New Roman" w:hAnsi="Times New Roman" w:cs="Times New Roman"/>
        </w:rPr>
        <w:t xml:space="preserve"> Itasca Consulting Group, Inc., Minneapolis,</w:t>
      </w:r>
    </w:p>
    <w:p w14:paraId="6056F488" w14:textId="77777777" w:rsidR="00711056" w:rsidRPr="00130E95" w:rsidRDefault="00711056" w:rsidP="00286134">
      <w:pPr>
        <w:spacing w:after="0" w:line="240" w:lineRule="auto"/>
        <w:ind w:firstLine="720"/>
        <w:jc w:val="both"/>
        <w:rPr>
          <w:rFonts w:ascii="Times New Roman" w:eastAsia="Times New Roman" w:hAnsi="Times New Roman" w:cs="Times New Roman"/>
        </w:rPr>
      </w:pPr>
      <w:r w:rsidRPr="00130E95">
        <w:rPr>
          <w:rFonts w:ascii="Times New Roman" w:eastAsia="Times New Roman" w:hAnsi="Times New Roman" w:cs="Times New Roman"/>
        </w:rPr>
        <w:t>Minnesota.</w:t>
      </w:r>
    </w:p>
    <w:p w14:paraId="02EFED09"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rPr>
        <w:t xml:space="preserve">Ganesan, T. P. 2000. </w:t>
      </w:r>
      <w:r w:rsidRPr="00130E95">
        <w:rPr>
          <w:rFonts w:ascii="Times New Roman" w:eastAsia="Times New Roman" w:hAnsi="Times New Roman" w:cs="Times New Roman"/>
          <w:i/>
        </w:rPr>
        <w:t>Model of Structures</w:t>
      </w:r>
      <w:r w:rsidRPr="00130E95">
        <w:rPr>
          <w:rFonts w:ascii="Times New Roman" w:eastAsia="Times New Roman" w:hAnsi="Times New Roman" w:cs="Times New Roman"/>
        </w:rPr>
        <w:t xml:space="preserve"> (1</w:t>
      </w:r>
      <w:r w:rsidRPr="00130E95">
        <w:rPr>
          <w:rFonts w:ascii="Times New Roman" w:eastAsia="Times New Roman" w:hAnsi="Times New Roman" w:cs="Times New Roman"/>
          <w:vertAlign w:val="superscript"/>
        </w:rPr>
        <w:t>st</w:t>
      </w:r>
      <w:r w:rsidRPr="00130E95">
        <w:rPr>
          <w:rFonts w:ascii="Times New Roman" w:eastAsia="Times New Roman" w:hAnsi="Times New Roman" w:cs="Times New Roman"/>
        </w:rPr>
        <w:t xml:space="preserve"> edition), University Press Ltd., India,</w:t>
      </w:r>
      <w:r w:rsidRPr="00130E95">
        <w:rPr>
          <w:rFonts w:ascii="Times New Roman" w:eastAsia="Times New Roman" w:hAnsi="Times New Roman" w:cs="Times New Roman"/>
        </w:rPr>
        <w:tab/>
        <w:t>20-55.</w:t>
      </w:r>
    </w:p>
    <w:p w14:paraId="49652DC3" w14:textId="77777777" w:rsidR="00711056" w:rsidRPr="00130E95" w:rsidRDefault="00711056" w:rsidP="00286134">
      <w:pPr>
        <w:spacing w:after="0" w:line="240" w:lineRule="auto"/>
        <w:jc w:val="both"/>
        <w:rPr>
          <w:rFonts w:ascii="Times New Roman" w:eastAsia="Times New Roman" w:hAnsi="Times New Roman" w:cs="Times New Roman"/>
          <w:i/>
        </w:rPr>
      </w:pPr>
      <w:r w:rsidRPr="00130E95">
        <w:rPr>
          <w:rFonts w:ascii="Times New Roman" w:eastAsia="Times New Roman" w:hAnsi="Times New Roman" w:cs="Times New Roman"/>
        </w:rPr>
        <w:t>George, P. K., George, D. B. and Charis, J. G. 2007.</w:t>
      </w:r>
      <w:r w:rsidRPr="00130E95">
        <w:rPr>
          <w:rFonts w:ascii="Times New Roman" w:eastAsia="Times New Roman" w:hAnsi="Times New Roman" w:cs="Times New Roman"/>
          <w:i/>
        </w:rPr>
        <w:t>Analytical calculation of blast</w:t>
      </w:r>
    </w:p>
    <w:p w14:paraId="49997439" w14:textId="77777777" w:rsidR="00711056" w:rsidRPr="00130E95" w:rsidRDefault="00711056" w:rsidP="00286134">
      <w:pPr>
        <w:spacing w:after="0" w:line="240" w:lineRule="auto"/>
        <w:ind w:firstLine="720"/>
        <w:jc w:val="both"/>
        <w:rPr>
          <w:rFonts w:ascii="Times New Roman" w:eastAsia="Times New Roman" w:hAnsi="Times New Roman" w:cs="Times New Roman"/>
        </w:rPr>
      </w:pPr>
      <w:r w:rsidRPr="00130E95">
        <w:rPr>
          <w:rFonts w:ascii="Times New Roman" w:eastAsia="Times New Roman" w:hAnsi="Times New Roman" w:cs="Times New Roman"/>
          <w:i/>
        </w:rPr>
        <w:t>induced strains to buried pipelines</w:t>
      </w:r>
      <w:r w:rsidRPr="00130E95">
        <w:rPr>
          <w:rFonts w:ascii="Times New Roman" w:eastAsia="Times New Roman" w:hAnsi="Times New Roman" w:cs="Times New Roman"/>
        </w:rPr>
        <w:t>. International Journal of Impact</w:t>
      </w:r>
    </w:p>
    <w:p w14:paraId="1F0C8C25" w14:textId="77777777" w:rsidR="00711056" w:rsidRPr="00130E95" w:rsidRDefault="00711056" w:rsidP="00286134">
      <w:pPr>
        <w:spacing w:after="0" w:line="240" w:lineRule="auto"/>
        <w:ind w:firstLine="720"/>
        <w:jc w:val="both"/>
        <w:rPr>
          <w:rFonts w:ascii="Times New Roman" w:eastAsia="Times New Roman" w:hAnsi="Times New Roman" w:cs="Times New Roman"/>
        </w:rPr>
      </w:pPr>
      <w:r w:rsidRPr="00130E95">
        <w:rPr>
          <w:rFonts w:ascii="Times New Roman" w:eastAsia="Times New Roman" w:hAnsi="Times New Roman" w:cs="Times New Roman"/>
        </w:rPr>
        <w:t xml:space="preserve">Engineering, </w:t>
      </w:r>
      <w:r w:rsidRPr="00130E95">
        <w:rPr>
          <w:rFonts w:ascii="Times New Roman" w:eastAsia="Times New Roman" w:hAnsi="Times New Roman" w:cs="Times New Roman"/>
          <w:b/>
        </w:rPr>
        <w:t>34</w:t>
      </w:r>
      <w:r w:rsidRPr="00130E95">
        <w:rPr>
          <w:rFonts w:ascii="Times New Roman" w:eastAsia="Times New Roman" w:hAnsi="Times New Roman" w:cs="Times New Roman"/>
        </w:rPr>
        <w:t>, 1683-1704.</w:t>
      </w:r>
    </w:p>
    <w:p w14:paraId="3F692E53" w14:textId="77777777" w:rsidR="00711056" w:rsidRPr="00130E95" w:rsidRDefault="00711056" w:rsidP="00286134">
      <w:pPr>
        <w:spacing w:after="0" w:line="240" w:lineRule="auto"/>
        <w:jc w:val="both"/>
        <w:rPr>
          <w:rFonts w:ascii="Times New Roman" w:eastAsia="Times New Roman" w:hAnsi="Times New Roman" w:cs="Times New Roman"/>
        </w:rPr>
      </w:pPr>
      <w:proofErr w:type="spellStart"/>
      <w:r w:rsidRPr="00130E95">
        <w:rPr>
          <w:rFonts w:ascii="Times New Roman" w:eastAsia="Times New Roman" w:hAnsi="Times New Roman" w:cs="Times New Roman"/>
        </w:rPr>
        <w:t>Gravessmith</w:t>
      </w:r>
      <w:proofErr w:type="spellEnd"/>
      <w:r w:rsidRPr="00130E95">
        <w:rPr>
          <w:rFonts w:ascii="Times New Roman" w:eastAsia="Times New Roman" w:hAnsi="Times New Roman" w:cs="Times New Roman"/>
        </w:rPr>
        <w:t xml:space="preserve">, T. R. 1985. </w:t>
      </w:r>
      <w:r w:rsidRPr="00130E95">
        <w:rPr>
          <w:rFonts w:ascii="Times New Roman" w:eastAsia="Times New Roman" w:hAnsi="Times New Roman" w:cs="Times New Roman"/>
          <w:i/>
        </w:rPr>
        <w:t>Strength of Materials: Civil Engineering Reference Book</w:t>
      </w:r>
    </w:p>
    <w:p w14:paraId="4122F98C" w14:textId="77777777" w:rsidR="00711056" w:rsidRPr="00130E95" w:rsidRDefault="00711056" w:rsidP="00286134">
      <w:pPr>
        <w:spacing w:after="0" w:line="240" w:lineRule="auto"/>
        <w:ind w:firstLine="720"/>
        <w:jc w:val="both"/>
        <w:rPr>
          <w:rFonts w:ascii="Times New Roman" w:eastAsia="Times New Roman" w:hAnsi="Times New Roman" w:cs="Times New Roman"/>
        </w:rPr>
      </w:pPr>
      <w:r w:rsidRPr="00130E95">
        <w:rPr>
          <w:rFonts w:ascii="Times New Roman" w:eastAsia="Times New Roman" w:hAnsi="Times New Roman" w:cs="Times New Roman"/>
        </w:rPr>
        <w:t>(3</w:t>
      </w:r>
      <w:r w:rsidRPr="00130E95">
        <w:rPr>
          <w:rFonts w:ascii="Times New Roman" w:eastAsia="Times New Roman" w:hAnsi="Times New Roman" w:cs="Times New Roman"/>
          <w:vertAlign w:val="superscript"/>
        </w:rPr>
        <w:t>rd</w:t>
      </w:r>
      <w:r w:rsidRPr="00130E95">
        <w:rPr>
          <w:rFonts w:ascii="Times New Roman" w:eastAsia="Times New Roman" w:hAnsi="Times New Roman" w:cs="Times New Roman"/>
        </w:rPr>
        <w:t xml:space="preserve"> edition), Butterworth-Condon, 11-14.</w:t>
      </w:r>
    </w:p>
    <w:p w14:paraId="75CC5010" w14:textId="77777777" w:rsidR="00711056" w:rsidRPr="00130E95" w:rsidRDefault="00711056" w:rsidP="00286134">
      <w:pPr>
        <w:spacing w:after="0" w:line="240" w:lineRule="auto"/>
        <w:jc w:val="both"/>
        <w:rPr>
          <w:rFonts w:ascii="Times New Roman" w:eastAsia="Times New Roman" w:hAnsi="Times New Roman" w:cs="Times New Roman"/>
          <w:i/>
        </w:rPr>
      </w:pPr>
      <w:r w:rsidRPr="00130E95">
        <w:rPr>
          <w:rFonts w:ascii="Times New Roman" w:eastAsia="Times New Roman" w:hAnsi="Times New Roman" w:cs="Times New Roman"/>
        </w:rPr>
        <w:t xml:space="preserve">Greg, B. C. 2008. </w:t>
      </w:r>
      <w:r w:rsidRPr="00130E95">
        <w:rPr>
          <w:rFonts w:ascii="Times New Roman" w:eastAsia="Times New Roman" w:hAnsi="Times New Roman" w:cs="Times New Roman"/>
          <w:i/>
        </w:rPr>
        <w:t>Modeling Blast Loading on Reinforced Concrete Structures with</w:t>
      </w:r>
    </w:p>
    <w:p w14:paraId="3A287EB5"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i/>
        </w:rPr>
        <w:tab/>
        <w:t>Zapotec</w:t>
      </w:r>
      <w:r w:rsidRPr="00130E95">
        <w:rPr>
          <w:rFonts w:ascii="Times New Roman" w:eastAsia="Times New Roman" w:hAnsi="Times New Roman" w:cs="Times New Roman"/>
        </w:rPr>
        <w:t>, ABAQUS User’s Conference, 1-12.</w:t>
      </w:r>
    </w:p>
    <w:p w14:paraId="3E91BA33"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rPr>
        <w:t>Grim, R. E. 1953.</w:t>
      </w:r>
      <w:r w:rsidRPr="00130E95">
        <w:rPr>
          <w:rFonts w:ascii="Times New Roman" w:eastAsia="Times New Roman" w:hAnsi="Times New Roman" w:cs="Times New Roman"/>
          <w:i/>
        </w:rPr>
        <w:t>Clay Mineralogy</w:t>
      </w:r>
      <w:r w:rsidRPr="00130E95">
        <w:rPr>
          <w:rFonts w:ascii="Times New Roman" w:eastAsia="Times New Roman" w:hAnsi="Times New Roman" w:cs="Times New Roman"/>
        </w:rPr>
        <w:t>, McGraw-Hill, New York, 50-53.</w:t>
      </w:r>
    </w:p>
    <w:p w14:paraId="77A10533" w14:textId="77777777" w:rsidR="00711056" w:rsidRPr="00130E95" w:rsidRDefault="00711056" w:rsidP="00286134">
      <w:pPr>
        <w:spacing w:after="0" w:line="240" w:lineRule="auto"/>
        <w:jc w:val="both"/>
        <w:rPr>
          <w:rFonts w:ascii="Times New Roman" w:eastAsia="Times New Roman" w:hAnsi="Times New Roman" w:cs="Times New Roman"/>
          <w:i/>
        </w:rPr>
      </w:pPr>
      <w:r w:rsidRPr="00130E95">
        <w:rPr>
          <w:rFonts w:ascii="Times New Roman" w:eastAsia="Times New Roman" w:hAnsi="Times New Roman" w:cs="Times New Roman"/>
        </w:rPr>
        <w:t>Gupta, R. N., Mukherjee, K. P., and Singh, B. 1987.</w:t>
      </w:r>
      <w:r w:rsidRPr="00130E95">
        <w:rPr>
          <w:rFonts w:ascii="Times New Roman" w:eastAsia="Times New Roman" w:hAnsi="Times New Roman" w:cs="Times New Roman"/>
          <w:i/>
        </w:rPr>
        <w:t>Design of Underground</w:t>
      </w:r>
    </w:p>
    <w:p w14:paraId="77516B16" w14:textId="77777777" w:rsidR="00711056" w:rsidRPr="00130E95" w:rsidRDefault="00711056" w:rsidP="00286134">
      <w:pPr>
        <w:spacing w:after="0" w:line="240" w:lineRule="auto"/>
        <w:ind w:left="720"/>
        <w:jc w:val="both"/>
        <w:rPr>
          <w:rFonts w:ascii="Times New Roman" w:eastAsia="Times New Roman" w:hAnsi="Times New Roman" w:cs="Times New Roman"/>
        </w:rPr>
      </w:pPr>
      <w:r w:rsidRPr="00130E95">
        <w:rPr>
          <w:rFonts w:ascii="Times New Roman" w:eastAsia="Times New Roman" w:hAnsi="Times New Roman" w:cs="Times New Roman"/>
          <w:i/>
        </w:rPr>
        <w:t>Artificial Dams for Mine Water Storage</w:t>
      </w:r>
      <w:r w:rsidRPr="00130E95">
        <w:rPr>
          <w:rFonts w:ascii="Times New Roman" w:eastAsia="Times New Roman" w:hAnsi="Times New Roman" w:cs="Times New Roman"/>
        </w:rPr>
        <w:t xml:space="preserve">. International Journal of Mine Water, </w:t>
      </w:r>
      <w:r w:rsidRPr="00130E95">
        <w:rPr>
          <w:rFonts w:ascii="Times New Roman" w:eastAsia="Times New Roman" w:hAnsi="Times New Roman" w:cs="Times New Roman"/>
          <w:b/>
        </w:rPr>
        <w:t xml:space="preserve">6 </w:t>
      </w:r>
      <w:r w:rsidRPr="00130E95">
        <w:rPr>
          <w:rFonts w:ascii="Times New Roman" w:eastAsia="Times New Roman" w:hAnsi="Times New Roman" w:cs="Times New Roman"/>
        </w:rPr>
        <w:t>(2): 1-14.</w:t>
      </w:r>
    </w:p>
    <w:p w14:paraId="09862B0C" w14:textId="77777777" w:rsidR="00711056" w:rsidRPr="00130E95" w:rsidRDefault="00711056" w:rsidP="00286134">
      <w:pPr>
        <w:spacing w:after="0" w:line="240" w:lineRule="auto"/>
        <w:jc w:val="both"/>
        <w:rPr>
          <w:rFonts w:ascii="Times New Roman" w:eastAsia="Times New Roman" w:hAnsi="Times New Roman" w:cs="Times New Roman"/>
        </w:rPr>
      </w:pPr>
      <w:proofErr w:type="spellStart"/>
      <w:r w:rsidRPr="00130E95">
        <w:rPr>
          <w:rFonts w:ascii="Times New Roman" w:eastAsia="Times New Roman" w:hAnsi="Times New Roman" w:cs="Times New Roman"/>
        </w:rPr>
        <w:t>Inanov</w:t>
      </w:r>
      <w:proofErr w:type="spellEnd"/>
      <w:r w:rsidRPr="00130E95">
        <w:rPr>
          <w:rFonts w:ascii="Times New Roman" w:eastAsia="Times New Roman" w:hAnsi="Times New Roman" w:cs="Times New Roman"/>
        </w:rPr>
        <w:t xml:space="preserve">, P. L. 1967. Comparison of noncohesive soils by </w:t>
      </w:r>
      <w:proofErr w:type="spellStart"/>
      <w:proofErr w:type="gramStart"/>
      <w:r w:rsidRPr="00130E95">
        <w:rPr>
          <w:rFonts w:ascii="Times New Roman" w:eastAsia="Times New Roman" w:hAnsi="Times New Roman" w:cs="Times New Roman"/>
        </w:rPr>
        <w:t>explosions.Izdatel’sstvo</w:t>
      </w:r>
      <w:proofErr w:type="spellEnd"/>
      <w:proofErr w:type="gramEnd"/>
    </w:p>
    <w:p w14:paraId="7B2E2F2B" w14:textId="77777777" w:rsidR="00711056" w:rsidRPr="00130E95" w:rsidRDefault="00711056" w:rsidP="00286134">
      <w:pPr>
        <w:spacing w:after="0" w:line="240" w:lineRule="auto"/>
        <w:ind w:left="720"/>
        <w:jc w:val="both"/>
        <w:rPr>
          <w:rFonts w:ascii="Times New Roman" w:eastAsia="Times New Roman" w:hAnsi="Times New Roman" w:cs="Times New Roman"/>
        </w:rPr>
      </w:pPr>
      <w:proofErr w:type="spellStart"/>
      <w:r w:rsidRPr="00130E95">
        <w:rPr>
          <w:rFonts w:ascii="Times New Roman" w:eastAsia="Times New Roman" w:hAnsi="Times New Roman" w:cs="Times New Roman"/>
        </w:rPr>
        <w:t>Literatury</w:t>
      </w:r>
      <w:proofErr w:type="spellEnd"/>
      <w:r w:rsidRPr="00130E95">
        <w:rPr>
          <w:rFonts w:ascii="Times New Roman" w:eastAsia="Times New Roman" w:hAnsi="Times New Roman" w:cs="Times New Roman"/>
        </w:rPr>
        <w:t xml:space="preserve"> Po </w:t>
      </w:r>
      <w:proofErr w:type="spellStart"/>
      <w:r w:rsidRPr="00130E95">
        <w:rPr>
          <w:rFonts w:ascii="Times New Roman" w:eastAsia="Times New Roman" w:hAnsi="Times New Roman" w:cs="Times New Roman"/>
        </w:rPr>
        <w:t>Stroietl’stvu</w:t>
      </w:r>
      <w:proofErr w:type="spellEnd"/>
      <w:r w:rsidRPr="00130E95">
        <w:rPr>
          <w:rFonts w:ascii="Times New Roman" w:eastAsia="Times New Roman" w:hAnsi="Times New Roman" w:cs="Times New Roman"/>
        </w:rPr>
        <w:t>, Leningrad, U.S.S.R., translated by the Indian National Scientific Documentation Centre, New Delhi, India, Published for the U.S. Department on Interior, Bureau of Reclamation and National Science Foundation, Washington, D.C., 211.</w:t>
      </w:r>
    </w:p>
    <w:p w14:paraId="35D46D39" w14:textId="77777777" w:rsidR="00711056" w:rsidRPr="00130E95" w:rsidRDefault="00711056" w:rsidP="00286134">
      <w:pPr>
        <w:spacing w:after="0" w:line="240" w:lineRule="auto"/>
        <w:jc w:val="both"/>
        <w:rPr>
          <w:rFonts w:ascii="Times New Roman" w:eastAsia="Times New Roman" w:hAnsi="Times New Roman" w:cs="Times New Roman"/>
          <w:i/>
        </w:rPr>
      </w:pPr>
      <w:r w:rsidRPr="00130E95">
        <w:rPr>
          <w:rFonts w:ascii="Times New Roman" w:eastAsia="Times New Roman" w:hAnsi="Times New Roman" w:cs="Times New Roman"/>
        </w:rPr>
        <w:t xml:space="preserve">Johnson, D. 1986. </w:t>
      </w:r>
      <w:r w:rsidRPr="00130E95">
        <w:rPr>
          <w:rFonts w:ascii="Times New Roman" w:eastAsia="Times New Roman" w:hAnsi="Times New Roman" w:cs="Times New Roman"/>
          <w:i/>
        </w:rPr>
        <w:t>Advanced Structural Mechanics, An Introduction to Continuum</w:t>
      </w:r>
    </w:p>
    <w:p w14:paraId="316EED10"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i/>
        </w:rPr>
        <w:tab/>
        <w:t>Mechanics and Structural Dynamics</w:t>
      </w:r>
      <w:r w:rsidRPr="00130E95">
        <w:rPr>
          <w:rFonts w:ascii="Times New Roman" w:eastAsia="Times New Roman" w:hAnsi="Times New Roman" w:cs="Times New Roman"/>
        </w:rPr>
        <w:t>, Collins, London, 16-45, 118-125, 136</w:t>
      </w:r>
    </w:p>
    <w:p w14:paraId="078951FD" w14:textId="77777777" w:rsidR="00711056" w:rsidRPr="00130E95" w:rsidRDefault="00711056" w:rsidP="00286134">
      <w:pPr>
        <w:spacing w:after="0" w:line="240" w:lineRule="auto"/>
        <w:ind w:firstLine="720"/>
        <w:jc w:val="both"/>
        <w:rPr>
          <w:rFonts w:ascii="Times New Roman" w:eastAsia="Times New Roman" w:hAnsi="Times New Roman" w:cs="Times New Roman"/>
        </w:rPr>
      </w:pPr>
      <w:r w:rsidRPr="00130E95">
        <w:rPr>
          <w:rFonts w:ascii="Times New Roman" w:eastAsia="Times New Roman" w:hAnsi="Times New Roman" w:cs="Times New Roman"/>
        </w:rPr>
        <w:t>-151.</w:t>
      </w:r>
    </w:p>
    <w:p w14:paraId="3A1AFBDA"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lang w:val="de-DE"/>
        </w:rPr>
        <w:t xml:space="preserve">Kameswara Rao, N. S. V. 1998. </w:t>
      </w:r>
      <w:r w:rsidRPr="00130E95">
        <w:rPr>
          <w:rFonts w:ascii="Times New Roman" w:eastAsia="Times New Roman" w:hAnsi="Times New Roman" w:cs="Times New Roman"/>
          <w:i/>
        </w:rPr>
        <w:t xml:space="preserve">Vibration Analysis and Foundation Dynamics </w:t>
      </w:r>
      <w:r w:rsidRPr="00130E95">
        <w:rPr>
          <w:rFonts w:ascii="Times New Roman" w:eastAsia="Times New Roman" w:hAnsi="Times New Roman" w:cs="Times New Roman"/>
        </w:rPr>
        <w:t>(1</w:t>
      </w:r>
      <w:r w:rsidRPr="00130E95">
        <w:rPr>
          <w:rFonts w:ascii="Times New Roman" w:eastAsia="Times New Roman" w:hAnsi="Times New Roman" w:cs="Times New Roman"/>
          <w:vertAlign w:val="superscript"/>
        </w:rPr>
        <w:t>st</w:t>
      </w:r>
    </w:p>
    <w:p w14:paraId="383CA2BA" w14:textId="77777777" w:rsidR="00711056" w:rsidRPr="00130E95" w:rsidRDefault="00711056" w:rsidP="00286134">
      <w:pPr>
        <w:spacing w:after="0" w:line="240" w:lineRule="auto"/>
        <w:ind w:firstLine="720"/>
        <w:jc w:val="both"/>
        <w:rPr>
          <w:rFonts w:ascii="Times New Roman" w:eastAsia="Times New Roman" w:hAnsi="Times New Roman" w:cs="Times New Roman"/>
        </w:rPr>
      </w:pPr>
      <w:r w:rsidRPr="00130E95">
        <w:rPr>
          <w:rFonts w:ascii="Times New Roman" w:eastAsia="Times New Roman" w:hAnsi="Times New Roman" w:cs="Times New Roman"/>
        </w:rPr>
        <w:t>edition), Wheeler Publishing Co. Ltd., New Delhi, India, 190-197, 522-571.</w:t>
      </w:r>
    </w:p>
    <w:p w14:paraId="093B8CD2"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lang w:val="de-DE"/>
        </w:rPr>
        <w:t xml:space="preserve">Kameswara Rao, N. S. V. 2000. </w:t>
      </w:r>
      <w:r w:rsidRPr="00130E95">
        <w:rPr>
          <w:rFonts w:ascii="Times New Roman" w:eastAsia="Times New Roman" w:hAnsi="Times New Roman" w:cs="Times New Roman"/>
          <w:i/>
        </w:rPr>
        <w:t>Dynamic Soil Tests and Applications</w:t>
      </w:r>
      <w:r w:rsidRPr="00130E95">
        <w:rPr>
          <w:rFonts w:ascii="Times New Roman" w:eastAsia="Times New Roman" w:hAnsi="Times New Roman" w:cs="Times New Roman"/>
        </w:rPr>
        <w:t xml:space="preserve"> (1</w:t>
      </w:r>
      <w:r w:rsidRPr="00130E95">
        <w:rPr>
          <w:rFonts w:ascii="Times New Roman" w:eastAsia="Times New Roman" w:hAnsi="Times New Roman" w:cs="Times New Roman"/>
          <w:vertAlign w:val="superscript"/>
        </w:rPr>
        <w:t>st</w:t>
      </w:r>
      <w:r w:rsidRPr="00130E95">
        <w:rPr>
          <w:rFonts w:ascii="Times New Roman" w:eastAsia="Times New Roman" w:hAnsi="Times New Roman" w:cs="Times New Roman"/>
        </w:rPr>
        <w:t xml:space="preserve"> edition),</w:t>
      </w:r>
    </w:p>
    <w:p w14:paraId="4C960032"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rPr>
        <w:tab/>
        <w:t>Wheeler Publishing Co. Ltd., New Delhi, India, 6-30, 84-134, 164-177.</w:t>
      </w:r>
    </w:p>
    <w:p w14:paraId="319268F0"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lang w:val="de-DE"/>
        </w:rPr>
        <w:t xml:space="preserve">Kameswara Rao, N. S. V. 2011. </w:t>
      </w:r>
      <w:r w:rsidRPr="00130E95">
        <w:rPr>
          <w:rFonts w:ascii="Times New Roman" w:eastAsia="Times New Roman" w:hAnsi="Times New Roman" w:cs="Times New Roman"/>
          <w:i/>
        </w:rPr>
        <w:t>Foundation Design: Theory and Practice</w:t>
      </w:r>
      <w:r w:rsidRPr="00130E95">
        <w:rPr>
          <w:rFonts w:ascii="Times New Roman" w:eastAsia="Times New Roman" w:hAnsi="Times New Roman" w:cs="Times New Roman"/>
        </w:rPr>
        <w:t xml:space="preserve"> (1</w:t>
      </w:r>
      <w:r w:rsidRPr="00130E95">
        <w:rPr>
          <w:rFonts w:ascii="Times New Roman" w:eastAsia="Times New Roman" w:hAnsi="Times New Roman" w:cs="Times New Roman"/>
          <w:vertAlign w:val="superscript"/>
        </w:rPr>
        <w:t>st</w:t>
      </w:r>
    </w:p>
    <w:p w14:paraId="58D092CE" w14:textId="77777777" w:rsidR="00711056" w:rsidRPr="00130E95" w:rsidRDefault="00711056" w:rsidP="00286134">
      <w:pPr>
        <w:spacing w:after="0" w:line="240" w:lineRule="auto"/>
        <w:ind w:firstLine="720"/>
        <w:jc w:val="both"/>
        <w:rPr>
          <w:rFonts w:ascii="Times New Roman" w:eastAsia="Times New Roman" w:hAnsi="Times New Roman" w:cs="Times New Roman"/>
        </w:rPr>
      </w:pPr>
      <w:r w:rsidRPr="00130E95">
        <w:rPr>
          <w:rFonts w:ascii="Times New Roman" w:eastAsia="Times New Roman" w:hAnsi="Times New Roman" w:cs="Times New Roman"/>
        </w:rPr>
        <w:t>edition), John Wiley and Sons (Asia) Pte Ltd., Singapore, 203.</w:t>
      </w:r>
    </w:p>
    <w:p w14:paraId="549CDDF3"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rPr>
        <w:t xml:space="preserve">Lamb, H. 1904. </w:t>
      </w:r>
      <w:r w:rsidRPr="00130E95">
        <w:rPr>
          <w:rFonts w:ascii="Times New Roman" w:eastAsia="Times New Roman" w:hAnsi="Times New Roman" w:cs="Times New Roman"/>
          <w:i/>
        </w:rPr>
        <w:t>On the propagation of tremors over the surface of an elastic solid</w:t>
      </w:r>
      <w:r w:rsidRPr="00130E95">
        <w:rPr>
          <w:rFonts w:ascii="Times New Roman" w:eastAsia="Times New Roman" w:hAnsi="Times New Roman" w:cs="Times New Roman"/>
        </w:rPr>
        <w:t>,</w:t>
      </w:r>
    </w:p>
    <w:p w14:paraId="20FB8972"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rPr>
        <w:tab/>
        <w:t xml:space="preserve">Philosophical Transactions of the Royal Society, </w:t>
      </w:r>
      <w:r w:rsidRPr="00130E95">
        <w:rPr>
          <w:rFonts w:ascii="Times New Roman" w:eastAsia="Times New Roman" w:hAnsi="Times New Roman" w:cs="Times New Roman"/>
          <w:b/>
        </w:rPr>
        <w:t>203,</w:t>
      </w:r>
      <w:r w:rsidRPr="00130E95">
        <w:rPr>
          <w:rFonts w:ascii="Times New Roman" w:eastAsia="Times New Roman" w:hAnsi="Times New Roman" w:cs="Times New Roman"/>
        </w:rPr>
        <w:t xml:space="preserve"> 1-42.</w:t>
      </w:r>
    </w:p>
    <w:p w14:paraId="6CD4AFE8"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rPr>
        <w:t xml:space="preserve">Liu </w:t>
      </w:r>
      <w:proofErr w:type="spellStart"/>
      <w:r w:rsidRPr="00130E95">
        <w:rPr>
          <w:rFonts w:ascii="Times New Roman" w:eastAsia="Times New Roman" w:hAnsi="Times New Roman" w:cs="Times New Roman"/>
        </w:rPr>
        <w:t>Huabei</w:t>
      </w:r>
      <w:proofErr w:type="spellEnd"/>
      <w:r w:rsidRPr="00130E95">
        <w:rPr>
          <w:rFonts w:ascii="Times New Roman" w:eastAsia="Times New Roman" w:hAnsi="Times New Roman" w:cs="Times New Roman"/>
        </w:rPr>
        <w:t xml:space="preserve">, 2009. </w:t>
      </w:r>
      <w:r w:rsidRPr="00130E95">
        <w:rPr>
          <w:rFonts w:ascii="Times New Roman" w:eastAsia="Times New Roman" w:hAnsi="Times New Roman" w:cs="Times New Roman"/>
          <w:i/>
        </w:rPr>
        <w:t>Dynamic Analysis of Subways Structures under Blast Loading</w:t>
      </w:r>
      <w:r w:rsidRPr="00130E95">
        <w:rPr>
          <w:rFonts w:ascii="Times New Roman" w:eastAsia="Times New Roman" w:hAnsi="Times New Roman" w:cs="Times New Roman"/>
        </w:rPr>
        <w:t>,</w:t>
      </w:r>
    </w:p>
    <w:p w14:paraId="366D3AC9"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rPr>
        <w:tab/>
        <w:t>University Transportation Research Center, New York, USA, 1-24.</w:t>
      </w:r>
    </w:p>
    <w:p w14:paraId="17751341" w14:textId="77777777" w:rsidR="00711056" w:rsidRPr="00130E95" w:rsidRDefault="00711056" w:rsidP="00286134">
      <w:pPr>
        <w:spacing w:after="0" w:line="240" w:lineRule="auto"/>
        <w:jc w:val="both"/>
        <w:rPr>
          <w:rFonts w:ascii="Times New Roman" w:eastAsia="Times New Roman" w:hAnsi="Times New Roman" w:cs="Times New Roman"/>
        </w:rPr>
      </w:pPr>
      <w:proofErr w:type="spellStart"/>
      <w:r w:rsidRPr="00130E95">
        <w:rPr>
          <w:rFonts w:ascii="Times New Roman" w:eastAsia="Times New Roman" w:hAnsi="Times New Roman" w:cs="Times New Roman"/>
        </w:rPr>
        <w:t>Longinow</w:t>
      </w:r>
      <w:proofErr w:type="spellEnd"/>
      <w:r w:rsidRPr="00130E95">
        <w:rPr>
          <w:rFonts w:ascii="Times New Roman" w:eastAsia="Times New Roman" w:hAnsi="Times New Roman" w:cs="Times New Roman"/>
        </w:rPr>
        <w:t xml:space="preserve">, A. and </w:t>
      </w:r>
      <w:proofErr w:type="spellStart"/>
      <w:r w:rsidRPr="00130E95">
        <w:rPr>
          <w:rFonts w:ascii="Times New Roman" w:eastAsia="Times New Roman" w:hAnsi="Times New Roman" w:cs="Times New Roman"/>
        </w:rPr>
        <w:t>Mniszewski</w:t>
      </w:r>
      <w:proofErr w:type="spellEnd"/>
      <w:r w:rsidRPr="00130E95">
        <w:rPr>
          <w:rFonts w:ascii="Times New Roman" w:eastAsia="Times New Roman" w:hAnsi="Times New Roman" w:cs="Times New Roman"/>
        </w:rPr>
        <w:t>, R. K. 1996. Protecting buildings against vehicle bomb</w:t>
      </w:r>
    </w:p>
    <w:p w14:paraId="01705D1D" w14:textId="77777777" w:rsidR="00711056" w:rsidRPr="00130E95" w:rsidRDefault="00711056" w:rsidP="00286134">
      <w:pPr>
        <w:spacing w:after="0" w:line="240" w:lineRule="auto"/>
        <w:ind w:left="720"/>
        <w:jc w:val="both"/>
        <w:rPr>
          <w:rFonts w:ascii="Times New Roman" w:eastAsia="Times New Roman" w:hAnsi="Times New Roman" w:cs="Times New Roman"/>
        </w:rPr>
      </w:pPr>
      <w:r w:rsidRPr="00130E95">
        <w:rPr>
          <w:rFonts w:ascii="Times New Roman" w:eastAsia="Times New Roman" w:hAnsi="Times New Roman" w:cs="Times New Roman"/>
        </w:rPr>
        <w:t>attacks, Practice Periodical on Structural Design and Construction, ASCE, New York, 51-54.</w:t>
      </w:r>
    </w:p>
    <w:p w14:paraId="4EB0D35D"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rPr>
        <w:t xml:space="preserve">Marusek A. James, 2008. </w:t>
      </w:r>
      <w:r w:rsidRPr="00130E95">
        <w:rPr>
          <w:rFonts w:ascii="Times New Roman" w:eastAsia="Times New Roman" w:hAnsi="Times New Roman" w:cs="Times New Roman"/>
          <w:i/>
        </w:rPr>
        <w:t>Personal Shelters</w:t>
      </w:r>
      <w:r w:rsidRPr="00130E95">
        <w:rPr>
          <w:rFonts w:ascii="Times New Roman" w:eastAsia="Times New Roman" w:hAnsi="Times New Roman" w:cs="Times New Roman"/>
        </w:rPr>
        <w:t>, ABAQUS User’s Conference, US</w:t>
      </w:r>
    </w:p>
    <w:p w14:paraId="70A9689B"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rPr>
        <w:tab/>
        <w:t>Department of the Navy, 1-12.</w:t>
      </w:r>
    </w:p>
    <w:p w14:paraId="2E1EF51A" w14:textId="77777777" w:rsidR="00711056" w:rsidRPr="00130E95" w:rsidRDefault="00711056" w:rsidP="00286134">
      <w:pPr>
        <w:spacing w:after="0" w:line="240" w:lineRule="auto"/>
        <w:jc w:val="both"/>
        <w:rPr>
          <w:rFonts w:ascii="Times New Roman" w:eastAsia="Times New Roman" w:hAnsi="Times New Roman" w:cs="Times New Roman"/>
          <w:i/>
        </w:rPr>
      </w:pPr>
      <w:r w:rsidRPr="00130E95">
        <w:rPr>
          <w:rFonts w:ascii="Times New Roman" w:eastAsia="Times New Roman" w:hAnsi="Times New Roman" w:cs="Times New Roman"/>
        </w:rPr>
        <w:t xml:space="preserve">Newcomb, W. K. 1951. </w:t>
      </w:r>
      <w:r w:rsidRPr="00130E95">
        <w:rPr>
          <w:rFonts w:ascii="Times New Roman" w:eastAsia="Times New Roman" w:hAnsi="Times New Roman" w:cs="Times New Roman"/>
          <w:i/>
        </w:rPr>
        <w:t>Principles of Foundation Design for Engines and</w:t>
      </w:r>
    </w:p>
    <w:p w14:paraId="74ADA468" w14:textId="77777777" w:rsidR="00711056" w:rsidRPr="00130E95" w:rsidRDefault="00711056" w:rsidP="00286134">
      <w:pPr>
        <w:spacing w:after="0" w:line="240" w:lineRule="auto"/>
        <w:ind w:firstLine="720"/>
        <w:jc w:val="both"/>
        <w:rPr>
          <w:rFonts w:ascii="Times New Roman" w:eastAsia="Times New Roman" w:hAnsi="Times New Roman" w:cs="Times New Roman"/>
        </w:rPr>
      </w:pPr>
      <w:r w:rsidRPr="00130E95">
        <w:rPr>
          <w:rFonts w:ascii="Times New Roman" w:eastAsia="Times New Roman" w:hAnsi="Times New Roman" w:cs="Times New Roman"/>
          <w:i/>
        </w:rPr>
        <w:t>Compressors</w:t>
      </w:r>
      <w:r w:rsidRPr="00130E95">
        <w:rPr>
          <w:rFonts w:ascii="Times New Roman" w:eastAsia="Times New Roman" w:hAnsi="Times New Roman" w:cs="Times New Roman"/>
        </w:rPr>
        <w:t xml:space="preserve">, Trans of the ASME, </w:t>
      </w:r>
      <w:r w:rsidRPr="00130E95">
        <w:rPr>
          <w:rFonts w:ascii="Times New Roman" w:eastAsia="Times New Roman" w:hAnsi="Times New Roman" w:cs="Times New Roman"/>
          <w:b/>
        </w:rPr>
        <w:t>73,</w:t>
      </w:r>
      <w:r w:rsidRPr="00130E95">
        <w:rPr>
          <w:rFonts w:ascii="Times New Roman" w:eastAsia="Times New Roman" w:hAnsi="Times New Roman" w:cs="Times New Roman"/>
        </w:rPr>
        <w:t xml:space="preserve"> 307-318.</w:t>
      </w:r>
    </w:p>
    <w:p w14:paraId="4489324D" w14:textId="77777777" w:rsidR="00711056" w:rsidRPr="00130E95" w:rsidRDefault="00711056" w:rsidP="00286134">
      <w:pPr>
        <w:spacing w:after="0" w:line="240" w:lineRule="auto"/>
        <w:jc w:val="both"/>
        <w:rPr>
          <w:rFonts w:ascii="Times New Roman" w:eastAsia="Times New Roman" w:hAnsi="Times New Roman" w:cs="Times New Roman"/>
          <w:i/>
        </w:rPr>
      </w:pPr>
      <w:r w:rsidRPr="00130E95">
        <w:rPr>
          <w:rFonts w:ascii="Times New Roman" w:eastAsia="Times New Roman" w:hAnsi="Times New Roman" w:cs="Times New Roman"/>
        </w:rPr>
        <w:t xml:space="preserve">Newmark, N. M. and Haltiwanger, J. D. 1962. </w:t>
      </w:r>
      <w:r w:rsidRPr="00130E95">
        <w:rPr>
          <w:rFonts w:ascii="Times New Roman" w:eastAsia="Times New Roman" w:hAnsi="Times New Roman" w:cs="Times New Roman"/>
          <w:i/>
        </w:rPr>
        <w:t>Air Force Design Manual, Principles</w:t>
      </w:r>
    </w:p>
    <w:p w14:paraId="5E5B8C03"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i/>
        </w:rPr>
        <w:tab/>
        <w:t>and Practices for Design of Hardened Structures</w:t>
      </w:r>
      <w:r w:rsidRPr="00130E95">
        <w:rPr>
          <w:rFonts w:ascii="Times New Roman" w:eastAsia="Times New Roman" w:hAnsi="Times New Roman" w:cs="Times New Roman"/>
        </w:rPr>
        <w:t>, Technical</w:t>
      </w:r>
    </w:p>
    <w:p w14:paraId="79173956" w14:textId="77777777" w:rsidR="00711056" w:rsidRPr="00130E95" w:rsidRDefault="00711056" w:rsidP="00286134">
      <w:pPr>
        <w:spacing w:after="0" w:line="240" w:lineRule="auto"/>
        <w:ind w:firstLine="720"/>
        <w:jc w:val="both"/>
        <w:rPr>
          <w:rFonts w:ascii="Times New Roman" w:eastAsia="Times New Roman" w:hAnsi="Times New Roman" w:cs="Times New Roman"/>
        </w:rPr>
      </w:pPr>
      <w:r w:rsidRPr="00130E95">
        <w:rPr>
          <w:rFonts w:ascii="Times New Roman" w:eastAsia="Times New Roman" w:hAnsi="Times New Roman" w:cs="Times New Roman"/>
        </w:rPr>
        <w:t>Documentary Report Number AFSWC-TDR-62-138.</w:t>
      </w:r>
    </w:p>
    <w:p w14:paraId="0AFF87D0"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rPr>
        <w:t>Newmark, N. M. and Hansen, R. J. 1961.</w:t>
      </w:r>
      <w:r w:rsidRPr="00130E95">
        <w:rPr>
          <w:rFonts w:ascii="Times New Roman" w:eastAsia="Times New Roman" w:hAnsi="Times New Roman" w:cs="Times New Roman"/>
          <w:i/>
        </w:rPr>
        <w:t>Design of blast resistant structures</w:t>
      </w:r>
      <w:r w:rsidRPr="00130E95">
        <w:rPr>
          <w:rFonts w:ascii="Times New Roman" w:eastAsia="Times New Roman" w:hAnsi="Times New Roman" w:cs="Times New Roman"/>
        </w:rPr>
        <w:t>, Shock</w:t>
      </w:r>
    </w:p>
    <w:p w14:paraId="0809FBE0"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rPr>
        <w:tab/>
        <w:t>and Vibration Handbook, Vol. 3, Eds. Harris and Crede., McGraw-Hill,</w:t>
      </w:r>
    </w:p>
    <w:p w14:paraId="02107487" w14:textId="77777777" w:rsidR="00711056" w:rsidRPr="00130E95" w:rsidRDefault="00711056" w:rsidP="00286134">
      <w:pPr>
        <w:spacing w:after="0" w:line="240" w:lineRule="auto"/>
        <w:ind w:firstLine="720"/>
        <w:jc w:val="both"/>
        <w:rPr>
          <w:rFonts w:ascii="Times New Roman" w:eastAsia="Times New Roman" w:hAnsi="Times New Roman" w:cs="Times New Roman"/>
        </w:rPr>
      </w:pPr>
      <w:r w:rsidRPr="00130E95">
        <w:rPr>
          <w:rFonts w:ascii="Times New Roman" w:eastAsia="Times New Roman" w:hAnsi="Times New Roman" w:cs="Times New Roman"/>
        </w:rPr>
        <w:t>New York, USA, 1-75.</w:t>
      </w:r>
    </w:p>
    <w:p w14:paraId="4C5322B4" w14:textId="77777777" w:rsidR="00711056" w:rsidRPr="00130E95" w:rsidRDefault="00711056" w:rsidP="00286134">
      <w:pPr>
        <w:spacing w:after="0" w:line="240" w:lineRule="auto"/>
        <w:jc w:val="both"/>
        <w:rPr>
          <w:rFonts w:ascii="Times New Roman" w:eastAsia="Times New Roman" w:hAnsi="Times New Roman" w:cs="Times New Roman"/>
          <w:i/>
        </w:rPr>
      </w:pPr>
      <w:r w:rsidRPr="00130E95">
        <w:rPr>
          <w:rFonts w:ascii="Times New Roman" w:eastAsia="Times New Roman" w:hAnsi="Times New Roman" w:cs="Times New Roman"/>
        </w:rPr>
        <w:t xml:space="preserve">Ola, S. A. 1983. </w:t>
      </w:r>
      <w:r w:rsidRPr="00130E95">
        <w:rPr>
          <w:rFonts w:ascii="Times New Roman" w:eastAsia="Times New Roman" w:hAnsi="Times New Roman" w:cs="Times New Roman"/>
          <w:i/>
        </w:rPr>
        <w:t>Tropical Soils of Nigeria in Engineering: Geotechnical Properties of</w:t>
      </w:r>
    </w:p>
    <w:p w14:paraId="2C672E0F" w14:textId="77777777" w:rsidR="00711056" w:rsidRPr="00130E95" w:rsidRDefault="00711056" w:rsidP="00286134">
      <w:pPr>
        <w:spacing w:after="0" w:line="240" w:lineRule="auto"/>
        <w:ind w:left="720"/>
        <w:jc w:val="both"/>
        <w:rPr>
          <w:rFonts w:ascii="Times New Roman" w:eastAsia="Times New Roman" w:hAnsi="Times New Roman" w:cs="Times New Roman"/>
          <w:i/>
        </w:rPr>
      </w:pPr>
      <w:r w:rsidRPr="00130E95">
        <w:rPr>
          <w:rFonts w:ascii="Times New Roman" w:eastAsia="Times New Roman" w:hAnsi="Times New Roman" w:cs="Times New Roman"/>
          <w:i/>
        </w:rPr>
        <w:t>Some Nigeria Lateritic Soils,</w:t>
      </w:r>
      <w:r w:rsidRPr="00130E95">
        <w:rPr>
          <w:rFonts w:ascii="Times New Roman" w:eastAsia="Times New Roman" w:hAnsi="Times New Roman" w:cs="Times New Roman"/>
        </w:rPr>
        <w:t xml:space="preserve"> Practice A. A., Balkema/Rotterdam, Netherland, 71-82.</w:t>
      </w:r>
    </w:p>
    <w:p w14:paraId="0D5EB7B0"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rPr>
        <w:t>Peck, R. B., Hanson, W. E. and Thornburn, T. H. 1974.</w:t>
      </w:r>
      <w:r w:rsidRPr="00130E95">
        <w:rPr>
          <w:rFonts w:ascii="Times New Roman" w:eastAsia="Times New Roman" w:hAnsi="Times New Roman" w:cs="Times New Roman"/>
          <w:i/>
        </w:rPr>
        <w:t>Foundation Engineering</w:t>
      </w:r>
      <w:r w:rsidRPr="00130E95">
        <w:rPr>
          <w:rFonts w:ascii="Times New Roman" w:eastAsia="Times New Roman" w:hAnsi="Times New Roman" w:cs="Times New Roman"/>
        </w:rPr>
        <w:t xml:space="preserve"> (1</w:t>
      </w:r>
      <w:r w:rsidRPr="00130E95">
        <w:rPr>
          <w:rFonts w:ascii="Times New Roman" w:eastAsia="Times New Roman" w:hAnsi="Times New Roman" w:cs="Times New Roman"/>
          <w:vertAlign w:val="superscript"/>
        </w:rPr>
        <w:t>st</w:t>
      </w:r>
    </w:p>
    <w:p w14:paraId="05B9A44C" w14:textId="77777777" w:rsidR="00711056" w:rsidRPr="00130E95" w:rsidRDefault="00711056" w:rsidP="00286134">
      <w:pPr>
        <w:spacing w:after="0" w:line="240" w:lineRule="auto"/>
        <w:ind w:firstLine="720"/>
        <w:jc w:val="both"/>
        <w:rPr>
          <w:rFonts w:ascii="Times New Roman" w:eastAsia="Times New Roman" w:hAnsi="Times New Roman" w:cs="Times New Roman"/>
        </w:rPr>
      </w:pPr>
      <w:r w:rsidRPr="00130E95">
        <w:rPr>
          <w:rFonts w:ascii="Times New Roman" w:eastAsia="Times New Roman" w:hAnsi="Times New Roman" w:cs="Times New Roman"/>
        </w:rPr>
        <w:t>edition), Wiley, New York, 514.</w:t>
      </w:r>
    </w:p>
    <w:p w14:paraId="3DE0A46B"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rPr>
        <w:t>Peter, L. B. and David, R. 1987.</w:t>
      </w:r>
      <w:r w:rsidRPr="00130E95">
        <w:rPr>
          <w:rFonts w:ascii="Times New Roman" w:eastAsia="Times New Roman" w:hAnsi="Times New Roman" w:cs="Times New Roman"/>
          <w:i/>
        </w:rPr>
        <w:t>Introduction to Soil Mechanics</w:t>
      </w:r>
      <w:r w:rsidRPr="00130E95">
        <w:rPr>
          <w:rFonts w:ascii="Times New Roman" w:eastAsia="Times New Roman" w:hAnsi="Times New Roman" w:cs="Times New Roman"/>
        </w:rPr>
        <w:t>, McGraw-Hill</w:t>
      </w:r>
    </w:p>
    <w:p w14:paraId="6E10682C" w14:textId="77777777" w:rsidR="00711056" w:rsidRPr="00130E95" w:rsidRDefault="00711056" w:rsidP="00286134">
      <w:pPr>
        <w:spacing w:after="0" w:line="240" w:lineRule="auto"/>
        <w:ind w:firstLine="720"/>
        <w:jc w:val="both"/>
        <w:rPr>
          <w:rFonts w:ascii="Times New Roman" w:eastAsia="Times New Roman" w:hAnsi="Times New Roman" w:cs="Times New Roman"/>
        </w:rPr>
      </w:pPr>
      <w:r w:rsidRPr="00130E95">
        <w:rPr>
          <w:rFonts w:ascii="Times New Roman" w:eastAsia="Times New Roman" w:hAnsi="Times New Roman" w:cs="Times New Roman"/>
        </w:rPr>
        <w:lastRenderedPageBreak/>
        <w:t>London, 1-75.</w:t>
      </w:r>
    </w:p>
    <w:p w14:paraId="06794EE2" w14:textId="77777777" w:rsidR="00711056" w:rsidRPr="00130E95" w:rsidRDefault="00711056" w:rsidP="00286134">
      <w:pPr>
        <w:spacing w:after="0" w:line="240" w:lineRule="auto"/>
        <w:jc w:val="both"/>
        <w:rPr>
          <w:rFonts w:ascii="Times New Roman" w:eastAsia="Times New Roman" w:hAnsi="Times New Roman" w:cs="Times New Roman"/>
          <w:i/>
        </w:rPr>
      </w:pPr>
      <w:r w:rsidRPr="00130E95">
        <w:rPr>
          <w:rFonts w:ascii="Times New Roman" w:eastAsia="Times New Roman" w:hAnsi="Times New Roman" w:cs="Times New Roman"/>
        </w:rPr>
        <w:t xml:space="preserve">Puppala, A. J. and </w:t>
      </w:r>
      <w:proofErr w:type="spellStart"/>
      <w:r w:rsidRPr="00130E95">
        <w:rPr>
          <w:rFonts w:ascii="Times New Roman" w:eastAsia="Times New Roman" w:hAnsi="Times New Roman" w:cs="Times New Roman"/>
        </w:rPr>
        <w:t>Chittoori</w:t>
      </w:r>
      <w:proofErr w:type="spellEnd"/>
      <w:r w:rsidRPr="00130E95">
        <w:rPr>
          <w:rFonts w:ascii="Times New Roman" w:eastAsia="Times New Roman" w:hAnsi="Times New Roman" w:cs="Times New Roman"/>
        </w:rPr>
        <w:t>, B. C. S. 2010.</w:t>
      </w:r>
      <w:r w:rsidRPr="00130E95">
        <w:rPr>
          <w:rFonts w:ascii="Times New Roman" w:eastAsia="Times New Roman" w:hAnsi="Times New Roman" w:cs="Times New Roman"/>
          <w:i/>
        </w:rPr>
        <w:t>Modified Stabilization Design</w:t>
      </w:r>
    </w:p>
    <w:p w14:paraId="76D3E0FB" w14:textId="77777777" w:rsidR="00711056" w:rsidRPr="00130E95" w:rsidRDefault="00711056" w:rsidP="00286134">
      <w:pPr>
        <w:spacing w:after="0" w:line="240" w:lineRule="auto"/>
        <w:ind w:left="720"/>
        <w:jc w:val="both"/>
        <w:rPr>
          <w:rFonts w:ascii="Times New Roman" w:eastAsia="Times New Roman" w:hAnsi="Times New Roman" w:cs="Times New Roman"/>
        </w:rPr>
      </w:pPr>
      <w:r w:rsidRPr="00130E95">
        <w:rPr>
          <w:rFonts w:ascii="Times New Roman" w:eastAsia="Times New Roman" w:hAnsi="Times New Roman" w:cs="Times New Roman"/>
          <w:i/>
        </w:rPr>
        <w:t>Incorporating Clay Mineralogy of Soil,</w:t>
      </w:r>
      <w:r w:rsidRPr="00130E95">
        <w:rPr>
          <w:rFonts w:ascii="Times New Roman" w:eastAsia="Times New Roman" w:hAnsi="Times New Roman" w:cs="Times New Roman"/>
        </w:rPr>
        <w:t xml:space="preserve"> Indian Geotechnical Conference, </w:t>
      </w:r>
      <w:proofErr w:type="spellStart"/>
      <w:r w:rsidRPr="00130E95">
        <w:rPr>
          <w:rFonts w:ascii="Times New Roman" w:eastAsia="Times New Roman" w:hAnsi="Times New Roman" w:cs="Times New Roman"/>
        </w:rPr>
        <w:t>GEOtrendz</w:t>
      </w:r>
      <w:proofErr w:type="spellEnd"/>
      <w:r w:rsidRPr="00130E95">
        <w:rPr>
          <w:rFonts w:ascii="Times New Roman" w:eastAsia="Times New Roman" w:hAnsi="Times New Roman" w:cs="Times New Roman"/>
        </w:rPr>
        <w:t xml:space="preserve">, Macmillan Publisher India Ltd., </w:t>
      </w:r>
      <w:r w:rsidRPr="00130E95">
        <w:rPr>
          <w:rFonts w:ascii="Times New Roman" w:eastAsia="Times New Roman" w:hAnsi="Times New Roman" w:cs="Times New Roman"/>
          <w:b/>
        </w:rPr>
        <w:t>III</w:t>
      </w:r>
      <w:r w:rsidRPr="00130E95">
        <w:rPr>
          <w:rFonts w:ascii="Times New Roman" w:eastAsia="Times New Roman" w:hAnsi="Times New Roman" w:cs="Times New Roman"/>
        </w:rPr>
        <w:t>, 73-80.</w:t>
      </w:r>
    </w:p>
    <w:p w14:paraId="396AF5D2"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rPr>
        <w:t xml:space="preserve">Raju, V. R. 2010. </w:t>
      </w:r>
      <w:r w:rsidRPr="00130E95">
        <w:rPr>
          <w:rFonts w:ascii="Times New Roman" w:eastAsia="Times New Roman" w:hAnsi="Times New Roman" w:cs="Times New Roman"/>
          <w:i/>
        </w:rPr>
        <w:t>Ground Improvement – Application and Quality Control,</w:t>
      </w:r>
      <w:r w:rsidRPr="00130E95">
        <w:rPr>
          <w:rFonts w:ascii="Times New Roman" w:eastAsia="Times New Roman" w:hAnsi="Times New Roman" w:cs="Times New Roman"/>
        </w:rPr>
        <w:t xml:space="preserve"> Indian</w:t>
      </w:r>
    </w:p>
    <w:p w14:paraId="57653DD9" w14:textId="77777777" w:rsidR="00711056" w:rsidRPr="00130E95" w:rsidRDefault="00711056" w:rsidP="00286134">
      <w:pPr>
        <w:spacing w:after="0" w:line="240" w:lineRule="auto"/>
        <w:ind w:left="720"/>
        <w:jc w:val="both"/>
        <w:rPr>
          <w:rFonts w:ascii="Times New Roman" w:eastAsia="Times New Roman" w:hAnsi="Times New Roman" w:cs="Times New Roman"/>
        </w:rPr>
      </w:pPr>
      <w:r w:rsidRPr="00130E95">
        <w:rPr>
          <w:rFonts w:ascii="Times New Roman" w:eastAsia="Times New Roman" w:hAnsi="Times New Roman" w:cs="Times New Roman"/>
        </w:rPr>
        <w:t xml:space="preserve">Geotechnical Conference, </w:t>
      </w:r>
      <w:proofErr w:type="spellStart"/>
      <w:r w:rsidRPr="00130E95">
        <w:rPr>
          <w:rFonts w:ascii="Times New Roman" w:eastAsia="Times New Roman" w:hAnsi="Times New Roman" w:cs="Times New Roman"/>
        </w:rPr>
        <w:t>GEOtrendz</w:t>
      </w:r>
      <w:proofErr w:type="spellEnd"/>
      <w:r w:rsidRPr="00130E95">
        <w:rPr>
          <w:rFonts w:ascii="Times New Roman" w:eastAsia="Times New Roman" w:hAnsi="Times New Roman" w:cs="Times New Roman"/>
        </w:rPr>
        <w:t xml:space="preserve">, Macmillan Publisher India Ltd., </w:t>
      </w:r>
      <w:r w:rsidRPr="00130E95">
        <w:rPr>
          <w:rFonts w:ascii="Times New Roman" w:eastAsia="Times New Roman" w:hAnsi="Times New Roman" w:cs="Times New Roman"/>
          <w:b/>
        </w:rPr>
        <w:t>III</w:t>
      </w:r>
      <w:r w:rsidRPr="00130E95">
        <w:rPr>
          <w:rFonts w:ascii="Times New Roman" w:eastAsia="Times New Roman" w:hAnsi="Times New Roman" w:cs="Times New Roman"/>
        </w:rPr>
        <w:t>, 121-131.</w:t>
      </w:r>
    </w:p>
    <w:p w14:paraId="62028F63" w14:textId="77777777" w:rsidR="00711056" w:rsidRPr="00130E95" w:rsidRDefault="00711056" w:rsidP="00286134">
      <w:pPr>
        <w:spacing w:after="0" w:line="240" w:lineRule="auto"/>
        <w:jc w:val="both"/>
        <w:rPr>
          <w:rFonts w:ascii="Times New Roman" w:eastAsia="Times New Roman" w:hAnsi="Times New Roman" w:cs="Times New Roman"/>
          <w:i/>
        </w:rPr>
      </w:pPr>
      <w:r w:rsidRPr="00130E95">
        <w:rPr>
          <w:rFonts w:ascii="Times New Roman" w:eastAsia="Times New Roman" w:hAnsi="Times New Roman" w:cs="Times New Roman"/>
        </w:rPr>
        <w:t xml:space="preserve">Ramakrishan, K. 1979. </w:t>
      </w:r>
      <w:r w:rsidRPr="00130E95">
        <w:rPr>
          <w:rFonts w:ascii="Times New Roman" w:eastAsia="Times New Roman" w:hAnsi="Times New Roman" w:cs="Times New Roman"/>
          <w:i/>
        </w:rPr>
        <w:t>Finite element analysis of pipes buried in linearly and non</w:t>
      </w:r>
    </w:p>
    <w:p w14:paraId="1743B5D7" w14:textId="77777777" w:rsidR="00711056" w:rsidRPr="00130E95" w:rsidRDefault="00711056" w:rsidP="00286134">
      <w:pPr>
        <w:spacing w:after="0" w:line="240" w:lineRule="auto"/>
        <w:ind w:left="720"/>
        <w:jc w:val="both"/>
        <w:rPr>
          <w:rFonts w:ascii="Times New Roman" w:eastAsia="Times New Roman" w:hAnsi="Times New Roman" w:cs="Times New Roman"/>
        </w:rPr>
      </w:pPr>
      <w:r w:rsidRPr="00130E95">
        <w:rPr>
          <w:rFonts w:ascii="Times New Roman" w:eastAsia="Times New Roman" w:hAnsi="Times New Roman" w:cs="Times New Roman"/>
          <w:i/>
        </w:rPr>
        <w:t xml:space="preserve">linear elastic </w:t>
      </w:r>
      <w:proofErr w:type="spellStart"/>
      <w:r w:rsidRPr="00130E95">
        <w:rPr>
          <w:rFonts w:ascii="Times New Roman" w:eastAsia="Times New Roman" w:hAnsi="Times New Roman" w:cs="Times New Roman"/>
          <w:i/>
        </w:rPr>
        <w:t>media.</w:t>
      </w:r>
      <w:proofErr w:type="gramStart"/>
      <w:r w:rsidRPr="00130E95">
        <w:rPr>
          <w:rFonts w:ascii="Times New Roman" w:eastAsia="Times New Roman" w:hAnsi="Times New Roman" w:cs="Times New Roman"/>
        </w:rPr>
        <w:t>M.Tech</w:t>
      </w:r>
      <w:proofErr w:type="spellEnd"/>
      <w:proofErr w:type="gramEnd"/>
      <w:r w:rsidRPr="00130E95">
        <w:rPr>
          <w:rFonts w:ascii="Times New Roman" w:eastAsia="Times New Roman" w:hAnsi="Times New Roman" w:cs="Times New Roman"/>
        </w:rPr>
        <w:t xml:space="preserve"> Thesis, Civil Engineering Department, Indian Institute of Technology, Kanpur, India.</w:t>
      </w:r>
    </w:p>
    <w:p w14:paraId="1BA3A9A9" w14:textId="77777777" w:rsidR="00711056" w:rsidRPr="00130E95" w:rsidRDefault="00711056" w:rsidP="00286134">
      <w:pPr>
        <w:spacing w:after="0" w:line="240" w:lineRule="auto"/>
        <w:jc w:val="both"/>
        <w:rPr>
          <w:rFonts w:ascii="Times New Roman" w:eastAsia="Times New Roman" w:hAnsi="Times New Roman" w:cs="Times New Roman"/>
          <w:i/>
        </w:rPr>
      </w:pPr>
      <w:proofErr w:type="spellStart"/>
      <w:r w:rsidRPr="00130E95">
        <w:rPr>
          <w:rFonts w:ascii="Times New Roman" w:eastAsia="Times New Roman" w:hAnsi="Times New Roman" w:cs="Times New Roman"/>
        </w:rPr>
        <w:t>Remennikov</w:t>
      </w:r>
      <w:proofErr w:type="spellEnd"/>
      <w:r w:rsidRPr="00130E95">
        <w:rPr>
          <w:rFonts w:ascii="Times New Roman" w:eastAsia="Times New Roman" w:hAnsi="Times New Roman" w:cs="Times New Roman"/>
        </w:rPr>
        <w:t xml:space="preserve">, A. M. 2003. </w:t>
      </w:r>
      <w:r w:rsidRPr="00130E95">
        <w:rPr>
          <w:rFonts w:ascii="Times New Roman" w:eastAsia="Times New Roman" w:hAnsi="Times New Roman" w:cs="Times New Roman"/>
          <w:i/>
        </w:rPr>
        <w:t>A Review of Methods for Predicting Bomb Blast Effects on</w:t>
      </w:r>
    </w:p>
    <w:p w14:paraId="70B086D8" w14:textId="77777777" w:rsidR="00711056" w:rsidRPr="00130E95" w:rsidRDefault="00711056" w:rsidP="00286134">
      <w:pPr>
        <w:spacing w:after="0" w:line="240" w:lineRule="auto"/>
        <w:ind w:left="720"/>
        <w:jc w:val="both"/>
        <w:rPr>
          <w:rFonts w:ascii="Times New Roman" w:eastAsia="Times New Roman" w:hAnsi="Times New Roman" w:cs="Times New Roman"/>
          <w:i/>
        </w:rPr>
      </w:pPr>
      <w:r w:rsidRPr="00130E95">
        <w:rPr>
          <w:rFonts w:ascii="Times New Roman" w:eastAsia="Times New Roman" w:hAnsi="Times New Roman" w:cs="Times New Roman"/>
          <w:i/>
        </w:rPr>
        <w:t>Buildings</w:t>
      </w:r>
      <w:r w:rsidRPr="00130E95">
        <w:rPr>
          <w:rFonts w:ascii="Times New Roman" w:eastAsia="Times New Roman" w:hAnsi="Times New Roman" w:cs="Times New Roman"/>
        </w:rPr>
        <w:t>. International Journal of Battlefield Technology,6 (3), 5-10.</w:t>
      </w:r>
    </w:p>
    <w:p w14:paraId="3F31ED20" w14:textId="77777777" w:rsidR="00711056" w:rsidRPr="00130E95" w:rsidRDefault="00711056" w:rsidP="00286134">
      <w:pPr>
        <w:spacing w:after="0" w:line="240" w:lineRule="auto"/>
        <w:jc w:val="both"/>
        <w:rPr>
          <w:rFonts w:ascii="Times New Roman" w:eastAsia="Times New Roman" w:hAnsi="Times New Roman" w:cs="Times New Roman"/>
          <w:color w:val="000000"/>
        </w:rPr>
      </w:pPr>
      <w:proofErr w:type="spellStart"/>
      <w:r w:rsidRPr="00130E95">
        <w:rPr>
          <w:rFonts w:ascii="Times New Roman" w:eastAsia="Times New Roman" w:hAnsi="Times New Roman" w:cs="Times New Roman"/>
          <w:color w:val="000000"/>
        </w:rPr>
        <w:t>Remennikov</w:t>
      </w:r>
      <w:proofErr w:type="spellEnd"/>
      <w:r w:rsidRPr="00130E95">
        <w:rPr>
          <w:rFonts w:ascii="Times New Roman" w:eastAsia="Times New Roman" w:hAnsi="Times New Roman" w:cs="Times New Roman"/>
          <w:color w:val="000000"/>
        </w:rPr>
        <w:t>, A. M. 2009. The state of the art of explosive loads characterization,</w:t>
      </w:r>
    </w:p>
    <w:p w14:paraId="7962CAC0" w14:textId="77777777" w:rsidR="00711056" w:rsidRPr="00130E95" w:rsidRDefault="00711056" w:rsidP="00286134">
      <w:pPr>
        <w:spacing w:after="0" w:line="240" w:lineRule="auto"/>
        <w:ind w:firstLine="720"/>
        <w:jc w:val="both"/>
        <w:rPr>
          <w:rFonts w:ascii="Times New Roman" w:eastAsia="Times New Roman" w:hAnsi="Times New Roman" w:cs="Times New Roman"/>
          <w:color w:val="000000"/>
        </w:rPr>
      </w:pPr>
      <w:r w:rsidRPr="00130E95">
        <w:rPr>
          <w:rFonts w:ascii="Times New Roman" w:eastAsia="Times New Roman" w:hAnsi="Times New Roman" w:cs="Times New Roman"/>
          <w:color w:val="000000"/>
        </w:rPr>
        <w:t>Report, University of Wollongong, 1-25.</w:t>
      </w:r>
    </w:p>
    <w:p w14:paraId="5E0917B1"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color w:val="000000"/>
        </w:rPr>
        <w:t>Robert</w:t>
      </w:r>
      <w:r w:rsidRPr="00130E95">
        <w:rPr>
          <w:rFonts w:ascii="Times New Roman" w:eastAsia="Times New Roman" w:hAnsi="Times New Roman" w:cs="Times New Roman"/>
        </w:rPr>
        <w:t>, W. D. 2002.</w:t>
      </w:r>
      <w:r w:rsidRPr="00130E95">
        <w:rPr>
          <w:rFonts w:ascii="Times New Roman" w:eastAsia="Times New Roman" w:hAnsi="Times New Roman" w:cs="Times New Roman"/>
          <w:i/>
        </w:rPr>
        <w:t>Geotechnical Earthquake Engineering Handbook</w:t>
      </w:r>
      <w:r w:rsidRPr="00130E95">
        <w:rPr>
          <w:rFonts w:ascii="Times New Roman" w:eastAsia="Times New Roman" w:hAnsi="Times New Roman" w:cs="Times New Roman"/>
        </w:rPr>
        <w:t>, McGraw</w:t>
      </w:r>
    </w:p>
    <w:p w14:paraId="1DDEC987" w14:textId="77777777" w:rsidR="00711056" w:rsidRPr="00130E95" w:rsidRDefault="00711056" w:rsidP="00286134">
      <w:pPr>
        <w:spacing w:after="0" w:line="240" w:lineRule="auto"/>
        <w:ind w:firstLine="720"/>
        <w:jc w:val="both"/>
        <w:rPr>
          <w:rFonts w:ascii="Times New Roman" w:eastAsia="Times New Roman" w:hAnsi="Times New Roman" w:cs="Times New Roman"/>
        </w:rPr>
      </w:pPr>
      <w:r w:rsidRPr="00130E95">
        <w:rPr>
          <w:rFonts w:ascii="Times New Roman" w:eastAsia="Times New Roman" w:hAnsi="Times New Roman" w:cs="Times New Roman"/>
        </w:rPr>
        <w:t>Hill, New York, 5-120.</w:t>
      </w:r>
    </w:p>
    <w:p w14:paraId="06E60CEC" w14:textId="77777777" w:rsidR="00711056" w:rsidRPr="00130E95" w:rsidRDefault="00711056" w:rsidP="00286134">
      <w:pPr>
        <w:spacing w:after="0" w:line="240" w:lineRule="auto"/>
        <w:jc w:val="both"/>
        <w:rPr>
          <w:rFonts w:ascii="Times New Roman" w:eastAsia="Times New Roman" w:hAnsi="Times New Roman" w:cs="Times New Roman"/>
          <w:i/>
        </w:rPr>
      </w:pPr>
      <w:proofErr w:type="spellStart"/>
      <w:r w:rsidRPr="00130E95">
        <w:rPr>
          <w:rFonts w:ascii="Times New Roman" w:eastAsia="Times New Roman" w:hAnsi="Times New Roman" w:cs="Times New Roman"/>
        </w:rPr>
        <w:t>Ronanki</w:t>
      </w:r>
      <w:proofErr w:type="spellEnd"/>
      <w:r w:rsidRPr="00130E95">
        <w:rPr>
          <w:rFonts w:ascii="Times New Roman" w:eastAsia="Times New Roman" w:hAnsi="Times New Roman" w:cs="Times New Roman"/>
        </w:rPr>
        <w:t xml:space="preserve">, S. S. 1997. </w:t>
      </w:r>
      <w:r w:rsidRPr="00130E95">
        <w:rPr>
          <w:rFonts w:ascii="Times New Roman" w:eastAsia="Times New Roman" w:hAnsi="Times New Roman" w:cs="Times New Roman"/>
          <w:i/>
        </w:rPr>
        <w:t>Response Analysis of Buried Circular Pipes under 3</w:t>
      </w:r>
    </w:p>
    <w:p w14:paraId="428A7B26" w14:textId="77777777" w:rsidR="00711056" w:rsidRPr="00130E95" w:rsidRDefault="00711056" w:rsidP="00286134">
      <w:pPr>
        <w:spacing w:after="0" w:line="240" w:lineRule="auto"/>
        <w:ind w:firstLine="720"/>
        <w:jc w:val="both"/>
        <w:rPr>
          <w:rFonts w:ascii="Times New Roman" w:eastAsia="Times New Roman" w:hAnsi="Times New Roman" w:cs="Times New Roman"/>
        </w:rPr>
      </w:pPr>
      <w:r w:rsidRPr="00130E95">
        <w:rPr>
          <w:rFonts w:ascii="Times New Roman" w:eastAsia="Times New Roman" w:hAnsi="Times New Roman" w:cs="Times New Roman"/>
          <w:i/>
        </w:rPr>
        <w:t xml:space="preserve">Dimensional Seismic </w:t>
      </w:r>
      <w:proofErr w:type="spellStart"/>
      <w:proofErr w:type="gramStart"/>
      <w:r w:rsidRPr="00130E95">
        <w:rPr>
          <w:rFonts w:ascii="Times New Roman" w:eastAsia="Times New Roman" w:hAnsi="Times New Roman" w:cs="Times New Roman"/>
          <w:i/>
        </w:rPr>
        <w:t>Loading</w:t>
      </w:r>
      <w:r w:rsidRPr="00130E95">
        <w:rPr>
          <w:rFonts w:ascii="Times New Roman" w:eastAsia="Times New Roman" w:hAnsi="Times New Roman" w:cs="Times New Roman"/>
        </w:rPr>
        <w:t>.M.Tech</w:t>
      </w:r>
      <w:proofErr w:type="spellEnd"/>
      <w:proofErr w:type="gramEnd"/>
      <w:r w:rsidRPr="00130E95">
        <w:rPr>
          <w:rFonts w:ascii="Times New Roman" w:eastAsia="Times New Roman" w:hAnsi="Times New Roman" w:cs="Times New Roman"/>
        </w:rPr>
        <w:t xml:space="preserve"> Thesis, Civil Engineering Department,</w:t>
      </w:r>
    </w:p>
    <w:p w14:paraId="55A32A3C" w14:textId="77777777" w:rsidR="00711056" w:rsidRPr="00130E95" w:rsidRDefault="00711056" w:rsidP="00286134">
      <w:pPr>
        <w:spacing w:after="0" w:line="240" w:lineRule="auto"/>
        <w:ind w:firstLine="720"/>
        <w:jc w:val="both"/>
        <w:rPr>
          <w:rFonts w:ascii="Times New Roman" w:eastAsia="Times New Roman" w:hAnsi="Times New Roman" w:cs="Times New Roman"/>
        </w:rPr>
      </w:pPr>
      <w:r w:rsidRPr="00130E95">
        <w:rPr>
          <w:rFonts w:ascii="Times New Roman" w:eastAsia="Times New Roman" w:hAnsi="Times New Roman" w:cs="Times New Roman"/>
        </w:rPr>
        <w:t>Indian Institute of Technology, Kanpur, India.</w:t>
      </w:r>
    </w:p>
    <w:p w14:paraId="6F9819EF"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rPr>
        <w:t xml:space="preserve">Shacklock, B. W. 1974. </w:t>
      </w:r>
      <w:r w:rsidRPr="00130E95">
        <w:rPr>
          <w:rFonts w:ascii="Times New Roman" w:eastAsia="Times New Roman" w:hAnsi="Times New Roman" w:cs="Times New Roman"/>
          <w:i/>
        </w:rPr>
        <w:t>Concrete Constituent and Mix Proportions</w:t>
      </w:r>
      <w:r w:rsidRPr="00130E95">
        <w:rPr>
          <w:rFonts w:ascii="Times New Roman" w:eastAsia="Times New Roman" w:hAnsi="Times New Roman" w:cs="Times New Roman"/>
        </w:rPr>
        <w:t xml:space="preserve"> (1</w:t>
      </w:r>
      <w:r w:rsidRPr="00130E95">
        <w:rPr>
          <w:rFonts w:ascii="Times New Roman" w:eastAsia="Times New Roman" w:hAnsi="Times New Roman" w:cs="Times New Roman"/>
          <w:vertAlign w:val="superscript"/>
        </w:rPr>
        <w:t>st</w:t>
      </w:r>
      <w:r w:rsidRPr="00130E95">
        <w:rPr>
          <w:rFonts w:ascii="Times New Roman" w:eastAsia="Times New Roman" w:hAnsi="Times New Roman" w:cs="Times New Roman"/>
        </w:rPr>
        <w:t xml:space="preserve"> edition),</w:t>
      </w:r>
    </w:p>
    <w:p w14:paraId="3927D35F" w14:textId="77777777" w:rsidR="00711056" w:rsidRPr="00130E95" w:rsidRDefault="00711056" w:rsidP="00286134">
      <w:pPr>
        <w:spacing w:after="0" w:line="240" w:lineRule="auto"/>
        <w:ind w:firstLine="720"/>
        <w:jc w:val="both"/>
        <w:rPr>
          <w:rFonts w:ascii="Times New Roman" w:eastAsia="Times New Roman" w:hAnsi="Times New Roman" w:cs="Times New Roman"/>
        </w:rPr>
      </w:pPr>
      <w:r w:rsidRPr="00130E95">
        <w:rPr>
          <w:rFonts w:ascii="Times New Roman" w:eastAsia="Times New Roman" w:hAnsi="Times New Roman" w:cs="Times New Roman"/>
        </w:rPr>
        <w:t>Cement and Concrete Association, 15-35.</w:t>
      </w:r>
      <w:r w:rsidRPr="00130E95">
        <w:rPr>
          <w:rFonts w:ascii="Times New Roman" w:eastAsia="Times New Roman" w:hAnsi="Times New Roman" w:cs="Times New Roman"/>
        </w:rPr>
        <w:tab/>
      </w:r>
    </w:p>
    <w:p w14:paraId="47E4AC91" w14:textId="77777777" w:rsidR="00711056" w:rsidRPr="00130E95" w:rsidRDefault="00711056" w:rsidP="00286134">
      <w:pPr>
        <w:spacing w:after="0" w:line="240" w:lineRule="auto"/>
        <w:jc w:val="both"/>
        <w:rPr>
          <w:rFonts w:ascii="Times New Roman" w:eastAsia="Times New Roman" w:hAnsi="Times New Roman" w:cs="Times New Roman"/>
          <w:i/>
        </w:rPr>
      </w:pPr>
      <w:r w:rsidRPr="00130E95">
        <w:rPr>
          <w:rFonts w:ascii="Times New Roman" w:eastAsia="Times New Roman" w:hAnsi="Times New Roman" w:cs="Times New Roman"/>
        </w:rPr>
        <w:t xml:space="preserve">Taylor, G. I. 1950. </w:t>
      </w:r>
      <w:r w:rsidRPr="00130E95">
        <w:rPr>
          <w:rFonts w:ascii="Times New Roman" w:eastAsia="Times New Roman" w:hAnsi="Times New Roman" w:cs="Times New Roman"/>
          <w:i/>
        </w:rPr>
        <w:t xml:space="preserve">The formation of a blast wave by a very intense </w:t>
      </w:r>
      <w:proofErr w:type="spellStart"/>
      <w:proofErr w:type="gramStart"/>
      <w:r w:rsidRPr="00130E95">
        <w:rPr>
          <w:rFonts w:ascii="Times New Roman" w:eastAsia="Times New Roman" w:hAnsi="Times New Roman" w:cs="Times New Roman"/>
          <w:i/>
        </w:rPr>
        <w:t>explosion.II</w:t>
      </w:r>
      <w:proofErr w:type="spellEnd"/>
      <w:r w:rsidRPr="00130E95">
        <w:rPr>
          <w:rFonts w:ascii="Times New Roman" w:eastAsia="Times New Roman" w:hAnsi="Times New Roman" w:cs="Times New Roman"/>
          <w:i/>
        </w:rPr>
        <w:t>.</w:t>
      </w:r>
      <w:proofErr w:type="gramEnd"/>
    </w:p>
    <w:p w14:paraId="2ABD1456" w14:textId="77777777" w:rsidR="00711056" w:rsidRPr="00130E95" w:rsidRDefault="00711056" w:rsidP="00286134">
      <w:pPr>
        <w:spacing w:after="0" w:line="240" w:lineRule="auto"/>
        <w:ind w:firstLine="720"/>
        <w:jc w:val="both"/>
        <w:rPr>
          <w:rFonts w:ascii="Times New Roman" w:eastAsia="Times New Roman" w:hAnsi="Times New Roman" w:cs="Times New Roman"/>
        </w:rPr>
      </w:pPr>
      <w:r w:rsidRPr="00130E95">
        <w:rPr>
          <w:rFonts w:ascii="Times New Roman" w:eastAsia="Times New Roman" w:hAnsi="Times New Roman" w:cs="Times New Roman"/>
          <w:i/>
        </w:rPr>
        <w:t>The atomic explosion of 1945</w:t>
      </w:r>
      <w:r w:rsidRPr="00130E95">
        <w:rPr>
          <w:rFonts w:ascii="Times New Roman" w:eastAsia="Times New Roman" w:hAnsi="Times New Roman" w:cs="Times New Roman"/>
        </w:rPr>
        <w:t xml:space="preserve">, Proc. Roy. Soc. London, </w:t>
      </w:r>
      <w:r w:rsidRPr="00130E95">
        <w:rPr>
          <w:rFonts w:ascii="Times New Roman" w:eastAsia="Times New Roman" w:hAnsi="Times New Roman" w:cs="Times New Roman"/>
          <w:b/>
        </w:rPr>
        <w:t>A201</w:t>
      </w:r>
      <w:r w:rsidRPr="00130E95">
        <w:rPr>
          <w:rFonts w:ascii="Times New Roman" w:eastAsia="Times New Roman" w:hAnsi="Times New Roman" w:cs="Times New Roman"/>
        </w:rPr>
        <w:t>, 159.</w:t>
      </w:r>
    </w:p>
    <w:p w14:paraId="32C20308"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rPr>
        <w:t xml:space="preserve">Taylor, W. H. 1977. </w:t>
      </w:r>
      <w:r w:rsidRPr="00130E95">
        <w:rPr>
          <w:rFonts w:ascii="Times New Roman" w:eastAsia="Times New Roman" w:hAnsi="Times New Roman" w:cs="Times New Roman"/>
          <w:i/>
        </w:rPr>
        <w:t>Concrete Technology and Practice</w:t>
      </w:r>
      <w:r w:rsidRPr="00130E95">
        <w:rPr>
          <w:rFonts w:ascii="Times New Roman" w:eastAsia="Times New Roman" w:hAnsi="Times New Roman" w:cs="Times New Roman"/>
        </w:rPr>
        <w:t xml:space="preserve"> (4</w:t>
      </w:r>
      <w:r w:rsidRPr="00130E95">
        <w:rPr>
          <w:rFonts w:ascii="Times New Roman" w:eastAsia="Times New Roman" w:hAnsi="Times New Roman" w:cs="Times New Roman"/>
          <w:vertAlign w:val="superscript"/>
        </w:rPr>
        <w:t>th</w:t>
      </w:r>
      <w:r w:rsidRPr="00130E95">
        <w:rPr>
          <w:rFonts w:ascii="Times New Roman" w:eastAsia="Times New Roman" w:hAnsi="Times New Roman" w:cs="Times New Roman"/>
        </w:rPr>
        <w:t xml:space="preserve"> edition), McGraw-Hill</w:t>
      </w:r>
    </w:p>
    <w:p w14:paraId="57FB10F0" w14:textId="77777777" w:rsidR="00711056" w:rsidRPr="00130E95" w:rsidRDefault="00711056" w:rsidP="00286134">
      <w:pPr>
        <w:spacing w:after="0" w:line="240" w:lineRule="auto"/>
        <w:ind w:firstLine="720"/>
        <w:jc w:val="both"/>
        <w:rPr>
          <w:rFonts w:ascii="Times New Roman" w:eastAsia="Times New Roman" w:hAnsi="Times New Roman" w:cs="Times New Roman"/>
        </w:rPr>
      </w:pPr>
      <w:r w:rsidRPr="00130E95">
        <w:rPr>
          <w:rFonts w:ascii="Times New Roman" w:eastAsia="Times New Roman" w:hAnsi="Times New Roman" w:cs="Times New Roman"/>
        </w:rPr>
        <w:t>Book Company, Australia, 35-55.</w:t>
      </w:r>
    </w:p>
    <w:p w14:paraId="55C5A885"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rPr>
        <w:t>Tay Soon Chuan, 1994. Design Guidelines for Water Supply Systems, Standards</w:t>
      </w:r>
    </w:p>
    <w:p w14:paraId="1ADECE49" w14:textId="77777777" w:rsidR="00711056" w:rsidRPr="00130E95" w:rsidRDefault="00711056" w:rsidP="00286134">
      <w:pPr>
        <w:spacing w:after="0" w:line="240" w:lineRule="auto"/>
        <w:ind w:left="720"/>
        <w:jc w:val="both"/>
        <w:rPr>
          <w:rFonts w:ascii="Times New Roman" w:eastAsia="Times New Roman" w:hAnsi="Times New Roman" w:cs="Times New Roman"/>
        </w:rPr>
      </w:pPr>
      <w:r w:rsidRPr="00130E95">
        <w:rPr>
          <w:rFonts w:ascii="Times New Roman" w:eastAsia="Times New Roman" w:hAnsi="Times New Roman" w:cs="Times New Roman"/>
        </w:rPr>
        <w:t>and Practice Committee, Technical Manual, Malaysian Water Association (MWA), 45-150.</w:t>
      </w:r>
    </w:p>
    <w:p w14:paraId="709C836F"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rPr>
        <w:t xml:space="preserve">Terzaghi, K. 1978. </w:t>
      </w:r>
      <w:r w:rsidRPr="00130E95">
        <w:rPr>
          <w:rFonts w:ascii="Times New Roman" w:eastAsia="Times New Roman" w:hAnsi="Times New Roman" w:cs="Times New Roman"/>
          <w:i/>
        </w:rPr>
        <w:t>Soil Mechanics,</w:t>
      </w:r>
      <w:r w:rsidRPr="00130E95">
        <w:rPr>
          <w:rFonts w:ascii="Times New Roman" w:eastAsia="Times New Roman" w:hAnsi="Times New Roman" w:cs="Times New Roman"/>
        </w:rPr>
        <w:t xml:space="preserve"> Macdonald and Evans, London, 1-50.</w:t>
      </w:r>
    </w:p>
    <w:p w14:paraId="3F6B2D04"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rPr>
        <w:t xml:space="preserve">Terzaghi, K., Peck, R. B. and </w:t>
      </w:r>
      <w:proofErr w:type="spellStart"/>
      <w:r w:rsidRPr="00130E95">
        <w:rPr>
          <w:rFonts w:ascii="Times New Roman" w:eastAsia="Times New Roman" w:hAnsi="Times New Roman" w:cs="Times New Roman"/>
        </w:rPr>
        <w:t>Nesri</w:t>
      </w:r>
      <w:proofErr w:type="spellEnd"/>
      <w:r w:rsidRPr="00130E95">
        <w:rPr>
          <w:rFonts w:ascii="Times New Roman" w:eastAsia="Times New Roman" w:hAnsi="Times New Roman" w:cs="Times New Roman"/>
        </w:rPr>
        <w:t xml:space="preserve">, G. 1996. </w:t>
      </w:r>
      <w:r w:rsidRPr="00130E95">
        <w:rPr>
          <w:rFonts w:ascii="Times New Roman" w:eastAsia="Times New Roman" w:hAnsi="Times New Roman" w:cs="Times New Roman"/>
          <w:i/>
        </w:rPr>
        <w:t>Soil Mechanics in Engineering Practice</w:t>
      </w:r>
    </w:p>
    <w:p w14:paraId="0DAAB751" w14:textId="77777777" w:rsidR="00711056" w:rsidRPr="00130E95" w:rsidRDefault="00711056" w:rsidP="00286134">
      <w:pPr>
        <w:spacing w:after="0" w:line="240" w:lineRule="auto"/>
        <w:ind w:firstLine="720"/>
        <w:jc w:val="both"/>
        <w:rPr>
          <w:rFonts w:ascii="Times New Roman" w:eastAsia="Times New Roman" w:hAnsi="Times New Roman" w:cs="Times New Roman"/>
        </w:rPr>
      </w:pPr>
      <w:r w:rsidRPr="00130E95">
        <w:rPr>
          <w:rFonts w:ascii="Times New Roman" w:eastAsia="Times New Roman" w:hAnsi="Times New Roman" w:cs="Times New Roman"/>
        </w:rPr>
        <w:t>(3</w:t>
      </w:r>
      <w:r w:rsidRPr="00130E95">
        <w:rPr>
          <w:rFonts w:ascii="Times New Roman" w:eastAsia="Times New Roman" w:hAnsi="Times New Roman" w:cs="Times New Roman"/>
          <w:vertAlign w:val="superscript"/>
        </w:rPr>
        <w:t>rd</w:t>
      </w:r>
      <w:r w:rsidRPr="00130E95">
        <w:rPr>
          <w:rFonts w:ascii="Times New Roman" w:eastAsia="Times New Roman" w:hAnsi="Times New Roman" w:cs="Times New Roman"/>
        </w:rPr>
        <w:t xml:space="preserve"> edition), John Wiley and Sons, New York, 549.</w:t>
      </w:r>
      <w:r w:rsidRPr="00130E95">
        <w:rPr>
          <w:rFonts w:ascii="Times New Roman" w:eastAsia="Times New Roman" w:hAnsi="Times New Roman" w:cs="Times New Roman"/>
        </w:rPr>
        <w:tab/>
      </w:r>
    </w:p>
    <w:p w14:paraId="69474F21"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rPr>
        <w:t xml:space="preserve">Terzaghi, K. 1943. </w:t>
      </w:r>
      <w:r w:rsidRPr="00130E95">
        <w:rPr>
          <w:rFonts w:ascii="Times New Roman" w:eastAsia="Times New Roman" w:hAnsi="Times New Roman" w:cs="Times New Roman"/>
          <w:i/>
        </w:rPr>
        <w:t>Theoretical Soil Mechanics,</w:t>
      </w:r>
      <w:r w:rsidRPr="00130E95">
        <w:rPr>
          <w:rFonts w:ascii="Times New Roman" w:eastAsia="Times New Roman" w:hAnsi="Times New Roman" w:cs="Times New Roman"/>
        </w:rPr>
        <w:t xml:space="preserve"> John Wiley and Sons, New York, 34</w:t>
      </w:r>
    </w:p>
    <w:p w14:paraId="6FB3815F" w14:textId="77777777" w:rsidR="00711056" w:rsidRPr="00130E95" w:rsidRDefault="00711056" w:rsidP="00286134">
      <w:pPr>
        <w:spacing w:after="0" w:line="240" w:lineRule="auto"/>
        <w:ind w:firstLine="720"/>
        <w:jc w:val="both"/>
        <w:rPr>
          <w:rFonts w:ascii="Times New Roman" w:eastAsia="Times New Roman" w:hAnsi="Times New Roman" w:cs="Times New Roman"/>
        </w:rPr>
      </w:pPr>
      <w:r w:rsidRPr="00130E95">
        <w:rPr>
          <w:rFonts w:ascii="Times New Roman" w:eastAsia="Times New Roman" w:hAnsi="Times New Roman" w:cs="Times New Roman"/>
        </w:rPr>
        <w:t>-40.</w:t>
      </w:r>
    </w:p>
    <w:p w14:paraId="5477184A"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rPr>
        <w:t xml:space="preserve">Thomas, H. H. 1976. </w:t>
      </w:r>
      <w:r w:rsidRPr="00130E95">
        <w:rPr>
          <w:rFonts w:ascii="Times New Roman" w:eastAsia="Times New Roman" w:hAnsi="Times New Roman" w:cs="Times New Roman"/>
          <w:i/>
        </w:rPr>
        <w:t>The Engineering of Large Dams: Part 1 and 2,</w:t>
      </w:r>
      <w:r w:rsidRPr="00130E95">
        <w:rPr>
          <w:rFonts w:ascii="Times New Roman" w:eastAsia="Times New Roman" w:hAnsi="Times New Roman" w:cs="Times New Roman"/>
        </w:rPr>
        <w:t xml:space="preserve"> John Wiley</w:t>
      </w:r>
    </w:p>
    <w:p w14:paraId="77EBB59B" w14:textId="77777777" w:rsidR="00711056" w:rsidRPr="00130E95" w:rsidRDefault="00711056" w:rsidP="00286134">
      <w:pPr>
        <w:spacing w:after="0" w:line="240" w:lineRule="auto"/>
        <w:ind w:firstLine="720"/>
        <w:jc w:val="both"/>
        <w:rPr>
          <w:rFonts w:ascii="Times New Roman" w:eastAsia="Times New Roman" w:hAnsi="Times New Roman" w:cs="Times New Roman"/>
        </w:rPr>
      </w:pPr>
      <w:r w:rsidRPr="00130E95">
        <w:rPr>
          <w:rFonts w:ascii="Times New Roman" w:eastAsia="Times New Roman" w:hAnsi="Times New Roman" w:cs="Times New Roman"/>
        </w:rPr>
        <w:t>and Sons, 45-235.</w:t>
      </w:r>
    </w:p>
    <w:p w14:paraId="28A2FCA3" w14:textId="77777777" w:rsidR="00711056" w:rsidRPr="00130E95" w:rsidRDefault="00711056" w:rsidP="00286134">
      <w:pPr>
        <w:spacing w:after="0" w:line="240" w:lineRule="auto"/>
        <w:jc w:val="both"/>
        <w:rPr>
          <w:rFonts w:ascii="Times New Roman" w:eastAsia="Times New Roman" w:hAnsi="Times New Roman" w:cs="Times New Roman"/>
          <w:i/>
        </w:rPr>
      </w:pPr>
      <w:r w:rsidRPr="00130E95">
        <w:rPr>
          <w:rFonts w:ascii="Times New Roman" w:eastAsia="Times New Roman" w:hAnsi="Times New Roman" w:cs="Times New Roman"/>
        </w:rPr>
        <w:t>Unified Facilities Criteria, 2008.</w:t>
      </w:r>
      <w:r w:rsidRPr="00130E95">
        <w:rPr>
          <w:rFonts w:ascii="Times New Roman" w:eastAsia="Times New Roman" w:hAnsi="Times New Roman" w:cs="Times New Roman"/>
          <w:i/>
        </w:rPr>
        <w:t>Structures to Resist the Effects of Accidental</w:t>
      </w:r>
    </w:p>
    <w:p w14:paraId="0FC2C07A" w14:textId="77777777" w:rsidR="00711056" w:rsidRPr="00130E95" w:rsidRDefault="00711056" w:rsidP="00286134">
      <w:pPr>
        <w:spacing w:after="0" w:line="240" w:lineRule="auto"/>
        <w:ind w:left="720"/>
        <w:jc w:val="both"/>
        <w:rPr>
          <w:rFonts w:ascii="Times New Roman" w:eastAsia="Times New Roman" w:hAnsi="Times New Roman" w:cs="Times New Roman"/>
        </w:rPr>
      </w:pPr>
      <w:r w:rsidRPr="00130E95">
        <w:rPr>
          <w:rFonts w:ascii="Times New Roman" w:eastAsia="Times New Roman" w:hAnsi="Times New Roman" w:cs="Times New Roman"/>
          <w:i/>
        </w:rPr>
        <w:t>Explosions</w:t>
      </w:r>
      <w:r w:rsidRPr="00130E95">
        <w:rPr>
          <w:rFonts w:ascii="Times New Roman" w:eastAsia="Times New Roman" w:hAnsi="Times New Roman" w:cs="Times New Roman"/>
        </w:rPr>
        <w:t>, UFC 3-340-02, Department of Defense, US Army Corps of Engineers, Naval Facilities Engineering Command, Air Force Civil Engineer Support Agency, United States of America.</w:t>
      </w:r>
    </w:p>
    <w:p w14:paraId="3D5EB1D5"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rPr>
        <w:t xml:space="preserve">Wagner, A. A. 1957. </w:t>
      </w:r>
      <w:r w:rsidRPr="00130E95">
        <w:rPr>
          <w:rFonts w:ascii="Times New Roman" w:eastAsia="Times New Roman" w:hAnsi="Times New Roman" w:cs="Times New Roman"/>
          <w:i/>
        </w:rPr>
        <w:t>Unified Soil Classification System</w:t>
      </w:r>
      <w:r w:rsidRPr="00130E95">
        <w:rPr>
          <w:rFonts w:ascii="Times New Roman" w:eastAsia="Times New Roman" w:hAnsi="Times New Roman" w:cs="Times New Roman"/>
        </w:rPr>
        <w:t>, Proceedings of the Fourth</w:t>
      </w:r>
    </w:p>
    <w:p w14:paraId="74D903FB" w14:textId="77777777" w:rsidR="00711056" w:rsidRPr="00130E95" w:rsidRDefault="00711056" w:rsidP="00286134">
      <w:pPr>
        <w:spacing w:after="0" w:line="240" w:lineRule="auto"/>
        <w:ind w:left="720"/>
        <w:jc w:val="both"/>
        <w:rPr>
          <w:rFonts w:ascii="Times New Roman" w:eastAsia="Times New Roman" w:hAnsi="Times New Roman" w:cs="Times New Roman"/>
        </w:rPr>
      </w:pPr>
      <w:r w:rsidRPr="00130E95">
        <w:rPr>
          <w:rFonts w:ascii="Times New Roman" w:eastAsia="Times New Roman" w:hAnsi="Times New Roman" w:cs="Times New Roman"/>
        </w:rPr>
        <w:t xml:space="preserve">International Conference on Soil Mechanics and Foundation Engineering SMFE, London, </w:t>
      </w:r>
      <w:r w:rsidRPr="00130E95">
        <w:rPr>
          <w:rFonts w:ascii="Times New Roman" w:eastAsia="Times New Roman" w:hAnsi="Times New Roman" w:cs="Times New Roman"/>
          <w:b/>
        </w:rPr>
        <w:t>1</w:t>
      </w:r>
      <w:r w:rsidRPr="00130E95">
        <w:rPr>
          <w:rFonts w:ascii="Times New Roman" w:eastAsia="Times New Roman" w:hAnsi="Times New Roman" w:cs="Times New Roman"/>
        </w:rPr>
        <w:t>.</w:t>
      </w:r>
    </w:p>
    <w:p w14:paraId="447A9896" w14:textId="77777777" w:rsidR="00711056" w:rsidRPr="00130E95" w:rsidRDefault="00711056" w:rsidP="00286134">
      <w:pPr>
        <w:spacing w:after="0" w:line="240" w:lineRule="auto"/>
        <w:jc w:val="both"/>
        <w:rPr>
          <w:rFonts w:ascii="Times New Roman" w:eastAsia="Times New Roman" w:hAnsi="Times New Roman" w:cs="Times New Roman"/>
        </w:rPr>
      </w:pPr>
      <w:r w:rsidRPr="00130E95">
        <w:rPr>
          <w:rFonts w:ascii="Times New Roman" w:eastAsia="Times New Roman" w:hAnsi="Times New Roman" w:cs="Times New Roman"/>
        </w:rPr>
        <w:t>Wilkinson, C. R. and Anderson, J. G. 2003. An Introduction to Detonation and Blast</w:t>
      </w:r>
    </w:p>
    <w:p w14:paraId="2E3C9B9E" w14:textId="77777777" w:rsidR="00711056" w:rsidRPr="00130E95" w:rsidRDefault="00711056" w:rsidP="00286134">
      <w:pPr>
        <w:spacing w:after="0" w:line="240" w:lineRule="auto"/>
        <w:ind w:left="720"/>
        <w:jc w:val="both"/>
        <w:rPr>
          <w:rFonts w:ascii="Times New Roman" w:eastAsia="Times New Roman" w:hAnsi="Times New Roman" w:cs="Times New Roman"/>
        </w:rPr>
      </w:pPr>
      <w:r w:rsidRPr="00130E95">
        <w:rPr>
          <w:rFonts w:ascii="Times New Roman" w:eastAsia="Times New Roman" w:hAnsi="Times New Roman" w:cs="Times New Roman"/>
        </w:rPr>
        <w:t xml:space="preserve">for the Non-Specialist (Unclassified). Weapon Systems Division, Weapon Systems Sciences Laboratory, DSTO-TN-0526, Australian Government Department of </w:t>
      </w:r>
      <w:proofErr w:type="spellStart"/>
      <w:r w:rsidRPr="00130E95">
        <w:rPr>
          <w:rFonts w:ascii="Times New Roman" w:eastAsia="Times New Roman" w:hAnsi="Times New Roman" w:cs="Times New Roman"/>
        </w:rPr>
        <w:t>Defence</w:t>
      </w:r>
      <w:proofErr w:type="spellEnd"/>
      <w:r w:rsidRPr="00130E95">
        <w:rPr>
          <w:rFonts w:ascii="Times New Roman" w:eastAsia="Times New Roman" w:hAnsi="Times New Roman" w:cs="Times New Roman"/>
        </w:rPr>
        <w:t>, November, 1-8.</w:t>
      </w:r>
    </w:p>
    <w:p w14:paraId="662AD02B" w14:textId="77777777" w:rsidR="00711056" w:rsidRPr="00130E95" w:rsidRDefault="00711056" w:rsidP="00286134">
      <w:pPr>
        <w:spacing w:after="0" w:line="240" w:lineRule="auto"/>
        <w:rPr>
          <w:rFonts w:ascii="Times New Roman" w:hAnsi="Times New Roman" w:cs="Times New Roman"/>
        </w:rPr>
      </w:pPr>
    </w:p>
    <w:bookmarkEnd w:id="0"/>
    <w:p w14:paraId="1380DE4F" w14:textId="77777777" w:rsidR="00711056" w:rsidRPr="00130E95" w:rsidRDefault="00711056" w:rsidP="00286134">
      <w:pPr>
        <w:spacing w:line="240" w:lineRule="auto"/>
        <w:rPr>
          <w:rFonts w:ascii="Times New Roman" w:hAnsi="Times New Roman" w:cs="Times New Roman"/>
        </w:rPr>
      </w:pPr>
    </w:p>
    <w:sectPr w:rsidR="00711056" w:rsidRPr="00130E95" w:rsidSect="00286134">
      <w:footerReference w:type="default" r:id="rId9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B87677" w14:textId="77777777" w:rsidR="006F4B14" w:rsidRDefault="006F4B14" w:rsidP="001768D6">
      <w:pPr>
        <w:spacing w:after="0" w:line="240" w:lineRule="auto"/>
      </w:pPr>
      <w:r>
        <w:separator/>
      </w:r>
    </w:p>
  </w:endnote>
  <w:endnote w:type="continuationSeparator" w:id="0">
    <w:p w14:paraId="3098C87B" w14:textId="77777777" w:rsidR="006F4B14" w:rsidRDefault="006F4B14" w:rsidP="001768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eorgia Ref">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36019568"/>
      <w:docPartObj>
        <w:docPartGallery w:val="Page Numbers (Bottom of Page)"/>
        <w:docPartUnique/>
      </w:docPartObj>
    </w:sdtPr>
    <w:sdtEndPr>
      <w:rPr>
        <w:noProof/>
      </w:rPr>
    </w:sdtEndPr>
    <w:sdtContent>
      <w:p w14:paraId="4124021B" w14:textId="5E0C60AA" w:rsidR="007F6751" w:rsidRDefault="007F675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E83B9BB" w14:textId="77777777" w:rsidR="001768D6" w:rsidRDefault="001768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C38E10" w14:textId="77777777" w:rsidR="006F4B14" w:rsidRDefault="006F4B14" w:rsidP="001768D6">
      <w:pPr>
        <w:spacing w:after="0" w:line="240" w:lineRule="auto"/>
      </w:pPr>
      <w:r>
        <w:separator/>
      </w:r>
    </w:p>
  </w:footnote>
  <w:footnote w:type="continuationSeparator" w:id="0">
    <w:p w14:paraId="1759A829" w14:textId="77777777" w:rsidR="006F4B14" w:rsidRDefault="006F4B14" w:rsidP="001768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25pt;height:11.25pt" o:bullet="t">
        <v:imagedata r:id="rId1" o:title="mso209C"/>
      </v:shape>
    </w:pict>
  </w:numPicBullet>
  <w:abstractNum w:abstractNumId="0" w15:restartNumberingAfterBreak="0">
    <w:nsid w:val="31F012A9"/>
    <w:multiLevelType w:val="hybridMultilevel"/>
    <w:tmpl w:val="9DE4AE38"/>
    <w:lvl w:ilvl="0" w:tplc="1D1C1E66">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78B2E4D"/>
    <w:multiLevelType w:val="hybridMultilevel"/>
    <w:tmpl w:val="0E44C71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9A66AF"/>
    <w:multiLevelType w:val="hybridMultilevel"/>
    <w:tmpl w:val="CC8A5ED2"/>
    <w:lvl w:ilvl="0" w:tplc="0409001B">
      <w:start w:val="1"/>
      <w:numFmt w:val="low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9A96ED9"/>
    <w:multiLevelType w:val="hybridMultilevel"/>
    <w:tmpl w:val="905240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ADE594F"/>
    <w:multiLevelType w:val="hybridMultilevel"/>
    <w:tmpl w:val="1D189E5A"/>
    <w:lvl w:ilvl="0" w:tplc="61CA1366">
      <w:start w:val="1"/>
      <w:numFmt w:val="decimal"/>
      <w:lvlText w:val="%1."/>
      <w:lvlJc w:val="left"/>
      <w:pPr>
        <w:ind w:left="720" w:hanging="360"/>
      </w:pPr>
      <w:rPr>
        <w:rFonts w:ascii="Book Antiqua" w:hAnsi="Book Antiqua" w:cstheme="minorBidi"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004469">
    <w:abstractNumId w:val="4"/>
  </w:num>
  <w:num w:numId="2" w16cid:durableId="479542188">
    <w:abstractNumId w:val="2"/>
  </w:num>
  <w:num w:numId="3" w16cid:durableId="1981615628">
    <w:abstractNumId w:val="0"/>
  </w:num>
  <w:num w:numId="4" w16cid:durableId="1605654410">
    <w:abstractNumId w:val="1"/>
  </w:num>
  <w:num w:numId="5" w16cid:durableId="5422089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0C2"/>
    <w:rsid w:val="00000B9D"/>
    <w:rsid w:val="00042E92"/>
    <w:rsid w:val="00055FDA"/>
    <w:rsid w:val="000C156B"/>
    <w:rsid w:val="00130E95"/>
    <w:rsid w:val="001768D6"/>
    <w:rsid w:val="001855CC"/>
    <w:rsid w:val="001950C2"/>
    <w:rsid w:val="001A59B7"/>
    <w:rsid w:val="001B7713"/>
    <w:rsid w:val="001E554D"/>
    <w:rsid w:val="00215DEE"/>
    <w:rsid w:val="002341B5"/>
    <w:rsid w:val="00245508"/>
    <w:rsid w:val="00251F63"/>
    <w:rsid w:val="00286134"/>
    <w:rsid w:val="002C3238"/>
    <w:rsid w:val="00301FFE"/>
    <w:rsid w:val="00384C50"/>
    <w:rsid w:val="003A136F"/>
    <w:rsid w:val="003D439B"/>
    <w:rsid w:val="003E08D1"/>
    <w:rsid w:val="004006CD"/>
    <w:rsid w:val="00483432"/>
    <w:rsid w:val="004C0077"/>
    <w:rsid w:val="004E4947"/>
    <w:rsid w:val="004E7D4F"/>
    <w:rsid w:val="00527F6B"/>
    <w:rsid w:val="0053243D"/>
    <w:rsid w:val="005361E3"/>
    <w:rsid w:val="00536703"/>
    <w:rsid w:val="00564AC4"/>
    <w:rsid w:val="00642841"/>
    <w:rsid w:val="0064618B"/>
    <w:rsid w:val="00646347"/>
    <w:rsid w:val="006F4B14"/>
    <w:rsid w:val="00705CE2"/>
    <w:rsid w:val="00711056"/>
    <w:rsid w:val="00744400"/>
    <w:rsid w:val="007717AF"/>
    <w:rsid w:val="007771E7"/>
    <w:rsid w:val="007C216F"/>
    <w:rsid w:val="007F6751"/>
    <w:rsid w:val="007F6891"/>
    <w:rsid w:val="008346E2"/>
    <w:rsid w:val="00862C89"/>
    <w:rsid w:val="008B1127"/>
    <w:rsid w:val="009273AB"/>
    <w:rsid w:val="00954852"/>
    <w:rsid w:val="00955D0E"/>
    <w:rsid w:val="00977088"/>
    <w:rsid w:val="00986FFA"/>
    <w:rsid w:val="009C4BEC"/>
    <w:rsid w:val="009D24E6"/>
    <w:rsid w:val="009D35A2"/>
    <w:rsid w:val="009E2219"/>
    <w:rsid w:val="00A44004"/>
    <w:rsid w:val="00AF436E"/>
    <w:rsid w:val="00B53AE4"/>
    <w:rsid w:val="00C123A1"/>
    <w:rsid w:val="00C91506"/>
    <w:rsid w:val="00CA084A"/>
    <w:rsid w:val="00CA1E4C"/>
    <w:rsid w:val="00CC4A98"/>
    <w:rsid w:val="00D22A5A"/>
    <w:rsid w:val="00D61B3C"/>
    <w:rsid w:val="00D67541"/>
    <w:rsid w:val="00E137F4"/>
    <w:rsid w:val="00E55194"/>
    <w:rsid w:val="00E86F03"/>
    <w:rsid w:val="00E917AE"/>
    <w:rsid w:val="00EA5E76"/>
    <w:rsid w:val="00EC78A0"/>
    <w:rsid w:val="00ED547F"/>
    <w:rsid w:val="00EE182E"/>
    <w:rsid w:val="00F41A30"/>
    <w:rsid w:val="00F61DBE"/>
    <w:rsid w:val="00F66E39"/>
    <w:rsid w:val="00F70140"/>
    <w:rsid w:val="00F85B13"/>
    <w:rsid w:val="00FA283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0426A"/>
  <w15:docId w15:val="{7C8B7D0A-7822-415F-AA34-DBF7F3E8E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8D6"/>
    <w:rPr>
      <w:rFonts w:eastAsiaTheme="minorEastAsia"/>
      <w:lang w:val="en-US"/>
    </w:rPr>
  </w:style>
  <w:style w:type="paragraph" w:styleId="Heading1">
    <w:name w:val="heading 1"/>
    <w:basedOn w:val="Normal"/>
    <w:link w:val="Heading1Char"/>
    <w:uiPriority w:val="9"/>
    <w:qFormat/>
    <w:rsid w:val="001768D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qFormat/>
    <w:rsid w:val="001768D6"/>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qFormat/>
    <w:rsid w:val="001768D6"/>
    <w:pPr>
      <w:keepNext/>
      <w:keepLines/>
      <w:spacing w:before="20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qFormat/>
    <w:rsid w:val="001768D6"/>
    <w:pPr>
      <w:keepNext/>
      <w:keepLines/>
      <w:spacing w:before="20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semiHidden/>
    <w:unhideWhenUsed/>
    <w:qFormat/>
    <w:rsid w:val="001768D6"/>
    <w:pPr>
      <w:spacing w:before="320" w:after="120" w:line="252" w:lineRule="auto"/>
      <w:jc w:val="center"/>
      <w:outlineLvl w:val="4"/>
    </w:pPr>
    <w:rPr>
      <w:rFonts w:ascii="Cambria" w:eastAsia="Calibri" w:hAnsi="Cambria" w:cs="Times New Roman"/>
      <w:caps/>
      <w:color w:val="622423"/>
      <w:spacing w:val="1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68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68D6"/>
  </w:style>
  <w:style w:type="paragraph" w:styleId="Footer">
    <w:name w:val="footer"/>
    <w:basedOn w:val="Normal"/>
    <w:link w:val="FooterChar"/>
    <w:uiPriority w:val="99"/>
    <w:unhideWhenUsed/>
    <w:rsid w:val="001768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68D6"/>
  </w:style>
  <w:style w:type="character" w:customStyle="1" w:styleId="Heading1Char">
    <w:name w:val="Heading 1 Char"/>
    <w:basedOn w:val="DefaultParagraphFont"/>
    <w:link w:val="Heading1"/>
    <w:uiPriority w:val="9"/>
    <w:rsid w:val="001768D6"/>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uiPriority w:val="9"/>
    <w:rsid w:val="001768D6"/>
    <w:rPr>
      <w:rFonts w:ascii="Cambria" w:eastAsia="Times New Roman" w:hAnsi="Cambria" w:cs="Times New Roman"/>
      <w:b/>
      <w:bCs/>
      <w:i/>
      <w:iCs/>
      <w:sz w:val="28"/>
      <w:szCs w:val="28"/>
      <w:lang w:val="en-US"/>
    </w:rPr>
  </w:style>
  <w:style w:type="character" w:customStyle="1" w:styleId="Heading3Char">
    <w:name w:val="Heading 3 Char"/>
    <w:basedOn w:val="DefaultParagraphFont"/>
    <w:link w:val="Heading3"/>
    <w:uiPriority w:val="9"/>
    <w:rsid w:val="001768D6"/>
    <w:rPr>
      <w:rFonts w:ascii="Cambria" w:eastAsia="Times New Roman" w:hAnsi="Cambria" w:cs="Times New Roman"/>
      <w:b/>
      <w:bCs/>
      <w:color w:val="4F81BD"/>
      <w:lang w:val="en-US"/>
    </w:rPr>
  </w:style>
  <w:style w:type="character" w:customStyle="1" w:styleId="Heading4Char">
    <w:name w:val="Heading 4 Char"/>
    <w:basedOn w:val="DefaultParagraphFont"/>
    <w:link w:val="Heading4"/>
    <w:uiPriority w:val="9"/>
    <w:rsid w:val="001768D6"/>
    <w:rPr>
      <w:rFonts w:ascii="Cambria" w:eastAsia="Times New Roman" w:hAnsi="Cambria" w:cs="Times New Roman"/>
      <w:b/>
      <w:bCs/>
      <w:i/>
      <w:iCs/>
      <w:color w:val="4F81BD"/>
      <w:lang w:val="en-US"/>
    </w:rPr>
  </w:style>
  <w:style w:type="character" w:customStyle="1" w:styleId="Heading5Char">
    <w:name w:val="Heading 5 Char"/>
    <w:basedOn w:val="DefaultParagraphFont"/>
    <w:link w:val="Heading5"/>
    <w:uiPriority w:val="9"/>
    <w:semiHidden/>
    <w:rsid w:val="001768D6"/>
    <w:rPr>
      <w:rFonts w:ascii="Cambria" w:eastAsia="Calibri" w:hAnsi="Cambria" w:cs="Times New Roman"/>
      <w:caps/>
      <w:color w:val="622423"/>
      <w:spacing w:val="10"/>
      <w:lang w:val="en-US" w:bidi="en-US"/>
    </w:rPr>
  </w:style>
  <w:style w:type="character" w:styleId="Hyperlink">
    <w:name w:val="Hyperlink"/>
    <w:uiPriority w:val="99"/>
    <w:unhideWhenUsed/>
    <w:rsid w:val="001768D6"/>
    <w:rPr>
      <w:color w:val="0000FF"/>
      <w:u w:val="single"/>
    </w:rPr>
  </w:style>
  <w:style w:type="paragraph" w:styleId="NormalWeb">
    <w:name w:val="Normal (Web)"/>
    <w:basedOn w:val="Normal"/>
    <w:uiPriority w:val="99"/>
    <w:unhideWhenUsed/>
    <w:rsid w:val="001768D6"/>
    <w:pPr>
      <w:spacing w:before="240" w:after="240" w:line="240" w:lineRule="auto"/>
      <w:ind w:left="360" w:right="360"/>
    </w:pPr>
    <w:rPr>
      <w:rFonts w:ascii="Times New Roman" w:eastAsia="Times New Roman" w:hAnsi="Times New Roman" w:cs="Times New Roman"/>
      <w:sz w:val="20"/>
      <w:szCs w:val="20"/>
    </w:rPr>
  </w:style>
  <w:style w:type="paragraph" w:styleId="ListParagraph">
    <w:name w:val="List Paragraph"/>
    <w:basedOn w:val="Normal"/>
    <w:uiPriority w:val="34"/>
    <w:qFormat/>
    <w:rsid w:val="001768D6"/>
    <w:pPr>
      <w:ind w:left="720"/>
      <w:contextualSpacing/>
    </w:pPr>
    <w:rPr>
      <w:rFonts w:ascii="Calibri" w:eastAsia="Times New Roman" w:hAnsi="Calibri" w:cs="Times New Roman"/>
    </w:rPr>
  </w:style>
  <w:style w:type="paragraph" w:styleId="BalloonText">
    <w:name w:val="Balloon Text"/>
    <w:basedOn w:val="Normal"/>
    <w:link w:val="BalloonTextChar"/>
    <w:uiPriority w:val="99"/>
    <w:semiHidden/>
    <w:unhideWhenUsed/>
    <w:rsid w:val="001768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8D6"/>
    <w:rPr>
      <w:rFonts w:ascii="Tahoma" w:eastAsiaTheme="minorEastAsia" w:hAnsi="Tahoma" w:cs="Tahoma"/>
      <w:sz w:val="16"/>
      <w:szCs w:val="16"/>
      <w:lang w:val="en-US"/>
    </w:rPr>
  </w:style>
  <w:style w:type="character" w:styleId="PlaceholderText">
    <w:name w:val="Placeholder Text"/>
    <w:basedOn w:val="DefaultParagraphFont"/>
    <w:uiPriority w:val="99"/>
    <w:semiHidden/>
    <w:rsid w:val="001768D6"/>
    <w:rPr>
      <w:color w:val="808080"/>
    </w:rPr>
  </w:style>
  <w:style w:type="table" w:styleId="TableGrid">
    <w:name w:val="Table Grid"/>
    <w:basedOn w:val="TableNormal"/>
    <w:uiPriority w:val="59"/>
    <w:rsid w:val="001768D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768D6"/>
    <w:rPr>
      <w:i/>
      <w:iCs/>
    </w:rPr>
  </w:style>
  <w:style w:type="paragraph" w:styleId="NoSpacing">
    <w:name w:val="No Spacing"/>
    <w:uiPriority w:val="1"/>
    <w:qFormat/>
    <w:rsid w:val="001768D6"/>
    <w:pPr>
      <w:spacing w:after="0" w:line="240" w:lineRule="auto"/>
    </w:pPr>
    <w:rPr>
      <w:rFonts w:ascii="Times New Roman" w:hAnsi="Times New Roman" w:cs="Times New Roman"/>
      <w:sz w:val="24"/>
      <w:szCs w:val="24"/>
      <w:lang w:val="en-US"/>
    </w:rPr>
  </w:style>
  <w:style w:type="paragraph" w:customStyle="1" w:styleId="Default">
    <w:name w:val="Default"/>
    <w:rsid w:val="001768D6"/>
    <w:pPr>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character" w:styleId="Strong">
    <w:name w:val="Strong"/>
    <w:basedOn w:val="DefaultParagraphFont"/>
    <w:uiPriority w:val="22"/>
    <w:qFormat/>
    <w:rsid w:val="001768D6"/>
    <w:rPr>
      <w:b/>
    </w:rPr>
  </w:style>
  <w:style w:type="character" w:customStyle="1" w:styleId="style55">
    <w:name w:val="style55"/>
    <w:basedOn w:val="DefaultParagraphFont"/>
    <w:rsid w:val="001768D6"/>
    <w:rPr>
      <w:rFonts w:cs="Times New Roman"/>
    </w:rPr>
  </w:style>
  <w:style w:type="paragraph" w:customStyle="1" w:styleId="md-content-block">
    <w:name w:val="md-content-block"/>
    <w:basedOn w:val="Normal"/>
    <w:rsid w:val="001768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e-math-mathml-inline">
    <w:name w:val="mwe-math-mathml-inline"/>
    <w:basedOn w:val="DefaultParagraphFont"/>
    <w:rsid w:val="001768D6"/>
  </w:style>
  <w:style w:type="character" w:customStyle="1" w:styleId="sciencepg-abstract">
    <w:name w:val="sciencepg-abstract"/>
    <w:basedOn w:val="DefaultParagraphFont"/>
    <w:rsid w:val="001768D6"/>
  </w:style>
  <w:style w:type="character" w:customStyle="1" w:styleId="ilfuvd">
    <w:name w:val="ilfuvd"/>
    <w:basedOn w:val="DefaultParagraphFont"/>
    <w:rsid w:val="001768D6"/>
  </w:style>
  <w:style w:type="character" w:customStyle="1" w:styleId="reference-text">
    <w:name w:val="reference-text"/>
    <w:basedOn w:val="DefaultParagraphFont"/>
    <w:rsid w:val="001768D6"/>
  </w:style>
  <w:style w:type="character" w:styleId="HTMLCite">
    <w:name w:val="HTML Cite"/>
    <w:uiPriority w:val="99"/>
    <w:semiHidden/>
    <w:unhideWhenUsed/>
    <w:rsid w:val="001768D6"/>
    <w:rPr>
      <w:i/>
      <w:iCs/>
    </w:rPr>
  </w:style>
  <w:style w:type="paragraph" w:customStyle="1" w:styleId="Abs-title">
    <w:name w:val="Abs-title"/>
    <w:basedOn w:val="Normal"/>
    <w:rsid w:val="001768D6"/>
    <w:pPr>
      <w:widowControl w:val="0"/>
      <w:wordWrap w:val="0"/>
      <w:autoSpaceDE w:val="0"/>
      <w:autoSpaceDN w:val="0"/>
      <w:spacing w:after="0" w:line="240" w:lineRule="auto"/>
      <w:jc w:val="center"/>
    </w:pPr>
    <w:rPr>
      <w:rFonts w:ascii="Arial" w:eastAsia="Batang" w:hAnsi="Arial" w:cs="Times New Roman"/>
      <w:b/>
      <w:kern w:val="2"/>
      <w:sz w:val="24"/>
      <w:szCs w:val="24"/>
      <w:lang w:eastAsia="ko-KR"/>
    </w:rPr>
  </w:style>
  <w:style w:type="character" w:customStyle="1" w:styleId="plainlinks">
    <w:name w:val="plainlinks"/>
    <w:basedOn w:val="DefaultParagraphFont"/>
    <w:rsid w:val="001768D6"/>
  </w:style>
  <w:style w:type="paragraph" w:styleId="BodyText">
    <w:name w:val="Body Text"/>
    <w:basedOn w:val="Normal"/>
    <w:link w:val="BodyTextChar"/>
    <w:uiPriority w:val="99"/>
    <w:unhideWhenUsed/>
    <w:rsid w:val="001768D6"/>
    <w:pPr>
      <w:spacing w:after="120" w:line="252" w:lineRule="auto"/>
    </w:pPr>
    <w:rPr>
      <w:rFonts w:ascii="Cambria" w:eastAsia="Calibri" w:hAnsi="Cambria" w:cs="Times New Roman"/>
      <w:lang w:bidi="en-US"/>
    </w:rPr>
  </w:style>
  <w:style w:type="character" w:customStyle="1" w:styleId="BodyTextChar">
    <w:name w:val="Body Text Char"/>
    <w:basedOn w:val="DefaultParagraphFont"/>
    <w:link w:val="BodyText"/>
    <w:uiPriority w:val="99"/>
    <w:rsid w:val="001768D6"/>
    <w:rPr>
      <w:rFonts w:ascii="Cambria" w:eastAsia="Calibri" w:hAnsi="Cambria" w:cs="Times New Roman"/>
      <w:lang w:val="en-US" w:bidi="en-US"/>
    </w:rPr>
  </w:style>
  <w:style w:type="table" w:customStyle="1" w:styleId="LightShading1">
    <w:name w:val="Light Shading1"/>
    <w:basedOn w:val="TableNormal"/>
    <w:uiPriority w:val="60"/>
    <w:rsid w:val="001768D6"/>
    <w:pPr>
      <w:spacing w:after="0" w:line="240" w:lineRule="auto"/>
    </w:pPr>
    <w:rPr>
      <w:rFonts w:ascii="Cambria" w:eastAsia="Calibri" w:hAnsi="Cambria" w:cs="Times New Roman"/>
      <w:color w:val="000000"/>
      <w:sz w:val="20"/>
      <w:szCs w:val="2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TMLPreformatted">
    <w:name w:val="HTML Preformatted"/>
    <w:basedOn w:val="Normal"/>
    <w:link w:val="HTMLPreformattedChar"/>
    <w:uiPriority w:val="99"/>
    <w:unhideWhenUsed/>
    <w:rsid w:val="001768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768D6"/>
    <w:rPr>
      <w:rFonts w:ascii="Courier New" w:eastAsia="Times New Roman" w:hAnsi="Courier New" w:cs="Courier New"/>
      <w:sz w:val="20"/>
      <w:szCs w:val="20"/>
      <w:lang w:val="en-US"/>
    </w:rPr>
  </w:style>
  <w:style w:type="character" w:customStyle="1" w:styleId="headword1">
    <w:name w:val="headword1"/>
    <w:rsid w:val="001768D6"/>
    <w:rPr>
      <w:rFonts w:ascii="Georgia Ref" w:hAnsi="Georgia Ref" w:hint="default"/>
      <w:b/>
      <w:bCs/>
      <w:color w:val="CB5E0C"/>
      <w:sz w:val="34"/>
      <w:szCs w:val="34"/>
    </w:rPr>
  </w:style>
  <w:style w:type="character" w:customStyle="1" w:styleId="uri">
    <w:name w:val="uri"/>
    <w:basedOn w:val="DefaultParagraphFont"/>
    <w:rsid w:val="001768D6"/>
  </w:style>
  <w:style w:type="character" w:customStyle="1" w:styleId="yshortcuts">
    <w:name w:val="yshortcuts"/>
    <w:basedOn w:val="DefaultParagraphFont"/>
    <w:rsid w:val="001768D6"/>
  </w:style>
  <w:style w:type="character" w:customStyle="1" w:styleId="editsection">
    <w:name w:val="editsection"/>
    <w:basedOn w:val="DefaultParagraphFont"/>
    <w:rsid w:val="001768D6"/>
  </w:style>
  <w:style w:type="character" w:customStyle="1" w:styleId="mw-headline">
    <w:name w:val="mw-headline"/>
    <w:basedOn w:val="DefaultParagraphFont"/>
    <w:rsid w:val="001768D6"/>
  </w:style>
  <w:style w:type="character" w:customStyle="1" w:styleId="googqs-tidbit-1">
    <w:name w:val="goog_qs-tidbit-1"/>
    <w:basedOn w:val="DefaultParagraphFont"/>
    <w:rsid w:val="001768D6"/>
  </w:style>
  <w:style w:type="character" w:customStyle="1" w:styleId="googqs-tidbit-0">
    <w:name w:val="goog_qs-tidbit-0"/>
    <w:basedOn w:val="DefaultParagraphFont"/>
    <w:rsid w:val="001768D6"/>
  </w:style>
  <w:style w:type="character" w:customStyle="1" w:styleId="maintext">
    <w:name w:val="maintext"/>
    <w:basedOn w:val="DefaultParagraphFont"/>
    <w:rsid w:val="001768D6"/>
  </w:style>
  <w:style w:type="character" w:customStyle="1" w:styleId="right">
    <w:name w:val="right"/>
    <w:basedOn w:val="DefaultParagraphFont"/>
    <w:rsid w:val="001768D6"/>
  </w:style>
  <w:style w:type="character" w:customStyle="1" w:styleId="st">
    <w:name w:val="st"/>
    <w:basedOn w:val="DefaultParagraphFont"/>
    <w:rsid w:val="001768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996716">
      <w:bodyDiv w:val="1"/>
      <w:marLeft w:val="0"/>
      <w:marRight w:val="0"/>
      <w:marTop w:val="0"/>
      <w:marBottom w:val="0"/>
      <w:divBdr>
        <w:top w:val="none" w:sz="0" w:space="0" w:color="auto"/>
        <w:left w:val="none" w:sz="0" w:space="0" w:color="auto"/>
        <w:bottom w:val="none" w:sz="0" w:space="0" w:color="auto"/>
        <w:right w:val="none" w:sz="0" w:space="0" w:color="auto"/>
      </w:divBdr>
    </w:div>
    <w:div w:id="257952755">
      <w:bodyDiv w:val="1"/>
      <w:marLeft w:val="0"/>
      <w:marRight w:val="0"/>
      <w:marTop w:val="0"/>
      <w:marBottom w:val="0"/>
      <w:divBdr>
        <w:top w:val="none" w:sz="0" w:space="0" w:color="auto"/>
        <w:left w:val="none" w:sz="0" w:space="0" w:color="auto"/>
        <w:bottom w:val="none" w:sz="0" w:space="0" w:color="auto"/>
        <w:right w:val="none" w:sz="0" w:space="0" w:color="auto"/>
      </w:divBdr>
    </w:div>
    <w:div w:id="908733202">
      <w:bodyDiv w:val="1"/>
      <w:marLeft w:val="0"/>
      <w:marRight w:val="0"/>
      <w:marTop w:val="0"/>
      <w:marBottom w:val="0"/>
      <w:divBdr>
        <w:top w:val="none" w:sz="0" w:space="0" w:color="auto"/>
        <w:left w:val="none" w:sz="0" w:space="0" w:color="auto"/>
        <w:bottom w:val="none" w:sz="0" w:space="0" w:color="auto"/>
        <w:right w:val="none" w:sz="0" w:space="0" w:color="auto"/>
      </w:divBdr>
    </w:div>
    <w:div w:id="967054684">
      <w:bodyDiv w:val="1"/>
      <w:marLeft w:val="0"/>
      <w:marRight w:val="0"/>
      <w:marTop w:val="0"/>
      <w:marBottom w:val="0"/>
      <w:divBdr>
        <w:top w:val="none" w:sz="0" w:space="0" w:color="auto"/>
        <w:left w:val="none" w:sz="0" w:space="0" w:color="auto"/>
        <w:bottom w:val="none" w:sz="0" w:space="0" w:color="auto"/>
        <w:right w:val="none" w:sz="0" w:space="0" w:color="auto"/>
      </w:divBdr>
    </w:div>
    <w:div w:id="1103109459">
      <w:bodyDiv w:val="1"/>
      <w:marLeft w:val="0"/>
      <w:marRight w:val="0"/>
      <w:marTop w:val="0"/>
      <w:marBottom w:val="0"/>
      <w:divBdr>
        <w:top w:val="none" w:sz="0" w:space="0" w:color="auto"/>
        <w:left w:val="none" w:sz="0" w:space="0" w:color="auto"/>
        <w:bottom w:val="none" w:sz="0" w:space="0" w:color="auto"/>
        <w:right w:val="none" w:sz="0" w:space="0" w:color="auto"/>
      </w:divBdr>
    </w:div>
    <w:div w:id="1345355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hyperlink" Target="http://www.simulia.com/products/products_legal.html" TargetMode="External"/><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5" Type="http://schemas.openxmlformats.org/officeDocument/2006/relationships/footnotes" Target="footnotes.xml"/><Relationship Id="rId90" Type="http://schemas.openxmlformats.org/officeDocument/2006/relationships/hyperlink" Target="http://www.simulia.com/products/products_legal.html" TargetMode="External"/><Relationship Id="rId95" Type="http://schemas.openxmlformats.org/officeDocument/2006/relationships/fontTable" Target="fontTable.xml"/><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hyperlink" Target="http://www.dur.co"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hyperlink" Target="http://www.simulia.com/products/products_legal.html" TargetMode="Externa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hyperlink" Target="http://www.simulia.com/products/products_legal.html" TargetMode="External"/><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4346</TotalTime>
  <Pages>14</Pages>
  <Words>3387</Words>
  <Characters>19312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HP</cp:lastModifiedBy>
  <cp:revision>9</cp:revision>
  <cp:lastPrinted>2024-04-28T17:56:00Z</cp:lastPrinted>
  <dcterms:created xsi:type="dcterms:W3CDTF">2024-05-26T21:41:00Z</dcterms:created>
  <dcterms:modified xsi:type="dcterms:W3CDTF">2024-06-01T20:09:00Z</dcterms:modified>
</cp:coreProperties>
</file>