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FDAAC" w14:textId="6495EEE7" w:rsidR="00B448D3" w:rsidRPr="00B45951" w:rsidRDefault="00FC3E49" w:rsidP="00224D6B">
      <w:pPr>
        <w:ind w:right="289"/>
        <w:jc w:val="center"/>
        <w:rPr>
          <w:rFonts w:ascii="Times New Roman" w:hAnsi="Times New Roman" w:cs="Times New Roman"/>
          <w:b/>
          <w:sz w:val="28"/>
          <w:szCs w:val="28"/>
        </w:rPr>
      </w:pPr>
      <w:r w:rsidRPr="00B45951">
        <w:rPr>
          <w:rFonts w:ascii="Times New Roman" w:hAnsi="Times New Roman" w:cs="Times New Roman"/>
          <w:b/>
          <w:sz w:val="28"/>
          <w:szCs w:val="28"/>
        </w:rPr>
        <w:t xml:space="preserve">Exploring Teachers’ Strategies For Promoting Reading </w:t>
      </w:r>
      <w:r w:rsidRPr="00B45951">
        <w:rPr>
          <w:rFonts w:ascii="Times New Roman" w:hAnsi="Times New Roman" w:cs="Times New Roman"/>
          <w:b/>
          <w:sz w:val="28"/>
          <w:szCs w:val="28"/>
        </w:rPr>
        <w:br/>
        <w:t>Comprehension In Filipino Language Instruction</w:t>
      </w:r>
    </w:p>
    <w:p w14:paraId="0765B367" w14:textId="77777777" w:rsidR="00482894" w:rsidRDefault="00482894" w:rsidP="00224D6B">
      <w:pPr>
        <w:ind w:right="289"/>
        <w:jc w:val="center"/>
        <w:rPr>
          <w:rFonts w:ascii="Times New Roman" w:hAnsi="Times New Roman" w:cs="Times New Roman"/>
          <w:b/>
          <w:sz w:val="24"/>
          <w:szCs w:val="24"/>
        </w:rPr>
      </w:pPr>
    </w:p>
    <w:p w14:paraId="46C44223" w14:textId="2DC55BF6" w:rsidR="003D4336" w:rsidRDefault="003D4336" w:rsidP="00224D6B">
      <w:pPr>
        <w:ind w:right="289"/>
        <w:jc w:val="center"/>
        <w:rPr>
          <w:rFonts w:ascii="Times New Roman" w:hAnsi="Times New Roman" w:cs="Times New Roman"/>
          <w:b/>
          <w:sz w:val="24"/>
          <w:szCs w:val="24"/>
        </w:rPr>
      </w:pPr>
      <w:bookmarkStart w:id="0" w:name="_GoBack"/>
      <w:r w:rsidRPr="00B45951">
        <w:rPr>
          <w:rFonts w:ascii="Times New Roman" w:hAnsi="Times New Roman" w:cs="Times New Roman"/>
          <w:b/>
          <w:sz w:val="24"/>
          <w:szCs w:val="24"/>
        </w:rPr>
        <w:t>ARJIE T. BAJENTING</w:t>
      </w:r>
    </w:p>
    <w:bookmarkEnd w:id="0"/>
    <w:p w14:paraId="2ABF7546" w14:textId="5AF8E1DE" w:rsidR="00482894" w:rsidRPr="00B45951" w:rsidRDefault="00482894" w:rsidP="00224D6B">
      <w:pPr>
        <w:ind w:right="289"/>
        <w:jc w:val="center"/>
        <w:rPr>
          <w:rFonts w:ascii="Times New Roman" w:hAnsi="Times New Roman" w:cs="Times New Roman"/>
          <w:b/>
          <w:sz w:val="24"/>
          <w:szCs w:val="24"/>
        </w:rPr>
      </w:pPr>
      <w:r>
        <w:rPr>
          <w:rFonts w:ascii="Times New Roman" w:hAnsi="Times New Roman" w:cs="Times New Roman"/>
          <w:b/>
          <w:sz w:val="24"/>
          <w:szCs w:val="24"/>
        </w:rPr>
        <w:t>Researcher, the Memorial Colleges, Inc.</w:t>
      </w:r>
    </w:p>
    <w:p w14:paraId="113669A0" w14:textId="4E7BCAAF" w:rsidR="00650741" w:rsidRPr="00B45951" w:rsidRDefault="00650741" w:rsidP="00650741">
      <w:pPr>
        <w:spacing w:line="480" w:lineRule="auto"/>
        <w:ind w:right="289" w:firstLine="720"/>
        <w:jc w:val="center"/>
        <w:rPr>
          <w:rFonts w:ascii="Times New Roman" w:hAnsi="Times New Roman" w:cs="Times New Roman"/>
          <w:b/>
          <w:sz w:val="24"/>
          <w:szCs w:val="24"/>
        </w:rPr>
      </w:pPr>
      <w:r w:rsidRPr="00B45951">
        <w:rPr>
          <w:rFonts w:ascii="Times New Roman" w:hAnsi="Times New Roman" w:cs="Times New Roman"/>
          <w:b/>
          <w:sz w:val="24"/>
          <w:szCs w:val="24"/>
        </w:rPr>
        <w:t>Abstract</w:t>
      </w:r>
    </w:p>
    <w:p w14:paraId="33A57C74" w14:textId="0BDF5116" w:rsidR="003D4336" w:rsidRPr="00B45951" w:rsidRDefault="003D4336" w:rsidP="00650741">
      <w:pPr>
        <w:spacing w:after="0" w:line="240" w:lineRule="auto"/>
        <w:ind w:right="289" w:firstLine="720"/>
        <w:jc w:val="both"/>
        <w:rPr>
          <w:rFonts w:ascii="Times New Roman" w:hAnsi="Times New Roman" w:cs="Times New Roman"/>
          <w:iCs/>
          <w:sz w:val="20"/>
          <w:szCs w:val="20"/>
        </w:rPr>
      </w:pPr>
      <w:r w:rsidRPr="00B45951">
        <w:rPr>
          <w:rFonts w:ascii="Times New Roman" w:eastAsia="Arial" w:hAnsi="Times New Roman" w:cs="Times New Roman"/>
          <w:iCs/>
          <w:color w:val="000000" w:themeColor="text1"/>
          <w:sz w:val="20"/>
          <w:szCs w:val="20"/>
        </w:rPr>
        <w:t xml:space="preserve">The study explored the </w:t>
      </w:r>
      <w:r w:rsidRPr="00B45951">
        <w:rPr>
          <w:rFonts w:ascii="Times New Roman" w:hAnsi="Times New Roman" w:cs="Times New Roman"/>
          <w:iCs/>
          <w:color w:val="000000" w:themeColor="text1"/>
          <w:sz w:val="20"/>
          <w:szCs w:val="20"/>
        </w:rPr>
        <w:t xml:space="preserve">teaching strategies in promoting reading comprehension in Filipino language instructions. </w:t>
      </w:r>
      <w:r w:rsidRPr="00B45951">
        <w:rPr>
          <w:rFonts w:ascii="Times New Roman" w:eastAsia="Arial" w:hAnsi="Times New Roman" w:cs="Times New Roman"/>
          <w:iCs/>
          <w:sz w:val="20"/>
          <w:szCs w:val="20"/>
        </w:rPr>
        <w:t xml:space="preserve">This study employed a phenomenological research design which aims to determine the experiences and perceptions of the eight (8) participants. </w:t>
      </w:r>
      <w:r w:rsidRPr="00B45951">
        <w:rPr>
          <w:rFonts w:ascii="Times New Roman" w:eastAsia="Arial" w:hAnsi="Times New Roman" w:cs="Times New Roman"/>
          <w:iCs/>
          <w:color w:val="000000" w:themeColor="text1"/>
          <w:sz w:val="20"/>
          <w:szCs w:val="20"/>
        </w:rPr>
        <w:t>The emerging themes on the teaching strategies of teachers in promoting reading comprehension in Filipino language instruction were improving inference generation, stimulating background knowledge</w:t>
      </w:r>
      <w:r w:rsidRPr="00B45951">
        <w:rPr>
          <w:rFonts w:ascii="Times New Roman" w:hAnsi="Times New Roman" w:cs="Times New Roman"/>
          <w:iCs/>
          <w:color w:val="000000" w:themeColor="text1"/>
          <w:sz w:val="20"/>
          <w:szCs w:val="20"/>
        </w:rPr>
        <w:t xml:space="preserve">, and scaffold difficult texts. </w:t>
      </w:r>
      <w:r w:rsidRPr="00B45951">
        <w:rPr>
          <w:rFonts w:ascii="Times New Roman" w:hAnsi="Times New Roman" w:cs="Times New Roman"/>
          <w:iCs/>
          <w:sz w:val="20"/>
          <w:szCs w:val="20"/>
        </w:rPr>
        <w:t xml:space="preserve">The emerging themes on </w:t>
      </w:r>
      <w:r w:rsidRPr="00B45951">
        <w:rPr>
          <w:rFonts w:ascii="Times New Roman" w:eastAsia="Arial" w:hAnsi="Times New Roman" w:cs="Times New Roman"/>
          <w:iCs/>
          <w:color w:val="000000" w:themeColor="text1"/>
          <w:sz w:val="20"/>
          <w:szCs w:val="20"/>
        </w:rPr>
        <w:t xml:space="preserve">teachers coping with the challenges of developing reading comprehension in Filipino language instruction which were </w:t>
      </w:r>
      <w:r w:rsidRPr="00B45951">
        <w:rPr>
          <w:rFonts w:ascii="Times New Roman" w:hAnsi="Times New Roman" w:cs="Times New Roman"/>
          <w:iCs/>
          <w:sz w:val="20"/>
          <w:szCs w:val="20"/>
        </w:rPr>
        <w:t xml:space="preserve">utilizing authentic materials, integrating technology, and offering constructive feedback. </w:t>
      </w:r>
      <w:r w:rsidRPr="00B45951">
        <w:rPr>
          <w:rFonts w:ascii="Times New Roman" w:hAnsi="Times New Roman" w:cs="Times New Roman"/>
          <w:iCs/>
          <w:color w:val="000000" w:themeColor="text1"/>
          <w:sz w:val="20"/>
          <w:szCs w:val="20"/>
        </w:rPr>
        <w:t>Lastly, the educational management insights drawn from the experiences of the teachers were a</w:t>
      </w:r>
      <w:r w:rsidRPr="00B45951">
        <w:rPr>
          <w:rFonts w:ascii="Times New Roman" w:eastAsia="Arial" w:hAnsi="Times New Roman" w:cs="Times New Roman"/>
          <w:iCs/>
          <w:color w:val="000000" w:themeColor="text1"/>
          <w:sz w:val="20"/>
          <w:szCs w:val="20"/>
        </w:rPr>
        <w:t>ssisting colleague, identifying students’ needs, and selecting appropriate teaching tools. These themes implied that</w:t>
      </w:r>
      <w:r w:rsidRPr="00B45951">
        <w:rPr>
          <w:rFonts w:ascii="Times New Roman" w:hAnsi="Times New Roman" w:cs="Times New Roman"/>
          <w:iCs/>
          <w:sz w:val="20"/>
          <w:szCs w:val="20"/>
        </w:rPr>
        <w:t xml:space="preserve"> teachers should empower students to engage with Filipino texts more deeply, make informed inferences, and foster a greater appreciation for the Filipino language and literature. Teachers can create a comprehensive and student-centered approach that promotes lifelong reading habits and nurtures a profound understanding of the rich cultural heritage embedded in the Filipino language. </w:t>
      </w:r>
      <w:r w:rsidRPr="00B45951">
        <w:rPr>
          <w:rFonts w:ascii="Times New Roman" w:eastAsia="Arial" w:hAnsi="Times New Roman" w:cs="Times New Roman"/>
          <w:iCs/>
          <w:sz w:val="20"/>
          <w:szCs w:val="20"/>
          <w:highlight w:val="white"/>
        </w:rPr>
        <w:t>Moreover, t</w:t>
      </w:r>
      <w:r w:rsidRPr="00B45951">
        <w:rPr>
          <w:rFonts w:ascii="Times New Roman" w:eastAsia="Arial" w:hAnsi="Times New Roman" w:cs="Times New Roman"/>
          <w:iCs/>
          <w:sz w:val="20"/>
          <w:szCs w:val="20"/>
        </w:rPr>
        <w:t>he results generated provided comprehensive data in conducting future research with similar scope. This study may be published in a reputable research journal.</w:t>
      </w:r>
    </w:p>
    <w:p w14:paraId="6EA433D2" w14:textId="77777777" w:rsidR="003D4336" w:rsidRPr="00B45951" w:rsidRDefault="003D4336" w:rsidP="00650741">
      <w:pPr>
        <w:spacing w:after="0" w:line="240" w:lineRule="auto"/>
        <w:ind w:left="2" w:right="289" w:hanging="2"/>
        <w:rPr>
          <w:rFonts w:ascii="Times New Roman" w:eastAsia="Arial" w:hAnsi="Times New Roman" w:cs="Times New Roman"/>
          <w:iCs/>
          <w:sz w:val="20"/>
          <w:szCs w:val="20"/>
        </w:rPr>
      </w:pPr>
    </w:p>
    <w:p w14:paraId="2C64FCA5" w14:textId="31D50A16" w:rsidR="003D4336" w:rsidRDefault="003D4336" w:rsidP="00E566AD">
      <w:pPr>
        <w:pBdr>
          <w:bottom w:val="single" w:sz="6" w:space="1" w:color="auto"/>
        </w:pBdr>
        <w:spacing w:after="0" w:line="240" w:lineRule="auto"/>
        <w:ind w:right="289"/>
        <w:rPr>
          <w:rFonts w:ascii="Times New Roman" w:eastAsia="Arial" w:hAnsi="Times New Roman" w:cs="Times New Roman"/>
          <w:iCs/>
          <w:sz w:val="20"/>
          <w:szCs w:val="20"/>
        </w:rPr>
      </w:pPr>
      <w:r w:rsidRPr="00B45951">
        <w:rPr>
          <w:rFonts w:ascii="Times New Roman" w:eastAsia="Arial" w:hAnsi="Times New Roman" w:cs="Times New Roman"/>
          <w:iCs/>
          <w:sz w:val="20"/>
          <w:szCs w:val="20"/>
        </w:rPr>
        <w:t>Keywords: Reading comprehension, Filipino Language, strategies, challenges, Davao Del Sur</w:t>
      </w:r>
    </w:p>
    <w:p w14:paraId="692201C2" w14:textId="5EBD6A72" w:rsidR="00224D6B" w:rsidRPr="00B45951" w:rsidRDefault="00224D6B" w:rsidP="00B45951">
      <w:pPr>
        <w:spacing w:after="0" w:line="240" w:lineRule="auto"/>
        <w:ind w:right="289"/>
        <w:rPr>
          <w:rFonts w:ascii="Times New Roman" w:eastAsia="Arial" w:hAnsi="Times New Roman" w:cs="Times New Roman"/>
          <w:iCs/>
          <w:sz w:val="20"/>
          <w:szCs w:val="20"/>
        </w:rPr>
      </w:pPr>
    </w:p>
    <w:p w14:paraId="40A75846" w14:textId="3F691973" w:rsidR="003D4336" w:rsidRPr="00650741" w:rsidRDefault="003D4336" w:rsidP="00650741">
      <w:pPr>
        <w:pStyle w:val="ListParagraph"/>
        <w:numPr>
          <w:ilvl w:val="0"/>
          <w:numId w:val="50"/>
        </w:numPr>
        <w:ind w:right="289"/>
        <w:rPr>
          <w:rFonts w:ascii="Times New Roman" w:hAnsi="Times New Roman" w:cs="Times New Roman"/>
          <w:b/>
          <w:iCs/>
        </w:rPr>
      </w:pPr>
      <w:r w:rsidRPr="00650741">
        <w:rPr>
          <w:rFonts w:ascii="Times New Roman" w:hAnsi="Times New Roman" w:cs="Times New Roman"/>
          <w:b/>
          <w:iCs/>
        </w:rPr>
        <w:t>Introduction</w:t>
      </w:r>
    </w:p>
    <w:p w14:paraId="0C5BFADF" w14:textId="51F83D79" w:rsidR="002C035B" w:rsidRPr="00650741" w:rsidRDefault="003D4336" w:rsidP="00650741">
      <w:pPr>
        <w:spacing w:line="240" w:lineRule="auto"/>
        <w:ind w:right="289"/>
        <w:jc w:val="both"/>
        <w:rPr>
          <w:rFonts w:ascii="Times New Roman" w:hAnsi="Times New Roman" w:cs="Times New Roman"/>
          <w:color w:val="000000" w:themeColor="text1"/>
        </w:rPr>
      </w:pPr>
      <w:r w:rsidRPr="00650741">
        <w:rPr>
          <w:rFonts w:ascii="Times New Roman" w:hAnsi="Times New Roman" w:cs="Times New Roman"/>
          <w:color w:val="000000" w:themeColor="text1"/>
        </w:rPr>
        <w:t xml:space="preserve">Reading is considered fundamental to language learning. Many assert that it is the most important skill to master (Anderson, et al., 1983). In light of this, educators world-wide have been prompted to research on best practices to teach reading, which includes reading comprehension. Reading comprehension is one aspect of language skills that must be mastered by the student. To be able to interpret and absorb information from reading material, students should have good understanding ability. Reading comprehension is required in each subject, because each lesson is inseparable from the act of </w:t>
      </w:r>
      <w:r w:rsidR="00B45951">
        <w:rPr>
          <w:rFonts w:ascii="Times New Roman" w:hAnsi="Times New Roman" w:cs="Times New Roman"/>
          <w:color w:val="000000" w:themeColor="text1"/>
        </w:rPr>
        <w:t xml:space="preserve">reading. </w:t>
      </w:r>
      <w:r w:rsidR="002C035B" w:rsidRPr="00650741">
        <w:rPr>
          <w:rFonts w:ascii="Times New Roman" w:hAnsi="Times New Roman" w:cs="Times New Roman"/>
          <w:color w:val="000000" w:themeColor="text1"/>
        </w:rPr>
        <w:t>Despite all efforts exerted by the teachers in their desire to help their students read and comprehend, many just cannot cope and could hardly decode the printed words. Thus, this inability to read becomes one of the major causes of failure among them which leads to other problems that are either behavioral or personal in nature. Furthermore, to a student, the inability to read may lead him to nowhere, as the ability to read affects his achievements in school. He may find himself left out of school activities which make him inferior almost all the time. His socialization skills are also affected, and he fails to appreciate the beautiful things life offers. </w:t>
      </w:r>
      <w:r w:rsidR="002C035B" w:rsidRPr="00650741">
        <w:rPr>
          <w:rFonts w:ascii="Times New Roman" w:eastAsia="Arial" w:hAnsi="Times New Roman" w:cs="Times New Roman"/>
          <w:color w:val="000000" w:themeColor="text1"/>
        </w:rPr>
        <w:t xml:space="preserve">The findings of this study may also add to the </w:t>
      </w:r>
      <w:r w:rsidR="002C035B" w:rsidRPr="00650741">
        <w:rPr>
          <w:rFonts w:ascii="Times New Roman" w:eastAsia="Arial" w:hAnsi="Times New Roman" w:cs="Times New Roman"/>
          <w:color w:val="000000" w:themeColor="text1"/>
          <w:highlight w:val="white"/>
        </w:rPr>
        <w:t>limited research addressing Filipino language reading comprehension gap</w:t>
      </w:r>
      <w:r w:rsidR="002C035B" w:rsidRPr="00650741">
        <w:rPr>
          <w:rFonts w:ascii="Times New Roman" w:eastAsia="Arial" w:hAnsi="Times New Roman" w:cs="Times New Roman"/>
          <w:color w:val="000000" w:themeColor="text1"/>
        </w:rPr>
        <w:t>.</w:t>
      </w:r>
    </w:p>
    <w:p w14:paraId="396050F9" w14:textId="1C2991FB" w:rsidR="002C035B" w:rsidRPr="00650741" w:rsidRDefault="002C035B" w:rsidP="00650741">
      <w:pPr>
        <w:spacing w:line="240" w:lineRule="auto"/>
        <w:ind w:right="289"/>
        <w:jc w:val="both"/>
        <w:rPr>
          <w:rFonts w:ascii="Times New Roman" w:hAnsi="Times New Roman" w:cs="Times New Roman"/>
          <w:color w:val="000000" w:themeColor="text1"/>
        </w:rPr>
      </w:pPr>
      <w:r w:rsidRPr="00650741">
        <w:rPr>
          <w:rFonts w:ascii="Times New Roman" w:eastAsia="Times New Roman" w:hAnsi="Times New Roman" w:cs="Times New Roman"/>
          <w:color w:val="000000" w:themeColor="text1"/>
        </w:rPr>
        <w:tab/>
      </w:r>
      <w:r w:rsidRPr="00650741">
        <w:rPr>
          <w:rFonts w:ascii="Times New Roman" w:eastAsia="Arial" w:hAnsi="Times New Roman" w:cs="Times New Roman"/>
          <w:i/>
          <w:iCs/>
          <w:color w:val="000000" w:themeColor="text1"/>
        </w:rPr>
        <w:t>Students’ Reading Comprehension</w:t>
      </w:r>
    </w:p>
    <w:p w14:paraId="3F0F3A72" w14:textId="77777777" w:rsidR="002C035B" w:rsidRPr="00650741" w:rsidRDefault="002C035B" w:rsidP="00650741">
      <w:pPr>
        <w:shd w:val="clear" w:color="auto" w:fill="FFFFFF"/>
        <w:spacing w:before="105" w:line="240" w:lineRule="auto"/>
        <w:ind w:right="289"/>
        <w:jc w:val="both"/>
        <w:rPr>
          <w:rFonts w:ascii="Times New Roman" w:eastAsia="Arial" w:hAnsi="Times New Roman" w:cs="Times New Roman"/>
          <w:color w:val="000000" w:themeColor="text1"/>
        </w:rPr>
      </w:pPr>
      <w:r w:rsidRPr="00650741">
        <w:rPr>
          <w:rFonts w:ascii="Times New Roman" w:hAnsi="Times New Roman" w:cs="Times New Roman"/>
          <w:color w:val="000000" w:themeColor="text1"/>
        </w:rPr>
        <w:t xml:space="preserve">Reading comprehension, as defined by Snow and Sweet (2003), is the process of extracting and constructing meaning simultaneously. According to Roldan (1993), it is when one comprehends a text when he or she understands the printed symbols in terms that have meaning for the individual. It was once regarded as the result of decoding and oral language; now, it is viewed as a much more complex process that involves inferential and evaluative thinking and not just the literal reproduction of the author’s words (Fielding &amp; Pearson, 1994). Based on Roldan’s (1993) study, the three levels of </w:t>
      </w:r>
      <w:r w:rsidRPr="00650741">
        <w:rPr>
          <w:rFonts w:ascii="Times New Roman" w:hAnsi="Times New Roman" w:cs="Times New Roman"/>
          <w:color w:val="000000" w:themeColor="text1"/>
        </w:rPr>
        <w:lastRenderedPageBreak/>
        <w:t>comprehension can be summarized as follows: (1) reading the lines, where the reader derives meaning from the sequence of words and their relation to other words and sentences; (2) reading between the lines, where the reader must identify the main idea, interpret clues, and make inferences, and (3) reading beyond the lines, where critical and creative techniques are involved while the reader recognizes implications, draws conclusions, distinguishes fact from opinion, analyzes, and synthesizes the author’s thoughts.</w:t>
      </w:r>
    </w:p>
    <w:p w14:paraId="6EECF9DE" w14:textId="4C1C71C4" w:rsidR="002C035B" w:rsidRPr="00650741" w:rsidRDefault="002C035B" w:rsidP="00650741">
      <w:pPr>
        <w:spacing w:before="280" w:after="280" w:line="240" w:lineRule="auto"/>
        <w:ind w:right="289"/>
        <w:jc w:val="both"/>
        <w:rPr>
          <w:rFonts w:ascii="Times New Roman" w:eastAsia="Arial" w:hAnsi="Times New Roman" w:cs="Times New Roman"/>
          <w:color w:val="000000" w:themeColor="text1"/>
        </w:rPr>
      </w:pPr>
      <w:r w:rsidRPr="00650741">
        <w:rPr>
          <w:rFonts w:ascii="Times New Roman" w:eastAsia="Arial" w:hAnsi="Times New Roman" w:cs="Times New Roman"/>
          <w:i/>
          <w:color w:val="000000" w:themeColor="text1"/>
        </w:rPr>
        <w:t xml:space="preserve">Reading Fluency. </w:t>
      </w:r>
      <w:r w:rsidRPr="00650741">
        <w:rPr>
          <w:rFonts w:ascii="Times New Roman" w:eastAsia="Arial" w:hAnsi="Times New Roman" w:cs="Times New Roman"/>
          <w:color w:val="000000" w:themeColor="text1"/>
        </w:rPr>
        <w:t>A student's reading fluency must be sufficient to support comprehension and focus their attention on understanding the meaning of text, rather than on decoding words.</w:t>
      </w:r>
      <w:r w:rsidR="001836FA" w:rsidRPr="00650741">
        <w:rPr>
          <w:rFonts w:ascii="Times New Roman" w:eastAsia="Arial" w:hAnsi="Times New Roman" w:cs="Times New Roman"/>
          <w:color w:val="000000" w:themeColor="text1"/>
        </w:rPr>
        <w:t xml:space="preserve"> </w:t>
      </w:r>
      <w:r w:rsidRPr="00650741">
        <w:rPr>
          <w:rFonts w:ascii="Times New Roman" w:eastAsia="Arial" w:hAnsi="Times New Roman" w:cs="Times New Roman"/>
          <w:i/>
          <w:color w:val="000000" w:themeColor="text1"/>
        </w:rPr>
        <w:t xml:space="preserve">Vocabulary and Word Knowledge. </w:t>
      </w:r>
      <w:r w:rsidRPr="00650741">
        <w:rPr>
          <w:rFonts w:ascii="Times New Roman" w:eastAsia="Arial" w:hAnsi="Times New Roman" w:cs="Times New Roman"/>
          <w:color w:val="000000" w:themeColor="text1"/>
        </w:rPr>
        <w:t xml:space="preserve">Vocabulary impacts comprehension directly with respect to the understanding of text and indirectly because knowing a word's meaning impacts word recognition fluency (Taba, 2000). </w:t>
      </w:r>
      <w:r w:rsidRPr="00650741">
        <w:rPr>
          <w:rFonts w:ascii="Times New Roman" w:eastAsia="Arial" w:hAnsi="Times New Roman" w:cs="Times New Roman"/>
          <w:i/>
          <w:color w:val="000000" w:themeColor="text1"/>
        </w:rPr>
        <w:t xml:space="preserve">Syntax and Grammar. </w:t>
      </w:r>
      <w:r w:rsidRPr="00650741">
        <w:rPr>
          <w:rFonts w:ascii="Times New Roman" w:eastAsia="Arial" w:hAnsi="Times New Roman" w:cs="Times New Roman"/>
          <w:color w:val="000000" w:themeColor="text1"/>
        </w:rPr>
        <w:t xml:space="preserve">Students with comprehension difficulties tend to have more difficulty with word order (Mokhtari &amp; Thompson, 2006) as well as difficulties in correcting sentences or grammatical errors (Cain &amp; Oakhill, 2007). </w:t>
      </w:r>
      <w:r w:rsidRPr="00650741">
        <w:rPr>
          <w:rFonts w:ascii="Times New Roman" w:eastAsia="Arial" w:hAnsi="Times New Roman" w:cs="Times New Roman"/>
          <w:i/>
          <w:color w:val="000000" w:themeColor="text1"/>
        </w:rPr>
        <w:t>Morphological awareness</w:t>
      </w:r>
      <w:r w:rsidRPr="00650741">
        <w:rPr>
          <w:rFonts w:ascii="Times New Roman" w:eastAsia="Arial" w:hAnsi="Times New Roman" w:cs="Times New Roman"/>
          <w:color w:val="000000" w:themeColor="text1"/>
        </w:rPr>
        <w:t>. Ways in which knowledge of morphology aids student comprehension include increased vocabulary as students make connections between root words and the new words created by adding prefixes and suffixes; increased knowledge of syntax and grammatical understanding; and increased fluency in reading connected text, which frees up cognitive resources that can then be allocated for comprehension (Biden, 2012).</w:t>
      </w:r>
      <w:r w:rsidRPr="00650741">
        <w:rPr>
          <w:rFonts w:ascii="Times New Roman" w:eastAsia="Arial" w:hAnsi="Times New Roman" w:cs="Times New Roman"/>
          <w:i/>
          <w:color w:val="000000" w:themeColor="text1"/>
        </w:rPr>
        <w:t xml:space="preserve">Story Coherence/text Structure Awareness. </w:t>
      </w:r>
      <w:r w:rsidRPr="00650741">
        <w:rPr>
          <w:rFonts w:ascii="Times New Roman" w:eastAsia="Arial" w:hAnsi="Times New Roman" w:cs="Times New Roman"/>
          <w:color w:val="000000" w:themeColor="text1"/>
        </w:rPr>
        <w:t xml:space="preserve">These elements involve a student's skill in following the organization of a passage, as well as identification of antecedents and referents in text. </w:t>
      </w:r>
    </w:p>
    <w:p w14:paraId="20F444BB" w14:textId="659B12B1" w:rsidR="002C035B" w:rsidRPr="00650741" w:rsidRDefault="002C035B" w:rsidP="00650741">
      <w:pPr>
        <w:spacing w:line="240" w:lineRule="auto"/>
        <w:ind w:right="289"/>
        <w:jc w:val="both"/>
        <w:rPr>
          <w:rFonts w:ascii="Times New Roman" w:eastAsia="Arial" w:hAnsi="Times New Roman" w:cs="Times New Roman"/>
          <w:i/>
          <w:color w:val="000000" w:themeColor="text1"/>
        </w:rPr>
      </w:pPr>
      <w:r w:rsidRPr="00650741">
        <w:rPr>
          <w:rFonts w:ascii="Times New Roman" w:eastAsia="Arial" w:hAnsi="Times New Roman" w:cs="Times New Roman"/>
          <w:i/>
          <w:color w:val="000000" w:themeColor="text1"/>
        </w:rPr>
        <w:t>Teaching Strategies in Promoting Reading Comprehension in Filipino Language Instructions</w:t>
      </w:r>
    </w:p>
    <w:p w14:paraId="55FD7341" w14:textId="77777777" w:rsidR="002C035B" w:rsidRPr="00650741" w:rsidRDefault="002C035B" w:rsidP="00650741">
      <w:pPr>
        <w:spacing w:line="240" w:lineRule="auto"/>
        <w:ind w:right="289"/>
        <w:jc w:val="both"/>
        <w:rPr>
          <w:rFonts w:ascii="Times New Roman" w:hAnsi="Times New Roman" w:cs="Times New Roman"/>
          <w:color w:val="000000" w:themeColor="text1"/>
        </w:rPr>
      </w:pPr>
      <w:r w:rsidRPr="00650741">
        <w:rPr>
          <w:rFonts w:ascii="Times New Roman" w:hAnsi="Times New Roman" w:cs="Times New Roman"/>
          <w:color w:val="000000" w:themeColor="text1"/>
        </w:rPr>
        <w:t>Comprehension ability is complex, as it relies on various linguistic abilities, cognitive processes, and knowledge sources. This complexity makes it challenging to determine which specific components of comprehension should be targeted for instruction (Perfetti &amp; Adlof, 2012). To identify the components that are worth measuring, it is important to identify the ones that serve as "pressure points." These pressure points are the components that, if changed, would have a significant impact on students' comprehension ability. They should be essential for reading comprehension, differ among individuals, and be suitable for instructional intervention. With these considerations in mind, we will briefly discuss four components of reading comprehension (inference, knowledge, vocabulary, comprehension monitoring) that are prominent in various theories of reading comprehension. These components are crucial for understanding text and have the potential to be modified through instruction. It is important to note that while this review focuses on higher-order comprehension skills, the foundational role of efficient word recognition in reading comprehension is also acknowledged.</w:t>
      </w:r>
    </w:p>
    <w:p w14:paraId="773B5CBA" w14:textId="77777777" w:rsidR="002C035B" w:rsidRPr="00650741" w:rsidRDefault="002C035B" w:rsidP="00650741">
      <w:pPr>
        <w:spacing w:line="240" w:lineRule="auto"/>
        <w:ind w:right="289"/>
        <w:jc w:val="both"/>
        <w:rPr>
          <w:rFonts w:ascii="Times New Roman" w:eastAsia="Arial" w:hAnsi="Times New Roman" w:cs="Times New Roman"/>
          <w:color w:val="000000" w:themeColor="text1"/>
        </w:rPr>
      </w:pPr>
      <w:r w:rsidRPr="00650741">
        <w:rPr>
          <w:rFonts w:ascii="Times New Roman" w:eastAsia="Arial" w:hAnsi="Times New Roman" w:cs="Times New Roman"/>
          <w:i/>
          <w:color w:val="000000" w:themeColor="text1"/>
        </w:rPr>
        <w:t xml:space="preserve">Improving Inference Generation. </w:t>
      </w:r>
      <w:r w:rsidRPr="00650741">
        <w:rPr>
          <w:rFonts w:ascii="Times New Roman" w:eastAsia="Arial" w:hAnsi="Times New Roman" w:cs="Times New Roman"/>
          <w:color w:val="000000" w:themeColor="text1"/>
        </w:rPr>
        <w:t>Inference generation, the ability to integrate information within or across texts using background knowledge to fill in information not explicitly stated, is an essential component of language comprehension. Inference generation is a general skill important for communication and learning at all stages of development. When prompted, even preschool age children can generate causal inferences about events. Inference ability has been shown to be a unique predictor of reading comprehension across developmental stages (Barth, Barnes, Francis, Vaughn, &amp; York, 2015). Comparing good and poor comprehenders (matched on decoding and vocabulary) shows differences on inferential tasks at the word, sentence, and passage level.</w:t>
      </w:r>
    </w:p>
    <w:p w14:paraId="1C65D68B" w14:textId="77777777" w:rsidR="002C035B" w:rsidRPr="00650741" w:rsidRDefault="002C035B" w:rsidP="00650741">
      <w:pPr>
        <w:spacing w:line="240" w:lineRule="auto"/>
        <w:ind w:right="289"/>
        <w:jc w:val="both"/>
        <w:rPr>
          <w:rFonts w:ascii="Times New Roman" w:eastAsia="Arial" w:hAnsi="Times New Roman" w:cs="Times New Roman"/>
          <w:color w:val="000000" w:themeColor="text1"/>
        </w:rPr>
      </w:pPr>
      <w:r w:rsidRPr="00650741">
        <w:rPr>
          <w:rFonts w:ascii="Times New Roman" w:eastAsia="Arial" w:hAnsi="Times New Roman" w:cs="Times New Roman"/>
          <w:i/>
          <w:color w:val="000000" w:themeColor="text1"/>
        </w:rPr>
        <w:t xml:space="preserve">Stimulating Background Knowledge. </w:t>
      </w:r>
      <w:r w:rsidRPr="00650741">
        <w:rPr>
          <w:rFonts w:ascii="Times New Roman" w:eastAsia="Arial" w:hAnsi="Times New Roman" w:cs="Times New Roman"/>
          <w:color w:val="000000" w:themeColor="text1"/>
        </w:rPr>
        <w:t xml:space="preserve">A reader’s background knowledge is necessary in building a coherent representation of a text. Well-connected memory storage facilitates quicker retrieval and use of relevant information. Prior content knowledge supports relevant comprehension and learning. Readers with more prior knowledge consistently outperform readers with less, indicating that increased background knowledge in an area may help less skilled readers compensate for a general comprehension deficit. Prior knowledge of a domain predicts text recall for students across development and supports </w:t>
      </w:r>
      <w:r w:rsidRPr="00650741">
        <w:rPr>
          <w:rFonts w:ascii="Times New Roman" w:eastAsia="Arial" w:hAnsi="Times New Roman" w:cs="Times New Roman"/>
          <w:color w:val="000000" w:themeColor="text1"/>
        </w:rPr>
        <w:lastRenderedPageBreak/>
        <w:t xml:space="preserve">the ability to make inferences (Recht &amp; Leslie, 1988) and learn new words (Kaefer, Neuman, &amp; Pinkham, 2015). </w:t>
      </w:r>
    </w:p>
    <w:p w14:paraId="01A3E3C1" w14:textId="1620A34E" w:rsidR="002C035B" w:rsidRPr="00650741" w:rsidRDefault="002C035B" w:rsidP="00650741">
      <w:pPr>
        <w:spacing w:line="240" w:lineRule="auto"/>
        <w:ind w:right="289"/>
        <w:jc w:val="both"/>
        <w:rPr>
          <w:rFonts w:ascii="Times New Roman" w:hAnsi="Times New Roman" w:cs="Times New Roman"/>
        </w:rPr>
      </w:pPr>
      <w:r w:rsidRPr="00650741">
        <w:rPr>
          <w:rFonts w:ascii="Times New Roman" w:hAnsi="Times New Roman" w:cs="Times New Roman"/>
          <w:i/>
          <w:iCs/>
        </w:rPr>
        <w:t xml:space="preserve">Scaffolding difficult text. </w:t>
      </w:r>
      <w:r w:rsidRPr="00650741">
        <w:rPr>
          <w:rFonts w:ascii="Times New Roman" w:hAnsi="Times New Roman" w:cs="Times New Roman"/>
        </w:rPr>
        <w:t xml:space="preserve">In the Philippines, the poor reading comprehension of students has been linked to inadequate and unavailable reading tools, economic factors, and language </w:t>
      </w:r>
      <w:r w:rsidR="001836FA" w:rsidRPr="00650741">
        <w:rPr>
          <w:rFonts w:ascii="Times New Roman" w:hAnsi="Times New Roman" w:cs="Times New Roman"/>
        </w:rPr>
        <w:t>development.</w:t>
      </w:r>
      <w:r w:rsidRPr="00650741">
        <w:rPr>
          <w:rFonts w:ascii="Times New Roman" w:hAnsi="Times New Roman" w:cs="Times New Roman"/>
        </w:rPr>
        <w:t> Scaffolding difficult text can be an effective strategy to promote reading comprehension among Filipino students. By breaking down complex texts into smaller, more manageable parts and providing support, teachers can help students to better understand the material and improve their reading comprehension skills (Manlapig, 2020).</w:t>
      </w:r>
    </w:p>
    <w:p w14:paraId="4BF27299" w14:textId="77777777" w:rsidR="002C035B" w:rsidRPr="00650741" w:rsidRDefault="002C035B" w:rsidP="00650741">
      <w:pPr>
        <w:spacing w:line="240" w:lineRule="auto"/>
        <w:ind w:right="289"/>
        <w:jc w:val="both"/>
        <w:rPr>
          <w:rFonts w:ascii="Times New Roman" w:eastAsia="Arial" w:hAnsi="Times New Roman" w:cs="Times New Roman"/>
          <w:color w:val="000000" w:themeColor="text1"/>
        </w:rPr>
      </w:pPr>
      <w:r w:rsidRPr="00650741">
        <w:rPr>
          <w:rFonts w:ascii="Times New Roman" w:eastAsia="Arial" w:hAnsi="Times New Roman" w:cs="Times New Roman"/>
          <w:i/>
          <w:color w:val="000000" w:themeColor="text1"/>
        </w:rPr>
        <w:t xml:space="preserve">Comprehension Monitoring and Strategy Instruction. </w:t>
      </w:r>
      <w:r w:rsidRPr="00650741">
        <w:rPr>
          <w:rFonts w:ascii="Times New Roman" w:eastAsia="Arial" w:hAnsi="Times New Roman" w:cs="Times New Roman"/>
          <w:color w:val="000000" w:themeColor="text1"/>
        </w:rPr>
        <w:t>Comprehension monitoring is a metacognitive skill that refers to readers’ ability to reflect on their understanding of a written text (Language and Reading Research Consortium &amp; Yeomans-Maldonado, 2017). Strategic monitoring of text understanding matters. The ability to monitor comprehension correlates with reading comprehension and increases over development. Young readers and less skilled readers demonstrate weaknesses in detecting inconsistencies within a text. Readers must be able to monitor and use fix-up strategies when comprehension breaks down.</w:t>
      </w:r>
    </w:p>
    <w:p w14:paraId="7435DD7D" w14:textId="6D3985AA" w:rsidR="002C035B" w:rsidRPr="00650741" w:rsidRDefault="002C035B" w:rsidP="00650741">
      <w:pPr>
        <w:spacing w:line="240" w:lineRule="auto"/>
        <w:ind w:right="289"/>
        <w:jc w:val="both"/>
        <w:rPr>
          <w:rFonts w:ascii="Times New Roman" w:eastAsia="Arial" w:hAnsi="Times New Roman" w:cs="Times New Roman"/>
          <w:color w:val="000000" w:themeColor="text1"/>
        </w:rPr>
      </w:pPr>
      <w:r w:rsidRPr="00650741">
        <w:rPr>
          <w:rFonts w:ascii="Times New Roman" w:eastAsia="Arial" w:hAnsi="Times New Roman" w:cs="Times New Roman"/>
          <w:i/>
          <w:color w:val="000000" w:themeColor="text1"/>
        </w:rPr>
        <w:t>Developing Vocabulary.</w:t>
      </w:r>
      <w:r w:rsidRPr="00650741">
        <w:rPr>
          <w:rFonts w:ascii="Times New Roman" w:eastAsia="Arial" w:hAnsi="Times New Roman" w:cs="Times New Roman"/>
          <w:color w:val="000000" w:themeColor="text1"/>
        </w:rPr>
        <w:t xml:space="preserve"> Vocabulary is a robust predictor of reading comprehension across development. Children acquire vocabulary at an astounding rate, on average 2 to 8 root words per day (Biemiller &amp; Slonim, 2001). Once children start independently reading, vocabulary acquisition becomes dependent on exposure to print, not oral language or instruction </w:t>
      </w:r>
    </w:p>
    <w:p w14:paraId="214E15A3" w14:textId="1A9F7BF8" w:rsidR="002C035B" w:rsidRPr="00650741" w:rsidRDefault="002C035B" w:rsidP="00650741">
      <w:pPr>
        <w:pBdr>
          <w:top w:val="nil"/>
          <w:left w:val="nil"/>
          <w:bottom w:val="nil"/>
          <w:right w:val="nil"/>
          <w:between w:val="nil"/>
        </w:pBdr>
        <w:tabs>
          <w:tab w:val="left" w:pos="1080"/>
        </w:tabs>
        <w:spacing w:after="0" w:line="240" w:lineRule="auto"/>
        <w:ind w:right="289"/>
        <w:jc w:val="both"/>
        <w:rPr>
          <w:rFonts w:ascii="Times New Roman" w:eastAsia="Arial" w:hAnsi="Times New Roman" w:cs="Times New Roman"/>
          <w:i/>
          <w:iCs/>
          <w:color w:val="000000" w:themeColor="text1"/>
        </w:rPr>
      </w:pPr>
      <w:r w:rsidRPr="00650741">
        <w:rPr>
          <w:rFonts w:ascii="Times New Roman" w:eastAsia="Arial" w:hAnsi="Times New Roman" w:cs="Times New Roman"/>
          <w:i/>
          <w:iCs/>
          <w:color w:val="000000" w:themeColor="text1"/>
        </w:rPr>
        <w:t>Coping with the Challenges of Developing Reading Comprehension in Filipino Language Instruction</w:t>
      </w:r>
    </w:p>
    <w:p w14:paraId="1910F500" w14:textId="1934B969" w:rsidR="002C035B" w:rsidRPr="00650741" w:rsidRDefault="002C035B" w:rsidP="00E566AD">
      <w:pPr>
        <w:spacing w:line="240" w:lineRule="auto"/>
        <w:ind w:right="289"/>
        <w:jc w:val="both"/>
        <w:rPr>
          <w:rFonts w:ascii="Times New Roman" w:hAnsi="Times New Roman" w:cs="Times New Roman"/>
        </w:rPr>
      </w:pPr>
      <w:r w:rsidRPr="00650741">
        <w:rPr>
          <w:rFonts w:ascii="Times New Roman" w:hAnsi="Times New Roman" w:cs="Times New Roman"/>
          <w:i/>
          <w:iCs/>
        </w:rPr>
        <w:t>Utilizing authentic materials</w:t>
      </w:r>
      <w:r w:rsidRPr="00650741">
        <w:rPr>
          <w:rFonts w:ascii="Times New Roman" w:hAnsi="Times New Roman" w:cs="Times New Roman"/>
        </w:rPr>
        <w:t xml:space="preserve">. According to </w:t>
      </w:r>
      <w:r w:rsidRPr="00650741">
        <w:rPr>
          <w:rFonts w:ascii="Times New Roman" w:hAnsi="Times New Roman" w:cs="Times New Roman"/>
          <w:color w:val="000000" w:themeColor="text1"/>
        </w:rPr>
        <w:t>Boyacı, Ş &amp; Güner-Özer, Mediha. (2018)</w:t>
      </w:r>
      <w:r w:rsidRPr="00650741">
        <w:rPr>
          <w:rFonts w:ascii="Times New Roman" w:hAnsi="Times New Roman" w:cs="Times New Roman"/>
          <w:i/>
          <w:iCs/>
          <w:color w:val="000000" w:themeColor="text1"/>
        </w:rPr>
        <w:t xml:space="preserve"> </w:t>
      </w:r>
      <w:r w:rsidRPr="00650741">
        <w:rPr>
          <w:rFonts w:ascii="Times New Roman" w:hAnsi="Times New Roman" w:cs="Times New Roman"/>
        </w:rPr>
        <w:t xml:space="preserve">it is clear that the most significant component of the 21st century educational approach is the synergy between the real world and the school environment.  This component is essential due to the significance of knowledge, skills, attitudes, and behavior acquired by the students at school level in the real world. One of the skills that are acquired at school is literacy skills which are intertwined with daily life. </w:t>
      </w:r>
      <w:r w:rsidRPr="00650741">
        <w:rPr>
          <w:rFonts w:ascii="Times New Roman" w:hAnsi="Times New Roman" w:cs="Times New Roman"/>
          <w:i/>
          <w:iCs/>
        </w:rPr>
        <w:t>Integrating technology</w:t>
      </w:r>
      <w:r w:rsidRPr="00650741">
        <w:rPr>
          <w:rFonts w:ascii="Times New Roman" w:hAnsi="Times New Roman" w:cs="Times New Roman"/>
        </w:rPr>
        <w:t>. In today’s digital era brings rapid impact toward the changes of the role of teachers, teaching strategy and reading material itself. Many researchers claimed on the advantages of technology in reading comprehension classes. Most of the benefits of technology on reading class perform in the aspects of motivation, interactivity, authentic material, learners’ autonomy, automatic feedback, and thinking skills (Ahmed, 2015).</w:t>
      </w:r>
      <w:r w:rsidR="001836FA" w:rsidRPr="00650741">
        <w:rPr>
          <w:rFonts w:ascii="Times New Roman" w:hAnsi="Times New Roman" w:cs="Times New Roman"/>
        </w:rPr>
        <w:t xml:space="preserve"> </w:t>
      </w:r>
      <w:r w:rsidRPr="00650741">
        <w:rPr>
          <w:rFonts w:ascii="Times New Roman" w:hAnsi="Times New Roman" w:cs="Times New Roman"/>
          <w:color w:val="000000"/>
        </w:rPr>
        <w:t xml:space="preserve">Educational software and other digital tools are far more sophisticated than those that were available even a decade ago. Use of these tools in the classroom offers new avenues for increasing efficiency, individualization, and student motivation (Boyle et al., 2016). </w:t>
      </w:r>
      <w:r w:rsidRPr="00650741">
        <w:rPr>
          <w:rFonts w:ascii="Times New Roman" w:hAnsi="Times New Roman" w:cs="Times New Roman"/>
          <w:i/>
          <w:iCs/>
          <w:color w:val="000000"/>
        </w:rPr>
        <w:t>Offering constructive feedback</w:t>
      </w:r>
      <w:r w:rsidRPr="00650741">
        <w:rPr>
          <w:rFonts w:ascii="Times New Roman" w:hAnsi="Times New Roman" w:cs="Times New Roman"/>
          <w:color w:val="000000"/>
        </w:rPr>
        <w:t xml:space="preserve">. </w:t>
      </w:r>
      <w:r w:rsidRPr="00650741">
        <w:rPr>
          <w:rFonts w:ascii="Times New Roman" w:hAnsi="Times New Roman" w:cs="Times New Roman"/>
        </w:rPr>
        <w:t>Providing ample opportunities for application and practice helps students consolidate their learning and apply the feedback they have received, reinforcing their reading comprehension abilities over time. In addition to providing feedback, educators should encourage students to engage in self-reflection. Actively involving students in the feedback process, they become more aware of their own reading comprehension strengths and weaknesses. Students can self-assess their understanding, evaluate their progress, and set personal goals for improvement. Fostering self-reflection, educators empower students to take ownership of their learning and develop strategies that work best for them (Peterson, 2018).</w:t>
      </w:r>
    </w:p>
    <w:p w14:paraId="4EC564B2" w14:textId="7B206CB2" w:rsidR="002C035B" w:rsidRPr="00650741" w:rsidRDefault="002C035B" w:rsidP="00650741">
      <w:pPr>
        <w:pStyle w:val="ListParagraph"/>
        <w:numPr>
          <w:ilvl w:val="0"/>
          <w:numId w:val="50"/>
        </w:numPr>
        <w:spacing w:after="0" w:line="360" w:lineRule="auto"/>
        <w:ind w:right="289"/>
        <w:rPr>
          <w:rFonts w:ascii="Times New Roman" w:eastAsia="Arial" w:hAnsi="Times New Roman" w:cs="Times New Roman"/>
          <w:b/>
          <w:bCs/>
          <w:iCs/>
          <w:color w:val="000000" w:themeColor="text1"/>
        </w:rPr>
      </w:pPr>
      <w:r w:rsidRPr="00650741">
        <w:rPr>
          <w:rFonts w:ascii="Times New Roman" w:eastAsia="Arial" w:hAnsi="Times New Roman" w:cs="Times New Roman"/>
          <w:b/>
          <w:bCs/>
          <w:iCs/>
          <w:color w:val="000000" w:themeColor="text1"/>
        </w:rPr>
        <w:t>Method</w:t>
      </w:r>
      <w:r w:rsidR="00650741">
        <w:rPr>
          <w:rFonts w:ascii="Times New Roman" w:eastAsia="Arial" w:hAnsi="Times New Roman" w:cs="Times New Roman"/>
          <w:b/>
          <w:bCs/>
          <w:iCs/>
          <w:color w:val="000000" w:themeColor="text1"/>
        </w:rPr>
        <w:t>s</w:t>
      </w:r>
    </w:p>
    <w:p w14:paraId="05B4D962" w14:textId="77777777" w:rsidR="002C035B" w:rsidRPr="00650741" w:rsidRDefault="002C035B" w:rsidP="00650741">
      <w:pPr>
        <w:spacing w:after="0" w:line="240" w:lineRule="auto"/>
        <w:ind w:right="289"/>
        <w:jc w:val="center"/>
        <w:rPr>
          <w:rFonts w:ascii="Times New Roman" w:eastAsia="Arial" w:hAnsi="Times New Roman" w:cs="Times New Roman"/>
          <w:i/>
          <w:color w:val="000000" w:themeColor="text1"/>
        </w:rPr>
      </w:pPr>
      <w:r w:rsidRPr="00650741">
        <w:rPr>
          <w:rFonts w:ascii="Times New Roman" w:eastAsia="Arial" w:hAnsi="Times New Roman" w:cs="Times New Roman"/>
          <w:i/>
          <w:color w:val="000000" w:themeColor="text1"/>
        </w:rPr>
        <w:t>Philosophical Assumptions of the Study</w:t>
      </w:r>
    </w:p>
    <w:p w14:paraId="30449514" w14:textId="214C9C4B" w:rsidR="002C035B" w:rsidRPr="00650741" w:rsidRDefault="002C035B" w:rsidP="00650741">
      <w:pPr>
        <w:spacing w:after="0" w:line="240" w:lineRule="auto"/>
        <w:ind w:right="289"/>
        <w:jc w:val="both"/>
        <w:rPr>
          <w:rFonts w:ascii="Times New Roman" w:eastAsia="Arial" w:hAnsi="Times New Roman" w:cs="Times New Roman"/>
          <w:color w:val="000000" w:themeColor="text1"/>
        </w:rPr>
      </w:pPr>
      <w:r w:rsidRPr="00650741">
        <w:rPr>
          <w:rFonts w:ascii="Times New Roman" w:eastAsia="Arial" w:hAnsi="Times New Roman" w:cs="Times New Roman"/>
          <w:color w:val="000000" w:themeColor="text1"/>
        </w:rPr>
        <w:t>The philosophical assumption was a framework used to collect, analyze and interpret the data collected in a specific field of study.  It established the background used for the following conclusions and decisions. Typical philosophical assumptions have different types were elaborated below.</w:t>
      </w:r>
      <w:r w:rsidR="001836FA" w:rsidRPr="00650741">
        <w:rPr>
          <w:rFonts w:ascii="Times New Roman" w:eastAsia="Arial" w:hAnsi="Times New Roman" w:cs="Times New Roman"/>
          <w:color w:val="000000" w:themeColor="text1"/>
        </w:rPr>
        <w:t xml:space="preserve"> </w:t>
      </w:r>
    </w:p>
    <w:p w14:paraId="73404F54" w14:textId="270C652E" w:rsidR="002C035B" w:rsidRPr="00650741" w:rsidRDefault="002C035B" w:rsidP="00650741">
      <w:pPr>
        <w:tabs>
          <w:tab w:val="left" w:pos="720"/>
          <w:tab w:val="right" w:pos="8640"/>
        </w:tabs>
        <w:spacing w:after="0" w:line="240" w:lineRule="auto"/>
        <w:ind w:right="289"/>
        <w:jc w:val="both"/>
        <w:rPr>
          <w:rFonts w:ascii="Times New Roman" w:eastAsia="Arial" w:hAnsi="Times New Roman" w:cs="Times New Roman"/>
          <w:color w:val="000000" w:themeColor="text1"/>
        </w:rPr>
      </w:pPr>
      <w:bookmarkStart w:id="1" w:name="_heading=h.gjdgxs" w:colFirst="0" w:colLast="0"/>
      <w:bookmarkEnd w:id="1"/>
      <w:r w:rsidRPr="00650741">
        <w:rPr>
          <w:rFonts w:ascii="Times New Roman" w:eastAsia="Arial" w:hAnsi="Times New Roman" w:cs="Times New Roman"/>
          <w:color w:val="000000" w:themeColor="text1"/>
        </w:rPr>
        <w:t xml:space="preserve">In this study, the researcher relied on voices and interpretations of the participants through extensive quotes, themes that reflected their words and provided evidence of different perspectives. The answers </w:t>
      </w:r>
      <w:r w:rsidRPr="00650741">
        <w:rPr>
          <w:rFonts w:ascii="Times New Roman" w:eastAsia="Arial" w:hAnsi="Times New Roman" w:cs="Times New Roman"/>
          <w:color w:val="000000" w:themeColor="text1"/>
        </w:rPr>
        <w:lastRenderedPageBreak/>
        <w:t xml:space="preserve">of the participants to the study were coded and analyzed to build and construct for the commonality and discreteness of responses.   It is made sure that the responses of the participants were carefully coded to ensure the reliability of the result.  The researcher upheld the authenticity of the responses and precluded from making personal bias as the study progresses.   </w:t>
      </w:r>
    </w:p>
    <w:p w14:paraId="4DF8F32C" w14:textId="77777777" w:rsidR="00650741" w:rsidRDefault="002C035B" w:rsidP="00650741">
      <w:pPr>
        <w:spacing w:after="0" w:line="240" w:lineRule="auto"/>
        <w:ind w:right="289"/>
        <w:jc w:val="both"/>
        <w:rPr>
          <w:rFonts w:ascii="Times New Roman" w:eastAsia="Arial" w:hAnsi="Times New Roman" w:cs="Times New Roman"/>
          <w:color w:val="000000" w:themeColor="text1"/>
        </w:rPr>
      </w:pPr>
      <w:r w:rsidRPr="00650741">
        <w:rPr>
          <w:rFonts w:ascii="Times New Roman" w:eastAsia="Arial" w:hAnsi="Times New Roman" w:cs="Times New Roman"/>
          <w:color w:val="000000" w:themeColor="text1"/>
        </w:rPr>
        <w:t>In this study the lived experiences of teachers in promoting reading comprehension in Filipino language instructions was investigated, particularly those participants from Matanao Central Elementary School, Matanao 1 District, Davao Del Sur.</w:t>
      </w:r>
      <w:r w:rsidR="001836FA" w:rsidRPr="00650741">
        <w:rPr>
          <w:rFonts w:ascii="Times New Roman" w:eastAsia="Arial" w:hAnsi="Times New Roman" w:cs="Times New Roman"/>
          <w:color w:val="000000" w:themeColor="text1"/>
        </w:rPr>
        <w:t xml:space="preserve"> </w:t>
      </w:r>
      <w:r w:rsidRPr="00650741">
        <w:rPr>
          <w:rFonts w:ascii="Times New Roman" w:eastAsia="Arial" w:hAnsi="Times New Roman" w:cs="Times New Roman"/>
          <w:color w:val="000000" w:themeColor="text1"/>
        </w:rPr>
        <w:t xml:space="preserve">The researcher’s droved in knowing the deeper meaning of their experiences became the basis for doing </w:t>
      </w:r>
      <w:r w:rsidR="00715426" w:rsidRPr="00650741">
        <w:rPr>
          <w:rFonts w:ascii="Times New Roman" w:eastAsia="Arial" w:hAnsi="Times New Roman" w:cs="Times New Roman"/>
          <w:color w:val="000000" w:themeColor="text1"/>
        </w:rPr>
        <w:t>qualitative research</w:t>
      </w:r>
      <w:r w:rsidRPr="00650741">
        <w:rPr>
          <w:rFonts w:ascii="Times New Roman" w:eastAsia="Arial" w:hAnsi="Times New Roman" w:cs="Times New Roman"/>
          <w:color w:val="000000" w:themeColor="text1"/>
        </w:rPr>
        <w:t xml:space="preserve">, a means of which is considered helpful in looking for meanings and motivations that underline cultural symbols, personal experiences and phenomena. </w:t>
      </w:r>
      <w:r w:rsidRPr="00650741">
        <w:rPr>
          <w:rFonts w:ascii="Times New Roman" w:eastAsia="Arial" w:hAnsi="Times New Roman" w:cs="Times New Roman"/>
          <w:color w:val="000000" w:themeColor="text1"/>
        </w:rPr>
        <w:tab/>
      </w:r>
    </w:p>
    <w:p w14:paraId="010C8A78" w14:textId="677D537E" w:rsidR="000D3548" w:rsidRPr="00650741" w:rsidRDefault="002C035B" w:rsidP="00650741">
      <w:pPr>
        <w:spacing w:after="0" w:line="240" w:lineRule="auto"/>
        <w:ind w:right="289"/>
        <w:jc w:val="both"/>
        <w:rPr>
          <w:rFonts w:ascii="Times New Roman" w:eastAsia="Arial" w:hAnsi="Times New Roman" w:cs="Times New Roman"/>
          <w:color w:val="000000" w:themeColor="text1"/>
        </w:rPr>
      </w:pPr>
      <w:r w:rsidRPr="00650741">
        <w:rPr>
          <w:rFonts w:ascii="Times New Roman" w:eastAsia="Arial" w:hAnsi="Times New Roman" w:cs="Times New Roman"/>
          <w:color w:val="000000" w:themeColor="text1"/>
        </w:rPr>
        <w:t>This study employed a qualitative approach to research specifically a phenomenological research design since it focused on the lived experiences of teachers in promoting reading comprehension in Filipino language instruction.</w:t>
      </w:r>
      <w:r w:rsidR="001836FA" w:rsidRPr="00650741">
        <w:rPr>
          <w:rFonts w:ascii="Times New Roman" w:eastAsia="Arial" w:hAnsi="Times New Roman" w:cs="Times New Roman"/>
          <w:color w:val="000000" w:themeColor="text1"/>
        </w:rPr>
        <w:t xml:space="preserve"> </w:t>
      </w:r>
      <w:r w:rsidRPr="00650741">
        <w:rPr>
          <w:rFonts w:ascii="Times New Roman" w:eastAsia="Arial" w:hAnsi="Times New Roman" w:cs="Times New Roman"/>
          <w:color w:val="000000" w:themeColor="text1"/>
        </w:rPr>
        <w:t xml:space="preserve">Epistemologically, phenomenological approaches were as based on the paradigm of personal knowledge and </w:t>
      </w:r>
      <w:r w:rsidR="000D3548" w:rsidRPr="00650741">
        <w:rPr>
          <w:rFonts w:ascii="Times New Roman" w:eastAsia="Arial" w:hAnsi="Times New Roman" w:cs="Times New Roman"/>
          <w:color w:val="000000" w:themeColor="text1"/>
        </w:rPr>
        <w:t>subjectivity and</w:t>
      </w:r>
      <w:r w:rsidRPr="00650741">
        <w:rPr>
          <w:rFonts w:ascii="Times New Roman" w:eastAsia="Arial" w:hAnsi="Times New Roman" w:cs="Times New Roman"/>
          <w:color w:val="000000" w:themeColor="text1"/>
        </w:rPr>
        <w:t xml:space="preserve"> emphasized the importance of personal perspective and interpretation. The ethical considerations are significant in the design of this research study. The researcher needed to consider several ethical issues about the research participant in this fieldwork. </w:t>
      </w:r>
      <w:r w:rsidR="000D3548" w:rsidRPr="00650741">
        <w:rPr>
          <w:rFonts w:ascii="Times New Roman" w:eastAsia="Arial" w:hAnsi="Times New Roman" w:cs="Times New Roman"/>
          <w:color w:val="000000" w:themeColor="text1"/>
        </w:rPr>
        <w:t xml:space="preserve">These are: </w:t>
      </w:r>
      <w:r w:rsidRPr="00650741">
        <w:rPr>
          <w:rFonts w:ascii="Times New Roman" w:eastAsia="Arial" w:hAnsi="Times New Roman" w:cs="Times New Roman"/>
          <w:i/>
          <w:color w:val="000000" w:themeColor="text1"/>
        </w:rPr>
        <w:t>Social Value</w:t>
      </w:r>
      <w:r w:rsidR="000D3548" w:rsidRPr="00650741">
        <w:rPr>
          <w:rFonts w:ascii="Times New Roman" w:eastAsia="Arial" w:hAnsi="Times New Roman" w:cs="Times New Roman"/>
          <w:i/>
          <w:color w:val="000000" w:themeColor="text1"/>
        </w:rPr>
        <w:t>,</w:t>
      </w:r>
      <w:r w:rsidRPr="00650741">
        <w:rPr>
          <w:rFonts w:ascii="Times New Roman" w:eastAsia="Arial" w:hAnsi="Times New Roman" w:cs="Times New Roman"/>
          <w:i/>
          <w:color w:val="000000" w:themeColor="text1"/>
        </w:rPr>
        <w:t xml:space="preserve"> Informed Consent</w:t>
      </w:r>
      <w:r w:rsidR="000D3548" w:rsidRPr="00650741">
        <w:rPr>
          <w:rFonts w:ascii="Times New Roman" w:eastAsia="Arial" w:hAnsi="Times New Roman" w:cs="Times New Roman"/>
          <w:color w:val="000000" w:themeColor="text1"/>
        </w:rPr>
        <w:t xml:space="preserve">, </w:t>
      </w:r>
      <w:r w:rsidRPr="00650741">
        <w:rPr>
          <w:rFonts w:ascii="Times New Roman" w:eastAsia="Arial" w:hAnsi="Times New Roman" w:cs="Times New Roman"/>
          <w:i/>
          <w:color w:val="000000" w:themeColor="text1"/>
        </w:rPr>
        <w:t>Vulnerability of Research Participants</w:t>
      </w:r>
      <w:r w:rsidR="000D3548" w:rsidRPr="00650741">
        <w:rPr>
          <w:rFonts w:ascii="Times New Roman" w:eastAsia="Arial" w:hAnsi="Times New Roman" w:cs="Times New Roman"/>
          <w:color w:val="000000" w:themeColor="text1"/>
        </w:rPr>
        <w:t xml:space="preserve">, </w:t>
      </w:r>
      <w:r w:rsidRPr="00650741">
        <w:rPr>
          <w:rFonts w:ascii="Times New Roman" w:eastAsia="Arial" w:hAnsi="Times New Roman" w:cs="Times New Roman"/>
          <w:i/>
          <w:color w:val="000000" w:themeColor="text1"/>
        </w:rPr>
        <w:t>Risks, Benefits and Safety</w:t>
      </w:r>
      <w:r w:rsidR="000D3548" w:rsidRPr="00650741">
        <w:rPr>
          <w:rFonts w:ascii="Times New Roman" w:eastAsia="Arial" w:hAnsi="Times New Roman" w:cs="Times New Roman"/>
          <w:i/>
          <w:color w:val="000000" w:themeColor="text1"/>
        </w:rPr>
        <w:t>, confiden</w:t>
      </w:r>
      <w:r w:rsidRPr="00650741">
        <w:rPr>
          <w:rFonts w:ascii="Times New Roman" w:eastAsia="Arial" w:hAnsi="Times New Roman" w:cs="Times New Roman"/>
          <w:i/>
          <w:color w:val="000000" w:themeColor="text1"/>
        </w:rPr>
        <w:t>tiality of Information</w:t>
      </w:r>
      <w:r w:rsidR="000D3548" w:rsidRPr="00650741">
        <w:rPr>
          <w:rFonts w:ascii="Times New Roman" w:eastAsia="Arial" w:hAnsi="Times New Roman" w:cs="Times New Roman"/>
          <w:color w:val="000000" w:themeColor="text1"/>
        </w:rPr>
        <w:t>,</w:t>
      </w:r>
      <w:r w:rsidR="000D3548" w:rsidRPr="00650741">
        <w:rPr>
          <w:rFonts w:ascii="Times New Roman" w:eastAsia="Arial" w:hAnsi="Times New Roman" w:cs="Times New Roman"/>
          <w:i/>
          <w:color w:val="000000" w:themeColor="text1"/>
        </w:rPr>
        <w:t xml:space="preserve"> </w:t>
      </w:r>
      <w:r w:rsidRPr="00650741">
        <w:rPr>
          <w:rFonts w:ascii="Times New Roman" w:eastAsia="Arial" w:hAnsi="Times New Roman" w:cs="Times New Roman"/>
          <w:i/>
          <w:color w:val="000000" w:themeColor="text1"/>
        </w:rPr>
        <w:t>Justice</w:t>
      </w:r>
      <w:r w:rsidR="000D3548" w:rsidRPr="00650741">
        <w:rPr>
          <w:rFonts w:ascii="Times New Roman" w:eastAsia="Arial" w:hAnsi="Times New Roman" w:cs="Times New Roman"/>
          <w:i/>
          <w:color w:val="000000" w:themeColor="text1"/>
        </w:rPr>
        <w:t xml:space="preserve">, </w:t>
      </w:r>
      <w:r w:rsidRPr="00650741">
        <w:rPr>
          <w:rFonts w:ascii="Times New Roman" w:eastAsia="Arial" w:hAnsi="Times New Roman" w:cs="Times New Roman"/>
          <w:i/>
          <w:color w:val="000000" w:themeColor="text1"/>
        </w:rPr>
        <w:t>Transparency</w:t>
      </w:r>
      <w:r w:rsidR="000D3548" w:rsidRPr="00650741">
        <w:rPr>
          <w:rFonts w:ascii="Times New Roman" w:eastAsia="Arial" w:hAnsi="Times New Roman" w:cs="Times New Roman"/>
          <w:color w:val="000000" w:themeColor="text1"/>
        </w:rPr>
        <w:t xml:space="preserve">, </w:t>
      </w:r>
      <w:r w:rsidRPr="00650741">
        <w:rPr>
          <w:rFonts w:ascii="Times New Roman" w:eastAsia="Arial" w:hAnsi="Times New Roman" w:cs="Times New Roman"/>
          <w:i/>
          <w:color w:val="000000" w:themeColor="text1"/>
        </w:rPr>
        <w:t>Adequacy of Facilities</w:t>
      </w:r>
      <w:r w:rsidR="000D3548" w:rsidRPr="00650741">
        <w:rPr>
          <w:rFonts w:ascii="Times New Roman" w:eastAsia="Arial" w:hAnsi="Times New Roman" w:cs="Times New Roman"/>
          <w:color w:val="000000" w:themeColor="text1"/>
        </w:rPr>
        <w:t xml:space="preserve">, </w:t>
      </w:r>
      <w:r w:rsidRPr="00650741">
        <w:rPr>
          <w:rFonts w:ascii="Times New Roman" w:eastAsia="Arial" w:hAnsi="Times New Roman" w:cs="Times New Roman"/>
          <w:i/>
          <w:color w:val="000000" w:themeColor="text1"/>
        </w:rPr>
        <w:t>Community Involvement</w:t>
      </w:r>
      <w:r w:rsidR="000D3548" w:rsidRPr="00650741">
        <w:rPr>
          <w:rFonts w:ascii="Times New Roman" w:eastAsia="Arial" w:hAnsi="Times New Roman" w:cs="Times New Roman"/>
          <w:i/>
          <w:color w:val="000000" w:themeColor="text1"/>
        </w:rPr>
        <w:t xml:space="preserve">, and </w:t>
      </w:r>
      <w:r w:rsidRPr="00650741">
        <w:rPr>
          <w:rFonts w:ascii="Times New Roman" w:eastAsia="Arial" w:hAnsi="Times New Roman" w:cs="Times New Roman"/>
          <w:i/>
          <w:color w:val="000000" w:themeColor="text1"/>
        </w:rPr>
        <w:t>Plagiarism and Fabrication as the researcher</w:t>
      </w:r>
      <w:r w:rsidR="000D3548" w:rsidRPr="00650741">
        <w:rPr>
          <w:rFonts w:ascii="Times New Roman" w:eastAsia="Arial" w:hAnsi="Times New Roman" w:cs="Times New Roman"/>
          <w:color w:val="000000" w:themeColor="text1"/>
        </w:rPr>
        <w:t>.</w:t>
      </w:r>
    </w:p>
    <w:p w14:paraId="10ADC593" w14:textId="08CCB546" w:rsidR="002C035B" w:rsidRPr="00650741" w:rsidRDefault="002C035B" w:rsidP="00650741">
      <w:pPr>
        <w:spacing w:after="0" w:line="240" w:lineRule="auto"/>
        <w:ind w:right="289"/>
        <w:jc w:val="both"/>
        <w:rPr>
          <w:rFonts w:ascii="Times New Roman" w:eastAsia="Arial" w:hAnsi="Times New Roman" w:cs="Times New Roman"/>
          <w:color w:val="000000" w:themeColor="text1"/>
        </w:rPr>
      </w:pPr>
      <w:r w:rsidRPr="00650741">
        <w:rPr>
          <w:rFonts w:ascii="Times New Roman" w:eastAsia="Arial" w:hAnsi="Times New Roman" w:cs="Times New Roman"/>
          <w:color w:val="000000" w:themeColor="text1"/>
        </w:rPr>
        <w:t>The participants of this study were the eight (8) teachers of Matanao Central Elementary School, Matanao 1, Davao Del Sur. The participants were chosen based on the following criteria: (1) must be in the service for at least 3 years- regardless of age, sex, marital status and ethnicity; and (2) must have a very satisfactory rating in the new normal IPCRF, (3) must be an advisory teacher for at least 3 years.</w:t>
      </w:r>
    </w:p>
    <w:p w14:paraId="0EF5F2DE" w14:textId="1DE5B507" w:rsidR="002C035B" w:rsidRPr="00650741" w:rsidRDefault="002C035B" w:rsidP="00650741">
      <w:pPr>
        <w:spacing w:after="0" w:line="240" w:lineRule="auto"/>
        <w:ind w:right="289"/>
        <w:jc w:val="both"/>
        <w:rPr>
          <w:rFonts w:ascii="Times New Roman" w:eastAsia="Arial" w:hAnsi="Times New Roman" w:cs="Times New Roman"/>
          <w:color w:val="000000" w:themeColor="text1"/>
        </w:rPr>
      </w:pPr>
      <w:r w:rsidRPr="00650741">
        <w:rPr>
          <w:rFonts w:ascii="Times New Roman" w:eastAsia="Arial" w:hAnsi="Times New Roman" w:cs="Times New Roman"/>
          <w:color w:val="000000" w:themeColor="text1"/>
        </w:rPr>
        <w:t>The researcher utilized the purposive sampling design since the participants were chosen based on the criteria or purpose of the study (Creswell, 2014). It is also known as judgmental, selective or subjective sampling. The selection of the participants was purposefully done to ensure that the findings would be authentic (Marshall, 1996). In gathering data, the researcher utilized an in-depth interview questionnaire. The researcher developed the interview questionnaire and was answered by the participants orally. These researcher-made interview questionnaire developed upon consultation and validation by the experts and undergone several processes to accommodate their suggestions. The components to be validated include the language and the conceptual levels of questions if suited to the participants’ level of understanding, the suitability of the items to the research design in which there should be no leading questions, and the alignment of the interview questions to the objective of the study.</w:t>
      </w:r>
      <w:r w:rsidR="001836FA" w:rsidRPr="00650741">
        <w:rPr>
          <w:rFonts w:ascii="Times New Roman" w:eastAsia="Arial" w:hAnsi="Times New Roman" w:cs="Times New Roman"/>
          <w:color w:val="000000" w:themeColor="text1"/>
        </w:rPr>
        <w:t xml:space="preserve"> </w:t>
      </w:r>
      <w:r w:rsidRPr="00650741">
        <w:rPr>
          <w:rFonts w:ascii="Times New Roman" w:eastAsia="Arial" w:hAnsi="Times New Roman" w:cs="Times New Roman"/>
          <w:color w:val="000000" w:themeColor="text1"/>
        </w:rPr>
        <w:t>The researcher has a responsibility to uncover, transfer and exploit knowledge for the benefit of educational institutions. To do so, the researcher takes up the following roles in the course of the study:</w:t>
      </w:r>
      <w:r w:rsidR="00715426" w:rsidRPr="00650741">
        <w:rPr>
          <w:rFonts w:ascii="Times New Roman" w:eastAsia="Arial" w:hAnsi="Times New Roman" w:cs="Times New Roman"/>
          <w:color w:val="000000" w:themeColor="text1"/>
        </w:rPr>
        <w:t xml:space="preserve"> </w:t>
      </w:r>
      <w:r w:rsidRPr="00650741">
        <w:rPr>
          <w:rFonts w:ascii="Times New Roman" w:eastAsia="Arial" w:hAnsi="Times New Roman" w:cs="Times New Roman"/>
          <w:i/>
          <w:color w:val="000000" w:themeColor="text1"/>
        </w:rPr>
        <w:t>Facilitator and Promoter of Unbiased Research</w:t>
      </w:r>
      <w:r w:rsidR="00715426" w:rsidRPr="00650741">
        <w:rPr>
          <w:rFonts w:ascii="Times New Roman" w:eastAsia="Arial" w:hAnsi="Times New Roman" w:cs="Times New Roman"/>
          <w:i/>
          <w:color w:val="000000" w:themeColor="text1"/>
        </w:rPr>
        <w:t xml:space="preserve">, </w:t>
      </w:r>
      <w:r w:rsidRPr="00650741">
        <w:rPr>
          <w:rFonts w:ascii="Times New Roman" w:eastAsia="Arial" w:hAnsi="Times New Roman" w:cs="Times New Roman"/>
          <w:i/>
          <w:color w:val="000000" w:themeColor="text1"/>
        </w:rPr>
        <w:t>Expert in qualitative method</w:t>
      </w:r>
      <w:r w:rsidR="00715426" w:rsidRPr="00650741">
        <w:rPr>
          <w:rFonts w:ascii="Times New Roman" w:eastAsia="Arial" w:hAnsi="Times New Roman" w:cs="Times New Roman"/>
          <w:i/>
          <w:color w:val="000000" w:themeColor="text1"/>
        </w:rPr>
        <w:t>,</w:t>
      </w:r>
      <w:r w:rsidR="00715426" w:rsidRPr="00650741">
        <w:rPr>
          <w:rFonts w:ascii="Times New Roman" w:eastAsia="Arial" w:hAnsi="Times New Roman" w:cs="Times New Roman"/>
          <w:color w:val="000000" w:themeColor="text1"/>
        </w:rPr>
        <w:t xml:space="preserve"> </w:t>
      </w:r>
      <w:r w:rsidRPr="00650741">
        <w:rPr>
          <w:rFonts w:ascii="Times New Roman" w:eastAsia="Arial" w:hAnsi="Times New Roman" w:cs="Times New Roman"/>
          <w:i/>
          <w:color w:val="000000" w:themeColor="text1"/>
        </w:rPr>
        <w:t>Collector and Keeper of data</w:t>
      </w:r>
      <w:r w:rsidR="00715426" w:rsidRPr="00650741">
        <w:rPr>
          <w:rFonts w:ascii="Times New Roman" w:eastAsia="Arial" w:hAnsi="Times New Roman" w:cs="Times New Roman"/>
          <w:i/>
          <w:color w:val="000000" w:themeColor="text1"/>
        </w:rPr>
        <w:t>,</w:t>
      </w:r>
      <w:r w:rsidRPr="00650741">
        <w:rPr>
          <w:rFonts w:ascii="Times New Roman" w:eastAsia="Arial" w:hAnsi="Times New Roman" w:cs="Times New Roman"/>
          <w:i/>
          <w:color w:val="000000" w:themeColor="text1"/>
        </w:rPr>
        <w:t xml:space="preserve"> Analyst of data</w:t>
      </w:r>
      <w:r w:rsidR="00715426" w:rsidRPr="00650741">
        <w:rPr>
          <w:rFonts w:ascii="Times New Roman" w:eastAsia="Arial" w:hAnsi="Times New Roman" w:cs="Times New Roman"/>
          <w:i/>
          <w:color w:val="000000" w:themeColor="text1"/>
        </w:rPr>
        <w:t xml:space="preserve"> and </w:t>
      </w:r>
      <w:r w:rsidRPr="00650741">
        <w:rPr>
          <w:rFonts w:ascii="Times New Roman" w:eastAsia="Arial" w:hAnsi="Times New Roman" w:cs="Times New Roman"/>
          <w:i/>
          <w:color w:val="000000" w:themeColor="text1"/>
        </w:rPr>
        <w:t>Organizer and presenter of data.</w:t>
      </w:r>
      <w:r w:rsidRPr="00650741">
        <w:rPr>
          <w:rFonts w:ascii="Times New Roman" w:eastAsia="Arial" w:hAnsi="Times New Roman" w:cs="Times New Roman"/>
          <w:color w:val="000000" w:themeColor="text1"/>
        </w:rPr>
        <w:t xml:space="preserve"> </w:t>
      </w:r>
    </w:p>
    <w:p w14:paraId="652ECA07" w14:textId="5A2A227C" w:rsidR="002C035B" w:rsidRPr="00650741" w:rsidRDefault="002C035B" w:rsidP="00650741">
      <w:pPr>
        <w:spacing w:after="0" w:line="240" w:lineRule="auto"/>
        <w:ind w:right="289"/>
        <w:jc w:val="both"/>
        <w:rPr>
          <w:rFonts w:ascii="Times New Roman" w:eastAsia="Arial" w:hAnsi="Times New Roman" w:cs="Times New Roman"/>
          <w:color w:val="000000" w:themeColor="text1"/>
        </w:rPr>
      </w:pPr>
      <w:bookmarkStart w:id="2" w:name="_heading=h.30j0zll" w:colFirst="0" w:colLast="0"/>
      <w:bookmarkEnd w:id="2"/>
      <w:r w:rsidRPr="00650741">
        <w:rPr>
          <w:rFonts w:ascii="Times New Roman" w:eastAsia="Arial" w:hAnsi="Times New Roman" w:cs="Times New Roman"/>
          <w:color w:val="000000" w:themeColor="text1"/>
        </w:rPr>
        <w:t xml:space="preserve">The following will be the </w:t>
      </w:r>
      <w:r w:rsidR="00715426" w:rsidRPr="00650741">
        <w:rPr>
          <w:rFonts w:ascii="Times New Roman" w:eastAsia="Arial" w:hAnsi="Times New Roman" w:cs="Times New Roman"/>
          <w:color w:val="000000" w:themeColor="text1"/>
        </w:rPr>
        <w:t>step-by-step</w:t>
      </w:r>
      <w:r w:rsidRPr="00650741">
        <w:rPr>
          <w:rFonts w:ascii="Times New Roman" w:eastAsia="Arial" w:hAnsi="Times New Roman" w:cs="Times New Roman"/>
          <w:color w:val="000000" w:themeColor="text1"/>
        </w:rPr>
        <w:t xml:space="preserve"> process of gathering the data needed</w:t>
      </w:r>
      <w:r w:rsidR="00715426" w:rsidRPr="00650741">
        <w:rPr>
          <w:rFonts w:ascii="Times New Roman" w:eastAsia="Arial" w:hAnsi="Times New Roman" w:cs="Times New Roman"/>
          <w:color w:val="000000" w:themeColor="text1"/>
        </w:rPr>
        <w:t xml:space="preserve">. </w:t>
      </w:r>
      <w:r w:rsidRPr="00650741">
        <w:rPr>
          <w:rFonts w:ascii="Times New Roman" w:eastAsia="Arial" w:hAnsi="Times New Roman" w:cs="Times New Roman"/>
          <w:i/>
          <w:color w:val="000000" w:themeColor="text1"/>
        </w:rPr>
        <w:t>Asking permission from the Schools Division Superintendent</w:t>
      </w:r>
      <w:r w:rsidR="00715426" w:rsidRPr="00650741">
        <w:rPr>
          <w:rFonts w:ascii="Times New Roman" w:eastAsia="Arial" w:hAnsi="Times New Roman" w:cs="Times New Roman"/>
          <w:color w:val="000000" w:themeColor="text1"/>
        </w:rPr>
        <w:t xml:space="preserve">, </w:t>
      </w:r>
      <w:r w:rsidRPr="00650741">
        <w:rPr>
          <w:rFonts w:ascii="Times New Roman" w:eastAsia="Arial" w:hAnsi="Times New Roman" w:cs="Times New Roman"/>
          <w:i/>
          <w:color w:val="000000" w:themeColor="text1"/>
        </w:rPr>
        <w:t>Asking permission from the school heads</w:t>
      </w:r>
      <w:r w:rsidR="00715426" w:rsidRPr="00650741">
        <w:rPr>
          <w:rFonts w:ascii="Times New Roman" w:eastAsia="Arial" w:hAnsi="Times New Roman" w:cs="Times New Roman"/>
          <w:color w:val="000000" w:themeColor="text1"/>
        </w:rPr>
        <w:t xml:space="preserve">, </w:t>
      </w:r>
      <w:r w:rsidRPr="00650741">
        <w:rPr>
          <w:rFonts w:ascii="Times New Roman" w:eastAsia="Arial" w:hAnsi="Times New Roman" w:cs="Times New Roman"/>
          <w:i/>
          <w:color w:val="000000" w:themeColor="text1"/>
        </w:rPr>
        <w:t>Obtaining consent from the participants</w:t>
      </w:r>
      <w:r w:rsidR="00715426" w:rsidRPr="00650741">
        <w:rPr>
          <w:rFonts w:ascii="Times New Roman" w:eastAsia="Arial" w:hAnsi="Times New Roman" w:cs="Times New Roman"/>
          <w:i/>
          <w:color w:val="000000" w:themeColor="text1"/>
        </w:rPr>
        <w:t xml:space="preserve">, </w:t>
      </w:r>
      <w:r w:rsidRPr="00650741">
        <w:rPr>
          <w:rFonts w:ascii="Times New Roman" w:eastAsia="Arial" w:hAnsi="Times New Roman" w:cs="Times New Roman"/>
          <w:i/>
          <w:color w:val="000000" w:themeColor="text1"/>
        </w:rPr>
        <w:t>Conducting the interview</w:t>
      </w:r>
      <w:r w:rsidR="00715426" w:rsidRPr="00650741">
        <w:rPr>
          <w:rFonts w:ascii="Times New Roman" w:eastAsia="Arial" w:hAnsi="Times New Roman" w:cs="Times New Roman"/>
          <w:color w:val="000000" w:themeColor="text1"/>
        </w:rPr>
        <w:t xml:space="preserve">, </w:t>
      </w:r>
      <w:r w:rsidRPr="00650741">
        <w:rPr>
          <w:rFonts w:ascii="Times New Roman" w:eastAsia="Arial" w:hAnsi="Times New Roman" w:cs="Times New Roman"/>
          <w:i/>
          <w:color w:val="000000" w:themeColor="text1"/>
        </w:rPr>
        <w:t>Transcribing the responses of the interviewees</w:t>
      </w:r>
      <w:r w:rsidR="00715426" w:rsidRPr="00650741">
        <w:rPr>
          <w:rFonts w:ascii="Times New Roman" w:eastAsia="Arial" w:hAnsi="Times New Roman" w:cs="Times New Roman"/>
          <w:color w:val="000000" w:themeColor="text1"/>
        </w:rPr>
        <w:t xml:space="preserve"> and </w:t>
      </w:r>
      <w:r w:rsidRPr="00650741">
        <w:rPr>
          <w:rFonts w:ascii="Times New Roman" w:eastAsia="Arial" w:hAnsi="Times New Roman" w:cs="Times New Roman"/>
          <w:i/>
          <w:color w:val="000000" w:themeColor="text1"/>
        </w:rPr>
        <w:t xml:space="preserve">Data Coding and thematizing. </w:t>
      </w:r>
    </w:p>
    <w:p w14:paraId="4FE5772E" w14:textId="7F82F18C" w:rsidR="005D54D8" w:rsidRPr="00650741" w:rsidRDefault="00650741" w:rsidP="00650741">
      <w:pPr>
        <w:pStyle w:val="ListParagraph"/>
        <w:numPr>
          <w:ilvl w:val="0"/>
          <w:numId w:val="50"/>
        </w:numPr>
        <w:spacing w:before="240" w:line="360" w:lineRule="auto"/>
        <w:ind w:right="289"/>
        <w:rPr>
          <w:rFonts w:ascii="Times New Roman" w:eastAsia="Arial" w:hAnsi="Times New Roman" w:cs="Times New Roman"/>
          <w:b/>
          <w:i/>
          <w:iCs/>
          <w:color w:val="000000" w:themeColor="text1"/>
          <w:sz w:val="24"/>
        </w:rPr>
      </w:pPr>
      <w:r w:rsidRPr="00650741">
        <w:rPr>
          <w:rFonts w:ascii="Times New Roman" w:eastAsia="Arial" w:hAnsi="Times New Roman" w:cs="Times New Roman"/>
          <w:b/>
          <w:iCs/>
          <w:color w:val="000000" w:themeColor="text1"/>
          <w:sz w:val="24"/>
        </w:rPr>
        <w:t>Discussions</w:t>
      </w:r>
    </w:p>
    <w:p w14:paraId="6527655A" w14:textId="006F38BD" w:rsidR="005D54D8" w:rsidRPr="00650741" w:rsidRDefault="005D54D8" w:rsidP="00650741">
      <w:pPr>
        <w:spacing w:after="0" w:line="240" w:lineRule="auto"/>
        <w:ind w:right="289"/>
        <w:jc w:val="both"/>
        <w:rPr>
          <w:rFonts w:ascii="Times New Roman" w:hAnsi="Times New Roman" w:cs="Times New Roman"/>
        </w:rPr>
      </w:pPr>
      <w:r w:rsidRPr="00650741">
        <w:rPr>
          <w:rFonts w:ascii="Times New Roman" w:eastAsia="Arial" w:hAnsi="Times New Roman" w:cs="Times New Roman"/>
          <w:iCs/>
          <w:color w:val="000000" w:themeColor="text1"/>
        </w:rPr>
        <w:t>The teaching strategies of teachers in promoting reading comprehension in Filipino language instruction which were improving inference generation, stimulating background knowledge</w:t>
      </w:r>
      <w:r w:rsidRPr="00650741">
        <w:rPr>
          <w:rFonts w:ascii="Times New Roman" w:hAnsi="Times New Roman" w:cs="Times New Roman"/>
          <w:iCs/>
          <w:color w:val="000000" w:themeColor="text1"/>
        </w:rPr>
        <w:t xml:space="preserve">, and scaffold difficult texts. These themes implied that by </w:t>
      </w:r>
      <w:r w:rsidRPr="00650741">
        <w:rPr>
          <w:rFonts w:ascii="Times New Roman" w:hAnsi="Times New Roman" w:cs="Times New Roman"/>
        </w:rPr>
        <w:t>employing these strategies, educators empower students to engage with Filipino texts more deeply, make informed inferences, and foster a greater appreciation for the Filipino language and literature. Educators can create a comprehensive and student-centered approach that promotes lifelong reading habits and nurtures a profound understanding of the rich cultural heritage embedded in the Filipino language.</w:t>
      </w:r>
    </w:p>
    <w:p w14:paraId="48F8D3E0" w14:textId="4A0E9376" w:rsidR="005D54D8" w:rsidRPr="00650741" w:rsidRDefault="005D54D8" w:rsidP="00650741">
      <w:pPr>
        <w:spacing w:after="0" w:line="240" w:lineRule="auto"/>
        <w:ind w:right="289"/>
        <w:jc w:val="both"/>
        <w:rPr>
          <w:rFonts w:ascii="Times New Roman" w:hAnsi="Times New Roman" w:cs="Times New Roman"/>
        </w:rPr>
      </w:pPr>
      <w:r w:rsidRPr="00650741">
        <w:rPr>
          <w:rFonts w:ascii="Times New Roman" w:hAnsi="Times New Roman" w:cs="Times New Roman"/>
        </w:rPr>
        <w:lastRenderedPageBreak/>
        <w:t xml:space="preserve">The emerging themes on </w:t>
      </w:r>
      <w:r w:rsidRPr="00650741">
        <w:rPr>
          <w:rFonts w:ascii="Times New Roman" w:eastAsia="Arial" w:hAnsi="Times New Roman" w:cs="Times New Roman"/>
          <w:color w:val="000000" w:themeColor="text1"/>
        </w:rPr>
        <w:t xml:space="preserve">teachers coping with the challenges of developing reading comprehension in Filipino language instruction which were </w:t>
      </w:r>
      <w:r w:rsidRPr="00650741">
        <w:rPr>
          <w:rFonts w:ascii="Times New Roman" w:hAnsi="Times New Roman" w:cs="Times New Roman"/>
        </w:rPr>
        <w:t xml:space="preserve">utilizing authentic materials, integrating technology, and </w:t>
      </w:r>
      <w:r w:rsidRPr="00650741">
        <w:rPr>
          <w:rFonts w:ascii="Times New Roman" w:hAnsi="Times New Roman" w:cs="Times New Roman"/>
          <w:color w:val="000000"/>
        </w:rPr>
        <w:t xml:space="preserve">offering constructive feedback. </w:t>
      </w:r>
      <w:r w:rsidRPr="00650741">
        <w:rPr>
          <w:rFonts w:ascii="Times New Roman" w:hAnsi="Times New Roman" w:cs="Times New Roman"/>
        </w:rPr>
        <w:t>The integration of these emerging themes enhances teachers' coping strategies in developing reading comprehension in Filipino language instruction. By utilizing authentic materials, teachers expose students to culturally relevant texts and promote engagement with the content. Integrating technology expands access to a wide range of resources and provides interactive learning experiences that support reading comprehension development. Offering constructive feedback guides students' learning process, helping them identify areas of growth and make meaningful progress. The combination of these themes creates a comprehensive approach that addresses students' diverse needs, leverages technology tools, and fosters a supportive learning environment.</w:t>
      </w:r>
    </w:p>
    <w:p w14:paraId="09E89DD4" w14:textId="50C0D6DD" w:rsidR="005D54D8" w:rsidRPr="00650741" w:rsidRDefault="005D54D8" w:rsidP="00650741">
      <w:pPr>
        <w:spacing w:after="0" w:line="240" w:lineRule="auto"/>
        <w:ind w:right="289"/>
        <w:jc w:val="both"/>
        <w:rPr>
          <w:rFonts w:ascii="Times New Roman" w:hAnsi="Times New Roman" w:cs="Times New Roman"/>
        </w:rPr>
      </w:pPr>
      <w:r w:rsidRPr="00650741">
        <w:rPr>
          <w:rFonts w:ascii="Times New Roman" w:hAnsi="Times New Roman" w:cs="Times New Roman"/>
          <w:color w:val="000000" w:themeColor="text1"/>
        </w:rPr>
        <w:t>The emerging themes on the educational management insights drawn from the experiences of the teachers which were a</w:t>
      </w:r>
      <w:r w:rsidRPr="00650741">
        <w:rPr>
          <w:rFonts w:ascii="Times New Roman" w:eastAsia="Arial" w:hAnsi="Times New Roman" w:cs="Times New Roman"/>
          <w:color w:val="000000" w:themeColor="text1"/>
        </w:rPr>
        <w:t xml:space="preserve">ssisting colleague, identifying students’ needs, and selecting appropriate teaching tools. </w:t>
      </w:r>
      <w:r w:rsidRPr="00650741">
        <w:rPr>
          <w:rFonts w:ascii="Times New Roman" w:hAnsi="Times New Roman" w:cs="Times New Roman"/>
        </w:rPr>
        <w:t>These emerging themes provide a framework for educational managers to support teachers in implementing evidence-based strategies, addressing individual student needs, and utilizing appropriate teaching tools to enhance reading comprehension. Through effective educational management, teachers can facilitate meaningful learning experiences and promote the development of strong reading comprehension skills in the context of the Filipino subject.</w:t>
      </w:r>
    </w:p>
    <w:p w14:paraId="03F41AB1" w14:textId="66BCE2A5" w:rsidR="002C035B" w:rsidRPr="00650741" w:rsidRDefault="002C035B" w:rsidP="00650741">
      <w:pPr>
        <w:spacing w:line="240" w:lineRule="auto"/>
        <w:ind w:right="289"/>
        <w:jc w:val="both"/>
        <w:rPr>
          <w:rFonts w:ascii="Times New Roman" w:eastAsia="Arial" w:hAnsi="Times New Roman" w:cs="Times New Roman"/>
          <w:color w:val="000000" w:themeColor="text1"/>
        </w:rPr>
      </w:pPr>
      <w:r w:rsidRPr="00650741">
        <w:rPr>
          <w:rFonts w:ascii="Times New Roman" w:eastAsia="Arial" w:hAnsi="Times New Roman" w:cs="Times New Roman"/>
          <w:color w:val="000000" w:themeColor="text1"/>
        </w:rPr>
        <w:t>In this study, thematic analysis was utilized to analyze the gathered data. The researcher analyzed the answers of the participants from the conducted interviews with the use of Creswell’s Model specifically the identifying of themes approach. According to Creswell (2012) themes in qualitative research are similar codes aggregated together to form a major idea in the database.</w:t>
      </w:r>
      <w:r w:rsidR="00715426" w:rsidRPr="00650741">
        <w:rPr>
          <w:rFonts w:ascii="Times New Roman" w:eastAsia="Arial" w:hAnsi="Times New Roman" w:cs="Times New Roman"/>
          <w:color w:val="000000" w:themeColor="text1"/>
        </w:rPr>
        <w:t xml:space="preserve"> These are </w:t>
      </w:r>
      <w:r w:rsidRPr="00650741">
        <w:rPr>
          <w:rFonts w:ascii="Times New Roman" w:eastAsia="Arial" w:hAnsi="Times New Roman" w:cs="Times New Roman"/>
          <w:i/>
          <w:iCs/>
          <w:color w:val="000000" w:themeColor="text1"/>
        </w:rPr>
        <w:t>Familiarization</w:t>
      </w:r>
      <w:r w:rsidR="00715426" w:rsidRPr="00650741">
        <w:rPr>
          <w:rFonts w:ascii="Times New Roman" w:eastAsia="Arial" w:hAnsi="Times New Roman" w:cs="Times New Roman"/>
          <w:color w:val="000000" w:themeColor="text1"/>
        </w:rPr>
        <w:t xml:space="preserve">, </w:t>
      </w:r>
      <w:r w:rsidRPr="00650741">
        <w:rPr>
          <w:rFonts w:ascii="Times New Roman" w:eastAsia="Arial" w:hAnsi="Times New Roman" w:cs="Times New Roman"/>
          <w:i/>
          <w:color w:val="000000" w:themeColor="text1"/>
        </w:rPr>
        <w:t>Coding</w:t>
      </w:r>
      <w:r w:rsidR="00715426" w:rsidRPr="00650741">
        <w:rPr>
          <w:rFonts w:ascii="Times New Roman" w:eastAsia="Arial" w:hAnsi="Times New Roman" w:cs="Times New Roman"/>
          <w:color w:val="000000" w:themeColor="text1"/>
        </w:rPr>
        <w:t xml:space="preserve">, </w:t>
      </w:r>
      <w:r w:rsidRPr="00650741">
        <w:rPr>
          <w:rFonts w:ascii="Times New Roman" w:eastAsia="Arial" w:hAnsi="Times New Roman" w:cs="Times New Roman"/>
          <w:i/>
          <w:color w:val="000000" w:themeColor="text1"/>
        </w:rPr>
        <w:t>Searching for themes</w:t>
      </w:r>
      <w:r w:rsidR="00715426" w:rsidRPr="00650741">
        <w:rPr>
          <w:rFonts w:ascii="Times New Roman" w:eastAsia="Arial" w:hAnsi="Times New Roman" w:cs="Times New Roman"/>
          <w:color w:val="000000" w:themeColor="text1"/>
        </w:rPr>
        <w:t xml:space="preserve">, </w:t>
      </w:r>
      <w:r w:rsidRPr="00650741">
        <w:rPr>
          <w:rFonts w:ascii="Times New Roman" w:eastAsia="Arial" w:hAnsi="Times New Roman" w:cs="Times New Roman"/>
          <w:i/>
          <w:color w:val="000000" w:themeColor="text1"/>
        </w:rPr>
        <w:t>Reviewing themes</w:t>
      </w:r>
      <w:r w:rsidR="00715426" w:rsidRPr="00650741">
        <w:rPr>
          <w:rFonts w:ascii="Times New Roman" w:eastAsia="Arial" w:hAnsi="Times New Roman" w:cs="Times New Roman"/>
          <w:i/>
          <w:color w:val="000000" w:themeColor="text1"/>
        </w:rPr>
        <w:t xml:space="preserve"> and</w:t>
      </w:r>
      <w:r w:rsidRPr="00650741">
        <w:rPr>
          <w:rFonts w:ascii="Times New Roman" w:eastAsia="Arial" w:hAnsi="Times New Roman" w:cs="Times New Roman"/>
          <w:color w:val="000000" w:themeColor="text1"/>
        </w:rPr>
        <w:t xml:space="preserve"> </w:t>
      </w:r>
      <w:r w:rsidRPr="00650741">
        <w:rPr>
          <w:rFonts w:ascii="Times New Roman" w:eastAsia="Arial" w:hAnsi="Times New Roman" w:cs="Times New Roman"/>
          <w:i/>
          <w:color w:val="000000" w:themeColor="text1"/>
        </w:rPr>
        <w:t>Writing-up</w:t>
      </w:r>
      <w:r w:rsidR="00715426" w:rsidRPr="00650741">
        <w:rPr>
          <w:rFonts w:ascii="Times New Roman" w:eastAsia="Arial" w:hAnsi="Times New Roman" w:cs="Times New Roman"/>
          <w:i/>
          <w:color w:val="000000" w:themeColor="text1"/>
        </w:rPr>
        <w:t>.</w:t>
      </w:r>
      <w:r w:rsidRPr="00650741">
        <w:rPr>
          <w:rFonts w:ascii="Times New Roman" w:eastAsia="Arial" w:hAnsi="Times New Roman" w:cs="Times New Roman"/>
          <w:color w:val="000000" w:themeColor="text1"/>
        </w:rPr>
        <w:t xml:space="preserve"> </w:t>
      </w:r>
    </w:p>
    <w:p w14:paraId="72E6E452" w14:textId="2D6D594B" w:rsidR="002C035B" w:rsidRPr="00650741" w:rsidRDefault="002C035B" w:rsidP="00650741">
      <w:pPr>
        <w:spacing w:line="240" w:lineRule="auto"/>
        <w:ind w:right="289"/>
        <w:jc w:val="both"/>
        <w:rPr>
          <w:rFonts w:ascii="Times New Roman" w:eastAsia="Arial" w:hAnsi="Times New Roman" w:cs="Times New Roman"/>
          <w:color w:val="000000" w:themeColor="text1"/>
        </w:rPr>
      </w:pPr>
      <w:r w:rsidRPr="00650741">
        <w:rPr>
          <w:rFonts w:ascii="Times New Roman" w:eastAsia="Arial" w:hAnsi="Times New Roman" w:cs="Times New Roman"/>
          <w:color w:val="000000" w:themeColor="text1"/>
        </w:rPr>
        <w:t xml:space="preserve">The framework analysis of this research was flexible to allow the researcher to either collect all the data and then analyze it or do data analysis during the collection process. In the analysis stage the gathered data was sifted, charted and sorted in accordance with key issues and themes. This involves a </w:t>
      </w:r>
      <w:r w:rsidR="00715426" w:rsidRPr="00650741">
        <w:rPr>
          <w:rFonts w:ascii="Times New Roman" w:eastAsia="Arial" w:hAnsi="Times New Roman" w:cs="Times New Roman"/>
          <w:color w:val="000000" w:themeColor="text1"/>
        </w:rPr>
        <w:t>five-step</w:t>
      </w:r>
      <w:r w:rsidRPr="00650741">
        <w:rPr>
          <w:rFonts w:ascii="Times New Roman" w:eastAsia="Arial" w:hAnsi="Times New Roman" w:cs="Times New Roman"/>
          <w:color w:val="000000" w:themeColor="text1"/>
        </w:rPr>
        <w:t xml:space="preserve"> process: (1) familiarization; (2) identifying a thematic framework; (3) indexing; (4) charting; and (5) mapping and interpretation (Ritchie &amp; Spencer, 1994). </w:t>
      </w:r>
      <w:r w:rsidR="005D54D8" w:rsidRPr="00650741">
        <w:rPr>
          <w:rFonts w:ascii="Times New Roman" w:eastAsia="Arial" w:hAnsi="Times New Roman" w:cs="Times New Roman"/>
          <w:b/>
          <w:color w:val="000000" w:themeColor="text1"/>
        </w:rPr>
        <w:t xml:space="preserve"> </w:t>
      </w:r>
    </w:p>
    <w:p w14:paraId="67E3AD4D" w14:textId="4E5E7860" w:rsidR="00312049" w:rsidRPr="00650741" w:rsidRDefault="00650741" w:rsidP="00650741">
      <w:pPr>
        <w:pStyle w:val="ListParagraph"/>
        <w:numPr>
          <w:ilvl w:val="0"/>
          <w:numId w:val="50"/>
        </w:numPr>
        <w:spacing w:line="360" w:lineRule="auto"/>
        <w:ind w:right="289"/>
        <w:rPr>
          <w:rFonts w:ascii="Times New Roman" w:eastAsia="Arial" w:hAnsi="Times New Roman" w:cs="Times New Roman"/>
          <w:b/>
          <w:bCs/>
          <w:iCs/>
          <w:color w:val="000000" w:themeColor="text1"/>
          <w:sz w:val="24"/>
        </w:rPr>
      </w:pPr>
      <w:r w:rsidRPr="00650741">
        <w:rPr>
          <w:rFonts w:ascii="Times New Roman" w:eastAsia="Arial" w:hAnsi="Times New Roman" w:cs="Times New Roman"/>
          <w:b/>
          <w:bCs/>
          <w:iCs/>
          <w:color w:val="000000" w:themeColor="text1"/>
          <w:sz w:val="24"/>
        </w:rPr>
        <w:t>Conclusions</w:t>
      </w:r>
    </w:p>
    <w:p w14:paraId="24C61637" w14:textId="60F8D549" w:rsidR="00E1708F" w:rsidRPr="00650741" w:rsidRDefault="00E1708F" w:rsidP="00650741">
      <w:pPr>
        <w:pBdr>
          <w:top w:val="nil"/>
          <w:left w:val="nil"/>
          <w:bottom w:val="nil"/>
          <w:right w:val="nil"/>
          <w:between w:val="nil"/>
        </w:pBdr>
        <w:tabs>
          <w:tab w:val="left" w:pos="1080"/>
        </w:tabs>
        <w:spacing w:after="0" w:line="240" w:lineRule="auto"/>
        <w:ind w:right="289"/>
        <w:jc w:val="both"/>
        <w:rPr>
          <w:rFonts w:ascii="Times New Roman" w:eastAsia="Arial" w:hAnsi="Times New Roman" w:cs="Times New Roman"/>
          <w:i/>
          <w:iCs/>
          <w:color w:val="000000" w:themeColor="text1"/>
        </w:rPr>
      </w:pPr>
      <w:r w:rsidRPr="00650741">
        <w:rPr>
          <w:rFonts w:ascii="Times New Roman" w:eastAsia="Arial" w:hAnsi="Times New Roman" w:cs="Times New Roman"/>
          <w:i/>
          <w:iCs/>
          <w:color w:val="000000" w:themeColor="text1"/>
        </w:rPr>
        <w:t>Teaching Strategies of Teachers in Promoting Reading Comprehension in Filipino Language Instructions</w:t>
      </w:r>
      <w:r w:rsidR="001836FA" w:rsidRPr="00650741">
        <w:rPr>
          <w:rFonts w:ascii="Times New Roman" w:eastAsia="Arial" w:hAnsi="Times New Roman" w:cs="Times New Roman"/>
          <w:i/>
          <w:iCs/>
          <w:color w:val="000000" w:themeColor="text1"/>
        </w:rPr>
        <w:t xml:space="preserve">. </w:t>
      </w:r>
      <w:r w:rsidRPr="00650741">
        <w:rPr>
          <w:rFonts w:ascii="Times New Roman" w:hAnsi="Times New Roman" w:cs="Times New Roman"/>
        </w:rPr>
        <w:t xml:space="preserve">Reading comprehension plays a vital role in developing language proficiency and critical thinking skills. In the context of the Filipino subject, promoting reading comprehension is crucial for nurturing a deeper understanding and appreciation of the Filipino language and literature. </w:t>
      </w:r>
      <w:r w:rsidRPr="00650741">
        <w:rPr>
          <w:rFonts w:ascii="Times New Roman" w:hAnsi="Times New Roman" w:cs="Times New Roman"/>
          <w:color w:val="000000" w:themeColor="text1"/>
        </w:rPr>
        <w:t>This section presents the teaching strategies of teachers in promoting reading comprehension in Filipino Language Instructions. Their responses were narrowed down into one to generate themes and subthemes. These were</w:t>
      </w:r>
      <w:r w:rsidRPr="00650741">
        <w:rPr>
          <w:rFonts w:ascii="Times New Roman" w:eastAsia="Times New Roman" w:hAnsi="Times New Roman" w:cs="Times New Roman"/>
          <w:color w:val="000000" w:themeColor="text1"/>
        </w:rPr>
        <w:t xml:space="preserve"> carefully analyzed and formulated based on what came from informants’ accounts and reflections. </w:t>
      </w:r>
    </w:p>
    <w:p w14:paraId="6FD1D24B" w14:textId="23C3263F" w:rsidR="00E1708F" w:rsidRPr="00650741" w:rsidRDefault="00E1708F" w:rsidP="00650741">
      <w:pPr>
        <w:spacing w:before="240" w:line="240" w:lineRule="auto"/>
        <w:ind w:right="289"/>
        <w:jc w:val="both"/>
        <w:rPr>
          <w:rFonts w:ascii="Times New Roman" w:hAnsi="Times New Roman" w:cs="Times New Roman"/>
          <w:i/>
          <w:iCs/>
        </w:rPr>
      </w:pPr>
      <w:r w:rsidRPr="00650741">
        <w:rPr>
          <w:rFonts w:ascii="Times New Roman" w:eastAsia="Arial" w:hAnsi="Times New Roman" w:cs="Times New Roman"/>
          <w:i/>
          <w:color w:val="000000" w:themeColor="text1"/>
        </w:rPr>
        <w:t xml:space="preserve">Improving Inference Generation. </w:t>
      </w:r>
      <w:r w:rsidRPr="00650741">
        <w:rPr>
          <w:rFonts w:ascii="Times New Roman" w:hAnsi="Times New Roman" w:cs="Times New Roman"/>
        </w:rPr>
        <w:t xml:space="preserve">Reading comprehension is not solely about understanding the explicit information presented in a text; it also involves the ability to generate inferences and draw meaningful conclusions. For the participants, Inference generation plays a vital role in developing critical thinking and analytical skills of the students. For them, they must explicitly teach students the skills required to draw logical conclusions from the textual clues. </w:t>
      </w:r>
    </w:p>
    <w:p w14:paraId="459B4A6A" w14:textId="335481BB" w:rsidR="00D765E4" w:rsidRPr="00650741" w:rsidRDefault="00E1708F" w:rsidP="00650741">
      <w:pPr>
        <w:spacing w:line="240" w:lineRule="auto"/>
        <w:ind w:right="289"/>
        <w:jc w:val="both"/>
        <w:rPr>
          <w:rFonts w:ascii="Times New Roman" w:hAnsi="Times New Roman" w:cs="Times New Roman"/>
          <w:i/>
          <w:iCs/>
        </w:rPr>
      </w:pPr>
      <w:r w:rsidRPr="00650741">
        <w:rPr>
          <w:rFonts w:ascii="Times New Roman" w:eastAsia="Arial" w:hAnsi="Times New Roman" w:cs="Times New Roman"/>
          <w:i/>
          <w:color w:val="000000" w:themeColor="text1"/>
        </w:rPr>
        <w:t>Stimulating Background Knowledge.</w:t>
      </w:r>
      <w:r w:rsidRPr="00650741">
        <w:rPr>
          <w:rFonts w:ascii="Times New Roman" w:hAnsi="Times New Roman" w:cs="Times New Roman"/>
        </w:rPr>
        <w:t xml:space="preserve"> Reading comprehension in the Filipino subject goes beyond decoding words; it involves making connections, interpreting cultural nuances, and drawing on background knowledge. For the participants, stimulating background knowledge is a powerful strategy to enhance reading comprehension. In Filipino subject, background knowledge plays a critical role in understanding Filipino literature, historical contexts, societal issues, and cultural references. By activating and expanding students' background knowledge, educators facilitate a deeper comprehension of Filipino texts. </w:t>
      </w:r>
      <w:bookmarkStart w:id="3" w:name="_Hlk140599172"/>
    </w:p>
    <w:bookmarkEnd w:id="3"/>
    <w:p w14:paraId="0A5A43A9" w14:textId="7E72D7C4" w:rsidR="00E1708F" w:rsidRPr="00650741" w:rsidRDefault="00E1708F" w:rsidP="00650741">
      <w:pPr>
        <w:spacing w:line="240" w:lineRule="auto"/>
        <w:ind w:right="289"/>
        <w:jc w:val="both"/>
        <w:rPr>
          <w:rFonts w:ascii="Times New Roman" w:hAnsi="Times New Roman" w:cs="Times New Roman"/>
          <w:i/>
          <w:iCs/>
        </w:rPr>
      </w:pPr>
      <w:r w:rsidRPr="00650741">
        <w:rPr>
          <w:rFonts w:ascii="Times New Roman" w:hAnsi="Times New Roman" w:cs="Times New Roman"/>
          <w:i/>
          <w:iCs/>
        </w:rPr>
        <w:lastRenderedPageBreak/>
        <w:t>Scaffold difficult texts</w:t>
      </w:r>
      <w:r w:rsidRPr="00650741">
        <w:rPr>
          <w:rFonts w:ascii="Times New Roman" w:hAnsi="Times New Roman" w:cs="Times New Roman"/>
        </w:rPr>
        <w:t xml:space="preserve">. Reading difficult texts can be a challenging task for students, but with appropriate support and scaffolding, it becomes an opportunity for growth and enhanced reading comprehension. Scaffolding difficult texts involves providing targeted assistance and guidance to students as they navigate complex content. For the participants, scaffolding difficult text promotes reading comprehension because it provides support to readers, making it easier for them to understand complex texts. </w:t>
      </w:r>
      <w:bookmarkStart w:id="4" w:name="_Hlk140599185"/>
    </w:p>
    <w:bookmarkEnd w:id="4"/>
    <w:p w14:paraId="4B7260CD" w14:textId="4F05739C" w:rsidR="00E1708F" w:rsidRPr="00650741" w:rsidRDefault="00E1708F" w:rsidP="00650741">
      <w:pPr>
        <w:tabs>
          <w:tab w:val="left" w:pos="2150"/>
        </w:tabs>
        <w:spacing w:after="0" w:line="240" w:lineRule="auto"/>
        <w:ind w:right="289"/>
        <w:textDirection w:val="btLr"/>
        <w:rPr>
          <w:rFonts w:ascii="Times New Roman" w:eastAsia="Arial" w:hAnsi="Times New Roman" w:cs="Times New Roman"/>
          <w:i/>
          <w:color w:val="000000" w:themeColor="text1"/>
        </w:rPr>
      </w:pPr>
    </w:p>
    <w:p w14:paraId="5BDBE607" w14:textId="5BE88783" w:rsidR="00E1708F" w:rsidRPr="00650741" w:rsidRDefault="00E1708F" w:rsidP="00650741">
      <w:pPr>
        <w:pBdr>
          <w:top w:val="nil"/>
          <w:left w:val="nil"/>
          <w:bottom w:val="nil"/>
          <w:right w:val="nil"/>
          <w:between w:val="nil"/>
        </w:pBdr>
        <w:tabs>
          <w:tab w:val="left" w:pos="1080"/>
        </w:tabs>
        <w:spacing w:after="0" w:line="240" w:lineRule="auto"/>
        <w:ind w:right="289"/>
        <w:jc w:val="both"/>
        <w:rPr>
          <w:rFonts w:ascii="Times New Roman" w:eastAsia="Arial" w:hAnsi="Times New Roman" w:cs="Times New Roman"/>
          <w:i/>
          <w:iCs/>
          <w:color w:val="000000" w:themeColor="text1"/>
        </w:rPr>
      </w:pPr>
      <w:r w:rsidRPr="00650741">
        <w:rPr>
          <w:rFonts w:ascii="Times New Roman" w:eastAsia="Arial" w:hAnsi="Times New Roman" w:cs="Times New Roman"/>
          <w:i/>
          <w:iCs/>
          <w:color w:val="000000" w:themeColor="text1"/>
        </w:rPr>
        <w:t>Teachers Coping with the Challenges of Developing Reading Comprehension in Filipino Language Instruction</w:t>
      </w:r>
      <w:r w:rsidR="001836FA" w:rsidRPr="00650741">
        <w:rPr>
          <w:rFonts w:ascii="Times New Roman" w:eastAsia="Arial" w:hAnsi="Times New Roman" w:cs="Times New Roman"/>
          <w:i/>
          <w:iCs/>
          <w:color w:val="000000" w:themeColor="text1"/>
        </w:rPr>
        <w:t xml:space="preserve">. </w:t>
      </w:r>
      <w:r w:rsidRPr="00650741">
        <w:rPr>
          <w:rFonts w:ascii="Times New Roman" w:hAnsi="Times New Roman" w:cs="Times New Roman"/>
        </w:rPr>
        <w:t xml:space="preserve">Teachers face numerous challenges when it comes to developing reading comprehension in Filipino language instruction. These challenges can hinder students' progress and create barriers to effective learning. However, dedicated educators find ways to cope with these challenges and implement strategies to foster reading comprehension skills. </w:t>
      </w:r>
      <w:r w:rsidRPr="00650741">
        <w:rPr>
          <w:rFonts w:ascii="Times New Roman" w:hAnsi="Times New Roman" w:cs="Times New Roman"/>
          <w:color w:val="000000" w:themeColor="text1"/>
        </w:rPr>
        <w:t>This section presents the coping strategies of teachers in developing reading comprehension in Filipino Language Instructions. Their responses were narrowed down into one to generate themes and subthemes. These were carefully analyzed and formulated based on what came from informants’ accounts and reflections. </w:t>
      </w:r>
    </w:p>
    <w:p w14:paraId="081E527F" w14:textId="16CC765D" w:rsidR="00E1708F" w:rsidRPr="00650741" w:rsidRDefault="00E1708F" w:rsidP="00650741">
      <w:pPr>
        <w:spacing w:line="240" w:lineRule="auto"/>
        <w:ind w:right="289"/>
        <w:jc w:val="both"/>
        <w:rPr>
          <w:rFonts w:ascii="Times New Roman" w:hAnsi="Times New Roman" w:cs="Times New Roman"/>
          <w:i/>
          <w:iCs/>
        </w:rPr>
      </w:pPr>
      <w:r w:rsidRPr="00650741">
        <w:rPr>
          <w:rFonts w:ascii="Times New Roman" w:hAnsi="Times New Roman" w:cs="Times New Roman"/>
          <w:i/>
          <w:iCs/>
        </w:rPr>
        <w:t>Utilizing authentic materials</w:t>
      </w:r>
      <w:r w:rsidRPr="00650741">
        <w:rPr>
          <w:rFonts w:ascii="Times New Roman" w:hAnsi="Times New Roman" w:cs="Times New Roman"/>
        </w:rPr>
        <w:t xml:space="preserve">. According to the participants integrating authentic materials, such as newspapers, short stories, poems, and literary works written in Filipino, can enhance reading comprehension. These materials expose students to real-life language use and cultural contexts, enabling them to develop a richer understanding of the Filipino language and literature. Authentic materials also encourage students to connect with the content emotionally and intellectually, thereby enhancing their reading comprehension abilities. </w:t>
      </w:r>
      <w:bookmarkStart w:id="5" w:name="_Hlk140599195"/>
    </w:p>
    <w:bookmarkEnd w:id="5"/>
    <w:p w14:paraId="228EFCA9" w14:textId="147D8976" w:rsidR="00E1708F" w:rsidRPr="00650741" w:rsidRDefault="00E1708F" w:rsidP="00650741">
      <w:pPr>
        <w:spacing w:line="240" w:lineRule="auto"/>
        <w:ind w:right="289"/>
        <w:jc w:val="both"/>
        <w:rPr>
          <w:rFonts w:ascii="Times New Roman" w:hAnsi="Times New Roman" w:cs="Times New Roman"/>
          <w:i/>
          <w:iCs/>
        </w:rPr>
      </w:pPr>
      <w:r w:rsidRPr="00650741">
        <w:rPr>
          <w:rFonts w:ascii="Times New Roman" w:hAnsi="Times New Roman" w:cs="Times New Roman"/>
          <w:i/>
          <w:iCs/>
        </w:rPr>
        <w:t>Integrating technology</w:t>
      </w:r>
      <w:r w:rsidRPr="00650741">
        <w:rPr>
          <w:rFonts w:ascii="Times New Roman" w:hAnsi="Times New Roman" w:cs="Times New Roman"/>
        </w:rPr>
        <w:t xml:space="preserve">. Integrating technology provides students with access to a vast array of authentic and diverse resources in the Filipino language. Online libraries, digital books, and websites offer a wide range of literature, articles, and texts that align with students' interests and reading levels. This access to authentic resources enables students to explore a variety of genres and expand their comprehension skills in the Filipino language. </w:t>
      </w:r>
      <w:bookmarkStart w:id="6" w:name="_Hlk140599203"/>
    </w:p>
    <w:bookmarkEnd w:id="6"/>
    <w:p w14:paraId="0F4EFDF1" w14:textId="47F59B7E" w:rsidR="00E1708F" w:rsidRPr="00650741" w:rsidRDefault="00E1708F" w:rsidP="00650741">
      <w:pPr>
        <w:pStyle w:val="NormalWeb"/>
        <w:shd w:val="clear" w:color="auto" w:fill="FFFFFF"/>
        <w:spacing w:before="0" w:beforeAutospacing="0" w:after="240" w:afterAutospacing="0"/>
        <w:ind w:right="289"/>
        <w:jc w:val="both"/>
        <w:rPr>
          <w:sz w:val="22"/>
          <w:szCs w:val="22"/>
        </w:rPr>
      </w:pPr>
      <w:r w:rsidRPr="00650741">
        <w:rPr>
          <w:i/>
          <w:iCs/>
          <w:color w:val="000000"/>
          <w:sz w:val="22"/>
          <w:szCs w:val="22"/>
        </w:rPr>
        <w:t>Offering constructive feedback</w:t>
      </w:r>
      <w:r w:rsidRPr="00650741">
        <w:rPr>
          <w:color w:val="000000"/>
          <w:sz w:val="22"/>
          <w:szCs w:val="22"/>
        </w:rPr>
        <w:t xml:space="preserve">. </w:t>
      </w:r>
      <w:r w:rsidRPr="00650741">
        <w:rPr>
          <w:sz w:val="22"/>
          <w:szCs w:val="22"/>
        </w:rPr>
        <w:t>As educators, the participants asserted that it is their responsibility to provide constructive feedback to students, helping them improve their reading comprehension skills. For them, constructive feedback serves as a powerful tool for guiding students towards growth and improvement. When provided effectively, it can enhance their self-awareness, motivation, and engagement with the learning process. Constructive feedback acknowledges both strengths and areas for improvement, creating a balanced approach that encourages students to build on their existing skills and address their weaknesses</w:t>
      </w:r>
      <w:r w:rsidR="00641303" w:rsidRPr="00650741">
        <w:rPr>
          <w:sz w:val="22"/>
          <w:szCs w:val="22"/>
        </w:rPr>
        <w:t>.</w:t>
      </w:r>
    </w:p>
    <w:p w14:paraId="17C7675F" w14:textId="559C0A2E" w:rsidR="00E1708F" w:rsidRPr="00650741" w:rsidRDefault="00E1708F" w:rsidP="00650741">
      <w:pPr>
        <w:spacing w:after="0" w:line="240" w:lineRule="auto"/>
        <w:ind w:right="289"/>
        <w:jc w:val="both"/>
        <w:rPr>
          <w:rFonts w:ascii="Times New Roman" w:hAnsi="Times New Roman" w:cs="Times New Roman"/>
          <w:i/>
          <w:iCs/>
          <w:color w:val="000000" w:themeColor="text1"/>
        </w:rPr>
      </w:pPr>
      <w:r w:rsidRPr="00650741">
        <w:rPr>
          <w:rFonts w:ascii="Times New Roman" w:hAnsi="Times New Roman" w:cs="Times New Roman"/>
          <w:i/>
          <w:iCs/>
          <w:color w:val="000000" w:themeColor="text1"/>
        </w:rPr>
        <w:t>Educational Management Insights Drawn from the Experience of the Teachers</w:t>
      </w:r>
      <w:r w:rsidR="001836FA" w:rsidRPr="00650741">
        <w:rPr>
          <w:rFonts w:ascii="Times New Roman" w:hAnsi="Times New Roman" w:cs="Times New Roman"/>
          <w:i/>
          <w:iCs/>
          <w:color w:val="000000" w:themeColor="text1"/>
        </w:rPr>
        <w:t xml:space="preserve">. </w:t>
      </w:r>
      <w:r w:rsidRPr="00650741">
        <w:rPr>
          <w:rFonts w:ascii="Times New Roman" w:hAnsi="Times New Roman" w:cs="Times New Roman"/>
          <w:color w:val="000000" w:themeColor="text1"/>
        </w:rPr>
        <w:t>The participants shared their educational management insights, and it was narrowed down into one to emerge the themes. These themes were carefully analyzed and formulated based on what came from participants’ accounts and reflections. The subthemes are shown below:</w:t>
      </w:r>
    </w:p>
    <w:p w14:paraId="00B67D32" w14:textId="42288ECB" w:rsidR="00E1708F" w:rsidRPr="00650741" w:rsidRDefault="00E1708F" w:rsidP="00650741">
      <w:pPr>
        <w:pStyle w:val="NormalWeb"/>
        <w:ind w:right="289"/>
        <w:jc w:val="both"/>
        <w:rPr>
          <w:rFonts w:eastAsia="Arial"/>
          <w:i/>
          <w:color w:val="000000" w:themeColor="text1"/>
        </w:rPr>
      </w:pPr>
      <w:r w:rsidRPr="00650741">
        <w:rPr>
          <w:rFonts w:eastAsia="Arial"/>
          <w:iCs/>
          <w:color w:val="000000" w:themeColor="text1"/>
          <w:sz w:val="22"/>
          <w:szCs w:val="22"/>
        </w:rPr>
        <w:t xml:space="preserve"> </w:t>
      </w:r>
      <w:r w:rsidRPr="00650741">
        <w:rPr>
          <w:rFonts w:eastAsia="Arial"/>
          <w:i/>
          <w:color w:val="000000" w:themeColor="text1"/>
          <w:sz w:val="22"/>
          <w:szCs w:val="22"/>
        </w:rPr>
        <w:t xml:space="preserve">Assisting Colleague. </w:t>
      </w:r>
      <w:r w:rsidRPr="00650741">
        <w:rPr>
          <w:rFonts w:eastAsia="Arial"/>
          <w:iCs/>
          <w:color w:val="000000" w:themeColor="text1"/>
          <w:sz w:val="22"/>
          <w:szCs w:val="22"/>
        </w:rPr>
        <w:t xml:space="preserve">Working with colleagues can improve students’ reading comprehension. The participants of the study claimed that encouraging colleagues to collaborate with other teachers in the subject area to share ideas, expertise, strategies, and materials is essential for building a reading culture in school. There is plenty of online resources that colleagues can use to improve student reading comprehension, such as interactives stories, reading games, and comprehension quizzes. </w:t>
      </w:r>
    </w:p>
    <w:p w14:paraId="647D8C0A" w14:textId="5006AF1D" w:rsidR="00E1708F" w:rsidRPr="00650741" w:rsidRDefault="00E1708F" w:rsidP="00650741">
      <w:pPr>
        <w:spacing w:before="100" w:beforeAutospacing="1" w:after="100" w:afterAutospacing="1" w:line="240" w:lineRule="auto"/>
        <w:ind w:right="289"/>
        <w:jc w:val="both"/>
        <w:rPr>
          <w:rFonts w:ascii="Times New Roman" w:eastAsia="Arial" w:hAnsi="Times New Roman" w:cs="Times New Roman"/>
          <w:i/>
          <w:color w:val="000000" w:themeColor="text1"/>
        </w:rPr>
      </w:pPr>
      <w:r w:rsidRPr="00650741">
        <w:rPr>
          <w:rFonts w:ascii="Times New Roman" w:eastAsia="Arial" w:hAnsi="Times New Roman" w:cs="Times New Roman"/>
          <w:iCs/>
          <w:color w:val="000000" w:themeColor="text1"/>
        </w:rPr>
        <w:t xml:space="preserve">The participant expressed that technical assistance for teachers is essential for ensuring that Filipino language teachers have the knowledge and skills necessary to effectively integrate technology in promoting comprehension and other teaching practices. With the rapid advancement of technology in </w:t>
      </w:r>
      <w:r w:rsidRPr="00650741">
        <w:rPr>
          <w:rFonts w:ascii="Times New Roman" w:eastAsia="Arial" w:hAnsi="Times New Roman" w:cs="Times New Roman"/>
          <w:iCs/>
          <w:color w:val="000000" w:themeColor="text1"/>
        </w:rPr>
        <w:lastRenderedPageBreak/>
        <w:t>education and diversity of students’ needs, it has become increasingly important for teachers to have access to technical support and guidance</w:t>
      </w:r>
      <w:r w:rsidR="00641303" w:rsidRPr="00650741">
        <w:rPr>
          <w:rFonts w:ascii="Times New Roman" w:eastAsia="Arial" w:hAnsi="Times New Roman" w:cs="Times New Roman"/>
          <w:iCs/>
          <w:color w:val="000000" w:themeColor="text1"/>
        </w:rPr>
        <w:t>.</w:t>
      </w:r>
    </w:p>
    <w:p w14:paraId="3F72431C" w14:textId="2C79E8E0" w:rsidR="00E1708F" w:rsidRPr="00650741" w:rsidRDefault="00E1708F" w:rsidP="00650741">
      <w:pPr>
        <w:spacing w:before="100" w:beforeAutospacing="1" w:after="100" w:afterAutospacing="1" w:line="240" w:lineRule="auto"/>
        <w:ind w:right="289"/>
        <w:jc w:val="both"/>
        <w:rPr>
          <w:rFonts w:ascii="Times New Roman" w:eastAsia="Arial" w:hAnsi="Times New Roman" w:cs="Times New Roman"/>
          <w:iCs/>
          <w:color w:val="000000" w:themeColor="text1"/>
        </w:rPr>
      </w:pPr>
      <w:r w:rsidRPr="00650741">
        <w:rPr>
          <w:rFonts w:ascii="Times New Roman" w:eastAsia="Arial" w:hAnsi="Times New Roman" w:cs="Times New Roman"/>
          <w:iCs/>
          <w:color w:val="000000" w:themeColor="text1"/>
        </w:rPr>
        <w:t xml:space="preserve">The participants discussed that assisting colleague is so important because technical assistance provides Filipino language teachers with the support, they need to effectively promote reading comprehension with some strategies and technology integration into their lessons. This can help to enhance student engagement and learning outcomes. </w:t>
      </w:r>
    </w:p>
    <w:p w14:paraId="205125FB" w14:textId="6F5ECD28" w:rsidR="00E1708F" w:rsidRPr="00650741" w:rsidRDefault="00E1708F" w:rsidP="00650741">
      <w:pPr>
        <w:spacing w:before="100" w:beforeAutospacing="1" w:after="100" w:afterAutospacing="1" w:line="240" w:lineRule="auto"/>
        <w:ind w:right="289"/>
        <w:jc w:val="both"/>
        <w:rPr>
          <w:rFonts w:ascii="Times New Roman" w:eastAsia="Arial" w:hAnsi="Times New Roman" w:cs="Times New Roman"/>
          <w:iCs/>
          <w:color w:val="000000" w:themeColor="text1"/>
        </w:rPr>
      </w:pPr>
      <w:r w:rsidRPr="00650741">
        <w:rPr>
          <w:rFonts w:ascii="Times New Roman" w:eastAsia="Arial" w:hAnsi="Times New Roman" w:cs="Times New Roman"/>
          <w:iCs/>
          <w:color w:val="000000" w:themeColor="text1"/>
        </w:rPr>
        <w:t xml:space="preserve">The insights of the participants regarding colleague assistance relate to the growing body of literature on the importance of teacher technical assistance in effective classroom instruction.  For instance, in the study of Adigun, Olanrewaju, &amp; Ibukun (2009) stated that teachers who receive technical support from their colleagues are more likely to use technology in their teaching practices. Teachers find it easier to solve problems and continue pursuing challenges with confidence aiming for self and professional improvements. </w:t>
      </w:r>
    </w:p>
    <w:p w14:paraId="5E0A2D2C" w14:textId="4EB04A3F" w:rsidR="00E1708F" w:rsidRPr="00650741" w:rsidRDefault="00E1708F" w:rsidP="00650741">
      <w:pPr>
        <w:spacing w:before="100" w:beforeAutospacing="1" w:after="100" w:afterAutospacing="1" w:line="240" w:lineRule="auto"/>
        <w:ind w:right="289"/>
        <w:jc w:val="both"/>
        <w:rPr>
          <w:rFonts w:ascii="Times New Roman" w:eastAsia="Arial" w:hAnsi="Times New Roman" w:cs="Times New Roman"/>
          <w:i/>
          <w:color w:val="000000" w:themeColor="text1"/>
        </w:rPr>
      </w:pPr>
      <w:r w:rsidRPr="00650741">
        <w:rPr>
          <w:rFonts w:ascii="Times New Roman" w:eastAsia="Arial" w:hAnsi="Times New Roman" w:cs="Times New Roman"/>
          <w:i/>
          <w:color w:val="000000" w:themeColor="text1"/>
        </w:rPr>
        <w:t>Identifying students’ needs.</w:t>
      </w:r>
      <w:r w:rsidRPr="00650741">
        <w:rPr>
          <w:rFonts w:ascii="Times New Roman" w:eastAsia="Arial" w:hAnsi="Times New Roman" w:cs="Times New Roman"/>
          <w:iCs/>
          <w:color w:val="000000" w:themeColor="text1"/>
        </w:rPr>
        <w:t xml:space="preserve"> Identifying students’ needs is an essential aspect of effective education. Teachers must take a personalized, ongoing, data-driven, collaborative, and holistic approach to identify and address their students’ needs. This can help to ensure that all students receive the support they need to succeed academically and socially. </w:t>
      </w:r>
    </w:p>
    <w:p w14:paraId="5BB7DCEC" w14:textId="33793DA3" w:rsidR="00E1708F" w:rsidRPr="00650741" w:rsidRDefault="00E1708F" w:rsidP="00650741">
      <w:pPr>
        <w:spacing w:before="100" w:beforeAutospacing="1" w:after="100" w:afterAutospacing="1" w:line="240" w:lineRule="auto"/>
        <w:ind w:right="289"/>
        <w:jc w:val="both"/>
        <w:rPr>
          <w:rFonts w:ascii="Times New Roman" w:hAnsi="Times New Roman" w:cs="Times New Roman"/>
          <w:i/>
          <w:iCs/>
        </w:rPr>
      </w:pPr>
      <w:r w:rsidRPr="00650741">
        <w:rPr>
          <w:rFonts w:ascii="Times New Roman" w:eastAsia="Arial" w:hAnsi="Times New Roman" w:cs="Times New Roman"/>
          <w:iCs/>
          <w:color w:val="000000" w:themeColor="text1"/>
        </w:rPr>
        <w:t>By observing students’ needs, teachers can gain valuable insights into their academic and social-emotional needs. This information can help teachers tailor their instruction to support individual students’ needs, leading to improved reading comprehension, as well as engagement and motivation among the students</w:t>
      </w:r>
    </w:p>
    <w:p w14:paraId="37A32B4B" w14:textId="60C0BFC0" w:rsidR="00E1708F" w:rsidRPr="00650741" w:rsidRDefault="00E1708F" w:rsidP="00650741">
      <w:pPr>
        <w:spacing w:before="100" w:beforeAutospacing="1" w:after="100" w:afterAutospacing="1" w:line="240" w:lineRule="auto"/>
        <w:ind w:right="289"/>
        <w:jc w:val="both"/>
        <w:rPr>
          <w:rFonts w:ascii="Times New Roman" w:eastAsia="Arial" w:hAnsi="Times New Roman" w:cs="Times New Roman"/>
          <w:iCs/>
          <w:color w:val="000000" w:themeColor="text1"/>
        </w:rPr>
      </w:pPr>
      <w:r w:rsidRPr="00650741">
        <w:rPr>
          <w:rFonts w:ascii="Times New Roman" w:eastAsia="Arial" w:hAnsi="Times New Roman" w:cs="Times New Roman"/>
          <w:iCs/>
          <w:color w:val="000000" w:themeColor="text1"/>
        </w:rPr>
        <w:t xml:space="preserve">The participants’ insights on identifying students’ needs in reading comprehension connects to the study of Gambrell &amp; Mandel (2005) that various assessment methods, including digital-assisted tools, provides guidance to the teacher on how to tailor their instruction. The varied ways of assessing the students enable the teachers to be objective to their students. It is important for the Filipino language teachers to be as objective as possible when observing their students in order to avoid bias and for the teacher to identify what intervention or remediation the student really needs. </w:t>
      </w:r>
    </w:p>
    <w:p w14:paraId="6A050A5B" w14:textId="25DD114C" w:rsidR="00E1708F" w:rsidRPr="00650741" w:rsidRDefault="00E1708F" w:rsidP="00650741">
      <w:pPr>
        <w:spacing w:before="100" w:beforeAutospacing="1" w:after="100" w:afterAutospacing="1" w:line="240" w:lineRule="auto"/>
        <w:ind w:right="289"/>
        <w:jc w:val="both"/>
        <w:rPr>
          <w:rFonts w:ascii="Times New Roman" w:hAnsi="Times New Roman" w:cs="Times New Roman"/>
          <w:i/>
          <w:iCs/>
        </w:rPr>
      </w:pPr>
      <w:r w:rsidRPr="00650741">
        <w:rPr>
          <w:rFonts w:ascii="Times New Roman" w:eastAsia="Arial" w:hAnsi="Times New Roman" w:cs="Times New Roman"/>
          <w:i/>
          <w:color w:val="000000" w:themeColor="text1"/>
        </w:rPr>
        <w:t xml:space="preserve">Selecting appropriate teaching tools. </w:t>
      </w:r>
      <w:r w:rsidRPr="00650741">
        <w:rPr>
          <w:rFonts w:ascii="Times New Roman" w:eastAsia="Arial" w:hAnsi="Times New Roman" w:cs="Times New Roman"/>
          <w:iCs/>
          <w:color w:val="000000" w:themeColor="text1"/>
        </w:rPr>
        <w:t xml:space="preserve">Selecting appropriate teaching tools is crucial for creating a positive and effective learning environment for developing reading comprehension. It helps to engage students, support differentiation, increase achievement, facilitate active learning, and enhance teacher effectiveness. The participants of the study reflected that when it terms to promoting reading comprehension, teachers should be mindful what tool is appropriate for students’ reading level and skills. </w:t>
      </w:r>
      <w:bookmarkStart w:id="7" w:name="_Hlk140599275"/>
    </w:p>
    <w:bookmarkEnd w:id="7"/>
    <w:p w14:paraId="13E6406C" w14:textId="77777777" w:rsidR="00E1708F" w:rsidRPr="00650741" w:rsidRDefault="00E1708F" w:rsidP="00650741">
      <w:pPr>
        <w:spacing w:line="240" w:lineRule="auto"/>
        <w:ind w:right="289"/>
        <w:jc w:val="both"/>
        <w:rPr>
          <w:rFonts w:ascii="Times New Roman" w:hAnsi="Times New Roman" w:cs="Times New Roman"/>
        </w:rPr>
      </w:pPr>
      <w:r w:rsidRPr="00650741">
        <w:rPr>
          <w:rFonts w:ascii="Times New Roman" w:hAnsi="Times New Roman" w:cs="Times New Roman"/>
        </w:rPr>
        <w:t>For the participants, the careful selection of teaching tools enhances students' comprehension skills, nurtures their love for the Filipino language, and empowers them to engage critically with Filipino texts. Ultimately, the thoughtful integration of appropriate teaching tools enhances students' reading comprehension abilities and contributes to their holistic development in the Filipino subject.</w:t>
      </w:r>
    </w:p>
    <w:p w14:paraId="1E7EFD07" w14:textId="06A61151" w:rsidR="008A1E49" w:rsidRDefault="00E1708F" w:rsidP="00650741">
      <w:pPr>
        <w:spacing w:before="100" w:beforeAutospacing="1" w:after="100" w:afterAutospacing="1" w:line="240" w:lineRule="auto"/>
        <w:ind w:right="289"/>
        <w:jc w:val="both"/>
        <w:rPr>
          <w:rFonts w:ascii="Times New Roman" w:eastAsia="Arial" w:hAnsi="Times New Roman" w:cs="Times New Roman"/>
          <w:iCs/>
          <w:color w:val="000000" w:themeColor="text1"/>
        </w:rPr>
      </w:pPr>
      <w:r w:rsidRPr="00650741">
        <w:rPr>
          <w:rFonts w:ascii="Times New Roman" w:eastAsia="Arial" w:hAnsi="Times New Roman" w:cs="Times New Roman"/>
          <w:iCs/>
          <w:color w:val="000000" w:themeColor="text1"/>
        </w:rPr>
        <w:t xml:space="preserve">The participants’ insights regarding selecting appropriate teaching tools is linked to the study of Schumm (2011) that teachers should explore the varied teaching materials to consider student needs and abilities, the quality of the materials, and the alignment with curriculum standards. It is best to select appropriate teaching materials to promote student reading comprehension, rater than focusing on matching teaching style to learning style. </w:t>
      </w:r>
    </w:p>
    <w:p w14:paraId="2BF31716" w14:textId="77777777" w:rsidR="00B45951" w:rsidRPr="00650741" w:rsidRDefault="00B45951" w:rsidP="00650741">
      <w:pPr>
        <w:spacing w:before="100" w:beforeAutospacing="1" w:after="100" w:afterAutospacing="1" w:line="240" w:lineRule="auto"/>
        <w:ind w:right="289"/>
        <w:jc w:val="both"/>
        <w:rPr>
          <w:rFonts w:ascii="Times New Roman" w:eastAsia="Arial" w:hAnsi="Times New Roman" w:cs="Times New Roman"/>
          <w:iCs/>
          <w:color w:val="000000" w:themeColor="text1"/>
        </w:rPr>
      </w:pPr>
    </w:p>
    <w:p w14:paraId="40003389" w14:textId="3537ABF2" w:rsidR="00E1708F" w:rsidRPr="00B46FF7" w:rsidRDefault="00E1708F" w:rsidP="00B46FF7">
      <w:pPr>
        <w:pStyle w:val="ListParagraph"/>
        <w:numPr>
          <w:ilvl w:val="0"/>
          <w:numId w:val="50"/>
        </w:numPr>
        <w:spacing w:after="0" w:line="240" w:lineRule="auto"/>
        <w:ind w:right="289"/>
        <w:rPr>
          <w:rFonts w:ascii="Times New Roman" w:eastAsia="Arial" w:hAnsi="Times New Roman" w:cs="Times New Roman"/>
          <w:b/>
          <w:bCs/>
          <w:iCs/>
          <w:color w:val="000000" w:themeColor="text1"/>
        </w:rPr>
      </w:pPr>
      <w:r w:rsidRPr="00650741">
        <w:rPr>
          <w:rFonts w:ascii="Times New Roman" w:eastAsia="Arial" w:hAnsi="Times New Roman" w:cs="Times New Roman"/>
          <w:b/>
          <w:bCs/>
          <w:iCs/>
          <w:color w:val="000000" w:themeColor="text1"/>
        </w:rPr>
        <w:lastRenderedPageBreak/>
        <w:t>R</w:t>
      </w:r>
      <w:r w:rsidR="00224D6B" w:rsidRPr="00650741">
        <w:rPr>
          <w:rFonts w:ascii="Times New Roman" w:eastAsia="Arial" w:hAnsi="Times New Roman" w:cs="Times New Roman"/>
          <w:b/>
          <w:bCs/>
          <w:iCs/>
          <w:color w:val="000000" w:themeColor="text1"/>
        </w:rPr>
        <w:t>eferences</w:t>
      </w:r>
    </w:p>
    <w:p w14:paraId="62C5D50D" w14:textId="77777777" w:rsidR="00E1708F" w:rsidRPr="00650741" w:rsidRDefault="00E1708F" w:rsidP="00224D6B">
      <w:pPr>
        <w:spacing w:after="0" w:line="240" w:lineRule="auto"/>
        <w:ind w:right="289"/>
        <w:jc w:val="center"/>
        <w:rPr>
          <w:rFonts w:ascii="Times New Roman" w:eastAsia="Arial" w:hAnsi="Times New Roman" w:cs="Times New Roman"/>
          <w:b/>
          <w:color w:val="000000" w:themeColor="text1"/>
          <w:sz w:val="20"/>
          <w:szCs w:val="20"/>
        </w:rPr>
      </w:pPr>
    </w:p>
    <w:p w14:paraId="5A8B3C19" w14:textId="77777777" w:rsidR="00E1708F" w:rsidRPr="00650741" w:rsidRDefault="00E1708F" w:rsidP="00B46FF7">
      <w:pPr>
        <w:spacing w:after="0"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Alberta Education (2015). Becoming a nation of readers: The report of comission on reading. Washington D.C.: The National Institute of Education.</w:t>
      </w:r>
    </w:p>
    <w:p w14:paraId="2A8D65E6" w14:textId="77777777" w:rsidR="00E1708F" w:rsidRPr="00650741" w:rsidRDefault="00E1708F" w:rsidP="00B46FF7">
      <w:pPr>
        <w:spacing w:after="0" w:line="240" w:lineRule="auto"/>
        <w:ind w:left="990" w:right="289" w:hanging="990"/>
        <w:jc w:val="both"/>
        <w:rPr>
          <w:rFonts w:ascii="Times New Roman" w:eastAsia="Arial" w:hAnsi="Times New Roman" w:cs="Times New Roman"/>
          <w:color w:val="000000" w:themeColor="text1"/>
          <w:sz w:val="20"/>
          <w:szCs w:val="20"/>
        </w:rPr>
      </w:pPr>
    </w:p>
    <w:p w14:paraId="0D8AE1BA" w14:textId="77777777" w:rsidR="00E1708F" w:rsidRPr="00650741" w:rsidRDefault="00E1708F" w:rsidP="00B46FF7">
      <w:pPr>
        <w:spacing w:after="0"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 xml:space="preserve">Ahmed et al. (2016). Motivation for reading comprehension. Learning and Individual Differences, 19(2), 252–256. doi:10.1016/j.lindif.2008.09.002 </w:t>
      </w:r>
    </w:p>
    <w:p w14:paraId="240266C0" w14:textId="77777777" w:rsidR="00E1708F" w:rsidRPr="00650741" w:rsidRDefault="00E1708F" w:rsidP="00B46FF7">
      <w:pPr>
        <w:spacing w:after="0" w:line="240" w:lineRule="auto"/>
        <w:ind w:left="990" w:right="289" w:hanging="990"/>
        <w:jc w:val="both"/>
        <w:rPr>
          <w:rFonts w:ascii="Times New Roman" w:eastAsia="Arial" w:hAnsi="Times New Roman" w:cs="Times New Roman"/>
          <w:color w:val="000000" w:themeColor="text1"/>
          <w:sz w:val="20"/>
          <w:szCs w:val="20"/>
        </w:rPr>
      </w:pPr>
    </w:p>
    <w:p w14:paraId="0B2CA6D9" w14:textId="77777777" w:rsidR="00E1708F" w:rsidRPr="00650741" w:rsidRDefault="00E1708F" w:rsidP="00B46FF7">
      <w:pPr>
        <w:pStyle w:val="NormalWeb"/>
        <w:shd w:val="clear" w:color="auto" w:fill="FFFFFF"/>
        <w:spacing w:before="0" w:beforeAutospacing="0" w:after="240" w:afterAutospacing="0"/>
        <w:ind w:left="720" w:right="289" w:hanging="720"/>
        <w:jc w:val="both"/>
        <w:rPr>
          <w:sz w:val="20"/>
          <w:szCs w:val="20"/>
        </w:rPr>
      </w:pPr>
      <w:r w:rsidRPr="00650741">
        <w:rPr>
          <w:sz w:val="20"/>
          <w:szCs w:val="20"/>
        </w:rPr>
        <w:t xml:space="preserve">Ahmed, M. D. (2015). The use of mobile phones in learning English by Sultan Qaboos University Students: Practices, attitudes and challenges. Canadian Journal on Scientific &amp; Industrial Research, 2(3), 143-152. </w:t>
      </w:r>
    </w:p>
    <w:p w14:paraId="4B09972B" w14:textId="77777777" w:rsidR="00E1708F" w:rsidRPr="00650741" w:rsidRDefault="00E1708F" w:rsidP="00B46FF7">
      <w:pPr>
        <w:spacing w:line="240" w:lineRule="auto"/>
        <w:ind w:left="720" w:right="289" w:hanging="720"/>
        <w:jc w:val="both"/>
        <w:rPr>
          <w:rFonts w:ascii="Times New Roman" w:eastAsia="Times New Roman" w:hAnsi="Times New Roman" w:cs="Times New Roman"/>
          <w:color w:val="000000" w:themeColor="text1"/>
          <w:sz w:val="20"/>
          <w:szCs w:val="20"/>
        </w:rPr>
      </w:pPr>
      <w:r w:rsidRPr="00650741">
        <w:rPr>
          <w:rFonts w:ascii="Times New Roman" w:eastAsia="Times New Roman" w:hAnsi="Times New Roman" w:cs="Times New Roman"/>
          <w:color w:val="000000" w:themeColor="text1"/>
          <w:sz w:val="20"/>
          <w:szCs w:val="20"/>
        </w:rPr>
        <w:t xml:space="preserve">Akman (2021). </w:t>
      </w:r>
      <w:r w:rsidRPr="00650741">
        <w:rPr>
          <w:rFonts w:ascii="Times New Roman" w:hAnsi="Times New Roman" w:cs="Times New Roman"/>
          <w:color w:val="000000" w:themeColor="text1"/>
          <w:sz w:val="20"/>
          <w:szCs w:val="20"/>
        </w:rPr>
        <w:t>Teacher education project: Benefit monitoring and evaluation of teaching methods. Bhaktapur, Nepal.</w:t>
      </w:r>
    </w:p>
    <w:p w14:paraId="49F91946" w14:textId="77777777" w:rsidR="00E1708F" w:rsidRPr="00650741" w:rsidRDefault="00E1708F" w:rsidP="00B46FF7">
      <w:pPr>
        <w:spacing w:after="0"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Ave (2014). Prosedur penelitian, suatu pendekatan praktik. Jakarta: Rineka Cipta.</w:t>
      </w:r>
    </w:p>
    <w:p w14:paraId="744B654C" w14:textId="77777777" w:rsidR="00E1708F" w:rsidRPr="00650741" w:rsidRDefault="00E1708F" w:rsidP="00B46FF7">
      <w:pPr>
        <w:spacing w:after="0" w:line="240" w:lineRule="auto"/>
        <w:ind w:left="990" w:right="289" w:hanging="990"/>
        <w:jc w:val="both"/>
        <w:rPr>
          <w:rFonts w:ascii="Times New Roman" w:eastAsia="Arial" w:hAnsi="Times New Roman" w:cs="Times New Roman"/>
          <w:color w:val="000000" w:themeColor="text1"/>
          <w:sz w:val="20"/>
          <w:szCs w:val="20"/>
        </w:rPr>
      </w:pPr>
    </w:p>
    <w:p w14:paraId="0B7A10C5" w14:textId="77777777" w:rsidR="00E1708F" w:rsidRPr="00650741" w:rsidRDefault="00E1708F" w:rsidP="00B46FF7">
      <w:pPr>
        <w:spacing w:after="0"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Baltazar, et. al. (2020). Analysis on the students' linguistic problems in reading comprehension (Master's thesis). UIN Syarif Hidayatullah</w:t>
      </w:r>
    </w:p>
    <w:p w14:paraId="64E2084A" w14:textId="77777777" w:rsidR="00E1708F" w:rsidRPr="00650741" w:rsidRDefault="00E1708F" w:rsidP="00B46FF7">
      <w:pPr>
        <w:spacing w:after="0" w:line="240" w:lineRule="auto"/>
        <w:ind w:left="990" w:right="289" w:hanging="990"/>
        <w:jc w:val="both"/>
        <w:rPr>
          <w:rFonts w:ascii="Times New Roman" w:eastAsia="Arial" w:hAnsi="Times New Roman" w:cs="Times New Roman"/>
          <w:color w:val="000000" w:themeColor="text1"/>
          <w:sz w:val="20"/>
          <w:szCs w:val="20"/>
        </w:rPr>
      </w:pPr>
    </w:p>
    <w:p w14:paraId="4E64FDF6" w14:textId="77777777" w:rsidR="00E1708F" w:rsidRPr="00650741" w:rsidRDefault="00E1708F" w:rsidP="00B46FF7">
      <w:pPr>
        <w:spacing w:after="0"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Bam (2002). The effects of interest on reading comprehension of low-achieving students. International Literacy Association and Wiley, 22(2), 106-109.</w:t>
      </w:r>
    </w:p>
    <w:p w14:paraId="136FA29B" w14:textId="77777777" w:rsidR="00E1708F" w:rsidRPr="00650741" w:rsidRDefault="00E1708F" w:rsidP="00B46FF7">
      <w:pPr>
        <w:spacing w:after="0" w:line="240" w:lineRule="auto"/>
        <w:ind w:left="990" w:right="289" w:hanging="990"/>
        <w:jc w:val="both"/>
        <w:rPr>
          <w:rFonts w:ascii="Times New Roman" w:eastAsia="Arial" w:hAnsi="Times New Roman" w:cs="Times New Roman"/>
          <w:color w:val="000000" w:themeColor="text1"/>
          <w:sz w:val="20"/>
          <w:szCs w:val="20"/>
        </w:rPr>
      </w:pPr>
    </w:p>
    <w:p w14:paraId="3CBDDECA" w14:textId="77777777" w:rsidR="00E1708F" w:rsidRPr="00650741" w:rsidRDefault="00E1708F" w:rsidP="00B46FF7">
      <w:pPr>
        <w:spacing w:after="0"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 xml:space="preserve">Banilower et al. (2013). Research in education. (C. M. Mahar, ed.) (Fourth). United States of America: Prentice-Hall, INC. </w:t>
      </w:r>
    </w:p>
    <w:p w14:paraId="5B18B3FD" w14:textId="77777777" w:rsidR="00E1708F" w:rsidRPr="00650741" w:rsidRDefault="00E1708F" w:rsidP="00B46FF7">
      <w:pPr>
        <w:spacing w:after="0" w:line="240" w:lineRule="auto"/>
        <w:ind w:left="990" w:right="289" w:hanging="990"/>
        <w:jc w:val="both"/>
        <w:rPr>
          <w:rFonts w:ascii="Times New Roman" w:eastAsia="Arial" w:hAnsi="Times New Roman" w:cs="Times New Roman"/>
          <w:color w:val="000000" w:themeColor="text1"/>
          <w:sz w:val="20"/>
          <w:szCs w:val="20"/>
        </w:rPr>
      </w:pPr>
    </w:p>
    <w:p w14:paraId="5DBDCB1F" w14:textId="77777777" w:rsidR="00E1708F" w:rsidRPr="00650741" w:rsidRDefault="00E1708F" w:rsidP="00B46FF7">
      <w:pPr>
        <w:spacing w:after="0" w:line="240" w:lineRule="auto"/>
        <w:ind w:left="990" w:right="289" w:hanging="990"/>
        <w:jc w:val="both"/>
        <w:rPr>
          <w:rFonts w:ascii="Times New Roman" w:eastAsia="Arial" w:hAnsi="Times New Roman" w:cs="Times New Roman"/>
          <w:b/>
          <w:color w:val="000000" w:themeColor="text1"/>
          <w:sz w:val="20"/>
          <w:szCs w:val="20"/>
        </w:rPr>
      </w:pPr>
      <w:r w:rsidRPr="00650741">
        <w:rPr>
          <w:rFonts w:ascii="Times New Roman" w:eastAsia="Arial" w:hAnsi="Times New Roman" w:cs="Times New Roman"/>
          <w:color w:val="000000" w:themeColor="text1"/>
          <w:sz w:val="20"/>
          <w:szCs w:val="20"/>
        </w:rPr>
        <w:t>Biden (2012). Retrived from https://www.collinsdictionary.com/dictionary/english/readingcomprehension</w:t>
      </w:r>
    </w:p>
    <w:p w14:paraId="552658C6" w14:textId="77777777" w:rsidR="00E1708F" w:rsidRPr="00650741" w:rsidRDefault="00E1708F" w:rsidP="00B46FF7">
      <w:pPr>
        <w:spacing w:after="0" w:line="240" w:lineRule="auto"/>
        <w:ind w:left="990" w:right="289" w:hanging="990"/>
        <w:jc w:val="both"/>
        <w:rPr>
          <w:rFonts w:ascii="Times New Roman" w:eastAsia="Arial" w:hAnsi="Times New Roman" w:cs="Times New Roman"/>
          <w:b/>
          <w:color w:val="000000" w:themeColor="text1"/>
          <w:sz w:val="20"/>
          <w:szCs w:val="20"/>
        </w:rPr>
      </w:pPr>
    </w:p>
    <w:p w14:paraId="3B288F14"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Biemiller &amp; Slonim (2001). Research design (3rd ed.). United States of America: SAGE</w:t>
      </w:r>
    </w:p>
    <w:p w14:paraId="1E05C25E" w14:textId="77777777" w:rsidR="00E1708F" w:rsidRPr="00650741" w:rsidRDefault="00E1708F" w:rsidP="00B46FF7">
      <w:pPr>
        <w:spacing w:line="240" w:lineRule="auto"/>
        <w:ind w:left="720" w:right="289" w:hanging="720"/>
        <w:jc w:val="both"/>
        <w:rPr>
          <w:rFonts w:ascii="Times New Roman" w:hAnsi="Times New Roman" w:cs="Times New Roman"/>
          <w:sz w:val="20"/>
          <w:szCs w:val="20"/>
        </w:rPr>
      </w:pPr>
      <w:r w:rsidRPr="00650741">
        <w:rPr>
          <w:rFonts w:ascii="Times New Roman" w:hAnsi="Times New Roman" w:cs="Times New Roman"/>
          <w:sz w:val="20"/>
          <w:szCs w:val="20"/>
        </w:rPr>
        <w:t>Boyacı, Ş &amp; Güner-Özer, Mediha. (2018). The Impact of Authentic Material Use on Development of the Reading Comprehension, Writing Skills and Motivation in Language Course. International Journal of Instruction. 11. 10.12973/iji.2018.11224a.</w:t>
      </w:r>
    </w:p>
    <w:p w14:paraId="5DFE4A4B" w14:textId="77777777" w:rsidR="00E1708F" w:rsidRPr="00650741" w:rsidRDefault="00E1708F" w:rsidP="00B46FF7">
      <w:pPr>
        <w:spacing w:line="240" w:lineRule="auto"/>
        <w:ind w:left="720" w:right="289" w:hanging="720"/>
        <w:jc w:val="both"/>
        <w:rPr>
          <w:rFonts w:ascii="Times New Roman" w:hAnsi="Times New Roman" w:cs="Times New Roman"/>
          <w:color w:val="000000" w:themeColor="text1"/>
          <w:sz w:val="20"/>
          <w:szCs w:val="20"/>
          <w:shd w:val="clear" w:color="auto" w:fill="FFFFFF"/>
        </w:rPr>
      </w:pPr>
      <w:r w:rsidRPr="00650741">
        <w:rPr>
          <w:rFonts w:ascii="Times New Roman" w:hAnsi="Times New Roman" w:cs="Times New Roman"/>
          <w:iCs/>
          <w:color w:val="000000" w:themeColor="text1"/>
          <w:sz w:val="20"/>
          <w:szCs w:val="20"/>
        </w:rPr>
        <w:t xml:space="preserve">Choc, N. (2020). </w:t>
      </w:r>
      <w:r w:rsidRPr="00650741">
        <w:rPr>
          <w:rFonts w:ascii="Times New Roman" w:hAnsi="Times New Roman" w:cs="Times New Roman"/>
          <w:color w:val="000000" w:themeColor="text1"/>
          <w:sz w:val="20"/>
          <w:szCs w:val="20"/>
        </w:rPr>
        <w:t>Analysis of the role of Parent- Teacher Meeting in enhancing the quality of reading instruction,12,1930-1940.</w:t>
      </w:r>
    </w:p>
    <w:p w14:paraId="7F74F749" w14:textId="77777777" w:rsidR="00E1708F" w:rsidRPr="00650741" w:rsidRDefault="00E1708F" w:rsidP="00B46FF7">
      <w:pPr>
        <w:spacing w:line="240" w:lineRule="auto"/>
        <w:ind w:left="720" w:right="289" w:hanging="720"/>
        <w:jc w:val="both"/>
        <w:rPr>
          <w:rFonts w:ascii="Times New Roman" w:eastAsia="Times New Roman" w:hAnsi="Times New Roman" w:cs="Times New Roman"/>
          <w:color w:val="000000" w:themeColor="text1"/>
          <w:sz w:val="20"/>
          <w:szCs w:val="20"/>
        </w:rPr>
      </w:pPr>
      <w:r w:rsidRPr="00650741">
        <w:rPr>
          <w:rFonts w:ascii="Times New Roman" w:eastAsia="Times New Roman" w:hAnsi="Times New Roman" w:cs="Times New Roman"/>
          <w:color w:val="000000" w:themeColor="text1"/>
          <w:sz w:val="20"/>
          <w:szCs w:val="20"/>
        </w:rPr>
        <w:t xml:space="preserve">Coffman (2010). </w:t>
      </w:r>
      <w:r w:rsidRPr="00650741">
        <w:rPr>
          <w:rFonts w:ascii="Times New Roman" w:hAnsi="Times New Roman" w:cs="Times New Roman"/>
          <w:color w:val="000000" w:themeColor="text1"/>
          <w:sz w:val="20"/>
          <w:szCs w:val="20"/>
        </w:rPr>
        <w:t>Social supports from teachers and parents as predictors of student reading comprehension improvement. Contemporary Educational Psychology, 35(3), 193-202.</w:t>
      </w:r>
    </w:p>
    <w:p w14:paraId="453F95C5"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Compton, Miller, Gilbert, &amp; Steacy (2013). .An investigation of listening comprehension problems encountered by Saudi students in the el listening classroom. International journal of academic research in progressive education and development, 2(2), 2226–6348. doi:10.1017/CBO9781107415324.004</w:t>
      </w:r>
    </w:p>
    <w:p w14:paraId="33616FEC"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Costeda (2017). A descriptive study on teaching learning process of students’ reading comprehension. Jurnal Mahasiswa Unisri, 2(1)</w:t>
      </w:r>
    </w:p>
    <w:p w14:paraId="3C0F83E8"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Craig (2021). Questionnaire design : An expert approach questionnaire design. Georgia: Infosurv</w:t>
      </w:r>
    </w:p>
    <w:p w14:paraId="3A442696"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Gonser, S., (2021). 4 Strategies to scaffold complex but essential reading. Retrieved from https://www.edutopia.org/article/4-strategies-scaffold-complex-essential-reading/</w:t>
      </w:r>
    </w:p>
    <w:p w14:paraId="63891105"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Guthrie &amp; Klauda (2014). The implementation of genre based approach in English teaching at Islamic Senior High School Model (MAN Model) Jambi (Undergraduate's thesis). Universitas Negeri Padang</w:t>
      </w:r>
    </w:p>
    <w:p w14:paraId="1C5EE66D"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Haguk (2021). Qualitative Research Methods (First ed.). Chichester: Blackwell.</w:t>
      </w:r>
    </w:p>
    <w:p w14:paraId="7FBAB5DE"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Harris (2012). Contemporary perspectives on reading and spelling. Routledge, Taylor and Francis. doi:10.4324/9780203877838</w:t>
      </w:r>
    </w:p>
    <w:p w14:paraId="38DFF06C"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lastRenderedPageBreak/>
        <w:t>Hashim (2000). Vocabulary and grammar knowledge in second language reading comprehension: A structural equation modeling study. The Modern Language Journal, 96(4), 558-575.</w:t>
      </w:r>
    </w:p>
    <w:p w14:paraId="021732EF"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Hettie, et.al (2018). Feedback that leads to improvement in students’ essay: testing the hypothesis that “where to next” feedback is powerful. Retrieved from https://www.frontiersin.org/articles/10.3389/feduc.2021.645758/full</w:t>
      </w:r>
    </w:p>
    <w:p w14:paraId="4F09AA2E" w14:textId="77777777" w:rsidR="00E1708F" w:rsidRPr="00650741" w:rsidRDefault="00E1708F" w:rsidP="00B46FF7">
      <w:pPr>
        <w:spacing w:line="240" w:lineRule="auto"/>
        <w:ind w:left="720" w:right="289" w:hanging="720"/>
        <w:jc w:val="both"/>
        <w:rPr>
          <w:rFonts w:ascii="Times New Roman" w:hAnsi="Times New Roman" w:cs="Times New Roman"/>
          <w:sz w:val="20"/>
          <w:szCs w:val="20"/>
        </w:rPr>
      </w:pPr>
      <w:r w:rsidRPr="00650741">
        <w:rPr>
          <w:rFonts w:ascii="Times New Roman" w:hAnsi="Times New Roman" w:cs="Times New Roman"/>
          <w:sz w:val="20"/>
          <w:szCs w:val="20"/>
        </w:rPr>
        <w:t xml:space="preserve">Herrington,  J., Reeves,  T.C. &amp; Oliver, R.  (2006).  Authentic tasks online:  A synergy among learner, task and technology. Distance Education, 27 (2), 233-247. </w:t>
      </w:r>
    </w:p>
    <w:p w14:paraId="40D278C3"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Hayes &amp; Ahrens (1988). Senior high school students’ difficulties in reading comprehension. English Education Journal, 430–441.</w:t>
      </w:r>
    </w:p>
    <w:p w14:paraId="656F9758"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Kaefer, Neuman, &amp; Pinkham (2015). Helping teachers to explore multimodal texts. Curriculum &amp; Leadership Journal, 8(16).</w:t>
      </w:r>
    </w:p>
    <w:p w14:paraId="050E0841"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Kamil, Afflerbach, Pearson, &amp; Moje (2011). Put reading first: The research building blocks for teaching children to read. Kindergarten through grade 3. Retrieved from http://eric.ed.gov/?id=ED458536</w:t>
      </w:r>
    </w:p>
    <w:p w14:paraId="065F4DB4"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Kasham (2021). The effect of reading from screen on the 5th grade elementary students’ level of reading comprehension on informative and narrative type of texts. Educational Sciences: Theory and Practice, 13(4), 2272-2276.</w:t>
      </w:r>
    </w:p>
    <w:p w14:paraId="1134ACB0"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Kintsch’s (1988). The cloze readability procedure. Elementary English, 429-436</w:t>
      </w:r>
    </w:p>
    <w:p w14:paraId="2CD19B8E" w14:textId="77777777" w:rsidR="00E1708F" w:rsidRPr="00650741" w:rsidRDefault="00E1708F" w:rsidP="00B46FF7">
      <w:pPr>
        <w:spacing w:line="240" w:lineRule="auto"/>
        <w:ind w:left="720" w:right="289" w:hanging="720"/>
        <w:jc w:val="both"/>
        <w:rPr>
          <w:rFonts w:ascii="Times New Roman" w:hAnsi="Times New Roman" w:cs="Times New Roman"/>
          <w:color w:val="000000" w:themeColor="text1"/>
          <w:sz w:val="20"/>
          <w:szCs w:val="20"/>
        </w:rPr>
      </w:pPr>
      <w:r w:rsidRPr="00650741">
        <w:rPr>
          <w:rFonts w:ascii="Times New Roman" w:eastAsia="Times New Roman" w:hAnsi="Times New Roman" w:cs="Times New Roman"/>
          <w:color w:val="000000" w:themeColor="text1"/>
          <w:sz w:val="20"/>
          <w:szCs w:val="20"/>
        </w:rPr>
        <w:t xml:space="preserve">Kraff &amp; Rogers (2014). </w:t>
      </w:r>
      <w:r w:rsidRPr="00650741">
        <w:rPr>
          <w:rFonts w:ascii="Times New Roman" w:hAnsi="Times New Roman" w:cs="Times New Roman"/>
          <w:color w:val="000000" w:themeColor="text1"/>
          <w:sz w:val="20"/>
          <w:szCs w:val="20"/>
        </w:rPr>
        <w:t>Teachers, parents, and student reading performance. Econometrica, 73(2), 417-458.</w:t>
      </w:r>
    </w:p>
    <w:p w14:paraId="0049523C"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Kusumawanti, W. D., &amp; Bharati, D. A. L. (2018). The effectiveness of close and explicit reading instructions to enhance reading comprehension to highy and lowly motivated students. English Education Journal of UNNES, 8(40), 1–9. doi: 10.15294/eej.v8i1.21995</w:t>
      </w:r>
    </w:p>
    <w:p w14:paraId="17E46B64"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LaBerge &amp; Samuels (1974). Exploring the online reading comprehension strategies used by sixth-grade skilled readers to search for and locate information on the Internet. Reading Research Quarterly, 42(2), 214-257.</w:t>
      </w:r>
    </w:p>
    <w:p w14:paraId="30F89985"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Landauer &amp; Dumais (1997). Reading from paper versus screens: A critical review of the empirical literature. Ergonomics, 35, 1297-1326.</w:t>
      </w:r>
    </w:p>
    <w:p w14:paraId="4C266262" w14:textId="77777777" w:rsidR="00E1708F" w:rsidRPr="00650741" w:rsidRDefault="00E1708F" w:rsidP="00B46FF7">
      <w:pPr>
        <w:spacing w:line="240" w:lineRule="auto"/>
        <w:ind w:left="720" w:right="289" w:hanging="720"/>
        <w:jc w:val="both"/>
        <w:rPr>
          <w:rFonts w:ascii="Times New Roman" w:eastAsia="Times New Roman" w:hAnsi="Times New Roman" w:cs="Times New Roman"/>
          <w:color w:val="000000" w:themeColor="text1"/>
          <w:sz w:val="20"/>
          <w:szCs w:val="20"/>
        </w:rPr>
      </w:pPr>
      <w:r w:rsidRPr="00650741">
        <w:rPr>
          <w:rFonts w:ascii="Times New Roman" w:hAnsi="Times New Roman" w:cs="Times New Roman"/>
          <w:color w:val="000000" w:themeColor="text1"/>
          <w:sz w:val="20"/>
          <w:szCs w:val="20"/>
          <w:shd w:val="clear" w:color="auto" w:fill="FFFFFF"/>
        </w:rPr>
        <w:t>Luz, M. J. (2007). Literature and Literacy: A Nation of Non-Readers.</w:t>
      </w:r>
      <w:r w:rsidRPr="00650741">
        <w:rPr>
          <w:rFonts w:ascii="Times New Roman" w:hAnsi="Times New Roman" w:cs="Times New Roman"/>
          <w:color w:val="000000" w:themeColor="text1"/>
          <w:sz w:val="20"/>
          <w:szCs w:val="20"/>
        </w:rPr>
        <w:br/>
      </w:r>
      <w:r w:rsidRPr="00650741">
        <w:rPr>
          <w:rFonts w:ascii="Times New Roman" w:hAnsi="Times New Roman" w:cs="Times New Roman"/>
          <w:color w:val="000000" w:themeColor="text1"/>
          <w:sz w:val="20"/>
          <w:szCs w:val="20"/>
          <w:shd w:val="clear" w:color="auto" w:fill="FFFFFF"/>
        </w:rPr>
        <w:t>https://old.pcij.org/stories/a-nation-of-nonreaders/</w:t>
      </w:r>
    </w:p>
    <w:p w14:paraId="77991833" w14:textId="77777777" w:rsidR="00E1708F" w:rsidRPr="00650741" w:rsidRDefault="00E1708F" w:rsidP="00B46FF7">
      <w:pPr>
        <w:spacing w:line="240" w:lineRule="auto"/>
        <w:ind w:left="720" w:right="289" w:hanging="720"/>
        <w:jc w:val="both"/>
        <w:rPr>
          <w:rFonts w:ascii="Times New Roman" w:eastAsia="Times New Roman" w:hAnsi="Times New Roman" w:cs="Times New Roman"/>
          <w:color w:val="000000" w:themeColor="text1"/>
          <w:sz w:val="20"/>
          <w:szCs w:val="20"/>
        </w:rPr>
      </w:pPr>
      <w:r w:rsidRPr="00650741">
        <w:rPr>
          <w:rFonts w:ascii="Times New Roman" w:eastAsia="Times New Roman" w:hAnsi="Times New Roman" w:cs="Times New Roman"/>
          <w:color w:val="000000" w:themeColor="text1"/>
          <w:sz w:val="20"/>
          <w:szCs w:val="20"/>
        </w:rPr>
        <w:t>Manlapig, M., (2020). What’s to blame for the low reading comprehension of the Filipino youth. Retrieved http://www.cnnphilippines.com/life/culture/2020/4/21/reading-comprehension-problem.html</w:t>
      </w:r>
    </w:p>
    <w:p w14:paraId="47424B1F" w14:textId="77777777" w:rsidR="00E1708F" w:rsidRPr="00650741" w:rsidRDefault="00E1708F" w:rsidP="00B46FF7">
      <w:pPr>
        <w:spacing w:line="240" w:lineRule="auto"/>
        <w:ind w:left="720" w:right="289" w:hanging="720"/>
        <w:jc w:val="both"/>
        <w:rPr>
          <w:rFonts w:ascii="Times New Roman" w:eastAsia="Times New Roman" w:hAnsi="Times New Roman" w:cs="Times New Roman"/>
          <w:color w:val="000000" w:themeColor="text1"/>
          <w:sz w:val="20"/>
          <w:szCs w:val="20"/>
        </w:rPr>
      </w:pPr>
      <w:r w:rsidRPr="00650741">
        <w:rPr>
          <w:rFonts w:ascii="Times New Roman" w:eastAsia="Times New Roman" w:hAnsi="Times New Roman" w:cs="Times New Roman"/>
          <w:color w:val="000000" w:themeColor="text1"/>
          <w:sz w:val="20"/>
          <w:szCs w:val="20"/>
        </w:rPr>
        <w:t xml:space="preserve">Ogletree (2010). </w:t>
      </w:r>
      <w:r w:rsidRPr="00650741">
        <w:rPr>
          <w:rFonts w:ascii="Times New Roman" w:hAnsi="Times New Roman" w:cs="Times New Roman"/>
          <w:color w:val="000000" w:themeColor="text1"/>
          <w:sz w:val="20"/>
          <w:szCs w:val="20"/>
        </w:rPr>
        <w:t>Effects of teacher-parent communication on students reading comprehension skills. Education, 128(1), 34-47.</w:t>
      </w:r>
    </w:p>
    <w:p w14:paraId="5548C1FF"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Page (2021). The world at work: Jobs, pay, and skills for 3.5 billion people, San Francisco, CA: Dobbs, R., Madgavkar, A., Barton, D., Labaye, E., Manyika, J., Roxburgh, C., Lund, S., Madhav, S., Retrieved from http://www.mckinsey.com/~/media/McKinsey/dotcom/Insights%20and%20pubs/ MGI/Research/Labor%20Markets/The%20world%20at%20work/MGIGlobal_labor_Full_Report_June_2012.ashx</w:t>
      </w:r>
    </w:p>
    <w:p w14:paraId="63473664"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Pereira &amp; Nicolaas (2019). Minnesota academic standards: English language arts k-12. Retrieved from http://education.state.mn.us/MDE/EdExc/StanCurri/K12AcademicStandards/LangArts/index.html</w:t>
      </w:r>
    </w:p>
    <w:p w14:paraId="3DFE839A"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Perfetti, Landi, &amp; Oakhill (2005). The seven trans-disciplinary habits of mind: Extending the TPACK framework towards 21st century learning. Educational Technology, 51(2), 22-28.</w:t>
      </w:r>
    </w:p>
    <w:p w14:paraId="680B8CA6"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hAnsi="Times New Roman" w:cs="Times New Roman"/>
          <w:sz w:val="20"/>
          <w:szCs w:val="20"/>
        </w:rPr>
        <w:lastRenderedPageBreak/>
        <w:t>Peterson, E. R., Irvine, S. H., Peterson, N. A., &amp; Kroll, J. (2018). Investigating the effects of different types of feedback on the reading comprehension of elementary school students. Journal of Applied School Psychology, 34(3), 239-259.</w:t>
      </w:r>
    </w:p>
    <w:p w14:paraId="1E1FB71D"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hAnsi="Times New Roman" w:cs="Times New Roman"/>
          <w:sz w:val="20"/>
          <w:szCs w:val="20"/>
        </w:rPr>
        <w:t>Rapp, D. N., &amp; van den Broek, P. (2005). Dynamic text comprehension: An integrative view of reading. Current Directions in Psychological Science, 14(5), 276-279.</w:t>
      </w:r>
    </w:p>
    <w:p w14:paraId="41C0A236" w14:textId="77777777" w:rsidR="00E1708F" w:rsidRPr="00650741" w:rsidRDefault="00E1708F" w:rsidP="00B46FF7">
      <w:pPr>
        <w:pStyle w:val="NormalWeb"/>
        <w:shd w:val="clear" w:color="auto" w:fill="FFFFFF"/>
        <w:spacing w:before="0" w:beforeAutospacing="0" w:after="240" w:afterAutospacing="0"/>
        <w:ind w:left="720" w:right="289" w:hanging="720"/>
        <w:jc w:val="both"/>
        <w:rPr>
          <w:color w:val="000000"/>
          <w:sz w:val="20"/>
          <w:szCs w:val="20"/>
        </w:rPr>
      </w:pPr>
      <w:r w:rsidRPr="00650741">
        <w:rPr>
          <w:color w:val="000000"/>
          <w:sz w:val="20"/>
          <w:szCs w:val="20"/>
        </w:rPr>
        <w:t>Reed, D., (2022). Responsibly incorporating technology into literary instruction. Retrieved from https://www.readingrockets.org/article/responsibly-incorporating-technology-literacy-instruction</w:t>
      </w:r>
    </w:p>
    <w:p w14:paraId="161BC0D2"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Rumelhart (1980). Not quite the average: An empirical study of Web use. ACM Transactions on the Web, 2(1), 1-31. http://doi.org/10.1145/1326561.1326566</w:t>
      </w:r>
    </w:p>
    <w:p w14:paraId="41C0EB8A"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Rutzler (2020). Bridging print literacies and digital literacies using strategy guides. Journal of Adolescent &amp; Adult Literacy, 55(3), 248-252.</w:t>
      </w:r>
    </w:p>
    <w:p w14:paraId="2118F044"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Saenz &amp; Fuchs (2002). Guiding readers through text: Strategy guides for new times (2nd ed.). Newark, DE: International Reading Association.</w:t>
      </w:r>
    </w:p>
    <w:p w14:paraId="54C62017" w14:textId="77777777" w:rsidR="00E1708F" w:rsidRPr="00650741" w:rsidRDefault="00E1708F" w:rsidP="00B46FF7">
      <w:pPr>
        <w:spacing w:line="240" w:lineRule="auto"/>
        <w:ind w:left="720" w:right="289" w:hanging="720"/>
        <w:jc w:val="both"/>
        <w:rPr>
          <w:rFonts w:ascii="Times New Roman" w:eastAsia="Times New Roman" w:hAnsi="Times New Roman" w:cs="Times New Roman"/>
          <w:color w:val="000000" w:themeColor="text1"/>
          <w:sz w:val="20"/>
          <w:szCs w:val="20"/>
        </w:rPr>
      </w:pPr>
      <w:r w:rsidRPr="00650741">
        <w:rPr>
          <w:rFonts w:ascii="Times New Roman" w:eastAsia="Times New Roman" w:hAnsi="Times New Roman" w:cs="Times New Roman"/>
          <w:color w:val="000000" w:themeColor="text1"/>
          <w:sz w:val="20"/>
          <w:szCs w:val="20"/>
        </w:rPr>
        <w:t xml:space="preserve">Sahin (2012). </w:t>
      </w:r>
      <w:r w:rsidRPr="00650741">
        <w:rPr>
          <w:rFonts w:ascii="Times New Roman" w:hAnsi="Times New Roman" w:cs="Times New Roman"/>
          <w:color w:val="000000" w:themeColor="text1"/>
          <w:sz w:val="20"/>
          <w:szCs w:val="20"/>
        </w:rPr>
        <w:t>Collaboration offamily, community, and school in a reconstructive approach to teaching and learning reading. Journal of Negro Education, 53 (4), 455-463.</w:t>
      </w:r>
    </w:p>
    <w:p w14:paraId="4FCA05D2"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 xml:space="preserve">Sawchuk (2020). </w:t>
      </w:r>
      <w:r w:rsidRPr="00650741">
        <w:rPr>
          <w:rFonts w:ascii="Times New Roman" w:eastAsia="Arial" w:hAnsi="Times New Roman" w:cs="Times New Roman"/>
          <w:i/>
          <w:color w:val="000000" w:themeColor="text1"/>
          <w:sz w:val="20"/>
          <w:szCs w:val="20"/>
          <w:highlight w:val="white"/>
        </w:rPr>
        <w:t>The Effect of Electronic Text Reading on Reading Comprehension Scores of Students with Disabilities.</w:t>
      </w:r>
      <w:r w:rsidRPr="00650741">
        <w:rPr>
          <w:rFonts w:ascii="Times New Roman" w:eastAsia="Arial" w:hAnsi="Times New Roman" w:cs="Times New Roman"/>
          <w:color w:val="000000" w:themeColor="text1"/>
          <w:sz w:val="20"/>
          <w:szCs w:val="20"/>
          <w:highlight w:val="white"/>
        </w:rPr>
        <w:t> Master thesis, Governors State University, Park, IL.</w:t>
      </w:r>
    </w:p>
    <w:p w14:paraId="144E1F9C"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 xml:space="preserve">Schneider, Körkel, &amp; Weinert (1989). </w:t>
      </w:r>
      <w:r w:rsidRPr="00650741">
        <w:rPr>
          <w:rFonts w:ascii="Times New Roman" w:eastAsia="Arial" w:hAnsi="Times New Roman" w:cs="Times New Roman"/>
          <w:color w:val="000000" w:themeColor="text1"/>
          <w:sz w:val="20"/>
          <w:szCs w:val="20"/>
          <w:highlight w:val="white"/>
        </w:rPr>
        <w:t>Enhancing reading comprehension with text-to-speech (DECtalk) computer system. </w:t>
      </w:r>
      <w:r w:rsidRPr="00650741">
        <w:rPr>
          <w:rFonts w:ascii="Times New Roman" w:eastAsia="Arial" w:hAnsi="Times New Roman" w:cs="Times New Roman"/>
          <w:i/>
          <w:color w:val="000000" w:themeColor="text1"/>
          <w:sz w:val="20"/>
          <w:szCs w:val="20"/>
          <w:highlight w:val="white"/>
        </w:rPr>
        <w:t>Read. Writ.</w:t>
      </w:r>
      <w:r w:rsidRPr="00650741">
        <w:rPr>
          <w:rFonts w:ascii="Times New Roman" w:eastAsia="Arial" w:hAnsi="Times New Roman" w:cs="Times New Roman"/>
          <w:color w:val="000000" w:themeColor="text1"/>
          <w:sz w:val="20"/>
          <w:szCs w:val="20"/>
          <w:highlight w:val="white"/>
        </w:rPr>
        <w:t> 4, 205–217. doi: 10.1007/bf01027492</w:t>
      </w:r>
    </w:p>
    <w:p w14:paraId="141F60BE" w14:textId="77777777" w:rsidR="00E1708F" w:rsidRPr="00650741" w:rsidRDefault="00E1708F" w:rsidP="00B46FF7">
      <w:pPr>
        <w:spacing w:after="0" w:line="240" w:lineRule="auto"/>
        <w:ind w:left="720" w:right="289" w:hanging="720"/>
        <w:jc w:val="both"/>
        <w:rPr>
          <w:rFonts w:ascii="Times New Roman" w:eastAsia="Times New Roman" w:hAnsi="Times New Roman" w:cs="Times New Roman"/>
          <w:color w:val="000000" w:themeColor="text1"/>
          <w:sz w:val="20"/>
          <w:szCs w:val="20"/>
        </w:rPr>
      </w:pPr>
      <w:r w:rsidRPr="00650741">
        <w:rPr>
          <w:rFonts w:ascii="Times New Roman" w:eastAsia="Times New Roman" w:hAnsi="Times New Roman" w:cs="Times New Roman"/>
          <w:color w:val="000000" w:themeColor="text1"/>
          <w:sz w:val="20"/>
          <w:szCs w:val="20"/>
        </w:rPr>
        <w:t xml:space="preserve">Sener (2018). </w:t>
      </w:r>
      <w:r w:rsidRPr="00650741">
        <w:rPr>
          <w:rFonts w:ascii="Times New Roman" w:hAnsi="Times New Roman" w:cs="Times New Roman"/>
          <w:color w:val="000000" w:themeColor="text1"/>
          <w:sz w:val="20"/>
          <w:szCs w:val="20"/>
          <w:shd w:val="clear" w:color="auto" w:fill="FFFFFF"/>
        </w:rPr>
        <w:t>Perceived differentiation and personalization teaching approaches in inclusive classrooms: Perspectives of Students and Teachers. </w:t>
      </w:r>
      <w:r w:rsidRPr="00650741">
        <w:rPr>
          <w:rStyle w:val="Emphasis"/>
          <w:rFonts w:ascii="Times New Roman" w:hAnsi="Times New Roman" w:cs="Times New Roman"/>
          <w:color w:val="000000" w:themeColor="text1"/>
          <w:sz w:val="20"/>
          <w:szCs w:val="20"/>
          <w:shd w:val="clear" w:color="auto" w:fill="FFFFFF"/>
        </w:rPr>
        <w:t>Front. Edu.</w:t>
      </w:r>
      <w:r w:rsidRPr="00650741">
        <w:rPr>
          <w:rFonts w:ascii="Times New Roman" w:hAnsi="Times New Roman" w:cs="Times New Roman"/>
          <w:color w:val="000000" w:themeColor="text1"/>
          <w:sz w:val="20"/>
          <w:szCs w:val="20"/>
          <w:shd w:val="clear" w:color="auto" w:fill="FFFFFF"/>
        </w:rPr>
        <w:t> 4. doi:10.3389/feduc.2019.00058</w:t>
      </w:r>
    </w:p>
    <w:p w14:paraId="12CF0DED"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p>
    <w:p w14:paraId="2C55F9B7"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 xml:space="preserve">Shanahan (2006). </w:t>
      </w:r>
      <w:r w:rsidRPr="00650741">
        <w:rPr>
          <w:rFonts w:ascii="Times New Roman" w:eastAsia="Arial" w:hAnsi="Times New Roman" w:cs="Times New Roman"/>
          <w:color w:val="000000" w:themeColor="text1"/>
          <w:sz w:val="20"/>
          <w:szCs w:val="20"/>
          <w:highlight w:val="white"/>
        </w:rPr>
        <w:t>Developing Literacy in Second-Language Learners: A Report of the National Literacy Panel on Minority-Language Children and Youth. Mahwah, NJ: Lawrence Erlbaum.</w:t>
      </w:r>
    </w:p>
    <w:p w14:paraId="7959B94B"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 xml:space="preserve">Souzo (2021). </w:t>
      </w:r>
      <w:r w:rsidRPr="00650741">
        <w:rPr>
          <w:rFonts w:ascii="Times New Roman" w:eastAsia="Arial" w:hAnsi="Times New Roman" w:cs="Times New Roman"/>
          <w:color w:val="000000" w:themeColor="text1"/>
          <w:sz w:val="20"/>
          <w:szCs w:val="20"/>
          <w:highlight w:val="white"/>
        </w:rPr>
        <w:t>Changes in reading strategies as a function of reading training: a comparison of live and computerized training. </w:t>
      </w:r>
      <w:r w:rsidRPr="00650741">
        <w:rPr>
          <w:rFonts w:ascii="Times New Roman" w:eastAsia="Arial" w:hAnsi="Times New Roman" w:cs="Times New Roman"/>
          <w:i/>
          <w:color w:val="000000" w:themeColor="text1"/>
          <w:sz w:val="20"/>
          <w:szCs w:val="20"/>
          <w:highlight w:val="white"/>
        </w:rPr>
        <w:t>J. Educ. Comput. Res.</w:t>
      </w:r>
      <w:r w:rsidRPr="00650741">
        <w:rPr>
          <w:rFonts w:ascii="Times New Roman" w:eastAsia="Arial" w:hAnsi="Times New Roman" w:cs="Times New Roman"/>
          <w:color w:val="000000" w:themeColor="text1"/>
          <w:sz w:val="20"/>
          <w:szCs w:val="20"/>
          <w:highlight w:val="white"/>
        </w:rPr>
        <w:t> 32, 185–208. doi: 10.2190/1ln8-7bqe-8tn0-m91l</w:t>
      </w:r>
    </w:p>
    <w:p w14:paraId="02266DF5"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 xml:space="preserve">Stahl and Nagy (2006). </w:t>
      </w:r>
      <w:r w:rsidRPr="00650741">
        <w:rPr>
          <w:rFonts w:ascii="Times New Roman" w:eastAsia="Arial" w:hAnsi="Times New Roman" w:cs="Times New Roman"/>
          <w:color w:val="000000" w:themeColor="text1"/>
          <w:sz w:val="20"/>
          <w:szCs w:val="20"/>
          <w:highlight w:val="white"/>
        </w:rPr>
        <w:t>Reading linear texts on paper versus computer screen: effects on reading comprehension. </w:t>
      </w:r>
      <w:r w:rsidRPr="00650741">
        <w:rPr>
          <w:rFonts w:ascii="Times New Roman" w:eastAsia="Arial" w:hAnsi="Times New Roman" w:cs="Times New Roman"/>
          <w:i/>
          <w:color w:val="000000" w:themeColor="text1"/>
          <w:sz w:val="20"/>
          <w:szCs w:val="20"/>
          <w:highlight w:val="white"/>
        </w:rPr>
        <w:t>Intern. J. Educ. Res.</w:t>
      </w:r>
      <w:r w:rsidRPr="00650741">
        <w:rPr>
          <w:rFonts w:ascii="Times New Roman" w:eastAsia="Arial" w:hAnsi="Times New Roman" w:cs="Times New Roman"/>
          <w:color w:val="000000" w:themeColor="text1"/>
          <w:sz w:val="20"/>
          <w:szCs w:val="20"/>
          <w:highlight w:val="white"/>
        </w:rPr>
        <w:t> 58, 61–68. doi: 10.1016/j.ijer.2012.12.002</w:t>
      </w:r>
    </w:p>
    <w:p w14:paraId="1754FF49"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 xml:space="preserve">Suzareas (2002). </w:t>
      </w:r>
      <w:r w:rsidRPr="00650741">
        <w:rPr>
          <w:rFonts w:ascii="Times New Roman" w:eastAsia="Arial" w:hAnsi="Times New Roman" w:cs="Times New Roman"/>
          <w:color w:val="000000" w:themeColor="text1"/>
          <w:sz w:val="20"/>
          <w:szCs w:val="20"/>
          <w:highlight w:val="white"/>
        </w:rPr>
        <w:t>Improving adolescent students’ reading comprehension with iSTART. </w:t>
      </w:r>
      <w:r w:rsidRPr="00650741">
        <w:rPr>
          <w:rFonts w:ascii="Times New Roman" w:eastAsia="Arial" w:hAnsi="Times New Roman" w:cs="Times New Roman"/>
          <w:i/>
          <w:color w:val="000000" w:themeColor="text1"/>
          <w:sz w:val="20"/>
          <w:szCs w:val="20"/>
          <w:highlight w:val="white"/>
        </w:rPr>
        <w:t>Intern. J. Educ. Res.</w:t>
      </w:r>
      <w:r w:rsidRPr="00650741">
        <w:rPr>
          <w:rFonts w:ascii="Times New Roman" w:eastAsia="Arial" w:hAnsi="Times New Roman" w:cs="Times New Roman"/>
          <w:color w:val="000000" w:themeColor="text1"/>
          <w:sz w:val="20"/>
          <w:szCs w:val="20"/>
          <w:highlight w:val="white"/>
        </w:rPr>
        <w:t> 34, 147–171. doi: 10.2190/1ru5-hdtj-a5c8-jvwe</w:t>
      </w:r>
    </w:p>
    <w:p w14:paraId="32D25E9A"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 xml:space="preserve">Taba (2000). </w:t>
      </w:r>
      <w:r w:rsidRPr="00650741">
        <w:rPr>
          <w:rFonts w:ascii="Times New Roman" w:eastAsia="Arial" w:hAnsi="Times New Roman" w:cs="Times New Roman"/>
          <w:color w:val="000000" w:themeColor="text1"/>
          <w:sz w:val="20"/>
          <w:szCs w:val="20"/>
          <w:highlight w:val="white"/>
        </w:rPr>
        <w:t>Individualizing a web-based structure strategy intervention for fifth graders’ comprehension of nonfiction. </w:t>
      </w:r>
      <w:r w:rsidRPr="00650741">
        <w:rPr>
          <w:rFonts w:ascii="Times New Roman" w:eastAsia="Arial" w:hAnsi="Times New Roman" w:cs="Times New Roman"/>
          <w:i/>
          <w:color w:val="000000" w:themeColor="text1"/>
          <w:sz w:val="20"/>
          <w:szCs w:val="20"/>
          <w:highlight w:val="white"/>
        </w:rPr>
        <w:t>J. Educ. Psychol.</w:t>
      </w:r>
      <w:r w:rsidRPr="00650741">
        <w:rPr>
          <w:rFonts w:ascii="Times New Roman" w:eastAsia="Arial" w:hAnsi="Times New Roman" w:cs="Times New Roman"/>
          <w:color w:val="000000" w:themeColor="text1"/>
          <w:sz w:val="20"/>
          <w:szCs w:val="20"/>
          <w:highlight w:val="white"/>
        </w:rPr>
        <w:t> 103, 140–168. doi: 10.1037/a0021606</w:t>
      </w:r>
    </w:p>
    <w:p w14:paraId="4B840493"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 xml:space="preserve">Talbert, Parrish, &amp; Elleman (2016). </w:t>
      </w:r>
      <w:r w:rsidRPr="00650741">
        <w:rPr>
          <w:rFonts w:ascii="Times New Roman" w:eastAsia="Arial" w:hAnsi="Times New Roman" w:cs="Times New Roman"/>
          <w:color w:val="000000" w:themeColor="text1"/>
          <w:sz w:val="20"/>
          <w:szCs w:val="20"/>
          <w:highlight w:val="white"/>
        </w:rPr>
        <w:t>Interactive stories and exercises with dynamic feedback for improving reading comprehension skills in deaf children. </w:t>
      </w:r>
      <w:r w:rsidRPr="00650741">
        <w:rPr>
          <w:rFonts w:ascii="Times New Roman" w:eastAsia="Arial" w:hAnsi="Times New Roman" w:cs="Times New Roman"/>
          <w:i/>
          <w:color w:val="000000" w:themeColor="text1"/>
          <w:sz w:val="20"/>
          <w:szCs w:val="20"/>
          <w:highlight w:val="white"/>
        </w:rPr>
        <w:t>Comput. Educ.</w:t>
      </w:r>
      <w:r w:rsidRPr="00650741">
        <w:rPr>
          <w:rFonts w:ascii="Times New Roman" w:eastAsia="Arial" w:hAnsi="Times New Roman" w:cs="Times New Roman"/>
          <w:color w:val="000000" w:themeColor="text1"/>
          <w:sz w:val="20"/>
          <w:szCs w:val="20"/>
          <w:highlight w:val="white"/>
        </w:rPr>
        <w:t> 65, 34–44. doi: 10.1016/j.compedu.2013.01.016</w:t>
      </w:r>
    </w:p>
    <w:p w14:paraId="22B051F2"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 xml:space="preserve">Tong et al. (2011). </w:t>
      </w:r>
      <w:r w:rsidRPr="00650741">
        <w:rPr>
          <w:rFonts w:ascii="Times New Roman" w:eastAsia="Arial" w:hAnsi="Times New Roman" w:cs="Times New Roman"/>
          <w:color w:val="000000" w:themeColor="text1"/>
          <w:sz w:val="20"/>
          <w:szCs w:val="20"/>
          <w:highlight w:val="white"/>
        </w:rPr>
        <w:t>Language deficits in poor comprehenders: a case for the simple view of reading. J. Speech Lang. Hear. Res. 49, 278–293. doi: 10.1044/1092-4388(2006/023)</w:t>
      </w:r>
    </w:p>
    <w:p w14:paraId="614482E2"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 xml:space="preserve">Turner (2020). </w:t>
      </w:r>
      <w:r w:rsidRPr="00650741">
        <w:rPr>
          <w:rFonts w:ascii="Times New Roman" w:eastAsia="Arial" w:hAnsi="Times New Roman" w:cs="Times New Roman"/>
          <w:color w:val="000000" w:themeColor="text1"/>
          <w:sz w:val="20"/>
          <w:szCs w:val="20"/>
          <w:highlight w:val="white"/>
        </w:rPr>
        <w:t>Technology and reading performance in the middle-school grades: a meta-analysis with recommendations for policy and practice. </w:t>
      </w:r>
      <w:r w:rsidRPr="00650741">
        <w:rPr>
          <w:rFonts w:ascii="Times New Roman" w:eastAsia="Arial" w:hAnsi="Times New Roman" w:cs="Times New Roman"/>
          <w:i/>
          <w:color w:val="000000" w:themeColor="text1"/>
          <w:sz w:val="20"/>
          <w:szCs w:val="20"/>
          <w:highlight w:val="white"/>
        </w:rPr>
        <w:t>J. Liter. Res.</w:t>
      </w:r>
      <w:r w:rsidRPr="00650741">
        <w:rPr>
          <w:rFonts w:ascii="Times New Roman" w:eastAsia="Arial" w:hAnsi="Times New Roman" w:cs="Times New Roman"/>
          <w:color w:val="000000" w:themeColor="text1"/>
          <w:sz w:val="20"/>
          <w:szCs w:val="20"/>
          <w:highlight w:val="white"/>
        </w:rPr>
        <w:t> 40, 6–58. doi:</w:t>
      </w:r>
    </w:p>
    <w:p w14:paraId="1C5E0D5E"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hAnsi="Times New Roman" w:cs="Times New Roman"/>
          <w:sz w:val="20"/>
          <w:szCs w:val="20"/>
        </w:rPr>
        <w:t>Van den Broek, P., &amp; Kremer, K. E. (2000). The landscape model of reading: Inferences and the online construction of a memory representation. In M. L. Kamil, P. B. Mosenthal, P. D. Pearson, &amp; R. Barr (Eds.), Handbook of reading research (Vol. 3, pp. 297-313). Lawrence Erlbaum Associates.</w:t>
      </w:r>
    </w:p>
    <w:p w14:paraId="5F338CE3"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lastRenderedPageBreak/>
        <w:t>Walkington (2018). C</w:t>
      </w:r>
      <w:r w:rsidRPr="00650741">
        <w:rPr>
          <w:rFonts w:ascii="Times New Roman" w:eastAsia="Arial" w:hAnsi="Times New Roman" w:cs="Times New Roman"/>
          <w:color w:val="000000" w:themeColor="text1"/>
          <w:sz w:val="20"/>
          <w:szCs w:val="20"/>
          <w:highlight w:val="white"/>
        </w:rPr>
        <w:t>omputerized silent reading rate and strategy instruction for fourth graders at risk in silent reading rate. </w:t>
      </w:r>
      <w:r w:rsidRPr="00650741">
        <w:rPr>
          <w:rFonts w:ascii="Times New Roman" w:eastAsia="Arial" w:hAnsi="Times New Roman" w:cs="Times New Roman"/>
          <w:i/>
          <w:color w:val="000000" w:themeColor="text1"/>
          <w:sz w:val="20"/>
          <w:szCs w:val="20"/>
          <w:highlight w:val="white"/>
        </w:rPr>
        <w:t>Learn. Disabil. Q.</w:t>
      </w:r>
      <w:r w:rsidRPr="00650741">
        <w:rPr>
          <w:rFonts w:ascii="Times New Roman" w:eastAsia="Arial" w:hAnsi="Times New Roman" w:cs="Times New Roman"/>
          <w:color w:val="000000" w:themeColor="text1"/>
          <w:sz w:val="20"/>
          <w:szCs w:val="20"/>
          <w:highlight w:val="white"/>
        </w:rPr>
        <w:t> 37, 100–110. doi: 10.1177/0731948713507263</w:t>
      </w:r>
    </w:p>
    <w:p w14:paraId="57B0D414"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 xml:space="preserve">Willingham (2017). </w:t>
      </w:r>
      <w:r w:rsidRPr="00650741">
        <w:rPr>
          <w:rFonts w:ascii="Times New Roman" w:eastAsia="Arial" w:hAnsi="Times New Roman" w:cs="Times New Roman"/>
          <w:color w:val="000000" w:themeColor="text1"/>
          <w:sz w:val="20"/>
          <w:szCs w:val="20"/>
          <w:highlight w:val="white"/>
        </w:rPr>
        <w:t>The precursors of reading ability in young readers: evidence from a four-year longitudinal study. </w:t>
      </w:r>
      <w:r w:rsidRPr="00650741">
        <w:rPr>
          <w:rFonts w:ascii="Times New Roman" w:eastAsia="Arial" w:hAnsi="Times New Roman" w:cs="Times New Roman"/>
          <w:i/>
          <w:color w:val="000000" w:themeColor="text1"/>
          <w:sz w:val="20"/>
          <w:szCs w:val="20"/>
          <w:highlight w:val="white"/>
        </w:rPr>
        <w:t>Sci. Stud. Read.</w:t>
      </w:r>
      <w:r w:rsidRPr="00650741">
        <w:rPr>
          <w:rFonts w:ascii="Times New Roman" w:eastAsia="Arial" w:hAnsi="Times New Roman" w:cs="Times New Roman"/>
          <w:color w:val="000000" w:themeColor="text1"/>
          <w:sz w:val="20"/>
          <w:szCs w:val="20"/>
          <w:highlight w:val="white"/>
        </w:rPr>
        <w:t> 162, 91–121. doi: 10.1080/10888438.2010.529219</w:t>
      </w:r>
    </w:p>
    <w:p w14:paraId="35C4E785" w14:textId="77777777" w:rsidR="00E1708F" w:rsidRPr="00650741" w:rsidRDefault="00E1708F" w:rsidP="00B46FF7">
      <w:pPr>
        <w:spacing w:line="240" w:lineRule="auto"/>
        <w:ind w:left="720" w:right="289" w:hanging="720"/>
        <w:jc w:val="both"/>
        <w:rPr>
          <w:rFonts w:ascii="Times New Roman" w:hAnsi="Times New Roman" w:cs="Times New Roman"/>
          <w:color w:val="000000" w:themeColor="text1"/>
          <w:sz w:val="20"/>
          <w:szCs w:val="20"/>
        </w:rPr>
      </w:pPr>
      <w:r w:rsidRPr="00650741">
        <w:rPr>
          <w:rFonts w:ascii="Times New Roman" w:eastAsia="Times New Roman" w:hAnsi="Times New Roman" w:cs="Times New Roman"/>
          <w:color w:val="000000" w:themeColor="text1"/>
          <w:sz w:val="20"/>
          <w:szCs w:val="20"/>
        </w:rPr>
        <w:t xml:space="preserve">Wilson, Joiner, &amp; Abassi (2021). </w:t>
      </w:r>
      <w:r w:rsidRPr="00650741">
        <w:rPr>
          <w:rFonts w:ascii="Times New Roman" w:hAnsi="Times New Roman" w:cs="Times New Roman"/>
          <w:color w:val="000000" w:themeColor="text1"/>
          <w:sz w:val="20"/>
          <w:szCs w:val="20"/>
        </w:rPr>
        <w:t>Confirmatory factor analysis of the time management behaviour scale. Psychological Reports, 80(1), 225-226. https://doi.org/10.2466/pr0.1997.80.1.225</w:t>
      </w:r>
    </w:p>
    <w:p w14:paraId="5DF2B481"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 xml:space="preserve">Wineburg &amp; Reisman (2015). </w:t>
      </w:r>
      <w:r w:rsidRPr="00650741">
        <w:rPr>
          <w:rFonts w:ascii="Times New Roman" w:eastAsia="Arial" w:hAnsi="Times New Roman" w:cs="Times New Roman"/>
          <w:color w:val="000000" w:themeColor="text1"/>
          <w:sz w:val="20"/>
          <w:szCs w:val="20"/>
          <w:highlight w:val="white"/>
        </w:rPr>
        <w:t>The dissociation of word reading and text comprehension: evidence from component skills. </w:t>
      </w:r>
      <w:r w:rsidRPr="00650741">
        <w:rPr>
          <w:rFonts w:ascii="Times New Roman" w:eastAsia="Arial" w:hAnsi="Times New Roman" w:cs="Times New Roman"/>
          <w:i/>
          <w:color w:val="000000" w:themeColor="text1"/>
          <w:sz w:val="20"/>
          <w:szCs w:val="20"/>
          <w:highlight w:val="white"/>
        </w:rPr>
        <w:t>Lang. Cogn. Process.</w:t>
      </w:r>
      <w:r w:rsidRPr="00650741">
        <w:rPr>
          <w:rFonts w:ascii="Times New Roman" w:eastAsia="Arial" w:hAnsi="Times New Roman" w:cs="Times New Roman"/>
          <w:color w:val="000000" w:themeColor="text1"/>
          <w:sz w:val="20"/>
          <w:szCs w:val="20"/>
          <w:highlight w:val="white"/>
        </w:rPr>
        <w:t> 18, 443–468. doi: 10.1080/01690960344000008</w:t>
      </w:r>
    </w:p>
    <w:p w14:paraId="430394E0"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 xml:space="preserve">Wright &amp; Cervetti (2017). </w:t>
      </w:r>
      <w:r w:rsidRPr="00650741">
        <w:rPr>
          <w:rFonts w:ascii="Times New Roman" w:eastAsia="Arial" w:hAnsi="Times New Roman" w:cs="Times New Roman"/>
          <w:color w:val="000000" w:themeColor="text1"/>
          <w:sz w:val="20"/>
          <w:szCs w:val="20"/>
          <w:highlight w:val="white"/>
        </w:rPr>
        <w:t>Evaluating the efficacy of using a digital reading environment to improve reading comprehension within a reading clinic. </w:t>
      </w:r>
      <w:r w:rsidRPr="00650741">
        <w:rPr>
          <w:rFonts w:ascii="Times New Roman" w:eastAsia="Arial" w:hAnsi="Times New Roman" w:cs="Times New Roman"/>
          <w:i/>
          <w:color w:val="000000" w:themeColor="text1"/>
          <w:sz w:val="20"/>
          <w:szCs w:val="20"/>
          <w:highlight w:val="white"/>
        </w:rPr>
        <w:t>Read. Psychol.</w:t>
      </w:r>
      <w:r w:rsidRPr="00650741">
        <w:rPr>
          <w:rFonts w:ascii="Times New Roman" w:eastAsia="Arial" w:hAnsi="Times New Roman" w:cs="Times New Roman"/>
          <w:color w:val="000000" w:themeColor="text1"/>
          <w:sz w:val="20"/>
          <w:szCs w:val="20"/>
          <w:highlight w:val="white"/>
        </w:rPr>
        <w:t> 35, 397–421. doi: 10.1080/02702711.2012.683236</w:t>
      </w:r>
    </w:p>
    <w:p w14:paraId="7B73314F" w14:textId="77777777" w:rsidR="00E1708F"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rPr>
      </w:pPr>
      <w:r w:rsidRPr="00650741">
        <w:rPr>
          <w:rFonts w:ascii="Times New Roman" w:eastAsia="Arial" w:hAnsi="Times New Roman" w:cs="Times New Roman"/>
          <w:color w:val="000000" w:themeColor="text1"/>
          <w:sz w:val="20"/>
          <w:szCs w:val="20"/>
        </w:rPr>
        <w:t xml:space="preserve">Yuill &amp; Oakhill (1991). </w:t>
      </w:r>
      <w:r w:rsidRPr="00650741">
        <w:rPr>
          <w:rFonts w:ascii="Times New Roman" w:eastAsia="Arial" w:hAnsi="Times New Roman" w:cs="Times New Roman"/>
          <w:color w:val="000000" w:themeColor="text1"/>
          <w:sz w:val="20"/>
          <w:szCs w:val="20"/>
          <w:highlight w:val="white"/>
        </w:rPr>
        <w:t>Intrusion errors in working memory tasks: are they related to reading comprehension ability? </w:t>
      </w:r>
      <w:r w:rsidRPr="00650741">
        <w:rPr>
          <w:rFonts w:ascii="Times New Roman" w:eastAsia="Arial" w:hAnsi="Times New Roman" w:cs="Times New Roman"/>
          <w:i/>
          <w:color w:val="000000" w:themeColor="text1"/>
          <w:sz w:val="20"/>
          <w:szCs w:val="20"/>
          <w:highlight w:val="white"/>
        </w:rPr>
        <w:t>Learn. Individ. Differ.</w:t>
      </w:r>
      <w:r w:rsidRPr="00650741">
        <w:rPr>
          <w:rFonts w:ascii="Times New Roman" w:eastAsia="Arial" w:hAnsi="Times New Roman" w:cs="Times New Roman"/>
          <w:color w:val="000000" w:themeColor="text1"/>
          <w:sz w:val="20"/>
          <w:szCs w:val="20"/>
          <w:highlight w:val="white"/>
        </w:rPr>
        <w:t> 12, 131–143. doi: 10.1016/s1041-6080(01)00033-4</w:t>
      </w:r>
    </w:p>
    <w:p w14:paraId="6945E586" w14:textId="04678B85" w:rsidR="002C035B" w:rsidRPr="00650741" w:rsidRDefault="00E1708F" w:rsidP="00B46FF7">
      <w:pPr>
        <w:spacing w:line="240" w:lineRule="auto"/>
        <w:ind w:left="990" w:right="289" w:hanging="990"/>
        <w:jc w:val="both"/>
        <w:rPr>
          <w:rFonts w:ascii="Times New Roman" w:eastAsia="Arial" w:hAnsi="Times New Roman" w:cs="Times New Roman"/>
          <w:color w:val="000000" w:themeColor="text1"/>
          <w:sz w:val="20"/>
          <w:szCs w:val="20"/>
          <w:highlight w:val="white"/>
        </w:rPr>
      </w:pPr>
      <w:r w:rsidRPr="00650741">
        <w:rPr>
          <w:rFonts w:ascii="Times New Roman" w:eastAsia="Arial" w:hAnsi="Times New Roman" w:cs="Times New Roman"/>
          <w:color w:val="000000" w:themeColor="text1"/>
          <w:sz w:val="20"/>
          <w:szCs w:val="20"/>
        </w:rPr>
        <w:t xml:space="preserve">Zuala, E. (2020). </w:t>
      </w:r>
      <w:r w:rsidRPr="00650741">
        <w:rPr>
          <w:rFonts w:ascii="Times New Roman" w:eastAsia="Arial" w:hAnsi="Times New Roman" w:cs="Times New Roman"/>
          <w:color w:val="000000" w:themeColor="text1"/>
          <w:sz w:val="20"/>
          <w:szCs w:val="20"/>
          <w:highlight w:val="white"/>
        </w:rPr>
        <w:t>Improving reading skills of students with disabilities using headsprout comprehension. </w:t>
      </w:r>
      <w:r w:rsidRPr="00650741">
        <w:rPr>
          <w:rFonts w:ascii="Times New Roman" w:eastAsia="Arial" w:hAnsi="Times New Roman" w:cs="Times New Roman"/>
          <w:i/>
          <w:color w:val="000000" w:themeColor="text1"/>
          <w:sz w:val="20"/>
          <w:szCs w:val="20"/>
          <w:highlight w:val="white"/>
        </w:rPr>
        <w:t>Remed. Spec. Educ.</w:t>
      </w:r>
      <w:r w:rsidRPr="00650741">
        <w:rPr>
          <w:rFonts w:ascii="Times New Roman" w:eastAsia="Arial" w:hAnsi="Times New Roman" w:cs="Times New Roman"/>
          <w:color w:val="000000" w:themeColor="text1"/>
          <w:sz w:val="20"/>
          <w:szCs w:val="20"/>
          <w:highlight w:val="white"/>
        </w:rPr>
        <w:t> 35, 356–365. doi: 10.1177/0741932514534075</w:t>
      </w:r>
    </w:p>
    <w:p w14:paraId="13601DB9" w14:textId="04A8FC07" w:rsidR="00FC3E49" w:rsidRPr="00650741" w:rsidRDefault="00FC3E49" w:rsidP="00B46FF7">
      <w:pPr>
        <w:spacing w:line="240" w:lineRule="auto"/>
        <w:ind w:left="990" w:right="289" w:hanging="990"/>
        <w:jc w:val="both"/>
        <w:rPr>
          <w:rFonts w:ascii="Times New Roman" w:eastAsia="Arial" w:hAnsi="Times New Roman" w:cs="Times New Roman"/>
          <w:color w:val="000000" w:themeColor="text1"/>
          <w:sz w:val="20"/>
          <w:szCs w:val="20"/>
          <w:highlight w:val="white"/>
        </w:rPr>
      </w:pPr>
    </w:p>
    <w:sectPr w:rsidR="00FC3E49" w:rsidRPr="00650741" w:rsidSect="003D4336">
      <w:headerReference w:type="default" r:id="rId7"/>
      <w:footerReference w:type="default" r:id="rId8"/>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15667" w14:textId="77777777" w:rsidR="00876CDC" w:rsidRDefault="00876CDC" w:rsidP="003D4336">
      <w:pPr>
        <w:spacing w:after="0" w:line="240" w:lineRule="auto"/>
      </w:pPr>
      <w:r>
        <w:separator/>
      </w:r>
    </w:p>
  </w:endnote>
  <w:endnote w:type="continuationSeparator" w:id="0">
    <w:p w14:paraId="4A6E57FC" w14:textId="77777777" w:rsidR="00876CDC" w:rsidRDefault="00876CDC" w:rsidP="003D43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758896"/>
      <w:docPartObj>
        <w:docPartGallery w:val="Page Numbers (Bottom of Page)"/>
        <w:docPartUnique/>
      </w:docPartObj>
    </w:sdtPr>
    <w:sdtEndPr>
      <w:rPr>
        <w:noProof/>
      </w:rPr>
    </w:sdtEndPr>
    <w:sdtContent>
      <w:p w14:paraId="34835C26" w14:textId="7E5B60E5" w:rsidR="00224D6B" w:rsidRDefault="00224D6B">
        <w:pPr>
          <w:pStyle w:val="Footer"/>
          <w:jc w:val="center"/>
        </w:pPr>
        <w:r>
          <w:fldChar w:fldCharType="begin"/>
        </w:r>
        <w:r>
          <w:instrText xml:space="preserve"> PAGE   \* MERGEFORMAT </w:instrText>
        </w:r>
        <w:r>
          <w:fldChar w:fldCharType="separate"/>
        </w:r>
        <w:r w:rsidR="00482894">
          <w:rPr>
            <w:noProof/>
          </w:rPr>
          <w:t>1</w:t>
        </w:r>
        <w:r>
          <w:rPr>
            <w:noProof/>
          </w:rPr>
          <w:fldChar w:fldCharType="end"/>
        </w:r>
      </w:p>
    </w:sdtContent>
  </w:sdt>
  <w:p w14:paraId="1EF13074" w14:textId="77777777" w:rsidR="00224D6B" w:rsidRDefault="00224D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3DCB5" w14:textId="77777777" w:rsidR="00876CDC" w:rsidRDefault="00876CDC" w:rsidP="003D4336">
      <w:pPr>
        <w:spacing w:after="0" w:line="240" w:lineRule="auto"/>
      </w:pPr>
      <w:r>
        <w:separator/>
      </w:r>
    </w:p>
  </w:footnote>
  <w:footnote w:type="continuationSeparator" w:id="0">
    <w:p w14:paraId="799A7F78" w14:textId="77777777" w:rsidR="00876CDC" w:rsidRDefault="00876CDC" w:rsidP="003D43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F38C6" w14:textId="77777777" w:rsidR="00FC3E49" w:rsidRPr="00650741" w:rsidRDefault="00FC3E49" w:rsidP="003D4336">
    <w:pPr>
      <w:pStyle w:val="Header"/>
      <w:jc w:val="right"/>
      <w:rPr>
        <w:rFonts w:ascii="Times New Roman" w:hAnsi="Times New Roman" w:cs="Times New Roman"/>
        <w:b/>
        <w:sz w:val="24"/>
        <w:szCs w:val="24"/>
      </w:rPr>
    </w:pPr>
    <w:r w:rsidRPr="00650741">
      <w:rPr>
        <w:rFonts w:ascii="Times New Roman" w:hAnsi="Times New Roman" w:cs="Times New Roman"/>
        <w:b/>
        <w:sz w:val="24"/>
        <w:szCs w:val="24"/>
      </w:rPr>
      <w:t>Exploring Teachers’ Strategies For Promoting Reading</w:t>
    </w:r>
  </w:p>
  <w:p w14:paraId="45AAEB7B" w14:textId="03980BF4" w:rsidR="003D4336" w:rsidRPr="00650741" w:rsidRDefault="00FC3E49" w:rsidP="003D4336">
    <w:pPr>
      <w:pStyle w:val="Header"/>
      <w:jc w:val="right"/>
      <w:rPr>
        <w:rFonts w:ascii="Times New Roman" w:hAnsi="Times New Roman" w:cs="Times New Roman"/>
      </w:rPr>
    </w:pPr>
    <w:r w:rsidRPr="00650741">
      <w:rPr>
        <w:rFonts w:ascii="Times New Roman" w:hAnsi="Times New Roman" w:cs="Times New Roman"/>
        <w:b/>
        <w:sz w:val="24"/>
        <w:szCs w:val="24"/>
      </w:rPr>
      <w:t xml:space="preserve"> Comprehension In Filipino Language Instruction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71FD"/>
    <w:multiLevelType w:val="multilevel"/>
    <w:tmpl w:val="E6FA87F8"/>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F64D1B"/>
    <w:multiLevelType w:val="multilevel"/>
    <w:tmpl w:val="7750A622"/>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2" w15:restartNumberingAfterBreak="0">
    <w:nsid w:val="08920592"/>
    <w:multiLevelType w:val="multilevel"/>
    <w:tmpl w:val="E6FA87F8"/>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BF07D5"/>
    <w:multiLevelType w:val="multilevel"/>
    <w:tmpl w:val="5344BC38"/>
    <w:lvl w:ilvl="0">
      <w:start w:val="1"/>
      <w:numFmt w:val="decimal"/>
      <w:lvlText w:val="%1"/>
      <w:lvlJc w:val="left"/>
      <w:pPr>
        <w:ind w:left="525" w:hanging="525"/>
      </w:pPr>
      <w:rPr>
        <w:rFonts w:eastAsia="Times New Roman" w:hint="default"/>
      </w:rPr>
    </w:lvl>
    <w:lvl w:ilvl="1">
      <w:start w:val="1"/>
      <w:numFmt w:val="decimal"/>
      <w:lvlText w:val="%1.%2"/>
      <w:lvlJc w:val="left"/>
      <w:pPr>
        <w:ind w:left="525" w:hanging="52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 w15:restartNumberingAfterBreak="0">
    <w:nsid w:val="0A3C5DEB"/>
    <w:multiLevelType w:val="multilevel"/>
    <w:tmpl w:val="8880299E"/>
    <w:lvl w:ilvl="0">
      <w:start w:val="3"/>
      <w:numFmt w:val="decimal"/>
      <w:lvlText w:val="%1"/>
      <w:lvlJc w:val="left"/>
      <w:pPr>
        <w:ind w:left="525" w:hanging="525"/>
      </w:pPr>
      <w:rPr>
        <w:rFonts w:eastAsia="Calibri" w:hint="default"/>
      </w:rPr>
    </w:lvl>
    <w:lvl w:ilvl="1">
      <w:start w:val="1"/>
      <w:numFmt w:val="decimal"/>
      <w:lvlText w:val="%1.%2"/>
      <w:lvlJc w:val="left"/>
      <w:pPr>
        <w:ind w:left="525" w:hanging="52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5" w15:restartNumberingAfterBreak="0">
    <w:nsid w:val="0AAB703B"/>
    <w:multiLevelType w:val="multilevel"/>
    <w:tmpl w:val="8880299E"/>
    <w:lvl w:ilvl="0">
      <w:start w:val="3"/>
      <w:numFmt w:val="decimal"/>
      <w:lvlText w:val="%1"/>
      <w:lvlJc w:val="left"/>
      <w:pPr>
        <w:ind w:left="525" w:hanging="525"/>
      </w:pPr>
      <w:rPr>
        <w:rFonts w:eastAsia="Calibri" w:hint="default"/>
      </w:rPr>
    </w:lvl>
    <w:lvl w:ilvl="1">
      <w:start w:val="1"/>
      <w:numFmt w:val="decimal"/>
      <w:lvlText w:val="%1.%2"/>
      <w:lvlJc w:val="left"/>
      <w:pPr>
        <w:ind w:left="525" w:hanging="52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6" w15:restartNumberingAfterBreak="0">
    <w:nsid w:val="0BDA68E1"/>
    <w:multiLevelType w:val="multilevel"/>
    <w:tmpl w:val="3F22858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E1B659C"/>
    <w:multiLevelType w:val="multilevel"/>
    <w:tmpl w:val="8880299E"/>
    <w:lvl w:ilvl="0">
      <w:start w:val="3"/>
      <w:numFmt w:val="decimal"/>
      <w:lvlText w:val="%1"/>
      <w:lvlJc w:val="left"/>
      <w:pPr>
        <w:ind w:left="525" w:hanging="525"/>
      </w:pPr>
      <w:rPr>
        <w:rFonts w:eastAsia="Calibri" w:hint="default"/>
      </w:rPr>
    </w:lvl>
    <w:lvl w:ilvl="1">
      <w:start w:val="1"/>
      <w:numFmt w:val="decimal"/>
      <w:lvlText w:val="%1.%2"/>
      <w:lvlJc w:val="left"/>
      <w:pPr>
        <w:ind w:left="525" w:hanging="52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1800" w:hanging="1800"/>
      </w:pPr>
      <w:rPr>
        <w:rFonts w:eastAsia="Calibri" w:hint="default"/>
      </w:rPr>
    </w:lvl>
  </w:abstractNum>
  <w:abstractNum w:abstractNumId="8" w15:restartNumberingAfterBreak="0">
    <w:nsid w:val="11703442"/>
    <w:multiLevelType w:val="multilevel"/>
    <w:tmpl w:val="F8240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17C052D"/>
    <w:multiLevelType w:val="multilevel"/>
    <w:tmpl w:val="3F22858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871F44"/>
    <w:multiLevelType w:val="multilevel"/>
    <w:tmpl w:val="3F22858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266C92"/>
    <w:multiLevelType w:val="multilevel"/>
    <w:tmpl w:val="0864239E"/>
    <w:lvl w:ilvl="0">
      <w:start w:val="2"/>
      <w:numFmt w:val="decimal"/>
      <w:lvlText w:val="%1."/>
      <w:lvlJc w:val="left"/>
      <w:pPr>
        <w:ind w:left="720" w:hanging="360"/>
      </w:pPr>
      <w:rPr>
        <w:rFonts w:hint="default"/>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168C2A6D"/>
    <w:multiLevelType w:val="multilevel"/>
    <w:tmpl w:val="A4443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A473D54"/>
    <w:multiLevelType w:val="multilevel"/>
    <w:tmpl w:val="90881B9E"/>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A793DAC"/>
    <w:multiLevelType w:val="multilevel"/>
    <w:tmpl w:val="3F22858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E0D0C7C"/>
    <w:multiLevelType w:val="multilevel"/>
    <w:tmpl w:val="5344BC38"/>
    <w:lvl w:ilvl="0">
      <w:start w:val="1"/>
      <w:numFmt w:val="decimal"/>
      <w:lvlText w:val="%1"/>
      <w:lvlJc w:val="left"/>
      <w:pPr>
        <w:ind w:left="525" w:hanging="525"/>
      </w:pPr>
      <w:rPr>
        <w:rFonts w:eastAsia="Times New Roman" w:hint="default"/>
      </w:rPr>
    </w:lvl>
    <w:lvl w:ilvl="1">
      <w:start w:val="1"/>
      <w:numFmt w:val="decimal"/>
      <w:lvlText w:val="%1.%2"/>
      <w:lvlJc w:val="left"/>
      <w:pPr>
        <w:ind w:left="525" w:hanging="52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6" w15:restartNumberingAfterBreak="0">
    <w:nsid w:val="1F0B0FAB"/>
    <w:multiLevelType w:val="multilevel"/>
    <w:tmpl w:val="9170F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0FB04A5"/>
    <w:multiLevelType w:val="multilevel"/>
    <w:tmpl w:val="E6FA87F8"/>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4AC1FD4"/>
    <w:multiLevelType w:val="multilevel"/>
    <w:tmpl w:val="8F3C9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C225181"/>
    <w:multiLevelType w:val="multilevel"/>
    <w:tmpl w:val="FBB29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DDB5EBF"/>
    <w:multiLevelType w:val="multilevel"/>
    <w:tmpl w:val="28DABF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FE93AE5"/>
    <w:multiLevelType w:val="hybridMultilevel"/>
    <w:tmpl w:val="0F6C241A"/>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2" w15:restartNumberingAfterBreak="0">
    <w:nsid w:val="31787BD1"/>
    <w:multiLevelType w:val="multilevel"/>
    <w:tmpl w:val="3F22858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366C7E38"/>
    <w:multiLevelType w:val="multilevel"/>
    <w:tmpl w:val="E6EA31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C0357E"/>
    <w:multiLevelType w:val="multilevel"/>
    <w:tmpl w:val="5344BC38"/>
    <w:lvl w:ilvl="0">
      <w:start w:val="1"/>
      <w:numFmt w:val="decimal"/>
      <w:lvlText w:val="%1"/>
      <w:lvlJc w:val="left"/>
      <w:pPr>
        <w:ind w:left="525" w:hanging="525"/>
      </w:pPr>
      <w:rPr>
        <w:rFonts w:eastAsia="Times New Roman" w:hint="default"/>
      </w:rPr>
    </w:lvl>
    <w:lvl w:ilvl="1">
      <w:start w:val="1"/>
      <w:numFmt w:val="decimal"/>
      <w:lvlText w:val="%1.%2"/>
      <w:lvlJc w:val="left"/>
      <w:pPr>
        <w:ind w:left="525" w:hanging="52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5" w15:restartNumberingAfterBreak="0">
    <w:nsid w:val="3E0174F2"/>
    <w:multiLevelType w:val="hybridMultilevel"/>
    <w:tmpl w:val="B528684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15:restartNumberingAfterBreak="0">
    <w:nsid w:val="3E4A5723"/>
    <w:multiLevelType w:val="multilevel"/>
    <w:tmpl w:val="1FC4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2364CF5"/>
    <w:multiLevelType w:val="multilevel"/>
    <w:tmpl w:val="5344BC38"/>
    <w:lvl w:ilvl="0">
      <w:start w:val="1"/>
      <w:numFmt w:val="decimal"/>
      <w:lvlText w:val="%1"/>
      <w:lvlJc w:val="left"/>
      <w:pPr>
        <w:ind w:left="525" w:hanging="525"/>
      </w:pPr>
      <w:rPr>
        <w:rFonts w:eastAsia="Times New Roman" w:hint="default"/>
      </w:rPr>
    </w:lvl>
    <w:lvl w:ilvl="1">
      <w:start w:val="1"/>
      <w:numFmt w:val="decimal"/>
      <w:lvlText w:val="%1.%2"/>
      <w:lvlJc w:val="left"/>
      <w:pPr>
        <w:ind w:left="525" w:hanging="52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28" w15:restartNumberingAfterBreak="0">
    <w:nsid w:val="42381050"/>
    <w:multiLevelType w:val="multilevel"/>
    <w:tmpl w:val="3F22858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386201F"/>
    <w:multiLevelType w:val="multilevel"/>
    <w:tmpl w:val="DB2A9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0914F0"/>
    <w:multiLevelType w:val="multilevel"/>
    <w:tmpl w:val="3F22858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48442F06"/>
    <w:multiLevelType w:val="multilevel"/>
    <w:tmpl w:val="46C422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B887716"/>
    <w:multiLevelType w:val="multilevel"/>
    <w:tmpl w:val="D5687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C052AFF"/>
    <w:multiLevelType w:val="multilevel"/>
    <w:tmpl w:val="765AC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F984D97"/>
    <w:multiLevelType w:val="multilevel"/>
    <w:tmpl w:val="3F22858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50923950"/>
    <w:multiLevelType w:val="multilevel"/>
    <w:tmpl w:val="5344BC38"/>
    <w:lvl w:ilvl="0">
      <w:start w:val="1"/>
      <w:numFmt w:val="decimal"/>
      <w:lvlText w:val="%1"/>
      <w:lvlJc w:val="left"/>
      <w:pPr>
        <w:ind w:left="525" w:hanging="525"/>
      </w:pPr>
      <w:rPr>
        <w:rFonts w:eastAsia="Times New Roman" w:hint="default"/>
      </w:rPr>
    </w:lvl>
    <w:lvl w:ilvl="1">
      <w:start w:val="1"/>
      <w:numFmt w:val="decimal"/>
      <w:lvlText w:val="%1.%2"/>
      <w:lvlJc w:val="left"/>
      <w:pPr>
        <w:ind w:left="525" w:hanging="52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6" w15:restartNumberingAfterBreak="0">
    <w:nsid w:val="557D575E"/>
    <w:multiLevelType w:val="multilevel"/>
    <w:tmpl w:val="3F22858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58724C15"/>
    <w:multiLevelType w:val="multilevel"/>
    <w:tmpl w:val="3F22858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8E8142A"/>
    <w:multiLevelType w:val="multilevel"/>
    <w:tmpl w:val="90881B9E"/>
    <w:lvl w:ilvl="0">
      <w:start w:val="1"/>
      <w:numFmt w:val="decimal"/>
      <w:lvlText w:val="%1."/>
      <w:lvlJc w:val="left"/>
      <w:pPr>
        <w:ind w:left="720" w:hanging="360"/>
      </w:pPr>
      <w:rPr>
        <w:rFonts w:ascii="Arial" w:hAnsi="Arial" w:cs="Arial"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58EA5F8F"/>
    <w:multiLevelType w:val="multilevel"/>
    <w:tmpl w:val="3F22858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B232332"/>
    <w:multiLevelType w:val="multilevel"/>
    <w:tmpl w:val="C2640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4E1BF3"/>
    <w:multiLevelType w:val="multilevel"/>
    <w:tmpl w:val="5344BC38"/>
    <w:lvl w:ilvl="0">
      <w:start w:val="1"/>
      <w:numFmt w:val="decimal"/>
      <w:lvlText w:val="%1"/>
      <w:lvlJc w:val="left"/>
      <w:pPr>
        <w:ind w:left="525" w:hanging="525"/>
      </w:pPr>
      <w:rPr>
        <w:rFonts w:eastAsia="Times New Roman" w:hint="default"/>
      </w:rPr>
    </w:lvl>
    <w:lvl w:ilvl="1">
      <w:start w:val="1"/>
      <w:numFmt w:val="decimal"/>
      <w:lvlText w:val="%1.%2"/>
      <w:lvlJc w:val="left"/>
      <w:pPr>
        <w:ind w:left="525" w:hanging="525"/>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2" w15:restartNumberingAfterBreak="0">
    <w:nsid w:val="5B9C32CA"/>
    <w:multiLevelType w:val="multilevel"/>
    <w:tmpl w:val="E6FA87F8"/>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D9E4A4E"/>
    <w:multiLevelType w:val="multilevel"/>
    <w:tmpl w:val="3F22858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60641D78"/>
    <w:multiLevelType w:val="multilevel"/>
    <w:tmpl w:val="60BC9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4C46C75"/>
    <w:multiLevelType w:val="multilevel"/>
    <w:tmpl w:val="45EE2FA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726D5C"/>
    <w:multiLevelType w:val="multilevel"/>
    <w:tmpl w:val="81229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18E241B"/>
    <w:multiLevelType w:val="multilevel"/>
    <w:tmpl w:val="B6F6B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7E500706"/>
    <w:multiLevelType w:val="multilevel"/>
    <w:tmpl w:val="3F22858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E8D343A"/>
    <w:multiLevelType w:val="multilevel"/>
    <w:tmpl w:val="E6FA87F8"/>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31"/>
  </w:num>
  <w:num w:numId="2">
    <w:abstractNumId w:val="10"/>
  </w:num>
  <w:num w:numId="3">
    <w:abstractNumId w:val="12"/>
  </w:num>
  <w:num w:numId="4">
    <w:abstractNumId w:val="1"/>
  </w:num>
  <w:num w:numId="5">
    <w:abstractNumId w:val="47"/>
  </w:num>
  <w:num w:numId="6">
    <w:abstractNumId w:val="6"/>
  </w:num>
  <w:num w:numId="7">
    <w:abstractNumId w:val="21"/>
  </w:num>
  <w:num w:numId="8">
    <w:abstractNumId w:val="36"/>
  </w:num>
  <w:num w:numId="9">
    <w:abstractNumId w:val="26"/>
  </w:num>
  <w:num w:numId="10">
    <w:abstractNumId w:val="37"/>
  </w:num>
  <w:num w:numId="11">
    <w:abstractNumId w:val="9"/>
  </w:num>
  <w:num w:numId="12">
    <w:abstractNumId w:val="28"/>
  </w:num>
  <w:num w:numId="13">
    <w:abstractNumId w:val="27"/>
  </w:num>
  <w:num w:numId="14">
    <w:abstractNumId w:val="45"/>
  </w:num>
  <w:num w:numId="15">
    <w:abstractNumId w:val="2"/>
  </w:num>
  <w:num w:numId="16">
    <w:abstractNumId w:val="5"/>
  </w:num>
  <w:num w:numId="17">
    <w:abstractNumId w:val="39"/>
  </w:num>
  <w:num w:numId="18">
    <w:abstractNumId w:val="35"/>
  </w:num>
  <w:num w:numId="19">
    <w:abstractNumId w:val="38"/>
  </w:num>
  <w:num w:numId="20">
    <w:abstractNumId w:val="30"/>
  </w:num>
  <w:num w:numId="21">
    <w:abstractNumId w:val="49"/>
  </w:num>
  <w:num w:numId="22">
    <w:abstractNumId w:val="15"/>
  </w:num>
  <w:num w:numId="23">
    <w:abstractNumId w:val="43"/>
  </w:num>
  <w:num w:numId="24">
    <w:abstractNumId w:val="14"/>
  </w:num>
  <w:num w:numId="25">
    <w:abstractNumId w:val="11"/>
  </w:num>
  <w:num w:numId="26">
    <w:abstractNumId w:val="23"/>
  </w:num>
  <w:num w:numId="27">
    <w:abstractNumId w:val="18"/>
  </w:num>
  <w:num w:numId="28">
    <w:abstractNumId w:val="33"/>
  </w:num>
  <w:num w:numId="29">
    <w:abstractNumId w:val="19"/>
  </w:num>
  <w:num w:numId="30">
    <w:abstractNumId w:val="8"/>
  </w:num>
  <w:num w:numId="31">
    <w:abstractNumId w:val="32"/>
  </w:num>
  <w:num w:numId="32">
    <w:abstractNumId w:val="29"/>
  </w:num>
  <w:num w:numId="33">
    <w:abstractNumId w:val="22"/>
  </w:num>
  <w:num w:numId="34">
    <w:abstractNumId w:val="41"/>
  </w:num>
  <w:num w:numId="35">
    <w:abstractNumId w:val="17"/>
  </w:num>
  <w:num w:numId="36">
    <w:abstractNumId w:val="7"/>
  </w:num>
  <w:num w:numId="37">
    <w:abstractNumId w:val="44"/>
  </w:num>
  <w:num w:numId="38">
    <w:abstractNumId w:val="48"/>
  </w:num>
  <w:num w:numId="39">
    <w:abstractNumId w:val="3"/>
  </w:num>
  <w:num w:numId="40">
    <w:abstractNumId w:val="42"/>
  </w:num>
  <w:num w:numId="41">
    <w:abstractNumId w:val="34"/>
  </w:num>
  <w:num w:numId="42">
    <w:abstractNumId w:val="20"/>
  </w:num>
  <w:num w:numId="43">
    <w:abstractNumId w:val="16"/>
  </w:num>
  <w:num w:numId="44">
    <w:abstractNumId w:val="46"/>
  </w:num>
  <w:num w:numId="45">
    <w:abstractNumId w:val="13"/>
  </w:num>
  <w:num w:numId="46">
    <w:abstractNumId w:val="24"/>
  </w:num>
  <w:num w:numId="47">
    <w:abstractNumId w:val="0"/>
  </w:num>
  <w:num w:numId="48">
    <w:abstractNumId w:val="4"/>
  </w:num>
  <w:num w:numId="49">
    <w:abstractNumId w:val="40"/>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4336"/>
    <w:rsid w:val="000D3548"/>
    <w:rsid w:val="001836FA"/>
    <w:rsid w:val="00224D6B"/>
    <w:rsid w:val="002C035B"/>
    <w:rsid w:val="00312049"/>
    <w:rsid w:val="003D4336"/>
    <w:rsid w:val="00426621"/>
    <w:rsid w:val="00427DDC"/>
    <w:rsid w:val="00482894"/>
    <w:rsid w:val="00515922"/>
    <w:rsid w:val="005D54D8"/>
    <w:rsid w:val="006310C6"/>
    <w:rsid w:val="00641303"/>
    <w:rsid w:val="00650741"/>
    <w:rsid w:val="00715426"/>
    <w:rsid w:val="0073380C"/>
    <w:rsid w:val="008639F3"/>
    <w:rsid w:val="00876CDC"/>
    <w:rsid w:val="008A1E49"/>
    <w:rsid w:val="008D701D"/>
    <w:rsid w:val="008F671A"/>
    <w:rsid w:val="0092013B"/>
    <w:rsid w:val="00B448D3"/>
    <w:rsid w:val="00B45951"/>
    <w:rsid w:val="00B46FF7"/>
    <w:rsid w:val="00BF38A9"/>
    <w:rsid w:val="00D765E4"/>
    <w:rsid w:val="00E1708F"/>
    <w:rsid w:val="00E566AD"/>
    <w:rsid w:val="00F96C35"/>
    <w:rsid w:val="00FC3E4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B6227"/>
  <w15:chartTrackingRefBased/>
  <w15:docId w15:val="{E31EEF76-0615-4DC9-988E-B9AF4FF56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D43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D43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D43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D43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D43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D43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43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43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43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43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D43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43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43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43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43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43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43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4336"/>
    <w:rPr>
      <w:rFonts w:eastAsiaTheme="majorEastAsia" w:cstheme="majorBidi"/>
      <w:color w:val="272727" w:themeColor="text1" w:themeTint="D8"/>
    </w:rPr>
  </w:style>
  <w:style w:type="paragraph" w:styleId="Title">
    <w:name w:val="Title"/>
    <w:basedOn w:val="Normal"/>
    <w:next w:val="Normal"/>
    <w:link w:val="TitleChar"/>
    <w:uiPriority w:val="10"/>
    <w:qFormat/>
    <w:rsid w:val="003D43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43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43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43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4336"/>
    <w:pPr>
      <w:spacing w:before="160"/>
      <w:jc w:val="center"/>
    </w:pPr>
    <w:rPr>
      <w:i/>
      <w:iCs/>
      <w:color w:val="404040" w:themeColor="text1" w:themeTint="BF"/>
    </w:rPr>
  </w:style>
  <w:style w:type="character" w:customStyle="1" w:styleId="QuoteChar">
    <w:name w:val="Quote Char"/>
    <w:basedOn w:val="DefaultParagraphFont"/>
    <w:link w:val="Quote"/>
    <w:uiPriority w:val="29"/>
    <w:rsid w:val="003D4336"/>
    <w:rPr>
      <w:i/>
      <w:iCs/>
      <w:color w:val="404040" w:themeColor="text1" w:themeTint="BF"/>
    </w:rPr>
  </w:style>
  <w:style w:type="paragraph" w:styleId="ListParagraph">
    <w:name w:val="List Paragraph"/>
    <w:basedOn w:val="Normal"/>
    <w:uiPriority w:val="34"/>
    <w:qFormat/>
    <w:rsid w:val="003D4336"/>
    <w:pPr>
      <w:ind w:left="720"/>
      <w:contextualSpacing/>
    </w:pPr>
  </w:style>
  <w:style w:type="character" w:styleId="IntenseEmphasis">
    <w:name w:val="Intense Emphasis"/>
    <w:basedOn w:val="DefaultParagraphFont"/>
    <w:uiPriority w:val="21"/>
    <w:qFormat/>
    <w:rsid w:val="003D4336"/>
    <w:rPr>
      <w:i/>
      <w:iCs/>
      <w:color w:val="0F4761" w:themeColor="accent1" w:themeShade="BF"/>
    </w:rPr>
  </w:style>
  <w:style w:type="paragraph" w:styleId="IntenseQuote">
    <w:name w:val="Intense Quote"/>
    <w:basedOn w:val="Normal"/>
    <w:next w:val="Normal"/>
    <w:link w:val="IntenseQuoteChar"/>
    <w:uiPriority w:val="30"/>
    <w:qFormat/>
    <w:rsid w:val="003D43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D4336"/>
    <w:rPr>
      <w:i/>
      <w:iCs/>
      <w:color w:val="0F4761" w:themeColor="accent1" w:themeShade="BF"/>
    </w:rPr>
  </w:style>
  <w:style w:type="character" w:styleId="IntenseReference">
    <w:name w:val="Intense Reference"/>
    <w:basedOn w:val="DefaultParagraphFont"/>
    <w:uiPriority w:val="32"/>
    <w:qFormat/>
    <w:rsid w:val="003D4336"/>
    <w:rPr>
      <w:b/>
      <w:bCs/>
      <w:smallCaps/>
      <w:color w:val="0F4761" w:themeColor="accent1" w:themeShade="BF"/>
      <w:spacing w:val="5"/>
    </w:rPr>
  </w:style>
  <w:style w:type="paragraph" w:styleId="Header">
    <w:name w:val="header"/>
    <w:basedOn w:val="Normal"/>
    <w:link w:val="HeaderChar"/>
    <w:uiPriority w:val="99"/>
    <w:unhideWhenUsed/>
    <w:qFormat/>
    <w:rsid w:val="003D4336"/>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3D4336"/>
  </w:style>
  <w:style w:type="paragraph" w:styleId="Footer">
    <w:name w:val="footer"/>
    <w:basedOn w:val="Normal"/>
    <w:link w:val="FooterChar"/>
    <w:uiPriority w:val="99"/>
    <w:unhideWhenUsed/>
    <w:rsid w:val="003D43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336"/>
  </w:style>
  <w:style w:type="character" w:customStyle="1" w:styleId="authorortitle">
    <w:name w:val="authorortitle"/>
    <w:basedOn w:val="DefaultParagraphFont"/>
    <w:rsid w:val="002C035B"/>
  </w:style>
  <w:style w:type="character" w:styleId="Hyperlink">
    <w:name w:val="Hyperlink"/>
    <w:basedOn w:val="DefaultParagraphFont"/>
    <w:uiPriority w:val="99"/>
    <w:unhideWhenUsed/>
    <w:rsid w:val="002C035B"/>
    <w:rPr>
      <w:color w:val="0000FF"/>
      <w:u w:val="single"/>
    </w:rPr>
  </w:style>
  <w:style w:type="paragraph" w:styleId="NormalWeb">
    <w:name w:val="Normal (Web)"/>
    <w:basedOn w:val="Normal"/>
    <w:uiPriority w:val="99"/>
    <w:unhideWhenUsed/>
    <w:qFormat/>
    <w:rsid w:val="002C035B"/>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Strong">
    <w:name w:val="Strong"/>
    <w:basedOn w:val="DefaultParagraphFont"/>
    <w:uiPriority w:val="22"/>
    <w:qFormat/>
    <w:rsid w:val="002C035B"/>
    <w:rPr>
      <w:b/>
      <w:bCs/>
    </w:rPr>
  </w:style>
  <w:style w:type="paragraph" w:customStyle="1" w:styleId="mb0">
    <w:name w:val="mb0"/>
    <w:basedOn w:val="Normal"/>
    <w:rsid w:val="002C035B"/>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customStyle="1" w:styleId="ref-lnk">
    <w:name w:val="ref-lnk"/>
    <w:basedOn w:val="DefaultParagraphFont"/>
    <w:rsid w:val="002C035B"/>
  </w:style>
  <w:style w:type="paragraph" w:customStyle="1" w:styleId="hc">
    <w:name w:val="hc"/>
    <w:basedOn w:val="Normal"/>
    <w:rsid w:val="002C035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ibliography">
    <w:name w:val="Bibliography"/>
    <w:basedOn w:val="Normal"/>
    <w:next w:val="Normal"/>
    <w:uiPriority w:val="37"/>
    <w:unhideWhenUsed/>
    <w:rsid w:val="002C035B"/>
    <w:pPr>
      <w:spacing w:after="200" w:line="276" w:lineRule="auto"/>
    </w:pPr>
    <w:rPr>
      <w:rFonts w:ascii="Calibri" w:eastAsia="Calibri" w:hAnsi="Calibri" w:cs="Calibri"/>
      <w:kern w:val="0"/>
      <w:lang w:val="en-US" w:eastAsia="en-PH"/>
      <w14:ligatures w14:val="none"/>
    </w:rPr>
  </w:style>
  <w:style w:type="character" w:styleId="Emphasis">
    <w:name w:val="Emphasis"/>
    <w:basedOn w:val="DefaultParagraphFont"/>
    <w:uiPriority w:val="20"/>
    <w:qFormat/>
    <w:rsid w:val="002C035B"/>
    <w:rPr>
      <w:i/>
      <w:iCs/>
    </w:rPr>
  </w:style>
  <w:style w:type="character" w:customStyle="1" w:styleId="authors">
    <w:name w:val="authors"/>
    <w:basedOn w:val="DefaultParagraphFont"/>
    <w:rsid w:val="002C035B"/>
  </w:style>
  <w:style w:type="character" w:customStyle="1" w:styleId="Date1">
    <w:name w:val="Date1"/>
    <w:basedOn w:val="DefaultParagraphFont"/>
    <w:rsid w:val="002C035B"/>
  </w:style>
  <w:style w:type="character" w:customStyle="1" w:styleId="arttitle">
    <w:name w:val="art_title"/>
    <w:basedOn w:val="DefaultParagraphFont"/>
    <w:rsid w:val="002C035B"/>
  </w:style>
  <w:style w:type="character" w:customStyle="1" w:styleId="serialtitle">
    <w:name w:val="serial_title"/>
    <w:basedOn w:val="DefaultParagraphFont"/>
    <w:rsid w:val="002C035B"/>
  </w:style>
  <w:style w:type="character" w:customStyle="1" w:styleId="doilink">
    <w:name w:val="doi_link"/>
    <w:basedOn w:val="DefaultParagraphFont"/>
    <w:rsid w:val="002C035B"/>
  </w:style>
  <w:style w:type="character" w:customStyle="1" w:styleId="hlfld-contribauthor">
    <w:name w:val="hlfld-contribauthor"/>
    <w:basedOn w:val="DefaultParagraphFont"/>
    <w:rsid w:val="002C035B"/>
  </w:style>
  <w:style w:type="character" w:customStyle="1" w:styleId="nlmgiven-names">
    <w:name w:val="nlm_given-names"/>
    <w:basedOn w:val="DefaultParagraphFont"/>
    <w:rsid w:val="002C035B"/>
  </w:style>
  <w:style w:type="character" w:customStyle="1" w:styleId="nlmyear">
    <w:name w:val="nlm_year"/>
    <w:basedOn w:val="DefaultParagraphFont"/>
    <w:rsid w:val="002C035B"/>
  </w:style>
  <w:style w:type="character" w:customStyle="1" w:styleId="nlmarticle-title">
    <w:name w:val="nlm_article-title"/>
    <w:basedOn w:val="DefaultParagraphFont"/>
    <w:rsid w:val="002C035B"/>
  </w:style>
  <w:style w:type="character" w:customStyle="1" w:styleId="nlmfpage">
    <w:name w:val="nlm_fpage"/>
    <w:basedOn w:val="DefaultParagraphFont"/>
    <w:rsid w:val="002C035B"/>
  </w:style>
  <w:style w:type="character" w:customStyle="1" w:styleId="nlmlpage">
    <w:name w:val="nlm_lpage"/>
    <w:basedOn w:val="DefaultParagraphFont"/>
    <w:rsid w:val="002C035B"/>
  </w:style>
  <w:style w:type="character" w:customStyle="1" w:styleId="muitypography-root">
    <w:name w:val="muitypography-root"/>
    <w:basedOn w:val="DefaultParagraphFont"/>
    <w:rsid w:val="002C035B"/>
  </w:style>
  <w:style w:type="paragraph" w:customStyle="1" w:styleId="comp">
    <w:name w:val="comp"/>
    <w:basedOn w:val="Normal"/>
    <w:rsid w:val="002C035B"/>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customStyle="1" w:styleId="UnresolvedMention">
    <w:name w:val="Unresolved Mention"/>
    <w:basedOn w:val="DefaultParagraphFont"/>
    <w:uiPriority w:val="99"/>
    <w:semiHidden/>
    <w:unhideWhenUsed/>
    <w:rsid w:val="002C035B"/>
    <w:rPr>
      <w:color w:val="605E5C"/>
      <w:shd w:val="clear" w:color="auto" w:fill="E1DFDD"/>
    </w:rPr>
  </w:style>
  <w:style w:type="character" w:customStyle="1" w:styleId="ref-journal">
    <w:name w:val="ref-journal"/>
    <w:basedOn w:val="DefaultParagraphFont"/>
    <w:rsid w:val="002C035B"/>
  </w:style>
  <w:style w:type="character" w:customStyle="1" w:styleId="ref-title">
    <w:name w:val="ref-title"/>
    <w:basedOn w:val="DefaultParagraphFont"/>
    <w:rsid w:val="002C035B"/>
  </w:style>
  <w:style w:type="character" w:customStyle="1" w:styleId="ref-vol">
    <w:name w:val="ref-vol"/>
    <w:basedOn w:val="DefaultParagraphFont"/>
    <w:rsid w:val="002C035B"/>
  </w:style>
  <w:style w:type="character" w:customStyle="1" w:styleId="wb-inv">
    <w:name w:val="wb-inv"/>
    <w:basedOn w:val="DefaultParagraphFont"/>
    <w:rsid w:val="002C035B"/>
  </w:style>
  <w:style w:type="character" w:customStyle="1" w:styleId="a">
    <w:name w:val="_"/>
    <w:basedOn w:val="DefaultParagraphFont"/>
    <w:rsid w:val="002C035B"/>
  </w:style>
  <w:style w:type="character" w:customStyle="1" w:styleId="ff5">
    <w:name w:val="ff5"/>
    <w:basedOn w:val="DefaultParagraphFont"/>
    <w:rsid w:val="002C035B"/>
  </w:style>
  <w:style w:type="character" w:customStyle="1" w:styleId="ff3">
    <w:name w:val="ff3"/>
    <w:basedOn w:val="DefaultParagraphFont"/>
    <w:rsid w:val="002C035B"/>
  </w:style>
  <w:style w:type="paragraph" w:customStyle="1" w:styleId="mixed-citation-compatibility">
    <w:name w:val="mixed-citation-compatibility"/>
    <w:basedOn w:val="Normal"/>
    <w:rsid w:val="002C035B"/>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customStyle="1" w:styleId="apple-tab-span">
    <w:name w:val="apple-tab-span"/>
    <w:basedOn w:val="DefaultParagraphFont"/>
    <w:rsid w:val="002C035B"/>
  </w:style>
  <w:style w:type="character" w:customStyle="1" w:styleId="whitespace-nowrap">
    <w:name w:val="whitespace-nowrap"/>
    <w:basedOn w:val="DefaultParagraphFont"/>
    <w:rsid w:val="002C035B"/>
  </w:style>
  <w:style w:type="character" w:customStyle="1" w:styleId="ff7">
    <w:name w:val="ff7"/>
    <w:basedOn w:val="DefaultParagraphFont"/>
    <w:rsid w:val="002C035B"/>
  </w:style>
  <w:style w:type="character" w:customStyle="1" w:styleId="lsb">
    <w:name w:val="lsb"/>
    <w:basedOn w:val="DefaultParagraphFont"/>
    <w:rsid w:val="002C035B"/>
  </w:style>
  <w:style w:type="character" w:customStyle="1" w:styleId="ls1d">
    <w:name w:val="ls1d"/>
    <w:basedOn w:val="DefaultParagraphFont"/>
    <w:rsid w:val="002C035B"/>
  </w:style>
  <w:style w:type="character" w:customStyle="1" w:styleId="ff1">
    <w:name w:val="ff1"/>
    <w:basedOn w:val="DefaultParagraphFont"/>
    <w:rsid w:val="002C035B"/>
  </w:style>
  <w:style w:type="character" w:customStyle="1" w:styleId="ls1">
    <w:name w:val="ls1"/>
    <w:basedOn w:val="DefaultParagraphFont"/>
    <w:rsid w:val="002C03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5948</Words>
  <Characters>33905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39774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LOR-ANN BAJENTING</dc:creator>
  <cp:keywords/>
  <dc:description/>
  <cp:lastModifiedBy>KRIZTIAN IBAOS</cp:lastModifiedBy>
  <cp:revision>6</cp:revision>
  <dcterms:created xsi:type="dcterms:W3CDTF">2024-06-09T11:05:00Z</dcterms:created>
  <dcterms:modified xsi:type="dcterms:W3CDTF">2024-06-09T13:31:00Z</dcterms:modified>
</cp:coreProperties>
</file>