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D4C" w:rsidRPr="00E413E5" w:rsidRDefault="00587D4C" w:rsidP="009F4BEA">
      <w:pPr>
        <w:jc w:val="center"/>
        <w:rPr>
          <w:rFonts w:ascii="Times New Roman" w:hAnsi="Times New Roman" w:cs="Times New Roman"/>
          <w:b/>
          <w:sz w:val="48"/>
          <w:szCs w:val="48"/>
        </w:rPr>
      </w:pPr>
      <w:r w:rsidRPr="00E413E5">
        <w:rPr>
          <w:rFonts w:ascii="Times New Roman" w:hAnsi="Times New Roman" w:cs="Times New Roman"/>
          <w:b/>
          <w:sz w:val="48"/>
          <w:szCs w:val="48"/>
        </w:rPr>
        <w:t>Comprehensive Review: Dextromethorphan (DXM) and Guaifenesin in Cough Management</w:t>
      </w:r>
    </w:p>
    <w:p w:rsidR="00587D4C" w:rsidRPr="00E413E5" w:rsidRDefault="006C7A69" w:rsidP="00587D4C">
      <w:pPr>
        <w:pStyle w:val="IEEEAuthorAffiliation"/>
        <w:rPr>
          <w:i w:val="0"/>
          <w:sz w:val="22"/>
          <w:szCs w:val="22"/>
          <w:vertAlign w:val="superscript"/>
        </w:rPr>
      </w:pPr>
      <w:r w:rsidRPr="00E413E5">
        <w:rPr>
          <w:i w:val="0"/>
          <w:sz w:val="22"/>
          <w:szCs w:val="22"/>
        </w:rPr>
        <w:t>Leelavathi A</w:t>
      </w:r>
      <w:r w:rsidR="00666953">
        <w:rPr>
          <w:i w:val="0"/>
          <w:sz w:val="22"/>
          <w:szCs w:val="22"/>
          <w:vertAlign w:val="superscript"/>
        </w:rPr>
        <w:t>*</w:t>
      </w:r>
      <w:r>
        <w:rPr>
          <w:i w:val="0"/>
          <w:sz w:val="22"/>
          <w:szCs w:val="22"/>
        </w:rPr>
        <w:t>,</w:t>
      </w:r>
      <w:r w:rsidRPr="00E413E5">
        <w:rPr>
          <w:i w:val="0"/>
          <w:sz w:val="22"/>
          <w:szCs w:val="22"/>
        </w:rPr>
        <w:t xml:space="preserve"> </w:t>
      </w:r>
      <w:bookmarkStart w:id="0" w:name="_GoBack"/>
      <w:bookmarkEnd w:id="0"/>
      <w:r w:rsidR="00587D4C" w:rsidRPr="00E413E5">
        <w:rPr>
          <w:i w:val="0"/>
          <w:sz w:val="22"/>
          <w:szCs w:val="22"/>
        </w:rPr>
        <w:t xml:space="preserve">Bright Lemuel John N, </w:t>
      </w:r>
    </w:p>
    <w:p w:rsidR="00587D4C" w:rsidRPr="00E413E5" w:rsidRDefault="00587D4C" w:rsidP="00587D4C">
      <w:pPr>
        <w:jc w:val="center"/>
        <w:rPr>
          <w:rFonts w:ascii="Times New Roman" w:hAnsi="Times New Roman" w:cs="Times New Roman"/>
          <w:lang w:val="en-GB" w:eastAsia="en-GB"/>
        </w:rPr>
      </w:pPr>
    </w:p>
    <w:p w:rsidR="00587D4C" w:rsidRPr="00E413E5" w:rsidRDefault="006C7A69" w:rsidP="00587D4C">
      <w:pPr>
        <w:jc w:val="center"/>
        <w:rPr>
          <w:rFonts w:ascii="Times New Roman" w:hAnsi="Times New Roman" w:cs="Times New Roman"/>
          <w:lang w:val="en-GB" w:eastAsia="en-GB"/>
        </w:rPr>
      </w:pPr>
      <w:r>
        <w:rPr>
          <w:rFonts w:ascii="Times New Roman" w:hAnsi="Times New Roman" w:cs="Times New Roman"/>
          <w:lang w:val="en-GB" w:eastAsia="en-GB"/>
        </w:rPr>
        <w:t>Corresponding author:  A</w:t>
      </w:r>
      <w:r w:rsidR="00587D4C" w:rsidRPr="00E413E5">
        <w:rPr>
          <w:rFonts w:ascii="Times New Roman" w:hAnsi="Times New Roman" w:cs="Times New Roman"/>
          <w:lang w:val="en-GB" w:eastAsia="en-GB"/>
        </w:rPr>
        <w:t>. Leelavathi,</w:t>
      </w:r>
    </w:p>
    <w:p w:rsidR="00587D4C" w:rsidRPr="00E413E5" w:rsidRDefault="00587D4C" w:rsidP="00587D4C">
      <w:pPr>
        <w:jc w:val="center"/>
        <w:rPr>
          <w:rFonts w:ascii="Times New Roman" w:hAnsi="Times New Roman" w:cs="Times New Roman"/>
          <w:lang w:val="en-GB" w:eastAsia="en-GB"/>
        </w:rPr>
      </w:pPr>
      <w:r w:rsidRPr="00E413E5">
        <w:rPr>
          <w:rFonts w:ascii="Times New Roman" w:hAnsi="Times New Roman" w:cs="Times New Roman"/>
          <w:lang w:val="en-GB" w:eastAsia="en-GB"/>
        </w:rPr>
        <w:t>The Tamilnadu Dr. M.G. R Medical university, Chennai.</w:t>
      </w:r>
    </w:p>
    <w:p w:rsidR="00587D4C" w:rsidRPr="00E413E5" w:rsidRDefault="00587D4C" w:rsidP="00587D4C">
      <w:pPr>
        <w:jc w:val="center"/>
        <w:rPr>
          <w:rFonts w:ascii="Times New Roman" w:hAnsi="Times New Roman" w:cs="Times New Roman"/>
          <w:lang w:val="en-GB" w:eastAsia="en-GB"/>
        </w:rPr>
      </w:pPr>
      <w:r w:rsidRPr="00E413E5">
        <w:rPr>
          <w:rFonts w:ascii="Times New Roman" w:hAnsi="Times New Roman" w:cs="Times New Roman"/>
          <w:lang w:val="en-GB" w:eastAsia="en-GB"/>
        </w:rPr>
        <w:t>Department of Pharmaceutical Analysis,</w:t>
      </w:r>
    </w:p>
    <w:p w:rsidR="00587D4C" w:rsidRPr="00E413E5" w:rsidRDefault="00587D4C" w:rsidP="00587D4C">
      <w:pPr>
        <w:jc w:val="center"/>
        <w:rPr>
          <w:rFonts w:ascii="Times New Roman" w:hAnsi="Times New Roman" w:cs="Times New Roman"/>
          <w:lang w:val="en-GB" w:eastAsia="en-GB"/>
        </w:rPr>
      </w:pPr>
      <w:r w:rsidRPr="00E413E5">
        <w:rPr>
          <w:rFonts w:ascii="Times New Roman" w:hAnsi="Times New Roman" w:cs="Times New Roman"/>
          <w:lang w:val="en-GB" w:eastAsia="en-GB"/>
        </w:rPr>
        <w:t>PSG College of Pharmacy,</w:t>
      </w:r>
    </w:p>
    <w:p w:rsidR="00587D4C" w:rsidRPr="00E413E5" w:rsidRDefault="00587D4C" w:rsidP="00587D4C">
      <w:pPr>
        <w:jc w:val="center"/>
        <w:rPr>
          <w:rFonts w:ascii="Times New Roman" w:hAnsi="Times New Roman" w:cs="Times New Roman"/>
          <w:lang w:val="en-GB" w:eastAsia="en-GB"/>
        </w:rPr>
      </w:pPr>
      <w:r w:rsidRPr="00E413E5">
        <w:rPr>
          <w:rFonts w:ascii="Times New Roman" w:hAnsi="Times New Roman" w:cs="Times New Roman"/>
          <w:lang w:val="en-GB" w:eastAsia="en-GB"/>
        </w:rPr>
        <w:t>Peelamedu, Coimbatore- 641 004,</w:t>
      </w:r>
    </w:p>
    <w:p w:rsidR="00587D4C" w:rsidRPr="00E413E5" w:rsidRDefault="00587D4C" w:rsidP="00587D4C">
      <w:pPr>
        <w:jc w:val="center"/>
        <w:rPr>
          <w:rFonts w:ascii="Times New Roman" w:hAnsi="Times New Roman" w:cs="Times New Roman"/>
          <w:lang w:val="en-GB" w:eastAsia="en-GB"/>
        </w:rPr>
      </w:pPr>
      <w:r w:rsidRPr="00E413E5">
        <w:rPr>
          <w:rFonts w:ascii="Times New Roman" w:hAnsi="Times New Roman" w:cs="Times New Roman"/>
          <w:lang w:val="en-GB" w:eastAsia="en-GB"/>
        </w:rPr>
        <w:t>Tamil Nadu, India.</w:t>
      </w:r>
    </w:p>
    <w:p w:rsidR="00587D4C" w:rsidRDefault="00587D4C" w:rsidP="00DE0052">
      <w:pPr>
        <w:rPr>
          <w:sz w:val="24"/>
        </w:rPr>
      </w:pPr>
      <w:r>
        <w:rPr>
          <w:sz w:val="20"/>
          <w:szCs w:val="20"/>
          <w:lang w:val="en-GB" w:eastAsia="en-GB"/>
        </w:rPr>
        <w:t xml:space="preserve">                </w:t>
      </w:r>
    </w:p>
    <w:p w:rsidR="00587D4C" w:rsidRDefault="00587D4C" w:rsidP="00587D4C">
      <w:pPr>
        <w:pStyle w:val="IEEEAbtract"/>
        <w:rPr>
          <w:szCs w:val="18"/>
        </w:rPr>
      </w:pPr>
      <w:r w:rsidRPr="00E413E5">
        <w:rPr>
          <w:rStyle w:val="IEEEAbstractHeadingChar"/>
          <w:szCs w:val="18"/>
        </w:rPr>
        <w:t>Abstract</w:t>
      </w:r>
      <w:r w:rsidRPr="00E413E5">
        <w:rPr>
          <w:szCs w:val="18"/>
        </w:rPr>
        <w:t>—</w:t>
      </w:r>
      <w:r w:rsidR="00C34E81" w:rsidRPr="00E413E5">
        <w:rPr>
          <w:szCs w:val="18"/>
        </w:rPr>
        <w:t>Dextromethorphan (DXM) and Guaifenesin are commonly used medications, often in combination, for the treatment of cough and associated symptoms. Dextromethorphan, a synthetic morphinan derivative, acts as a cough suppressant by inhibiting the cough reflex in the central nervous system. It is widely utilized due to its effectiveness and relatively low potential for abuse compared to opioid-based cough suppressants. Guaifenesin, on the other hand, is an expectorant that works by thinning and loosening mucus in the airways, making it easier to cough up and expel. When used together, these medications offer a comprehensive approach to managing cough and related respiratory issues. This abstract provides an overview of the pharmacological properties, clinical efficacy, safety profiles, and potential adverse effects associated with the use of Dextromethorphan and Guaifenesin, highlighting their role in the treatment of cough and respiratory conditions.</w:t>
      </w:r>
      <w:r w:rsidRPr="00E413E5">
        <w:rPr>
          <w:szCs w:val="18"/>
        </w:rPr>
        <w:t xml:space="preserve"> Therefore, the main goal of this estimation of Dextromethorphan and Guaifenesin within the pharmaceutical method is in each qualitative and quantitative terms in this assessment article, we have short UV/Vis Spectroscopy, LC MS technique etc. Based totally methods for estimation of Dextromethorphan and Guaifenesin for individual and different drug combination. In end, this review article will help to investigate scholars for similarly approach improvement for drug estimation in pharmaceutical dosage form.</w:t>
      </w:r>
    </w:p>
    <w:p w:rsidR="00E413E5" w:rsidRPr="00E413E5" w:rsidRDefault="00E413E5" w:rsidP="00E413E5">
      <w:pPr>
        <w:rPr>
          <w:lang w:val="en-GB" w:eastAsia="en-GB"/>
        </w:rPr>
      </w:pPr>
    </w:p>
    <w:p w:rsidR="00DE0052" w:rsidRPr="00E413E5" w:rsidRDefault="00587D4C" w:rsidP="00587D4C">
      <w:pPr>
        <w:rPr>
          <w:rStyle w:val="IEEEAbtractChar"/>
          <w:szCs w:val="18"/>
        </w:rPr>
      </w:pPr>
      <w:r w:rsidRPr="00E413E5">
        <w:rPr>
          <w:rStyle w:val="IEEEAbstractHeadingChar"/>
          <w:b w:val="0"/>
          <w:szCs w:val="18"/>
        </w:rPr>
        <w:t>Keywords</w:t>
      </w:r>
      <w:r w:rsidRPr="00E413E5">
        <w:rPr>
          <w:rFonts w:ascii="Times New Roman" w:hAnsi="Times New Roman" w:cs="Times New Roman"/>
          <w:b/>
          <w:sz w:val="18"/>
          <w:szCs w:val="18"/>
        </w:rPr>
        <w:t>—</w:t>
      </w:r>
      <w:r w:rsidRPr="00E413E5">
        <w:rPr>
          <w:rFonts w:ascii="Times New Roman" w:hAnsi="Times New Roman" w:cs="Times New Roman"/>
          <w:sz w:val="18"/>
          <w:szCs w:val="18"/>
        </w:rPr>
        <w:t xml:space="preserve"> </w:t>
      </w:r>
      <w:r w:rsidRPr="00E413E5">
        <w:rPr>
          <w:rFonts w:ascii="Times New Roman" w:hAnsi="Times New Roman" w:cs="Times New Roman"/>
          <w:b/>
          <w:sz w:val="18"/>
          <w:szCs w:val="18"/>
        </w:rPr>
        <w:t>Dextromethorphan, Guaifenesin</w:t>
      </w:r>
      <w:r w:rsidRPr="00E413E5">
        <w:rPr>
          <w:rStyle w:val="IEEEAbtractChar"/>
          <w:b w:val="0"/>
          <w:szCs w:val="18"/>
        </w:rPr>
        <w:t xml:space="preserve">, </w:t>
      </w:r>
      <w:r w:rsidRPr="00E413E5">
        <w:rPr>
          <w:rStyle w:val="IEEEAbtractChar"/>
          <w:szCs w:val="18"/>
        </w:rPr>
        <w:t>Analytical Method, UV Spectrometry, LC MS Method, Respiratory conditions.</w:t>
      </w:r>
    </w:p>
    <w:p w:rsidR="00E413E5" w:rsidRPr="006D4072" w:rsidRDefault="00E413E5" w:rsidP="00587D4C">
      <w:pPr>
        <w:rPr>
          <w:b/>
          <w:sz w:val="18"/>
          <w:szCs w:val="18"/>
          <w:lang w:val="en-GB" w:eastAsia="en-GB"/>
        </w:rPr>
      </w:pPr>
    </w:p>
    <w:p w:rsidR="00C34E81" w:rsidRPr="00E413E5" w:rsidRDefault="00E413E5" w:rsidP="00E413E5">
      <w:pPr>
        <w:jc w:val="center"/>
        <w:rPr>
          <w:rFonts w:ascii="Times New Roman" w:hAnsi="Times New Roman" w:cs="Times New Roman"/>
          <w:sz w:val="20"/>
          <w:szCs w:val="20"/>
        </w:rPr>
      </w:pPr>
      <w:r>
        <w:rPr>
          <w:rFonts w:ascii="Times New Roman" w:hAnsi="Times New Roman" w:cs="Times New Roman"/>
          <w:sz w:val="20"/>
          <w:szCs w:val="20"/>
        </w:rPr>
        <w:t xml:space="preserve">I. </w:t>
      </w:r>
      <w:r w:rsidR="00C34E81" w:rsidRPr="00E413E5">
        <w:rPr>
          <w:rFonts w:ascii="Times New Roman" w:hAnsi="Times New Roman" w:cs="Times New Roman"/>
          <w:sz w:val="20"/>
          <w:szCs w:val="20"/>
        </w:rPr>
        <w:t>INTRODUCTION</w:t>
      </w:r>
    </w:p>
    <w:p w:rsidR="00DE0052" w:rsidRDefault="004B4AA4" w:rsidP="00DD1DF7">
      <w:pPr>
        <w:jc w:val="both"/>
        <w:rPr>
          <w:rFonts w:ascii="Times New Roman" w:hAnsi="Times New Roman" w:cs="Times New Roman"/>
          <w:sz w:val="24"/>
          <w:szCs w:val="24"/>
        </w:rPr>
      </w:pPr>
      <w:r>
        <w:rPr>
          <w:rFonts w:ascii="Times New Roman" w:hAnsi="Times New Roman" w:cs="Times New Roman"/>
          <w:sz w:val="24"/>
          <w:szCs w:val="24"/>
        </w:rPr>
        <w:t xml:space="preserve">Dextromethorphan (DXM) </w:t>
      </w:r>
      <w:r w:rsidR="00DD1DF7" w:rsidRPr="00DD1DF7">
        <w:rPr>
          <w:rFonts w:ascii="Times New Roman" w:hAnsi="Times New Roman" w:cs="Times New Roman"/>
          <w:sz w:val="24"/>
          <w:szCs w:val="24"/>
        </w:rPr>
        <w:t xml:space="preserve">is a </w:t>
      </w:r>
      <w:r w:rsidRPr="004B4AA4">
        <w:rPr>
          <w:rFonts w:ascii="Times New Roman" w:hAnsi="Times New Roman" w:cs="Times New Roman"/>
          <w:sz w:val="24"/>
          <w:szCs w:val="24"/>
        </w:rPr>
        <w:t>(1S,9S,10S)-4-methoxy-17-methyl-17</w:t>
      </w:r>
      <w:r w:rsidR="00FD7849">
        <w:rPr>
          <w:rFonts w:ascii="Times New Roman" w:hAnsi="Times New Roman" w:cs="Times New Roman"/>
          <w:sz w:val="24"/>
          <w:szCs w:val="24"/>
        </w:rPr>
        <w:t xml:space="preserve"> </w:t>
      </w:r>
      <w:r w:rsidRPr="004B4AA4">
        <w:rPr>
          <w:rFonts w:ascii="Times New Roman" w:hAnsi="Times New Roman" w:cs="Times New Roman"/>
          <w:sz w:val="24"/>
          <w:szCs w:val="24"/>
        </w:rPr>
        <w:t>azatetracyclo</w:t>
      </w:r>
      <w:r w:rsidR="00FD7849">
        <w:rPr>
          <w:rFonts w:ascii="Times New Roman" w:hAnsi="Times New Roman" w:cs="Times New Roman"/>
          <w:sz w:val="24"/>
          <w:szCs w:val="24"/>
        </w:rPr>
        <w:t xml:space="preserve"> </w:t>
      </w:r>
      <w:r w:rsidRPr="004B4AA4">
        <w:rPr>
          <w:rFonts w:ascii="Times New Roman" w:hAnsi="Times New Roman" w:cs="Times New Roman"/>
          <w:sz w:val="24"/>
          <w:szCs w:val="24"/>
        </w:rPr>
        <w:t>[7.5.3.01,10.02,7</w:t>
      </w:r>
      <w:r>
        <w:rPr>
          <w:rFonts w:ascii="Times New Roman" w:hAnsi="Times New Roman" w:cs="Times New Roman"/>
          <w:sz w:val="24"/>
          <w:szCs w:val="24"/>
        </w:rPr>
        <w:t>]</w:t>
      </w:r>
      <w:r w:rsidR="00FD7849">
        <w:rPr>
          <w:rFonts w:ascii="Times New Roman" w:hAnsi="Times New Roman" w:cs="Times New Roman"/>
          <w:sz w:val="24"/>
          <w:szCs w:val="24"/>
        </w:rPr>
        <w:t xml:space="preserve"> </w:t>
      </w:r>
      <w:r>
        <w:rPr>
          <w:rFonts w:ascii="Times New Roman" w:hAnsi="Times New Roman" w:cs="Times New Roman"/>
          <w:sz w:val="24"/>
          <w:szCs w:val="24"/>
        </w:rPr>
        <w:t xml:space="preserve">heptadeca-2(7),3,5-triene </w:t>
      </w:r>
      <w:r w:rsidRPr="004B4AA4">
        <w:rPr>
          <w:rFonts w:ascii="Times New Roman" w:hAnsi="Times New Roman" w:cs="Times New Roman"/>
          <w:sz w:val="24"/>
          <w:szCs w:val="24"/>
        </w:rPr>
        <w:t>hydrobromide</w:t>
      </w:r>
      <w:r w:rsidRPr="00DD1DF7">
        <w:rPr>
          <w:rFonts w:ascii="Times New Roman" w:hAnsi="Times New Roman" w:cs="Times New Roman"/>
          <w:sz w:val="24"/>
          <w:szCs w:val="24"/>
        </w:rPr>
        <w:t xml:space="preserve"> </w:t>
      </w:r>
      <w:r w:rsidR="00DD1DF7" w:rsidRPr="00DD1DF7">
        <w:rPr>
          <w:rFonts w:ascii="Times New Roman" w:hAnsi="Times New Roman" w:cs="Times New Roman"/>
          <w:sz w:val="24"/>
          <w:szCs w:val="24"/>
        </w:rPr>
        <w:t>widely used over-the-counter medication primarily known for its antitussive (cough-suppressant) properties. Chemically classified as a morphinan derivative, DXM acts centrally on the cough center in the brain, effectively reducing the urge to cough. It is often included in various cough and cold medications, both alone and in combination with other active ingredients, to alleviate cough symptoms associated with conditions such as the common cold or bronchitis.</w:t>
      </w:r>
      <w:r w:rsidR="00DD1DF7">
        <w:rPr>
          <w:rFonts w:ascii="Times New Roman" w:hAnsi="Times New Roman" w:cs="Times New Roman"/>
          <w:sz w:val="24"/>
          <w:szCs w:val="24"/>
        </w:rPr>
        <w:t xml:space="preserve"> </w:t>
      </w:r>
      <w:r w:rsidR="00DD1DF7" w:rsidRPr="00DD1DF7">
        <w:rPr>
          <w:rFonts w:ascii="Times New Roman" w:hAnsi="Times New Roman" w:cs="Times New Roman"/>
          <w:sz w:val="24"/>
          <w:szCs w:val="24"/>
        </w:rPr>
        <w:t>Beyond its cough-suppressant effects, DXM also exhibits activity as an NMDA receptor antagonist at higher doses, leading to dissociative and hallucinogenic effects. This property has led to its recreational use and has raised concerns about abuse potential and addiction. Consequently, in many regions, DXM-containing products are regulated and may require age restrictions or be available only behind the counter.</w:t>
      </w:r>
      <w:r w:rsidR="00E413E5">
        <w:rPr>
          <w:rFonts w:ascii="Times New Roman" w:hAnsi="Times New Roman" w:cs="Times New Roman"/>
          <w:sz w:val="24"/>
          <w:szCs w:val="24"/>
        </w:rPr>
        <w:t xml:space="preserve"> </w:t>
      </w:r>
      <w:r w:rsidR="00DD1DF7" w:rsidRPr="00DD1DF7">
        <w:rPr>
          <w:rFonts w:ascii="Times New Roman" w:hAnsi="Times New Roman" w:cs="Times New Roman"/>
          <w:sz w:val="24"/>
          <w:szCs w:val="24"/>
        </w:rPr>
        <w:t xml:space="preserve">Despite its widespread use, caution is advised when </w:t>
      </w:r>
      <w:r w:rsidR="00DD1DF7" w:rsidRPr="00DD1DF7">
        <w:rPr>
          <w:rFonts w:ascii="Times New Roman" w:hAnsi="Times New Roman" w:cs="Times New Roman"/>
          <w:sz w:val="24"/>
          <w:szCs w:val="24"/>
        </w:rPr>
        <w:lastRenderedPageBreak/>
        <w:t>consuming DXM-containing products, particularly at higher doses, due to the risk of adverse effects and potential interactions with other medications. Additionally, misuse or abuse of DXM can lead to serious health consequences, including overdose. Therefore, it is crucial to use DXM medications as directed and to seek medical advice if experiencing any adverse reactions or concerns about its use.</w:t>
      </w:r>
    </w:p>
    <w:p w:rsidR="009F4BEA" w:rsidRPr="00DE0052" w:rsidRDefault="009F4BEA" w:rsidP="00DD1DF7">
      <w:pPr>
        <w:jc w:val="both"/>
        <w:rPr>
          <w:rFonts w:ascii="Times New Roman" w:hAnsi="Times New Roman" w:cs="Times New Roman"/>
          <w:sz w:val="24"/>
          <w:szCs w:val="24"/>
        </w:rPr>
      </w:pPr>
      <w:r>
        <w:rPr>
          <w:noProof/>
          <w:lang w:eastAsia="en-IN"/>
        </w:rPr>
        <w:drawing>
          <wp:anchor distT="0" distB="0" distL="114300" distR="114300" simplePos="0" relativeHeight="251661312" behindDoc="0" locked="0" layoutInCell="1" allowOverlap="1" wp14:anchorId="59C73C77" wp14:editId="4B67747A">
            <wp:simplePos x="0" y="0"/>
            <wp:positionH relativeFrom="column">
              <wp:posOffset>1314450</wp:posOffset>
            </wp:positionH>
            <wp:positionV relativeFrom="paragraph">
              <wp:posOffset>444500</wp:posOffset>
            </wp:positionV>
            <wp:extent cx="3149600" cy="1479550"/>
            <wp:effectExtent l="0" t="0" r="0" b="6350"/>
            <wp:wrapTopAndBottom/>
            <wp:docPr id="3" name="Picture 3" descr="C:\Users\HP\AppData\Local\Microsoft\Windows\INetCache\Content.MSO\249A3EE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AppData\Local\Microsoft\Windows\INetCache\Content.MSO\249A3EE9.tmp"/>
                    <pic:cNvPicPr>
                      <a:picLocks noChangeAspect="1" noChangeArrowheads="1"/>
                    </pic:cNvPicPr>
                  </pic:nvPicPr>
                  <pic:blipFill rotWithShape="1">
                    <a:blip r:embed="rId7">
                      <a:extLst>
                        <a:ext uri="{28A0092B-C50C-407E-A947-70E740481C1C}">
                          <a14:useLocalDpi xmlns:a14="http://schemas.microsoft.com/office/drawing/2010/main" val="0"/>
                        </a:ext>
                      </a:extLst>
                    </a:blip>
                    <a:srcRect l="1955" t="4059" r="3874" b="4059"/>
                    <a:stretch/>
                  </pic:blipFill>
                  <pic:spPr bwMode="auto">
                    <a:xfrm>
                      <a:off x="0" y="0"/>
                      <a:ext cx="3149600" cy="1479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F4BEA" w:rsidRPr="00C34E81" w:rsidRDefault="009F4BEA" w:rsidP="009F4BEA">
      <w:pPr>
        <w:jc w:val="center"/>
        <w:rPr>
          <w:rFonts w:ascii="Times New Roman" w:hAnsi="Times New Roman" w:cs="Times New Roman"/>
          <w:sz w:val="24"/>
          <w:szCs w:val="24"/>
        </w:rPr>
      </w:pPr>
      <w:r w:rsidRPr="003C6D44">
        <w:rPr>
          <w:rFonts w:ascii="Times New Roman" w:hAnsi="Times New Roman" w:cs="Times New Roman"/>
          <w:b/>
          <w:sz w:val="24"/>
          <w:szCs w:val="24"/>
        </w:rPr>
        <w:t>Fig.1 Structure of Dextromethorphan</w:t>
      </w:r>
    </w:p>
    <w:p w:rsidR="009F4BEA" w:rsidRDefault="009F4BEA" w:rsidP="009F4BEA">
      <w:pPr>
        <w:jc w:val="both"/>
        <w:rPr>
          <w:rFonts w:ascii="Times New Roman" w:hAnsi="Times New Roman" w:cs="Times New Roman"/>
          <w:sz w:val="24"/>
          <w:szCs w:val="24"/>
        </w:rPr>
      </w:pPr>
      <w:r w:rsidRPr="00DD1DF7">
        <w:rPr>
          <w:rFonts w:ascii="Times New Roman" w:hAnsi="Times New Roman" w:cs="Times New Roman"/>
          <w:sz w:val="24"/>
          <w:szCs w:val="24"/>
        </w:rPr>
        <w:t>Guaifenesin is an expectorant medication commonly used to relieve chest congestion associated with respiratory conditions such as the common cold, bronchitis, and sinusitis. It works by thinning and loosening mucus in the airways, making it easier to cough up and expel from the body. Guaifenesin is available over-the-counter and is often found in various cough and cold medications, either alone or in combination with other active ingredients.</w:t>
      </w:r>
      <w:r>
        <w:rPr>
          <w:rFonts w:ascii="Times New Roman" w:hAnsi="Times New Roman" w:cs="Times New Roman"/>
          <w:sz w:val="24"/>
          <w:szCs w:val="24"/>
        </w:rPr>
        <w:t xml:space="preserve"> </w:t>
      </w:r>
      <w:r w:rsidRPr="00DD1DF7">
        <w:rPr>
          <w:rFonts w:ascii="Times New Roman" w:hAnsi="Times New Roman" w:cs="Times New Roman"/>
          <w:sz w:val="24"/>
          <w:szCs w:val="24"/>
        </w:rPr>
        <w:t>As an expectorant, guaifenesin helps to alleviate symptoms such as coughing, chest congestion, and difficulty breathing by promoting the removal of excess mucus from the respiratory tract. It does not directly suppress coughing but rather facilitates the natural process of clearing mucus from the airways.While guaifenesin is considered safe for most people, individuals with certain medical conditions or taking specific medications should consult their healthcare provider before using guaifenesin-containing products. Additionally, it is essential to stay hydrated while taking guaifenesin to help thin mucus effectively.</w:t>
      </w:r>
      <w:r>
        <w:rPr>
          <w:rFonts w:ascii="Times New Roman" w:hAnsi="Times New Roman" w:cs="Times New Roman"/>
          <w:sz w:val="24"/>
          <w:szCs w:val="24"/>
        </w:rPr>
        <w:t xml:space="preserve"> </w:t>
      </w:r>
      <w:r w:rsidRPr="00DD1DF7">
        <w:rPr>
          <w:rFonts w:ascii="Times New Roman" w:hAnsi="Times New Roman" w:cs="Times New Roman"/>
          <w:sz w:val="24"/>
          <w:szCs w:val="24"/>
        </w:rPr>
        <w:t>Overall, guaifenesin serves as a valuable tool in managing respiratory congestion and can provide relief for individuals experiencing symptoms of respiratory infections or other conditions affecting the airways.</w:t>
      </w:r>
    </w:p>
    <w:p w:rsidR="006C7A69" w:rsidRDefault="006C7A69" w:rsidP="009F4BEA">
      <w:pPr>
        <w:jc w:val="both"/>
        <w:rPr>
          <w:rFonts w:ascii="Times New Roman" w:hAnsi="Times New Roman" w:cs="Times New Roman"/>
          <w:sz w:val="24"/>
          <w:szCs w:val="24"/>
        </w:rPr>
      </w:pPr>
      <w:r w:rsidRPr="003C6D44">
        <w:rPr>
          <w:rFonts w:ascii="Times New Roman" w:hAnsi="Times New Roman" w:cs="Times New Roman"/>
          <w:b/>
          <w:sz w:val="24"/>
          <w:szCs w:val="24"/>
        </w:rPr>
        <w:t>Table 1: Properties of Dextromethorpha</w:t>
      </w:r>
      <w:r>
        <w:rPr>
          <w:rFonts w:ascii="Times New Roman" w:hAnsi="Times New Roman" w:cs="Times New Roman"/>
          <w:b/>
          <w:sz w:val="24"/>
          <w:szCs w:val="24"/>
        </w:rPr>
        <w:t>n</w:t>
      </w:r>
    </w:p>
    <w:p w:rsidR="009F4BEA" w:rsidRDefault="009F4BEA" w:rsidP="00DD1DF7">
      <w:pPr>
        <w:jc w:val="both"/>
        <w:rPr>
          <w:rFonts w:ascii="Times New Roman" w:hAnsi="Times New Roman" w:cs="Times New Roman"/>
          <w:b/>
          <w:sz w:val="24"/>
          <w:szCs w:val="24"/>
        </w:rPr>
      </w:pPr>
    </w:p>
    <w:tbl>
      <w:tblPr>
        <w:tblpPr w:leftFromText="180" w:rightFromText="180" w:vertAnchor="page" w:horzAnchor="margin" w:tblpY="11941"/>
        <w:tblW w:w="9072" w:type="dxa"/>
        <w:shd w:val="clear" w:color="auto" w:fill="EDEDED"/>
        <w:tblLook w:val="04A0" w:firstRow="1" w:lastRow="0" w:firstColumn="1" w:lastColumn="0" w:noHBand="0" w:noVBand="1"/>
      </w:tblPr>
      <w:tblGrid>
        <w:gridCol w:w="869"/>
        <w:gridCol w:w="2059"/>
        <w:gridCol w:w="6144"/>
      </w:tblGrid>
      <w:tr w:rsidR="00DE0052" w:rsidTr="006C7A69">
        <w:trPr>
          <w:trHeight w:hRule="exact" w:val="425"/>
        </w:trPr>
        <w:tc>
          <w:tcPr>
            <w:tcW w:w="869" w:type="dxa"/>
            <w:tcBorders>
              <w:top w:val="single" w:sz="4" w:space="0" w:color="auto"/>
              <w:bottom w:val="single" w:sz="4" w:space="0" w:color="auto"/>
            </w:tcBorders>
            <w:shd w:val="clear" w:color="auto" w:fill="EDEDED"/>
          </w:tcPr>
          <w:p w:rsidR="00DE0052" w:rsidRPr="00E413E5" w:rsidRDefault="00DE0052" w:rsidP="006C7A69">
            <w:pPr>
              <w:jc w:val="center"/>
              <w:rPr>
                <w:rFonts w:ascii="Times New Roman" w:hAnsi="Times New Roman" w:cs="Times New Roman"/>
                <w:b/>
                <w:color w:val="000000"/>
                <w:sz w:val="18"/>
                <w:szCs w:val="18"/>
              </w:rPr>
            </w:pPr>
            <w:r w:rsidRPr="00E413E5">
              <w:rPr>
                <w:rFonts w:ascii="Times New Roman" w:hAnsi="Times New Roman" w:cs="Times New Roman"/>
                <w:b/>
                <w:color w:val="000000"/>
                <w:sz w:val="18"/>
                <w:szCs w:val="18"/>
              </w:rPr>
              <w:t>S.NO</w:t>
            </w:r>
          </w:p>
        </w:tc>
        <w:tc>
          <w:tcPr>
            <w:tcW w:w="2059" w:type="dxa"/>
            <w:tcBorders>
              <w:top w:val="single" w:sz="4" w:space="0" w:color="auto"/>
              <w:bottom w:val="single" w:sz="4" w:space="0" w:color="auto"/>
            </w:tcBorders>
            <w:shd w:val="clear" w:color="auto" w:fill="EDEDED"/>
          </w:tcPr>
          <w:p w:rsidR="00DE0052" w:rsidRPr="00E413E5" w:rsidRDefault="00DE0052" w:rsidP="006C7A69">
            <w:pPr>
              <w:jc w:val="center"/>
              <w:rPr>
                <w:rFonts w:ascii="Times New Roman" w:hAnsi="Times New Roman" w:cs="Times New Roman"/>
                <w:b/>
                <w:color w:val="000000"/>
                <w:sz w:val="18"/>
                <w:szCs w:val="18"/>
              </w:rPr>
            </w:pPr>
            <w:r w:rsidRPr="00E413E5">
              <w:rPr>
                <w:rFonts w:ascii="Times New Roman" w:hAnsi="Times New Roman" w:cs="Times New Roman"/>
                <w:b/>
                <w:color w:val="000000"/>
                <w:sz w:val="18"/>
                <w:szCs w:val="18"/>
              </w:rPr>
              <w:t>PROPERTIES</w:t>
            </w:r>
          </w:p>
        </w:tc>
        <w:tc>
          <w:tcPr>
            <w:tcW w:w="6144" w:type="dxa"/>
            <w:tcBorders>
              <w:top w:val="single" w:sz="4" w:space="0" w:color="auto"/>
              <w:bottom w:val="single" w:sz="4" w:space="0" w:color="auto"/>
            </w:tcBorders>
            <w:shd w:val="clear" w:color="auto" w:fill="EDEDED"/>
          </w:tcPr>
          <w:p w:rsidR="00DE0052" w:rsidRPr="00E413E5" w:rsidRDefault="00DE0052" w:rsidP="006C7A69">
            <w:pPr>
              <w:jc w:val="center"/>
              <w:rPr>
                <w:rFonts w:ascii="Times New Roman" w:hAnsi="Times New Roman" w:cs="Times New Roman"/>
                <w:b/>
                <w:color w:val="000000"/>
                <w:sz w:val="18"/>
                <w:szCs w:val="18"/>
              </w:rPr>
            </w:pPr>
            <w:r w:rsidRPr="00E413E5">
              <w:rPr>
                <w:rFonts w:ascii="Times New Roman" w:hAnsi="Times New Roman" w:cs="Times New Roman"/>
                <w:b/>
                <w:sz w:val="18"/>
                <w:szCs w:val="18"/>
              </w:rPr>
              <w:t>DEXTROMETHORPHAN</w:t>
            </w:r>
          </w:p>
        </w:tc>
      </w:tr>
      <w:tr w:rsidR="00DE0052" w:rsidTr="006C7A69">
        <w:trPr>
          <w:trHeight w:hRule="exact" w:val="425"/>
        </w:trPr>
        <w:tc>
          <w:tcPr>
            <w:tcW w:w="869" w:type="dxa"/>
            <w:tcBorders>
              <w:top w:val="single" w:sz="4" w:space="0" w:color="auto"/>
            </w:tcBorders>
            <w:shd w:val="clear" w:color="auto" w:fill="EDEDED"/>
          </w:tcPr>
          <w:p w:rsidR="00DE0052" w:rsidRPr="00E413E5" w:rsidRDefault="00DE0052" w:rsidP="006C7A69">
            <w:pPr>
              <w:spacing w:line="276" w:lineRule="auto"/>
              <w:jc w:val="center"/>
              <w:rPr>
                <w:rFonts w:ascii="Times New Roman" w:hAnsi="Times New Roman" w:cs="Times New Roman"/>
                <w:sz w:val="18"/>
                <w:szCs w:val="18"/>
              </w:rPr>
            </w:pPr>
            <w:r w:rsidRPr="00E413E5">
              <w:rPr>
                <w:rFonts w:ascii="Times New Roman" w:hAnsi="Times New Roman" w:cs="Times New Roman"/>
                <w:sz w:val="18"/>
                <w:szCs w:val="18"/>
              </w:rPr>
              <w:t>1.</w:t>
            </w:r>
          </w:p>
          <w:p w:rsidR="00DE0052" w:rsidRPr="00E413E5" w:rsidRDefault="00DE0052" w:rsidP="006C7A69">
            <w:pPr>
              <w:spacing w:line="276" w:lineRule="auto"/>
              <w:jc w:val="center"/>
              <w:rPr>
                <w:rFonts w:ascii="Times New Roman" w:hAnsi="Times New Roman" w:cs="Times New Roman"/>
                <w:b/>
                <w:sz w:val="18"/>
                <w:szCs w:val="18"/>
              </w:rPr>
            </w:pPr>
          </w:p>
        </w:tc>
        <w:tc>
          <w:tcPr>
            <w:tcW w:w="2059" w:type="dxa"/>
            <w:tcBorders>
              <w:top w:val="single" w:sz="4" w:space="0" w:color="auto"/>
            </w:tcBorders>
            <w:shd w:val="clear" w:color="auto" w:fill="EDEDED"/>
          </w:tcPr>
          <w:p w:rsidR="00DE0052" w:rsidRPr="00E413E5" w:rsidRDefault="00DE0052" w:rsidP="006C7A69">
            <w:pPr>
              <w:spacing w:line="276" w:lineRule="auto"/>
              <w:jc w:val="center"/>
              <w:rPr>
                <w:rFonts w:ascii="Times New Roman" w:hAnsi="Times New Roman" w:cs="Times New Roman"/>
                <w:sz w:val="18"/>
                <w:szCs w:val="18"/>
              </w:rPr>
            </w:pPr>
            <w:r w:rsidRPr="00E413E5">
              <w:rPr>
                <w:rFonts w:ascii="Times New Roman" w:hAnsi="Times New Roman" w:cs="Times New Roman"/>
                <w:sz w:val="18"/>
                <w:szCs w:val="18"/>
              </w:rPr>
              <w:t>Brand Name</w:t>
            </w:r>
          </w:p>
        </w:tc>
        <w:tc>
          <w:tcPr>
            <w:tcW w:w="6144" w:type="dxa"/>
            <w:tcBorders>
              <w:top w:val="single" w:sz="4" w:space="0" w:color="auto"/>
            </w:tcBorders>
            <w:shd w:val="clear" w:color="auto" w:fill="EDEDED"/>
          </w:tcPr>
          <w:p w:rsidR="00DE0052" w:rsidRPr="00E413E5" w:rsidRDefault="00DE0052" w:rsidP="006C7A69">
            <w:pPr>
              <w:jc w:val="center"/>
              <w:rPr>
                <w:rFonts w:ascii="Times New Roman" w:hAnsi="Times New Roman" w:cs="Times New Roman"/>
                <w:sz w:val="18"/>
                <w:szCs w:val="18"/>
              </w:rPr>
            </w:pPr>
            <w:r w:rsidRPr="00E413E5">
              <w:rPr>
                <w:rFonts w:ascii="Times New Roman" w:hAnsi="Times New Roman" w:cs="Times New Roman"/>
                <w:sz w:val="18"/>
                <w:szCs w:val="18"/>
              </w:rPr>
              <w:t>Koffex DM,</w:t>
            </w:r>
          </w:p>
        </w:tc>
      </w:tr>
      <w:tr w:rsidR="00DE0052" w:rsidTr="006C7A69">
        <w:trPr>
          <w:trHeight w:hRule="exact" w:val="425"/>
        </w:trPr>
        <w:tc>
          <w:tcPr>
            <w:tcW w:w="869" w:type="dxa"/>
            <w:shd w:val="clear" w:color="auto" w:fill="EDEDED"/>
          </w:tcPr>
          <w:p w:rsidR="00DE0052" w:rsidRPr="00E413E5" w:rsidRDefault="00DE0052" w:rsidP="006C7A69">
            <w:pPr>
              <w:spacing w:line="276" w:lineRule="auto"/>
              <w:jc w:val="center"/>
              <w:rPr>
                <w:rFonts w:ascii="Times New Roman" w:hAnsi="Times New Roman" w:cs="Times New Roman"/>
                <w:sz w:val="18"/>
                <w:szCs w:val="18"/>
              </w:rPr>
            </w:pPr>
            <w:r w:rsidRPr="00E413E5">
              <w:rPr>
                <w:rFonts w:ascii="Times New Roman" w:hAnsi="Times New Roman" w:cs="Times New Roman"/>
                <w:sz w:val="18"/>
                <w:szCs w:val="18"/>
              </w:rPr>
              <w:t>2.</w:t>
            </w:r>
          </w:p>
        </w:tc>
        <w:tc>
          <w:tcPr>
            <w:tcW w:w="2059" w:type="dxa"/>
            <w:shd w:val="clear" w:color="auto" w:fill="EDEDED"/>
          </w:tcPr>
          <w:p w:rsidR="00DE0052" w:rsidRPr="00E413E5" w:rsidRDefault="00DE0052" w:rsidP="006C7A69">
            <w:pPr>
              <w:spacing w:line="276" w:lineRule="auto"/>
              <w:jc w:val="center"/>
              <w:rPr>
                <w:rFonts w:ascii="Times New Roman" w:hAnsi="Times New Roman" w:cs="Times New Roman"/>
                <w:sz w:val="18"/>
                <w:szCs w:val="18"/>
              </w:rPr>
            </w:pPr>
            <w:r w:rsidRPr="00E413E5">
              <w:rPr>
                <w:rFonts w:ascii="Times New Roman" w:hAnsi="Times New Roman" w:cs="Times New Roman"/>
                <w:sz w:val="18"/>
                <w:szCs w:val="18"/>
              </w:rPr>
              <w:t>Molecular weight</w:t>
            </w:r>
          </w:p>
        </w:tc>
        <w:tc>
          <w:tcPr>
            <w:tcW w:w="6144" w:type="dxa"/>
            <w:shd w:val="clear" w:color="auto" w:fill="EDEDED"/>
          </w:tcPr>
          <w:p w:rsidR="00DE0052" w:rsidRPr="00E413E5" w:rsidRDefault="00DE0052" w:rsidP="006C7A69">
            <w:pPr>
              <w:spacing w:line="276" w:lineRule="auto"/>
              <w:jc w:val="center"/>
              <w:rPr>
                <w:rFonts w:ascii="Times New Roman" w:hAnsi="Times New Roman" w:cs="Times New Roman"/>
                <w:sz w:val="18"/>
                <w:szCs w:val="18"/>
              </w:rPr>
            </w:pPr>
            <w:r w:rsidRPr="00E413E5">
              <w:rPr>
                <w:rFonts w:ascii="Times New Roman" w:hAnsi="Times New Roman" w:cs="Times New Roman"/>
                <w:sz w:val="18"/>
                <w:szCs w:val="18"/>
              </w:rPr>
              <w:t xml:space="preserve">  352.3 g/mol</w:t>
            </w:r>
          </w:p>
        </w:tc>
      </w:tr>
      <w:tr w:rsidR="00DE0052" w:rsidTr="006C7A69">
        <w:trPr>
          <w:trHeight w:hRule="exact" w:val="425"/>
        </w:trPr>
        <w:tc>
          <w:tcPr>
            <w:tcW w:w="869" w:type="dxa"/>
            <w:shd w:val="clear" w:color="auto" w:fill="EDEDED"/>
          </w:tcPr>
          <w:p w:rsidR="00DE0052" w:rsidRPr="00E413E5" w:rsidRDefault="00DE0052" w:rsidP="006C7A69">
            <w:pPr>
              <w:spacing w:line="276" w:lineRule="auto"/>
              <w:jc w:val="center"/>
              <w:rPr>
                <w:rFonts w:ascii="Times New Roman" w:hAnsi="Times New Roman" w:cs="Times New Roman"/>
                <w:sz w:val="18"/>
                <w:szCs w:val="18"/>
              </w:rPr>
            </w:pPr>
            <w:r w:rsidRPr="00E413E5">
              <w:rPr>
                <w:rFonts w:ascii="Times New Roman" w:hAnsi="Times New Roman" w:cs="Times New Roman"/>
                <w:sz w:val="18"/>
                <w:szCs w:val="18"/>
              </w:rPr>
              <w:t>3.</w:t>
            </w:r>
          </w:p>
        </w:tc>
        <w:tc>
          <w:tcPr>
            <w:tcW w:w="2059" w:type="dxa"/>
            <w:shd w:val="clear" w:color="auto" w:fill="EDEDED"/>
          </w:tcPr>
          <w:p w:rsidR="00DE0052" w:rsidRPr="00E413E5" w:rsidRDefault="00DE0052" w:rsidP="006C7A69">
            <w:pPr>
              <w:spacing w:line="276" w:lineRule="auto"/>
              <w:jc w:val="center"/>
              <w:rPr>
                <w:rFonts w:ascii="Times New Roman" w:hAnsi="Times New Roman" w:cs="Times New Roman"/>
                <w:sz w:val="18"/>
                <w:szCs w:val="18"/>
              </w:rPr>
            </w:pPr>
            <w:r w:rsidRPr="00E413E5">
              <w:rPr>
                <w:rFonts w:ascii="Times New Roman" w:hAnsi="Times New Roman" w:cs="Times New Roman"/>
                <w:sz w:val="18"/>
                <w:szCs w:val="18"/>
              </w:rPr>
              <w:t>Boiling point</w:t>
            </w:r>
          </w:p>
        </w:tc>
        <w:tc>
          <w:tcPr>
            <w:tcW w:w="6144" w:type="dxa"/>
            <w:shd w:val="clear" w:color="auto" w:fill="EDEDED"/>
          </w:tcPr>
          <w:p w:rsidR="00DE0052" w:rsidRPr="00E413E5" w:rsidRDefault="00DE0052" w:rsidP="006C7A69">
            <w:pPr>
              <w:jc w:val="center"/>
              <w:rPr>
                <w:rFonts w:ascii="Times New Roman" w:hAnsi="Times New Roman" w:cs="Times New Roman"/>
                <w:sz w:val="18"/>
                <w:szCs w:val="18"/>
              </w:rPr>
            </w:pPr>
            <w:r w:rsidRPr="00E413E5">
              <w:rPr>
                <w:rFonts w:ascii="Times New Roman" w:hAnsi="Times New Roman" w:cs="Times New Roman"/>
                <w:sz w:val="18"/>
                <w:szCs w:val="18"/>
              </w:rPr>
              <w:t>394.9 °C</w:t>
            </w:r>
          </w:p>
        </w:tc>
      </w:tr>
      <w:tr w:rsidR="00DE0052" w:rsidTr="006C7A69">
        <w:trPr>
          <w:trHeight w:hRule="exact" w:val="425"/>
        </w:trPr>
        <w:tc>
          <w:tcPr>
            <w:tcW w:w="869" w:type="dxa"/>
            <w:shd w:val="clear" w:color="auto" w:fill="EDEDED"/>
          </w:tcPr>
          <w:p w:rsidR="00DE0052" w:rsidRPr="00E413E5" w:rsidRDefault="00DE0052" w:rsidP="006C7A69">
            <w:pPr>
              <w:spacing w:line="276" w:lineRule="auto"/>
              <w:jc w:val="center"/>
              <w:rPr>
                <w:rFonts w:ascii="Times New Roman" w:hAnsi="Times New Roman" w:cs="Times New Roman"/>
                <w:sz w:val="18"/>
                <w:szCs w:val="18"/>
              </w:rPr>
            </w:pPr>
            <w:r w:rsidRPr="00E413E5">
              <w:rPr>
                <w:rFonts w:ascii="Times New Roman" w:hAnsi="Times New Roman" w:cs="Times New Roman"/>
                <w:sz w:val="18"/>
                <w:szCs w:val="18"/>
              </w:rPr>
              <w:t>4.</w:t>
            </w:r>
          </w:p>
        </w:tc>
        <w:tc>
          <w:tcPr>
            <w:tcW w:w="2059" w:type="dxa"/>
            <w:shd w:val="clear" w:color="auto" w:fill="EDEDED"/>
          </w:tcPr>
          <w:p w:rsidR="00DE0052" w:rsidRPr="00E413E5" w:rsidRDefault="00DE0052" w:rsidP="006C7A69">
            <w:pPr>
              <w:spacing w:line="276" w:lineRule="auto"/>
              <w:jc w:val="center"/>
              <w:rPr>
                <w:rFonts w:ascii="Times New Roman" w:hAnsi="Times New Roman" w:cs="Times New Roman"/>
                <w:sz w:val="18"/>
                <w:szCs w:val="18"/>
              </w:rPr>
            </w:pPr>
            <w:r w:rsidRPr="00E413E5">
              <w:rPr>
                <w:rFonts w:ascii="Times New Roman" w:hAnsi="Times New Roman" w:cs="Times New Roman"/>
                <w:sz w:val="18"/>
                <w:szCs w:val="18"/>
              </w:rPr>
              <w:t>Molecular formula</w:t>
            </w:r>
          </w:p>
        </w:tc>
        <w:tc>
          <w:tcPr>
            <w:tcW w:w="6144" w:type="dxa"/>
            <w:shd w:val="clear" w:color="auto" w:fill="EDEDED"/>
          </w:tcPr>
          <w:p w:rsidR="00DE0052" w:rsidRPr="00E413E5" w:rsidRDefault="00DE0052" w:rsidP="006C7A69">
            <w:pPr>
              <w:spacing w:line="276" w:lineRule="auto"/>
              <w:jc w:val="center"/>
              <w:rPr>
                <w:rFonts w:ascii="Times New Roman" w:hAnsi="Times New Roman" w:cs="Times New Roman"/>
                <w:sz w:val="18"/>
                <w:szCs w:val="18"/>
              </w:rPr>
            </w:pPr>
            <w:r w:rsidRPr="00E413E5">
              <w:rPr>
                <w:rFonts w:ascii="Times New Roman" w:hAnsi="Times New Roman" w:cs="Times New Roman"/>
                <w:sz w:val="18"/>
                <w:szCs w:val="18"/>
              </w:rPr>
              <w:t>C18H25NO</w:t>
            </w:r>
          </w:p>
        </w:tc>
      </w:tr>
      <w:tr w:rsidR="00DE0052" w:rsidTr="006C7A69">
        <w:trPr>
          <w:trHeight w:hRule="exact" w:val="425"/>
        </w:trPr>
        <w:tc>
          <w:tcPr>
            <w:tcW w:w="869" w:type="dxa"/>
            <w:shd w:val="clear" w:color="auto" w:fill="EDEDED"/>
          </w:tcPr>
          <w:p w:rsidR="00DE0052" w:rsidRPr="00E413E5" w:rsidRDefault="00DE0052" w:rsidP="006C7A69">
            <w:pPr>
              <w:spacing w:line="276" w:lineRule="auto"/>
              <w:jc w:val="center"/>
              <w:rPr>
                <w:rFonts w:ascii="Times New Roman" w:hAnsi="Times New Roman" w:cs="Times New Roman"/>
                <w:sz w:val="18"/>
                <w:szCs w:val="18"/>
              </w:rPr>
            </w:pPr>
            <w:r w:rsidRPr="00E413E5">
              <w:rPr>
                <w:rFonts w:ascii="Times New Roman" w:hAnsi="Times New Roman" w:cs="Times New Roman"/>
                <w:sz w:val="18"/>
                <w:szCs w:val="18"/>
              </w:rPr>
              <w:t>5.</w:t>
            </w:r>
          </w:p>
        </w:tc>
        <w:tc>
          <w:tcPr>
            <w:tcW w:w="2059" w:type="dxa"/>
            <w:shd w:val="clear" w:color="auto" w:fill="EDEDED"/>
          </w:tcPr>
          <w:p w:rsidR="00DE0052" w:rsidRPr="00E413E5" w:rsidRDefault="00DE0052" w:rsidP="006C7A69">
            <w:pPr>
              <w:spacing w:line="276" w:lineRule="auto"/>
              <w:jc w:val="center"/>
              <w:rPr>
                <w:rFonts w:ascii="Times New Roman" w:hAnsi="Times New Roman" w:cs="Times New Roman"/>
                <w:sz w:val="18"/>
                <w:szCs w:val="18"/>
              </w:rPr>
            </w:pPr>
            <w:r w:rsidRPr="00E413E5">
              <w:rPr>
                <w:rFonts w:ascii="Times New Roman" w:hAnsi="Times New Roman" w:cs="Times New Roman"/>
                <w:sz w:val="18"/>
                <w:szCs w:val="18"/>
              </w:rPr>
              <w:t>Uses</w:t>
            </w:r>
          </w:p>
        </w:tc>
        <w:tc>
          <w:tcPr>
            <w:tcW w:w="6144" w:type="dxa"/>
            <w:shd w:val="clear" w:color="auto" w:fill="EDEDED"/>
          </w:tcPr>
          <w:p w:rsidR="00DE0052" w:rsidRPr="00E413E5" w:rsidRDefault="00DE0052" w:rsidP="006C7A69">
            <w:pPr>
              <w:jc w:val="center"/>
              <w:rPr>
                <w:rFonts w:ascii="Times New Roman" w:hAnsi="Times New Roman" w:cs="Times New Roman"/>
                <w:sz w:val="18"/>
                <w:szCs w:val="18"/>
              </w:rPr>
            </w:pPr>
            <w:r w:rsidRPr="00E413E5">
              <w:rPr>
                <w:rFonts w:ascii="Times New Roman" w:hAnsi="Times New Roman" w:cs="Times New Roman"/>
                <w:sz w:val="18"/>
                <w:szCs w:val="18"/>
              </w:rPr>
              <w:t>To relieve coughs due to colds or influenza (flu).</w:t>
            </w:r>
          </w:p>
        </w:tc>
      </w:tr>
      <w:tr w:rsidR="00DE0052" w:rsidTr="006C7A69">
        <w:trPr>
          <w:trHeight w:hRule="exact" w:val="425"/>
        </w:trPr>
        <w:tc>
          <w:tcPr>
            <w:tcW w:w="869" w:type="dxa"/>
            <w:shd w:val="clear" w:color="auto" w:fill="EDEDED"/>
          </w:tcPr>
          <w:p w:rsidR="00DE0052" w:rsidRPr="00E413E5" w:rsidRDefault="00DE0052" w:rsidP="006C7A69">
            <w:pPr>
              <w:spacing w:line="276" w:lineRule="auto"/>
              <w:jc w:val="center"/>
              <w:rPr>
                <w:rFonts w:ascii="Times New Roman" w:hAnsi="Times New Roman" w:cs="Times New Roman"/>
                <w:sz w:val="18"/>
                <w:szCs w:val="18"/>
              </w:rPr>
            </w:pPr>
            <w:r w:rsidRPr="00E413E5">
              <w:rPr>
                <w:rFonts w:ascii="Times New Roman" w:hAnsi="Times New Roman" w:cs="Times New Roman"/>
                <w:sz w:val="18"/>
                <w:szCs w:val="18"/>
              </w:rPr>
              <w:t>6.</w:t>
            </w:r>
          </w:p>
        </w:tc>
        <w:tc>
          <w:tcPr>
            <w:tcW w:w="2059" w:type="dxa"/>
            <w:shd w:val="clear" w:color="auto" w:fill="EDEDED"/>
          </w:tcPr>
          <w:p w:rsidR="00DE0052" w:rsidRPr="00E413E5" w:rsidRDefault="00DE0052" w:rsidP="006C7A69">
            <w:pPr>
              <w:spacing w:line="276" w:lineRule="auto"/>
              <w:jc w:val="center"/>
              <w:rPr>
                <w:rFonts w:ascii="Times New Roman" w:hAnsi="Times New Roman" w:cs="Times New Roman"/>
                <w:sz w:val="18"/>
                <w:szCs w:val="18"/>
              </w:rPr>
            </w:pPr>
            <w:r w:rsidRPr="00E413E5">
              <w:rPr>
                <w:rFonts w:ascii="Times New Roman" w:hAnsi="Times New Roman" w:cs="Times New Roman"/>
                <w:sz w:val="18"/>
                <w:szCs w:val="18"/>
              </w:rPr>
              <w:t>PKa</w:t>
            </w:r>
          </w:p>
        </w:tc>
        <w:tc>
          <w:tcPr>
            <w:tcW w:w="6144" w:type="dxa"/>
            <w:shd w:val="clear" w:color="auto" w:fill="EDEDED"/>
          </w:tcPr>
          <w:p w:rsidR="00DE0052" w:rsidRPr="00E413E5" w:rsidRDefault="00DE0052" w:rsidP="006C7A69">
            <w:pPr>
              <w:jc w:val="center"/>
              <w:rPr>
                <w:rFonts w:ascii="Times New Roman" w:hAnsi="Times New Roman" w:cs="Times New Roman"/>
                <w:color w:val="BDC1C6"/>
                <w:sz w:val="18"/>
                <w:szCs w:val="18"/>
              </w:rPr>
            </w:pPr>
            <w:r w:rsidRPr="00E413E5">
              <w:rPr>
                <w:rFonts w:ascii="Times New Roman" w:hAnsi="Times New Roman" w:cs="Times New Roman"/>
                <w:sz w:val="18"/>
                <w:szCs w:val="18"/>
              </w:rPr>
              <w:t>9.85</w:t>
            </w:r>
          </w:p>
        </w:tc>
      </w:tr>
      <w:tr w:rsidR="00DE0052" w:rsidTr="006C7A69">
        <w:trPr>
          <w:trHeight w:hRule="exact" w:val="425"/>
        </w:trPr>
        <w:tc>
          <w:tcPr>
            <w:tcW w:w="869" w:type="dxa"/>
            <w:tcBorders>
              <w:bottom w:val="single" w:sz="4" w:space="0" w:color="auto"/>
            </w:tcBorders>
            <w:shd w:val="clear" w:color="auto" w:fill="EDEDED"/>
          </w:tcPr>
          <w:p w:rsidR="00DE0052" w:rsidRPr="00E413E5" w:rsidRDefault="00DE0052" w:rsidP="006C7A69">
            <w:pPr>
              <w:spacing w:line="276" w:lineRule="auto"/>
              <w:jc w:val="center"/>
              <w:rPr>
                <w:rFonts w:ascii="Times New Roman" w:hAnsi="Times New Roman" w:cs="Times New Roman"/>
                <w:sz w:val="18"/>
                <w:szCs w:val="18"/>
              </w:rPr>
            </w:pPr>
            <w:r w:rsidRPr="00E413E5">
              <w:rPr>
                <w:rFonts w:ascii="Times New Roman" w:hAnsi="Times New Roman" w:cs="Times New Roman"/>
                <w:sz w:val="18"/>
                <w:szCs w:val="18"/>
              </w:rPr>
              <w:t>7.</w:t>
            </w:r>
          </w:p>
        </w:tc>
        <w:tc>
          <w:tcPr>
            <w:tcW w:w="2059" w:type="dxa"/>
            <w:tcBorders>
              <w:bottom w:val="single" w:sz="4" w:space="0" w:color="auto"/>
            </w:tcBorders>
            <w:shd w:val="clear" w:color="auto" w:fill="EDEDED"/>
          </w:tcPr>
          <w:p w:rsidR="00DE0052" w:rsidRPr="00E413E5" w:rsidRDefault="00DE0052" w:rsidP="006C7A69">
            <w:pPr>
              <w:spacing w:line="276" w:lineRule="auto"/>
              <w:jc w:val="center"/>
              <w:rPr>
                <w:rFonts w:ascii="Times New Roman" w:hAnsi="Times New Roman" w:cs="Times New Roman"/>
                <w:sz w:val="18"/>
                <w:szCs w:val="18"/>
              </w:rPr>
            </w:pPr>
            <w:r w:rsidRPr="00E413E5">
              <w:rPr>
                <w:rFonts w:ascii="Times New Roman" w:hAnsi="Times New Roman" w:cs="Times New Roman"/>
                <w:sz w:val="18"/>
                <w:szCs w:val="18"/>
              </w:rPr>
              <w:t>λmax</w:t>
            </w:r>
          </w:p>
        </w:tc>
        <w:tc>
          <w:tcPr>
            <w:tcW w:w="6144" w:type="dxa"/>
            <w:tcBorders>
              <w:bottom w:val="single" w:sz="4" w:space="0" w:color="auto"/>
            </w:tcBorders>
            <w:shd w:val="clear" w:color="auto" w:fill="EDEDED"/>
          </w:tcPr>
          <w:p w:rsidR="00DE0052" w:rsidRPr="00E413E5" w:rsidRDefault="00DE0052" w:rsidP="006C7A69">
            <w:pPr>
              <w:spacing w:line="276" w:lineRule="auto"/>
              <w:jc w:val="center"/>
              <w:rPr>
                <w:rFonts w:ascii="Times New Roman" w:hAnsi="Times New Roman" w:cs="Times New Roman"/>
                <w:sz w:val="18"/>
                <w:szCs w:val="18"/>
              </w:rPr>
            </w:pPr>
            <w:r w:rsidRPr="00E413E5">
              <w:rPr>
                <w:rFonts w:ascii="Times New Roman" w:hAnsi="Times New Roman" w:cs="Times New Roman"/>
                <w:sz w:val="18"/>
                <w:szCs w:val="18"/>
              </w:rPr>
              <w:t>230 nm</w:t>
            </w:r>
          </w:p>
        </w:tc>
      </w:tr>
    </w:tbl>
    <w:p w:rsidR="00DE0052" w:rsidRDefault="00DE0052" w:rsidP="00DD1DF7">
      <w:pPr>
        <w:jc w:val="both"/>
        <w:rPr>
          <w:rFonts w:ascii="Times New Roman" w:hAnsi="Times New Roman" w:cs="Times New Roman"/>
          <w:b/>
          <w:sz w:val="24"/>
          <w:szCs w:val="24"/>
        </w:rPr>
      </w:pPr>
    </w:p>
    <w:p w:rsidR="003C6D44" w:rsidRDefault="00DE0052" w:rsidP="00DD1DF7">
      <w:pPr>
        <w:jc w:val="both"/>
        <w:rPr>
          <w:rFonts w:ascii="Times New Roman" w:hAnsi="Times New Roman" w:cs="Times New Roman"/>
          <w:b/>
          <w:sz w:val="24"/>
          <w:szCs w:val="24"/>
        </w:rPr>
      </w:pPr>
      <w:r>
        <w:rPr>
          <w:noProof/>
          <w:lang w:eastAsia="en-IN"/>
        </w:rPr>
        <w:drawing>
          <wp:anchor distT="0" distB="0" distL="114300" distR="114300" simplePos="0" relativeHeight="251663360" behindDoc="0" locked="0" layoutInCell="1" allowOverlap="1" wp14:anchorId="68BF5028" wp14:editId="0E730632">
            <wp:simplePos x="0" y="0"/>
            <wp:positionH relativeFrom="column">
              <wp:posOffset>1479550</wp:posOffset>
            </wp:positionH>
            <wp:positionV relativeFrom="paragraph">
              <wp:posOffset>355600</wp:posOffset>
            </wp:positionV>
            <wp:extent cx="2355850" cy="1308100"/>
            <wp:effectExtent l="0" t="0" r="6350" b="6350"/>
            <wp:wrapTopAndBottom/>
            <wp:docPr id="4" name="Picture 4" descr="C:\Users\HP\AppData\Local\Microsoft\Windows\INetCache\Content.MSO\4A80A9D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P\AppData\Local\Microsoft\Windows\INetCache\Content.MSO\4A80A9DF.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5850" cy="1308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6D44" w:rsidRPr="003C6D44">
        <w:rPr>
          <w:rFonts w:ascii="Times New Roman" w:hAnsi="Times New Roman" w:cs="Times New Roman"/>
          <w:b/>
          <w:sz w:val="24"/>
          <w:szCs w:val="24"/>
        </w:rPr>
        <w:t>Table 2: Properties of Guaifenesin</w:t>
      </w:r>
    </w:p>
    <w:p w:rsidR="00DE0052" w:rsidRDefault="00DE0052" w:rsidP="009F4BEA">
      <w:pPr>
        <w:jc w:val="center"/>
        <w:rPr>
          <w:rFonts w:ascii="Times New Roman" w:hAnsi="Times New Roman" w:cs="Times New Roman"/>
          <w:b/>
          <w:sz w:val="24"/>
          <w:szCs w:val="24"/>
        </w:rPr>
      </w:pPr>
    </w:p>
    <w:p w:rsidR="009F4BEA" w:rsidRPr="003C6D44" w:rsidRDefault="009F4BEA" w:rsidP="009F4BEA">
      <w:pPr>
        <w:jc w:val="center"/>
        <w:rPr>
          <w:rFonts w:ascii="Times New Roman" w:hAnsi="Times New Roman" w:cs="Times New Roman"/>
          <w:b/>
          <w:sz w:val="24"/>
          <w:szCs w:val="24"/>
        </w:rPr>
      </w:pPr>
      <w:r>
        <w:rPr>
          <w:rFonts w:ascii="Times New Roman" w:hAnsi="Times New Roman" w:cs="Times New Roman"/>
          <w:b/>
          <w:sz w:val="24"/>
          <w:szCs w:val="24"/>
        </w:rPr>
        <w:t xml:space="preserve">Fig.2 </w:t>
      </w:r>
      <w:r w:rsidRPr="003C6D44">
        <w:rPr>
          <w:rFonts w:ascii="Times New Roman" w:hAnsi="Times New Roman" w:cs="Times New Roman"/>
          <w:b/>
          <w:sz w:val="24"/>
          <w:szCs w:val="24"/>
        </w:rPr>
        <w:t>Structure of Guaifenesin</w:t>
      </w:r>
    </w:p>
    <w:p w:rsidR="009F4BEA" w:rsidRPr="003C6D44" w:rsidRDefault="009F4BEA" w:rsidP="009F4BEA">
      <w:pPr>
        <w:jc w:val="both"/>
        <w:rPr>
          <w:rFonts w:ascii="Times New Roman" w:hAnsi="Times New Roman" w:cs="Times New Roman"/>
          <w:b/>
          <w:sz w:val="24"/>
          <w:szCs w:val="24"/>
        </w:rPr>
      </w:pPr>
      <w:r w:rsidRPr="003C6D44">
        <w:rPr>
          <w:rFonts w:ascii="Times New Roman" w:hAnsi="Times New Roman" w:cs="Times New Roman"/>
          <w:b/>
          <w:sz w:val="24"/>
          <w:szCs w:val="24"/>
        </w:rPr>
        <w:t xml:space="preserve">ANALYTICAL METHOD AND DEVELOPMENT </w:t>
      </w:r>
    </w:p>
    <w:p w:rsidR="009F4BEA" w:rsidRDefault="009F4BEA" w:rsidP="009F4BEA">
      <w:pPr>
        <w:jc w:val="both"/>
        <w:rPr>
          <w:rFonts w:ascii="Times New Roman" w:hAnsi="Times New Roman" w:cs="Times New Roman"/>
          <w:sz w:val="24"/>
          <w:szCs w:val="24"/>
        </w:rPr>
      </w:pPr>
      <w:r w:rsidRPr="00AD6DCF">
        <w:rPr>
          <w:rFonts w:ascii="Times New Roman" w:hAnsi="Times New Roman" w:cs="Times New Roman"/>
          <w:sz w:val="24"/>
          <w:szCs w:val="24"/>
        </w:rPr>
        <w:t>Development and validation of analytical methods play a crucial role in pharmaceutical product assembly as well as medication discovery and advancement. It comprises determining a drug substance's toxicity and purity. Development of analytical methods is the process of choosing an exact assay method to ascertain a formulation's composition. It involves demonstrating that an analytical technique can be used in a lab to determine the concentration of future samples. The procedures and acceptance criteria outlined in the ICH gui</w:t>
      </w:r>
      <w:r>
        <w:rPr>
          <w:rFonts w:ascii="Times New Roman" w:hAnsi="Times New Roman" w:cs="Times New Roman"/>
          <w:sz w:val="24"/>
          <w:szCs w:val="24"/>
        </w:rPr>
        <w:t>delines Q2 must be applied when</w:t>
      </w:r>
      <w:r w:rsidRPr="00AD6DCF">
        <w:rPr>
          <w:rFonts w:ascii="Times New Roman" w:hAnsi="Times New Roman" w:cs="Times New Roman"/>
          <w:sz w:val="24"/>
          <w:szCs w:val="24"/>
        </w:rPr>
        <w:t xml:space="preserve"> developing analytical techniques in GMP and GLP environments (R1). In the discovery, development, and production of pharmaceuticals, analytical method development and validation are crucial processes. The following literature review reveals that single and combined approach has been described for the combination of Dextromethorphan and Guaifenesin. Various analytical methods like Spectrophotometric, RP- HPLC and HPTLC were reported for estimation of Dextromethorphan and Guaifenesin in bulk form. Spectrophotometric method and LC-MS/MS method were reported for simultaneous estimation of in Dextromethorphan and Guaifenesin combined dosage form</w:t>
      </w:r>
      <w:r w:rsidR="00DE0052">
        <w:rPr>
          <w:rFonts w:ascii="Times New Roman" w:hAnsi="Times New Roman" w:cs="Times New Roman"/>
          <w:sz w:val="24"/>
          <w:szCs w:val="24"/>
        </w:rPr>
        <w:t>.</w:t>
      </w:r>
    </w:p>
    <w:p w:rsidR="006025BA" w:rsidRDefault="006025BA" w:rsidP="006025BA">
      <w:pPr>
        <w:jc w:val="both"/>
        <w:rPr>
          <w:rFonts w:ascii="Times New Roman" w:hAnsi="Times New Roman" w:cs="Times New Roman"/>
          <w:sz w:val="24"/>
          <w:szCs w:val="24"/>
        </w:rPr>
      </w:pPr>
      <w:r>
        <w:rPr>
          <w:rFonts w:ascii="Times New Roman" w:hAnsi="Times New Roman" w:cs="Times New Roman"/>
          <w:b/>
          <w:sz w:val="24"/>
          <w:szCs w:val="24"/>
        </w:rPr>
        <w:t>Table 2</w:t>
      </w:r>
      <w:r w:rsidRPr="003C6D44">
        <w:rPr>
          <w:rFonts w:ascii="Times New Roman" w:hAnsi="Times New Roman" w:cs="Times New Roman"/>
          <w:b/>
          <w:sz w:val="24"/>
          <w:szCs w:val="24"/>
        </w:rPr>
        <w:t xml:space="preserve">: Properties </w:t>
      </w:r>
      <w:r w:rsidRPr="006025BA">
        <w:rPr>
          <w:rFonts w:ascii="Times New Roman" w:hAnsi="Times New Roman" w:cs="Times New Roman"/>
          <w:b/>
          <w:sz w:val="24"/>
          <w:szCs w:val="24"/>
        </w:rPr>
        <w:t>of Guaifenesin</w:t>
      </w:r>
    </w:p>
    <w:p w:rsidR="006025BA" w:rsidRDefault="006025BA" w:rsidP="009F4BEA">
      <w:pPr>
        <w:jc w:val="both"/>
        <w:rPr>
          <w:rFonts w:ascii="Times New Roman" w:hAnsi="Times New Roman" w:cs="Times New Roman"/>
          <w:sz w:val="24"/>
          <w:szCs w:val="24"/>
        </w:rPr>
      </w:pPr>
    </w:p>
    <w:tbl>
      <w:tblPr>
        <w:tblpPr w:leftFromText="180" w:rightFromText="180" w:vertAnchor="page" w:horzAnchor="margin" w:tblpY="10901"/>
        <w:tblW w:w="8789" w:type="dxa"/>
        <w:shd w:val="clear" w:color="auto" w:fill="EDEDED"/>
        <w:tblLook w:val="04A0" w:firstRow="1" w:lastRow="0" w:firstColumn="1" w:lastColumn="0" w:noHBand="0" w:noVBand="1"/>
      </w:tblPr>
      <w:tblGrid>
        <w:gridCol w:w="870"/>
        <w:gridCol w:w="2063"/>
        <w:gridCol w:w="5856"/>
      </w:tblGrid>
      <w:tr w:rsidR="00C06FC5" w:rsidTr="006025BA">
        <w:trPr>
          <w:trHeight w:hRule="exact" w:val="425"/>
        </w:trPr>
        <w:tc>
          <w:tcPr>
            <w:tcW w:w="870" w:type="dxa"/>
            <w:tcBorders>
              <w:top w:val="single" w:sz="4" w:space="0" w:color="auto"/>
              <w:bottom w:val="single" w:sz="4" w:space="0" w:color="auto"/>
            </w:tcBorders>
            <w:shd w:val="clear" w:color="auto" w:fill="EDEDED"/>
          </w:tcPr>
          <w:p w:rsidR="00C06FC5" w:rsidRPr="004B4AA4" w:rsidRDefault="00C06FC5" w:rsidP="006025BA">
            <w:pPr>
              <w:jc w:val="center"/>
              <w:rPr>
                <w:rFonts w:ascii="Times New Roman" w:hAnsi="Times New Roman" w:cs="Times New Roman"/>
                <w:b/>
                <w:color w:val="000000"/>
              </w:rPr>
            </w:pPr>
            <w:r w:rsidRPr="004B4AA4">
              <w:rPr>
                <w:rFonts w:ascii="Times New Roman" w:hAnsi="Times New Roman" w:cs="Times New Roman"/>
                <w:b/>
                <w:color w:val="000000"/>
              </w:rPr>
              <w:t>S.NO</w:t>
            </w:r>
          </w:p>
        </w:tc>
        <w:tc>
          <w:tcPr>
            <w:tcW w:w="2063" w:type="dxa"/>
            <w:tcBorders>
              <w:top w:val="single" w:sz="4" w:space="0" w:color="auto"/>
              <w:bottom w:val="single" w:sz="4" w:space="0" w:color="auto"/>
            </w:tcBorders>
            <w:shd w:val="clear" w:color="auto" w:fill="EDEDED"/>
          </w:tcPr>
          <w:p w:rsidR="00C06FC5" w:rsidRPr="004B4AA4" w:rsidRDefault="00C06FC5" w:rsidP="006025BA">
            <w:pPr>
              <w:jc w:val="center"/>
              <w:rPr>
                <w:rFonts w:ascii="Times New Roman" w:hAnsi="Times New Roman" w:cs="Times New Roman"/>
                <w:b/>
                <w:color w:val="000000"/>
              </w:rPr>
            </w:pPr>
            <w:r w:rsidRPr="004B4AA4">
              <w:rPr>
                <w:rFonts w:ascii="Times New Roman" w:hAnsi="Times New Roman" w:cs="Times New Roman"/>
                <w:b/>
                <w:color w:val="000000"/>
              </w:rPr>
              <w:t>PROPERTIES</w:t>
            </w:r>
          </w:p>
        </w:tc>
        <w:tc>
          <w:tcPr>
            <w:tcW w:w="5856" w:type="dxa"/>
            <w:tcBorders>
              <w:top w:val="single" w:sz="4" w:space="0" w:color="auto"/>
              <w:bottom w:val="single" w:sz="4" w:space="0" w:color="auto"/>
            </w:tcBorders>
            <w:shd w:val="clear" w:color="auto" w:fill="EDEDED"/>
          </w:tcPr>
          <w:p w:rsidR="00C06FC5" w:rsidRPr="003C6D44" w:rsidRDefault="00C06FC5" w:rsidP="006025BA">
            <w:pPr>
              <w:jc w:val="center"/>
              <w:rPr>
                <w:rFonts w:ascii="Times New Roman" w:hAnsi="Times New Roman" w:cs="Times New Roman"/>
                <w:b/>
                <w:color w:val="000000"/>
              </w:rPr>
            </w:pPr>
            <w:r w:rsidRPr="003C6D44">
              <w:rPr>
                <w:rFonts w:ascii="Times New Roman" w:hAnsi="Times New Roman" w:cs="Times New Roman"/>
                <w:b/>
                <w:sz w:val="24"/>
                <w:szCs w:val="24"/>
              </w:rPr>
              <w:t>GUAIFENESIN</w:t>
            </w:r>
          </w:p>
        </w:tc>
      </w:tr>
      <w:tr w:rsidR="00C06FC5" w:rsidTr="006025BA">
        <w:trPr>
          <w:trHeight w:hRule="exact" w:val="425"/>
        </w:trPr>
        <w:tc>
          <w:tcPr>
            <w:tcW w:w="870" w:type="dxa"/>
            <w:tcBorders>
              <w:top w:val="single" w:sz="4" w:space="0" w:color="auto"/>
            </w:tcBorders>
            <w:shd w:val="clear" w:color="auto" w:fill="EDEDED"/>
          </w:tcPr>
          <w:p w:rsidR="00C06FC5" w:rsidRPr="004B4AA4" w:rsidRDefault="00C06FC5" w:rsidP="006025BA">
            <w:pPr>
              <w:spacing w:line="276" w:lineRule="auto"/>
              <w:jc w:val="center"/>
              <w:rPr>
                <w:rFonts w:ascii="Times New Roman" w:hAnsi="Times New Roman" w:cs="Times New Roman"/>
                <w:sz w:val="24"/>
                <w:szCs w:val="24"/>
              </w:rPr>
            </w:pPr>
            <w:r w:rsidRPr="004B4AA4">
              <w:rPr>
                <w:rFonts w:ascii="Times New Roman" w:hAnsi="Times New Roman" w:cs="Times New Roman"/>
                <w:sz w:val="24"/>
                <w:szCs w:val="24"/>
              </w:rPr>
              <w:t>1.</w:t>
            </w:r>
          </w:p>
          <w:p w:rsidR="00C06FC5" w:rsidRPr="004B4AA4" w:rsidRDefault="00C06FC5" w:rsidP="006025BA">
            <w:pPr>
              <w:spacing w:line="276" w:lineRule="auto"/>
              <w:jc w:val="center"/>
              <w:rPr>
                <w:rFonts w:ascii="Times New Roman" w:hAnsi="Times New Roman" w:cs="Times New Roman"/>
                <w:b/>
                <w:sz w:val="24"/>
                <w:szCs w:val="24"/>
              </w:rPr>
            </w:pPr>
          </w:p>
        </w:tc>
        <w:tc>
          <w:tcPr>
            <w:tcW w:w="2063" w:type="dxa"/>
            <w:tcBorders>
              <w:top w:val="single" w:sz="4" w:space="0" w:color="auto"/>
            </w:tcBorders>
            <w:shd w:val="clear" w:color="auto" w:fill="EDEDED"/>
          </w:tcPr>
          <w:p w:rsidR="00C06FC5" w:rsidRPr="004B4AA4" w:rsidRDefault="00C06FC5" w:rsidP="006025BA">
            <w:pPr>
              <w:spacing w:line="276" w:lineRule="auto"/>
              <w:jc w:val="center"/>
              <w:rPr>
                <w:rFonts w:ascii="Times New Roman" w:hAnsi="Times New Roman" w:cs="Times New Roman"/>
                <w:sz w:val="24"/>
                <w:szCs w:val="24"/>
              </w:rPr>
            </w:pPr>
            <w:r w:rsidRPr="004B4AA4">
              <w:rPr>
                <w:rFonts w:ascii="Times New Roman" w:hAnsi="Times New Roman" w:cs="Times New Roman"/>
                <w:sz w:val="24"/>
                <w:szCs w:val="24"/>
              </w:rPr>
              <w:t>Brand Name</w:t>
            </w:r>
          </w:p>
        </w:tc>
        <w:tc>
          <w:tcPr>
            <w:tcW w:w="5856" w:type="dxa"/>
            <w:tcBorders>
              <w:top w:val="single" w:sz="4" w:space="0" w:color="auto"/>
            </w:tcBorders>
            <w:shd w:val="clear" w:color="auto" w:fill="EDEDED"/>
          </w:tcPr>
          <w:p w:rsidR="00C06FC5" w:rsidRPr="004B4AA4" w:rsidRDefault="00C06FC5" w:rsidP="006025BA">
            <w:pPr>
              <w:jc w:val="center"/>
              <w:rPr>
                <w:rFonts w:ascii="Times New Roman" w:hAnsi="Times New Roman" w:cs="Times New Roman"/>
                <w:sz w:val="24"/>
                <w:szCs w:val="24"/>
              </w:rPr>
            </w:pPr>
            <w:r>
              <w:rPr>
                <w:rFonts w:ascii="Times New Roman" w:hAnsi="Times New Roman" w:cs="Times New Roman"/>
                <w:sz w:val="24"/>
                <w:szCs w:val="24"/>
              </w:rPr>
              <w:t>Mucinex</w:t>
            </w:r>
          </w:p>
        </w:tc>
      </w:tr>
      <w:tr w:rsidR="00C06FC5" w:rsidTr="006025BA">
        <w:trPr>
          <w:trHeight w:hRule="exact" w:val="425"/>
        </w:trPr>
        <w:tc>
          <w:tcPr>
            <w:tcW w:w="870" w:type="dxa"/>
            <w:shd w:val="clear" w:color="auto" w:fill="EDEDED"/>
          </w:tcPr>
          <w:p w:rsidR="00C06FC5" w:rsidRPr="004B4AA4" w:rsidRDefault="00C06FC5" w:rsidP="006025BA">
            <w:pPr>
              <w:spacing w:line="276" w:lineRule="auto"/>
              <w:jc w:val="center"/>
              <w:rPr>
                <w:rFonts w:ascii="Times New Roman" w:hAnsi="Times New Roman" w:cs="Times New Roman"/>
                <w:sz w:val="24"/>
                <w:szCs w:val="24"/>
              </w:rPr>
            </w:pPr>
            <w:r w:rsidRPr="004B4AA4">
              <w:rPr>
                <w:rFonts w:ascii="Times New Roman" w:hAnsi="Times New Roman" w:cs="Times New Roman"/>
                <w:sz w:val="24"/>
                <w:szCs w:val="24"/>
              </w:rPr>
              <w:t>2.</w:t>
            </w:r>
          </w:p>
        </w:tc>
        <w:tc>
          <w:tcPr>
            <w:tcW w:w="2063" w:type="dxa"/>
            <w:shd w:val="clear" w:color="auto" w:fill="EDEDED"/>
          </w:tcPr>
          <w:p w:rsidR="00C06FC5" w:rsidRPr="004B4AA4" w:rsidRDefault="00C06FC5" w:rsidP="006025BA">
            <w:pPr>
              <w:spacing w:line="276" w:lineRule="auto"/>
              <w:jc w:val="center"/>
              <w:rPr>
                <w:rFonts w:ascii="Times New Roman" w:hAnsi="Times New Roman" w:cs="Times New Roman"/>
                <w:sz w:val="24"/>
                <w:szCs w:val="24"/>
              </w:rPr>
            </w:pPr>
            <w:r w:rsidRPr="004B4AA4">
              <w:rPr>
                <w:rFonts w:ascii="Times New Roman" w:hAnsi="Times New Roman" w:cs="Times New Roman"/>
                <w:sz w:val="24"/>
                <w:szCs w:val="24"/>
              </w:rPr>
              <w:t>Molecular weight</w:t>
            </w:r>
          </w:p>
        </w:tc>
        <w:tc>
          <w:tcPr>
            <w:tcW w:w="5856" w:type="dxa"/>
            <w:shd w:val="clear" w:color="auto" w:fill="EDEDED"/>
          </w:tcPr>
          <w:p w:rsidR="00C06FC5" w:rsidRPr="004B4AA4" w:rsidRDefault="00C06FC5" w:rsidP="006025BA">
            <w:pPr>
              <w:spacing w:line="276" w:lineRule="auto"/>
              <w:jc w:val="center"/>
              <w:rPr>
                <w:rFonts w:ascii="Times New Roman" w:hAnsi="Times New Roman" w:cs="Times New Roman"/>
                <w:sz w:val="24"/>
                <w:szCs w:val="24"/>
              </w:rPr>
            </w:pPr>
            <w:r>
              <w:rPr>
                <w:rFonts w:ascii="Times New Roman" w:hAnsi="Times New Roman" w:cs="Times New Roman"/>
                <w:sz w:val="24"/>
                <w:szCs w:val="24"/>
              </w:rPr>
              <w:t xml:space="preserve">  198.2158</w:t>
            </w:r>
            <w:r w:rsidRPr="004B4AA4">
              <w:rPr>
                <w:rFonts w:ascii="Times New Roman" w:hAnsi="Times New Roman" w:cs="Times New Roman"/>
                <w:sz w:val="24"/>
                <w:szCs w:val="24"/>
              </w:rPr>
              <w:t> g/mol</w:t>
            </w:r>
          </w:p>
        </w:tc>
      </w:tr>
      <w:tr w:rsidR="00C06FC5" w:rsidTr="006025BA">
        <w:trPr>
          <w:trHeight w:hRule="exact" w:val="425"/>
        </w:trPr>
        <w:tc>
          <w:tcPr>
            <w:tcW w:w="870" w:type="dxa"/>
            <w:shd w:val="clear" w:color="auto" w:fill="EDEDED"/>
          </w:tcPr>
          <w:p w:rsidR="00C06FC5" w:rsidRPr="004B4AA4" w:rsidRDefault="00C06FC5" w:rsidP="006025BA">
            <w:pPr>
              <w:spacing w:line="276" w:lineRule="auto"/>
              <w:jc w:val="center"/>
              <w:rPr>
                <w:rFonts w:ascii="Times New Roman" w:hAnsi="Times New Roman" w:cs="Times New Roman"/>
                <w:sz w:val="24"/>
                <w:szCs w:val="24"/>
              </w:rPr>
            </w:pPr>
            <w:r w:rsidRPr="004B4AA4">
              <w:rPr>
                <w:rFonts w:ascii="Times New Roman" w:hAnsi="Times New Roman" w:cs="Times New Roman"/>
                <w:sz w:val="24"/>
                <w:szCs w:val="24"/>
              </w:rPr>
              <w:t>3.</w:t>
            </w:r>
          </w:p>
        </w:tc>
        <w:tc>
          <w:tcPr>
            <w:tcW w:w="2063" w:type="dxa"/>
            <w:shd w:val="clear" w:color="auto" w:fill="EDEDED"/>
          </w:tcPr>
          <w:p w:rsidR="00C06FC5" w:rsidRPr="004B4AA4" w:rsidRDefault="00C06FC5" w:rsidP="006025BA">
            <w:pPr>
              <w:spacing w:line="276" w:lineRule="auto"/>
              <w:jc w:val="center"/>
              <w:rPr>
                <w:rFonts w:ascii="Times New Roman" w:hAnsi="Times New Roman" w:cs="Times New Roman"/>
                <w:sz w:val="24"/>
                <w:szCs w:val="24"/>
              </w:rPr>
            </w:pPr>
            <w:r w:rsidRPr="004B4AA4">
              <w:rPr>
                <w:rFonts w:ascii="Times New Roman" w:hAnsi="Times New Roman" w:cs="Times New Roman"/>
                <w:sz w:val="24"/>
                <w:szCs w:val="24"/>
              </w:rPr>
              <w:t>Boiling point</w:t>
            </w:r>
          </w:p>
        </w:tc>
        <w:tc>
          <w:tcPr>
            <w:tcW w:w="5856" w:type="dxa"/>
            <w:shd w:val="clear" w:color="auto" w:fill="EDEDED"/>
          </w:tcPr>
          <w:p w:rsidR="00C06FC5" w:rsidRPr="004B4AA4" w:rsidRDefault="00C06FC5" w:rsidP="006025BA">
            <w:pPr>
              <w:jc w:val="center"/>
              <w:rPr>
                <w:rFonts w:ascii="Times New Roman" w:hAnsi="Times New Roman" w:cs="Times New Roman"/>
                <w:sz w:val="24"/>
                <w:szCs w:val="24"/>
              </w:rPr>
            </w:pPr>
            <w:r>
              <w:rPr>
                <w:rFonts w:ascii="Times New Roman" w:hAnsi="Times New Roman" w:cs="Times New Roman"/>
                <w:sz w:val="24"/>
                <w:szCs w:val="24"/>
              </w:rPr>
              <w:t xml:space="preserve">215 </w:t>
            </w:r>
            <w:r w:rsidRPr="004B4AA4">
              <w:rPr>
                <w:rFonts w:ascii="Times New Roman" w:hAnsi="Times New Roman" w:cs="Times New Roman"/>
                <w:sz w:val="24"/>
                <w:szCs w:val="24"/>
              </w:rPr>
              <w:t>°C</w:t>
            </w:r>
          </w:p>
        </w:tc>
      </w:tr>
      <w:tr w:rsidR="00C06FC5" w:rsidTr="006025BA">
        <w:trPr>
          <w:trHeight w:hRule="exact" w:val="425"/>
        </w:trPr>
        <w:tc>
          <w:tcPr>
            <w:tcW w:w="870" w:type="dxa"/>
            <w:shd w:val="clear" w:color="auto" w:fill="EDEDED"/>
          </w:tcPr>
          <w:p w:rsidR="00C06FC5" w:rsidRPr="004B4AA4" w:rsidRDefault="00C06FC5" w:rsidP="006025BA">
            <w:pPr>
              <w:spacing w:line="276" w:lineRule="auto"/>
              <w:jc w:val="center"/>
              <w:rPr>
                <w:rFonts w:ascii="Times New Roman" w:hAnsi="Times New Roman" w:cs="Times New Roman"/>
                <w:sz w:val="24"/>
                <w:szCs w:val="24"/>
              </w:rPr>
            </w:pPr>
            <w:r w:rsidRPr="004B4AA4">
              <w:rPr>
                <w:rFonts w:ascii="Times New Roman" w:hAnsi="Times New Roman" w:cs="Times New Roman"/>
                <w:sz w:val="24"/>
                <w:szCs w:val="24"/>
              </w:rPr>
              <w:t>4.</w:t>
            </w:r>
          </w:p>
        </w:tc>
        <w:tc>
          <w:tcPr>
            <w:tcW w:w="2063" w:type="dxa"/>
            <w:shd w:val="clear" w:color="auto" w:fill="EDEDED"/>
          </w:tcPr>
          <w:p w:rsidR="00C06FC5" w:rsidRPr="004B4AA4" w:rsidRDefault="00C06FC5" w:rsidP="006025BA">
            <w:pPr>
              <w:spacing w:line="276" w:lineRule="auto"/>
              <w:jc w:val="center"/>
              <w:rPr>
                <w:rFonts w:ascii="Times New Roman" w:hAnsi="Times New Roman" w:cs="Times New Roman"/>
                <w:sz w:val="24"/>
                <w:szCs w:val="24"/>
              </w:rPr>
            </w:pPr>
            <w:r w:rsidRPr="004B4AA4">
              <w:rPr>
                <w:rFonts w:ascii="Times New Roman" w:hAnsi="Times New Roman" w:cs="Times New Roman"/>
                <w:sz w:val="24"/>
                <w:szCs w:val="24"/>
              </w:rPr>
              <w:t>Molecular formula</w:t>
            </w:r>
          </w:p>
        </w:tc>
        <w:tc>
          <w:tcPr>
            <w:tcW w:w="5856" w:type="dxa"/>
            <w:shd w:val="clear" w:color="auto" w:fill="EDEDED"/>
          </w:tcPr>
          <w:p w:rsidR="00C06FC5" w:rsidRPr="004B4AA4" w:rsidRDefault="00C06FC5" w:rsidP="006025BA">
            <w:pPr>
              <w:spacing w:line="276" w:lineRule="auto"/>
              <w:jc w:val="center"/>
              <w:rPr>
                <w:rFonts w:ascii="Times New Roman" w:hAnsi="Times New Roman" w:cs="Times New Roman"/>
                <w:sz w:val="24"/>
                <w:szCs w:val="24"/>
              </w:rPr>
            </w:pPr>
            <w:r>
              <w:rPr>
                <w:rFonts w:ascii="Times New Roman" w:hAnsi="Times New Roman" w:cs="Times New Roman"/>
                <w:sz w:val="24"/>
                <w:szCs w:val="24"/>
              </w:rPr>
              <w:t>C10H14O4</w:t>
            </w:r>
          </w:p>
        </w:tc>
      </w:tr>
      <w:tr w:rsidR="00C06FC5" w:rsidTr="006025BA">
        <w:trPr>
          <w:trHeight w:hRule="exact" w:val="425"/>
        </w:trPr>
        <w:tc>
          <w:tcPr>
            <w:tcW w:w="870" w:type="dxa"/>
            <w:shd w:val="clear" w:color="auto" w:fill="EDEDED"/>
          </w:tcPr>
          <w:p w:rsidR="00C06FC5" w:rsidRPr="004B4AA4" w:rsidRDefault="00C06FC5" w:rsidP="006025BA">
            <w:pPr>
              <w:spacing w:line="276" w:lineRule="auto"/>
              <w:jc w:val="center"/>
              <w:rPr>
                <w:rFonts w:ascii="Times New Roman" w:hAnsi="Times New Roman" w:cs="Times New Roman"/>
                <w:sz w:val="24"/>
                <w:szCs w:val="24"/>
              </w:rPr>
            </w:pPr>
            <w:r w:rsidRPr="004B4AA4">
              <w:rPr>
                <w:rFonts w:ascii="Times New Roman" w:hAnsi="Times New Roman" w:cs="Times New Roman"/>
                <w:sz w:val="24"/>
                <w:szCs w:val="24"/>
              </w:rPr>
              <w:t>5.</w:t>
            </w:r>
          </w:p>
        </w:tc>
        <w:tc>
          <w:tcPr>
            <w:tcW w:w="2063" w:type="dxa"/>
            <w:shd w:val="clear" w:color="auto" w:fill="EDEDED"/>
          </w:tcPr>
          <w:p w:rsidR="00C06FC5" w:rsidRPr="004B4AA4" w:rsidRDefault="00C06FC5" w:rsidP="006025BA">
            <w:pPr>
              <w:spacing w:line="276" w:lineRule="auto"/>
              <w:jc w:val="center"/>
              <w:rPr>
                <w:rFonts w:ascii="Times New Roman" w:hAnsi="Times New Roman" w:cs="Times New Roman"/>
                <w:sz w:val="24"/>
                <w:szCs w:val="24"/>
              </w:rPr>
            </w:pPr>
            <w:r w:rsidRPr="004B4AA4">
              <w:rPr>
                <w:rFonts w:ascii="Times New Roman" w:hAnsi="Times New Roman" w:cs="Times New Roman"/>
                <w:sz w:val="24"/>
                <w:szCs w:val="24"/>
              </w:rPr>
              <w:t>Uses</w:t>
            </w:r>
          </w:p>
        </w:tc>
        <w:tc>
          <w:tcPr>
            <w:tcW w:w="5856" w:type="dxa"/>
            <w:shd w:val="clear" w:color="auto" w:fill="EDEDED"/>
          </w:tcPr>
          <w:p w:rsidR="00C06FC5" w:rsidRPr="004B4AA4" w:rsidRDefault="00C06FC5" w:rsidP="006025BA">
            <w:pPr>
              <w:jc w:val="center"/>
              <w:rPr>
                <w:rFonts w:ascii="Times New Roman" w:hAnsi="Times New Roman" w:cs="Times New Roman"/>
                <w:sz w:val="24"/>
                <w:szCs w:val="24"/>
              </w:rPr>
            </w:pPr>
            <w:r>
              <w:rPr>
                <w:rFonts w:ascii="Times New Roman" w:hAnsi="Times New Roman" w:cs="Times New Roman"/>
                <w:sz w:val="24"/>
                <w:szCs w:val="24"/>
              </w:rPr>
              <w:t>To help clear mucus or phlegm</w:t>
            </w:r>
          </w:p>
        </w:tc>
      </w:tr>
      <w:tr w:rsidR="00C06FC5" w:rsidTr="006025BA">
        <w:trPr>
          <w:trHeight w:hRule="exact" w:val="425"/>
        </w:trPr>
        <w:tc>
          <w:tcPr>
            <w:tcW w:w="870" w:type="dxa"/>
            <w:shd w:val="clear" w:color="auto" w:fill="EDEDED"/>
          </w:tcPr>
          <w:p w:rsidR="00C06FC5" w:rsidRPr="004B4AA4" w:rsidRDefault="00C06FC5" w:rsidP="006025BA">
            <w:pPr>
              <w:spacing w:line="276" w:lineRule="auto"/>
              <w:jc w:val="center"/>
              <w:rPr>
                <w:rFonts w:ascii="Times New Roman" w:hAnsi="Times New Roman" w:cs="Times New Roman"/>
                <w:sz w:val="24"/>
                <w:szCs w:val="24"/>
              </w:rPr>
            </w:pPr>
            <w:r w:rsidRPr="004B4AA4">
              <w:rPr>
                <w:rFonts w:ascii="Times New Roman" w:hAnsi="Times New Roman" w:cs="Times New Roman"/>
                <w:sz w:val="24"/>
                <w:szCs w:val="24"/>
              </w:rPr>
              <w:t>6.</w:t>
            </w:r>
          </w:p>
        </w:tc>
        <w:tc>
          <w:tcPr>
            <w:tcW w:w="2063" w:type="dxa"/>
            <w:shd w:val="clear" w:color="auto" w:fill="EDEDED"/>
          </w:tcPr>
          <w:p w:rsidR="00C06FC5" w:rsidRPr="004B4AA4" w:rsidRDefault="00C06FC5" w:rsidP="006025BA">
            <w:pPr>
              <w:spacing w:line="276" w:lineRule="auto"/>
              <w:jc w:val="center"/>
              <w:rPr>
                <w:rFonts w:ascii="Times New Roman" w:hAnsi="Times New Roman" w:cs="Times New Roman"/>
                <w:sz w:val="24"/>
                <w:szCs w:val="24"/>
              </w:rPr>
            </w:pPr>
            <w:r w:rsidRPr="004B4AA4">
              <w:rPr>
                <w:rFonts w:ascii="Times New Roman" w:hAnsi="Times New Roman" w:cs="Times New Roman"/>
                <w:sz w:val="24"/>
                <w:szCs w:val="24"/>
              </w:rPr>
              <w:t>PKa</w:t>
            </w:r>
          </w:p>
        </w:tc>
        <w:tc>
          <w:tcPr>
            <w:tcW w:w="5856" w:type="dxa"/>
            <w:shd w:val="clear" w:color="auto" w:fill="EDEDED"/>
          </w:tcPr>
          <w:p w:rsidR="00C06FC5" w:rsidRPr="004B4AA4" w:rsidRDefault="00C06FC5" w:rsidP="006025BA">
            <w:pPr>
              <w:jc w:val="center"/>
              <w:rPr>
                <w:rFonts w:ascii="Times New Roman" w:hAnsi="Times New Roman" w:cs="Times New Roman"/>
                <w:color w:val="BDC1C6"/>
                <w:sz w:val="24"/>
                <w:szCs w:val="24"/>
              </w:rPr>
            </w:pPr>
            <w:r>
              <w:rPr>
                <w:rFonts w:ascii="Times New Roman" w:hAnsi="Times New Roman" w:cs="Times New Roman"/>
                <w:sz w:val="24"/>
                <w:szCs w:val="24"/>
              </w:rPr>
              <w:t>2.53</w:t>
            </w:r>
          </w:p>
        </w:tc>
      </w:tr>
      <w:tr w:rsidR="00C06FC5" w:rsidTr="006025BA">
        <w:trPr>
          <w:trHeight w:hRule="exact" w:val="425"/>
        </w:trPr>
        <w:tc>
          <w:tcPr>
            <w:tcW w:w="870" w:type="dxa"/>
            <w:tcBorders>
              <w:bottom w:val="single" w:sz="4" w:space="0" w:color="auto"/>
            </w:tcBorders>
            <w:shd w:val="clear" w:color="auto" w:fill="EDEDED"/>
          </w:tcPr>
          <w:p w:rsidR="00C06FC5" w:rsidRPr="004B4AA4" w:rsidRDefault="00C06FC5" w:rsidP="006025BA">
            <w:pPr>
              <w:spacing w:line="276" w:lineRule="auto"/>
              <w:jc w:val="center"/>
              <w:rPr>
                <w:rFonts w:ascii="Times New Roman" w:hAnsi="Times New Roman" w:cs="Times New Roman"/>
                <w:sz w:val="24"/>
                <w:szCs w:val="24"/>
              </w:rPr>
            </w:pPr>
            <w:r w:rsidRPr="004B4AA4">
              <w:rPr>
                <w:rFonts w:ascii="Times New Roman" w:hAnsi="Times New Roman" w:cs="Times New Roman"/>
                <w:sz w:val="24"/>
                <w:szCs w:val="24"/>
              </w:rPr>
              <w:t>7.</w:t>
            </w:r>
          </w:p>
        </w:tc>
        <w:tc>
          <w:tcPr>
            <w:tcW w:w="2063" w:type="dxa"/>
            <w:tcBorders>
              <w:bottom w:val="single" w:sz="4" w:space="0" w:color="auto"/>
            </w:tcBorders>
            <w:shd w:val="clear" w:color="auto" w:fill="EDEDED"/>
          </w:tcPr>
          <w:p w:rsidR="00C06FC5" w:rsidRPr="004B4AA4" w:rsidRDefault="00C06FC5" w:rsidP="006025BA">
            <w:pPr>
              <w:spacing w:line="276" w:lineRule="auto"/>
              <w:jc w:val="center"/>
              <w:rPr>
                <w:rFonts w:ascii="Times New Roman" w:hAnsi="Times New Roman" w:cs="Times New Roman"/>
                <w:sz w:val="24"/>
                <w:szCs w:val="24"/>
              </w:rPr>
            </w:pPr>
            <w:r w:rsidRPr="004B4AA4">
              <w:rPr>
                <w:rFonts w:ascii="Times New Roman" w:hAnsi="Times New Roman" w:cs="Times New Roman"/>
                <w:sz w:val="24"/>
                <w:szCs w:val="24"/>
              </w:rPr>
              <w:t>λmax</w:t>
            </w:r>
          </w:p>
        </w:tc>
        <w:tc>
          <w:tcPr>
            <w:tcW w:w="5856" w:type="dxa"/>
            <w:tcBorders>
              <w:bottom w:val="single" w:sz="4" w:space="0" w:color="auto"/>
            </w:tcBorders>
            <w:shd w:val="clear" w:color="auto" w:fill="EDEDED"/>
          </w:tcPr>
          <w:p w:rsidR="00C06FC5" w:rsidRPr="004B4AA4" w:rsidRDefault="00C06FC5" w:rsidP="006025BA">
            <w:pPr>
              <w:spacing w:line="276" w:lineRule="auto"/>
              <w:jc w:val="center"/>
              <w:rPr>
                <w:rFonts w:ascii="Times New Roman" w:hAnsi="Times New Roman" w:cs="Times New Roman"/>
                <w:sz w:val="24"/>
                <w:szCs w:val="24"/>
              </w:rPr>
            </w:pPr>
            <w:r>
              <w:rPr>
                <w:rFonts w:ascii="Times New Roman" w:hAnsi="Times New Roman" w:cs="Times New Roman"/>
                <w:sz w:val="24"/>
                <w:szCs w:val="24"/>
              </w:rPr>
              <w:t>272</w:t>
            </w:r>
            <w:r w:rsidRPr="004B4AA4">
              <w:rPr>
                <w:rFonts w:ascii="Times New Roman" w:hAnsi="Times New Roman" w:cs="Times New Roman"/>
                <w:sz w:val="24"/>
                <w:szCs w:val="24"/>
              </w:rPr>
              <w:t xml:space="preserve"> nm</w:t>
            </w:r>
          </w:p>
        </w:tc>
      </w:tr>
    </w:tbl>
    <w:p w:rsidR="006025BA" w:rsidRDefault="006025BA" w:rsidP="00AD6DCF">
      <w:pPr>
        <w:rPr>
          <w:rFonts w:ascii="Times New Roman" w:hAnsi="Times New Roman" w:cs="Times New Roman"/>
          <w:sz w:val="24"/>
          <w:szCs w:val="24"/>
        </w:rPr>
      </w:pPr>
    </w:p>
    <w:p w:rsidR="00AD6DCF" w:rsidRPr="003C6D44" w:rsidRDefault="00AD6DCF" w:rsidP="00AD6DCF">
      <w:pPr>
        <w:rPr>
          <w:rFonts w:ascii="Times New Roman" w:hAnsi="Times New Roman" w:cs="Times New Roman"/>
          <w:b/>
          <w:sz w:val="24"/>
          <w:szCs w:val="24"/>
        </w:rPr>
      </w:pPr>
      <w:r w:rsidRPr="003C6D44">
        <w:rPr>
          <w:rFonts w:ascii="Times New Roman" w:hAnsi="Times New Roman" w:cs="Times New Roman"/>
          <w:b/>
          <w:sz w:val="24"/>
          <w:szCs w:val="24"/>
        </w:rPr>
        <w:lastRenderedPageBreak/>
        <w:t xml:space="preserve">SAMPLE PREPARTION </w:t>
      </w:r>
    </w:p>
    <w:p w:rsidR="00AD6DCF" w:rsidRPr="003C6D44" w:rsidRDefault="00AD6DCF" w:rsidP="00AD6DCF">
      <w:pPr>
        <w:rPr>
          <w:rFonts w:ascii="Times New Roman" w:hAnsi="Times New Roman" w:cs="Times New Roman"/>
          <w:b/>
          <w:sz w:val="24"/>
          <w:szCs w:val="24"/>
        </w:rPr>
      </w:pPr>
      <w:r w:rsidRPr="003C6D44">
        <w:rPr>
          <w:rFonts w:ascii="Times New Roman" w:hAnsi="Times New Roman" w:cs="Times New Roman"/>
          <w:b/>
          <w:sz w:val="24"/>
          <w:szCs w:val="24"/>
        </w:rPr>
        <w:t xml:space="preserve">SOLUBILITY </w:t>
      </w:r>
    </w:p>
    <w:p w:rsidR="00AD6DCF" w:rsidRPr="00AD6DCF" w:rsidRDefault="00AD6DCF" w:rsidP="00C06FC5">
      <w:pPr>
        <w:ind w:firstLine="720"/>
        <w:jc w:val="both"/>
        <w:rPr>
          <w:rFonts w:ascii="Times New Roman" w:hAnsi="Times New Roman" w:cs="Times New Roman"/>
          <w:sz w:val="24"/>
          <w:szCs w:val="24"/>
        </w:rPr>
      </w:pPr>
      <w:r w:rsidRPr="00AD6DCF">
        <w:rPr>
          <w:rFonts w:ascii="Times New Roman" w:hAnsi="Times New Roman" w:cs="Times New Roman"/>
          <w:sz w:val="24"/>
          <w:szCs w:val="24"/>
        </w:rPr>
        <w:t xml:space="preserve">According to Biopharmaceutics Classification System (BCS), classification of Dextromethorphan and Guaifenesin falls under BCS class-II, meaning it has low solubility and high permeability. The solubility of the drug was tested in solvents routinely used for analytical methodology. </w:t>
      </w:r>
    </w:p>
    <w:tbl>
      <w:tblPr>
        <w:tblpPr w:leftFromText="180" w:rightFromText="180" w:vertAnchor="text" w:horzAnchor="margin" w:tblpXSpec="center" w:tblpY="65"/>
        <w:tblOverlap w:val="never"/>
        <w:tblW w:w="9980" w:type="dxa"/>
        <w:shd w:val="clear" w:color="auto" w:fill="EDEDED"/>
        <w:tblLayout w:type="fixed"/>
        <w:tblLook w:val="04A0" w:firstRow="1" w:lastRow="0" w:firstColumn="1" w:lastColumn="0" w:noHBand="0" w:noVBand="1"/>
      </w:tblPr>
      <w:tblGrid>
        <w:gridCol w:w="868"/>
        <w:gridCol w:w="2459"/>
        <w:gridCol w:w="2892"/>
        <w:gridCol w:w="1528"/>
        <w:gridCol w:w="1074"/>
        <w:gridCol w:w="1159"/>
      </w:tblGrid>
      <w:tr w:rsidR="00DE0052" w:rsidRPr="00AD6DCF" w:rsidTr="00FD7849">
        <w:trPr>
          <w:trHeight w:hRule="exact" w:val="433"/>
        </w:trPr>
        <w:tc>
          <w:tcPr>
            <w:tcW w:w="9980" w:type="dxa"/>
            <w:gridSpan w:val="6"/>
            <w:tcBorders>
              <w:top w:val="single" w:sz="4" w:space="0" w:color="auto"/>
            </w:tcBorders>
            <w:shd w:val="clear" w:color="auto" w:fill="EDEDED"/>
          </w:tcPr>
          <w:p w:rsidR="00DE0052" w:rsidRPr="00FD7849" w:rsidRDefault="00DE0052" w:rsidP="00DE0052">
            <w:pPr>
              <w:jc w:val="both"/>
              <w:rPr>
                <w:rFonts w:ascii="Times New Roman" w:hAnsi="Times New Roman" w:cs="Times New Roman"/>
                <w:b/>
                <w:sz w:val="18"/>
                <w:szCs w:val="18"/>
                <w:u w:val="single"/>
              </w:rPr>
            </w:pPr>
            <w:r w:rsidRPr="00FD7849">
              <w:rPr>
                <w:rFonts w:ascii="Times New Roman" w:hAnsi="Times New Roman" w:cs="Times New Roman"/>
                <w:b/>
                <w:sz w:val="18"/>
                <w:szCs w:val="18"/>
                <w:u w:val="single"/>
              </w:rPr>
              <w:t xml:space="preserve">Table 3: SPECTROPHOTOMETRIC METHODS </w:t>
            </w:r>
          </w:p>
        </w:tc>
      </w:tr>
      <w:tr w:rsidR="00DE0052" w:rsidRPr="00AD6DCF" w:rsidTr="00FD7849">
        <w:trPr>
          <w:trHeight w:hRule="exact" w:val="278"/>
        </w:trPr>
        <w:tc>
          <w:tcPr>
            <w:tcW w:w="868" w:type="dxa"/>
            <w:tcBorders>
              <w:bottom w:val="single" w:sz="4" w:space="0" w:color="auto"/>
            </w:tcBorders>
            <w:shd w:val="clear" w:color="auto" w:fill="EDEDED"/>
          </w:tcPr>
          <w:p w:rsidR="00DE0052" w:rsidRPr="00FD7849" w:rsidRDefault="00DE0052" w:rsidP="00DE0052">
            <w:pPr>
              <w:jc w:val="both"/>
              <w:rPr>
                <w:rFonts w:ascii="Times New Roman" w:hAnsi="Times New Roman" w:cs="Times New Roman"/>
                <w:b/>
                <w:sz w:val="18"/>
                <w:szCs w:val="18"/>
              </w:rPr>
            </w:pPr>
            <w:r w:rsidRPr="00FD7849">
              <w:rPr>
                <w:rFonts w:ascii="Times New Roman" w:hAnsi="Times New Roman" w:cs="Times New Roman"/>
                <w:b/>
                <w:sz w:val="18"/>
                <w:szCs w:val="18"/>
              </w:rPr>
              <w:t>S.NO</w:t>
            </w:r>
          </w:p>
        </w:tc>
        <w:tc>
          <w:tcPr>
            <w:tcW w:w="2459" w:type="dxa"/>
            <w:tcBorders>
              <w:bottom w:val="single" w:sz="4" w:space="0" w:color="auto"/>
            </w:tcBorders>
            <w:shd w:val="clear" w:color="auto" w:fill="EDEDED"/>
          </w:tcPr>
          <w:p w:rsidR="00DE0052" w:rsidRPr="00FD7849" w:rsidRDefault="00DE0052" w:rsidP="00DE0052">
            <w:pPr>
              <w:jc w:val="both"/>
              <w:rPr>
                <w:rFonts w:ascii="Times New Roman" w:hAnsi="Times New Roman" w:cs="Times New Roman"/>
                <w:b/>
                <w:sz w:val="18"/>
                <w:szCs w:val="18"/>
              </w:rPr>
            </w:pPr>
            <w:r w:rsidRPr="00FD7849">
              <w:rPr>
                <w:rFonts w:ascii="Times New Roman" w:hAnsi="Times New Roman" w:cs="Times New Roman"/>
                <w:b/>
                <w:sz w:val="18"/>
                <w:szCs w:val="18"/>
              </w:rPr>
              <w:t xml:space="preserve">METHOD </w:t>
            </w:r>
          </w:p>
        </w:tc>
        <w:tc>
          <w:tcPr>
            <w:tcW w:w="2892" w:type="dxa"/>
            <w:tcBorders>
              <w:bottom w:val="single" w:sz="4" w:space="0" w:color="auto"/>
            </w:tcBorders>
            <w:shd w:val="clear" w:color="auto" w:fill="EDEDED"/>
          </w:tcPr>
          <w:p w:rsidR="00DE0052" w:rsidRPr="00FD7849" w:rsidRDefault="00DE0052" w:rsidP="00DE0052">
            <w:pPr>
              <w:jc w:val="both"/>
              <w:rPr>
                <w:rFonts w:ascii="Times New Roman" w:hAnsi="Times New Roman" w:cs="Times New Roman"/>
                <w:b/>
                <w:sz w:val="18"/>
                <w:szCs w:val="18"/>
              </w:rPr>
            </w:pPr>
            <w:r w:rsidRPr="00FD7849">
              <w:rPr>
                <w:rFonts w:ascii="Times New Roman" w:hAnsi="Times New Roman" w:cs="Times New Roman"/>
                <w:b/>
                <w:sz w:val="18"/>
                <w:szCs w:val="18"/>
              </w:rPr>
              <w:t xml:space="preserve">DESCRIPTION </w:t>
            </w:r>
          </w:p>
        </w:tc>
        <w:tc>
          <w:tcPr>
            <w:tcW w:w="1528" w:type="dxa"/>
            <w:tcBorders>
              <w:bottom w:val="single" w:sz="4" w:space="0" w:color="auto"/>
            </w:tcBorders>
            <w:shd w:val="clear" w:color="auto" w:fill="EDEDED"/>
          </w:tcPr>
          <w:p w:rsidR="00DE0052" w:rsidRPr="00FD7849" w:rsidRDefault="00DE0052" w:rsidP="00DE0052">
            <w:pPr>
              <w:jc w:val="both"/>
              <w:rPr>
                <w:rFonts w:ascii="Times New Roman" w:hAnsi="Times New Roman" w:cs="Times New Roman"/>
                <w:b/>
                <w:sz w:val="18"/>
                <w:szCs w:val="18"/>
              </w:rPr>
            </w:pPr>
            <w:r w:rsidRPr="00FD7849">
              <w:rPr>
                <w:rFonts w:ascii="Times New Roman" w:hAnsi="Times New Roman" w:cs="Times New Roman"/>
                <w:b/>
                <w:sz w:val="18"/>
                <w:szCs w:val="18"/>
              </w:rPr>
              <w:t>SOLVENT</w:t>
            </w:r>
          </w:p>
        </w:tc>
        <w:tc>
          <w:tcPr>
            <w:tcW w:w="1074" w:type="dxa"/>
            <w:tcBorders>
              <w:bottom w:val="single" w:sz="4" w:space="0" w:color="auto"/>
            </w:tcBorders>
            <w:shd w:val="clear" w:color="auto" w:fill="EDEDED"/>
          </w:tcPr>
          <w:p w:rsidR="00DE0052" w:rsidRPr="00FD7849" w:rsidRDefault="00DE0052" w:rsidP="00DE0052">
            <w:pPr>
              <w:jc w:val="both"/>
              <w:rPr>
                <w:rFonts w:ascii="Times New Roman" w:hAnsi="Times New Roman" w:cs="Times New Roman"/>
                <w:b/>
                <w:sz w:val="18"/>
                <w:szCs w:val="18"/>
              </w:rPr>
            </w:pPr>
            <w:r w:rsidRPr="00FD7849">
              <w:rPr>
                <w:rFonts w:ascii="Times New Roman" w:hAnsi="Times New Roman" w:cs="Times New Roman"/>
                <w:b/>
                <w:sz w:val="18"/>
                <w:szCs w:val="18"/>
              </w:rPr>
              <w:t>λmax</w:t>
            </w:r>
          </w:p>
        </w:tc>
        <w:tc>
          <w:tcPr>
            <w:tcW w:w="1157" w:type="dxa"/>
            <w:tcBorders>
              <w:bottom w:val="single" w:sz="4" w:space="0" w:color="auto"/>
            </w:tcBorders>
            <w:shd w:val="clear" w:color="auto" w:fill="EDEDED"/>
          </w:tcPr>
          <w:p w:rsidR="00DE0052" w:rsidRPr="00FD7849" w:rsidRDefault="00DE0052" w:rsidP="00DE0052">
            <w:pPr>
              <w:jc w:val="both"/>
              <w:rPr>
                <w:rFonts w:ascii="Times New Roman" w:hAnsi="Times New Roman" w:cs="Times New Roman"/>
                <w:b/>
                <w:sz w:val="18"/>
                <w:szCs w:val="18"/>
              </w:rPr>
            </w:pPr>
            <w:r w:rsidRPr="00FD7849">
              <w:rPr>
                <w:rFonts w:ascii="Times New Roman" w:hAnsi="Times New Roman" w:cs="Times New Roman"/>
                <w:b/>
                <w:sz w:val="18"/>
                <w:szCs w:val="18"/>
              </w:rPr>
              <w:t>REF.NO</w:t>
            </w:r>
          </w:p>
        </w:tc>
      </w:tr>
      <w:tr w:rsidR="00DE0052" w:rsidRPr="00AD6DCF" w:rsidTr="00FD7849">
        <w:trPr>
          <w:trHeight w:hRule="exact" w:val="1010"/>
        </w:trPr>
        <w:tc>
          <w:tcPr>
            <w:tcW w:w="868" w:type="dxa"/>
            <w:tcBorders>
              <w:top w:val="single" w:sz="4" w:space="0" w:color="auto"/>
            </w:tcBorders>
            <w:shd w:val="clear" w:color="auto" w:fill="EDEDED"/>
          </w:tcPr>
          <w:p w:rsidR="00DE0052" w:rsidRPr="00FD7849" w:rsidRDefault="00DE0052" w:rsidP="00DE0052">
            <w:pPr>
              <w:rPr>
                <w:rFonts w:ascii="Times New Roman" w:hAnsi="Times New Roman" w:cs="Times New Roman"/>
                <w:b/>
                <w:sz w:val="18"/>
                <w:szCs w:val="18"/>
              </w:rPr>
            </w:pPr>
            <w:r w:rsidRPr="00FD7849">
              <w:rPr>
                <w:rFonts w:ascii="Times New Roman" w:hAnsi="Times New Roman" w:cs="Times New Roman"/>
                <w:b/>
                <w:sz w:val="18"/>
                <w:szCs w:val="18"/>
              </w:rPr>
              <w:t>1</w:t>
            </w:r>
          </w:p>
        </w:tc>
        <w:tc>
          <w:tcPr>
            <w:tcW w:w="2459" w:type="dxa"/>
            <w:tcBorders>
              <w:top w:val="single" w:sz="4" w:space="0" w:color="auto"/>
            </w:tcBorders>
            <w:shd w:val="clear" w:color="auto" w:fill="EDEDED"/>
          </w:tcPr>
          <w:p w:rsidR="00DE0052" w:rsidRPr="00FD7849" w:rsidRDefault="00DE0052" w:rsidP="00DE0052">
            <w:pPr>
              <w:rPr>
                <w:rFonts w:ascii="Times New Roman" w:hAnsi="Times New Roman" w:cs="Times New Roman"/>
                <w:b/>
                <w:sz w:val="18"/>
                <w:szCs w:val="18"/>
              </w:rPr>
            </w:pPr>
            <w:r w:rsidRPr="00FD7849">
              <w:rPr>
                <w:rFonts w:ascii="Times New Roman" w:hAnsi="Times New Roman" w:cs="Times New Roman"/>
                <w:sz w:val="18"/>
                <w:szCs w:val="18"/>
              </w:rPr>
              <w:t>Development and Validation of UV Spectroscopic Method for Estimation of Guaifenesin in Tablet Dosage Form</w:t>
            </w:r>
          </w:p>
        </w:tc>
        <w:tc>
          <w:tcPr>
            <w:tcW w:w="2892" w:type="dxa"/>
            <w:tcBorders>
              <w:top w:val="single" w:sz="4" w:space="0" w:color="auto"/>
            </w:tcBorders>
            <w:shd w:val="clear" w:color="auto" w:fill="EDEDED"/>
          </w:tcPr>
          <w:p w:rsidR="00DE0052" w:rsidRPr="00FD7849" w:rsidRDefault="00DE0052" w:rsidP="00DE0052">
            <w:pPr>
              <w:pStyle w:val="ListParagraph"/>
              <w:spacing w:after="0" w:line="240" w:lineRule="auto"/>
              <w:ind w:left="0"/>
              <w:rPr>
                <w:rFonts w:ascii="Times New Roman" w:hAnsi="Times New Roman"/>
                <w:b/>
                <w:sz w:val="18"/>
                <w:szCs w:val="18"/>
              </w:rPr>
            </w:pPr>
          </w:p>
          <w:p w:rsidR="00DE0052" w:rsidRPr="00FD7849" w:rsidRDefault="00DE0052" w:rsidP="00DE0052">
            <w:pPr>
              <w:pStyle w:val="ListParagraph"/>
              <w:spacing w:after="0" w:line="240" w:lineRule="auto"/>
              <w:ind w:left="0"/>
              <w:rPr>
                <w:rFonts w:ascii="Times New Roman" w:hAnsi="Times New Roman"/>
                <w:b/>
                <w:sz w:val="18"/>
                <w:szCs w:val="18"/>
              </w:rPr>
            </w:pPr>
          </w:p>
          <w:p w:rsidR="00DE0052" w:rsidRPr="00FD7849" w:rsidRDefault="00DE0052" w:rsidP="00DE0052">
            <w:pPr>
              <w:pStyle w:val="ListParagraph"/>
              <w:spacing w:after="0" w:line="240" w:lineRule="auto"/>
              <w:ind w:left="0"/>
              <w:rPr>
                <w:rFonts w:ascii="Times New Roman" w:hAnsi="Times New Roman"/>
                <w:sz w:val="18"/>
                <w:szCs w:val="18"/>
              </w:rPr>
            </w:pPr>
            <w:r w:rsidRPr="00FD7849">
              <w:rPr>
                <w:rFonts w:ascii="Times New Roman" w:hAnsi="Times New Roman"/>
                <w:b/>
                <w:sz w:val="18"/>
                <w:szCs w:val="18"/>
              </w:rPr>
              <w:t xml:space="preserve">Linearity: </w:t>
            </w:r>
            <w:r w:rsidRPr="00FD7849">
              <w:rPr>
                <w:rFonts w:ascii="Times New Roman" w:hAnsi="Times New Roman"/>
                <w:sz w:val="18"/>
                <w:szCs w:val="18"/>
              </w:rPr>
              <w:t>6-14 μg/ml</w:t>
            </w:r>
          </w:p>
          <w:p w:rsidR="00DE0052" w:rsidRDefault="00DE0052" w:rsidP="00DE0052">
            <w:pPr>
              <w:rPr>
                <w:rFonts w:ascii="Times New Roman" w:hAnsi="Times New Roman" w:cs="Times New Roman"/>
                <w:b/>
                <w:sz w:val="18"/>
                <w:szCs w:val="18"/>
              </w:rPr>
            </w:pPr>
          </w:p>
          <w:p w:rsidR="00FD7849" w:rsidRPr="00FD7849" w:rsidRDefault="00FD7849" w:rsidP="00DE0052">
            <w:pPr>
              <w:rPr>
                <w:rFonts w:ascii="Times New Roman" w:hAnsi="Times New Roman" w:cs="Times New Roman"/>
                <w:b/>
                <w:sz w:val="18"/>
                <w:szCs w:val="18"/>
              </w:rPr>
            </w:pPr>
          </w:p>
        </w:tc>
        <w:tc>
          <w:tcPr>
            <w:tcW w:w="1528" w:type="dxa"/>
            <w:tcBorders>
              <w:top w:val="single" w:sz="4" w:space="0" w:color="auto"/>
            </w:tcBorders>
            <w:shd w:val="clear" w:color="auto" w:fill="EDEDED"/>
          </w:tcPr>
          <w:p w:rsidR="00DE0052" w:rsidRPr="00FD7849" w:rsidRDefault="00DE0052" w:rsidP="00DE0052">
            <w:pPr>
              <w:rPr>
                <w:rFonts w:ascii="Times New Roman" w:hAnsi="Times New Roman" w:cs="Times New Roman"/>
                <w:sz w:val="18"/>
                <w:szCs w:val="18"/>
              </w:rPr>
            </w:pPr>
          </w:p>
          <w:p w:rsidR="00DE0052" w:rsidRPr="00FD7849" w:rsidRDefault="00DE0052" w:rsidP="00DE0052">
            <w:pPr>
              <w:rPr>
                <w:rFonts w:ascii="Times New Roman" w:hAnsi="Times New Roman" w:cs="Times New Roman"/>
                <w:sz w:val="18"/>
                <w:szCs w:val="18"/>
              </w:rPr>
            </w:pPr>
            <w:r w:rsidRPr="00FD7849">
              <w:rPr>
                <w:rFonts w:ascii="Times New Roman" w:hAnsi="Times New Roman" w:cs="Times New Roman"/>
                <w:sz w:val="18"/>
                <w:szCs w:val="18"/>
              </w:rPr>
              <w:t>Methanol</w:t>
            </w:r>
          </w:p>
          <w:p w:rsidR="00DE0052" w:rsidRPr="00FD7849" w:rsidRDefault="00DE0052" w:rsidP="00DE0052">
            <w:pPr>
              <w:rPr>
                <w:rFonts w:ascii="Times New Roman" w:hAnsi="Times New Roman" w:cs="Times New Roman"/>
                <w:sz w:val="18"/>
                <w:szCs w:val="18"/>
              </w:rPr>
            </w:pPr>
          </w:p>
          <w:p w:rsidR="00DE0052" w:rsidRPr="00FD7849" w:rsidRDefault="00DE0052" w:rsidP="00DE0052">
            <w:pPr>
              <w:rPr>
                <w:rFonts w:ascii="Times New Roman" w:hAnsi="Times New Roman" w:cs="Times New Roman"/>
                <w:sz w:val="18"/>
                <w:szCs w:val="18"/>
              </w:rPr>
            </w:pPr>
          </w:p>
          <w:p w:rsidR="00DE0052" w:rsidRPr="00FD7849" w:rsidRDefault="00DE0052" w:rsidP="00DE0052">
            <w:pPr>
              <w:rPr>
                <w:rFonts w:ascii="Times New Roman" w:hAnsi="Times New Roman" w:cs="Times New Roman"/>
                <w:sz w:val="18"/>
                <w:szCs w:val="18"/>
              </w:rPr>
            </w:pPr>
          </w:p>
          <w:p w:rsidR="00DE0052" w:rsidRPr="00FD7849" w:rsidRDefault="00DE0052" w:rsidP="00DE0052">
            <w:pPr>
              <w:rPr>
                <w:rFonts w:ascii="Times New Roman" w:hAnsi="Times New Roman" w:cs="Times New Roman"/>
                <w:sz w:val="18"/>
                <w:szCs w:val="18"/>
              </w:rPr>
            </w:pPr>
          </w:p>
        </w:tc>
        <w:tc>
          <w:tcPr>
            <w:tcW w:w="1074" w:type="dxa"/>
            <w:tcBorders>
              <w:top w:val="single" w:sz="4" w:space="0" w:color="auto"/>
            </w:tcBorders>
            <w:shd w:val="clear" w:color="auto" w:fill="EDEDED"/>
          </w:tcPr>
          <w:p w:rsidR="00DE0052" w:rsidRPr="00FD7849" w:rsidRDefault="00DE0052" w:rsidP="00DE0052">
            <w:pPr>
              <w:rPr>
                <w:rFonts w:ascii="Times New Roman" w:hAnsi="Times New Roman" w:cs="Times New Roman"/>
                <w:sz w:val="18"/>
                <w:szCs w:val="18"/>
              </w:rPr>
            </w:pPr>
          </w:p>
          <w:p w:rsidR="00DE0052" w:rsidRPr="00FD7849" w:rsidRDefault="00DE0052" w:rsidP="00DE0052">
            <w:pPr>
              <w:rPr>
                <w:rFonts w:ascii="Times New Roman" w:hAnsi="Times New Roman" w:cs="Times New Roman"/>
                <w:sz w:val="18"/>
                <w:szCs w:val="18"/>
              </w:rPr>
            </w:pPr>
            <w:r w:rsidRPr="00FD7849">
              <w:rPr>
                <w:rFonts w:ascii="Times New Roman" w:hAnsi="Times New Roman" w:cs="Times New Roman"/>
                <w:sz w:val="18"/>
                <w:szCs w:val="18"/>
              </w:rPr>
              <w:t>269 nm</w:t>
            </w:r>
          </w:p>
          <w:p w:rsidR="00DE0052" w:rsidRPr="00FD7849" w:rsidRDefault="00DE0052" w:rsidP="00DE0052">
            <w:pPr>
              <w:rPr>
                <w:rFonts w:ascii="Times New Roman" w:hAnsi="Times New Roman" w:cs="Times New Roman"/>
                <w:sz w:val="18"/>
                <w:szCs w:val="18"/>
              </w:rPr>
            </w:pPr>
          </w:p>
          <w:p w:rsidR="00DE0052" w:rsidRPr="00FD7849" w:rsidRDefault="00DE0052" w:rsidP="00DE0052">
            <w:pPr>
              <w:rPr>
                <w:rFonts w:ascii="Times New Roman" w:hAnsi="Times New Roman" w:cs="Times New Roman"/>
                <w:sz w:val="18"/>
                <w:szCs w:val="18"/>
              </w:rPr>
            </w:pPr>
          </w:p>
          <w:p w:rsidR="00DE0052" w:rsidRPr="00FD7849" w:rsidRDefault="00DE0052" w:rsidP="00DE0052">
            <w:pPr>
              <w:rPr>
                <w:rFonts w:ascii="Times New Roman" w:hAnsi="Times New Roman" w:cs="Times New Roman"/>
                <w:sz w:val="18"/>
                <w:szCs w:val="18"/>
              </w:rPr>
            </w:pPr>
          </w:p>
          <w:p w:rsidR="00DE0052" w:rsidRPr="00FD7849" w:rsidRDefault="00DE0052" w:rsidP="00DE0052">
            <w:pPr>
              <w:rPr>
                <w:rFonts w:ascii="Times New Roman" w:hAnsi="Times New Roman" w:cs="Times New Roman"/>
                <w:sz w:val="18"/>
                <w:szCs w:val="18"/>
              </w:rPr>
            </w:pPr>
          </w:p>
        </w:tc>
        <w:tc>
          <w:tcPr>
            <w:tcW w:w="1157" w:type="dxa"/>
            <w:tcBorders>
              <w:top w:val="single" w:sz="4" w:space="0" w:color="auto"/>
            </w:tcBorders>
            <w:shd w:val="clear" w:color="auto" w:fill="EDEDED"/>
          </w:tcPr>
          <w:p w:rsidR="00DE0052" w:rsidRPr="00FD7849" w:rsidRDefault="00DE0052" w:rsidP="00DE0052">
            <w:pPr>
              <w:jc w:val="center"/>
              <w:rPr>
                <w:rFonts w:ascii="Times New Roman" w:hAnsi="Times New Roman" w:cs="Times New Roman"/>
                <w:sz w:val="18"/>
                <w:szCs w:val="18"/>
              </w:rPr>
            </w:pPr>
          </w:p>
          <w:p w:rsidR="00DE0052" w:rsidRPr="00FD7849" w:rsidRDefault="00DE0052" w:rsidP="00DE0052">
            <w:pPr>
              <w:jc w:val="center"/>
              <w:rPr>
                <w:rFonts w:ascii="Times New Roman" w:hAnsi="Times New Roman" w:cs="Times New Roman"/>
                <w:sz w:val="18"/>
                <w:szCs w:val="18"/>
              </w:rPr>
            </w:pPr>
            <w:r w:rsidRPr="00FD7849">
              <w:rPr>
                <w:rFonts w:ascii="Times New Roman" w:hAnsi="Times New Roman" w:cs="Times New Roman"/>
                <w:sz w:val="18"/>
                <w:szCs w:val="18"/>
              </w:rPr>
              <w:t>6</w:t>
            </w:r>
          </w:p>
        </w:tc>
      </w:tr>
      <w:tr w:rsidR="00DE0052" w:rsidRPr="00AD6DCF" w:rsidTr="00FD7849">
        <w:trPr>
          <w:trHeight w:hRule="exact" w:val="972"/>
        </w:trPr>
        <w:tc>
          <w:tcPr>
            <w:tcW w:w="868" w:type="dxa"/>
            <w:shd w:val="clear" w:color="auto" w:fill="EDEDED"/>
          </w:tcPr>
          <w:p w:rsidR="00DE0052" w:rsidRPr="00FD7849" w:rsidRDefault="00DE0052" w:rsidP="00DE0052">
            <w:pPr>
              <w:rPr>
                <w:rFonts w:ascii="Times New Roman" w:hAnsi="Times New Roman" w:cs="Times New Roman"/>
                <w:b/>
                <w:sz w:val="18"/>
                <w:szCs w:val="18"/>
              </w:rPr>
            </w:pPr>
            <w:r w:rsidRPr="00FD7849">
              <w:rPr>
                <w:rFonts w:ascii="Times New Roman" w:hAnsi="Times New Roman" w:cs="Times New Roman"/>
                <w:b/>
                <w:sz w:val="18"/>
                <w:szCs w:val="18"/>
              </w:rPr>
              <w:t>2</w:t>
            </w:r>
          </w:p>
        </w:tc>
        <w:tc>
          <w:tcPr>
            <w:tcW w:w="2459" w:type="dxa"/>
            <w:shd w:val="clear" w:color="auto" w:fill="EDEDED"/>
          </w:tcPr>
          <w:p w:rsidR="00DE0052" w:rsidRPr="00FD7849" w:rsidRDefault="00DE0052" w:rsidP="00DE0052">
            <w:pPr>
              <w:rPr>
                <w:rFonts w:ascii="Times New Roman" w:hAnsi="Times New Roman" w:cs="Times New Roman"/>
                <w:sz w:val="18"/>
                <w:szCs w:val="18"/>
              </w:rPr>
            </w:pPr>
            <w:r w:rsidRPr="00FD7849">
              <w:rPr>
                <w:rFonts w:ascii="Times New Roman" w:hAnsi="Times New Roman" w:cs="Times New Roman"/>
                <w:sz w:val="18"/>
                <w:szCs w:val="18"/>
              </w:rPr>
              <w:t>Sensitive Spectrophotometric Method for Quantitation of Guaifenesin and Dropropizine in Their Dosage Forms</w:t>
            </w:r>
          </w:p>
          <w:p w:rsidR="00DE0052" w:rsidRPr="00FD7849" w:rsidRDefault="00DE0052" w:rsidP="00DE0052">
            <w:pPr>
              <w:jc w:val="both"/>
              <w:rPr>
                <w:rFonts w:ascii="Times New Roman" w:hAnsi="Times New Roman" w:cs="Times New Roman"/>
                <w:sz w:val="18"/>
                <w:szCs w:val="18"/>
              </w:rPr>
            </w:pPr>
          </w:p>
        </w:tc>
        <w:tc>
          <w:tcPr>
            <w:tcW w:w="2892" w:type="dxa"/>
            <w:shd w:val="clear" w:color="auto" w:fill="EDEDED"/>
          </w:tcPr>
          <w:p w:rsidR="00FD7849" w:rsidRDefault="00FD7849" w:rsidP="00DE0052">
            <w:pPr>
              <w:rPr>
                <w:rFonts w:ascii="Times New Roman" w:hAnsi="Times New Roman" w:cs="Times New Roman"/>
                <w:sz w:val="18"/>
                <w:szCs w:val="18"/>
              </w:rPr>
            </w:pPr>
          </w:p>
          <w:p w:rsidR="00DE0052" w:rsidRPr="00FD7849" w:rsidRDefault="00DE0052" w:rsidP="00DE0052">
            <w:pPr>
              <w:rPr>
                <w:rFonts w:ascii="Times New Roman" w:hAnsi="Times New Roman" w:cs="Times New Roman"/>
                <w:sz w:val="18"/>
                <w:szCs w:val="18"/>
              </w:rPr>
            </w:pPr>
            <w:r w:rsidRPr="00FD7849">
              <w:rPr>
                <w:rFonts w:ascii="Times New Roman" w:hAnsi="Times New Roman" w:cs="Times New Roman"/>
                <w:b/>
                <w:sz w:val="18"/>
                <w:szCs w:val="18"/>
              </w:rPr>
              <w:t>Linearity:</w:t>
            </w:r>
            <w:r w:rsidRPr="00FD7849">
              <w:rPr>
                <w:rFonts w:ascii="Times New Roman" w:hAnsi="Times New Roman" w:cs="Times New Roman"/>
                <w:sz w:val="18"/>
                <w:szCs w:val="18"/>
              </w:rPr>
              <w:t xml:space="preserve"> 5–45 μg mL−1 </w:t>
            </w:r>
          </w:p>
        </w:tc>
        <w:tc>
          <w:tcPr>
            <w:tcW w:w="1528" w:type="dxa"/>
            <w:shd w:val="clear" w:color="auto" w:fill="EDEDED"/>
          </w:tcPr>
          <w:p w:rsidR="00DE0052" w:rsidRPr="00FD7849" w:rsidRDefault="00DE0052" w:rsidP="00DE0052">
            <w:pPr>
              <w:jc w:val="both"/>
              <w:rPr>
                <w:rFonts w:ascii="Times New Roman" w:hAnsi="Times New Roman" w:cs="Times New Roman"/>
                <w:sz w:val="18"/>
                <w:szCs w:val="18"/>
              </w:rPr>
            </w:pPr>
          </w:p>
          <w:p w:rsidR="00DE0052" w:rsidRPr="00FD7849" w:rsidRDefault="00DE0052" w:rsidP="00DE0052">
            <w:pPr>
              <w:rPr>
                <w:rFonts w:ascii="Times New Roman" w:hAnsi="Times New Roman" w:cs="Times New Roman"/>
                <w:sz w:val="18"/>
                <w:szCs w:val="18"/>
              </w:rPr>
            </w:pPr>
            <w:r w:rsidRPr="00FD7849">
              <w:rPr>
                <w:rFonts w:ascii="Times New Roman" w:hAnsi="Times New Roman" w:cs="Times New Roman"/>
                <w:sz w:val="18"/>
                <w:szCs w:val="18"/>
              </w:rPr>
              <w:t>Water</w:t>
            </w:r>
          </w:p>
          <w:p w:rsidR="00DE0052" w:rsidRPr="00FD7849" w:rsidRDefault="00DE0052" w:rsidP="00DE0052">
            <w:pPr>
              <w:jc w:val="both"/>
              <w:rPr>
                <w:rFonts w:ascii="Times New Roman" w:hAnsi="Times New Roman" w:cs="Times New Roman"/>
                <w:sz w:val="18"/>
                <w:szCs w:val="18"/>
              </w:rPr>
            </w:pPr>
          </w:p>
        </w:tc>
        <w:tc>
          <w:tcPr>
            <w:tcW w:w="1074" w:type="dxa"/>
            <w:shd w:val="clear" w:color="auto" w:fill="EDEDED"/>
          </w:tcPr>
          <w:p w:rsidR="00DE0052" w:rsidRPr="00FD7849" w:rsidRDefault="00DE0052" w:rsidP="00DE0052">
            <w:pPr>
              <w:jc w:val="both"/>
              <w:rPr>
                <w:rFonts w:ascii="Times New Roman" w:hAnsi="Times New Roman" w:cs="Times New Roman"/>
                <w:sz w:val="18"/>
                <w:szCs w:val="18"/>
              </w:rPr>
            </w:pPr>
          </w:p>
          <w:p w:rsidR="00DE0052" w:rsidRPr="00FD7849" w:rsidRDefault="00DE0052" w:rsidP="00DE0052">
            <w:pPr>
              <w:rPr>
                <w:rFonts w:ascii="Times New Roman" w:hAnsi="Times New Roman" w:cs="Times New Roman"/>
                <w:sz w:val="18"/>
                <w:szCs w:val="18"/>
              </w:rPr>
            </w:pPr>
            <w:r w:rsidRPr="00FD7849">
              <w:rPr>
                <w:rFonts w:ascii="Times New Roman" w:hAnsi="Times New Roman" w:cs="Times New Roman"/>
                <w:sz w:val="18"/>
                <w:szCs w:val="18"/>
              </w:rPr>
              <w:t>550 nm</w:t>
            </w:r>
          </w:p>
        </w:tc>
        <w:tc>
          <w:tcPr>
            <w:tcW w:w="1157" w:type="dxa"/>
            <w:shd w:val="clear" w:color="auto" w:fill="EDEDED"/>
          </w:tcPr>
          <w:p w:rsidR="00DE0052" w:rsidRPr="00FD7849" w:rsidRDefault="00DE0052" w:rsidP="00DE0052">
            <w:pPr>
              <w:jc w:val="center"/>
              <w:rPr>
                <w:rFonts w:ascii="Times New Roman" w:hAnsi="Times New Roman" w:cs="Times New Roman"/>
                <w:sz w:val="18"/>
                <w:szCs w:val="18"/>
              </w:rPr>
            </w:pPr>
          </w:p>
          <w:p w:rsidR="00DE0052" w:rsidRPr="00FD7849" w:rsidRDefault="00DE0052" w:rsidP="00DE0052">
            <w:pPr>
              <w:jc w:val="center"/>
              <w:rPr>
                <w:rFonts w:ascii="Times New Roman" w:hAnsi="Times New Roman" w:cs="Times New Roman"/>
                <w:sz w:val="18"/>
                <w:szCs w:val="18"/>
              </w:rPr>
            </w:pPr>
            <w:r w:rsidRPr="00FD7849">
              <w:rPr>
                <w:rFonts w:ascii="Times New Roman" w:hAnsi="Times New Roman" w:cs="Times New Roman"/>
                <w:sz w:val="18"/>
                <w:szCs w:val="18"/>
              </w:rPr>
              <w:t>7</w:t>
            </w:r>
          </w:p>
        </w:tc>
      </w:tr>
      <w:tr w:rsidR="00DE0052" w:rsidRPr="00AD6DCF" w:rsidTr="00FD7849">
        <w:trPr>
          <w:trHeight w:hRule="exact" w:val="990"/>
        </w:trPr>
        <w:tc>
          <w:tcPr>
            <w:tcW w:w="868" w:type="dxa"/>
            <w:shd w:val="clear" w:color="auto" w:fill="EDEDED"/>
          </w:tcPr>
          <w:p w:rsidR="00DE0052" w:rsidRPr="00FD7849" w:rsidRDefault="00DE0052" w:rsidP="00DE0052">
            <w:pPr>
              <w:rPr>
                <w:rFonts w:ascii="Times New Roman" w:hAnsi="Times New Roman" w:cs="Times New Roman"/>
                <w:b/>
                <w:sz w:val="18"/>
                <w:szCs w:val="18"/>
              </w:rPr>
            </w:pPr>
            <w:r w:rsidRPr="00FD7849">
              <w:rPr>
                <w:rFonts w:ascii="Times New Roman" w:hAnsi="Times New Roman" w:cs="Times New Roman"/>
                <w:b/>
                <w:sz w:val="18"/>
                <w:szCs w:val="18"/>
              </w:rPr>
              <w:t>3</w:t>
            </w:r>
          </w:p>
        </w:tc>
        <w:tc>
          <w:tcPr>
            <w:tcW w:w="2459" w:type="dxa"/>
            <w:shd w:val="clear" w:color="auto" w:fill="EDEDED"/>
          </w:tcPr>
          <w:p w:rsidR="00DE0052" w:rsidRPr="00FD7849" w:rsidRDefault="00DE0052" w:rsidP="00DE0052">
            <w:pPr>
              <w:jc w:val="both"/>
              <w:rPr>
                <w:rFonts w:ascii="Times New Roman" w:hAnsi="Times New Roman" w:cs="Times New Roman"/>
                <w:sz w:val="18"/>
                <w:szCs w:val="18"/>
              </w:rPr>
            </w:pPr>
            <w:r w:rsidRPr="00FD7849">
              <w:rPr>
                <w:rFonts w:ascii="Times New Roman" w:hAnsi="Times New Roman" w:cs="Times New Roman"/>
                <w:sz w:val="18"/>
                <w:szCs w:val="18"/>
              </w:rPr>
              <w:t>A New and Sensitive UV Spectrophotometric Method for the Determination of Guaifenesin in Dosage Forms</w:t>
            </w:r>
          </w:p>
        </w:tc>
        <w:tc>
          <w:tcPr>
            <w:tcW w:w="2892" w:type="dxa"/>
            <w:shd w:val="clear" w:color="auto" w:fill="EDEDED"/>
          </w:tcPr>
          <w:p w:rsidR="00DE0052" w:rsidRPr="00FD7849" w:rsidRDefault="00DE0052" w:rsidP="00DE0052">
            <w:pPr>
              <w:jc w:val="both"/>
              <w:rPr>
                <w:rFonts w:ascii="Times New Roman" w:hAnsi="Times New Roman" w:cs="Times New Roman"/>
                <w:b/>
                <w:sz w:val="18"/>
                <w:szCs w:val="18"/>
              </w:rPr>
            </w:pPr>
          </w:p>
          <w:p w:rsidR="00DE0052" w:rsidRPr="00FD7849" w:rsidRDefault="00DE0052" w:rsidP="00DE0052">
            <w:pPr>
              <w:jc w:val="both"/>
              <w:rPr>
                <w:rFonts w:ascii="Times New Roman" w:hAnsi="Times New Roman" w:cs="Times New Roman"/>
                <w:sz w:val="18"/>
                <w:szCs w:val="18"/>
              </w:rPr>
            </w:pPr>
            <w:r w:rsidRPr="00FD7849">
              <w:rPr>
                <w:rFonts w:ascii="Times New Roman" w:hAnsi="Times New Roman" w:cs="Times New Roman"/>
                <w:b/>
                <w:sz w:val="18"/>
                <w:szCs w:val="18"/>
              </w:rPr>
              <w:t>Linearity</w:t>
            </w:r>
            <w:r w:rsidRPr="00FD7849">
              <w:rPr>
                <w:rFonts w:ascii="Times New Roman" w:hAnsi="Times New Roman" w:cs="Times New Roman"/>
                <w:sz w:val="18"/>
                <w:szCs w:val="18"/>
              </w:rPr>
              <w:t>: 2.5-15 µg/mL</w:t>
            </w:r>
          </w:p>
        </w:tc>
        <w:tc>
          <w:tcPr>
            <w:tcW w:w="1528" w:type="dxa"/>
            <w:shd w:val="clear" w:color="auto" w:fill="EDEDED"/>
          </w:tcPr>
          <w:p w:rsidR="00DE0052" w:rsidRPr="00FD7849" w:rsidRDefault="00DE0052" w:rsidP="00DE0052">
            <w:pPr>
              <w:jc w:val="both"/>
              <w:rPr>
                <w:rFonts w:ascii="Times New Roman" w:hAnsi="Times New Roman" w:cs="Times New Roman"/>
                <w:sz w:val="18"/>
                <w:szCs w:val="18"/>
              </w:rPr>
            </w:pPr>
          </w:p>
          <w:p w:rsidR="00DE0052" w:rsidRPr="00FD7849" w:rsidRDefault="00DE0052" w:rsidP="00DE0052">
            <w:pPr>
              <w:jc w:val="both"/>
              <w:rPr>
                <w:rFonts w:ascii="Times New Roman" w:hAnsi="Times New Roman" w:cs="Times New Roman"/>
                <w:b/>
                <w:sz w:val="18"/>
                <w:szCs w:val="18"/>
              </w:rPr>
            </w:pPr>
            <w:r w:rsidRPr="00FD7849">
              <w:rPr>
                <w:rFonts w:ascii="Times New Roman" w:hAnsi="Times New Roman" w:cs="Times New Roman"/>
                <w:sz w:val="18"/>
                <w:szCs w:val="18"/>
              </w:rPr>
              <w:t xml:space="preserve">Methanol </w:t>
            </w:r>
          </w:p>
        </w:tc>
        <w:tc>
          <w:tcPr>
            <w:tcW w:w="1074" w:type="dxa"/>
            <w:shd w:val="clear" w:color="auto" w:fill="EDEDED"/>
          </w:tcPr>
          <w:p w:rsidR="00DE0052" w:rsidRPr="00FD7849" w:rsidRDefault="00DE0052" w:rsidP="00DE0052">
            <w:pPr>
              <w:jc w:val="both"/>
              <w:rPr>
                <w:rFonts w:ascii="Times New Roman" w:hAnsi="Times New Roman" w:cs="Times New Roman"/>
                <w:sz w:val="18"/>
                <w:szCs w:val="18"/>
              </w:rPr>
            </w:pPr>
          </w:p>
          <w:p w:rsidR="00DE0052" w:rsidRPr="00FD7849" w:rsidRDefault="00DE0052" w:rsidP="00DE0052">
            <w:pPr>
              <w:jc w:val="both"/>
              <w:rPr>
                <w:rFonts w:ascii="Times New Roman" w:hAnsi="Times New Roman" w:cs="Times New Roman"/>
                <w:b/>
                <w:sz w:val="18"/>
                <w:szCs w:val="18"/>
              </w:rPr>
            </w:pPr>
            <w:r w:rsidRPr="00FD7849">
              <w:rPr>
                <w:rFonts w:ascii="Times New Roman" w:hAnsi="Times New Roman" w:cs="Times New Roman"/>
                <w:sz w:val="18"/>
                <w:szCs w:val="18"/>
              </w:rPr>
              <w:t>224nm</w:t>
            </w:r>
          </w:p>
        </w:tc>
        <w:tc>
          <w:tcPr>
            <w:tcW w:w="1157" w:type="dxa"/>
            <w:shd w:val="clear" w:color="auto" w:fill="EDEDED"/>
          </w:tcPr>
          <w:p w:rsidR="00DE0052" w:rsidRPr="00FD7849" w:rsidRDefault="00DE0052" w:rsidP="00DE0052">
            <w:pPr>
              <w:jc w:val="center"/>
              <w:rPr>
                <w:rFonts w:ascii="Times New Roman" w:hAnsi="Times New Roman" w:cs="Times New Roman"/>
                <w:sz w:val="18"/>
                <w:szCs w:val="18"/>
              </w:rPr>
            </w:pPr>
          </w:p>
          <w:p w:rsidR="00DE0052" w:rsidRPr="00FD7849" w:rsidRDefault="00DE0052" w:rsidP="00DE0052">
            <w:pPr>
              <w:jc w:val="center"/>
              <w:rPr>
                <w:rFonts w:ascii="Times New Roman" w:hAnsi="Times New Roman" w:cs="Times New Roman"/>
                <w:sz w:val="18"/>
                <w:szCs w:val="18"/>
              </w:rPr>
            </w:pPr>
            <w:r w:rsidRPr="00FD7849">
              <w:rPr>
                <w:rFonts w:ascii="Times New Roman" w:hAnsi="Times New Roman" w:cs="Times New Roman"/>
                <w:sz w:val="18"/>
                <w:szCs w:val="18"/>
              </w:rPr>
              <w:t>8</w:t>
            </w:r>
          </w:p>
        </w:tc>
      </w:tr>
      <w:tr w:rsidR="00DE0052" w:rsidRPr="00AD6DCF" w:rsidTr="00FD7849">
        <w:trPr>
          <w:trHeight w:hRule="exact" w:val="1287"/>
        </w:trPr>
        <w:tc>
          <w:tcPr>
            <w:tcW w:w="868" w:type="dxa"/>
            <w:shd w:val="clear" w:color="auto" w:fill="EDEDED"/>
          </w:tcPr>
          <w:p w:rsidR="00DE0052" w:rsidRPr="00FD7849" w:rsidRDefault="00DE0052" w:rsidP="00DE0052">
            <w:pPr>
              <w:rPr>
                <w:rFonts w:ascii="Times New Roman" w:hAnsi="Times New Roman" w:cs="Times New Roman"/>
                <w:b/>
                <w:sz w:val="18"/>
                <w:szCs w:val="18"/>
              </w:rPr>
            </w:pPr>
            <w:r w:rsidRPr="00FD7849">
              <w:rPr>
                <w:rFonts w:ascii="Times New Roman" w:hAnsi="Times New Roman" w:cs="Times New Roman"/>
                <w:b/>
                <w:sz w:val="18"/>
                <w:szCs w:val="18"/>
              </w:rPr>
              <w:t>4</w:t>
            </w:r>
          </w:p>
        </w:tc>
        <w:tc>
          <w:tcPr>
            <w:tcW w:w="2459" w:type="dxa"/>
            <w:shd w:val="clear" w:color="auto" w:fill="EDEDED"/>
          </w:tcPr>
          <w:p w:rsidR="00DE0052" w:rsidRPr="00FD7849" w:rsidRDefault="00DE0052" w:rsidP="00DE0052">
            <w:pPr>
              <w:jc w:val="both"/>
              <w:rPr>
                <w:rFonts w:ascii="Times New Roman" w:hAnsi="Times New Roman" w:cs="Times New Roman"/>
                <w:sz w:val="18"/>
                <w:szCs w:val="18"/>
              </w:rPr>
            </w:pPr>
            <w:r w:rsidRPr="00FD7849">
              <w:rPr>
                <w:rFonts w:ascii="Times New Roman" w:hAnsi="Times New Roman" w:cs="Times New Roman"/>
                <w:sz w:val="18"/>
                <w:szCs w:val="18"/>
              </w:rPr>
              <w:t>UV Spectrophotometric Method for Estimation of Dextromethorphan in Bulk and Syrup Formulation by Area Under Curve Method</w:t>
            </w:r>
          </w:p>
        </w:tc>
        <w:tc>
          <w:tcPr>
            <w:tcW w:w="2892" w:type="dxa"/>
            <w:shd w:val="clear" w:color="auto" w:fill="EDEDED"/>
          </w:tcPr>
          <w:p w:rsidR="00FD7849" w:rsidRDefault="00FD7849" w:rsidP="00DE0052">
            <w:pPr>
              <w:jc w:val="both"/>
              <w:rPr>
                <w:rFonts w:ascii="Times New Roman" w:hAnsi="Times New Roman" w:cs="Times New Roman"/>
                <w:b/>
                <w:sz w:val="18"/>
                <w:szCs w:val="18"/>
              </w:rPr>
            </w:pPr>
          </w:p>
          <w:p w:rsidR="00DE0052" w:rsidRPr="00FD7849" w:rsidRDefault="00DE0052" w:rsidP="00DE0052">
            <w:pPr>
              <w:jc w:val="both"/>
              <w:rPr>
                <w:rFonts w:ascii="Times New Roman" w:hAnsi="Times New Roman" w:cs="Times New Roman"/>
                <w:sz w:val="18"/>
                <w:szCs w:val="18"/>
              </w:rPr>
            </w:pPr>
            <w:r w:rsidRPr="00FD7849">
              <w:rPr>
                <w:rFonts w:ascii="Times New Roman" w:hAnsi="Times New Roman" w:cs="Times New Roman"/>
                <w:b/>
                <w:sz w:val="18"/>
                <w:szCs w:val="18"/>
              </w:rPr>
              <w:t>Linearity</w:t>
            </w:r>
            <w:r w:rsidRPr="00FD7849">
              <w:rPr>
                <w:rFonts w:ascii="Times New Roman" w:hAnsi="Times New Roman" w:cs="Times New Roman"/>
                <w:sz w:val="18"/>
                <w:szCs w:val="18"/>
              </w:rPr>
              <w:t xml:space="preserve">: 10 to 50 µg/ mL                                             </w:t>
            </w:r>
          </w:p>
          <w:p w:rsidR="00DE0052" w:rsidRPr="00FD7849" w:rsidRDefault="00DE0052" w:rsidP="00DE0052">
            <w:pPr>
              <w:jc w:val="both"/>
              <w:rPr>
                <w:rFonts w:ascii="Times New Roman" w:hAnsi="Times New Roman" w:cs="Times New Roman"/>
                <w:sz w:val="18"/>
                <w:szCs w:val="18"/>
              </w:rPr>
            </w:pPr>
          </w:p>
        </w:tc>
        <w:tc>
          <w:tcPr>
            <w:tcW w:w="1528" w:type="dxa"/>
            <w:shd w:val="clear" w:color="auto" w:fill="EDEDED"/>
          </w:tcPr>
          <w:p w:rsidR="00FD7849" w:rsidRDefault="00FD7849" w:rsidP="00DE0052">
            <w:pPr>
              <w:jc w:val="both"/>
              <w:rPr>
                <w:rFonts w:ascii="Times New Roman" w:hAnsi="Times New Roman" w:cs="Times New Roman"/>
                <w:sz w:val="18"/>
                <w:szCs w:val="18"/>
              </w:rPr>
            </w:pPr>
          </w:p>
          <w:p w:rsidR="00DE0052" w:rsidRPr="00FD7849" w:rsidRDefault="00DE0052" w:rsidP="00DE0052">
            <w:pPr>
              <w:jc w:val="both"/>
              <w:rPr>
                <w:rFonts w:ascii="Times New Roman" w:hAnsi="Times New Roman" w:cs="Times New Roman"/>
                <w:sz w:val="18"/>
                <w:szCs w:val="18"/>
              </w:rPr>
            </w:pPr>
            <w:r w:rsidRPr="00FD7849">
              <w:rPr>
                <w:rFonts w:ascii="Times New Roman" w:hAnsi="Times New Roman" w:cs="Times New Roman"/>
                <w:sz w:val="18"/>
                <w:szCs w:val="18"/>
              </w:rPr>
              <w:t>Methanol</w:t>
            </w:r>
          </w:p>
        </w:tc>
        <w:tc>
          <w:tcPr>
            <w:tcW w:w="1074" w:type="dxa"/>
            <w:shd w:val="clear" w:color="auto" w:fill="EDEDED"/>
          </w:tcPr>
          <w:p w:rsidR="00FD7849" w:rsidRDefault="00FD7849" w:rsidP="00DE0052">
            <w:pPr>
              <w:jc w:val="both"/>
              <w:rPr>
                <w:rFonts w:ascii="Times New Roman" w:hAnsi="Times New Roman" w:cs="Times New Roman"/>
                <w:sz w:val="18"/>
                <w:szCs w:val="18"/>
              </w:rPr>
            </w:pPr>
          </w:p>
          <w:p w:rsidR="00DE0052" w:rsidRPr="00FD7849" w:rsidRDefault="00DE0052" w:rsidP="00DE0052">
            <w:pPr>
              <w:jc w:val="both"/>
              <w:rPr>
                <w:rFonts w:ascii="Times New Roman" w:hAnsi="Times New Roman" w:cs="Times New Roman"/>
                <w:sz w:val="18"/>
                <w:szCs w:val="18"/>
              </w:rPr>
            </w:pPr>
            <w:r w:rsidRPr="00FD7849">
              <w:rPr>
                <w:rFonts w:ascii="Times New Roman" w:hAnsi="Times New Roman" w:cs="Times New Roman"/>
                <w:sz w:val="18"/>
                <w:szCs w:val="18"/>
              </w:rPr>
              <w:t>295 nm</w:t>
            </w:r>
          </w:p>
        </w:tc>
        <w:tc>
          <w:tcPr>
            <w:tcW w:w="1157" w:type="dxa"/>
            <w:shd w:val="clear" w:color="auto" w:fill="EDEDED"/>
          </w:tcPr>
          <w:p w:rsidR="00FD7849" w:rsidRDefault="00FD7849" w:rsidP="00DE0052">
            <w:pPr>
              <w:jc w:val="center"/>
              <w:rPr>
                <w:rFonts w:ascii="Times New Roman" w:hAnsi="Times New Roman" w:cs="Times New Roman"/>
                <w:sz w:val="18"/>
                <w:szCs w:val="18"/>
              </w:rPr>
            </w:pPr>
          </w:p>
          <w:p w:rsidR="00DE0052" w:rsidRPr="00FD7849" w:rsidRDefault="00DE0052" w:rsidP="00DE0052">
            <w:pPr>
              <w:jc w:val="center"/>
              <w:rPr>
                <w:rFonts w:ascii="Times New Roman" w:hAnsi="Times New Roman" w:cs="Times New Roman"/>
                <w:sz w:val="18"/>
                <w:szCs w:val="18"/>
              </w:rPr>
            </w:pPr>
            <w:r w:rsidRPr="00FD7849">
              <w:rPr>
                <w:rFonts w:ascii="Times New Roman" w:hAnsi="Times New Roman" w:cs="Times New Roman"/>
                <w:sz w:val="18"/>
                <w:szCs w:val="18"/>
              </w:rPr>
              <w:t>9</w:t>
            </w:r>
          </w:p>
        </w:tc>
      </w:tr>
      <w:tr w:rsidR="00DE0052" w:rsidRPr="00AD6DCF" w:rsidTr="00FD7849">
        <w:trPr>
          <w:trHeight w:hRule="exact" w:val="851"/>
        </w:trPr>
        <w:tc>
          <w:tcPr>
            <w:tcW w:w="868" w:type="dxa"/>
            <w:shd w:val="clear" w:color="auto" w:fill="EDEDED"/>
          </w:tcPr>
          <w:p w:rsidR="00DE0052" w:rsidRPr="00FD7849" w:rsidRDefault="00DE0052" w:rsidP="00DE0052">
            <w:pPr>
              <w:rPr>
                <w:rFonts w:ascii="Times New Roman" w:hAnsi="Times New Roman" w:cs="Times New Roman"/>
                <w:b/>
                <w:sz w:val="18"/>
                <w:szCs w:val="18"/>
              </w:rPr>
            </w:pPr>
            <w:r w:rsidRPr="00FD7849">
              <w:rPr>
                <w:rFonts w:ascii="Times New Roman" w:hAnsi="Times New Roman" w:cs="Times New Roman"/>
                <w:b/>
                <w:sz w:val="18"/>
                <w:szCs w:val="18"/>
              </w:rPr>
              <w:t>5</w:t>
            </w:r>
          </w:p>
        </w:tc>
        <w:tc>
          <w:tcPr>
            <w:tcW w:w="2459" w:type="dxa"/>
            <w:shd w:val="clear" w:color="auto" w:fill="EDEDED"/>
          </w:tcPr>
          <w:p w:rsidR="00DE0052" w:rsidRPr="00FD7849" w:rsidRDefault="00DE0052" w:rsidP="00DE0052">
            <w:pPr>
              <w:jc w:val="both"/>
              <w:rPr>
                <w:rFonts w:ascii="Times New Roman" w:hAnsi="Times New Roman" w:cs="Times New Roman"/>
                <w:sz w:val="18"/>
                <w:szCs w:val="18"/>
              </w:rPr>
            </w:pPr>
            <w:r w:rsidRPr="00FD7849">
              <w:rPr>
                <w:rFonts w:ascii="Times New Roman" w:hAnsi="Times New Roman" w:cs="Times New Roman"/>
                <w:sz w:val="18"/>
                <w:szCs w:val="18"/>
              </w:rPr>
              <w:t>Simultaneous UV Spectrophotometric Determination of Cetrizine and Dextromethorphan in Tablet Dosage Form</w:t>
            </w:r>
          </w:p>
        </w:tc>
        <w:tc>
          <w:tcPr>
            <w:tcW w:w="2892" w:type="dxa"/>
            <w:shd w:val="clear" w:color="auto" w:fill="EDEDED"/>
          </w:tcPr>
          <w:p w:rsidR="00DE0052" w:rsidRPr="00FD7849" w:rsidRDefault="00DE0052" w:rsidP="00DE0052">
            <w:pPr>
              <w:jc w:val="both"/>
              <w:rPr>
                <w:rFonts w:ascii="Times New Roman" w:hAnsi="Times New Roman" w:cs="Times New Roman"/>
                <w:sz w:val="18"/>
                <w:szCs w:val="18"/>
              </w:rPr>
            </w:pPr>
          </w:p>
          <w:p w:rsidR="00DE0052" w:rsidRPr="00FD7849" w:rsidRDefault="00DE0052" w:rsidP="00DE0052">
            <w:pPr>
              <w:jc w:val="both"/>
              <w:rPr>
                <w:rFonts w:ascii="Times New Roman" w:hAnsi="Times New Roman" w:cs="Times New Roman"/>
                <w:b/>
                <w:sz w:val="18"/>
                <w:szCs w:val="18"/>
              </w:rPr>
            </w:pPr>
            <w:r w:rsidRPr="00FD7849">
              <w:rPr>
                <w:rFonts w:ascii="Times New Roman" w:hAnsi="Times New Roman" w:cs="Times New Roman"/>
                <w:b/>
                <w:sz w:val="18"/>
                <w:szCs w:val="18"/>
              </w:rPr>
              <w:t>Linearity</w:t>
            </w:r>
            <w:r w:rsidRPr="00FD7849">
              <w:rPr>
                <w:rFonts w:ascii="Times New Roman" w:hAnsi="Times New Roman" w:cs="Times New Roman"/>
                <w:sz w:val="18"/>
                <w:szCs w:val="18"/>
              </w:rPr>
              <w:t xml:space="preserve">: 10-30 µg/mL                   </w:t>
            </w:r>
          </w:p>
        </w:tc>
        <w:tc>
          <w:tcPr>
            <w:tcW w:w="1528" w:type="dxa"/>
            <w:shd w:val="clear" w:color="auto" w:fill="EDEDED"/>
          </w:tcPr>
          <w:p w:rsidR="00DE0052" w:rsidRPr="00FD7849" w:rsidRDefault="00DE0052" w:rsidP="00DE0052">
            <w:pPr>
              <w:jc w:val="both"/>
              <w:rPr>
                <w:rFonts w:ascii="Times New Roman" w:hAnsi="Times New Roman" w:cs="Times New Roman"/>
                <w:sz w:val="18"/>
                <w:szCs w:val="18"/>
              </w:rPr>
            </w:pPr>
          </w:p>
          <w:p w:rsidR="00DE0052" w:rsidRPr="00FD7849" w:rsidRDefault="00DE0052" w:rsidP="00DE0052">
            <w:pPr>
              <w:jc w:val="both"/>
              <w:rPr>
                <w:rFonts w:ascii="Times New Roman" w:hAnsi="Times New Roman" w:cs="Times New Roman"/>
                <w:sz w:val="18"/>
                <w:szCs w:val="18"/>
              </w:rPr>
            </w:pPr>
            <w:r w:rsidRPr="00FD7849">
              <w:rPr>
                <w:rFonts w:ascii="Times New Roman" w:hAnsi="Times New Roman" w:cs="Times New Roman"/>
                <w:sz w:val="18"/>
                <w:szCs w:val="18"/>
              </w:rPr>
              <w:t xml:space="preserve">Methanol </w:t>
            </w:r>
          </w:p>
        </w:tc>
        <w:tc>
          <w:tcPr>
            <w:tcW w:w="1074" w:type="dxa"/>
            <w:shd w:val="clear" w:color="auto" w:fill="EDEDED"/>
          </w:tcPr>
          <w:p w:rsidR="00DE0052" w:rsidRPr="00FD7849" w:rsidRDefault="00DE0052" w:rsidP="00DE0052">
            <w:pPr>
              <w:jc w:val="both"/>
              <w:rPr>
                <w:rFonts w:ascii="Times New Roman" w:hAnsi="Times New Roman" w:cs="Times New Roman"/>
                <w:sz w:val="18"/>
                <w:szCs w:val="18"/>
              </w:rPr>
            </w:pPr>
          </w:p>
          <w:p w:rsidR="00DE0052" w:rsidRPr="00FD7849" w:rsidRDefault="00DE0052" w:rsidP="00DE0052">
            <w:pPr>
              <w:jc w:val="both"/>
              <w:rPr>
                <w:rFonts w:ascii="Times New Roman" w:hAnsi="Times New Roman" w:cs="Times New Roman"/>
                <w:sz w:val="18"/>
                <w:szCs w:val="18"/>
              </w:rPr>
            </w:pPr>
            <w:r w:rsidRPr="00FD7849">
              <w:rPr>
                <w:rFonts w:ascii="Times New Roman" w:hAnsi="Times New Roman" w:cs="Times New Roman"/>
                <w:sz w:val="18"/>
                <w:szCs w:val="18"/>
              </w:rPr>
              <w:t>254 nm</w:t>
            </w:r>
          </w:p>
        </w:tc>
        <w:tc>
          <w:tcPr>
            <w:tcW w:w="1157" w:type="dxa"/>
            <w:shd w:val="clear" w:color="auto" w:fill="EDEDED"/>
          </w:tcPr>
          <w:p w:rsidR="00DE0052" w:rsidRPr="00FD7849" w:rsidRDefault="00DE0052" w:rsidP="00DE0052">
            <w:pPr>
              <w:jc w:val="center"/>
              <w:rPr>
                <w:rFonts w:ascii="Times New Roman" w:hAnsi="Times New Roman" w:cs="Times New Roman"/>
                <w:sz w:val="18"/>
                <w:szCs w:val="18"/>
              </w:rPr>
            </w:pPr>
          </w:p>
          <w:p w:rsidR="00DE0052" w:rsidRPr="00FD7849" w:rsidRDefault="00DE0052" w:rsidP="00DE0052">
            <w:pPr>
              <w:jc w:val="center"/>
              <w:rPr>
                <w:rFonts w:ascii="Times New Roman" w:hAnsi="Times New Roman" w:cs="Times New Roman"/>
                <w:sz w:val="18"/>
                <w:szCs w:val="18"/>
              </w:rPr>
            </w:pPr>
            <w:r w:rsidRPr="00FD7849">
              <w:rPr>
                <w:rFonts w:ascii="Times New Roman" w:hAnsi="Times New Roman" w:cs="Times New Roman"/>
                <w:sz w:val="18"/>
                <w:szCs w:val="18"/>
              </w:rPr>
              <w:t>10</w:t>
            </w:r>
          </w:p>
        </w:tc>
      </w:tr>
      <w:tr w:rsidR="00DE0052" w:rsidRPr="00AD6DCF" w:rsidTr="00FD7849">
        <w:trPr>
          <w:trHeight w:hRule="exact" w:val="424"/>
        </w:trPr>
        <w:tc>
          <w:tcPr>
            <w:tcW w:w="868" w:type="dxa"/>
            <w:tcBorders>
              <w:bottom w:val="single" w:sz="4" w:space="0" w:color="auto"/>
            </w:tcBorders>
            <w:shd w:val="clear" w:color="auto" w:fill="EDEDED"/>
          </w:tcPr>
          <w:p w:rsidR="00DE0052" w:rsidRPr="00AD6DCF" w:rsidRDefault="00DE0052" w:rsidP="00DE0052">
            <w:pPr>
              <w:rPr>
                <w:rFonts w:ascii="Times New Roman" w:hAnsi="Times New Roman" w:cs="Times New Roman"/>
                <w:b/>
                <w:sz w:val="24"/>
                <w:szCs w:val="24"/>
              </w:rPr>
            </w:pPr>
          </w:p>
        </w:tc>
        <w:tc>
          <w:tcPr>
            <w:tcW w:w="2459" w:type="dxa"/>
            <w:tcBorders>
              <w:bottom w:val="single" w:sz="4" w:space="0" w:color="auto"/>
            </w:tcBorders>
            <w:shd w:val="clear" w:color="auto" w:fill="EDEDED"/>
          </w:tcPr>
          <w:p w:rsidR="00DE0052" w:rsidRPr="00AD6DCF" w:rsidRDefault="00DE0052" w:rsidP="00DE0052">
            <w:pPr>
              <w:jc w:val="both"/>
              <w:rPr>
                <w:rFonts w:ascii="Times New Roman" w:hAnsi="Times New Roman" w:cs="Times New Roman"/>
                <w:sz w:val="24"/>
                <w:szCs w:val="24"/>
              </w:rPr>
            </w:pPr>
          </w:p>
        </w:tc>
        <w:tc>
          <w:tcPr>
            <w:tcW w:w="2892" w:type="dxa"/>
            <w:tcBorders>
              <w:bottom w:val="single" w:sz="4" w:space="0" w:color="auto"/>
            </w:tcBorders>
            <w:shd w:val="clear" w:color="auto" w:fill="EDEDED"/>
          </w:tcPr>
          <w:p w:rsidR="00DE0052" w:rsidRPr="00AD6DCF" w:rsidRDefault="00DE0052" w:rsidP="00DE0052">
            <w:pPr>
              <w:jc w:val="both"/>
              <w:rPr>
                <w:rFonts w:ascii="Times New Roman" w:hAnsi="Times New Roman" w:cs="Times New Roman"/>
                <w:sz w:val="24"/>
                <w:szCs w:val="24"/>
              </w:rPr>
            </w:pPr>
          </w:p>
        </w:tc>
        <w:tc>
          <w:tcPr>
            <w:tcW w:w="1528" w:type="dxa"/>
            <w:tcBorders>
              <w:bottom w:val="single" w:sz="4" w:space="0" w:color="auto"/>
            </w:tcBorders>
            <w:shd w:val="clear" w:color="auto" w:fill="EDEDED"/>
          </w:tcPr>
          <w:p w:rsidR="00DE0052" w:rsidRPr="00AD6DCF" w:rsidRDefault="00DE0052" w:rsidP="00DE0052">
            <w:pPr>
              <w:jc w:val="both"/>
              <w:rPr>
                <w:rFonts w:ascii="Times New Roman" w:hAnsi="Times New Roman" w:cs="Times New Roman"/>
                <w:sz w:val="24"/>
                <w:szCs w:val="24"/>
              </w:rPr>
            </w:pPr>
          </w:p>
        </w:tc>
        <w:tc>
          <w:tcPr>
            <w:tcW w:w="1074" w:type="dxa"/>
            <w:tcBorders>
              <w:bottom w:val="single" w:sz="4" w:space="0" w:color="auto"/>
            </w:tcBorders>
            <w:shd w:val="clear" w:color="auto" w:fill="EDEDED"/>
          </w:tcPr>
          <w:p w:rsidR="00DE0052" w:rsidRPr="00AD6DCF" w:rsidRDefault="00DE0052" w:rsidP="00DE0052">
            <w:pPr>
              <w:jc w:val="both"/>
              <w:rPr>
                <w:rFonts w:ascii="Times New Roman" w:hAnsi="Times New Roman" w:cs="Times New Roman"/>
                <w:sz w:val="24"/>
                <w:szCs w:val="24"/>
              </w:rPr>
            </w:pPr>
          </w:p>
        </w:tc>
        <w:tc>
          <w:tcPr>
            <w:tcW w:w="1157" w:type="dxa"/>
            <w:tcBorders>
              <w:bottom w:val="single" w:sz="4" w:space="0" w:color="auto"/>
            </w:tcBorders>
            <w:shd w:val="clear" w:color="auto" w:fill="EDEDED"/>
          </w:tcPr>
          <w:p w:rsidR="00DE0052" w:rsidRPr="00AD6DCF" w:rsidRDefault="00DE0052" w:rsidP="00DE0052">
            <w:pPr>
              <w:jc w:val="center"/>
              <w:rPr>
                <w:rFonts w:ascii="Times New Roman" w:hAnsi="Times New Roman" w:cs="Times New Roman"/>
                <w:b/>
                <w:sz w:val="24"/>
                <w:szCs w:val="24"/>
              </w:rPr>
            </w:pPr>
          </w:p>
        </w:tc>
      </w:tr>
    </w:tbl>
    <w:p w:rsidR="00C06FC5" w:rsidRDefault="00C06FC5" w:rsidP="002720FF">
      <w:pPr>
        <w:rPr>
          <w:rFonts w:ascii="Times New Roman" w:hAnsi="Times New Roman" w:cs="Times New Roman"/>
          <w:sz w:val="24"/>
          <w:szCs w:val="24"/>
        </w:rPr>
      </w:pPr>
    </w:p>
    <w:p w:rsidR="00970BDD" w:rsidRPr="002720FF" w:rsidRDefault="00AD6DCF" w:rsidP="002720FF">
      <w:pPr>
        <w:rPr>
          <w:rFonts w:ascii="Times New Roman" w:hAnsi="Times New Roman" w:cs="Times New Roman"/>
          <w:b/>
          <w:sz w:val="24"/>
          <w:szCs w:val="24"/>
        </w:rPr>
      </w:pPr>
      <w:r w:rsidRPr="002720FF">
        <w:rPr>
          <w:rFonts w:ascii="Times New Roman" w:hAnsi="Times New Roman" w:cs="Times New Roman"/>
          <w:b/>
          <w:sz w:val="24"/>
          <w:szCs w:val="24"/>
        </w:rPr>
        <w:t xml:space="preserve">CHROMATOGRAPHY </w:t>
      </w:r>
    </w:p>
    <w:p w:rsidR="00AD6DCF" w:rsidRPr="002720FF" w:rsidRDefault="00AD6DCF" w:rsidP="00DE0052">
      <w:pPr>
        <w:ind w:firstLine="720"/>
        <w:jc w:val="both"/>
        <w:rPr>
          <w:rFonts w:ascii="Times New Roman" w:hAnsi="Times New Roman" w:cs="Times New Roman"/>
          <w:sz w:val="24"/>
          <w:szCs w:val="24"/>
        </w:rPr>
      </w:pPr>
      <w:r w:rsidRPr="002720FF">
        <w:rPr>
          <w:rFonts w:ascii="Times New Roman" w:hAnsi="Times New Roman" w:cs="Times New Roman"/>
          <w:sz w:val="24"/>
          <w:szCs w:val="24"/>
        </w:rPr>
        <w:t xml:space="preserve">Pharmaceutical samples. Analytical methods for the determination of </w:t>
      </w:r>
      <w:r w:rsidR="002720FF" w:rsidRPr="002720FF">
        <w:rPr>
          <w:rFonts w:ascii="Times New Roman" w:hAnsi="Times New Roman" w:cs="Times New Roman"/>
          <w:sz w:val="24"/>
          <w:szCs w:val="24"/>
        </w:rPr>
        <w:t xml:space="preserve">Dextromethorphan and Guaifenesin </w:t>
      </w:r>
      <w:r w:rsidRPr="002720FF">
        <w:rPr>
          <w:rFonts w:ascii="Times New Roman" w:hAnsi="Times New Roman" w:cs="Times New Roman"/>
          <w:sz w:val="24"/>
          <w:szCs w:val="24"/>
        </w:rPr>
        <w:t>pharmaceutical dosages forms usi</w:t>
      </w:r>
      <w:r w:rsidR="00C34E81">
        <w:rPr>
          <w:rFonts w:ascii="Times New Roman" w:hAnsi="Times New Roman" w:cs="Times New Roman"/>
          <w:sz w:val="24"/>
          <w:szCs w:val="24"/>
        </w:rPr>
        <w:t>ng LC-MS/MS are shown in Table 4</w:t>
      </w:r>
      <w:r w:rsidRPr="002720FF">
        <w:rPr>
          <w:rFonts w:ascii="Times New Roman" w:hAnsi="Times New Roman" w:cs="Times New Roman"/>
          <w:sz w:val="24"/>
          <w:szCs w:val="24"/>
        </w:rPr>
        <w:t>.</w:t>
      </w:r>
    </w:p>
    <w:tbl>
      <w:tblPr>
        <w:tblpPr w:leftFromText="180" w:rightFromText="180" w:vertAnchor="text" w:horzAnchor="margin" w:tblpXSpec="center" w:tblpY="85"/>
        <w:tblOverlap w:val="never"/>
        <w:tblW w:w="11323" w:type="dxa"/>
        <w:shd w:val="clear" w:color="auto" w:fill="EDEDED"/>
        <w:tblLayout w:type="fixed"/>
        <w:tblLook w:val="04A0" w:firstRow="1" w:lastRow="0" w:firstColumn="1" w:lastColumn="0" w:noHBand="0" w:noVBand="1"/>
      </w:tblPr>
      <w:tblGrid>
        <w:gridCol w:w="680"/>
        <w:gridCol w:w="2340"/>
        <w:gridCol w:w="1460"/>
        <w:gridCol w:w="1422"/>
        <w:gridCol w:w="1098"/>
        <w:gridCol w:w="1323"/>
        <w:gridCol w:w="1334"/>
        <w:gridCol w:w="784"/>
        <w:gridCol w:w="882"/>
      </w:tblGrid>
      <w:tr w:rsidR="00FD7849" w:rsidRPr="00C06FC5" w:rsidTr="00FD7849">
        <w:trPr>
          <w:trHeight w:val="467"/>
        </w:trPr>
        <w:tc>
          <w:tcPr>
            <w:tcW w:w="11323" w:type="dxa"/>
            <w:gridSpan w:val="9"/>
            <w:tcBorders>
              <w:top w:val="single" w:sz="4" w:space="0" w:color="auto"/>
            </w:tcBorders>
            <w:shd w:val="clear" w:color="auto" w:fill="EDEDED"/>
          </w:tcPr>
          <w:p w:rsidR="00FD7849" w:rsidRPr="00C06FC5" w:rsidRDefault="00FD7849" w:rsidP="00FD7849">
            <w:pPr>
              <w:jc w:val="both"/>
              <w:rPr>
                <w:rFonts w:ascii="Times New Roman" w:hAnsi="Times New Roman" w:cs="Times New Roman"/>
                <w:b/>
                <w:sz w:val="18"/>
                <w:szCs w:val="18"/>
                <w:u w:val="single"/>
              </w:rPr>
            </w:pPr>
            <w:r w:rsidRPr="00C06FC5">
              <w:rPr>
                <w:rFonts w:ascii="Times New Roman" w:hAnsi="Times New Roman" w:cs="Times New Roman"/>
                <w:b/>
                <w:sz w:val="18"/>
                <w:szCs w:val="18"/>
                <w:u w:val="single"/>
              </w:rPr>
              <w:t>Table 4: Summary of LCMS methods to determine Dextromethorphan and Guaifenesin in biological samples.</w:t>
            </w:r>
          </w:p>
        </w:tc>
      </w:tr>
      <w:tr w:rsidR="00FD7849" w:rsidRPr="00C06FC5" w:rsidTr="00FD7849">
        <w:trPr>
          <w:trHeight w:val="467"/>
        </w:trPr>
        <w:tc>
          <w:tcPr>
            <w:tcW w:w="680" w:type="dxa"/>
            <w:tcBorders>
              <w:bottom w:val="single" w:sz="4" w:space="0" w:color="auto"/>
            </w:tcBorders>
            <w:shd w:val="clear" w:color="auto" w:fill="EDEDED"/>
          </w:tcPr>
          <w:p w:rsidR="00FD7849" w:rsidRPr="00C06FC5" w:rsidRDefault="00FD7849" w:rsidP="00FD7849">
            <w:pPr>
              <w:jc w:val="both"/>
              <w:rPr>
                <w:rFonts w:ascii="Times New Roman" w:hAnsi="Times New Roman" w:cs="Times New Roman"/>
                <w:b/>
                <w:sz w:val="18"/>
                <w:szCs w:val="18"/>
              </w:rPr>
            </w:pPr>
            <w:r w:rsidRPr="00C06FC5">
              <w:rPr>
                <w:rFonts w:ascii="Times New Roman" w:hAnsi="Times New Roman" w:cs="Times New Roman"/>
                <w:b/>
                <w:sz w:val="18"/>
                <w:szCs w:val="18"/>
              </w:rPr>
              <w:t>S.NO</w:t>
            </w:r>
          </w:p>
        </w:tc>
        <w:tc>
          <w:tcPr>
            <w:tcW w:w="2340" w:type="dxa"/>
            <w:tcBorders>
              <w:bottom w:val="single" w:sz="4" w:space="0" w:color="auto"/>
            </w:tcBorders>
            <w:shd w:val="clear" w:color="auto" w:fill="EDEDED"/>
          </w:tcPr>
          <w:p w:rsidR="00FD7849" w:rsidRPr="00C06FC5" w:rsidRDefault="00FD7849" w:rsidP="00FD7849">
            <w:pPr>
              <w:jc w:val="both"/>
              <w:rPr>
                <w:rFonts w:ascii="Times New Roman" w:hAnsi="Times New Roman" w:cs="Times New Roman"/>
                <w:b/>
                <w:sz w:val="18"/>
                <w:szCs w:val="18"/>
              </w:rPr>
            </w:pPr>
            <w:r w:rsidRPr="00C06FC5">
              <w:rPr>
                <w:rFonts w:ascii="Times New Roman" w:hAnsi="Times New Roman" w:cs="Times New Roman"/>
                <w:b/>
                <w:sz w:val="18"/>
                <w:szCs w:val="18"/>
              </w:rPr>
              <w:t xml:space="preserve">METHOD </w:t>
            </w:r>
          </w:p>
        </w:tc>
        <w:tc>
          <w:tcPr>
            <w:tcW w:w="1460" w:type="dxa"/>
            <w:tcBorders>
              <w:bottom w:val="single" w:sz="4" w:space="0" w:color="auto"/>
            </w:tcBorders>
            <w:shd w:val="clear" w:color="auto" w:fill="EDEDED"/>
          </w:tcPr>
          <w:p w:rsidR="00FD7849" w:rsidRPr="00C06FC5" w:rsidRDefault="00FD7849" w:rsidP="00FD7849">
            <w:pPr>
              <w:jc w:val="both"/>
              <w:rPr>
                <w:rFonts w:ascii="Times New Roman" w:hAnsi="Times New Roman" w:cs="Times New Roman"/>
                <w:b/>
                <w:sz w:val="18"/>
                <w:szCs w:val="18"/>
              </w:rPr>
            </w:pPr>
            <w:r w:rsidRPr="00C06FC5">
              <w:rPr>
                <w:rFonts w:ascii="Times New Roman" w:hAnsi="Times New Roman" w:cs="Times New Roman"/>
                <w:b/>
                <w:sz w:val="18"/>
                <w:szCs w:val="18"/>
              </w:rPr>
              <w:t>MOBILE PHASE</w:t>
            </w:r>
          </w:p>
        </w:tc>
        <w:tc>
          <w:tcPr>
            <w:tcW w:w="1422" w:type="dxa"/>
            <w:tcBorders>
              <w:bottom w:val="single" w:sz="4" w:space="0" w:color="auto"/>
            </w:tcBorders>
            <w:shd w:val="clear" w:color="auto" w:fill="EDEDED"/>
          </w:tcPr>
          <w:p w:rsidR="00FD7849" w:rsidRPr="00C06FC5" w:rsidRDefault="00FD7849" w:rsidP="00FD7849">
            <w:pPr>
              <w:jc w:val="both"/>
              <w:rPr>
                <w:rFonts w:ascii="Times New Roman" w:hAnsi="Times New Roman" w:cs="Times New Roman"/>
                <w:b/>
                <w:sz w:val="18"/>
                <w:szCs w:val="18"/>
              </w:rPr>
            </w:pPr>
            <w:r w:rsidRPr="00C06FC5">
              <w:rPr>
                <w:rFonts w:ascii="Times New Roman" w:hAnsi="Times New Roman" w:cs="Times New Roman"/>
                <w:b/>
                <w:sz w:val="18"/>
                <w:szCs w:val="18"/>
              </w:rPr>
              <w:t>STATIONARY PHASE</w:t>
            </w:r>
          </w:p>
        </w:tc>
        <w:tc>
          <w:tcPr>
            <w:tcW w:w="1098" w:type="dxa"/>
            <w:tcBorders>
              <w:bottom w:val="single" w:sz="4" w:space="0" w:color="auto"/>
            </w:tcBorders>
            <w:shd w:val="clear" w:color="auto" w:fill="EDEDED"/>
          </w:tcPr>
          <w:p w:rsidR="00FD7849" w:rsidRPr="00C06FC5" w:rsidRDefault="00FD7849" w:rsidP="00FD7849">
            <w:pPr>
              <w:jc w:val="both"/>
              <w:rPr>
                <w:rFonts w:ascii="Times New Roman" w:hAnsi="Times New Roman" w:cs="Times New Roman"/>
                <w:b/>
                <w:sz w:val="18"/>
                <w:szCs w:val="18"/>
              </w:rPr>
            </w:pPr>
            <w:r w:rsidRPr="00C06FC5">
              <w:rPr>
                <w:rFonts w:ascii="Times New Roman" w:hAnsi="Times New Roman" w:cs="Times New Roman"/>
                <w:b/>
                <w:sz w:val="18"/>
                <w:szCs w:val="18"/>
              </w:rPr>
              <w:t>FLOW RATE</w:t>
            </w:r>
          </w:p>
        </w:tc>
        <w:tc>
          <w:tcPr>
            <w:tcW w:w="1323" w:type="dxa"/>
            <w:tcBorders>
              <w:bottom w:val="single" w:sz="4" w:space="0" w:color="auto"/>
            </w:tcBorders>
            <w:shd w:val="clear" w:color="auto" w:fill="EDEDED"/>
          </w:tcPr>
          <w:p w:rsidR="00FD7849" w:rsidRPr="00C06FC5" w:rsidRDefault="00FD7849" w:rsidP="00FD7849">
            <w:pPr>
              <w:jc w:val="both"/>
              <w:rPr>
                <w:rFonts w:ascii="Times New Roman" w:hAnsi="Times New Roman" w:cs="Times New Roman"/>
                <w:b/>
                <w:sz w:val="18"/>
                <w:szCs w:val="18"/>
              </w:rPr>
            </w:pPr>
            <w:r w:rsidRPr="00C06FC5">
              <w:rPr>
                <w:rFonts w:ascii="Times New Roman" w:hAnsi="Times New Roman" w:cs="Times New Roman"/>
                <w:b/>
                <w:sz w:val="18"/>
                <w:szCs w:val="18"/>
              </w:rPr>
              <w:t>RETENTION TIME</w:t>
            </w:r>
          </w:p>
        </w:tc>
        <w:tc>
          <w:tcPr>
            <w:tcW w:w="1334" w:type="dxa"/>
            <w:tcBorders>
              <w:bottom w:val="single" w:sz="4" w:space="0" w:color="auto"/>
            </w:tcBorders>
            <w:shd w:val="clear" w:color="auto" w:fill="EDEDED"/>
          </w:tcPr>
          <w:p w:rsidR="00FD7849" w:rsidRPr="00C06FC5" w:rsidRDefault="00FD7849" w:rsidP="00FD7849">
            <w:pPr>
              <w:jc w:val="both"/>
              <w:rPr>
                <w:rFonts w:ascii="Times New Roman" w:hAnsi="Times New Roman" w:cs="Times New Roman"/>
                <w:b/>
                <w:sz w:val="18"/>
                <w:szCs w:val="18"/>
              </w:rPr>
            </w:pPr>
            <w:r w:rsidRPr="00C06FC5">
              <w:rPr>
                <w:rFonts w:ascii="Times New Roman" w:hAnsi="Times New Roman" w:cs="Times New Roman"/>
                <w:b/>
                <w:sz w:val="18"/>
                <w:szCs w:val="18"/>
              </w:rPr>
              <w:t>RETENTION Factor</w:t>
            </w:r>
          </w:p>
        </w:tc>
        <w:tc>
          <w:tcPr>
            <w:tcW w:w="784" w:type="dxa"/>
            <w:tcBorders>
              <w:bottom w:val="single" w:sz="4" w:space="0" w:color="auto"/>
            </w:tcBorders>
            <w:shd w:val="clear" w:color="auto" w:fill="EDEDED"/>
          </w:tcPr>
          <w:p w:rsidR="00FD7849" w:rsidRPr="00C06FC5" w:rsidRDefault="00FD7849" w:rsidP="00FD7849">
            <w:pPr>
              <w:jc w:val="both"/>
              <w:rPr>
                <w:rFonts w:ascii="Times New Roman" w:hAnsi="Times New Roman" w:cs="Times New Roman"/>
                <w:b/>
                <w:sz w:val="18"/>
                <w:szCs w:val="18"/>
              </w:rPr>
            </w:pPr>
            <w:r w:rsidRPr="00C06FC5">
              <w:rPr>
                <w:rFonts w:ascii="Times New Roman" w:hAnsi="Times New Roman" w:cs="Times New Roman"/>
                <w:b/>
                <w:sz w:val="18"/>
                <w:szCs w:val="18"/>
              </w:rPr>
              <w:t>λmax</w:t>
            </w:r>
          </w:p>
        </w:tc>
        <w:tc>
          <w:tcPr>
            <w:tcW w:w="882" w:type="dxa"/>
            <w:tcBorders>
              <w:bottom w:val="single" w:sz="4" w:space="0" w:color="auto"/>
            </w:tcBorders>
            <w:shd w:val="clear" w:color="auto" w:fill="EDEDED"/>
          </w:tcPr>
          <w:p w:rsidR="00FD7849" w:rsidRPr="00C06FC5" w:rsidRDefault="00FD7849" w:rsidP="00FD7849">
            <w:pPr>
              <w:jc w:val="both"/>
              <w:rPr>
                <w:rFonts w:ascii="Times New Roman" w:hAnsi="Times New Roman" w:cs="Times New Roman"/>
                <w:b/>
                <w:sz w:val="18"/>
                <w:szCs w:val="18"/>
              </w:rPr>
            </w:pPr>
            <w:r w:rsidRPr="00C06FC5">
              <w:rPr>
                <w:rFonts w:ascii="Times New Roman" w:hAnsi="Times New Roman" w:cs="Times New Roman"/>
                <w:b/>
                <w:sz w:val="18"/>
                <w:szCs w:val="18"/>
              </w:rPr>
              <w:t>REF.</w:t>
            </w:r>
          </w:p>
          <w:p w:rsidR="00FD7849" w:rsidRPr="00C06FC5" w:rsidRDefault="00FD7849" w:rsidP="00FD7849">
            <w:pPr>
              <w:jc w:val="both"/>
              <w:rPr>
                <w:rFonts w:ascii="Times New Roman" w:hAnsi="Times New Roman" w:cs="Times New Roman"/>
                <w:b/>
                <w:sz w:val="18"/>
                <w:szCs w:val="18"/>
              </w:rPr>
            </w:pPr>
            <w:r w:rsidRPr="00C06FC5">
              <w:rPr>
                <w:rFonts w:ascii="Times New Roman" w:hAnsi="Times New Roman" w:cs="Times New Roman"/>
                <w:b/>
                <w:sz w:val="18"/>
                <w:szCs w:val="18"/>
              </w:rPr>
              <w:t>NO</w:t>
            </w:r>
          </w:p>
        </w:tc>
      </w:tr>
      <w:tr w:rsidR="00FD7849" w:rsidRPr="00C06FC5" w:rsidTr="00FD7849">
        <w:trPr>
          <w:trHeight w:val="2016"/>
        </w:trPr>
        <w:tc>
          <w:tcPr>
            <w:tcW w:w="680" w:type="dxa"/>
            <w:tcBorders>
              <w:top w:val="single" w:sz="4" w:space="0" w:color="auto"/>
              <w:bottom w:val="single" w:sz="4" w:space="0" w:color="auto"/>
            </w:tcBorders>
            <w:shd w:val="clear" w:color="auto" w:fill="EDEDED"/>
          </w:tcPr>
          <w:p w:rsidR="00FD7849" w:rsidRPr="00C06FC5" w:rsidRDefault="00FD7849" w:rsidP="00FD7849">
            <w:pPr>
              <w:rPr>
                <w:rFonts w:ascii="Times New Roman" w:hAnsi="Times New Roman" w:cs="Times New Roman"/>
                <w:sz w:val="18"/>
                <w:szCs w:val="18"/>
              </w:rPr>
            </w:pPr>
            <w:r w:rsidRPr="00C06FC5">
              <w:rPr>
                <w:rFonts w:ascii="Times New Roman" w:hAnsi="Times New Roman" w:cs="Times New Roman"/>
                <w:sz w:val="18"/>
                <w:szCs w:val="18"/>
              </w:rPr>
              <w:t>1</w:t>
            </w:r>
          </w:p>
        </w:tc>
        <w:tc>
          <w:tcPr>
            <w:tcW w:w="2340" w:type="dxa"/>
            <w:tcBorders>
              <w:top w:val="single" w:sz="4" w:space="0" w:color="auto"/>
              <w:bottom w:val="single" w:sz="4" w:space="0" w:color="auto"/>
            </w:tcBorders>
            <w:shd w:val="clear" w:color="auto" w:fill="EDEDED"/>
          </w:tcPr>
          <w:p w:rsidR="00FD7849" w:rsidRPr="00C06FC5" w:rsidRDefault="00FD7849" w:rsidP="00FD7849">
            <w:pPr>
              <w:rPr>
                <w:rFonts w:ascii="Times New Roman" w:hAnsi="Times New Roman" w:cs="Times New Roman"/>
                <w:sz w:val="18"/>
                <w:szCs w:val="18"/>
              </w:rPr>
            </w:pPr>
            <w:r w:rsidRPr="00C06FC5">
              <w:rPr>
                <w:rFonts w:ascii="Times New Roman" w:hAnsi="Times New Roman" w:cs="Times New Roman"/>
                <w:sz w:val="18"/>
                <w:szCs w:val="18"/>
              </w:rPr>
              <w:t>Simultaneous determination of dextromethorphan, dextrorphan, and guaifenesin in human plasma using semi-automated liquid/liquid extraction and gradient liquid chromatography tandem mass spectrometry</w:t>
            </w:r>
          </w:p>
        </w:tc>
        <w:tc>
          <w:tcPr>
            <w:tcW w:w="1460" w:type="dxa"/>
            <w:tcBorders>
              <w:top w:val="single" w:sz="4" w:space="0" w:color="auto"/>
              <w:bottom w:val="single" w:sz="4" w:space="0" w:color="auto"/>
            </w:tcBorders>
            <w:shd w:val="clear" w:color="auto" w:fill="EDEDED"/>
          </w:tcPr>
          <w:p w:rsidR="00FD7849" w:rsidRPr="00C06FC5" w:rsidRDefault="00FD7849" w:rsidP="00FD7849">
            <w:pPr>
              <w:jc w:val="both"/>
              <w:rPr>
                <w:rFonts w:ascii="Times New Roman" w:hAnsi="Times New Roman" w:cs="Times New Roman"/>
                <w:sz w:val="18"/>
                <w:szCs w:val="18"/>
              </w:rPr>
            </w:pPr>
            <w:r w:rsidRPr="00C06FC5">
              <w:rPr>
                <w:rFonts w:ascii="Times New Roman" w:hAnsi="Times New Roman" w:cs="Times New Roman"/>
                <w:sz w:val="18"/>
                <w:szCs w:val="18"/>
              </w:rPr>
              <w:t xml:space="preserve">Acetonitrile: Water (95:05 v/v) </w:t>
            </w:r>
          </w:p>
        </w:tc>
        <w:tc>
          <w:tcPr>
            <w:tcW w:w="1422" w:type="dxa"/>
            <w:tcBorders>
              <w:top w:val="single" w:sz="4" w:space="0" w:color="auto"/>
              <w:bottom w:val="single" w:sz="4" w:space="0" w:color="auto"/>
            </w:tcBorders>
            <w:shd w:val="clear" w:color="auto" w:fill="EDEDED"/>
          </w:tcPr>
          <w:p w:rsidR="00FD7849" w:rsidRPr="00C06FC5" w:rsidRDefault="00FD7849" w:rsidP="00FD7849">
            <w:pPr>
              <w:jc w:val="both"/>
              <w:rPr>
                <w:rFonts w:ascii="Times New Roman" w:hAnsi="Times New Roman" w:cs="Times New Roman"/>
                <w:sz w:val="18"/>
                <w:szCs w:val="18"/>
              </w:rPr>
            </w:pPr>
            <w:r w:rsidRPr="00C06FC5">
              <w:rPr>
                <w:rFonts w:ascii="Times New Roman" w:hAnsi="Times New Roman" w:cs="Times New Roman"/>
                <w:sz w:val="18"/>
                <w:szCs w:val="18"/>
              </w:rPr>
              <w:t>Shimpak C8 column (5µm, 15.0 cm x 4.6 mm)</w:t>
            </w:r>
          </w:p>
          <w:p w:rsidR="00FD7849" w:rsidRPr="00C06FC5" w:rsidRDefault="00FD7849" w:rsidP="00FD7849">
            <w:pPr>
              <w:jc w:val="both"/>
              <w:rPr>
                <w:rFonts w:ascii="Times New Roman" w:hAnsi="Times New Roman" w:cs="Times New Roman"/>
                <w:sz w:val="18"/>
                <w:szCs w:val="18"/>
              </w:rPr>
            </w:pPr>
          </w:p>
        </w:tc>
        <w:tc>
          <w:tcPr>
            <w:tcW w:w="1098" w:type="dxa"/>
            <w:tcBorders>
              <w:top w:val="single" w:sz="4" w:space="0" w:color="auto"/>
              <w:bottom w:val="single" w:sz="4" w:space="0" w:color="auto"/>
            </w:tcBorders>
            <w:shd w:val="clear" w:color="auto" w:fill="EDEDED"/>
          </w:tcPr>
          <w:p w:rsidR="00FD7849" w:rsidRPr="00C06FC5" w:rsidRDefault="00FD7849" w:rsidP="00FD7849">
            <w:pPr>
              <w:jc w:val="both"/>
              <w:rPr>
                <w:rFonts w:ascii="Times New Roman" w:hAnsi="Times New Roman" w:cs="Times New Roman"/>
                <w:sz w:val="18"/>
                <w:szCs w:val="18"/>
              </w:rPr>
            </w:pPr>
            <w:r w:rsidRPr="00C06FC5">
              <w:rPr>
                <w:rFonts w:ascii="Times New Roman" w:hAnsi="Times New Roman" w:cs="Times New Roman"/>
                <w:sz w:val="18"/>
                <w:szCs w:val="18"/>
              </w:rPr>
              <w:t>0.7 ml/min</w:t>
            </w:r>
          </w:p>
        </w:tc>
        <w:tc>
          <w:tcPr>
            <w:tcW w:w="1323" w:type="dxa"/>
            <w:tcBorders>
              <w:top w:val="single" w:sz="4" w:space="0" w:color="auto"/>
              <w:bottom w:val="single" w:sz="4" w:space="0" w:color="auto"/>
            </w:tcBorders>
            <w:shd w:val="clear" w:color="auto" w:fill="EDEDED"/>
          </w:tcPr>
          <w:p w:rsidR="00FD7849" w:rsidRPr="00C06FC5" w:rsidRDefault="00FD7849" w:rsidP="00FD7849">
            <w:pPr>
              <w:jc w:val="both"/>
              <w:rPr>
                <w:rFonts w:ascii="Times New Roman" w:hAnsi="Times New Roman" w:cs="Times New Roman"/>
                <w:sz w:val="18"/>
                <w:szCs w:val="18"/>
              </w:rPr>
            </w:pPr>
            <w:r w:rsidRPr="00C06FC5">
              <w:rPr>
                <w:rFonts w:ascii="Times New Roman" w:hAnsi="Times New Roman" w:cs="Times New Roman"/>
                <w:sz w:val="18"/>
                <w:szCs w:val="18"/>
              </w:rPr>
              <w:t>Less than 10 min</w:t>
            </w:r>
          </w:p>
        </w:tc>
        <w:tc>
          <w:tcPr>
            <w:tcW w:w="1334" w:type="dxa"/>
            <w:tcBorders>
              <w:top w:val="single" w:sz="4" w:space="0" w:color="auto"/>
              <w:bottom w:val="single" w:sz="4" w:space="0" w:color="auto"/>
            </w:tcBorders>
            <w:shd w:val="clear" w:color="auto" w:fill="EDEDED"/>
          </w:tcPr>
          <w:p w:rsidR="00FD7849" w:rsidRPr="00C06FC5" w:rsidRDefault="00FD7849" w:rsidP="00FD7849">
            <w:pPr>
              <w:jc w:val="both"/>
              <w:rPr>
                <w:rFonts w:ascii="Times New Roman" w:hAnsi="Times New Roman" w:cs="Times New Roman"/>
                <w:sz w:val="18"/>
                <w:szCs w:val="18"/>
              </w:rPr>
            </w:pPr>
          </w:p>
        </w:tc>
        <w:tc>
          <w:tcPr>
            <w:tcW w:w="784" w:type="dxa"/>
            <w:tcBorders>
              <w:top w:val="single" w:sz="4" w:space="0" w:color="auto"/>
              <w:bottom w:val="single" w:sz="4" w:space="0" w:color="auto"/>
            </w:tcBorders>
            <w:shd w:val="clear" w:color="auto" w:fill="EDEDED"/>
          </w:tcPr>
          <w:p w:rsidR="00FD7849" w:rsidRPr="00C06FC5" w:rsidRDefault="00FD7849" w:rsidP="00FD7849">
            <w:pPr>
              <w:jc w:val="both"/>
              <w:rPr>
                <w:rFonts w:ascii="Times New Roman" w:hAnsi="Times New Roman" w:cs="Times New Roman"/>
                <w:sz w:val="18"/>
                <w:szCs w:val="18"/>
              </w:rPr>
            </w:pPr>
            <w:r w:rsidRPr="00C06FC5">
              <w:rPr>
                <w:rFonts w:ascii="Times New Roman" w:hAnsi="Times New Roman" w:cs="Times New Roman"/>
                <w:sz w:val="18"/>
                <w:szCs w:val="18"/>
              </w:rPr>
              <w:t xml:space="preserve"> 210nm</w:t>
            </w:r>
          </w:p>
        </w:tc>
        <w:tc>
          <w:tcPr>
            <w:tcW w:w="882" w:type="dxa"/>
            <w:tcBorders>
              <w:top w:val="single" w:sz="4" w:space="0" w:color="auto"/>
              <w:bottom w:val="single" w:sz="4" w:space="0" w:color="auto"/>
            </w:tcBorders>
            <w:shd w:val="clear" w:color="auto" w:fill="EDEDED"/>
          </w:tcPr>
          <w:p w:rsidR="00FD7849" w:rsidRPr="00C06FC5" w:rsidRDefault="00FD7849" w:rsidP="00FD7849">
            <w:pPr>
              <w:rPr>
                <w:rFonts w:ascii="Times New Roman" w:hAnsi="Times New Roman" w:cs="Times New Roman"/>
                <w:sz w:val="18"/>
                <w:szCs w:val="18"/>
              </w:rPr>
            </w:pPr>
            <w:r w:rsidRPr="00C06FC5">
              <w:rPr>
                <w:rFonts w:ascii="Times New Roman" w:hAnsi="Times New Roman" w:cs="Times New Roman"/>
                <w:sz w:val="18"/>
                <w:szCs w:val="18"/>
              </w:rPr>
              <w:t>11</w:t>
            </w:r>
          </w:p>
        </w:tc>
      </w:tr>
    </w:tbl>
    <w:p w:rsidR="00001062" w:rsidRPr="006D598C" w:rsidRDefault="00001062" w:rsidP="00001062">
      <w:pPr>
        <w:jc w:val="both"/>
        <w:rPr>
          <w:rFonts w:ascii="Times New Roman" w:hAnsi="Times New Roman" w:cs="Times New Roman"/>
          <w:bCs/>
          <w:sz w:val="24"/>
          <w:szCs w:val="24"/>
        </w:rPr>
      </w:pPr>
      <w:r w:rsidRPr="006D598C">
        <w:rPr>
          <w:rFonts w:ascii="Times New Roman" w:hAnsi="Times New Roman" w:cs="Times New Roman"/>
          <w:bCs/>
          <w:sz w:val="24"/>
          <w:szCs w:val="24"/>
        </w:rPr>
        <w:lastRenderedPageBreak/>
        <w:t xml:space="preserve">Analytical methods for the determination of </w:t>
      </w:r>
      <w:r w:rsidR="00C34E81" w:rsidRPr="00C34E81">
        <w:rPr>
          <w:rFonts w:ascii="Times New Roman" w:hAnsi="Times New Roman" w:cs="Times New Roman"/>
          <w:sz w:val="24"/>
          <w:szCs w:val="24"/>
        </w:rPr>
        <w:t>Dextromethorphan</w:t>
      </w:r>
      <w:r w:rsidR="00C34E81" w:rsidRPr="00C34E81">
        <w:rPr>
          <w:rFonts w:ascii="Times New Roman" w:hAnsi="Times New Roman" w:cs="Times New Roman"/>
          <w:bCs/>
          <w:sz w:val="24"/>
          <w:szCs w:val="24"/>
        </w:rPr>
        <w:t xml:space="preserve"> </w:t>
      </w:r>
      <w:r w:rsidR="00C34E81" w:rsidRPr="002720FF">
        <w:rPr>
          <w:rFonts w:ascii="Times New Roman" w:hAnsi="Times New Roman" w:cs="Times New Roman"/>
          <w:sz w:val="24"/>
          <w:szCs w:val="24"/>
        </w:rPr>
        <w:t xml:space="preserve">and Guaifenesin </w:t>
      </w:r>
      <w:r w:rsidRPr="006D598C">
        <w:rPr>
          <w:rFonts w:ascii="Times New Roman" w:hAnsi="Times New Roman" w:cs="Times New Roman"/>
          <w:bCs/>
          <w:sz w:val="24"/>
          <w:szCs w:val="24"/>
        </w:rPr>
        <w:t xml:space="preserve">in pharmaceutical dosages forms </w:t>
      </w:r>
      <w:r w:rsidR="00C34E81">
        <w:rPr>
          <w:rFonts w:ascii="Times New Roman" w:hAnsi="Times New Roman" w:cs="Times New Roman"/>
          <w:bCs/>
          <w:sz w:val="24"/>
          <w:szCs w:val="24"/>
        </w:rPr>
        <w:t>using HPLC are shown in Table 5</w:t>
      </w:r>
      <w:r w:rsidRPr="006D598C">
        <w:rPr>
          <w:rFonts w:ascii="Times New Roman" w:hAnsi="Times New Roman" w:cs="Times New Roman"/>
          <w:bCs/>
          <w:sz w:val="24"/>
          <w:szCs w:val="24"/>
        </w:rPr>
        <w:t>.</w:t>
      </w:r>
    </w:p>
    <w:tbl>
      <w:tblPr>
        <w:tblpPr w:leftFromText="180" w:rightFromText="180" w:vertAnchor="text" w:horzAnchor="margin" w:tblpXSpec="center" w:tblpY="216"/>
        <w:tblOverlap w:val="never"/>
        <w:tblW w:w="10490" w:type="dxa"/>
        <w:shd w:val="clear" w:color="auto" w:fill="EDEDED"/>
        <w:tblLayout w:type="fixed"/>
        <w:tblLook w:val="04A0" w:firstRow="1" w:lastRow="0" w:firstColumn="1" w:lastColumn="0" w:noHBand="0" w:noVBand="1"/>
      </w:tblPr>
      <w:tblGrid>
        <w:gridCol w:w="643"/>
        <w:gridCol w:w="2215"/>
        <w:gridCol w:w="1316"/>
        <w:gridCol w:w="1981"/>
        <w:gridCol w:w="1075"/>
        <w:gridCol w:w="1417"/>
        <w:gridCol w:w="851"/>
        <w:gridCol w:w="992"/>
      </w:tblGrid>
      <w:tr w:rsidR="003174EE" w:rsidRPr="00C06FC5" w:rsidTr="003174EE">
        <w:trPr>
          <w:trHeight w:hRule="exact" w:val="298"/>
        </w:trPr>
        <w:tc>
          <w:tcPr>
            <w:tcW w:w="10490" w:type="dxa"/>
            <w:gridSpan w:val="8"/>
            <w:tcBorders>
              <w:top w:val="single" w:sz="4" w:space="0" w:color="auto"/>
            </w:tcBorders>
            <w:shd w:val="clear" w:color="auto" w:fill="EDEDED"/>
          </w:tcPr>
          <w:p w:rsidR="003174EE" w:rsidRPr="00C06FC5" w:rsidRDefault="003174EE" w:rsidP="003174EE">
            <w:pPr>
              <w:jc w:val="both"/>
              <w:rPr>
                <w:rFonts w:ascii="Times New Roman" w:hAnsi="Times New Roman" w:cs="Times New Roman"/>
                <w:b/>
                <w:sz w:val="18"/>
                <w:szCs w:val="18"/>
              </w:rPr>
            </w:pPr>
            <w:r w:rsidRPr="00C06FC5">
              <w:rPr>
                <w:rFonts w:ascii="Times New Roman" w:hAnsi="Times New Roman" w:cs="Times New Roman"/>
                <w:b/>
                <w:sz w:val="18"/>
                <w:szCs w:val="18"/>
                <w:u w:val="single"/>
              </w:rPr>
              <w:t xml:space="preserve">Table 5: Summary of HPLC methods to determine Dextromethorphan and </w:t>
            </w:r>
            <w:r w:rsidR="00FD7849" w:rsidRPr="00C06FC5">
              <w:rPr>
                <w:rFonts w:ascii="Times New Roman" w:hAnsi="Times New Roman" w:cs="Times New Roman"/>
                <w:b/>
                <w:sz w:val="18"/>
                <w:szCs w:val="18"/>
                <w:u w:val="single"/>
              </w:rPr>
              <w:t>Guaifenesin in</w:t>
            </w:r>
            <w:r w:rsidRPr="00C06FC5">
              <w:rPr>
                <w:rFonts w:ascii="Times New Roman" w:hAnsi="Times New Roman" w:cs="Times New Roman"/>
                <w:b/>
                <w:sz w:val="18"/>
                <w:szCs w:val="18"/>
                <w:u w:val="single"/>
              </w:rPr>
              <w:t xml:space="preserve"> biological samples.</w:t>
            </w:r>
          </w:p>
        </w:tc>
      </w:tr>
      <w:tr w:rsidR="003174EE" w:rsidRPr="00C06FC5" w:rsidTr="003174EE">
        <w:trPr>
          <w:trHeight w:hRule="exact" w:val="70"/>
        </w:trPr>
        <w:tc>
          <w:tcPr>
            <w:tcW w:w="10490" w:type="dxa"/>
            <w:gridSpan w:val="8"/>
            <w:tcBorders>
              <w:top w:val="single" w:sz="4" w:space="0" w:color="auto"/>
            </w:tcBorders>
            <w:shd w:val="clear" w:color="auto" w:fill="EDEDED"/>
          </w:tcPr>
          <w:p w:rsidR="003174EE" w:rsidRPr="00C06FC5" w:rsidRDefault="003174EE" w:rsidP="003174EE">
            <w:pPr>
              <w:jc w:val="both"/>
              <w:rPr>
                <w:rFonts w:ascii="Times New Roman" w:hAnsi="Times New Roman" w:cs="Times New Roman"/>
                <w:b/>
                <w:sz w:val="18"/>
                <w:szCs w:val="18"/>
                <w:u w:val="single"/>
              </w:rPr>
            </w:pPr>
          </w:p>
        </w:tc>
      </w:tr>
      <w:tr w:rsidR="003174EE" w:rsidRPr="00C06FC5" w:rsidTr="003174EE">
        <w:trPr>
          <w:trHeight w:hRule="exact" w:val="478"/>
        </w:trPr>
        <w:tc>
          <w:tcPr>
            <w:tcW w:w="643" w:type="dxa"/>
            <w:tcBorders>
              <w:bottom w:val="single" w:sz="4" w:space="0" w:color="auto"/>
            </w:tcBorders>
            <w:shd w:val="clear" w:color="auto" w:fill="EDEDED"/>
          </w:tcPr>
          <w:p w:rsidR="003174EE" w:rsidRPr="00C06FC5" w:rsidRDefault="003174EE" w:rsidP="003174EE">
            <w:pPr>
              <w:jc w:val="both"/>
              <w:rPr>
                <w:rFonts w:ascii="Times New Roman" w:hAnsi="Times New Roman" w:cs="Times New Roman"/>
                <w:b/>
                <w:sz w:val="18"/>
                <w:szCs w:val="18"/>
              </w:rPr>
            </w:pPr>
            <w:r w:rsidRPr="00C06FC5">
              <w:rPr>
                <w:rFonts w:ascii="Times New Roman" w:hAnsi="Times New Roman" w:cs="Times New Roman"/>
                <w:b/>
                <w:sz w:val="18"/>
                <w:szCs w:val="18"/>
              </w:rPr>
              <w:t>S.NO</w:t>
            </w:r>
          </w:p>
        </w:tc>
        <w:tc>
          <w:tcPr>
            <w:tcW w:w="2215" w:type="dxa"/>
            <w:tcBorders>
              <w:bottom w:val="single" w:sz="4" w:space="0" w:color="auto"/>
            </w:tcBorders>
            <w:shd w:val="clear" w:color="auto" w:fill="EDEDED"/>
          </w:tcPr>
          <w:p w:rsidR="003174EE" w:rsidRPr="00C06FC5" w:rsidRDefault="003174EE" w:rsidP="003174EE">
            <w:pPr>
              <w:jc w:val="both"/>
              <w:rPr>
                <w:rFonts w:ascii="Times New Roman" w:hAnsi="Times New Roman" w:cs="Times New Roman"/>
                <w:b/>
                <w:sz w:val="18"/>
                <w:szCs w:val="18"/>
              </w:rPr>
            </w:pPr>
            <w:r w:rsidRPr="00C06FC5">
              <w:rPr>
                <w:rFonts w:ascii="Times New Roman" w:hAnsi="Times New Roman" w:cs="Times New Roman"/>
                <w:b/>
                <w:sz w:val="18"/>
                <w:szCs w:val="18"/>
              </w:rPr>
              <w:t xml:space="preserve">METHOD </w:t>
            </w:r>
          </w:p>
        </w:tc>
        <w:tc>
          <w:tcPr>
            <w:tcW w:w="1316" w:type="dxa"/>
            <w:tcBorders>
              <w:bottom w:val="single" w:sz="4" w:space="0" w:color="auto"/>
            </w:tcBorders>
            <w:shd w:val="clear" w:color="auto" w:fill="EDEDED"/>
          </w:tcPr>
          <w:p w:rsidR="003174EE" w:rsidRPr="00C06FC5" w:rsidRDefault="003174EE" w:rsidP="003174EE">
            <w:pPr>
              <w:jc w:val="both"/>
              <w:rPr>
                <w:rFonts w:ascii="Times New Roman" w:hAnsi="Times New Roman" w:cs="Times New Roman"/>
                <w:b/>
                <w:sz w:val="18"/>
                <w:szCs w:val="18"/>
              </w:rPr>
            </w:pPr>
            <w:r w:rsidRPr="00C06FC5">
              <w:rPr>
                <w:rFonts w:ascii="Times New Roman" w:hAnsi="Times New Roman" w:cs="Times New Roman"/>
                <w:b/>
                <w:sz w:val="18"/>
                <w:szCs w:val="18"/>
              </w:rPr>
              <w:t>MOBILE PHASE</w:t>
            </w:r>
          </w:p>
        </w:tc>
        <w:tc>
          <w:tcPr>
            <w:tcW w:w="1981" w:type="dxa"/>
            <w:tcBorders>
              <w:bottom w:val="single" w:sz="4" w:space="0" w:color="auto"/>
            </w:tcBorders>
            <w:shd w:val="clear" w:color="auto" w:fill="EDEDED"/>
          </w:tcPr>
          <w:p w:rsidR="003174EE" w:rsidRPr="00C06FC5" w:rsidRDefault="003174EE" w:rsidP="003174EE">
            <w:pPr>
              <w:jc w:val="both"/>
              <w:rPr>
                <w:rFonts w:ascii="Times New Roman" w:hAnsi="Times New Roman" w:cs="Times New Roman"/>
                <w:b/>
                <w:sz w:val="18"/>
                <w:szCs w:val="18"/>
              </w:rPr>
            </w:pPr>
            <w:r w:rsidRPr="00C06FC5">
              <w:rPr>
                <w:rFonts w:ascii="Times New Roman" w:hAnsi="Times New Roman" w:cs="Times New Roman"/>
                <w:b/>
                <w:sz w:val="18"/>
                <w:szCs w:val="18"/>
              </w:rPr>
              <w:t>STATIONARY PHASE</w:t>
            </w:r>
          </w:p>
        </w:tc>
        <w:tc>
          <w:tcPr>
            <w:tcW w:w="1075" w:type="dxa"/>
            <w:tcBorders>
              <w:bottom w:val="single" w:sz="4" w:space="0" w:color="auto"/>
            </w:tcBorders>
            <w:shd w:val="clear" w:color="auto" w:fill="EDEDED"/>
          </w:tcPr>
          <w:p w:rsidR="003174EE" w:rsidRPr="00C06FC5" w:rsidRDefault="003174EE" w:rsidP="003174EE">
            <w:pPr>
              <w:jc w:val="both"/>
              <w:rPr>
                <w:rFonts w:ascii="Times New Roman" w:hAnsi="Times New Roman" w:cs="Times New Roman"/>
                <w:b/>
                <w:sz w:val="18"/>
                <w:szCs w:val="18"/>
              </w:rPr>
            </w:pPr>
            <w:r w:rsidRPr="00C06FC5">
              <w:rPr>
                <w:rFonts w:ascii="Times New Roman" w:hAnsi="Times New Roman" w:cs="Times New Roman"/>
                <w:b/>
                <w:sz w:val="18"/>
                <w:szCs w:val="18"/>
              </w:rPr>
              <w:t>FLOW RATE</w:t>
            </w:r>
          </w:p>
        </w:tc>
        <w:tc>
          <w:tcPr>
            <w:tcW w:w="1417" w:type="dxa"/>
            <w:tcBorders>
              <w:bottom w:val="single" w:sz="4" w:space="0" w:color="auto"/>
            </w:tcBorders>
            <w:shd w:val="clear" w:color="auto" w:fill="EDEDED"/>
          </w:tcPr>
          <w:p w:rsidR="003174EE" w:rsidRPr="00C06FC5" w:rsidRDefault="003174EE" w:rsidP="003174EE">
            <w:pPr>
              <w:jc w:val="both"/>
              <w:rPr>
                <w:rFonts w:ascii="Times New Roman" w:hAnsi="Times New Roman" w:cs="Times New Roman"/>
                <w:b/>
                <w:sz w:val="18"/>
                <w:szCs w:val="18"/>
              </w:rPr>
            </w:pPr>
            <w:r w:rsidRPr="00C06FC5">
              <w:rPr>
                <w:rFonts w:ascii="Times New Roman" w:hAnsi="Times New Roman" w:cs="Times New Roman"/>
                <w:b/>
                <w:sz w:val="18"/>
                <w:szCs w:val="18"/>
              </w:rPr>
              <w:t>RETENTION TIME</w:t>
            </w:r>
          </w:p>
        </w:tc>
        <w:tc>
          <w:tcPr>
            <w:tcW w:w="851" w:type="dxa"/>
            <w:tcBorders>
              <w:bottom w:val="single" w:sz="4" w:space="0" w:color="auto"/>
            </w:tcBorders>
            <w:shd w:val="clear" w:color="auto" w:fill="EDEDED"/>
          </w:tcPr>
          <w:p w:rsidR="003174EE" w:rsidRPr="00C06FC5" w:rsidRDefault="003174EE" w:rsidP="003174EE">
            <w:pPr>
              <w:jc w:val="both"/>
              <w:rPr>
                <w:rFonts w:ascii="Times New Roman" w:hAnsi="Times New Roman" w:cs="Times New Roman"/>
                <w:b/>
                <w:sz w:val="18"/>
                <w:szCs w:val="18"/>
              </w:rPr>
            </w:pPr>
            <w:r w:rsidRPr="00C06FC5">
              <w:rPr>
                <w:rFonts w:ascii="Times New Roman" w:hAnsi="Times New Roman" w:cs="Times New Roman"/>
                <w:b/>
                <w:sz w:val="18"/>
                <w:szCs w:val="18"/>
              </w:rPr>
              <w:t>λmax</w:t>
            </w:r>
          </w:p>
        </w:tc>
        <w:tc>
          <w:tcPr>
            <w:tcW w:w="992" w:type="dxa"/>
            <w:tcBorders>
              <w:bottom w:val="single" w:sz="4" w:space="0" w:color="auto"/>
            </w:tcBorders>
            <w:shd w:val="clear" w:color="auto" w:fill="EDEDED"/>
          </w:tcPr>
          <w:p w:rsidR="003174EE" w:rsidRPr="00C06FC5" w:rsidRDefault="003174EE" w:rsidP="003174EE">
            <w:pPr>
              <w:jc w:val="both"/>
              <w:rPr>
                <w:rFonts w:ascii="Times New Roman" w:hAnsi="Times New Roman" w:cs="Times New Roman"/>
                <w:b/>
                <w:sz w:val="18"/>
                <w:szCs w:val="18"/>
              </w:rPr>
            </w:pPr>
            <w:r w:rsidRPr="00C06FC5">
              <w:rPr>
                <w:rFonts w:ascii="Times New Roman" w:hAnsi="Times New Roman" w:cs="Times New Roman"/>
                <w:b/>
                <w:sz w:val="18"/>
                <w:szCs w:val="18"/>
              </w:rPr>
              <w:t>REF.NO</w:t>
            </w:r>
          </w:p>
        </w:tc>
      </w:tr>
      <w:tr w:rsidR="003174EE" w:rsidRPr="00C06FC5" w:rsidTr="003174EE">
        <w:trPr>
          <w:trHeight w:hRule="exact" w:val="1701"/>
        </w:trPr>
        <w:tc>
          <w:tcPr>
            <w:tcW w:w="643" w:type="dxa"/>
            <w:tcBorders>
              <w:top w:val="single" w:sz="4" w:space="0" w:color="auto"/>
            </w:tcBorders>
            <w:shd w:val="clear" w:color="auto" w:fill="EDEDED"/>
          </w:tcPr>
          <w:p w:rsidR="003174EE" w:rsidRPr="00C06FC5" w:rsidRDefault="003174EE" w:rsidP="003174EE">
            <w:pPr>
              <w:rPr>
                <w:rFonts w:ascii="Times New Roman" w:hAnsi="Times New Roman" w:cs="Times New Roman"/>
                <w:b/>
                <w:sz w:val="18"/>
                <w:szCs w:val="18"/>
              </w:rPr>
            </w:pPr>
            <w:r w:rsidRPr="00C06FC5">
              <w:rPr>
                <w:rFonts w:ascii="Times New Roman" w:hAnsi="Times New Roman" w:cs="Times New Roman"/>
                <w:b/>
                <w:sz w:val="18"/>
                <w:szCs w:val="18"/>
              </w:rPr>
              <w:t>1</w:t>
            </w:r>
          </w:p>
        </w:tc>
        <w:tc>
          <w:tcPr>
            <w:tcW w:w="2215" w:type="dxa"/>
            <w:tcBorders>
              <w:top w:val="single" w:sz="4" w:space="0" w:color="auto"/>
            </w:tcBorders>
            <w:shd w:val="clear" w:color="auto" w:fill="EDEDED"/>
          </w:tcPr>
          <w:p w:rsidR="003174EE" w:rsidRPr="00C06FC5" w:rsidRDefault="003174EE" w:rsidP="003174EE">
            <w:pPr>
              <w:jc w:val="both"/>
              <w:rPr>
                <w:rFonts w:ascii="Times New Roman" w:hAnsi="Times New Roman" w:cs="Times New Roman"/>
                <w:b/>
                <w:sz w:val="18"/>
                <w:szCs w:val="18"/>
              </w:rPr>
            </w:pPr>
            <w:r w:rsidRPr="00C06FC5">
              <w:rPr>
                <w:rFonts w:ascii="Times New Roman" w:hAnsi="Times New Roman" w:cs="Times New Roman"/>
                <w:sz w:val="18"/>
                <w:szCs w:val="18"/>
              </w:rPr>
              <w:t>High-Pressure Liquid Chromatographic Assay of Dextromethorphan Hydrobromide, Guaifenesin, and Sodium Benzoate in an Expectorant Syrup</w:t>
            </w:r>
          </w:p>
        </w:tc>
        <w:tc>
          <w:tcPr>
            <w:tcW w:w="1316" w:type="dxa"/>
            <w:tcBorders>
              <w:top w:val="single" w:sz="4" w:space="0" w:color="auto"/>
            </w:tcBorders>
            <w:shd w:val="clear" w:color="auto" w:fill="EDEDED"/>
          </w:tcPr>
          <w:p w:rsidR="003174EE" w:rsidRPr="00C06FC5" w:rsidRDefault="003174EE" w:rsidP="003174EE">
            <w:pPr>
              <w:jc w:val="both"/>
              <w:rPr>
                <w:rFonts w:ascii="Times New Roman" w:hAnsi="Times New Roman" w:cs="Times New Roman"/>
                <w:sz w:val="18"/>
                <w:szCs w:val="18"/>
              </w:rPr>
            </w:pPr>
            <w:r w:rsidRPr="00C06FC5">
              <w:rPr>
                <w:rFonts w:ascii="Times New Roman" w:hAnsi="Times New Roman" w:cs="Times New Roman"/>
                <w:sz w:val="18"/>
                <w:szCs w:val="18"/>
              </w:rPr>
              <w:t>Methanol: Water (80:20 v/v)</w:t>
            </w:r>
          </w:p>
          <w:p w:rsidR="003174EE" w:rsidRPr="00C06FC5" w:rsidRDefault="003174EE" w:rsidP="003174EE">
            <w:pPr>
              <w:jc w:val="both"/>
              <w:rPr>
                <w:rFonts w:ascii="Times New Roman" w:hAnsi="Times New Roman" w:cs="Times New Roman"/>
                <w:b/>
                <w:sz w:val="18"/>
                <w:szCs w:val="18"/>
              </w:rPr>
            </w:pPr>
          </w:p>
        </w:tc>
        <w:tc>
          <w:tcPr>
            <w:tcW w:w="1981" w:type="dxa"/>
            <w:tcBorders>
              <w:top w:val="single" w:sz="4" w:space="0" w:color="auto"/>
            </w:tcBorders>
            <w:shd w:val="clear" w:color="auto" w:fill="EDEDED"/>
          </w:tcPr>
          <w:p w:rsidR="003174EE" w:rsidRPr="00C06FC5" w:rsidRDefault="003174EE" w:rsidP="003174EE">
            <w:pPr>
              <w:jc w:val="both"/>
              <w:rPr>
                <w:rFonts w:ascii="Times New Roman" w:hAnsi="Times New Roman" w:cs="Times New Roman"/>
                <w:sz w:val="18"/>
                <w:szCs w:val="18"/>
              </w:rPr>
            </w:pPr>
            <w:r w:rsidRPr="00C06FC5">
              <w:rPr>
                <w:rFonts w:ascii="Times New Roman" w:hAnsi="Times New Roman" w:cs="Times New Roman"/>
                <w:sz w:val="18"/>
                <w:szCs w:val="18"/>
              </w:rPr>
              <w:t xml:space="preserve">ODS C18 reversed phase column </w:t>
            </w:r>
          </w:p>
          <w:p w:rsidR="003174EE" w:rsidRPr="00C06FC5" w:rsidRDefault="003174EE" w:rsidP="003174EE">
            <w:pPr>
              <w:jc w:val="both"/>
              <w:rPr>
                <w:rFonts w:ascii="Times New Roman" w:hAnsi="Times New Roman" w:cs="Times New Roman"/>
                <w:b/>
                <w:sz w:val="18"/>
                <w:szCs w:val="18"/>
              </w:rPr>
            </w:pPr>
          </w:p>
        </w:tc>
        <w:tc>
          <w:tcPr>
            <w:tcW w:w="1075" w:type="dxa"/>
            <w:tcBorders>
              <w:top w:val="single" w:sz="4" w:space="0" w:color="auto"/>
            </w:tcBorders>
            <w:shd w:val="clear" w:color="auto" w:fill="EDEDED"/>
          </w:tcPr>
          <w:p w:rsidR="003174EE" w:rsidRPr="00C06FC5" w:rsidRDefault="003174EE" w:rsidP="003174EE">
            <w:pPr>
              <w:jc w:val="both"/>
              <w:rPr>
                <w:rFonts w:ascii="Times New Roman" w:hAnsi="Times New Roman" w:cs="Times New Roman"/>
                <w:b/>
                <w:sz w:val="18"/>
                <w:szCs w:val="18"/>
              </w:rPr>
            </w:pPr>
            <w:r w:rsidRPr="00C06FC5">
              <w:rPr>
                <w:rFonts w:ascii="Times New Roman" w:hAnsi="Times New Roman" w:cs="Times New Roman"/>
                <w:sz w:val="18"/>
                <w:szCs w:val="18"/>
              </w:rPr>
              <w:t>1 mL/min</w:t>
            </w:r>
          </w:p>
        </w:tc>
        <w:tc>
          <w:tcPr>
            <w:tcW w:w="1417" w:type="dxa"/>
            <w:tcBorders>
              <w:top w:val="single" w:sz="4" w:space="0" w:color="auto"/>
            </w:tcBorders>
            <w:shd w:val="clear" w:color="auto" w:fill="EDEDED"/>
          </w:tcPr>
          <w:p w:rsidR="003174EE" w:rsidRPr="00C06FC5" w:rsidRDefault="003174EE" w:rsidP="003174EE">
            <w:pPr>
              <w:jc w:val="both"/>
              <w:rPr>
                <w:rFonts w:ascii="Times New Roman" w:hAnsi="Times New Roman" w:cs="Times New Roman"/>
                <w:sz w:val="18"/>
                <w:szCs w:val="18"/>
              </w:rPr>
            </w:pPr>
          </w:p>
        </w:tc>
        <w:tc>
          <w:tcPr>
            <w:tcW w:w="851" w:type="dxa"/>
            <w:tcBorders>
              <w:top w:val="single" w:sz="4" w:space="0" w:color="auto"/>
            </w:tcBorders>
            <w:shd w:val="clear" w:color="auto" w:fill="EDEDED"/>
          </w:tcPr>
          <w:p w:rsidR="003174EE" w:rsidRPr="00C06FC5" w:rsidRDefault="003174EE" w:rsidP="003174EE">
            <w:pPr>
              <w:jc w:val="both"/>
              <w:rPr>
                <w:rFonts w:ascii="Times New Roman" w:hAnsi="Times New Roman" w:cs="Times New Roman"/>
                <w:b/>
                <w:sz w:val="18"/>
                <w:szCs w:val="18"/>
              </w:rPr>
            </w:pPr>
            <w:r w:rsidRPr="00C06FC5">
              <w:rPr>
                <w:rFonts w:ascii="Times New Roman" w:hAnsi="Times New Roman" w:cs="Times New Roman"/>
                <w:sz w:val="18"/>
                <w:szCs w:val="18"/>
              </w:rPr>
              <w:t xml:space="preserve"> 225 nm </w:t>
            </w:r>
          </w:p>
        </w:tc>
        <w:tc>
          <w:tcPr>
            <w:tcW w:w="992" w:type="dxa"/>
            <w:tcBorders>
              <w:top w:val="single" w:sz="4" w:space="0" w:color="auto"/>
            </w:tcBorders>
            <w:shd w:val="clear" w:color="auto" w:fill="EDEDED"/>
          </w:tcPr>
          <w:p w:rsidR="003174EE" w:rsidRPr="00C06FC5" w:rsidRDefault="003174EE" w:rsidP="003174EE">
            <w:pPr>
              <w:jc w:val="center"/>
              <w:rPr>
                <w:rFonts w:ascii="Times New Roman" w:hAnsi="Times New Roman" w:cs="Times New Roman"/>
                <w:b/>
                <w:sz w:val="18"/>
                <w:szCs w:val="18"/>
              </w:rPr>
            </w:pPr>
            <w:r w:rsidRPr="00C06FC5">
              <w:rPr>
                <w:rFonts w:ascii="Times New Roman" w:hAnsi="Times New Roman" w:cs="Times New Roman"/>
                <w:b/>
                <w:sz w:val="18"/>
                <w:szCs w:val="18"/>
              </w:rPr>
              <w:t>12</w:t>
            </w:r>
          </w:p>
        </w:tc>
      </w:tr>
      <w:tr w:rsidR="003174EE" w:rsidRPr="00C06FC5" w:rsidTr="003174EE">
        <w:trPr>
          <w:trHeight w:hRule="exact" w:val="2266"/>
        </w:trPr>
        <w:tc>
          <w:tcPr>
            <w:tcW w:w="643" w:type="dxa"/>
            <w:shd w:val="clear" w:color="auto" w:fill="EDEDED"/>
          </w:tcPr>
          <w:p w:rsidR="003174EE" w:rsidRPr="00C06FC5" w:rsidRDefault="003174EE" w:rsidP="003174EE">
            <w:pPr>
              <w:rPr>
                <w:rFonts w:ascii="Times New Roman" w:hAnsi="Times New Roman" w:cs="Times New Roman"/>
                <w:b/>
                <w:sz w:val="18"/>
                <w:szCs w:val="18"/>
              </w:rPr>
            </w:pPr>
            <w:r w:rsidRPr="00C06FC5">
              <w:rPr>
                <w:rFonts w:ascii="Times New Roman" w:hAnsi="Times New Roman" w:cs="Times New Roman"/>
                <w:b/>
                <w:sz w:val="18"/>
                <w:szCs w:val="18"/>
              </w:rPr>
              <w:t>2</w:t>
            </w:r>
          </w:p>
        </w:tc>
        <w:tc>
          <w:tcPr>
            <w:tcW w:w="2215" w:type="dxa"/>
            <w:shd w:val="clear" w:color="auto" w:fill="EDEDED"/>
          </w:tcPr>
          <w:p w:rsidR="003174EE" w:rsidRPr="00C06FC5" w:rsidRDefault="003174EE" w:rsidP="003174EE">
            <w:pPr>
              <w:rPr>
                <w:rFonts w:ascii="Times New Roman" w:hAnsi="Times New Roman" w:cs="Times New Roman"/>
                <w:sz w:val="18"/>
                <w:szCs w:val="18"/>
              </w:rPr>
            </w:pPr>
            <w:r w:rsidRPr="00C06FC5">
              <w:rPr>
                <w:rFonts w:ascii="Times New Roman" w:hAnsi="Times New Roman" w:cs="Times New Roman"/>
                <w:sz w:val="18"/>
                <w:szCs w:val="18"/>
              </w:rPr>
              <w:t>Development and Validation of a Stability-Indicating RP-HPLC Method for the Simultaneous Estimation of Guaifenesin and Dextromethorphan Impurities in Pharmaceutical Formulations</w:t>
            </w:r>
          </w:p>
          <w:p w:rsidR="003174EE" w:rsidRPr="00C06FC5" w:rsidRDefault="003174EE" w:rsidP="003174EE">
            <w:pPr>
              <w:jc w:val="both"/>
              <w:rPr>
                <w:rFonts w:ascii="Times New Roman" w:hAnsi="Times New Roman" w:cs="Times New Roman"/>
                <w:b/>
                <w:sz w:val="18"/>
                <w:szCs w:val="18"/>
              </w:rPr>
            </w:pPr>
          </w:p>
        </w:tc>
        <w:tc>
          <w:tcPr>
            <w:tcW w:w="1316" w:type="dxa"/>
            <w:shd w:val="clear" w:color="auto" w:fill="EDEDED"/>
          </w:tcPr>
          <w:p w:rsidR="003174EE" w:rsidRPr="00C06FC5" w:rsidRDefault="003174EE" w:rsidP="003174EE">
            <w:pPr>
              <w:jc w:val="both"/>
              <w:rPr>
                <w:rFonts w:ascii="Times New Roman" w:hAnsi="Times New Roman" w:cs="Times New Roman"/>
                <w:sz w:val="18"/>
                <w:szCs w:val="18"/>
              </w:rPr>
            </w:pPr>
            <w:r w:rsidRPr="00C06FC5">
              <w:rPr>
                <w:rFonts w:ascii="Times New Roman" w:hAnsi="Times New Roman" w:cs="Times New Roman"/>
                <w:sz w:val="18"/>
                <w:szCs w:val="18"/>
              </w:rPr>
              <w:t>Acetonitrile: Water (60:40 v/v)</w:t>
            </w:r>
          </w:p>
          <w:p w:rsidR="003174EE" w:rsidRPr="00C06FC5" w:rsidRDefault="003174EE" w:rsidP="003174EE">
            <w:pPr>
              <w:jc w:val="both"/>
              <w:rPr>
                <w:rFonts w:ascii="Times New Roman" w:hAnsi="Times New Roman" w:cs="Times New Roman"/>
                <w:b/>
                <w:sz w:val="18"/>
                <w:szCs w:val="18"/>
              </w:rPr>
            </w:pPr>
          </w:p>
        </w:tc>
        <w:tc>
          <w:tcPr>
            <w:tcW w:w="1981" w:type="dxa"/>
            <w:shd w:val="clear" w:color="auto" w:fill="EDEDED"/>
          </w:tcPr>
          <w:p w:rsidR="003174EE" w:rsidRPr="00C06FC5" w:rsidRDefault="003174EE" w:rsidP="003174EE">
            <w:pPr>
              <w:rPr>
                <w:rFonts w:ascii="Times New Roman" w:hAnsi="Times New Roman" w:cs="Times New Roman"/>
                <w:sz w:val="18"/>
                <w:szCs w:val="18"/>
              </w:rPr>
            </w:pPr>
            <w:r w:rsidRPr="00C06FC5">
              <w:rPr>
                <w:rFonts w:ascii="Times New Roman" w:hAnsi="Times New Roman" w:cs="Times New Roman"/>
                <w:sz w:val="18"/>
                <w:szCs w:val="18"/>
              </w:rPr>
              <w:t>Sunfire C18, 250 × 4.6 mm, 5 µm </w:t>
            </w:r>
          </w:p>
          <w:p w:rsidR="003174EE" w:rsidRPr="00C06FC5" w:rsidRDefault="003174EE" w:rsidP="003174EE">
            <w:pPr>
              <w:jc w:val="both"/>
              <w:rPr>
                <w:rFonts w:ascii="Times New Roman" w:hAnsi="Times New Roman" w:cs="Times New Roman"/>
                <w:b/>
                <w:sz w:val="18"/>
                <w:szCs w:val="18"/>
              </w:rPr>
            </w:pPr>
          </w:p>
        </w:tc>
        <w:tc>
          <w:tcPr>
            <w:tcW w:w="1075" w:type="dxa"/>
            <w:shd w:val="clear" w:color="auto" w:fill="EDEDED"/>
          </w:tcPr>
          <w:p w:rsidR="003174EE" w:rsidRPr="00C06FC5" w:rsidRDefault="003174EE" w:rsidP="003174EE">
            <w:pPr>
              <w:jc w:val="both"/>
              <w:rPr>
                <w:rFonts w:ascii="Times New Roman" w:hAnsi="Times New Roman" w:cs="Times New Roman"/>
                <w:b/>
                <w:sz w:val="18"/>
                <w:szCs w:val="18"/>
              </w:rPr>
            </w:pPr>
            <w:r w:rsidRPr="00C06FC5">
              <w:rPr>
                <w:rFonts w:ascii="Times New Roman" w:hAnsi="Times New Roman" w:cs="Times New Roman"/>
                <w:sz w:val="18"/>
                <w:szCs w:val="18"/>
              </w:rPr>
              <w:t>1.10ml/min</w:t>
            </w:r>
          </w:p>
        </w:tc>
        <w:tc>
          <w:tcPr>
            <w:tcW w:w="1417" w:type="dxa"/>
            <w:shd w:val="clear" w:color="auto" w:fill="EDEDED"/>
          </w:tcPr>
          <w:p w:rsidR="003174EE" w:rsidRPr="00C06FC5" w:rsidRDefault="003174EE" w:rsidP="003174EE">
            <w:pPr>
              <w:jc w:val="both"/>
              <w:rPr>
                <w:rFonts w:ascii="Times New Roman" w:hAnsi="Times New Roman" w:cs="Times New Roman"/>
                <w:b/>
                <w:sz w:val="18"/>
                <w:szCs w:val="18"/>
              </w:rPr>
            </w:pPr>
            <w:r w:rsidRPr="00C06FC5">
              <w:rPr>
                <w:rFonts w:ascii="Times New Roman" w:hAnsi="Times New Roman" w:cs="Times New Roman"/>
                <w:sz w:val="18"/>
                <w:szCs w:val="18"/>
              </w:rPr>
              <w:t>3.71min</w:t>
            </w:r>
          </w:p>
        </w:tc>
        <w:tc>
          <w:tcPr>
            <w:tcW w:w="851" w:type="dxa"/>
            <w:shd w:val="clear" w:color="auto" w:fill="EDEDED"/>
          </w:tcPr>
          <w:p w:rsidR="003174EE" w:rsidRPr="00C06FC5" w:rsidRDefault="003174EE" w:rsidP="003174EE">
            <w:pPr>
              <w:jc w:val="both"/>
              <w:rPr>
                <w:rFonts w:ascii="Times New Roman" w:hAnsi="Times New Roman" w:cs="Times New Roman"/>
                <w:b/>
                <w:sz w:val="18"/>
                <w:szCs w:val="18"/>
              </w:rPr>
            </w:pPr>
            <w:r w:rsidRPr="00C06FC5">
              <w:rPr>
                <w:rFonts w:ascii="Times New Roman" w:hAnsi="Times New Roman" w:cs="Times New Roman"/>
                <w:sz w:val="18"/>
                <w:szCs w:val="18"/>
              </w:rPr>
              <w:t xml:space="preserve"> 224 nm</w:t>
            </w:r>
          </w:p>
        </w:tc>
        <w:tc>
          <w:tcPr>
            <w:tcW w:w="992" w:type="dxa"/>
            <w:shd w:val="clear" w:color="auto" w:fill="EDEDED"/>
          </w:tcPr>
          <w:p w:rsidR="003174EE" w:rsidRPr="00C06FC5" w:rsidRDefault="003174EE" w:rsidP="003174EE">
            <w:pPr>
              <w:jc w:val="center"/>
              <w:rPr>
                <w:rFonts w:ascii="Times New Roman" w:hAnsi="Times New Roman" w:cs="Times New Roman"/>
                <w:b/>
                <w:sz w:val="18"/>
                <w:szCs w:val="18"/>
              </w:rPr>
            </w:pPr>
            <w:r w:rsidRPr="00C06FC5">
              <w:rPr>
                <w:rFonts w:ascii="Times New Roman" w:hAnsi="Times New Roman" w:cs="Times New Roman"/>
                <w:b/>
                <w:sz w:val="18"/>
                <w:szCs w:val="18"/>
              </w:rPr>
              <w:t>13</w:t>
            </w:r>
          </w:p>
        </w:tc>
      </w:tr>
      <w:tr w:rsidR="003174EE" w:rsidRPr="00C06FC5" w:rsidTr="003174EE">
        <w:trPr>
          <w:trHeight w:hRule="exact" w:val="1276"/>
        </w:trPr>
        <w:tc>
          <w:tcPr>
            <w:tcW w:w="643" w:type="dxa"/>
            <w:shd w:val="clear" w:color="auto" w:fill="EDEDED"/>
          </w:tcPr>
          <w:p w:rsidR="003174EE" w:rsidRPr="00C06FC5" w:rsidRDefault="003174EE" w:rsidP="003174EE">
            <w:pPr>
              <w:rPr>
                <w:rFonts w:ascii="Times New Roman" w:hAnsi="Times New Roman" w:cs="Times New Roman"/>
                <w:b/>
                <w:sz w:val="18"/>
                <w:szCs w:val="18"/>
              </w:rPr>
            </w:pPr>
            <w:r w:rsidRPr="00C06FC5">
              <w:rPr>
                <w:rFonts w:ascii="Times New Roman" w:hAnsi="Times New Roman" w:cs="Times New Roman"/>
                <w:b/>
                <w:sz w:val="18"/>
                <w:szCs w:val="18"/>
              </w:rPr>
              <w:t>3</w:t>
            </w:r>
          </w:p>
        </w:tc>
        <w:tc>
          <w:tcPr>
            <w:tcW w:w="2215" w:type="dxa"/>
            <w:shd w:val="clear" w:color="auto" w:fill="EDEDED"/>
          </w:tcPr>
          <w:p w:rsidR="003174EE" w:rsidRPr="00C06FC5" w:rsidRDefault="003174EE" w:rsidP="003174EE">
            <w:pPr>
              <w:jc w:val="both"/>
              <w:rPr>
                <w:rFonts w:ascii="Times New Roman" w:hAnsi="Times New Roman" w:cs="Times New Roman"/>
                <w:b/>
                <w:sz w:val="18"/>
                <w:szCs w:val="18"/>
              </w:rPr>
            </w:pPr>
            <w:r w:rsidRPr="00C06FC5">
              <w:rPr>
                <w:rFonts w:ascii="Times New Roman" w:hAnsi="Times New Roman" w:cs="Times New Roman"/>
                <w:sz w:val="18"/>
                <w:szCs w:val="18"/>
              </w:rPr>
              <w:t>Method development and method validation of guaifenesin and dextromethorphan by RP-HPLC</w:t>
            </w:r>
          </w:p>
        </w:tc>
        <w:tc>
          <w:tcPr>
            <w:tcW w:w="1316" w:type="dxa"/>
            <w:shd w:val="clear" w:color="auto" w:fill="EDEDED"/>
          </w:tcPr>
          <w:p w:rsidR="003174EE" w:rsidRPr="00C06FC5" w:rsidRDefault="003174EE" w:rsidP="003174EE">
            <w:pPr>
              <w:jc w:val="both"/>
              <w:rPr>
                <w:rFonts w:ascii="Times New Roman" w:hAnsi="Times New Roman" w:cs="Times New Roman"/>
                <w:b/>
                <w:sz w:val="18"/>
                <w:szCs w:val="18"/>
              </w:rPr>
            </w:pPr>
            <w:r w:rsidRPr="00C06FC5">
              <w:rPr>
                <w:rFonts w:ascii="Times New Roman" w:hAnsi="Times New Roman" w:cs="Times New Roman"/>
                <w:sz w:val="18"/>
                <w:szCs w:val="18"/>
              </w:rPr>
              <w:t xml:space="preserve"> 0.1M KH2PO4: Methanol (60:40)</w:t>
            </w:r>
          </w:p>
        </w:tc>
        <w:tc>
          <w:tcPr>
            <w:tcW w:w="1981" w:type="dxa"/>
            <w:shd w:val="clear" w:color="auto" w:fill="EDEDED"/>
          </w:tcPr>
          <w:p w:rsidR="003174EE" w:rsidRPr="00C06FC5" w:rsidRDefault="003174EE" w:rsidP="003174EE">
            <w:pPr>
              <w:jc w:val="both"/>
              <w:rPr>
                <w:rFonts w:ascii="Times New Roman" w:hAnsi="Times New Roman" w:cs="Times New Roman"/>
                <w:b/>
                <w:sz w:val="18"/>
                <w:szCs w:val="18"/>
              </w:rPr>
            </w:pPr>
            <w:r w:rsidRPr="00C06FC5">
              <w:rPr>
                <w:rFonts w:ascii="Times New Roman" w:hAnsi="Times New Roman" w:cs="Times New Roman"/>
                <w:sz w:val="18"/>
                <w:szCs w:val="18"/>
              </w:rPr>
              <w:t>C18, 250X4.6mm, 5µm</w:t>
            </w:r>
          </w:p>
        </w:tc>
        <w:tc>
          <w:tcPr>
            <w:tcW w:w="1075" w:type="dxa"/>
            <w:shd w:val="clear" w:color="auto" w:fill="EDEDED"/>
          </w:tcPr>
          <w:p w:rsidR="003174EE" w:rsidRPr="00C06FC5" w:rsidRDefault="003174EE" w:rsidP="003174EE">
            <w:pPr>
              <w:jc w:val="both"/>
              <w:rPr>
                <w:rFonts w:ascii="Times New Roman" w:hAnsi="Times New Roman" w:cs="Times New Roman"/>
                <w:b/>
                <w:sz w:val="18"/>
                <w:szCs w:val="18"/>
              </w:rPr>
            </w:pPr>
            <w:r w:rsidRPr="00C06FC5">
              <w:rPr>
                <w:rFonts w:ascii="Times New Roman" w:hAnsi="Times New Roman" w:cs="Times New Roman"/>
                <w:sz w:val="18"/>
                <w:szCs w:val="18"/>
              </w:rPr>
              <w:t>1mL/min</w:t>
            </w:r>
          </w:p>
        </w:tc>
        <w:tc>
          <w:tcPr>
            <w:tcW w:w="1417" w:type="dxa"/>
            <w:shd w:val="clear" w:color="auto" w:fill="EDEDED"/>
          </w:tcPr>
          <w:p w:rsidR="003174EE" w:rsidRPr="00C06FC5" w:rsidRDefault="003174EE" w:rsidP="003174EE">
            <w:pPr>
              <w:jc w:val="both"/>
              <w:rPr>
                <w:rFonts w:ascii="Times New Roman" w:hAnsi="Times New Roman" w:cs="Times New Roman"/>
                <w:b/>
                <w:sz w:val="18"/>
                <w:szCs w:val="18"/>
              </w:rPr>
            </w:pPr>
            <w:r w:rsidRPr="00C06FC5">
              <w:rPr>
                <w:rFonts w:ascii="Times New Roman" w:hAnsi="Times New Roman" w:cs="Times New Roman"/>
                <w:sz w:val="18"/>
                <w:szCs w:val="18"/>
              </w:rPr>
              <w:t xml:space="preserve">3.4 min </w:t>
            </w:r>
          </w:p>
        </w:tc>
        <w:tc>
          <w:tcPr>
            <w:tcW w:w="851" w:type="dxa"/>
            <w:shd w:val="clear" w:color="auto" w:fill="EDEDED"/>
          </w:tcPr>
          <w:p w:rsidR="003174EE" w:rsidRPr="00C06FC5" w:rsidRDefault="003174EE" w:rsidP="003174EE">
            <w:pPr>
              <w:jc w:val="both"/>
              <w:rPr>
                <w:rFonts w:ascii="Times New Roman" w:hAnsi="Times New Roman" w:cs="Times New Roman"/>
                <w:b/>
                <w:sz w:val="18"/>
                <w:szCs w:val="18"/>
              </w:rPr>
            </w:pPr>
            <w:r w:rsidRPr="00C06FC5">
              <w:rPr>
                <w:rFonts w:ascii="Times New Roman" w:hAnsi="Times New Roman" w:cs="Times New Roman"/>
                <w:sz w:val="18"/>
                <w:szCs w:val="18"/>
              </w:rPr>
              <w:t>250 nm</w:t>
            </w:r>
          </w:p>
        </w:tc>
        <w:tc>
          <w:tcPr>
            <w:tcW w:w="992" w:type="dxa"/>
            <w:shd w:val="clear" w:color="auto" w:fill="EDEDED"/>
          </w:tcPr>
          <w:p w:rsidR="003174EE" w:rsidRPr="00C06FC5" w:rsidRDefault="003174EE" w:rsidP="003174EE">
            <w:pPr>
              <w:jc w:val="center"/>
              <w:rPr>
                <w:rFonts w:ascii="Times New Roman" w:hAnsi="Times New Roman" w:cs="Times New Roman"/>
                <w:b/>
                <w:sz w:val="18"/>
                <w:szCs w:val="18"/>
              </w:rPr>
            </w:pPr>
            <w:r w:rsidRPr="00C06FC5">
              <w:rPr>
                <w:rFonts w:ascii="Times New Roman" w:hAnsi="Times New Roman" w:cs="Times New Roman"/>
                <w:b/>
                <w:sz w:val="18"/>
                <w:szCs w:val="18"/>
              </w:rPr>
              <w:t>14</w:t>
            </w:r>
          </w:p>
        </w:tc>
      </w:tr>
      <w:tr w:rsidR="003174EE" w:rsidRPr="00C06FC5" w:rsidTr="003174EE">
        <w:trPr>
          <w:trHeight w:hRule="exact" w:val="1550"/>
        </w:trPr>
        <w:tc>
          <w:tcPr>
            <w:tcW w:w="643" w:type="dxa"/>
            <w:shd w:val="clear" w:color="auto" w:fill="EDEDED"/>
          </w:tcPr>
          <w:p w:rsidR="003174EE" w:rsidRPr="00C06FC5" w:rsidRDefault="003174EE" w:rsidP="003174EE">
            <w:pPr>
              <w:rPr>
                <w:rFonts w:ascii="Times New Roman" w:hAnsi="Times New Roman" w:cs="Times New Roman"/>
                <w:b/>
                <w:sz w:val="18"/>
                <w:szCs w:val="18"/>
              </w:rPr>
            </w:pPr>
            <w:r w:rsidRPr="00C06FC5">
              <w:rPr>
                <w:rFonts w:ascii="Times New Roman" w:hAnsi="Times New Roman" w:cs="Times New Roman"/>
                <w:b/>
                <w:sz w:val="18"/>
                <w:szCs w:val="18"/>
              </w:rPr>
              <w:t>4</w:t>
            </w:r>
          </w:p>
        </w:tc>
        <w:tc>
          <w:tcPr>
            <w:tcW w:w="2215" w:type="dxa"/>
            <w:shd w:val="clear" w:color="auto" w:fill="EDEDED"/>
          </w:tcPr>
          <w:p w:rsidR="003174EE" w:rsidRPr="00C06FC5" w:rsidRDefault="003174EE" w:rsidP="003174EE">
            <w:pPr>
              <w:rPr>
                <w:rFonts w:ascii="Times New Roman" w:hAnsi="Times New Roman" w:cs="Times New Roman"/>
                <w:sz w:val="18"/>
                <w:szCs w:val="18"/>
              </w:rPr>
            </w:pPr>
            <w:r w:rsidRPr="00C06FC5">
              <w:rPr>
                <w:rFonts w:ascii="Times New Roman" w:hAnsi="Times New Roman" w:cs="Times New Roman"/>
                <w:sz w:val="18"/>
                <w:szCs w:val="18"/>
              </w:rPr>
              <w:t>Determination of guaifenesin and dextromethorphan in a cough syrup by HPLC with fluorometric detection</w:t>
            </w:r>
          </w:p>
          <w:p w:rsidR="003174EE" w:rsidRPr="00C06FC5" w:rsidRDefault="003174EE" w:rsidP="003174EE">
            <w:pPr>
              <w:rPr>
                <w:rFonts w:ascii="Times New Roman" w:hAnsi="Times New Roman" w:cs="Times New Roman"/>
                <w:sz w:val="18"/>
                <w:szCs w:val="18"/>
              </w:rPr>
            </w:pPr>
          </w:p>
        </w:tc>
        <w:tc>
          <w:tcPr>
            <w:tcW w:w="1316" w:type="dxa"/>
            <w:shd w:val="clear" w:color="auto" w:fill="EDEDED"/>
          </w:tcPr>
          <w:p w:rsidR="003174EE" w:rsidRPr="00C06FC5" w:rsidRDefault="003174EE" w:rsidP="003174EE">
            <w:pPr>
              <w:rPr>
                <w:rFonts w:ascii="Times New Roman" w:hAnsi="Times New Roman" w:cs="Times New Roman"/>
                <w:sz w:val="18"/>
                <w:szCs w:val="18"/>
              </w:rPr>
            </w:pPr>
          </w:p>
          <w:p w:rsidR="003174EE" w:rsidRPr="00C06FC5" w:rsidRDefault="003174EE" w:rsidP="003174EE">
            <w:pPr>
              <w:rPr>
                <w:rFonts w:ascii="Times New Roman" w:hAnsi="Times New Roman" w:cs="Times New Roman"/>
                <w:sz w:val="18"/>
                <w:szCs w:val="18"/>
              </w:rPr>
            </w:pPr>
            <w:r w:rsidRPr="00C06FC5">
              <w:rPr>
                <w:rFonts w:ascii="Times New Roman" w:hAnsi="Times New Roman" w:cs="Times New Roman"/>
                <w:sz w:val="18"/>
                <w:szCs w:val="18"/>
              </w:rPr>
              <w:t>acetonitrile and methyl alcohol (v/v, 62:23:15).</w:t>
            </w:r>
          </w:p>
        </w:tc>
        <w:tc>
          <w:tcPr>
            <w:tcW w:w="1981" w:type="dxa"/>
            <w:shd w:val="clear" w:color="auto" w:fill="EDEDED"/>
          </w:tcPr>
          <w:p w:rsidR="003174EE" w:rsidRPr="00C06FC5" w:rsidRDefault="003174EE" w:rsidP="003174EE">
            <w:pPr>
              <w:rPr>
                <w:rFonts w:ascii="Times New Roman" w:hAnsi="Times New Roman" w:cs="Times New Roman"/>
                <w:sz w:val="18"/>
                <w:szCs w:val="18"/>
              </w:rPr>
            </w:pPr>
          </w:p>
          <w:p w:rsidR="003174EE" w:rsidRPr="00C06FC5" w:rsidRDefault="003174EE" w:rsidP="003174EE">
            <w:pPr>
              <w:rPr>
                <w:rFonts w:ascii="Times New Roman" w:hAnsi="Times New Roman" w:cs="Times New Roman"/>
                <w:sz w:val="18"/>
                <w:szCs w:val="18"/>
              </w:rPr>
            </w:pPr>
            <w:r w:rsidRPr="00C06FC5">
              <w:rPr>
                <w:rFonts w:ascii="Times New Roman" w:hAnsi="Times New Roman" w:cs="Times New Roman"/>
                <w:sz w:val="18"/>
                <w:szCs w:val="18"/>
              </w:rPr>
              <w:t>C18 column</w:t>
            </w:r>
          </w:p>
          <w:p w:rsidR="003174EE" w:rsidRPr="00C06FC5" w:rsidRDefault="003174EE" w:rsidP="003174EE">
            <w:pPr>
              <w:rPr>
                <w:rFonts w:ascii="Times New Roman" w:hAnsi="Times New Roman" w:cs="Times New Roman"/>
                <w:sz w:val="18"/>
                <w:szCs w:val="18"/>
              </w:rPr>
            </w:pPr>
          </w:p>
        </w:tc>
        <w:tc>
          <w:tcPr>
            <w:tcW w:w="1075" w:type="dxa"/>
            <w:shd w:val="clear" w:color="auto" w:fill="EDEDED"/>
          </w:tcPr>
          <w:p w:rsidR="003174EE" w:rsidRPr="00C06FC5" w:rsidRDefault="003174EE" w:rsidP="003174EE">
            <w:pPr>
              <w:jc w:val="both"/>
              <w:rPr>
                <w:rFonts w:ascii="Times New Roman" w:hAnsi="Times New Roman" w:cs="Times New Roman"/>
                <w:sz w:val="18"/>
                <w:szCs w:val="18"/>
              </w:rPr>
            </w:pPr>
          </w:p>
          <w:p w:rsidR="003174EE" w:rsidRPr="00C06FC5" w:rsidRDefault="003174EE" w:rsidP="003174EE">
            <w:pPr>
              <w:jc w:val="both"/>
              <w:rPr>
                <w:rFonts w:ascii="Times New Roman" w:hAnsi="Times New Roman" w:cs="Times New Roman"/>
                <w:b/>
                <w:sz w:val="18"/>
                <w:szCs w:val="18"/>
              </w:rPr>
            </w:pPr>
            <w:r w:rsidRPr="00C06FC5">
              <w:rPr>
                <w:rFonts w:ascii="Times New Roman" w:hAnsi="Times New Roman" w:cs="Times New Roman"/>
                <w:sz w:val="18"/>
                <w:szCs w:val="18"/>
              </w:rPr>
              <w:t>1 mL/min</w:t>
            </w:r>
          </w:p>
        </w:tc>
        <w:tc>
          <w:tcPr>
            <w:tcW w:w="1417" w:type="dxa"/>
            <w:shd w:val="clear" w:color="auto" w:fill="EDEDED"/>
          </w:tcPr>
          <w:p w:rsidR="003174EE" w:rsidRPr="00C06FC5" w:rsidRDefault="003174EE" w:rsidP="003174EE">
            <w:pPr>
              <w:jc w:val="both"/>
              <w:rPr>
                <w:rFonts w:ascii="Times New Roman" w:hAnsi="Times New Roman" w:cs="Times New Roman"/>
                <w:b/>
                <w:sz w:val="18"/>
                <w:szCs w:val="18"/>
              </w:rPr>
            </w:pPr>
          </w:p>
        </w:tc>
        <w:tc>
          <w:tcPr>
            <w:tcW w:w="851" w:type="dxa"/>
            <w:shd w:val="clear" w:color="auto" w:fill="EDEDED"/>
          </w:tcPr>
          <w:p w:rsidR="003174EE" w:rsidRPr="00C06FC5" w:rsidRDefault="003174EE" w:rsidP="003174EE">
            <w:pPr>
              <w:jc w:val="both"/>
              <w:rPr>
                <w:rFonts w:ascii="Times New Roman" w:hAnsi="Times New Roman" w:cs="Times New Roman"/>
                <w:sz w:val="18"/>
                <w:szCs w:val="18"/>
              </w:rPr>
            </w:pPr>
          </w:p>
          <w:p w:rsidR="003174EE" w:rsidRPr="00C06FC5" w:rsidRDefault="003174EE" w:rsidP="003174EE">
            <w:pPr>
              <w:jc w:val="both"/>
              <w:rPr>
                <w:rFonts w:ascii="Times New Roman" w:hAnsi="Times New Roman" w:cs="Times New Roman"/>
                <w:sz w:val="18"/>
                <w:szCs w:val="18"/>
              </w:rPr>
            </w:pPr>
            <w:r w:rsidRPr="00C06FC5">
              <w:rPr>
                <w:rFonts w:ascii="Times New Roman" w:hAnsi="Times New Roman" w:cs="Times New Roman"/>
                <w:sz w:val="18"/>
                <w:szCs w:val="18"/>
              </w:rPr>
              <w:t xml:space="preserve">277 nm </w:t>
            </w:r>
          </w:p>
          <w:p w:rsidR="003174EE" w:rsidRPr="00C06FC5" w:rsidRDefault="003174EE" w:rsidP="003174EE">
            <w:pPr>
              <w:jc w:val="both"/>
              <w:rPr>
                <w:rFonts w:ascii="Times New Roman" w:hAnsi="Times New Roman" w:cs="Times New Roman"/>
                <w:b/>
                <w:sz w:val="18"/>
                <w:szCs w:val="18"/>
              </w:rPr>
            </w:pPr>
          </w:p>
        </w:tc>
        <w:tc>
          <w:tcPr>
            <w:tcW w:w="992" w:type="dxa"/>
            <w:shd w:val="clear" w:color="auto" w:fill="EDEDED"/>
          </w:tcPr>
          <w:p w:rsidR="003174EE" w:rsidRPr="00C06FC5" w:rsidRDefault="003174EE" w:rsidP="003174EE">
            <w:pPr>
              <w:jc w:val="center"/>
              <w:rPr>
                <w:rFonts w:ascii="Times New Roman" w:hAnsi="Times New Roman" w:cs="Times New Roman"/>
                <w:b/>
                <w:sz w:val="18"/>
                <w:szCs w:val="18"/>
              </w:rPr>
            </w:pPr>
            <w:r w:rsidRPr="00C06FC5">
              <w:rPr>
                <w:rFonts w:ascii="Times New Roman" w:hAnsi="Times New Roman" w:cs="Times New Roman"/>
                <w:b/>
                <w:sz w:val="18"/>
                <w:szCs w:val="18"/>
              </w:rPr>
              <w:t>15</w:t>
            </w:r>
          </w:p>
        </w:tc>
      </w:tr>
      <w:tr w:rsidR="003174EE" w:rsidRPr="00C06FC5" w:rsidTr="003174EE">
        <w:trPr>
          <w:trHeight w:hRule="exact" w:val="1701"/>
        </w:trPr>
        <w:tc>
          <w:tcPr>
            <w:tcW w:w="643" w:type="dxa"/>
            <w:shd w:val="clear" w:color="auto" w:fill="EDEDED"/>
          </w:tcPr>
          <w:p w:rsidR="003174EE" w:rsidRPr="00C06FC5" w:rsidRDefault="003174EE" w:rsidP="003174EE">
            <w:pPr>
              <w:rPr>
                <w:rFonts w:ascii="Times New Roman" w:hAnsi="Times New Roman" w:cs="Times New Roman"/>
                <w:b/>
                <w:sz w:val="18"/>
                <w:szCs w:val="18"/>
              </w:rPr>
            </w:pPr>
            <w:r w:rsidRPr="00C06FC5">
              <w:rPr>
                <w:rFonts w:ascii="Times New Roman" w:hAnsi="Times New Roman" w:cs="Times New Roman"/>
                <w:b/>
                <w:sz w:val="18"/>
                <w:szCs w:val="18"/>
              </w:rPr>
              <w:t>5</w:t>
            </w:r>
          </w:p>
        </w:tc>
        <w:tc>
          <w:tcPr>
            <w:tcW w:w="2215" w:type="dxa"/>
            <w:shd w:val="clear" w:color="auto" w:fill="EDEDED"/>
          </w:tcPr>
          <w:p w:rsidR="003174EE" w:rsidRPr="00C06FC5" w:rsidRDefault="003174EE" w:rsidP="003174EE">
            <w:pPr>
              <w:jc w:val="both"/>
              <w:rPr>
                <w:rFonts w:ascii="Times New Roman" w:hAnsi="Times New Roman" w:cs="Times New Roman"/>
                <w:b/>
                <w:sz w:val="18"/>
                <w:szCs w:val="18"/>
              </w:rPr>
            </w:pPr>
            <w:r w:rsidRPr="00C06FC5">
              <w:rPr>
                <w:rFonts w:ascii="Times New Roman" w:hAnsi="Times New Roman" w:cs="Times New Roman"/>
                <w:sz w:val="18"/>
                <w:szCs w:val="18"/>
              </w:rPr>
              <w:t xml:space="preserve">Determination Of Guaifenesin And Dextromethorphan In A Cough Syrup By </w:t>
            </w:r>
            <w:r w:rsidR="006C7A69" w:rsidRPr="00C06FC5">
              <w:rPr>
                <w:rFonts w:ascii="Times New Roman" w:hAnsi="Times New Roman" w:cs="Times New Roman"/>
                <w:sz w:val="18"/>
                <w:szCs w:val="18"/>
              </w:rPr>
              <w:t xml:space="preserve">HPLC </w:t>
            </w:r>
            <w:r w:rsidRPr="00C06FC5">
              <w:rPr>
                <w:rFonts w:ascii="Times New Roman" w:hAnsi="Times New Roman" w:cs="Times New Roman"/>
                <w:sz w:val="18"/>
                <w:szCs w:val="18"/>
              </w:rPr>
              <w:t>With Fluorometric Detection</w:t>
            </w:r>
          </w:p>
        </w:tc>
        <w:tc>
          <w:tcPr>
            <w:tcW w:w="1316" w:type="dxa"/>
            <w:shd w:val="clear" w:color="auto" w:fill="EDEDED"/>
          </w:tcPr>
          <w:p w:rsidR="003174EE" w:rsidRPr="00C06FC5" w:rsidRDefault="003174EE" w:rsidP="003174EE">
            <w:pPr>
              <w:jc w:val="both"/>
              <w:rPr>
                <w:rFonts w:ascii="Times New Roman" w:hAnsi="Times New Roman" w:cs="Times New Roman"/>
                <w:b/>
                <w:sz w:val="18"/>
                <w:szCs w:val="18"/>
              </w:rPr>
            </w:pPr>
            <w:r w:rsidRPr="00C06FC5">
              <w:rPr>
                <w:rFonts w:ascii="Times New Roman" w:hAnsi="Times New Roman" w:cs="Times New Roman"/>
                <w:sz w:val="18"/>
                <w:szCs w:val="18"/>
              </w:rPr>
              <w:t>phosphate buffer (0.2 M, pH=2), acetonitrile and methyl alcohol (v/v, 62:23:15).</w:t>
            </w:r>
          </w:p>
        </w:tc>
        <w:tc>
          <w:tcPr>
            <w:tcW w:w="1981" w:type="dxa"/>
            <w:shd w:val="clear" w:color="auto" w:fill="EDEDED"/>
          </w:tcPr>
          <w:p w:rsidR="003174EE" w:rsidRPr="00C06FC5" w:rsidRDefault="003174EE" w:rsidP="003174EE">
            <w:pPr>
              <w:jc w:val="both"/>
              <w:rPr>
                <w:rFonts w:ascii="Times New Roman" w:hAnsi="Times New Roman" w:cs="Times New Roman"/>
                <w:b/>
                <w:sz w:val="18"/>
                <w:szCs w:val="18"/>
              </w:rPr>
            </w:pPr>
            <w:r w:rsidRPr="00C06FC5">
              <w:rPr>
                <w:rFonts w:ascii="Times New Roman" w:hAnsi="Times New Roman" w:cs="Times New Roman"/>
                <w:sz w:val="18"/>
                <w:szCs w:val="18"/>
              </w:rPr>
              <w:t>C18 Column 5 µm 4.6 × 250 mm</w:t>
            </w:r>
          </w:p>
        </w:tc>
        <w:tc>
          <w:tcPr>
            <w:tcW w:w="1075" w:type="dxa"/>
            <w:shd w:val="clear" w:color="auto" w:fill="EDEDED"/>
          </w:tcPr>
          <w:p w:rsidR="003174EE" w:rsidRPr="00C06FC5" w:rsidRDefault="003174EE" w:rsidP="003174EE">
            <w:pPr>
              <w:jc w:val="both"/>
              <w:rPr>
                <w:rFonts w:ascii="Times New Roman" w:hAnsi="Times New Roman" w:cs="Times New Roman"/>
                <w:b/>
                <w:sz w:val="18"/>
                <w:szCs w:val="18"/>
              </w:rPr>
            </w:pPr>
            <w:r w:rsidRPr="00C06FC5">
              <w:rPr>
                <w:rFonts w:ascii="Times New Roman" w:hAnsi="Times New Roman" w:cs="Times New Roman"/>
                <w:sz w:val="18"/>
                <w:szCs w:val="18"/>
              </w:rPr>
              <w:t>1.3 ml/min</w:t>
            </w:r>
          </w:p>
        </w:tc>
        <w:tc>
          <w:tcPr>
            <w:tcW w:w="1417" w:type="dxa"/>
            <w:shd w:val="clear" w:color="auto" w:fill="EDEDED"/>
          </w:tcPr>
          <w:p w:rsidR="003174EE" w:rsidRPr="00C06FC5" w:rsidRDefault="003174EE" w:rsidP="003174EE">
            <w:pPr>
              <w:jc w:val="both"/>
              <w:rPr>
                <w:rFonts w:ascii="Times New Roman" w:hAnsi="Times New Roman" w:cs="Times New Roman"/>
                <w:b/>
                <w:sz w:val="18"/>
                <w:szCs w:val="18"/>
              </w:rPr>
            </w:pPr>
            <w:r w:rsidRPr="00C06FC5">
              <w:rPr>
                <w:rFonts w:ascii="Times New Roman" w:hAnsi="Times New Roman" w:cs="Times New Roman"/>
                <w:sz w:val="18"/>
                <w:szCs w:val="18"/>
              </w:rPr>
              <w:t>3.6 min</w:t>
            </w:r>
          </w:p>
        </w:tc>
        <w:tc>
          <w:tcPr>
            <w:tcW w:w="851" w:type="dxa"/>
            <w:shd w:val="clear" w:color="auto" w:fill="EDEDED"/>
          </w:tcPr>
          <w:p w:rsidR="003174EE" w:rsidRPr="00C06FC5" w:rsidRDefault="003174EE" w:rsidP="003174EE">
            <w:pPr>
              <w:jc w:val="both"/>
              <w:rPr>
                <w:rFonts w:ascii="Times New Roman" w:hAnsi="Times New Roman" w:cs="Times New Roman"/>
                <w:b/>
                <w:sz w:val="18"/>
                <w:szCs w:val="18"/>
              </w:rPr>
            </w:pPr>
            <w:r w:rsidRPr="00C06FC5">
              <w:rPr>
                <w:rFonts w:ascii="Times New Roman" w:hAnsi="Times New Roman" w:cs="Times New Roman"/>
                <w:sz w:val="18"/>
                <w:szCs w:val="18"/>
              </w:rPr>
              <w:t>277 nm</w:t>
            </w:r>
          </w:p>
        </w:tc>
        <w:tc>
          <w:tcPr>
            <w:tcW w:w="992" w:type="dxa"/>
            <w:shd w:val="clear" w:color="auto" w:fill="EDEDED"/>
          </w:tcPr>
          <w:p w:rsidR="003174EE" w:rsidRPr="00C06FC5" w:rsidRDefault="003174EE" w:rsidP="003174EE">
            <w:pPr>
              <w:jc w:val="center"/>
              <w:rPr>
                <w:rFonts w:ascii="Times New Roman" w:hAnsi="Times New Roman" w:cs="Times New Roman"/>
                <w:b/>
                <w:sz w:val="18"/>
                <w:szCs w:val="18"/>
              </w:rPr>
            </w:pPr>
            <w:r w:rsidRPr="00C06FC5">
              <w:rPr>
                <w:rFonts w:ascii="Times New Roman" w:hAnsi="Times New Roman" w:cs="Times New Roman"/>
                <w:b/>
                <w:sz w:val="18"/>
                <w:szCs w:val="18"/>
              </w:rPr>
              <w:t>16</w:t>
            </w:r>
          </w:p>
        </w:tc>
      </w:tr>
    </w:tbl>
    <w:p w:rsidR="00001062" w:rsidRPr="006D598C" w:rsidRDefault="00001062" w:rsidP="00A125B7">
      <w:pPr>
        <w:rPr>
          <w:rFonts w:ascii="Times New Roman" w:hAnsi="Times New Roman" w:cs="Times New Roman"/>
          <w:bCs/>
          <w:sz w:val="24"/>
          <w:szCs w:val="24"/>
        </w:rPr>
      </w:pPr>
    </w:p>
    <w:p w:rsidR="00C50FA2" w:rsidRPr="00C06FC5" w:rsidRDefault="00C50FA2" w:rsidP="00FD7849">
      <w:pPr>
        <w:pStyle w:val="IEEEParagraph"/>
        <w:jc w:val="center"/>
        <w:rPr>
          <w:b/>
          <w:sz w:val="20"/>
        </w:rPr>
      </w:pPr>
      <w:r w:rsidRPr="00C06FC5">
        <w:rPr>
          <w:b/>
          <w:sz w:val="20"/>
        </w:rPr>
        <w:t>CONCLUSION</w:t>
      </w:r>
    </w:p>
    <w:p w:rsidR="002D16C0" w:rsidRDefault="00C50FA2" w:rsidP="00C50FA2">
      <w:pPr>
        <w:jc w:val="both"/>
        <w:rPr>
          <w:rFonts w:ascii="Times New Roman" w:hAnsi="Times New Roman" w:cs="Times New Roman"/>
          <w:sz w:val="24"/>
          <w:szCs w:val="24"/>
        </w:rPr>
      </w:pPr>
      <w:r w:rsidRPr="00C50FA2">
        <w:rPr>
          <w:rFonts w:ascii="Times New Roman" w:hAnsi="Times New Roman" w:cs="Times New Roman"/>
          <w:sz w:val="24"/>
          <w:szCs w:val="24"/>
        </w:rPr>
        <w:t>This article provides insights into the enhanced activity of Dextromethorphan and Guaifenesin in combination with other drugs. The review offers a comprehensive overview of various analytical methods documented in the literature for the determination of Dextromethorphan and Guaifenesin. Different analytical techniques, such as UV spectroscopy and HPLC, are explored for individual as well as combination analysis. Furthermore, the article delves into the pharmacological actions, chemical structures, solubility, and other pertinent characteristics of Dextromethorphan and Guaifenesin. It underscores the scarcity of reported methods for each drug and their combination, highlighting the need for further research in method development. This review serves as a valuable reference for future endeavors in method development and validation, providing evidence of the characteristics of bo</w:t>
      </w:r>
      <w:r w:rsidR="002D16C0">
        <w:rPr>
          <w:rFonts w:ascii="Times New Roman" w:hAnsi="Times New Roman" w:cs="Times New Roman"/>
          <w:sz w:val="24"/>
          <w:szCs w:val="24"/>
        </w:rPr>
        <w:t>th drugs and their combinations.</w:t>
      </w:r>
    </w:p>
    <w:p w:rsidR="002D16C0" w:rsidRPr="00FD7849" w:rsidRDefault="002D16C0" w:rsidP="00FD7849">
      <w:pPr>
        <w:jc w:val="center"/>
        <w:rPr>
          <w:rFonts w:ascii="Times New Roman" w:hAnsi="Times New Roman" w:cs="Times New Roman"/>
          <w:sz w:val="20"/>
          <w:szCs w:val="20"/>
        </w:rPr>
      </w:pPr>
      <w:r w:rsidRPr="00FD7849">
        <w:rPr>
          <w:rFonts w:ascii="Times New Roman" w:hAnsi="Times New Roman" w:cs="Times New Roman"/>
          <w:sz w:val="20"/>
          <w:szCs w:val="20"/>
        </w:rPr>
        <w:lastRenderedPageBreak/>
        <w:t>Reference</w:t>
      </w:r>
    </w:p>
    <w:p w:rsidR="002D16C0" w:rsidRPr="002D16C0" w:rsidRDefault="002D16C0" w:rsidP="002D16C0">
      <w:pPr>
        <w:pStyle w:val="ListParagraph"/>
        <w:numPr>
          <w:ilvl w:val="0"/>
          <w:numId w:val="1"/>
        </w:numPr>
        <w:spacing w:line="360" w:lineRule="auto"/>
        <w:rPr>
          <w:rFonts w:ascii="Times New Roman" w:hAnsi="Times New Roman"/>
          <w:sz w:val="24"/>
          <w:szCs w:val="24"/>
        </w:rPr>
      </w:pPr>
      <w:r w:rsidRPr="002D16C0">
        <w:rPr>
          <w:rFonts w:ascii="Times New Roman" w:hAnsi="Times New Roman"/>
          <w:sz w:val="24"/>
          <w:szCs w:val="24"/>
        </w:rPr>
        <w:t xml:space="preserve">Ramesh K C, Melwanki M B, Gowda B G, Seetharamappa J and Keshavayya J, Indian J Pharm Sci., 2002, 64, 455. </w:t>
      </w:r>
    </w:p>
    <w:p w:rsidR="002D16C0" w:rsidRPr="002D16C0" w:rsidRDefault="002D16C0" w:rsidP="002D16C0">
      <w:pPr>
        <w:pStyle w:val="ListParagraph"/>
        <w:numPr>
          <w:ilvl w:val="0"/>
          <w:numId w:val="1"/>
        </w:numPr>
        <w:spacing w:line="360" w:lineRule="auto"/>
        <w:rPr>
          <w:rFonts w:ascii="Times New Roman" w:hAnsi="Times New Roman"/>
          <w:sz w:val="24"/>
          <w:szCs w:val="24"/>
        </w:rPr>
      </w:pPr>
      <w:r w:rsidRPr="002D16C0">
        <w:rPr>
          <w:rFonts w:ascii="Times New Roman" w:hAnsi="Times New Roman"/>
          <w:sz w:val="24"/>
          <w:szCs w:val="24"/>
        </w:rPr>
        <w:t xml:space="preserve">Tam K Y and Quéré L, Anal Sci., 2001, 17, 1203-1208. </w:t>
      </w:r>
    </w:p>
    <w:p w:rsidR="002D16C0" w:rsidRPr="002D16C0" w:rsidRDefault="002D16C0" w:rsidP="002D16C0">
      <w:pPr>
        <w:pStyle w:val="ListParagraph"/>
        <w:numPr>
          <w:ilvl w:val="0"/>
          <w:numId w:val="1"/>
        </w:numPr>
        <w:spacing w:line="360" w:lineRule="auto"/>
        <w:rPr>
          <w:rFonts w:ascii="Times New Roman" w:hAnsi="Times New Roman"/>
          <w:sz w:val="24"/>
          <w:szCs w:val="24"/>
        </w:rPr>
      </w:pPr>
      <w:r w:rsidRPr="002D16C0">
        <w:rPr>
          <w:rFonts w:ascii="Times New Roman" w:hAnsi="Times New Roman"/>
          <w:sz w:val="24"/>
          <w:szCs w:val="24"/>
        </w:rPr>
        <w:t xml:space="preserve">Youssef A F A and Farghli R A, Canad J Anal Sci Spec., 2006, 51, 288. </w:t>
      </w:r>
    </w:p>
    <w:p w:rsidR="002D16C0" w:rsidRPr="002D16C0" w:rsidRDefault="002D16C0" w:rsidP="002D16C0">
      <w:pPr>
        <w:pStyle w:val="ListParagraph"/>
        <w:numPr>
          <w:ilvl w:val="0"/>
          <w:numId w:val="1"/>
        </w:numPr>
        <w:spacing w:line="360" w:lineRule="auto"/>
        <w:rPr>
          <w:rFonts w:ascii="Times New Roman" w:hAnsi="Times New Roman"/>
          <w:sz w:val="24"/>
          <w:szCs w:val="24"/>
        </w:rPr>
      </w:pPr>
      <w:r w:rsidRPr="002D16C0">
        <w:rPr>
          <w:rFonts w:ascii="Times New Roman" w:hAnsi="Times New Roman"/>
          <w:sz w:val="24"/>
          <w:szCs w:val="24"/>
        </w:rPr>
        <w:t xml:space="preserve">Baltes E, Coupez R, Brouwers L and Gobert J, J Pharm Biomed Anal., 1988, 74, 149-155. </w:t>
      </w:r>
    </w:p>
    <w:p w:rsidR="002D16C0" w:rsidRPr="002D16C0" w:rsidRDefault="002D16C0" w:rsidP="002D16C0">
      <w:pPr>
        <w:pStyle w:val="ListParagraph"/>
        <w:numPr>
          <w:ilvl w:val="0"/>
          <w:numId w:val="1"/>
        </w:numPr>
        <w:spacing w:line="360" w:lineRule="auto"/>
        <w:rPr>
          <w:rFonts w:ascii="Times New Roman" w:hAnsi="Times New Roman"/>
          <w:sz w:val="24"/>
          <w:szCs w:val="24"/>
        </w:rPr>
      </w:pPr>
      <w:r w:rsidRPr="002D16C0">
        <w:rPr>
          <w:rFonts w:ascii="Times New Roman" w:hAnsi="Times New Roman"/>
          <w:sz w:val="24"/>
          <w:szCs w:val="24"/>
        </w:rPr>
        <w:t xml:space="preserve">Jaber A M Y, Al-Sherife H A, Al-Omari M M and Badwan A A, J Pharm Biomed Anal., 2004, 36, 341-350. </w:t>
      </w:r>
    </w:p>
    <w:p w:rsidR="002D16C0" w:rsidRPr="002D16C0" w:rsidRDefault="002D16C0" w:rsidP="002D16C0">
      <w:pPr>
        <w:pStyle w:val="ListParagraph"/>
        <w:numPr>
          <w:ilvl w:val="0"/>
          <w:numId w:val="1"/>
        </w:numPr>
        <w:spacing w:line="360" w:lineRule="auto"/>
        <w:rPr>
          <w:rFonts w:ascii="Times New Roman" w:hAnsi="Times New Roman"/>
          <w:sz w:val="24"/>
          <w:szCs w:val="24"/>
        </w:rPr>
      </w:pPr>
      <w:r w:rsidRPr="002D16C0">
        <w:rPr>
          <w:rFonts w:ascii="Times New Roman" w:hAnsi="Times New Roman"/>
          <w:sz w:val="24"/>
          <w:szCs w:val="24"/>
        </w:rPr>
        <w:t xml:space="preserve">Paw B, Misztal G, Hopkala H and Drozd J, Pharmazie, 2002, 57, 313. </w:t>
      </w:r>
    </w:p>
    <w:p w:rsidR="002D16C0" w:rsidRDefault="002D16C0" w:rsidP="002D16C0">
      <w:pPr>
        <w:pStyle w:val="ListParagraph"/>
        <w:numPr>
          <w:ilvl w:val="0"/>
          <w:numId w:val="1"/>
        </w:numPr>
        <w:spacing w:line="360" w:lineRule="auto"/>
        <w:rPr>
          <w:rFonts w:ascii="Times New Roman" w:hAnsi="Times New Roman"/>
          <w:sz w:val="24"/>
          <w:szCs w:val="24"/>
        </w:rPr>
      </w:pPr>
      <w:r w:rsidRPr="002D16C0">
        <w:rPr>
          <w:rFonts w:ascii="Times New Roman" w:hAnsi="Times New Roman"/>
          <w:sz w:val="24"/>
          <w:szCs w:val="24"/>
        </w:rPr>
        <w:t>Suryanarayana M V, Reddy B P, Krupadanam G L D, Venkatraman S and Sastry C S P, Indian Drugs, 1992, 29, 605.</w:t>
      </w:r>
    </w:p>
    <w:p w:rsidR="002D16C0" w:rsidRDefault="002D16C0" w:rsidP="00683B58">
      <w:pPr>
        <w:pStyle w:val="ListParagraph"/>
        <w:numPr>
          <w:ilvl w:val="0"/>
          <w:numId w:val="1"/>
        </w:numPr>
        <w:shd w:val="clear" w:color="auto" w:fill="FFFFFF"/>
        <w:spacing w:before="200" w:after="200" w:line="360" w:lineRule="auto"/>
        <w:jc w:val="both"/>
        <w:rPr>
          <w:rFonts w:ascii="Times New Roman" w:eastAsia="Times New Roman" w:hAnsi="Times New Roman"/>
          <w:color w:val="212121"/>
          <w:sz w:val="24"/>
          <w:szCs w:val="24"/>
          <w:lang w:eastAsia="en-IN"/>
        </w:rPr>
      </w:pPr>
      <w:r w:rsidRPr="002D16C0">
        <w:rPr>
          <w:rFonts w:ascii="Cambria" w:eastAsia="Times New Roman" w:hAnsi="Cambria"/>
          <w:color w:val="212121"/>
          <w:sz w:val="26"/>
          <w:szCs w:val="26"/>
          <w:lang w:eastAsia="en-IN"/>
        </w:rPr>
        <w:t> </w:t>
      </w:r>
      <w:r w:rsidRPr="002D16C0">
        <w:rPr>
          <w:rFonts w:ascii="Times New Roman" w:eastAsia="Times New Roman" w:hAnsi="Times New Roman"/>
          <w:color w:val="212121"/>
          <w:sz w:val="24"/>
          <w:szCs w:val="24"/>
          <w:lang w:eastAsia="en-IN"/>
        </w:rPr>
        <w:t>Galli V, Barbas C. High-performance liquid chromatographic analysis of dextromethorphan, guaifenesin and benzoate in a cough syrup for stability testing. </w:t>
      </w:r>
      <w:r w:rsidRPr="002D16C0">
        <w:rPr>
          <w:rFonts w:ascii="Times New Roman" w:eastAsia="Times New Roman" w:hAnsi="Times New Roman"/>
          <w:i/>
          <w:iCs/>
          <w:color w:val="212121"/>
          <w:sz w:val="24"/>
          <w:szCs w:val="24"/>
          <w:lang w:eastAsia="en-IN"/>
        </w:rPr>
        <w:t>Journal of Chromatography A. </w:t>
      </w:r>
      <w:r w:rsidRPr="002D16C0">
        <w:rPr>
          <w:rFonts w:ascii="Times New Roman" w:eastAsia="Times New Roman" w:hAnsi="Times New Roman"/>
          <w:color w:val="212121"/>
          <w:sz w:val="24"/>
          <w:szCs w:val="24"/>
          <w:lang w:eastAsia="en-IN"/>
        </w:rPr>
        <w:t>2004;1048(2):207–211</w:t>
      </w:r>
    </w:p>
    <w:p w:rsidR="002D16C0" w:rsidRPr="00FD7849" w:rsidRDefault="002D16C0" w:rsidP="00FD7849">
      <w:pPr>
        <w:pStyle w:val="ListParagraph"/>
        <w:numPr>
          <w:ilvl w:val="0"/>
          <w:numId w:val="1"/>
        </w:numPr>
        <w:shd w:val="clear" w:color="auto" w:fill="FFFFFF"/>
        <w:spacing w:before="200" w:after="200" w:line="360" w:lineRule="auto"/>
        <w:jc w:val="both"/>
        <w:rPr>
          <w:rFonts w:ascii="Times New Roman" w:eastAsia="Times New Roman" w:hAnsi="Times New Roman"/>
          <w:color w:val="212121"/>
          <w:sz w:val="24"/>
          <w:szCs w:val="24"/>
          <w:lang w:eastAsia="en-IN"/>
        </w:rPr>
      </w:pPr>
      <w:r w:rsidRPr="002D16C0">
        <w:rPr>
          <w:rFonts w:ascii="Times New Roman" w:eastAsia="Times New Roman" w:hAnsi="Times New Roman"/>
          <w:color w:val="212121"/>
          <w:sz w:val="24"/>
          <w:szCs w:val="24"/>
          <w:lang w:eastAsia="en-IN"/>
        </w:rPr>
        <w:t>Wilcox ML, Stewart JT. HPLC determination of guaifenesin with selected medications on underivatized silica with an aqueous-organic mobile phase. </w:t>
      </w:r>
      <w:r w:rsidRPr="002D16C0">
        <w:rPr>
          <w:rFonts w:ascii="Times New Roman" w:eastAsia="Times New Roman" w:hAnsi="Times New Roman"/>
          <w:i/>
          <w:iCs/>
          <w:color w:val="212121"/>
          <w:sz w:val="24"/>
          <w:szCs w:val="24"/>
          <w:lang w:eastAsia="en-IN"/>
        </w:rPr>
        <w:t>Journal of Pharmaceutical and Biomedical Analysis. </w:t>
      </w:r>
      <w:r w:rsidRPr="002D16C0">
        <w:rPr>
          <w:rFonts w:ascii="Times New Roman" w:eastAsia="Times New Roman" w:hAnsi="Times New Roman"/>
          <w:color w:val="212121"/>
          <w:sz w:val="24"/>
          <w:szCs w:val="24"/>
          <w:lang w:eastAsia="en-IN"/>
        </w:rPr>
        <w:t>2000;23(5):909–916. </w:t>
      </w:r>
    </w:p>
    <w:p w:rsidR="002D16C0" w:rsidRPr="002D16C0" w:rsidRDefault="002D16C0" w:rsidP="002D16C0">
      <w:pPr>
        <w:pStyle w:val="ListParagraph"/>
        <w:numPr>
          <w:ilvl w:val="0"/>
          <w:numId w:val="1"/>
        </w:numPr>
        <w:shd w:val="clear" w:color="auto" w:fill="FFFFFF"/>
        <w:spacing w:before="200" w:after="200" w:line="360" w:lineRule="auto"/>
        <w:jc w:val="both"/>
        <w:rPr>
          <w:rFonts w:ascii="Times New Roman" w:eastAsia="Times New Roman" w:hAnsi="Times New Roman"/>
          <w:color w:val="212121"/>
          <w:sz w:val="24"/>
          <w:szCs w:val="24"/>
          <w:lang w:eastAsia="en-IN"/>
        </w:rPr>
      </w:pPr>
      <w:r w:rsidRPr="002D16C0">
        <w:rPr>
          <w:rFonts w:ascii="Times New Roman" w:eastAsia="Times New Roman" w:hAnsi="Times New Roman"/>
          <w:color w:val="212121"/>
          <w:sz w:val="24"/>
          <w:szCs w:val="24"/>
          <w:lang w:eastAsia="en-IN"/>
        </w:rPr>
        <w:t xml:space="preserve">Shervington LA. A quantitative simultaneous </w:t>
      </w:r>
      <w:r w:rsidR="00FD7849" w:rsidRPr="002D16C0">
        <w:rPr>
          <w:rFonts w:ascii="Times New Roman" w:eastAsia="Times New Roman" w:hAnsi="Times New Roman"/>
          <w:color w:val="212121"/>
          <w:sz w:val="24"/>
          <w:szCs w:val="24"/>
          <w:lang w:eastAsia="en-IN"/>
        </w:rPr>
        <w:t>high-performance</w:t>
      </w:r>
      <w:r w:rsidRPr="002D16C0">
        <w:rPr>
          <w:rFonts w:ascii="Times New Roman" w:eastAsia="Times New Roman" w:hAnsi="Times New Roman"/>
          <w:color w:val="212121"/>
          <w:sz w:val="24"/>
          <w:szCs w:val="24"/>
          <w:lang w:eastAsia="en-IN"/>
        </w:rPr>
        <w:t xml:space="preserve"> liquid chromatographic determination of pseudoephedrine HCl, guaifenesin and dextromethorphan HBr. </w:t>
      </w:r>
      <w:r w:rsidRPr="002D16C0">
        <w:rPr>
          <w:rFonts w:ascii="Times New Roman" w:eastAsia="Times New Roman" w:hAnsi="Times New Roman"/>
          <w:i/>
          <w:iCs/>
          <w:color w:val="212121"/>
          <w:sz w:val="24"/>
          <w:szCs w:val="24"/>
          <w:lang w:eastAsia="en-IN"/>
        </w:rPr>
        <w:t>Analytical Letters. </w:t>
      </w:r>
      <w:r w:rsidRPr="002D16C0">
        <w:rPr>
          <w:rFonts w:ascii="Times New Roman" w:eastAsia="Times New Roman" w:hAnsi="Times New Roman"/>
          <w:color w:val="212121"/>
          <w:sz w:val="24"/>
          <w:szCs w:val="24"/>
          <w:lang w:eastAsia="en-IN"/>
        </w:rPr>
        <w:t>1997;30</w:t>
      </w:r>
      <w:r>
        <w:rPr>
          <w:rFonts w:ascii="Times New Roman" w:eastAsia="Times New Roman" w:hAnsi="Times New Roman"/>
          <w:color w:val="212121"/>
          <w:sz w:val="24"/>
          <w:szCs w:val="24"/>
          <w:lang w:eastAsia="en-IN"/>
        </w:rPr>
        <w:t>(5):927–94.</w:t>
      </w:r>
    </w:p>
    <w:p w:rsidR="00C50FA2" w:rsidRPr="002D16C0" w:rsidRDefault="00C50FA2" w:rsidP="002D16C0">
      <w:pPr>
        <w:spacing w:line="360" w:lineRule="auto"/>
        <w:rPr>
          <w:rFonts w:ascii="Times New Roman" w:hAnsi="Times New Roman" w:cs="Times New Roman"/>
          <w:bCs/>
          <w:sz w:val="24"/>
          <w:szCs w:val="24"/>
        </w:rPr>
      </w:pPr>
    </w:p>
    <w:p w:rsidR="00C50FA2" w:rsidRPr="002D16C0" w:rsidRDefault="00C50FA2" w:rsidP="002D16C0">
      <w:pPr>
        <w:spacing w:line="360" w:lineRule="auto"/>
        <w:rPr>
          <w:rFonts w:ascii="Times New Roman" w:hAnsi="Times New Roman" w:cs="Times New Roman"/>
          <w:bCs/>
          <w:sz w:val="24"/>
          <w:szCs w:val="24"/>
        </w:rPr>
      </w:pPr>
    </w:p>
    <w:p w:rsidR="00C50FA2" w:rsidRPr="002D16C0" w:rsidRDefault="00C50FA2" w:rsidP="002D16C0">
      <w:pPr>
        <w:spacing w:line="360" w:lineRule="auto"/>
        <w:rPr>
          <w:rFonts w:ascii="Times New Roman" w:hAnsi="Times New Roman" w:cs="Times New Roman"/>
          <w:bCs/>
          <w:sz w:val="24"/>
          <w:szCs w:val="24"/>
        </w:rPr>
      </w:pPr>
    </w:p>
    <w:p w:rsidR="00C50FA2" w:rsidRPr="002D16C0" w:rsidRDefault="00C50FA2" w:rsidP="002D16C0">
      <w:pPr>
        <w:spacing w:line="360" w:lineRule="auto"/>
        <w:rPr>
          <w:rFonts w:ascii="Times New Roman" w:hAnsi="Times New Roman" w:cs="Times New Roman"/>
          <w:sz w:val="24"/>
          <w:szCs w:val="24"/>
        </w:rPr>
      </w:pPr>
    </w:p>
    <w:sectPr w:rsidR="00C50FA2" w:rsidRPr="002D16C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32B6" w:rsidRDefault="002332B6" w:rsidP="00001062">
      <w:pPr>
        <w:spacing w:after="0" w:line="240" w:lineRule="auto"/>
      </w:pPr>
      <w:r>
        <w:separator/>
      </w:r>
    </w:p>
  </w:endnote>
  <w:endnote w:type="continuationSeparator" w:id="0">
    <w:p w:rsidR="002332B6" w:rsidRDefault="002332B6" w:rsidP="00001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32B6" w:rsidRDefault="002332B6" w:rsidP="00001062">
      <w:pPr>
        <w:spacing w:after="0" w:line="240" w:lineRule="auto"/>
      </w:pPr>
      <w:r>
        <w:separator/>
      </w:r>
    </w:p>
  </w:footnote>
  <w:footnote w:type="continuationSeparator" w:id="0">
    <w:p w:rsidR="002332B6" w:rsidRDefault="002332B6" w:rsidP="000010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D27F16"/>
    <w:multiLevelType w:val="hybridMultilevel"/>
    <w:tmpl w:val="7AFA4FD4"/>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DF7"/>
    <w:rsid w:val="00001062"/>
    <w:rsid w:val="00067772"/>
    <w:rsid w:val="000F0443"/>
    <w:rsid w:val="000F2C68"/>
    <w:rsid w:val="001564C9"/>
    <w:rsid w:val="002147E8"/>
    <w:rsid w:val="002332B6"/>
    <w:rsid w:val="00255987"/>
    <w:rsid w:val="002720FF"/>
    <w:rsid w:val="002D16C0"/>
    <w:rsid w:val="003174EE"/>
    <w:rsid w:val="003C6D44"/>
    <w:rsid w:val="0043394A"/>
    <w:rsid w:val="004B4AA4"/>
    <w:rsid w:val="004C5D40"/>
    <w:rsid w:val="00587D4C"/>
    <w:rsid w:val="006025BA"/>
    <w:rsid w:val="00666953"/>
    <w:rsid w:val="006C7A69"/>
    <w:rsid w:val="006D4072"/>
    <w:rsid w:val="006D598C"/>
    <w:rsid w:val="007F3732"/>
    <w:rsid w:val="00970BDD"/>
    <w:rsid w:val="009764B9"/>
    <w:rsid w:val="009E717D"/>
    <w:rsid w:val="009F4BEA"/>
    <w:rsid w:val="00A125B7"/>
    <w:rsid w:val="00A133F5"/>
    <w:rsid w:val="00A74928"/>
    <w:rsid w:val="00AD6DCF"/>
    <w:rsid w:val="00B97CA4"/>
    <w:rsid w:val="00BE48B2"/>
    <w:rsid w:val="00C06E79"/>
    <w:rsid w:val="00C06FC5"/>
    <w:rsid w:val="00C34E81"/>
    <w:rsid w:val="00C50FA2"/>
    <w:rsid w:val="00DD1DF7"/>
    <w:rsid w:val="00DE0052"/>
    <w:rsid w:val="00E413E5"/>
    <w:rsid w:val="00E7126F"/>
    <w:rsid w:val="00EB2F33"/>
    <w:rsid w:val="00F8022A"/>
    <w:rsid w:val="00FD784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4FFCD"/>
  <w15:chartTrackingRefBased/>
  <w15:docId w15:val="{D500E984-9BFA-4CB6-97D9-BEF269389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E717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1DF7"/>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B97CA4"/>
    <w:pPr>
      <w:ind w:left="720"/>
      <w:contextualSpacing/>
    </w:pPr>
    <w:rPr>
      <w:rFonts w:ascii="Calibri" w:eastAsia="Calibri" w:hAnsi="Calibri" w:cs="Times New Roman"/>
    </w:rPr>
  </w:style>
  <w:style w:type="character" w:customStyle="1" w:styleId="Heading1Char">
    <w:name w:val="Heading 1 Char"/>
    <w:basedOn w:val="DefaultParagraphFont"/>
    <w:link w:val="Heading1"/>
    <w:uiPriority w:val="9"/>
    <w:rsid w:val="009E717D"/>
    <w:rPr>
      <w:rFonts w:ascii="Times New Roman" w:eastAsia="Times New Roman" w:hAnsi="Times New Roman" w:cs="Times New Roman"/>
      <w:b/>
      <w:bCs/>
      <w:kern w:val="36"/>
      <w:sz w:val="48"/>
      <w:szCs w:val="48"/>
      <w:lang w:eastAsia="en-IN"/>
    </w:rPr>
  </w:style>
  <w:style w:type="character" w:styleId="Emphasis">
    <w:name w:val="Emphasis"/>
    <w:basedOn w:val="DefaultParagraphFont"/>
    <w:uiPriority w:val="20"/>
    <w:qFormat/>
    <w:rsid w:val="009E717D"/>
    <w:rPr>
      <w:i/>
      <w:iCs/>
    </w:rPr>
  </w:style>
  <w:style w:type="paragraph" w:styleId="Header">
    <w:name w:val="header"/>
    <w:basedOn w:val="Normal"/>
    <w:link w:val="HeaderChar"/>
    <w:uiPriority w:val="99"/>
    <w:unhideWhenUsed/>
    <w:rsid w:val="000010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1062"/>
  </w:style>
  <w:style w:type="paragraph" w:styleId="Footer">
    <w:name w:val="footer"/>
    <w:basedOn w:val="Normal"/>
    <w:link w:val="FooterChar"/>
    <w:uiPriority w:val="99"/>
    <w:unhideWhenUsed/>
    <w:rsid w:val="000010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1062"/>
  </w:style>
  <w:style w:type="paragraph" w:customStyle="1" w:styleId="IEEEParagraph">
    <w:name w:val="IEEE Paragraph"/>
    <w:basedOn w:val="Normal"/>
    <w:link w:val="IEEEParagraphChar"/>
    <w:rsid w:val="00001062"/>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character" w:customStyle="1" w:styleId="IEEEParagraphChar">
    <w:name w:val="IEEE Paragraph Char"/>
    <w:link w:val="IEEEParagraph"/>
    <w:rsid w:val="00001062"/>
    <w:rPr>
      <w:rFonts w:ascii="Times New Roman" w:eastAsia="SimSun" w:hAnsi="Times New Roman" w:cs="Times New Roman"/>
      <w:sz w:val="24"/>
      <w:szCs w:val="24"/>
      <w:lang w:val="en-AU" w:eastAsia="zh-CN"/>
    </w:rPr>
  </w:style>
  <w:style w:type="character" w:customStyle="1" w:styleId="element-citation">
    <w:name w:val="element-citation"/>
    <w:basedOn w:val="DefaultParagraphFont"/>
    <w:rsid w:val="002D16C0"/>
  </w:style>
  <w:style w:type="character" w:customStyle="1" w:styleId="ref-journal">
    <w:name w:val="ref-journal"/>
    <w:basedOn w:val="DefaultParagraphFont"/>
    <w:rsid w:val="002D16C0"/>
  </w:style>
  <w:style w:type="character" w:customStyle="1" w:styleId="ref-vol">
    <w:name w:val="ref-vol"/>
    <w:basedOn w:val="DefaultParagraphFont"/>
    <w:rsid w:val="002D16C0"/>
  </w:style>
  <w:style w:type="character" w:styleId="Hyperlink">
    <w:name w:val="Hyperlink"/>
    <w:basedOn w:val="DefaultParagraphFont"/>
    <w:uiPriority w:val="99"/>
    <w:semiHidden/>
    <w:unhideWhenUsed/>
    <w:rsid w:val="002D16C0"/>
    <w:rPr>
      <w:color w:val="0000FF"/>
      <w:u w:val="single"/>
    </w:rPr>
  </w:style>
  <w:style w:type="character" w:customStyle="1" w:styleId="nowrap">
    <w:name w:val="nowrap"/>
    <w:basedOn w:val="DefaultParagraphFont"/>
    <w:rsid w:val="002D16C0"/>
  </w:style>
  <w:style w:type="paragraph" w:customStyle="1" w:styleId="IEEEAbstractHeading">
    <w:name w:val="IEEE Abstract Heading"/>
    <w:basedOn w:val="IEEEAbtract"/>
    <w:next w:val="IEEEAbtract"/>
    <w:link w:val="IEEEAbstractHeadingChar"/>
    <w:rsid w:val="00587D4C"/>
    <w:rPr>
      <w:i/>
    </w:rPr>
  </w:style>
  <w:style w:type="character" w:customStyle="1" w:styleId="IEEEAbstractHeadingChar">
    <w:name w:val="IEEE Abstract Heading Char"/>
    <w:link w:val="IEEEAbstractHeading"/>
    <w:rsid w:val="00587D4C"/>
    <w:rPr>
      <w:rFonts w:ascii="Times New Roman" w:eastAsia="SimSun" w:hAnsi="Times New Roman" w:cs="Times New Roman"/>
      <w:b/>
      <w:i/>
      <w:sz w:val="18"/>
      <w:szCs w:val="24"/>
      <w:lang w:val="en-GB" w:eastAsia="en-GB"/>
    </w:rPr>
  </w:style>
  <w:style w:type="paragraph" w:customStyle="1" w:styleId="IEEEAbtract">
    <w:name w:val="IEEE Abtract"/>
    <w:basedOn w:val="Normal"/>
    <w:next w:val="Normal"/>
    <w:link w:val="IEEEAbtractChar"/>
    <w:rsid w:val="00587D4C"/>
    <w:pPr>
      <w:adjustRightInd w:val="0"/>
      <w:snapToGrid w:val="0"/>
      <w:spacing w:after="0" w:line="240" w:lineRule="auto"/>
      <w:jc w:val="both"/>
    </w:pPr>
    <w:rPr>
      <w:rFonts w:ascii="Times New Roman" w:eastAsia="SimSun" w:hAnsi="Times New Roman" w:cs="Times New Roman"/>
      <w:b/>
      <w:sz w:val="18"/>
      <w:szCs w:val="24"/>
      <w:lang w:val="en-GB" w:eastAsia="en-GB"/>
    </w:rPr>
  </w:style>
  <w:style w:type="character" w:customStyle="1" w:styleId="IEEEAbtractChar">
    <w:name w:val="IEEE Abtract Char"/>
    <w:link w:val="IEEEAbtract"/>
    <w:rsid w:val="00587D4C"/>
    <w:rPr>
      <w:rFonts w:ascii="Times New Roman" w:eastAsia="SimSun" w:hAnsi="Times New Roman" w:cs="Times New Roman"/>
      <w:b/>
      <w:sz w:val="18"/>
      <w:szCs w:val="24"/>
      <w:lang w:val="en-GB" w:eastAsia="en-GB"/>
    </w:rPr>
  </w:style>
  <w:style w:type="paragraph" w:customStyle="1" w:styleId="IEEEAuthorAffiliation">
    <w:name w:val="IEEE Author Affiliation"/>
    <w:basedOn w:val="Normal"/>
    <w:next w:val="Normal"/>
    <w:rsid w:val="00587D4C"/>
    <w:pPr>
      <w:spacing w:after="60" w:line="240" w:lineRule="auto"/>
      <w:jc w:val="center"/>
    </w:pPr>
    <w:rPr>
      <w:rFonts w:ascii="Times New Roman" w:eastAsia="Times New Roman" w:hAnsi="Times New Roman" w:cs="Times New Roman"/>
      <w:i/>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207268">
      <w:bodyDiv w:val="1"/>
      <w:marLeft w:val="0"/>
      <w:marRight w:val="0"/>
      <w:marTop w:val="0"/>
      <w:marBottom w:val="0"/>
      <w:divBdr>
        <w:top w:val="none" w:sz="0" w:space="0" w:color="auto"/>
        <w:left w:val="none" w:sz="0" w:space="0" w:color="auto"/>
        <w:bottom w:val="none" w:sz="0" w:space="0" w:color="auto"/>
        <w:right w:val="none" w:sz="0" w:space="0" w:color="auto"/>
      </w:divBdr>
    </w:div>
    <w:div w:id="410323040">
      <w:bodyDiv w:val="1"/>
      <w:marLeft w:val="0"/>
      <w:marRight w:val="0"/>
      <w:marTop w:val="0"/>
      <w:marBottom w:val="0"/>
      <w:divBdr>
        <w:top w:val="none" w:sz="0" w:space="0" w:color="auto"/>
        <w:left w:val="none" w:sz="0" w:space="0" w:color="auto"/>
        <w:bottom w:val="none" w:sz="0" w:space="0" w:color="auto"/>
        <w:right w:val="none" w:sz="0" w:space="0" w:color="auto"/>
      </w:divBdr>
    </w:div>
    <w:div w:id="584537661">
      <w:bodyDiv w:val="1"/>
      <w:marLeft w:val="0"/>
      <w:marRight w:val="0"/>
      <w:marTop w:val="0"/>
      <w:marBottom w:val="0"/>
      <w:divBdr>
        <w:top w:val="none" w:sz="0" w:space="0" w:color="auto"/>
        <w:left w:val="none" w:sz="0" w:space="0" w:color="auto"/>
        <w:bottom w:val="none" w:sz="0" w:space="0" w:color="auto"/>
        <w:right w:val="none" w:sz="0" w:space="0" w:color="auto"/>
      </w:divBdr>
    </w:div>
    <w:div w:id="1162698269">
      <w:bodyDiv w:val="1"/>
      <w:marLeft w:val="0"/>
      <w:marRight w:val="0"/>
      <w:marTop w:val="0"/>
      <w:marBottom w:val="0"/>
      <w:divBdr>
        <w:top w:val="none" w:sz="0" w:space="0" w:color="auto"/>
        <w:left w:val="none" w:sz="0" w:space="0" w:color="auto"/>
        <w:bottom w:val="none" w:sz="0" w:space="0" w:color="auto"/>
        <w:right w:val="none" w:sz="0" w:space="0" w:color="auto"/>
      </w:divBdr>
      <w:divsChild>
        <w:div w:id="1625161849">
          <w:marLeft w:val="0"/>
          <w:marRight w:val="0"/>
          <w:marTop w:val="200"/>
          <w:marBottom w:val="200"/>
          <w:divBdr>
            <w:top w:val="none" w:sz="0" w:space="0" w:color="auto"/>
            <w:left w:val="none" w:sz="0" w:space="0" w:color="auto"/>
            <w:bottom w:val="none" w:sz="0" w:space="0" w:color="auto"/>
            <w:right w:val="none" w:sz="0" w:space="0" w:color="auto"/>
          </w:divBdr>
        </w:div>
        <w:div w:id="705642109">
          <w:marLeft w:val="0"/>
          <w:marRight w:val="0"/>
          <w:marTop w:val="200"/>
          <w:marBottom w:val="200"/>
          <w:divBdr>
            <w:top w:val="none" w:sz="0" w:space="0" w:color="auto"/>
            <w:left w:val="none" w:sz="0" w:space="0" w:color="auto"/>
            <w:bottom w:val="none" w:sz="0" w:space="0" w:color="auto"/>
            <w:right w:val="none" w:sz="0" w:space="0" w:color="auto"/>
          </w:divBdr>
        </w:div>
        <w:div w:id="1478456680">
          <w:marLeft w:val="0"/>
          <w:marRight w:val="0"/>
          <w:marTop w:val="200"/>
          <w:marBottom w:val="200"/>
          <w:divBdr>
            <w:top w:val="none" w:sz="0" w:space="0" w:color="auto"/>
            <w:left w:val="none" w:sz="0" w:space="0" w:color="auto"/>
            <w:bottom w:val="none" w:sz="0" w:space="0" w:color="auto"/>
            <w:right w:val="none" w:sz="0" w:space="0" w:color="auto"/>
          </w:divBdr>
        </w:div>
      </w:divsChild>
    </w:div>
    <w:div w:id="1635721490">
      <w:bodyDiv w:val="1"/>
      <w:marLeft w:val="0"/>
      <w:marRight w:val="0"/>
      <w:marTop w:val="0"/>
      <w:marBottom w:val="0"/>
      <w:divBdr>
        <w:top w:val="none" w:sz="0" w:space="0" w:color="auto"/>
        <w:left w:val="none" w:sz="0" w:space="0" w:color="auto"/>
        <w:bottom w:val="none" w:sz="0" w:space="0" w:color="auto"/>
        <w:right w:val="none" w:sz="0" w:space="0" w:color="auto"/>
      </w:divBdr>
    </w:div>
    <w:div w:id="1866670827">
      <w:bodyDiv w:val="1"/>
      <w:marLeft w:val="0"/>
      <w:marRight w:val="0"/>
      <w:marTop w:val="0"/>
      <w:marBottom w:val="0"/>
      <w:divBdr>
        <w:top w:val="none" w:sz="0" w:space="0" w:color="auto"/>
        <w:left w:val="none" w:sz="0" w:space="0" w:color="auto"/>
        <w:bottom w:val="none" w:sz="0" w:space="0" w:color="auto"/>
        <w:right w:val="none" w:sz="0" w:space="0" w:color="auto"/>
      </w:divBdr>
    </w:div>
    <w:div w:id="1882397843">
      <w:bodyDiv w:val="1"/>
      <w:marLeft w:val="0"/>
      <w:marRight w:val="0"/>
      <w:marTop w:val="0"/>
      <w:marBottom w:val="0"/>
      <w:divBdr>
        <w:top w:val="none" w:sz="0" w:space="0" w:color="auto"/>
        <w:left w:val="none" w:sz="0" w:space="0" w:color="auto"/>
        <w:bottom w:val="none" w:sz="0" w:space="0" w:color="auto"/>
        <w:right w:val="none" w:sz="0" w:space="0" w:color="auto"/>
      </w:divBdr>
    </w:div>
    <w:div w:id="1974403579">
      <w:bodyDiv w:val="1"/>
      <w:marLeft w:val="0"/>
      <w:marRight w:val="0"/>
      <w:marTop w:val="0"/>
      <w:marBottom w:val="0"/>
      <w:divBdr>
        <w:top w:val="none" w:sz="0" w:space="0" w:color="auto"/>
        <w:left w:val="none" w:sz="0" w:space="0" w:color="auto"/>
        <w:bottom w:val="none" w:sz="0" w:space="0" w:color="auto"/>
        <w:right w:val="none" w:sz="0" w:space="0" w:color="auto"/>
      </w:divBdr>
      <w:divsChild>
        <w:div w:id="1520898997">
          <w:marLeft w:val="0"/>
          <w:marRight w:val="0"/>
          <w:marTop w:val="0"/>
          <w:marBottom w:val="0"/>
          <w:divBdr>
            <w:top w:val="single" w:sz="2" w:space="0" w:color="E3E3E3"/>
            <w:left w:val="single" w:sz="2" w:space="0" w:color="E3E3E3"/>
            <w:bottom w:val="single" w:sz="2" w:space="0" w:color="E3E3E3"/>
            <w:right w:val="single" w:sz="2" w:space="0" w:color="E3E3E3"/>
          </w:divBdr>
          <w:divsChild>
            <w:div w:id="86581783">
              <w:marLeft w:val="0"/>
              <w:marRight w:val="0"/>
              <w:marTop w:val="100"/>
              <w:marBottom w:val="100"/>
              <w:divBdr>
                <w:top w:val="single" w:sz="2" w:space="0" w:color="E3E3E3"/>
                <w:left w:val="single" w:sz="2" w:space="0" w:color="E3E3E3"/>
                <w:bottom w:val="single" w:sz="2" w:space="0" w:color="E3E3E3"/>
                <w:right w:val="single" w:sz="2" w:space="0" w:color="E3E3E3"/>
              </w:divBdr>
              <w:divsChild>
                <w:div w:id="344669518">
                  <w:marLeft w:val="0"/>
                  <w:marRight w:val="0"/>
                  <w:marTop w:val="0"/>
                  <w:marBottom w:val="0"/>
                  <w:divBdr>
                    <w:top w:val="single" w:sz="2" w:space="0" w:color="E3E3E3"/>
                    <w:left w:val="single" w:sz="2" w:space="0" w:color="E3E3E3"/>
                    <w:bottom w:val="single" w:sz="2" w:space="0" w:color="E3E3E3"/>
                    <w:right w:val="single" w:sz="2" w:space="0" w:color="E3E3E3"/>
                  </w:divBdr>
                  <w:divsChild>
                    <w:div w:id="962080922">
                      <w:marLeft w:val="0"/>
                      <w:marRight w:val="0"/>
                      <w:marTop w:val="0"/>
                      <w:marBottom w:val="0"/>
                      <w:divBdr>
                        <w:top w:val="single" w:sz="2" w:space="0" w:color="E3E3E3"/>
                        <w:left w:val="single" w:sz="2" w:space="0" w:color="E3E3E3"/>
                        <w:bottom w:val="single" w:sz="2" w:space="0" w:color="E3E3E3"/>
                        <w:right w:val="single" w:sz="2" w:space="0" w:color="E3E3E3"/>
                      </w:divBdr>
                      <w:divsChild>
                        <w:div w:id="1877348108">
                          <w:marLeft w:val="0"/>
                          <w:marRight w:val="0"/>
                          <w:marTop w:val="0"/>
                          <w:marBottom w:val="0"/>
                          <w:divBdr>
                            <w:top w:val="single" w:sz="2" w:space="0" w:color="E3E3E3"/>
                            <w:left w:val="single" w:sz="2" w:space="0" w:color="E3E3E3"/>
                            <w:bottom w:val="single" w:sz="2" w:space="0" w:color="E3E3E3"/>
                            <w:right w:val="single" w:sz="2" w:space="0" w:color="E3E3E3"/>
                          </w:divBdr>
                          <w:divsChild>
                            <w:div w:id="1046684694">
                              <w:marLeft w:val="0"/>
                              <w:marRight w:val="0"/>
                              <w:marTop w:val="0"/>
                              <w:marBottom w:val="0"/>
                              <w:divBdr>
                                <w:top w:val="single" w:sz="2" w:space="0" w:color="E3E3E3"/>
                                <w:left w:val="single" w:sz="2" w:space="0" w:color="E3E3E3"/>
                                <w:bottom w:val="single" w:sz="2" w:space="0" w:color="E3E3E3"/>
                                <w:right w:val="single" w:sz="2" w:space="0" w:color="E3E3E3"/>
                              </w:divBdr>
                              <w:divsChild>
                                <w:div w:id="463430861">
                                  <w:marLeft w:val="0"/>
                                  <w:marRight w:val="0"/>
                                  <w:marTop w:val="0"/>
                                  <w:marBottom w:val="0"/>
                                  <w:divBdr>
                                    <w:top w:val="single" w:sz="2" w:space="0" w:color="E3E3E3"/>
                                    <w:left w:val="single" w:sz="2" w:space="0" w:color="E3E3E3"/>
                                    <w:bottom w:val="single" w:sz="2" w:space="0" w:color="E3E3E3"/>
                                    <w:right w:val="single" w:sz="2" w:space="0" w:color="E3E3E3"/>
                                  </w:divBdr>
                                  <w:divsChild>
                                    <w:div w:id="14260023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14310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1817</Words>
  <Characters>10357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2024-06-09T10:25:00Z</dcterms:created>
  <dcterms:modified xsi:type="dcterms:W3CDTF">2024-06-09T10:25:00Z</dcterms:modified>
</cp:coreProperties>
</file>