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F546F" w14:textId="77777777" w:rsidR="002B0E1C" w:rsidRPr="00805C96" w:rsidRDefault="00AB3C1E" w:rsidP="000240D7">
      <w:pPr>
        <w:spacing w:after="0" w:line="240" w:lineRule="auto"/>
        <w:jc w:val="center"/>
        <w:rPr>
          <w:rFonts w:ascii="Times New Roman" w:hAnsi="Times New Roman" w:cs="Times New Roman"/>
          <w:b/>
          <w:color w:val="000000" w:themeColor="text1"/>
          <w:sz w:val="32"/>
          <w:szCs w:val="32"/>
        </w:rPr>
      </w:pPr>
      <w:r w:rsidRPr="00805C96">
        <w:rPr>
          <w:rFonts w:ascii="Times New Roman" w:hAnsi="Times New Roman" w:cs="Times New Roman"/>
          <w:b/>
          <w:color w:val="000000" w:themeColor="text1"/>
          <w:sz w:val="32"/>
          <w:szCs w:val="32"/>
        </w:rPr>
        <w:t xml:space="preserve">The Relevance </w:t>
      </w:r>
      <w:proofErr w:type="gramStart"/>
      <w:r w:rsidRPr="00805C96">
        <w:rPr>
          <w:rFonts w:ascii="Times New Roman" w:hAnsi="Times New Roman" w:cs="Times New Roman"/>
          <w:b/>
          <w:color w:val="000000" w:themeColor="text1"/>
          <w:sz w:val="32"/>
          <w:szCs w:val="32"/>
        </w:rPr>
        <w:t>Of</w:t>
      </w:r>
      <w:proofErr w:type="gramEnd"/>
      <w:r w:rsidRPr="00805C96">
        <w:rPr>
          <w:rFonts w:ascii="Times New Roman" w:hAnsi="Times New Roman" w:cs="Times New Roman"/>
          <w:b/>
          <w:color w:val="000000" w:themeColor="text1"/>
          <w:sz w:val="32"/>
          <w:szCs w:val="32"/>
        </w:rPr>
        <w:t xml:space="preserve"> Working Capital Management</w:t>
      </w:r>
    </w:p>
    <w:p w14:paraId="7E96EAE1" w14:textId="77777777" w:rsidR="00AB3C1E" w:rsidRPr="00805C96" w:rsidRDefault="00AB3C1E" w:rsidP="000240D7">
      <w:pPr>
        <w:spacing w:after="0" w:line="240" w:lineRule="auto"/>
        <w:jc w:val="center"/>
        <w:rPr>
          <w:rFonts w:ascii="Times New Roman" w:hAnsi="Times New Roman" w:cs="Times New Roman"/>
          <w:b/>
          <w:bCs/>
          <w:color w:val="000000" w:themeColor="text1"/>
          <w:sz w:val="20"/>
          <w:szCs w:val="20"/>
        </w:rPr>
      </w:pPr>
    </w:p>
    <w:p w14:paraId="7EBDC1A8" w14:textId="77777777" w:rsidR="00AB3C1E" w:rsidRPr="00805C96" w:rsidRDefault="00AB3C1E" w:rsidP="000240D7">
      <w:pPr>
        <w:spacing w:after="0" w:line="240" w:lineRule="auto"/>
        <w:jc w:val="center"/>
        <w:rPr>
          <w:rFonts w:ascii="Times New Roman" w:hAnsi="Times New Roman" w:cs="Times New Roman"/>
          <w:b/>
          <w:bCs/>
          <w:color w:val="000000" w:themeColor="text1"/>
          <w:sz w:val="24"/>
          <w:szCs w:val="24"/>
        </w:rPr>
      </w:pPr>
      <w:proofErr w:type="spellStart"/>
      <w:r w:rsidRPr="00805C96">
        <w:rPr>
          <w:rFonts w:ascii="Times New Roman" w:hAnsi="Times New Roman" w:cs="Times New Roman"/>
          <w:b/>
          <w:bCs/>
          <w:color w:val="000000" w:themeColor="text1"/>
          <w:sz w:val="24"/>
          <w:szCs w:val="24"/>
        </w:rPr>
        <w:t>Nymthabad</w:t>
      </w:r>
      <w:proofErr w:type="spellEnd"/>
      <w:r w:rsidRPr="00805C96">
        <w:rPr>
          <w:rFonts w:ascii="Times New Roman" w:hAnsi="Times New Roman" w:cs="Times New Roman"/>
          <w:b/>
          <w:bCs/>
          <w:color w:val="000000" w:themeColor="text1"/>
          <w:sz w:val="24"/>
          <w:szCs w:val="24"/>
        </w:rPr>
        <w:t xml:space="preserve"> </w:t>
      </w:r>
      <w:proofErr w:type="spellStart"/>
      <w:r w:rsidRPr="00805C96">
        <w:rPr>
          <w:rFonts w:ascii="Times New Roman" w:hAnsi="Times New Roman" w:cs="Times New Roman"/>
          <w:b/>
          <w:bCs/>
          <w:color w:val="000000" w:themeColor="text1"/>
          <w:sz w:val="24"/>
          <w:szCs w:val="24"/>
        </w:rPr>
        <w:t>Yagneshwari</w:t>
      </w:r>
      <w:proofErr w:type="spellEnd"/>
    </w:p>
    <w:p w14:paraId="50BB370D" w14:textId="77777777" w:rsidR="000240D7" w:rsidRPr="00805C96" w:rsidRDefault="003972E2" w:rsidP="000240D7">
      <w:pPr>
        <w:spacing w:after="0" w:line="240" w:lineRule="auto"/>
        <w:jc w:val="center"/>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Roll No</w:t>
      </w:r>
      <w:r w:rsidR="003C689E" w:rsidRPr="00805C96">
        <w:rPr>
          <w:rFonts w:ascii="Times New Roman" w:hAnsi="Times New Roman" w:cs="Times New Roman"/>
          <w:color w:val="000000" w:themeColor="text1"/>
          <w:sz w:val="24"/>
          <w:szCs w:val="24"/>
        </w:rPr>
        <w:t>: 2121226720</w:t>
      </w:r>
      <w:r w:rsidR="00957759" w:rsidRPr="00805C96">
        <w:rPr>
          <w:rFonts w:ascii="Times New Roman" w:hAnsi="Times New Roman" w:cs="Times New Roman"/>
          <w:color w:val="000000" w:themeColor="text1"/>
          <w:sz w:val="24"/>
          <w:szCs w:val="24"/>
        </w:rPr>
        <w:t>7</w:t>
      </w:r>
      <w:r w:rsidR="00AB3C1E" w:rsidRPr="00805C96">
        <w:rPr>
          <w:rFonts w:ascii="Times New Roman" w:hAnsi="Times New Roman" w:cs="Times New Roman"/>
          <w:color w:val="000000" w:themeColor="text1"/>
          <w:sz w:val="24"/>
          <w:szCs w:val="24"/>
        </w:rPr>
        <w:t>4</w:t>
      </w:r>
      <w:r w:rsidR="000240D7" w:rsidRPr="00805C96">
        <w:rPr>
          <w:rFonts w:ascii="Times New Roman" w:hAnsi="Times New Roman" w:cs="Times New Roman"/>
          <w:color w:val="000000" w:themeColor="text1"/>
          <w:sz w:val="24"/>
          <w:szCs w:val="24"/>
        </w:rPr>
        <w:t>, Department of Management Studies</w:t>
      </w:r>
    </w:p>
    <w:p w14:paraId="393BD2A7" w14:textId="77777777" w:rsidR="000240D7" w:rsidRPr="00805C96" w:rsidRDefault="00915BA4" w:rsidP="000240D7">
      <w:pPr>
        <w:spacing w:after="0" w:line="240" w:lineRule="auto"/>
        <w:jc w:val="center"/>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 xml:space="preserve">Aristotle PG </w:t>
      </w:r>
      <w:proofErr w:type="gramStart"/>
      <w:r w:rsidRPr="00805C96">
        <w:rPr>
          <w:rFonts w:ascii="Times New Roman" w:hAnsi="Times New Roman" w:cs="Times New Roman"/>
          <w:color w:val="000000" w:themeColor="text1"/>
          <w:sz w:val="24"/>
          <w:szCs w:val="24"/>
        </w:rPr>
        <w:t>College,</w:t>
      </w:r>
      <w:r w:rsidR="00B13A29" w:rsidRPr="00805C96">
        <w:rPr>
          <w:rFonts w:ascii="Times New Roman" w:hAnsi="Times New Roman" w:cs="Times New Roman"/>
          <w:color w:val="000000" w:themeColor="text1"/>
          <w:sz w:val="24"/>
          <w:szCs w:val="24"/>
        </w:rPr>
        <w:t>Chilkur</w:t>
      </w:r>
      <w:proofErr w:type="gramEnd"/>
      <w:r w:rsidR="00B13A29" w:rsidRPr="00805C96">
        <w:rPr>
          <w:rFonts w:ascii="Times New Roman" w:hAnsi="Times New Roman" w:cs="Times New Roman"/>
          <w:color w:val="000000" w:themeColor="text1"/>
          <w:sz w:val="24"/>
          <w:szCs w:val="24"/>
        </w:rPr>
        <w:t>, Moinabad, Ranga Reddy District, Telangana</w:t>
      </w:r>
      <w:r w:rsidR="000240D7" w:rsidRPr="00805C96">
        <w:rPr>
          <w:rFonts w:ascii="Times New Roman" w:hAnsi="Times New Roman" w:cs="Times New Roman"/>
          <w:color w:val="000000" w:themeColor="text1"/>
          <w:sz w:val="24"/>
          <w:szCs w:val="24"/>
        </w:rPr>
        <w:t>.</w:t>
      </w:r>
    </w:p>
    <w:p w14:paraId="470D1DD8" w14:textId="77777777" w:rsidR="000240D7" w:rsidRPr="00805C96" w:rsidRDefault="000240D7" w:rsidP="000240D7">
      <w:pPr>
        <w:spacing w:after="0" w:line="240" w:lineRule="auto"/>
        <w:jc w:val="center"/>
        <w:rPr>
          <w:rFonts w:ascii="Times New Roman" w:hAnsi="Times New Roman" w:cs="Times New Roman"/>
          <w:color w:val="000000" w:themeColor="text1"/>
          <w:sz w:val="12"/>
          <w:szCs w:val="12"/>
        </w:rPr>
      </w:pPr>
    </w:p>
    <w:p w14:paraId="5D3EC4C1" w14:textId="77777777" w:rsidR="008C719D" w:rsidRPr="00805C96" w:rsidRDefault="008C719D" w:rsidP="000240D7">
      <w:pPr>
        <w:spacing w:after="0" w:line="240" w:lineRule="auto"/>
        <w:jc w:val="center"/>
        <w:rPr>
          <w:rFonts w:ascii="Times New Roman" w:hAnsi="Times New Roman" w:cs="Times New Roman"/>
          <w:b/>
          <w:bCs/>
          <w:color w:val="000000" w:themeColor="text1"/>
          <w:sz w:val="24"/>
          <w:szCs w:val="24"/>
        </w:rPr>
      </w:pPr>
      <w:r w:rsidRPr="00805C96">
        <w:rPr>
          <w:rFonts w:ascii="Times New Roman" w:hAnsi="Times New Roman" w:cs="Times New Roman"/>
          <w:b/>
          <w:bCs/>
          <w:color w:val="000000" w:themeColor="text1"/>
          <w:sz w:val="24"/>
          <w:szCs w:val="24"/>
        </w:rPr>
        <w:t>Ms.C.Jyothika Sony</w:t>
      </w:r>
    </w:p>
    <w:p w14:paraId="4C0EFF6C" w14:textId="77777777" w:rsidR="004C1A42" w:rsidRPr="00805C96" w:rsidRDefault="008C719D" w:rsidP="000240D7">
      <w:pPr>
        <w:spacing w:after="0" w:line="240" w:lineRule="auto"/>
        <w:jc w:val="center"/>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Assistant</w:t>
      </w:r>
      <w:r w:rsidR="00A20E35" w:rsidRPr="00805C96">
        <w:rPr>
          <w:rFonts w:ascii="Times New Roman" w:hAnsi="Times New Roman" w:cs="Times New Roman"/>
          <w:color w:val="000000" w:themeColor="text1"/>
          <w:sz w:val="24"/>
          <w:szCs w:val="24"/>
        </w:rPr>
        <w:t xml:space="preserve"> Professor</w:t>
      </w:r>
    </w:p>
    <w:p w14:paraId="7669ADDE" w14:textId="77777777" w:rsidR="000240D7" w:rsidRDefault="00E43504" w:rsidP="000240D7">
      <w:pPr>
        <w:spacing w:after="0" w:line="240" w:lineRule="auto"/>
        <w:jc w:val="center"/>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Aristotle PG College, Chilkur, Moinabad, Ranga Reddy District, Telangana</w:t>
      </w:r>
      <w:r w:rsidR="000240D7" w:rsidRPr="00805C96">
        <w:rPr>
          <w:rFonts w:ascii="Times New Roman" w:hAnsi="Times New Roman" w:cs="Times New Roman"/>
          <w:color w:val="000000" w:themeColor="text1"/>
          <w:sz w:val="24"/>
          <w:szCs w:val="24"/>
        </w:rPr>
        <w:t>.</w:t>
      </w:r>
    </w:p>
    <w:p w14:paraId="2A9328DC" w14:textId="77777777" w:rsidR="00EE61EB" w:rsidRDefault="00EE61EB" w:rsidP="00EE61EB">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jyothika.chh@gmail.com</w:t>
        </w:r>
      </w:hyperlink>
    </w:p>
    <w:p w14:paraId="6A9338B7" w14:textId="77777777" w:rsidR="00EE61EB" w:rsidRDefault="00EE61EB" w:rsidP="00EE61EB">
      <w:pPr>
        <w:spacing w:after="0" w:line="240" w:lineRule="auto"/>
        <w:jc w:val="center"/>
        <w:rPr>
          <w:rFonts w:ascii="Times New Roman" w:hAnsi="Times New Roman" w:cs="Times New Roman"/>
          <w:sz w:val="24"/>
          <w:szCs w:val="24"/>
        </w:rPr>
      </w:pPr>
    </w:p>
    <w:p w14:paraId="0F8BF9F0" w14:textId="77777777" w:rsidR="00056432" w:rsidRPr="00805C96" w:rsidRDefault="00056432" w:rsidP="006D613A">
      <w:pPr>
        <w:spacing w:after="0" w:line="360" w:lineRule="auto"/>
        <w:jc w:val="both"/>
        <w:rPr>
          <w:color w:val="000000" w:themeColor="text1"/>
          <w:sz w:val="2"/>
          <w:szCs w:val="2"/>
        </w:rPr>
      </w:pPr>
    </w:p>
    <w:p w14:paraId="3B82B494" w14:textId="77777777" w:rsidR="006E13AB" w:rsidRPr="00805C96" w:rsidRDefault="006E13AB" w:rsidP="006D613A">
      <w:pPr>
        <w:spacing w:after="0" w:line="360" w:lineRule="auto"/>
        <w:jc w:val="both"/>
        <w:rPr>
          <w:color w:val="000000" w:themeColor="text1"/>
          <w:sz w:val="6"/>
          <w:szCs w:val="6"/>
        </w:rPr>
      </w:pPr>
    </w:p>
    <w:p w14:paraId="205673D9" w14:textId="77777777" w:rsidR="00341FE0" w:rsidRPr="00805C96" w:rsidRDefault="00983264" w:rsidP="006D613A">
      <w:pPr>
        <w:spacing w:after="0" w:line="360" w:lineRule="auto"/>
        <w:jc w:val="both"/>
        <w:rPr>
          <w:rFonts w:ascii="Times New Roman" w:hAnsi="Times New Roman" w:cs="Times New Roman"/>
          <w:b/>
          <w:bCs/>
          <w:color w:val="000000" w:themeColor="text1"/>
          <w:sz w:val="24"/>
          <w:szCs w:val="24"/>
        </w:rPr>
      </w:pPr>
      <w:r w:rsidRPr="00805C96">
        <w:rPr>
          <w:rFonts w:ascii="Times New Roman" w:hAnsi="Times New Roman" w:cs="Times New Roman"/>
          <w:b/>
          <w:bCs/>
          <w:color w:val="000000" w:themeColor="text1"/>
          <w:sz w:val="24"/>
          <w:szCs w:val="24"/>
        </w:rPr>
        <w:t>Abstract:</w:t>
      </w:r>
    </w:p>
    <w:p w14:paraId="2FA71CC2" w14:textId="77777777" w:rsidR="00A05D4B" w:rsidRPr="00805C96" w:rsidRDefault="008A5362" w:rsidP="005E25D7">
      <w:pPr>
        <w:spacing w:after="0" w:line="360" w:lineRule="auto"/>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Working capital management is part of the financial considerations that a finance manager needs to determine and plays an important role in determining the profitability of the firms.</w:t>
      </w:r>
      <w:r w:rsidR="00A05D4B" w:rsidRPr="00805C96">
        <w:rPr>
          <w:color w:val="000000" w:themeColor="text1"/>
          <w:sz w:val="24"/>
          <w:szCs w:val="24"/>
        </w:rPr>
        <w:t xml:space="preserve"> </w:t>
      </w:r>
      <w:r w:rsidR="00A05D4B" w:rsidRPr="00805C96">
        <w:rPr>
          <w:rFonts w:ascii="Times New Roman" w:hAnsi="Times New Roman" w:cs="Times New Roman"/>
          <w:color w:val="000000" w:themeColor="text1"/>
          <w:sz w:val="24"/>
          <w:szCs w:val="24"/>
        </w:rPr>
        <w:t>The main objective of financial decision making is to maximize shareholders wealth and to endeavor this firm should earn sufficient returns requires a successful sales activity.  For a successful sales activity the firm has to invest sufficient funds in current assets.  Current assets are needed because sales do not concert into cash instantaneously.  There, is always an "operating cycle" involved in the conversion of sales into cash.</w:t>
      </w:r>
      <w:r w:rsidR="005E25D7" w:rsidRPr="00805C96">
        <w:rPr>
          <w:color w:val="000000" w:themeColor="text1"/>
          <w:sz w:val="24"/>
          <w:szCs w:val="24"/>
        </w:rPr>
        <w:t xml:space="preserve"> </w:t>
      </w:r>
      <w:r w:rsidR="005E25D7" w:rsidRPr="00805C96">
        <w:rPr>
          <w:rFonts w:ascii="Times New Roman" w:hAnsi="Times New Roman" w:cs="Times New Roman"/>
          <w:color w:val="000000" w:themeColor="text1"/>
          <w:sz w:val="24"/>
          <w:szCs w:val="24"/>
        </w:rPr>
        <w:t>Working capital management is considered as one of the most important aspects of firm’s financial management. The goal of working capital management is to manage the firm’s current assets and current liabilities in such a way that the satisfactory level of working capital is maintained.  Each of the current assets should be managed efficiently in order to maintain the liquidity the firm while not keeping too high a level of any one of them.</w:t>
      </w:r>
    </w:p>
    <w:p w14:paraId="3906F88C" w14:textId="77777777" w:rsidR="00A05D4B" w:rsidRPr="00805C96" w:rsidRDefault="00A05D4B" w:rsidP="005E25D7">
      <w:pPr>
        <w:spacing w:after="0" w:line="360" w:lineRule="auto"/>
        <w:jc w:val="both"/>
        <w:rPr>
          <w:rFonts w:ascii="Times New Roman" w:hAnsi="Times New Roman" w:cs="Times New Roman"/>
          <w:color w:val="000000" w:themeColor="text1"/>
          <w:sz w:val="24"/>
          <w:szCs w:val="24"/>
        </w:rPr>
      </w:pPr>
    </w:p>
    <w:p w14:paraId="5B79E3EE" w14:textId="77777777" w:rsidR="00AD407A" w:rsidRPr="00805C96" w:rsidRDefault="00A86DE0" w:rsidP="005E25D7">
      <w:pPr>
        <w:spacing w:after="0" w:line="360" w:lineRule="auto"/>
        <w:jc w:val="both"/>
        <w:rPr>
          <w:rFonts w:ascii="Times New Roman" w:hAnsi="Times New Roman" w:cs="Times New Roman"/>
          <w:b/>
          <w:color w:val="000000" w:themeColor="text1"/>
          <w:sz w:val="24"/>
          <w:szCs w:val="24"/>
        </w:rPr>
      </w:pPr>
      <w:r w:rsidRPr="00805C96">
        <w:rPr>
          <w:rFonts w:ascii="Times New Roman" w:hAnsi="Times New Roman" w:cs="Times New Roman"/>
          <w:b/>
          <w:iCs/>
          <w:color w:val="000000" w:themeColor="text1"/>
          <w:sz w:val="24"/>
          <w:szCs w:val="24"/>
        </w:rPr>
        <w:t xml:space="preserve">Keywords: </w:t>
      </w:r>
      <w:r w:rsidR="005E25D7" w:rsidRPr="00805C96">
        <w:rPr>
          <w:rFonts w:ascii="Times New Roman" w:hAnsi="Times New Roman" w:cs="Times New Roman"/>
          <w:color w:val="000000" w:themeColor="text1"/>
          <w:sz w:val="24"/>
          <w:szCs w:val="24"/>
        </w:rPr>
        <w:t>Working capital management</w:t>
      </w:r>
      <w:r w:rsidR="00DE7B47" w:rsidRPr="00805C96">
        <w:rPr>
          <w:rFonts w:ascii="Times New Roman" w:hAnsi="Times New Roman" w:cs="Times New Roman"/>
          <w:bCs/>
          <w:iCs/>
          <w:color w:val="000000" w:themeColor="text1"/>
          <w:sz w:val="24"/>
          <w:szCs w:val="24"/>
        </w:rPr>
        <w:t>,</w:t>
      </w:r>
      <w:r w:rsidR="00453A20" w:rsidRPr="00805C96">
        <w:rPr>
          <w:rFonts w:ascii="Times New Roman" w:hAnsi="Times New Roman" w:cs="Times New Roman"/>
          <w:bCs/>
          <w:iCs/>
          <w:color w:val="000000" w:themeColor="text1"/>
          <w:sz w:val="24"/>
          <w:szCs w:val="24"/>
        </w:rPr>
        <w:t xml:space="preserve"> </w:t>
      </w:r>
      <w:r w:rsidR="005E25D7" w:rsidRPr="00805C96">
        <w:rPr>
          <w:rFonts w:ascii="Times New Roman" w:hAnsi="Times New Roman" w:cs="Times New Roman"/>
          <w:color w:val="000000" w:themeColor="text1"/>
          <w:sz w:val="24"/>
          <w:szCs w:val="24"/>
        </w:rPr>
        <w:t xml:space="preserve">operating </w:t>
      </w:r>
      <w:proofErr w:type="gramStart"/>
      <w:r w:rsidR="005E25D7" w:rsidRPr="00805C96">
        <w:rPr>
          <w:rFonts w:ascii="Times New Roman" w:hAnsi="Times New Roman" w:cs="Times New Roman"/>
          <w:color w:val="000000" w:themeColor="text1"/>
          <w:sz w:val="24"/>
          <w:szCs w:val="24"/>
        </w:rPr>
        <w:t xml:space="preserve">cycle, </w:t>
      </w:r>
      <w:r w:rsidR="002063D1" w:rsidRPr="00805C96">
        <w:rPr>
          <w:rFonts w:ascii="Times New Roman" w:hAnsi="Times New Roman" w:cs="Times New Roman"/>
          <w:bCs/>
          <w:color w:val="000000" w:themeColor="text1"/>
          <w:sz w:val="24"/>
          <w:szCs w:val="24"/>
        </w:rPr>
        <w:t xml:space="preserve"> </w:t>
      </w:r>
      <w:r w:rsidR="005E25D7" w:rsidRPr="00805C96">
        <w:rPr>
          <w:rFonts w:ascii="Times New Roman" w:hAnsi="Times New Roman" w:cs="Times New Roman"/>
          <w:color w:val="000000" w:themeColor="text1"/>
          <w:sz w:val="24"/>
          <w:szCs w:val="24"/>
        </w:rPr>
        <w:t>current</w:t>
      </w:r>
      <w:proofErr w:type="gramEnd"/>
      <w:r w:rsidR="005E25D7" w:rsidRPr="00805C96">
        <w:rPr>
          <w:rFonts w:ascii="Times New Roman" w:hAnsi="Times New Roman" w:cs="Times New Roman"/>
          <w:color w:val="000000" w:themeColor="text1"/>
          <w:sz w:val="24"/>
          <w:szCs w:val="24"/>
        </w:rPr>
        <w:t xml:space="preserve"> assets</w:t>
      </w:r>
      <w:r w:rsidR="00DC75DA" w:rsidRPr="00805C96">
        <w:rPr>
          <w:rFonts w:ascii="Times New Roman" w:hAnsi="Times New Roman" w:cs="Times New Roman"/>
          <w:color w:val="000000" w:themeColor="text1"/>
          <w:sz w:val="24"/>
          <w:szCs w:val="24"/>
        </w:rPr>
        <w:t>, current liabilities</w:t>
      </w:r>
    </w:p>
    <w:p w14:paraId="6E2A0FD4" w14:textId="77777777" w:rsidR="00B27D9E" w:rsidRPr="00805C96" w:rsidRDefault="00B27D9E" w:rsidP="00272B9B">
      <w:pPr>
        <w:spacing w:after="200" w:line="360" w:lineRule="auto"/>
        <w:rPr>
          <w:rFonts w:ascii="Times New Roman" w:hAnsi="Times New Roman" w:cs="Times New Roman"/>
          <w:b/>
          <w:color w:val="000000" w:themeColor="text1"/>
          <w:sz w:val="24"/>
          <w:szCs w:val="24"/>
        </w:rPr>
      </w:pPr>
    </w:p>
    <w:p w14:paraId="5EAE2735" w14:textId="77777777" w:rsidR="00B27D9E" w:rsidRPr="00805C96" w:rsidRDefault="00B27D9E" w:rsidP="00272B9B">
      <w:pPr>
        <w:spacing w:after="200" w:line="360" w:lineRule="auto"/>
        <w:rPr>
          <w:rFonts w:ascii="Times New Roman" w:hAnsi="Times New Roman" w:cs="Times New Roman"/>
          <w:b/>
          <w:color w:val="000000" w:themeColor="text1"/>
          <w:sz w:val="24"/>
          <w:szCs w:val="24"/>
        </w:rPr>
      </w:pPr>
    </w:p>
    <w:p w14:paraId="5A230B5F" w14:textId="77777777" w:rsidR="00B27D9E" w:rsidRPr="00805C96" w:rsidRDefault="00B27D9E" w:rsidP="00272B9B">
      <w:pPr>
        <w:spacing w:after="200" w:line="360" w:lineRule="auto"/>
        <w:rPr>
          <w:rFonts w:ascii="Times New Roman" w:hAnsi="Times New Roman" w:cs="Times New Roman"/>
          <w:b/>
          <w:color w:val="000000" w:themeColor="text1"/>
          <w:sz w:val="24"/>
          <w:szCs w:val="24"/>
        </w:rPr>
      </w:pPr>
    </w:p>
    <w:p w14:paraId="0D7823AA" w14:textId="77777777" w:rsidR="00B27D9E" w:rsidRPr="00805C96" w:rsidRDefault="00B27D9E" w:rsidP="00272B9B">
      <w:pPr>
        <w:spacing w:after="200" w:line="360" w:lineRule="auto"/>
        <w:rPr>
          <w:rFonts w:ascii="Times New Roman" w:hAnsi="Times New Roman" w:cs="Times New Roman"/>
          <w:b/>
          <w:color w:val="000000" w:themeColor="text1"/>
          <w:sz w:val="24"/>
          <w:szCs w:val="24"/>
        </w:rPr>
      </w:pPr>
    </w:p>
    <w:p w14:paraId="54FCF6AA" w14:textId="77777777" w:rsidR="00E65EC1" w:rsidRPr="00805C96" w:rsidRDefault="00E65EC1" w:rsidP="00272B9B">
      <w:pPr>
        <w:spacing w:after="200" w:line="360" w:lineRule="auto"/>
        <w:rPr>
          <w:rFonts w:ascii="Times New Roman" w:hAnsi="Times New Roman" w:cs="Times New Roman"/>
          <w:b/>
          <w:color w:val="000000" w:themeColor="text1"/>
          <w:sz w:val="24"/>
          <w:szCs w:val="24"/>
        </w:rPr>
      </w:pPr>
    </w:p>
    <w:p w14:paraId="078FC3A9" w14:textId="77777777" w:rsidR="00E65EC1" w:rsidRPr="00805C96" w:rsidRDefault="00E65EC1" w:rsidP="00272B9B">
      <w:pPr>
        <w:spacing w:after="200" w:line="360" w:lineRule="auto"/>
        <w:rPr>
          <w:rFonts w:ascii="Times New Roman" w:hAnsi="Times New Roman" w:cs="Times New Roman"/>
          <w:b/>
          <w:color w:val="000000" w:themeColor="text1"/>
          <w:sz w:val="24"/>
          <w:szCs w:val="24"/>
        </w:rPr>
      </w:pPr>
    </w:p>
    <w:p w14:paraId="3151CD16" w14:textId="77777777" w:rsidR="00E65EC1" w:rsidRPr="00805C96" w:rsidRDefault="00E65EC1" w:rsidP="00272B9B">
      <w:pPr>
        <w:spacing w:after="200" w:line="360" w:lineRule="auto"/>
        <w:rPr>
          <w:rFonts w:ascii="Times New Roman" w:hAnsi="Times New Roman" w:cs="Times New Roman"/>
          <w:b/>
          <w:color w:val="000000" w:themeColor="text1"/>
          <w:sz w:val="24"/>
          <w:szCs w:val="24"/>
        </w:rPr>
      </w:pPr>
    </w:p>
    <w:p w14:paraId="2A35A2A7" w14:textId="77777777" w:rsidR="00E65EC1" w:rsidRPr="00805C96" w:rsidRDefault="00E65EC1" w:rsidP="00272B9B">
      <w:pPr>
        <w:spacing w:after="200" w:line="360" w:lineRule="auto"/>
        <w:rPr>
          <w:rFonts w:ascii="Times New Roman" w:hAnsi="Times New Roman" w:cs="Times New Roman"/>
          <w:b/>
          <w:color w:val="000000" w:themeColor="text1"/>
          <w:sz w:val="24"/>
          <w:szCs w:val="24"/>
        </w:rPr>
      </w:pPr>
    </w:p>
    <w:p w14:paraId="66ADBC74" w14:textId="77777777" w:rsidR="00AD09B8" w:rsidRPr="00805C96" w:rsidRDefault="00DB5FA1" w:rsidP="00427650">
      <w:pPr>
        <w:spacing w:after="0" w:line="360" w:lineRule="auto"/>
        <w:rPr>
          <w:rFonts w:ascii="Times New Roman" w:hAnsi="Times New Roman" w:cs="Times New Roman"/>
          <w:b/>
          <w:color w:val="000000" w:themeColor="text1"/>
          <w:sz w:val="24"/>
          <w:szCs w:val="24"/>
          <w:u w:val="single"/>
        </w:rPr>
      </w:pPr>
      <w:r w:rsidRPr="00805C96">
        <w:rPr>
          <w:rFonts w:ascii="Times New Roman" w:hAnsi="Times New Roman" w:cs="Times New Roman"/>
          <w:b/>
          <w:color w:val="000000" w:themeColor="text1"/>
          <w:sz w:val="24"/>
          <w:szCs w:val="24"/>
          <w:u w:val="single"/>
        </w:rPr>
        <w:lastRenderedPageBreak/>
        <w:t>INTRODUCTION</w:t>
      </w:r>
      <w:r w:rsidR="00AD09B8" w:rsidRPr="00805C96">
        <w:rPr>
          <w:rFonts w:ascii="Times New Roman" w:hAnsi="Times New Roman" w:cs="Times New Roman"/>
          <w:b/>
          <w:color w:val="000000" w:themeColor="text1"/>
          <w:sz w:val="24"/>
          <w:szCs w:val="24"/>
          <w:u w:val="single"/>
        </w:rPr>
        <w:t>:</w:t>
      </w:r>
    </w:p>
    <w:p w14:paraId="32239B89" w14:textId="77777777" w:rsidR="00A05D4B" w:rsidRPr="00805C96" w:rsidRDefault="00A05D4B" w:rsidP="00FC2B1F">
      <w:pPr>
        <w:pStyle w:val="Heading2"/>
        <w:spacing w:before="0" w:after="0" w:line="360" w:lineRule="auto"/>
        <w:jc w:val="both"/>
        <w:rPr>
          <w:rFonts w:ascii="Times New Roman" w:hAnsi="Times New Roman"/>
          <w:i w:val="0"/>
          <w:color w:val="000000" w:themeColor="text1"/>
        </w:rPr>
      </w:pPr>
      <w:r w:rsidRPr="00805C96">
        <w:rPr>
          <w:rFonts w:ascii="Times New Roman" w:hAnsi="Times New Roman"/>
          <w:i w:val="0"/>
          <w:color w:val="000000" w:themeColor="text1"/>
        </w:rPr>
        <w:t>Introduction:</w:t>
      </w:r>
    </w:p>
    <w:p w14:paraId="1B12B81B" w14:textId="77777777" w:rsidR="00A05D4B" w:rsidRPr="00805C96" w:rsidRDefault="00A05D4B" w:rsidP="00A05D4B">
      <w:pPr>
        <w:pStyle w:val="BodyTextIndent"/>
        <w:spacing w:line="360" w:lineRule="auto"/>
        <w:ind w:left="0"/>
        <w:jc w:val="both"/>
        <w:rPr>
          <w:color w:val="000000" w:themeColor="text1"/>
        </w:rPr>
      </w:pPr>
      <w:r w:rsidRPr="00805C96">
        <w:rPr>
          <w:color w:val="000000" w:themeColor="text1"/>
        </w:rPr>
        <w:t>Working capital may be regarded as the life blood of a business. Its effective provisions can do much to ensure the success of business, which its inefficient management can lead not only to loss of projects but also the ultimate downfall of what otherwise, might be considered as promising concern. Thus, its management is considered as one of the most important aspects of firm's Financial Management.</w:t>
      </w:r>
    </w:p>
    <w:p w14:paraId="382D9569" w14:textId="77777777" w:rsidR="00A05D4B" w:rsidRPr="00805C96" w:rsidRDefault="00A05D4B" w:rsidP="00A05D4B">
      <w:pPr>
        <w:pStyle w:val="BodyTextIndent"/>
        <w:spacing w:line="360" w:lineRule="auto"/>
        <w:ind w:left="0"/>
        <w:jc w:val="both"/>
        <w:rPr>
          <w:color w:val="000000" w:themeColor="text1"/>
        </w:rPr>
      </w:pPr>
      <w:r w:rsidRPr="00805C96">
        <w:rPr>
          <w:color w:val="000000" w:themeColor="text1"/>
        </w:rPr>
        <w:t>The term working capital stands for that part of the capital which is required for the financial working of the company in simple words, we can say that working capital is the investment needed for carrying out day to day operations of the business smoothly.</w:t>
      </w:r>
    </w:p>
    <w:p w14:paraId="47C9C06D" w14:textId="77777777" w:rsidR="00A05D4B" w:rsidRPr="00805C96" w:rsidRDefault="00A05D4B" w:rsidP="00A05D4B">
      <w:pPr>
        <w:spacing w:after="0" w:line="360" w:lineRule="auto"/>
        <w:jc w:val="both"/>
        <w:rPr>
          <w:rFonts w:ascii="Times New Roman" w:eastAsia="Calibri" w:hAnsi="Times New Roman" w:cs="Times New Roman"/>
          <w:b/>
          <w:bCs/>
          <w:color w:val="000000" w:themeColor="text1"/>
          <w:sz w:val="28"/>
          <w:szCs w:val="28"/>
        </w:rPr>
      </w:pPr>
      <w:r w:rsidRPr="00805C96">
        <w:rPr>
          <w:rFonts w:ascii="Times New Roman" w:eastAsia="Calibri" w:hAnsi="Times New Roman" w:cs="Times New Roman"/>
          <w:b/>
          <w:bCs/>
          <w:color w:val="000000" w:themeColor="text1"/>
          <w:sz w:val="28"/>
          <w:szCs w:val="28"/>
        </w:rPr>
        <w:t>CONCEPTS OF WORKING CAPITAL:</w:t>
      </w:r>
    </w:p>
    <w:p w14:paraId="21E7E2ED" w14:textId="77777777" w:rsidR="00A05D4B" w:rsidRPr="00805C96" w:rsidRDefault="00A05D4B" w:rsidP="00A05D4B">
      <w:pPr>
        <w:spacing w:after="0" w:line="360" w:lineRule="auto"/>
        <w:ind w:firstLine="720"/>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1) Gross working capital.</w:t>
      </w:r>
    </w:p>
    <w:p w14:paraId="57F962F5" w14:textId="77777777" w:rsidR="00A05D4B" w:rsidRPr="00805C96" w:rsidRDefault="00A05D4B" w:rsidP="00A05D4B">
      <w:pPr>
        <w:spacing w:after="0" w:line="360" w:lineRule="auto"/>
        <w:ind w:firstLine="720"/>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2) Net working capital.</w:t>
      </w:r>
    </w:p>
    <w:p w14:paraId="15562813" w14:textId="77777777" w:rsidR="00A05D4B" w:rsidRPr="00805C96" w:rsidRDefault="00A05D4B" w:rsidP="00A05D4B">
      <w:pPr>
        <w:pStyle w:val="Heading4"/>
        <w:spacing w:after="0"/>
        <w:jc w:val="both"/>
        <w:rPr>
          <w:rFonts w:ascii="Times New Roman" w:hAnsi="Times New Roman"/>
          <w:color w:val="000000" w:themeColor="text1"/>
          <w:sz w:val="24"/>
          <w:szCs w:val="24"/>
        </w:rPr>
      </w:pPr>
      <w:r w:rsidRPr="00805C96">
        <w:rPr>
          <w:rFonts w:ascii="Times New Roman" w:hAnsi="Times New Roman"/>
          <w:color w:val="000000" w:themeColor="text1"/>
          <w:sz w:val="24"/>
          <w:szCs w:val="24"/>
        </w:rPr>
        <w:t>Gross working capital:</w:t>
      </w:r>
    </w:p>
    <w:p w14:paraId="254C16ED" w14:textId="77777777" w:rsidR="00A05D4B" w:rsidRPr="00805C96" w:rsidRDefault="00A05D4B" w:rsidP="00A05D4B">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The gross working capital refers to the firm’s investment in the total current assets of the enterprise.  The current assets are those assets within the ordinary course of business can converted into cash with in the short period of normally one accounting year.</w:t>
      </w:r>
    </w:p>
    <w:p w14:paraId="73185A83" w14:textId="77777777" w:rsidR="00A05D4B" w:rsidRPr="00805C96" w:rsidRDefault="00A05D4B" w:rsidP="00A05D4B">
      <w:pPr>
        <w:pStyle w:val="Heading4"/>
        <w:jc w:val="both"/>
        <w:rPr>
          <w:rFonts w:ascii="Times New Roman" w:hAnsi="Times New Roman"/>
          <w:color w:val="000000" w:themeColor="text1"/>
          <w:sz w:val="24"/>
          <w:szCs w:val="24"/>
        </w:rPr>
      </w:pPr>
      <w:r w:rsidRPr="00805C96">
        <w:rPr>
          <w:rFonts w:ascii="Times New Roman" w:hAnsi="Times New Roman"/>
          <w:color w:val="000000" w:themeColor="text1"/>
          <w:sz w:val="24"/>
          <w:szCs w:val="24"/>
        </w:rPr>
        <w:t>Net working capital:</w:t>
      </w:r>
    </w:p>
    <w:p w14:paraId="08553A52" w14:textId="77777777" w:rsidR="00A05D4B" w:rsidRPr="00805C96" w:rsidRDefault="00A05D4B" w:rsidP="00A05D4B">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The net working capital can be defined into two ways the most common definition of working capital is difference between current assets and current liabilities.</w:t>
      </w:r>
    </w:p>
    <w:p w14:paraId="48AB1077" w14:textId="77777777" w:rsidR="00A05D4B" w:rsidRPr="00805C96" w:rsidRDefault="00A05D4B" w:rsidP="00A05D4B">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Net working capital can also be defined as that portion of firm's current assets.  Which are financed with long-term funds.</w:t>
      </w:r>
    </w:p>
    <w:p w14:paraId="65A3734E" w14:textId="77777777" w:rsidR="00A05D4B" w:rsidRPr="00805C96" w:rsidRDefault="00A05D4B" w:rsidP="00A05D4B">
      <w:pPr>
        <w:pStyle w:val="Heading4"/>
        <w:jc w:val="both"/>
        <w:rPr>
          <w:rFonts w:ascii="Times New Roman" w:hAnsi="Times New Roman"/>
          <w:color w:val="000000" w:themeColor="text1"/>
          <w:sz w:val="24"/>
          <w:szCs w:val="24"/>
        </w:rPr>
      </w:pPr>
      <w:r w:rsidRPr="00805C96">
        <w:rPr>
          <w:rFonts w:ascii="Times New Roman" w:hAnsi="Times New Roman"/>
          <w:color w:val="000000" w:themeColor="text1"/>
          <w:sz w:val="24"/>
          <w:szCs w:val="24"/>
        </w:rPr>
        <w:t>NEED FOR WORKING CAPITAL:</w:t>
      </w:r>
    </w:p>
    <w:p w14:paraId="4A8B5B84" w14:textId="77777777" w:rsidR="00A05D4B" w:rsidRPr="00805C96" w:rsidRDefault="00A05D4B" w:rsidP="00A05D4B">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 xml:space="preserve">The need for working capital to run the </w:t>
      </w:r>
      <w:proofErr w:type="gramStart"/>
      <w:r w:rsidRPr="00805C96">
        <w:rPr>
          <w:rFonts w:ascii="Times New Roman" w:eastAsia="Calibri" w:hAnsi="Times New Roman" w:cs="Times New Roman"/>
          <w:color w:val="000000" w:themeColor="text1"/>
          <w:sz w:val="24"/>
          <w:szCs w:val="24"/>
        </w:rPr>
        <w:t>day to day</w:t>
      </w:r>
      <w:proofErr w:type="gramEnd"/>
      <w:r w:rsidRPr="00805C96">
        <w:rPr>
          <w:rFonts w:ascii="Times New Roman" w:eastAsia="Calibri" w:hAnsi="Times New Roman" w:cs="Times New Roman"/>
          <w:color w:val="000000" w:themeColor="text1"/>
          <w:sz w:val="24"/>
          <w:szCs w:val="24"/>
        </w:rPr>
        <w:t xml:space="preserve"> activities cannot be over emphasized we will hardly find a business firm, which does not require any amount of working capital.  Indeed, every firm differs in these requirements of the working capital.</w:t>
      </w:r>
    </w:p>
    <w:p w14:paraId="5F42AB2C" w14:textId="77777777" w:rsidR="00A05D4B" w:rsidRPr="00805C96" w:rsidRDefault="00A05D4B" w:rsidP="00A05D4B">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The main objective of financial decision making is to maximize shareholders wealth and to endeavor this firm should earn sufficient returns requires a successful sales activity.  For a successful sales activity the firm has to invest sufficient funds in current assets.  Current assets are needed because sales do not concert into cash instantaneously.  There, is always an "operating cycle" involved in the conversion of sales into cash.</w:t>
      </w:r>
    </w:p>
    <w:p w14:paraId="1BAD971F" w14:textId="77777777" w:rsidR="00A85F4F" w:rsidRPr="00805C96" w:rsidRDefault="00DB5FA1" w:rsidP="00427650">
      <w:pPr>
        <w:spacing w:after="0" w:line="360" w:lineRule="auto"/>
        <w:rPr>
          <w:rFonts w:ascii="Times New Roman" w:hAnsi="Times New Roman" w:cs="Times New Roman"/>
          <w:b/>
          <w:color w:val="000000" w:themeColor="text1"/>
          <w:sz w:val="24"/>
          <w:szCs w:val="24"/>
          <w:u w:val="single"/>
        </w:rPr>
      </w:pPr>
      <w:r w:rsidRPr="00805C96">
        <w:rPr>
          <w:rFonts w:ascii="Times New Roman" w:hAnsi="Times New Roman" w:cs="Times New Roman"/>
          <w:b/>
          <w:color w:val="000000" w:themeColor="text1"/>
          <w:sz w:val="24"/>
          <w:szCs w:val="24"/>
          <w:u w:val="single"/>
        </w:rPr>
        <w:lastRenderedPageBreak/>
        <w:t>REVIEW OF LITERATURE</w:t>
      </w:r>
      <w:r w:rsidR="00177D27" w:rsidRPr="00805C96">
        <w:rPr>
          <w:rFonts w:ascii="Times New Roman" w:hAnsi="Times New Roman" w:cs="Times New Roman"/>
          <w:b/>
          <w:color w:val="000000" w:themeColor="text1"/>
          <w:sz w:val="24"/>
          <w:szCs w:val="24"/>
          <w:u w:val="single"/>
        </w:rPr>
        <w:t>:</w:t>
      </w:r>
    </w:p>
    <w:p w14:paraId="6D8B3575" w14:textId="77777777" w:rsidR="00B24375" w:rsidRPr="00805C96" w:rsidRDefault="00B24375" w:rsidP="00B24375">
      <w:pPr>
        <w:spacing w:line="360" w:lineRule="auto"/>
        <w:rPr>
          <w:rFonts w:ascii="Times New Roman" w:eastAsia="Calibri" w:hAnsi="Times New Roman" w:cs="Times New Roman"/>
          <w:b/>
          <w:color w:val="000000" w:themeColor="text1"/>
        </w:rPr>
      </w:pPr>
      <w:r w:rsidRPr="00805C96">
        <w:rPr>
          <w:rFonts w:ascii="Times New Roman" w:eastAsia="Calibri" w:hAnsi="Times New Roman" w:cs="Times New Roman"/>
          <w:b/>
          <w:color w:val="000000" w:themeColor="text1"/>
        </w:rPr>
        <w:t>ARTICLE: 1</w:t>
      </w:r>
    </w:p>
    <w:p w14:paraId="108EC85C"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b/>
          <w:color w:val="000000" w:themeColor="text1"/>
          <w:sz w:val="24"/>
          <w:szCs w:val="24"/>
        </w:rPr>
        <w:t xml:space="preserve">Tile: </w:t>
      </w:r>
      <w:r w:rsidRPr="00805C96">
        <w:rPr>
          <w:rFonts w:ascii="Times New Roman" w:eastAsia="Calibri" w:hAnsi="Times New Roman" w:cs="Times New Roman"/>
          <w:color w:val="000000" w:themeColor="text1"/>
          <w:sz w:val="24"/>
          <w:szCs w:val="24"/>
        </w:rPr>
        <w:t xml:space="preserve">An analysis of working capital management in India: An </w:t>
      </w:r>
      <w:proofErr w:type="gramStart"/>
      <w:r w:rsidRPr="00805C96">
        <w:rPr>
          <w:rFonts w:ascii="Times New Roman" w:eastAsia="Calibri" w:hAnsi="Times New Roman" w:cs="Times New Roman"/>
          <w:color w:val="000000" w:themeColor="text1"/>
          <w:sz w:val="24"/>
          <w:szCs w:val="24"/>
        </w:rPr>
        <w:t>urgent needs</w:t>
      </w:r>
      <w:proofErr w:type="gramEnd"/>
      <w:r w:rsidRPr="00805C96">
        <w:rPr>
          <w:rFonts w:ascii="Times New Roman" w:eastAsia="Calibri" w:hAnsi="Times New Roman" w:cs="Times New Roman"/>
          <w:color w:val="000000" w:themeColor="text1"/>
          <w:sz w:val="24"/>
          <w:szCs w:val="24"/>
        </w:rPr>
        <w:t xml:space="preserve"> to refocus</w:t>
      </w:r>
    </w:p>
    <w:p w14:paraId="50A938D4"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b/>
          <w:color w:val="000000" w:themeColor="text1"/>
          <w:sz w:val="24"/>
          <w:szCs w:val="24"/>
        </w:rPr>
        <w:t>Author:</w:t>
      </w:r>
      <w:r w:rsidRPr="00805C96">
        <w:rPr>
          <w:rFonts w:ascii="Times New Roman" w:eastAsia="Calibri" w:hAnsi="Times New Roman" w:cs="Times New Roman"/>
          <w:color w:val="000000" w:themeColor="text1"/>
          <w:sz w:val="24"/>
          <w:szCs w:val="24"/>
        </w:rPr>
        <w:t xml:space="preserve"> Najib H.S. Farhan1, Fozi Ali Belhaj2, Waleed M. Al-ahdal3 and Faozi A. Almaqtar</w:t>
      </w:r>
    </w:p>
    <w:p w14:paraId="06F5FAD4" w14:textId="77777777" w:rsidR="00B24375" w:rsidRPr="00805C96" w:rsidRDefault="00B24375" w:rsidP="00B24375">
      <w:pPr>
        <w:spacing w:line="360" w:lineRule="auto"/>
        <w:rPr>
          <w:rFonts w:ascii="Times New Roman" w:eastAsia="Calibri" w:hAnsi="Times New Roman" w:cs="Times New Roman"/>
          <w:b/>
          <w:color w:val="000000" w:themeColor="text1"/>
          <w:sz w:val="24"/>
          <w:szCs w:val="24"/>
        </w:rPr>
      </w:pPr>
      <w:r w:rsidRPr="00805C96">
        <w:rPr>
          <w:rFonts w:ascii="Times New Roman" w:eastAsia="Calibri" w:hAnsi="Times New Roman" w:cs="Times New Roman"/>
          <w:b/>
          <w:color w:val="000000" w:themeColor="text1"/>
          <w:sz w:val="24"/>
          <w:szCs w:val="24"/>
        </w:rPr>
        <w:t>Source:</w:t>
      </w:r>
      <w:r w:rsidRPr="00805C96">
        <w:rPr>
          <w:rFonts w:ascii="Times New Roman" w:eastAsia="Calibri" w:hAnsi="Times New Roman" w:cs="Times New Roman"/>
          <w:color w:val="000000" w:themeColor="text1"/>
          <w:sz w:val="24"/>
          <w:szCs w:val="24"/>
        </w:rPr>
        <w:t xml:space="preserve"> </w:t>
      </w:r>
      <w:r w:rsidRPr="00805C96">
        <w:rPr>
          <w:rFonts w:ascii="Times New Roman" w:eastAsia="Calibri" w:hAnsi="Times New Roman" w:cs="Times New Roman"/>
          <w:b/>
          <w:color w:val="000000" w:themeColor="text1"/>
          <w:sz w:val="24"/>
          <w:szCs w:val="24"/>
        </w:rPr>
        <w:t>Farhan et al., Cogent Business &amp; Management (2021), 8: 1924930</w:t>
      </w:r>
    </w:p>
    <w:p w14:paraId="25A45A61"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 xml:space="preserve">The current study aims to evaluate the impact of working capital components on the financial performance of Indian pharmaceutical companies. Moreover, it aims to analyze working capital among small, medium and large firms. The study uses a panel data of 82 pharmaceutical companies for the period from 2008 to 2017. Generalized Method of Moment (GMM) model is used for estimating the results. Findings show that there is a significant </w:t>
      </w:r>
      <w:proofErr w:type="spellStart"/>
      <w:r w:rsidRPr="00805C96">
        <w:rPr>
          <w:rFonts w:ascii="Times New Roman" w:eastAsia="Calibri" w:hAnsi="Times New Roman" w:cs="Times New Roman"/>
          <w:color w:val="000000" w:themeColor="text1"/>
          <w:sz w:val="24"/>
          <w:szCs w:val="24"/>
        </w:rPr>
        <w:t>dif-ference</w:t>
      </w:r>
      <w:proofErr w:type="spellEnd"/>
      <w:r w:rsidRPr="00805C96">
        <w:rPr>
          <w:rFonts w:ascii="Times New Roman" w:eastAsia="Calibri" w:hAnsi="Times New Roman" w:cs="Times New Roman"/>
          <w:color w:val="000000" w:themeColor="text1"/>
          <w:sz w:val="24"/>
          <w:szCs w:val="24"/>
        </w:rPr>
        <w:t xml:space="preserve"> in managing working capital among small, medium and large firms. Furthermore, it is found that number of days’ collection period, number of days’ payable period and number of days’ inventory holding period positively impact the financial performance of Indian pharmaceutical company’s </w:t>
      </w:r>
      <w:proofErr w:type="spellStart"/>
      <w:r w:rsidRPr="00805C96">
        <w:rPr>
          <w:rFonts w:ascii="Times New Roman" w:eastAsia="Calibri" w:hAnsi="Times New Roman" w:cs="Times New Roman"/>
          <w:color w:val="000000" w:themeColor="text1"/>
          <w:sz w:val="24"/>
          <w:szCs w:val="24"/>
        </w:rPr>
        <w:t>mea-sured</w:t>
      </w:r>
      <w:proofErr w:type="spellEnd"/>
      <w:r w:rsidRPr="00805C96">
        <w:rPr>
          <w:rFonts w:ascii="Times New Roman" w:eastAsia="Calibri" w:hAnsi="Times New Roman" w:cs="Times New Roman"/>
          <w:color w:val="000000" w:themeColor="text1"/>
          <w:sz w:val="24"/>
          <w:szCs w:val="24"/>
        </w:rPr>
        <w:t xml:space="preserve"> by return on assets and net operating margin. Whereas, cash conversion cycle has a negative impact on return on assets, net operating margin and Tobin’s Q.</w:t>
      </w:r>
    </w:p>
    <w:p w14:paraId="2D2BFA08" w14:textId="77777777" w:rsidR="00B24375" w:rsidRPr="00805C96" w:rsidRDefault="00B24375" w:rsidP="00B24375">
      <w:pPr>
        <w:spacing w:line="360" w:lineRule="auto"/>
        <w:rPr>
          <w:rFonts w:ascii="Times New Roman" w:eastAsia="Calibri" w:hAnsi="Times New Roman" w:cs="Times New Roman"/>
          <w:b/>
          <w:color w:val="000000" w:themeColor="text1"/>
          <w:sz w:val="24"/>
          <w:szCs w:val="24"/>
        </w:rPr>
      </w:pPr>
      <w:r w:rsidRPr="00805C96">
        <w:rPr>
          <w:rFonts w:ascii="Times New Roman" w:eastAsia="Calibri" w:hAnsi="Times New Roman" w:cs="Times New Roman"/>
          <w:b/>
          <w:color w:val="000000" w:themeColor="text1"/>
          <w:sz w:val="24"/>
          <w:szCs w:val="24"/>
        </w:rPr>
        <w:t>ARTICLE: 2</w:t>
      </w:r>
    </w:p>
    <w:p w14:paraId="0B23C0A1"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b/>
          <w:color w:val="000000" w:themeColor="text1"/>
          <w:sz w:val="24"/>
          <w:szCs w:val="24"/>
        </w:rPr>
        <w:t xml:space="preserve">Tile: </w:t>
      </w:r>
      <w:r w:rsidRPr="00805C96">
        <w:rPr>
          <w:rFonts w:ascii="Times New Roman" w:eastAsia="Calibri" w:hAnsi="Times New Roman" w:cs="Times New Roman"/>
          <w:color w:val="000000" w:themeColor="text1"/>
          <w:sz w:val="24"/>
          <w:szCs w:val="24"/>
        </w:rPr>
        <w:t>Effects of working capital management on firm performance: Evidence from the EFQM certified firms</w:t>
      </w:r>
    </w:p>
    <w:p w14:paraId="75A18B0B"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b/>
          <w:color w:val="000000" w:themeColor="text1"/>
          <w:sz w:val="24"/>
          <w:szCs w:val="24"/>
        </w:rPr>
        <w:t>Author:</w:t>
      </w:r>
      <w:r w:rsidRPr="00805C96">
        <w:rPr>
          <w:rFonts w:ascii="Times New Roman" w:eastAsia="Calibri" w:hAnsi="Times New Roman" w:cs="Times New Roman"/>
          <w:color w:val="000000" w:themeColor="text1"/>
          <w:sz w:val="24"/>
          <w:szCs w:val="24"/>
        </w:rPr>
        <w:t xml:space="preserve"> Muhammad Yousaf1* and Petr Bris</w:t>
      </w:r>
    </w:p>
    <w:p w14:paraId="51602BCB" w14:textId="77777777" w:rsidR="00B24375" w:rsidRPr="00805C96" w:rsidRDefault="00B24375" w:rsidP="00B24375">
      <w:pPr>
        <w:spacing w:line="360" w:lineRule="auto"/>
        <w:jc w:val="both"/>
        <w:rPr>
          <w:rFonts w:ascii="Times New Roman" w:eastAsia="Calibri" w:hAnsi="Times New Roman" w:cs="Times New Roman"/>
          <w:b/>
          <w:color w:val="000000" w:themeColor="text1"/>
          <w:sz w:val="24"/>
          <w:szCs w:val="24"/>
        </w:rPr>
      </w:pPr>
      <w:r w:rsidRPr="00805C96">
        <w:rPr>
          <w:rFonts w:ascii="Times New Roman" w:eastAsia="Calibri" w:hAnsi="Times New Roman" w:cs="Times New Roman"/>
          <w:b/>
          <w:color w:val="000000" w:themeColor="text1"/>
          <w:sz w:val="24"/>
          <w:szCs w:val="24"/>
        </w:rPr>
        <w:t>Source:</w:t>
      </w:r>
      <w:r w:rsidRPr="00805C96">
        <w:rPr>
          <w:rFonts w:ascii="Times New Roman" w:eastAsia="Calibri" w:hAnsi="Times New Roman" w:cs="Times New Roman"/>
          <w:color w:val="000000" w:themeColor="text1"/>
          <w:sz w:val="24"/>
          <w:szCs w:val="24"/>
        </w:rPr>
        <w:t xml:space="preserve"> </w:t>
      </w:r>
      <w:r w:rsidRPr="00805C96">
        <w:rPr>
          <w:rFonts w:ascii="Times New Roman" w:eastAsia="Calibri" w:hAnsi="Times New Roman" w:cs="Times New Roman"/>
          <w:b/>
          <w:color w:val="000000" w:themeColor="text1"/>
          <w:sz w:val="24"/>
          <w:szCs w:val="24"/>
        </w:rPr>
        <w:t>Farhan et al., Cogent Business &amp; Management (2021), 8: 1924930.</w:t>
      </w:r>
    </w:p>
    <w:p w14:paraId="717CDBE4"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shd w:val="clear" w:color="auto" w:fill="FFFFFF"/>
        </w:rPr>
      </w:pPr>
      <w:r w:rsidRPr="00805C96">
        <w:rPr>
          <w:rFonts w:ascii="Times New Roman" w:eastAsia="Calibri" w:hAnsi="Times New Roman" w:cs="Times New Roman"/>
          <w:color w:val="000000" w:themeColor="text1"/>
          <w:sz w:val="24"/>
          <w:szCs w:val="24"/>
        </w:rPr>
        <w:t xml:space="preserve">The main aim of the current study is to explore the relationship between working capital (WC) and firm performance. We chose a sample of 326 Czech firms, including 20 certified firms from the EFQM (European Foundation for Quality Management) Excellence Model from the Albertina database. The sample of the Czech firms was taken from three sectors: manufacturing, automobile, and con-struction. We employed a two-step system generalized method of moment (GMM) technique to determine the results. The study results revealed a negative impact of WC on firm performance; moreover, the firms having a quality certificate from the EFQM Excellence Model perform better. The findings of previous research, which </w:t>
      </w:r>
      <w:r w:rsidRPr="00805C96">
        <w:rPr>
          <w:rFonts w:ascii="Times New Roman" w:eastAsia="Calibri" w:hAnsi="Times New Roman" w:cs="Times New Roman"/>
          <w:color w:val="000000" w:themeColor="text1"/>
          <w:sz w:val="24"/>
          <w:szCs w:val="24"/>
        </w:rPr>
        <w:lastRenderedPageBreak/>
        <w:t>were held globally, and the current study results will encourage the directors, managers, and leaders of the Czech firms to participate in the quality award.</w:t>
      </w:r>
    </w:p>
    <w:p w14:paraId="5E0CAF2A" w14:textId="77777777" w:rsidR="00B24375" w:rsidRPr="00805C96" w:rsidRDefault="00B24375" w:rsidP="00B24375">
      <w:pPr>
        <w:spacing w:line="360" w:lineRule="auto"/>
        <w:rPr>
          <w:rFonts w:ascii="Times New Roman" w:eastAsia="Calibri" w:hAnsi="Times New Roman" w:cs="Times New Roman"/>
          <w:b/>
          <w:color w:val="000000" w:themeColor="text1"/>
          <w:sz w:val="24"/>
          <w:szCs w:val="24"/>
        </w:rPr>
      </w:pPr>
      <w:r w:rsidRPr="00805C96">
        <w:rPr>
          <w:rFonts w:ascii="Times New Roman" w:eastAsia="Calibri" w:hAnsi="Times New Roman" w:cs="Times New Roman"/>
          <w:b/>
          <w:color w:val="000000" w:themeColor="text1"/>
          <w:sz w:val="24"/>
          <w:szCs w:val="24"/>
        </w:rPr>
        <w:t>ARTICLE: 3</w:t>
      </w:r>
    </w:p>
    <w:p w14:paraId="27A8C97B"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b/>
          <w:color w:val="000000" w:themeColor="text1"/>
          <w:sz w:val="24"/>
          <w:szCs w:val="24"/>
        </w:rPr>
        <w:t xml:space="preserve">Tile: </w:t>
      </w:r>
      <w:r w:rsidRPr="00805C96">
        <w:rPr>
          <w:rFonts w:ascii="Times New Roman" w:eastAsia="Calibri" w:hAnsi="Times New Roman" w:cs="Times New Roman"/>
          <w:color w:val="000000" w:themeColor="text1"/>
          <w:sz w:val="24"/>
          <w:szCs w:val="24"/>
        </w:rPr>
        <w:t>Working Capital Management and Its Impact on Profitability</w:t>
      </w:r>
    </w:p>
    <w:p w14:paraId="11464AC1"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b/>
          <w:color w:val="000000" w:themeColor="text1"/>
          <w:sz w:val="24"/>
          <w:szCs w:val="24"/>
        </w:rPr>
        <w:t>Author:</w:t>
      </w:r>
      <w:r w:rsidRPr="00805C96">
        <w:rPr>
          <w:rFonts w:ascii="Times New Roman" w:eastAsia="Calibri" w:hAnsi="Times New Roman" w:cs="Times New Roman"/>
          <w:color w:val="000000" w:themeColor="text1"/>
          <w:sz w:val="24"/>
          <w:szCs w:val="24"/>
        </w:rPr>
        <w:t xml:space="preserve"> Nimalathasan Balasundaram</w:t>
      </w:r>
    </w:p>
    <w:p w14:paraId="50AE8423"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University of Jaffna</w:t>
      </w:r>
    </w:p>
    <w:p w14:paraId="52100B21" w14:textId="77777777" w:rsidR="00B24375" w:rsidRPr="00805C96" w:rsidRDefault="00B24375" w:rsidP="00B24375">
      <w:pPr>
        <w:spacing w:line="360" w:lineRule="auto"/>
        <w:jc w:val="both"/>
        <w:rPr>
          <w:rFonts w:ascii="Times New Roman" w:eastAsia="Calibri" w:hAnsi="Times New Roman" w:cs="Times New Roman"/>
          <w:b/>
          <w:color w:val="000000" w:themeColor="text1"/>
          <w:sz w:val="24"/>
          <w:szCs w:val="24"/>
        </w:rPr>
      </w:pPr>
      <w:r w:rsidRPr="00805C96">
        <w:rPr>
          <w:rFonts w:ascii="Times New Roman" w:eastAsia="Calibri" w:hAnsi="Times New Roman" w:cs="Times New Roman"/>
          <w:b/>
          <w:color w:val="000000" w:themeColor="text1"/>
          <w:sz w:val="24"/>
          <w:szCs w:val="24"/>
        </w:rPr>
        <w:t>Source:</w:t>
      </w:r>
      <w:r w:rsidRPr="00805C96">
        <w:rPr>
          <w:rFonts w:ascii="Times New Roman" w:eastAsia="Calibri" w:hAnsi="Times New Roman" w:cs="Times New Roman"/>
          <w:color w:val="000000" w:themeColor="text1"/>
          <w:sz w:val="24"/>
          <w:szCs w:val="24"/>
        </w:rPr>
        <w:t xml:space="preserve"> </w:t>
      </w:r>
      <w:r w:rsidRPr="00805C96">
        <w:rPr>
          <w:rFonts w:ascii="Times New Roman" w:eastAsia="Calibri" w:hAnsi="Times New Roman" w:cs="Times New Roman"/>
          <w:b/>
          <w:color w:val="000000" w:themeColor="text1"/>
          <w:sz w:val="24"/>
          <w:szCs w:val="24"/>
        </w:rPr>
        <w:t>Journal of Emerging Technologies and Innovative Research (JETIR) www.jetir.org</w:t>
      </w:r>
    </w:p>
    <w:p w14:paraId="4C87D7B7" w14:textId="77777777" w:rsidR="00B24375" w:rsidRPr="00805C96" w:rsidRDefault="00B24375" w:rsidP="00B24375">
      <w:pPr>
        <w:spacing w:line="360"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 xml:space="preserve">Main purpose of the study is to identify the impact of working capital management on profitability of selected listed manufacturing companies from financial year 2003-2007. Correlation and regression analysis were performed. Results reveals that cash conversion cycle (CCC) and return on assets (ROA) are negatively correlated the value of -0.127 which is highly significant at 1 percent level of significance, which means that as the cash conversion cycle increases ROA decreases. In </w:t>
      </w:r>
      <w:proofErr w:type="gramStart"/>
      <w:r w:rsidRPr="00805C96">
        <w:rPr>
          <w:rFonts w:ascii="Times New Roman" w:eastAsia="Calibri" w:hAnsi="Times New Roman" w:cs="Times New Roman"/>
          <w:color w:val="000000" w:themeColor="text1"/>
          <w:sz w:val="24"/>
          <w:szCs w:val="24"/>
        </w:rPr>
        <w:t>addition</w:t>
      </w:r>
      <w:proofErr w:type="gramEnd"/>
      <w:r w:rsidRPr="00805C96">
        <w:rPr>
          <w:rFonts w:ascii="Times New Roman" w:eastAsia="Calibri" w:hAnsi="Times New Roman" w:cs="Times New Roman"/>
          <w:color w:val="000000" w:themeColor="text1"/>
          <w:sz w:val="24"/>
          <w:szCs w:val="24"/>
        </w:rPr>
        <w:t xml:space="preserve"> inventory conversion period (ICP) is highly significant at 1 percent level. It indicates that with increasing level of ICP, ROA will be increased -0.065 levels. Further the coefficient of the CCC variable is negative at a value of -0.0503 and p value is 0.006. This implies that an increase in the number of day’s cash conversion cycle by 1 day is associated with a decline in ROA by 5.03%. The results suggest that managers can increase profitability of manufacturing firms by reducing the number of day’s inventories and accounts receivable.</w:t>
      </w:r>
    </w:p>
    <w:p w14:paraId="126B6272" w14:textId="77777777" w:rsidR="00C44352" w:rsidRPr="00805C96" w:rsidRDefault="00C44352" w:rsidP="00427650">
      <w:pPr>
        <w:spacing w:after="0" w:line="360" w:lineRule="auto"/>
        <w:rPr>
          <w:rFonts w:ascii="Times New Roman" w:hAnsi="Times New Roman" w:cs="Times New Roman"/>
          <w:b/>
          <w:color w:val="000000" w:themeColor="text1"/>
          <w:sz w:val="2"/>
          <w:szCs w:val="2"/>
          <w:u w:val="single"/>
        </w:rPr>
      </w:pPr>
    </w:p>
    <w:p w14:paraId="3CAC7686" w14:textId="77777777" w:rsidR="00353320" w:rsidRPr="00805C96" w:rsidRDefault="00DB5FA1" w:rsidP="00DC4141">
      <w:pPr>
        <w:spacing w:after="0" w:line="360" w:lineRule="auto"/>
        <w:rPr>
          <w:rFonts w:ascii="Times New Roman" w:hAnsi="Times New Roman" w:cs="Times New Roman"/>
          <w:b/>
          <w:color w:val="000000" w:themeColor="text1"/>
          <w:sz w:val="24"/>
          <w:szCs w:val="24"/>
          <w:u w:val="single"/>
        </w:rPr>
      </w:pPr>
      <w:r w:rsidRPr="00805C96">
        <w:rPr>
          <w:rFonts w:ascii="Times New Roman" w:hAnsi="Times New Roman" w:cs="Times New Roman"/>
          <w:b/>
          <w:color w:val="000000" w:themeColor="text1"/>
          <w:sz w:val="24"/>
          <w:szCs w:val="24"/>
          <w:u w:val="single"/>
        </w:rPr>
        <w:t>RESEARCH GAP</w:t>
      </w:r>
      <w:r w:rsidR="00FB2664" w:rsidRPr="00805C96">
        <w:rPr>
          <w:rFonts w:ascii="Times New Roman" w:hAnsi="Times New Roman" w:cs="Times New Roman"/>
          <w:b/>
          <w:color w:val="000000" w:themeColor="text1"/>
          <w:sz w:val="24"/>
          <w:szCs w:val="24"/>
          <w:u w:val="single"/>
        </w:rPr>
        <w:t>:</w:t>
      </w:r>
    </w:p>
    <w:p w14:paraId="3F4BB49E" w14:textId="77777777" w:rsidR="000466E2" w:rsidRPr="00805C96" w:rsidRDefault="000466E2" w:rsidP="00C57999">
      <w:pPr>
        <w:spacing w:after="0" w:line="360" w:lineRule="auto"/>
        <w:rPr>
          <w:rFonts w:ascii="Times New Roman" w:eastAsia="Times New Roman" w:hAnsi="Times New Roman" w:cs="Tahoma"/>
          <w:color w:val="000000" w:themeColor="text1"/>
          <w:sz w:val="24"/>
          <w:szCs w:val="24"/>
          <w:shd w:val="clear" w:color="auto" w:fill="FFFFFF"/>
          <w:lang w:val="en-US"/>
        </w:rPr>
      </w:pPr>
      <w:r w:rsidRPr="00805C96">
        <w:rPr>
          <w:rFonts w:ascii="Times New Roman" w:eastAsia="Times New Roman" w:hAnsi="Times New Roman" w:cs="Tahoma"/>
          <w:color w:val="000000" w:themeColor="text1"/>
          <w:sz w:val="24"/>
          <w:szCs w:val="24"/>
          <w:shd w:val="clear" w:color="auto" w:fill="FFFFFF"/>
          <w:lang w:val="en-US"/>
        </w:rPr>
        <w:t>This project results suggest that managers can increase profitability of manufacturing firms by reducing the number of day’s inventories and accounts receivable.</w:t>
      </w:r>
    </w:p>
    <w:p w14:paraId="565CE53E" w14:textId="77777777" w:rsidR="00770DC5" w:rsidRPr="00805C96" w:rsidRDefault="00127E22" w:rsidP="00C57999">
      <w:pPr>
        <w:spacing w:after="0" w:line="360" w:lineRule="auto"/>
        <w:rPr>
          <w:rFonts w:ascii="Times New Roman" w:hAnsi="Times New Roman" w:cs="Times New Roman"/>
          <w:b/>
          <w:color w:val="000000" w:themeColor="text1"/>
          <w:sz w:val="24"/>
          <w:szCs w:val="24"/>
          <w:u w:val="single"/>
        </w:rPr>
      </w:pPr>
      <w:r w:rsidRPr="00805C96">
        <w:rPr>
          <w:rFonts w:ascii="Times New Roman" w:hAnsi="Times New Roman" w:cs="Times New Roman"/>
          <w:b/>
          <w:color w:val="000000" w:themeColor="text1"/>
          <w:sz w:val="24"/>
          <w:szCs w:val="24"/>
          <w:u w:val="single"/>
        </w:rPr>
        <w:t>OBJECTIVES</w:t>
      </w:r>
      <w:r w:rsidR="004A0102" w:rsidRPr="00805C96">
        <w:rPr>
          <w:rFonts w:ascii="Times New Roman" w:hAnsi="Times New Roman" w:cs="Times New Roman"/>
          <w:b/>
          <w:color w:val="000000" w:themeColor="text1"/>
          <w:sz w:val="24"/>
          <w:szCs w:val="24"/>
          <w:u w:val="single"/>
        </w:rPr>
        <w:t>:</w:t>
      </w:r>
    </w:p>
    <w:p w14:paraId="44D35F2E" w14:textId="77777777" w:rsidR="000466E2" w:rsidRPr="00805C96" w:rsidRDefault="000466E2" w:rsidP="000466E2">
      <w:pPr>
        <w:spacing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 xml:space="preserve">The following are some of the objectives that are set for the study, that is </w:t>
      </w:r>
    </w:p>
    <w:p w14:paraId="7BF73183" w14:textId="77777777" w:rsidR="000466E2" w:rsidRPr="00805C96" w:rsidRDefault="000466E2" w:rsidP="000466E2">
      <w:pPr>
        <w:numPr>
          <w:ilvl w:val="0"/>
          <w:numId w:val="7"/>
        </w:numPr>
        <w:spacing w:after="0"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To find out the ability of the firm to meet its current obligations.</w:t>
      </w:r>
    </w:p>
    <w:p w14:paraId="55336B92" w14:textId="77777777" w:rsidR="000466E2" w:rsidRPr="00805C96" w:rsidRDefault="000466E2" w:rsidP="000466E2">
      <w:pPr>
        <w:numPr>
          <w:ilvl w:val="0"/>
          <w:numId w:val="7"/>
        </w:numPr>
        <w:spacing w:after="0"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To examine the solvency of the firm.</w:t>
      </w:r>
    </w:p>
    <w:p w14:paraId="30B298FB" w14:textId="77777777" w:rsidR="000466E2" w:rsidRPr="00805C96" w:rsidRDefault="000466E2" w:rsidP="000466E2">
      <w:pPr>
        <w:numPr>
          <w:ilvl w:val="0"/>
          <w:numId w:val="7"/>
        </w:numPr>
        <w:spacing w:after="0"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To assess the profitability position of the company.</w:t>
      </w:r>
    </w:p>
    <w:p w14:paraId="4EA39FF6" w14:textId="77777777" w:rsidR="000466E2" w:rsidRPr="00805C96" w:rsidRDefault="000466E2" w:rsidP="000466E2">
      <w:pPr>
        <w:numPr>
          <w:ilvl w:val="0"/>
          <w:numId w:val="7"/>
        </w:numPr>
        <w:spacing w:after="0"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To know overall operation efficiency &amp; financial performance of the company.</w:t>
      </w:r>
    </w:p>
    <w:p w14:paraId="763C84D8" w14:textId="77777777" w:rsidR="000466E2" w:rsidRPr="00805C96" w:rsidRDefault="000466E2" w:rsidP="000466E2">
      <w:pPr>
        <w:numPr>
          <w:ilvl w:val="0"/>
          <w:numId w:val="7"/>
        </w:numPr>
        <w:spacing w:after="0"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To compare the yearly performance through ratios.</w:t>
      </w:r>
    </w:p>
    <w:p w14:paraId="0AC14291" w14:textId="77777777" w:rsidR="00DF12D4" w:rsidRPr="00805C96" w:rsidRDefault="00DF12D4" w:rsidP="001F6F4B">
      <w:pPr>
        <w:spacing w:after="0" w:line="360" w:lineRule="auto"/>
        <w:jc w:val="both"/>
        <w:rPr>
          <w:rFonts w:ascii="Times New Roman" w:hAnsi="Times New Roman" w:cs="Times New Roman"/>
          <w:b/>
          <w:color w:val="000000" w:themeColor="text1"/>
          <w:sz w:val="2"/>
          <w:szCs w:val="2"/>
          <w:u w:val="single"/>
        </w:rPr>
      </w:pPr>
    </w:p>
    <w:p w14:paraId="33235DF6" w14:textId="77777777" w:rsidR="00EC0954" w:rsidRPr="00805C96" w:rsidRDefault="00DB5FA1" w:rsidP="001F6F4B">
      <w:pPr>
        <w:spacing w:after="0" w:line="360" w:lineRule="auto"/>
        <w:jc w:val="both"/>
        <w:rPr>
          <w:rFonts w:ascii="Times New Roman" w:hAnsi="Times New Roman" w:cs="Times New Roman"/>
          <w:b/>
          <w:color w:val="000000" w:themeColor="text1"/>
          <w:sz w:val="24"/>
          <w:szCs w:val="24"/>
          <w:u w:val="single"/>
        </w:rPr>
      </w:pPr>
      <w:r w:rsidRPr="00805C96">
        <w:rPr>
          <w:rFonts w:ascii="Times New Roman" w:hAnsi="Times New Roman" w:cs="Times New Roman"/>
          <w:b/>
          <w:color w:val="000000" w:themeColor="text1"/>
          <w:sz w:val="24"/>
          <w:szCs w:val="24"/>
          <w:u w:val="single"/>
        </w:rPr>
        <w:t>RESEARCH METHODOLOGY</w:t>
      </w:r>
      <w:r w:rsidR="00EC0954" w:rsidRPr="00805C96">
        <w:rPr>
          <w:rFonts w:ascii="Times New Roman" w:hAnsi="Times New Roman" w:cs="Times New Roman"/>
          <w:b/>
          <w:color w:val="000000" w:themeColor="text1"/>
          <w:sz w:val="24"/>
          <w:szCs w:val="24"/>
          <w:u w:val="single"/>
        </w:rPr>
        <w:t>:</w:t>
      </w:r>
    </w:p>
    <w:p w14:paraId="6ED8836D" w14:textId="77777777" w:rsidR="0070213D" w:rsidRPr="00805C96" w:rsidRDefault="0070213D" w:rsidP="0070213D">
      <w:pPr>
        <w:spacing w:after="0" w:line="360" w:lineRule="auto"/>
        <w:jc w:val="both"/>
        <w:rPr>
          <w:rFonts w:ascii="Times New Roman" w:hAnsi="Times New Roman" w:cs="Times New Roman"/>
          <w:b/>
          <w:color w:val="000000" w:themeColor="text1"/>
          <w:sz w:val="24"/>
          <w:szCs w:val="24"/>
          <w:u w:val="single"/>
        </w:rPr>
      </w:pPr>
      <w:r w:rsidRPr="00805C96">
        <w:rPr>
          <w:rFonts w:ascii="Times New Roman" w:hAnsi="Times New Roman" w:cs="Times New Roman"/>
          <w:b/>
          <w:color w:val="000000" w:themeColor="text1"/>
          <w:sz w:val="24"/>
          <w:szCs w:val="24"/>
          <w:u w:val="single"/>
        </w:rPr>
        <w:t xml:space="preserve">Need For </w:t>
      </w:r>
      <w:proofErr w:type="gramStart"/>
      <w:r w:rsidRPr="00805C96">
        <w:rPr>
          <w:rFonts w:ascii="Times New Roman" w:hAnsi="Times New Roman" w:cs="Times New Roman"/>
          <w:b/>
          <w:color w:val="000000" w:themeColor="text1"/>
          <w:sz w:val="24"/>
          <w:szCs w:val="24"/>
          <w:u w:val="single"/>
        </w:rPr>
        <w:t>The</w:t>
      </w:r>
      <w:proofErr w:type="gramEnd"/>
      <w:r w:rsidRPr="00805C96">
        <w:rPr>
          <w:rFonts w:ascii="Times New Roman" w:hAnsi="Times New Roman" w:cs="Times New Roman"/>
          <w:b/>
          <w:color w:val="000000" w:themeColor="text1"/>
          <w:sz w:val="24"/>
          <w:szCs w:val="24"/>
          <w:u w:val="single"/>
        </w:rPr>
        <w:t xml:space="preserve"> Study</w:t>
      </w:r>
    </w:p>
    <w:p w14:paraId="0336DD5E" w14:textId="77777777" w:rsidR="000466E2" w:rsidRPr="00805C96" w:rsidRDefault="000466E2" w:rsidP="000466E2">
      <w:pPr>
        <w:pStyle w:val="gen"/>
        <w:spacing w:after="0"/>
        <w:ind w:firstLine="0"/>
        <w:rPr>
          <w:rFonts w:ascii="Times New Roman" w:hAnsi="Times New Roman"/>
          <w:color w:val="000000" w:themeColor="text1"/>
          <w:sz w:val="24"/>
          <w:szCs w:val="24"/>
        </w:rPr>
      </w:pPr>
      <w:r w:rsidRPr="00805C96">
        <w:rPr>
          <w:rFonts w:ascii="Times New Roman" w:hAnsi="Times New Roman"/>
          <w:color w:val="000000" w:themeColor="text1"/>
          <w:sz w:val="24"/>
          <w:szCs w:val="24"/>
        </w:rPr>
        <w:t>Financial statement is the instruments to watch out the performance of a business enterprise.  Ratio analysis technique of analyzing the financial information contained in the balance sheet &amp; profit &amp; loss account, for more meaningful &amp; understanding of the financial position &amp; performance of firm.</w:t>
      </w:r>
    </w:p>
    <w:p w14:paraId="6AD720DC" w14:textId="77777777" w:rsidR="000466E2" w:rsidRPr="00805C96" w:rsidRDefault="000466E2" w:rsidP="000466E2">
      <w:pPr>
        <w:spacing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In financial analysis a ratio is used as the index or yardstick for evaluation the financial position &amp; performance of a firm.  The analysis is very useful for both the inside &amp; outside groups.  They are interested in the results or relationship reported in the financial attachment.</w:t>
      </w:r>
    </w:p>
    <w:p w14:paraId="5A147D3A" w14:textId="77777777" w:rsidR="00C93D79" w:rsidRPr="00805C96" w:rsidRDefault="001D12F9" w:rsidP="004F66B6">
      <w:pPr>
        <w:spacing w:after="0" w:line="360" w:lineRule="auto"/>
        <w:jc w:val="both"/>
        <w:rPr>
          <w:rFonts w:ascii="Times New Roman" w:hAnsi="Times New Roman" w:cs="Times New Roman"/>
          <w:b/>
          <w:color w:val="000000" w:themeColor="text1"/>
          <w:sz w:val="24"/>
          <w:szCs w:val="24"/>
          <w:u w:val="single"/>
        </w:rPr>
      </w:pPr>
      <w:r w:rsidRPr="00805C96">
        <w:rPr>
          <w:rFonts w:ascii="Times New Roman" w:hAnsi="Times New Roman" w:cs="Times New Roman"/>
          <w:b/>
          <w:color w:val="000000" w:themeColor="text1"/>
          <w:sz w:val="24"/>
          <w:szCs w:val="24"/>
          <w:u w:val="single"/>
        </w:rPr>
        <w:t xml:space="preserve">Scope Of </w:t>
      </w:r>
      <w:proofErr w:type="gramStart"/>
      <w:r w:rsidRPr="00805C96">
        <w:rPr>
          <w:rFonts w:ascii="Times New Roman" w:hAnsi="Times New Roman" w:cs="Times New Roman"/>
          <w:b/>
          <w:color w:val="000000" w:themeColor="text1"/>
          <w:sz w:val="24"/>
          <w:szCs w:val="24"/>
          <w:u w:val="single"/>
        </w:rPr>
        <w:t>The</w:t>
      </w:r>
      <w:proofErr w:type="gramEnd"/>
      <w:r w:rsidRPr="00805C96">
        <w:rPr>
          <w:rFonts w:ascii="Times New Roman" w:hAnsi="Times New Roman" w:cs="Times New Roman"/>
          <w:b/>
          <w:color w:val="000000" w:themeColor="text1"/>
          <w:sz w:val="24"/>
          <w:szCs w:val="24"/>
          <w:u w:val="single"/>
        </w:rPr>
        <w:t xml:space="preserve"> Study</w:t>
      </w:r>
      <w:r w:rsidR="00FF10B6" w:rsidRPr="00805C96">
        <w:rPr>
          <w:rFonts w:ascii="Times New Roman" w:hAnsi="Times New Roman" w:cs="Times New Roman"/>
          <w:b/>
          <w:color w:val="000000" w:themeColor="text1"/>
          <w:sz w:val="24"/>
          <w:szCs w:val="24"/>
          <w:u w:val="single"/>
        </w:rPr>
        <w:t>:</w:t>
      </w:r>
    </w:p>
    <w:p w14:paraId="5F14FACD" w14:textId="77777777" w:rsidR="000466E2" w:rsidRPr="00805C96" w:rsidRDefault="000466E2" w:rsidP="000466E2">
      <w:pPr>
        <w:pStyle w:val="gen"/>
        <w:spacing w:after="0"/>
        <w:ind w:firstLine="0"/>
        <w:rPr>
          <w:rFonts w:ascii="Times New Roman" w:hAnsi="Times New Roman"/>
          <w:color w:val="000000" w:themeColor="text1"/>
          <w:sz w:val="24"/>
          <w:szCs w:val="24"/>
        </w:rPr>
      </w:pPr>
      <w:r w:rsidRPr="00805C96">
        <w:rPr>
          <w:rFonts w:ascii="Times New Roman" w:hAnsi="Times New Roman"/>
          <w:color w:val="000000" w:themeColor="text1"/>
          <w:sz w:val="24"/>
          <w:szCs w:val="24"/>
        </w:rPr>
        <w:t xml:space="preserve">The study is totally confined to analysis of profitability of Sangam Dairy Foods, profitability ratios.  As a tool of financial </w:t>
      </w:r>
      <w:proofErr w:type="gramStart"/>
      <w:r w:rsidRPr="00805C96">
        <w:rPr>
          <w:rFonts w:ascii="Times New Roman" w:hAnsi="Times New Roman"/>
          <w:color w:val="000000" w:themeColor="text1"/>
          <w:sz w:val="24"/>
          <w:szCs w:val="24"/>
        </w:rPr>
        <w:t>analysis</w:t>
      </w:r>
      <w:proofErr w:type="gramEnd"/>
      <w:r w:rsidRPr="00805C96">
        <w:rPr>
          <w:rFonts w:ascii="Times New Roman" w:hAnsi="Times New Roman"/>
          <w:color w:val="000000" w:themeColor="text1"/>
          <w:sz w:val="24"/>
          <w:szCs w:val="24"/>
        </w:rPr>
        <w:t xml:space="preserve"> the ratios are of immense significance the importance of ratio analysis lies in fact that it presents facts on a comparative basis.  Ratios are used in credit analysis to judge ability.  Firm’s liquidity or debt paying ability, which is very useful to the creditors.</w:t>
      </w:r>
    </w:p>
    <w:p w14:paraId="42E6776B" w14:textId="77777777" w:rsidR="00FC3439" w:rsidRPr="00805C96"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805C96">
        <w:rPr>
          <w:rFonts w:ascii="Times New Roman" w:hAnsi="Times New Roman" w:cs="Times New Roman"/>
          <w:b/>
          <w:bCs/>
          <w:color w:val="000000" w:themeColor="text1"/>
          <w:sz w:val="24"/>
          <w:szCs w:val="24"/>
          <w:u w:val="single"/>
        </w:rPr>
        <w:t>Methodology</w:t>
      </w:r>
    </w:p>
    <w:p w14:paraId="1E8021C2" w14:textId="77777777" w:rsidR="000466E2" w:rsidRPr="00805C96" w:rsidRDefault="000466E2" w:rsidP="000466E2">
      <w:pPr>
        <w:spacing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Methodologies are a systematic procedure of collecting information in order to analysis &amp; verify a phenomenon.  The collection is done through two principal sources viz.</w:t>
      </w:r>
    </w:p>
    <w:p w14:paraId="349BD9CE" w14:textId="77777777" w:rsidR="000466E2" w:rsidRPr="00805C96" w:rsidRDefault="000466E2" w:rsidP="000466E2">
      <w:pPr>
        <w:spacing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ab/>
        <w:t>1. Primary data.</w:t>
      </w:r>
    </w:p>
    <w:p w14:paraId="59FF94DE" w14:textId="77777777" w:rsidR="000466E2" w:rsidRPr="00805C96" w:rsidRDefault="000466E2" w:rsidP="000466E2">
      <w:pPr>
        <w:spacing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ab/>
        <w:t>2. Secondary data.</w:t>
      </w:r>
    </w:p>
    <w:p w14:paraId="3CFEEB1B" w14:textId="77777777" w:rsidR="000466E2" w:rsidRPr="00805C96" w:rsidRDefault="000466E2" w:rsidP="000466E2">
      <w:pPr>
        <w:numPr>
          <w:ilvl w:val="0"/>
          <w:numId w:val="8"/>
        </w:numPr>
        <w:spacing w:after="0" w:line="396" w:lineRule="auto"/>
        <w:jc w:val="both"/>
        <w:rPr>
          <w:rFonts w:ascii="Times New Roman" w:eastAsia="Calibri" w:hAnsi="Times New Roman" w:cs="Times New Roman"/>
          <w:b/>
          <w:color w:val="000000" w:themeColor="text1"/>
          <w:sz w:val="24"/>
          <w:szCs w:val="24"/>
        </w:rPr>
      </w:pPr>
      <w:r w:rsidRPr="00805C96">
        <w:rPr>
          <w:rFonts w:ascii="Times New Roman" w:eastAsia="Calibri" w:hAnsi="Times New Roman" w:cs="Times New Roman"/>
          <w:b/>
          <w:color w:val="000000" w:themeColor="text1"/>
          <w:sz w:val="24"/>
          <w:szCs w:val="24"/>
        </w:rPr>
        <w:t>Primary Data:</w:t>
      </w:r>
    </w:p>
    <w:p w14:paraId="1A8E3836" w14:textId="77777777" w:rsidR="000466E2" w:rsidRPr="00805C96" w:rsidRDefault="000466E2" w:rsidP="000466E2">
      <w:pPr>
        <w:pStyle w:val="gen"/>
        <w:spacing w:after="0"/>
        <w:ind w:firstLine="0"/>
        <w:rPr>
          <w:rFonts w:ascii="Times New Roman" w:hAnsi="Times New Roman"/>
          <w:color w:val="000000" w:themeColor="text1"/>
          <w:sz w:val="24"/>
          <w:szCs w:val="24"/>
        </w:rPr>
      </w:pPr>
      <w:r w:rsidRPr="00805C96">
        <w:rPr>
          <w:rFonts w:ascii="Times New Roman" w:hAnsi="Times New Roman"/>
          <w:color w:val="000000" w:themeColor="text1"/>
          <w:sz w:val="24"/>
          <w:szCs w:val="24"/>
        </w:rPr>
        <w:t xml:space="preserve">It is the information collected directly </w:t>
      </w:r>
      <w:proofErr w:type="spellStart"/>
      <w:r w:rsidRPr="00805C96">
        <w:rPr>
          <w:rFonts w:ascii="Times New Roman" w:hAnsi="Times New Roman"/>
          <w:color w:val="000000" w:themeColor="text1"/>
          <w:sz w:val="24"/>
          <w:szCs w:val="24"/>
        </w:rPr>
        <w:t>with out</w:t>
      </w:r>
      <w:proofErr w:type="spellEnd"/>
      <w:r w:rsidRPr="00805C96">
        <w:rPr>
          <w:rFonts w:ascii="Times New Roman" w:hAnsi="Times New Roman"/>
          <w:color w:val="000000" w:themeColor="text1"/>
          <w:sz w:val="24"/>
          <w:szCs w:val="24"/>
        </w:rPr>
        <w:t xml:space="preserve"> any reference.  In this study it was mainly interviews with concernment officers &amp; staffs either individually or collectively some of the information has been verified or supplemented conducting personal with observations.</w:t>
      </w:r>
    </w:p>
    <w:p w14:paraId="5D0F3B71" w14:textId="77777777" w:rsidR="000466E2" w:rsidRPr="00805C96" w:rsidRDefault="000466E2" w:rsidP="000466E2">
      <w:pPr>
        <w:pStyle w:val="SUB"/>
        <w:rPr>
          <w:caps w:val="0"/>
          <w:color w:val="000000" w:themeColor="text1"/>
          <w:sz w:val="24"/>
          <w:szCs w:val="24"/>
          <w:u w:val="none"/>
        </w:rPr>
      </w:pPr>
      <w:r w:rsidRPr="00805C96">
        <w:rPr>
          <w:caps w:val="0"/>
          <w:color w:val="000000" w:themeColor="text1"/>
          <w:sz w:val="24"/>
          <w:szCs w:val="24"/>
          <w:u w:val="none"/>
        </w:rPr>
        <w:t>The data includes:</w:t>
      </w:r>
    </w:p>
    <w:p w14:paraId="2C68575C" w14:textId="77777777" w:rsidR="000466E2" w:rsidRPr="00805C96" w:rsidRDefault="000466E2" w:rsidP="000466E2">
      <w:pPr>
        <w:numPr>
          <w:ilvl w:val="0"/>
          <w:numId w:val="9"/>
        </w:numPr>
        <w:spacing w:after="0" w:line="396" w:lineRule="auto"/>
        <w:jc w:val="both"/>
        <w:rPr>
          <w:rFonts w:ascii="Times New Roman" w:eastAsia="Calibri" w:hAnsi="Times New Roman" w:cs="Times New Roman"/>
          <w:b/>
          <w:color w:val="000000" w:themeColor="text1"/>
          <w:sz w:val="24"/>
          <w:szCs w:val="24"/>
        </w:rPr>
      </w:pPr>
      <w:r w:rsidRPr="00805C96">
        <w:rPr>
          <w:rFonts w:ascii="Times New Roman" w:eastAsia="Calibri" w:hAnsi="Times New Roman" w:cs="Times New Roman"/>
          <w:color w:val="000000" w:themeColor="text1"/>
          <w:sz w:val="24"/>
          <w:szCs w:val="24"/>
        </w:rPr>
        <w:t>Interviews with Sangam Dairy foods employees.</w:t>
      </w:r>
    </w:p>
    <w:p w14:paraId="39EC412F" w14:textId="77777777" w:rsidR="000466E2" w:rsidRPr="00805C96" w:rsidRDefault="000466E2" w:rsidP="000466E2">
      <w:pPr>
        <w:numPr>
          <w:ilvl w:val="0"/>
          <w:numId w:val="9"/>
        </w:numPr>
        <w:spacing w:after="0" w:line="396" w:lineRule="auto"/>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Organizations chart has been drawn through observation.</w:t>
      </w:r>
    </w:p>
    <w:p w14:paraId="378D7CF8" w14:textId="77777777" w:rsidR="000466E2" w:rsidRPr="00805C96" w:rsidRDefault="000466E2" w:rsidP="000466E2">
      <w:pPr>
        <w:spacing w:line="396" w:lineRule="auto"/>
        <w:jc w:val="both"/>
        <w:rPr>
          <w:rFonts w:ascii="Times New Roman" w:eastAsia="Calibri" w:hAnsi="Times New Roman" w:cs="Times New Roman"/>
          <w:color w:val="000000" w:themeColor="text1"/>
          <w:sz w:val="24"/>
          <w:szCs w:val="24"/>
        </w:rPr>
      </w:pPr>
    </w:p>
    <w:p w14:paraId="4A000837" w14:textId="77777777" w:rsidR="000466E2" w:rsidRPr="00805C96" w:rsidRDefault="000466E2" w:rsidP="000466E2">
      <w:pPr>
        <w:numPr>
          <w:ilvl w:val="0"/>
          <w:numId w:val="8"/>
        </w:numPr>
        <w:spacing w:after="0" w:line="396" w:lineRule="auto"/>
        <w:jc w:val="both"/>
        <w:rPr>
          <w:rFonts w:ascii="Times New Roman" w:eastAsia="Calibri" w:hAnsi="Times New Roman" w:cs="Times New Roman"/>
          <w:b/>
          <w:color w:val="000000" w:themeColor="text1"/>
          <w:sz w:val="24"/>
          <w:szCs w:val="24"/>
        </w:rPr>
      </w:pPr>
      <w:r w:rsidRPr="00805C96">
        <w:rPr>
          <w:rFonts w:ascii="Times New Roman" w:eastAsia="Calibri" w:hAnsi="Times New Roman" w:cs="Times New Roman"/>
          <w:b/>
          <w:color w:val="000000" w:themeColor="text1"/>
          <w:sz w:val="24"/>
          <w:szCs w:val="24"/>
        </w:rPr>
        <w:t>Secondary Data:</w:t>
      </w:r>
    </w:p>
    <w:p w14:paraId="7E4802D0" w14:textId="77777777" w:rsidR="000466E2" w:rsidRPr="00805C96" w:rsidRDefault="000466E2" w:rsidP="000466E2">
      <w:pPr>
        <w:pStyle w:val="BodyTextIndent3"/>
        <w:spacing w:line="396" w:lineRule="auto"/>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lastRenderedPageBreak/>
        <w:t>The secondary data was collecting from already published source such as payments annual reports returns &amp; internal records.</w:t>
      </w:r>
    </w:p>
    <w:p w14:paraId="2BA0E7CA" w14:textId="77777777" w:rsidR="00F56979" w:rsidRPr="00805C96" w:rsidRDefault="000678B4" w:rsidP="00F56979">
      <w:pPr>
        <w:spacing w:line="360" w:lineRule="auto"/>
        <w:jc w:val="both"/>
        <w:rPr>
          <w:rFonts w:ascii="Times New Roman" w:eastAsia="Calibri" w:hAnsi="Times New Roman" w:cs="Times New Roman"/>
          <w:color w:val="000000" w:themeColor="text1"/>
          <w:spacing w:val="-6"/>
          <w:w w:val="116"/>
          <w:sz w:val="24"/>
          <w:szCs w:val="24"/>
          <w:u w:val="single"/>
        </w:rPr>
      </w:pPr>
      <w:r w:rsidRPr="00805C96">
        <w:rPr>
          <w:rFonts w:ascii="Times New Roman" w:eastAsia="Calibri" w:hAnsi="Times New Roman" w:cs="Times New Roman"/>
          <w:b/>
          <w:bCs/>
          <w:color w:val="000000" w:themeColor="text1"/>
          <w:sz w:val="24"/>
          <w:szCs w:val="24"/>
          <w:u w:val="single"/>
        </w:rPr>
        <w:t xml:space="preserve">Limitations Of </w:t>
      </w:r>
      <w:proofErr w:type="gramStart"/>
      <w:r w:rsidRPr="00805C96">
        <w:rPr>
          <w:rFonts w:ascii="Times New Roman" w:eastAsia="Calibri" w:hAnsi="Times New Roman" w:cs="Times New Roman"/>
          <w:b/>
          <w:bCs/>
          <w:color w:val="000000" w:themeColor="text1"/>
          <w:sz w:val="24"/>
          <w:szCs w:val="24"/>
          <w:u w:val="single"/>
        </w:rPr>
        <w:t>The</w:t>
      </w:r>
      <w:proofErr w:type="gramEnd"/>
      <w:r w:rsidRPr="00805C96">
        <w:rPr>
          <w:rFonts w:ascii="Times New Roman" w:eastAsia="Calibri" w:hAnsi="Times New Roman" w:cs="Times New Roman"/>
          <w:b/>
          <w:bCs/>
          <w:color w:val="000000" w:themeColor="text1"/>
          <w:sz w:val="24"/>
          <w:szCs w:val="24"/>
          <w:u w:val="single"/>
        </w:rPr>
        <w:t xml:space="preserve"> Study</w:t>
      </w:r>
    </w:p>
    <w:p w14:paraId="56E8FE88" w14:textId="77777777" w:rsidR="000466E2" w:rsidRPr="00805C96" w:rsidRDefault="000466E2" w:rsidP="000466E2">
      <w:pPr>
        <w:numPr>
          <w:ilvl w:val="0"/>
          <w:numId w:val="10"/>
        </w:numPr>
        <w:tabs>
          <w:tab w:val="left" w:pos="-90"/>
        </w:tabs>
        <w:spacing w:after="0" w:line="360" w:lineRule="auto"/>
        <w:ind w:left="360"/>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The analysis is made on the basis of secondary data.</w:t>
      </w:r>
    </w:p>
    <w:p w14:paraId="4379928E" w14:textId="77777777" w:rsidR="000466E2" w:rsidRPr="00805C96" w:rsidRDefault="000466E2" w:rsidP="000466E2">
      <w:pPr>
        <w:numPr>
          <w:ilvl w:val="0"/>
          <w:numId w:val="10"/>
        </w:numPr>
        <w:tabs>
          <w:tab w:val="left" w:pos="-90"/>
        </w:tabs>
        <w:spacing w:after="0" w:line="360" w:lineRule="auto"/>
        <w:ind w:left="360"/>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Time is the main constraint in completing the study with in the stipulated periods allowed.</w:t>
      </w:r>
    </w:p>
    <w:p w14:paraId="29F821B0" w14:textId="77777777" w:rsidR="000466E2" w:rsidRPr="00805C96" w:rsidRDefault="000466E2" w:rsidP="000466E2">
      <w:pPr>
        <w:numPr>
          <w:ilvl w:val="0"/>
          <w:numId w:val="10"/>
        </w:numPr>
        <w:tabs>
          <w:tab w:val="left" w:pos="-90"/>
        </w:tabs>
        <w:spacing w:after="0" w:line="360" w:lineRule="auto"/>
        <w:ind w:left="360"/>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It is not possible to analysis that in detail all documents.</w:t>
      </w:r>
    </w:p>
    <w:p w14:paraId="2F311715" w14:textId="77777777" w:rsidR="000466E2" w:rsidRPr="00805C96" w:rsidRDefault="000466E2" w:rsidP="000466E2">
      <w:pPr>
        <w:numPr>
          <w:ilvl w:val="0"/>
          <w:numId w:val="10"/>
        </w:numPr>
        <w:tabs>
          <w:tab w:val="left" w:pos="-90"/>
        </w:tabs>
        <w:spacing w:after="0" w:line="360" w:lineRule="auto"/>
        <w:ind w:left="360"/>
        <w:jc w:val="both"/>
        <w:rPr>
          <w:rFonts w:ascii="Times New Roman" w:eastAsia="Calibri" w:hAnsi="Times New Roman" w:cs="Times New Roman"/>
          <w:color w:val="000000" w:themeColor="text1"/>
          <w:sz w:val="24"/>
          <w:szCs w:val="24"/>
        </w:rPr>
      </w:pPr>
      <w:r w:rsidRPr="00805C96">
        <w:rPr>
          <w:rFonts w:ascii="Times New Roman" w:eastAsia="Calibri" w:hAnsi="Times New Roman" w:cs="Times New Roman"/>
          <w:color w:val="000000" w:themeColor="text1"/>
          <w:sz w:val="24"/>
          <w:szCs w:val="24"/>
        </w:rPr>
        <w:t>As there is more dependency in secondary data realistic conclusion may not be possible to be made.</w:t>
      </w:r>
    </w:p>
    <w:p w14:paraId="094F58AC" w14:textId="77777777" w:rsidR="00650419" w:rsidRPr="00805C96" w:rsidRDefault="001B030B" w:rsidP="000466E2">
      <w:pPr>
        <w:spacing w:after="0" w:line="360" w:lineRule="auto"/>
        <w:jc w:val="both"/>
        <w:rPr>
          <w:rFonts w:ascii="Times New Roman" w:hAnsi="Times New Roman" w:cs="Times New Roman"/>
          <w:b/>
          <w:color w:val="000000" w:themeColor="text1"/>
          <w:sz w:val="24"/>
          <w:szCs w:val="24"/>
          <w:u w:val="single"/>
        </w:rPr>
      </w:pPr>
      <w:r w:rsidRPr="00805C96">
        <w:rPr>
          <w:rFonts w:ascii="Times New Roman" w:hAnsi="Times New Roman" w:cs="Times New Roman"/>
          <w:b/>
          <w:color w:val="000000" w:themeColor="text1"/>
          <w:sz w:val="24"/>
          <w:szCs w:val="24"/>
          <w:u w:val="single"/>
        </w:rPr>
        <w:t>DATA ANALYSIS &amp; INTERPRETATION:</w:t>
      </w:r>
    </w:p>
    <w:p w14:paraId="4409825F" w14:textId="77777777" w:rsidR="000E400C" w:rsidRPr="00805C96" w:rsidRDefault="000E400C" w:rsidP="000E400C">
      <w:pPr>
        <w:rPr>
          <w:rFonts w:ascii="Times New Roman" w:hAnsi="Times New Roman" w:cs="Times New Roman"/>
          <w:color w:val="000000" w:themeColor="text1"/>
          <w:sz w:val="24"/>
          <w:szCs w:val="24"/>
        </w:rPr>
      </w:pPr>
      <w:r w:rsidRPr="00805C96">
        <w:rPr>
          <w:rFonts w:ascii="Times New Roman" w:hAnsi="Times New Roman" w:cs="Times New Roman"/>
          <w:b/>
          <w:color w:val="000000" w:themeColor="text1"/>
          <w:sz w:val="24"/>
          <w:szCs w:val="24"/>
        </w:rPr>
        <w:t xml:space="preserve">CURRENT </w:t>
      </w:r>
      <w:proofErr w:type="gramStart"/>
      <w:r w:rsidRPr="00805C96">
        <w:rPr>
          <w:rFonts w:ascii="Times New Roman" w:hAnsi="Times New Roman" w:cs="Times New Roman"/>
          <w:b/>
          <w:color w:val="000000" w:themeColor="text1"/>
          <w:sz w:val="24"/>
          <w:szCs w:val="24"/>
        </w:rPr>
        <w:t>RATIO</w:t>
      </w:r>
      <w:r w:rsidRPr="00805C96">
        <w:rPr>
          <w:rFonts w:ascii="Times New Roman" w:hAnsi="Times New Roman" w:cs="Times New Roman"/>
          <w:color w:val="000000" w:themeColor="text1"/>
          <w:sz w:val="24"/>
          <w:szCs w:val="24"/>
        </w:rPr>
        <w:t>:-</w:t>
      </w:r>
      <w:proofErr w:type="gramEnd"/>
    </w:p>
    <w:tbl>
      <w:tblPr>
        <w:tblW w:w="6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76"/>
        <w:gridCol w:w="1176"/>
        <w:gridCol w:w="1176"/>
        <w:gridCol w:w="1176"/>
        <w:gridCol w:w="1176"/>
      </w:tblGrid>
      <w:tr w:rsidR="000E400C" w:rsidRPr="00805C96" w14:paraId="704D3E9D" w14:textId="77777777" w:rsidTr="0083786F">
        <w:trPr>
          <w:trHeight w:val="570"/>
        </w:trPr>
        <w:tc>
          <w:tcPr>
            <w:tcW w:w="1204" w:type="dxa"/>
            <w:noWrap/>
            <w:vAlign w:val="center"/>
          </w:tcPr>
          <w:p w14:paraId="3BDB3FB8" w14:textId="77777777" w:rsidR="000E400C" w:rsidRPr="00805C96" w:rsidRDefault="000E400C" w:rsidP="0083786F">
            <w:pPr>
              <w:spacing w:after="0" w:line="240" w:lineRule="auto"/>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Particulars</w:t>
            </w:r>
          </w:p>
        </w:tc>
        <w:tc>
          <w:tcPr>
            <w:tcW w:w="1121" w:type="dxa"/>
            <w:noWrap/>
            <w:vAlign w:val="center"/>
          </w:tcPr>
          <w:p w14:paraId="65283B13" w14:textId="77777777" w:rsidR="000E400C" w:rsidRPr="00805C96" w:rsidRDefault="000E400C" w:rsidP="0083786F">
            <w:pPr>
              <w:spacing w:after="0" w:line="240" w:lineRule="auto"/>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2018-19</w:t>
            </w:r>
          </w:p>
        </w:tc>
        <w:tc>
          <w:tcPr>
            <w:tcW w:w="1121" w:type="dxa"/>
            <w:noWrap/>
            <w:vAlign w:val="center"/>
          </w:tcPr>
          <w:p w14:paraId="536F41CF" w14:textId="77777777" w:rsidR="000E400C" w:rsidRPr="00805C96" w:rsidRDefault="000E400C" w:rsidP="0083786F">
            <w:pPr>
              <w:spacing w:after="0" w:line="240" w:lineRule="auto"/>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2019-20</w:t>
            </w:r>
          </w:p>
        </w:tc>
        <w:tc>
          <w:tcPr>
            <w:tcW w:w="1121" w:type="dxa"/>
            <w:noWrap/>
            <w:vAlign w:val="center"/>
          </w:tcPr>
          <w:p w14:paraId="6E3C9057" w14:textId="77777777" w:rsidR="000E400C" w:rsidRPr="00805C96" w:rsidRDefault="000E400C" w:rsidP="0083786F">
            <w:pPr>
              <w:spacing w:after="0" w:line="240" w:lineRule="auto"/>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2020-21</w:t>
            </w:r>
          </w:p>
        </w:tc>
        <w:tc>
          <w:tcPr>
            <w:tcW w:w="1121" w:type="dxa"/>
            <w:noWrap/>
            <w:vAlign w:val="center"/>
          </w:tcPr>
          <w:p w14:paraId="247A5A42" w14:textId="77777777" w:rsidR="000E400C" w:rsidRPr="00805C96" w:rsidRDefault="000E400C" w:rsidP="0083786F">
            <w:pPr>
              <w:spacing w:after="0" w:line="240" w:lineRule="auto"/>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2021-22</w:t>
            </w:r>
          </w:p>
        </w:tc>
        <w:tc>
          <w:tcPr>
            <w:tcW w:w="1121" w:type="dxa"/>
            <w:noWrap/>
            <w:vAlign w:val="center"/>
          </w:tcPr>
          <w:p w14:paraId="04E56B2D" w14:textId="77777777" w:rsidR="000E400C" w:rsidRPr="00805C96" w:rsidRDefault="000E400C" w:rsidP="0083786F">
            <w:pPr>
              <w:spacing w:after="0" w:line="240" w:lineRule="auto"/>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2022-23</w:t>
            </w:r>
          </w:p>
        </w:tc>
      </w:tr>
      <w:tr w:rsidR="000E400C" w:rsidRPr="00805C96" w14:paraId="293E0A4F" w14:textId="77777777" w:rsidTr="0083786F">
        <w:trPr>
          <w:trHeight w:val="570"/>
        </w:trPr>
        <w:tc>
          <w:tcPr>
            <w:tcW w:w="1204" w:type="dxa"/>
            <w:noWrap/>
            <w:vAlign w:val="center"/>
          </w:tcPr>
          <w:p w14:paraId="5E67FFC0" w14:textId="77777777" w:rsidR="000E400C" w:rsidRPr="00805C96" w:rsidRDefault="000E400C" w:rsidP="0083786F">
            <w:pPr>
              <w:spacing w:after="0" w:line="240" w:lineRule="auto"/>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Current assets</w:t>
            </w:r>
          </w:p>
        </w:tc>
        <w:tc>
          <w:tcPr>
            <w:tcW w:w="1121" w:type="dxa"/>
            <w:noWrap/>
            <w:vAlign w:val="center"/>
          </w:tcPr>
          <w:p w14:paraId="56CB462F"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23,27,193</w:t>
            </w:r>
          </w:p>
        </w:tc>
        <w:tc>
          <w:tcPr>
            <w:tcW w:w="1121" w:type="dxa"/>
            <w:noWrap/>
            <w:vAlign w:val="center"/>
          </w:tcPr>
          <w:p w14:paraId="4F506652"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24,17,193</w:t>
            </w:r>
          </w:p>
        </w:tc>
        <w:tc>
          <w:tcPr>
            <w:tcW w:w="1121" w:type="dxa"/>
            <w:noWrap/>
            <w:vAlign w:val="center"/>
          </w:tcPr>
          <w:p w14:paraId="5A722B2F"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56,54,803</w:t>
            </w:r>
          </w:p>
        </w:tc>
        <w:tc>
          <w:tcPr>
            <w:tcW w:w="1121" w:type="dxa"/>
            <w:noWrap/>
            <w:vAlign w:val="center"/>
          </w:tcPr>
          <w:p w14:paraId="68EF8A48"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43,53,094</w:t>
            </w:r>
          </w:p>
        </w:tc>
        <w:tc>
          <w:tcPr>
            <w:tcW w:w="1121" w:type="dxa"/>
            <w:noWrap/>
            <w:vAlign w:val="center"/>
          </w:tcPr>
          <w:p w14:paraId="4898CEB0"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17,48,432</w:t>
            </w:r>
          </w:p>
        </w:tc>
      </w:tr>
      <w:tr w:rsidR="000E400C" w:rsidRPr="00805C96" w14:paraId="3DED9258" w14:textId="77777777" w:rsidTr="0083786F">
        <w:trPr>
          <w:trHeight w:val="570"/>
        </w:trPr>
        <w:tc>
          <w:tcPr>
            <w:tcW w:w="1204" w:type="dxa"/>
            <w:noWrap/>
            <w:vAlign w:val="center"/>
          </w:tcPr>
          <w:p w14:paraId="4C1E4068" w14:textId="77777777" w:rsidR="000E400C" w:rsidRPr="00805C96" w:rsidRDefault="000E400C" w:rsidP="0083786F">
            <w:pPr>
              <w:spacing w:after="0" w:line="240" w:lineRule="auto"/>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Current liability</w:t>
            </w:r>
          </w:p>
        </w:tc>
        <w:tc>
          <w:tcPr>
            <w:tcW w:w="1121" w:type="dxa"/>
            <w:noWrap/>
            <w:vAlign w:val="center"/>
          </w:tcPr>
          <w:p w14:paraId="3F99A91A"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13,25,982</w:t>
            </w:r>
          </w:p>
        </w:tc>
        <w:tc>
          <w:tcPr>
            <w:tcW w:w="1121" w:type="dxa"/>
            <w:noWrap/>
            <w:vAlign w:val="center"/>
          </w:tcPr>
          <w:p w14:paraId="04F923B0"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16,34,982</w:t>
            </w:r>
          </w:p>
        </w:tc>
        <w:tc>
          <w:tcPr>
            <w:tcW w:w="1121" w:type="dxa"/>
            <w:noWrap/>
            <w:vAlign w:val="center"/>
          </w:tcPr>
          <w:p w14:paraId="64DAD739"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4,79,609</w:t>
            </w:r>
          </w:p>
        </w:tc>
        <w:tc>
          <w:tcPr>
            <w:tcW w:w="1121" w:type="dxa"/>
            <w:noWrap/>
            <w:vAlign w:val="center"/>
          </w:tcPr>
          <w:p w14:paraId="3A7FA011"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8,84,875</w:t>
            </w:r>
          </w:p>
        </w:tc>
        <w:tc>
          <w:tcPr>
            <w:tcW w:w="1121" w:type="dxa"/>
            <w:noWrap/>
            <w:vAlign w:val="center"/>
          </w:tcPr>
          <w:p w14:paraId="4D2C7767"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8,87,929</w:t>
            </w:r>
          </w:p>
        </w:tc>
      </w:tr>
      <w:tr w:rsidR="000E400C" w:rsidRPr="00805C96" w14:paraId="0CC5222F" w14:textId="77777777" w:rsidTr="0083786F">
        <w:trPr>
          <w:trHeight w:val="570"/>
        </w:trPr>
        <w:tc>
          <w:tcPr>
            <w:tcW w:w="1204" w:type="dxa"/>
            <w:noWrap/>
            <w:vAlign w:val="center"/>
          </w:tcPr>
          <w:p w14:paraId="5E141155" w14:textId="77777777" w:rsidR="000E400C" w:rsidRPr="00805C96" w:rsidRDefault="000E400C" w:rsidP="0083786F">
            <w:pPr>
              <w:spacing w:after="0" w:line="240" w:lineRule="auto"/>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Current ratio</w:t>
            </w:r>
          </w:p>
        </w:tc>
        <w:tc>
          <w:tcPr>
            <w:tcW w:w="1121" w:type="dxa"/>
            <w:noWrap/>
            <w:vAlign w:val="center"/>
          </w:tcPr>
          <w:p w14:paraId="42E9E224"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1.75</w:t>
            </w:r>
          </w:p>
        </w:tc>
        <w:tc>
          <w:tcPr>
            <w:tcW w:w="1121" w:type="dxa"/>
            <w:noWrap/>
            <w:vAlign w:val="center"/>
          </w:tcPr>
          <w:p w14:paraId="21954703"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1.47</w:t>
            </w:r>
          </w:p>
        </w:tc>
        <w:tc>
          <w:tcPr>
            <w:tcW w:w="1121" w:type="dxa"/>
            <w:noWrap/>
            <w:vAlign w:val="center"/>
          </w:tcPr>
          <w:p w14:paraId="76D1FFF3"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11.79</w:t>
            </w:r>
          </w:p>
        </w:tc>
        <w:tc>
          <w:tcPr>
            <w:tcW w:w="1121" w:type="dxa"/>
            <w:noWrap/>
            <w:vAlign w:val="center"/>
          </w:tcPr>
          <w:p w14:paraId="71550084"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4.91</w:t>
            </w:r>
          </w:p>
        </w:tc>
        <w:tc>
          <w:tcPr>
            <w:tcW w:w="1121" w:type="dxa"/>
            <w:noWrap/>
            <w:vAlign w:val="center"/>
          </w:tcPr>
          <w:p w14:paraId="6501AFE0" w14:textId="77777777" w:rsidR="000E400C" w:rsidRPr="00805C96" w:rsidRDefault="000E400C" w:rsidP="0083786F">
            <w:pPr>
              <w:spacing w:after="0" w:line="240" w:lineRule="auto"/>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1.96</w:t>
            </w:r>
          </w:p>
        </w:tc>
      </w:tr>
    </w:tbl>
    <w:p w14:paraId="01BD1794" w14:textId="77777777" w:rsidR="000E400C" w:rsidRPr="00805C96" w:rsidRDefault="000E400C" w:rsidP="0083786F">
      <w:pPr>
        <w:spacing w:after="0" w:line="360" w:lineRule="auto"/>
        <w:jc w:val="both"/>
        <w:rPr>
          <w:rFonts w:ascii="Times New Roman" w:hAnsi="Times New Roman" w:cs="Times New Roman"/>
          <w:b/>
          <w:color w:val="000000" w:themeColor="text1"/>
          <w:sz w:val="24"/>
          <w:szCs w:val="24"/>
          <w:u w:val="single"/>
        </w:rPr>
      </w:pPr>
    </w:p>
    <w:p w14:paraId="4E3E4C93" w14:textId="77777777" w:rsidR="0083786F" w:rsidRPr="00805C96" w:rsidRDefault="0083786F" w:rsidP="000466E2">
      <w:pPr>
        <w:spacing w:after="0" w:line="360" w:lineRule="auto"/>
        <w:jc w:val="both"/>
        <w:rPr>
          <w:rFonts w:ascii="Times New Roman" w:hAnsi="Times New Roman" w:cs="Times New Roman"/>
          <w:b/>
          <w:color w:val="000000" w:themeColor="text1"/>
          <w:sz w:val="24"/>
          <w:szCs w:val="24"/>
          <w:u w:val="single"/>
        </w:rPr>
      </w:pPr>
      <w:r w:rsidRPr="00805C96">
        <w:rPr>
          <w:rFonts w:ascii="Times New Roman" w:hAnsi="Times New Roman" w:cs="Times New Roman"/>
          <w:noProof/>
          <w:color w:val="000000" w:themeColor="text1"/>
          <w:sz w:val="24"/>
          <w:szCs w:val="24"/>
          <w:lang w:val="en-US"/>
        </w:rPr>
        <w:drawing>
          <wp:inline distT="0" distB="0" distL="0" distR="0" wp14:anchorId="37ED7ED8" wp14:editId="2D27FE29">
            <wp:extent cx="4134305" cy="1733265"/>
            <wp:effectExtent l="19050" t="0" r="18595" b="285"/>
            <wp:docPr id="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70C8C01" w14:textId="77777777" w:rsidR="0083786F" w:rsidRPr="00805C96" w:rsidRDefault="0083786F" w:rsidP="0083786F">
      <w:pPr>
        <w:pStyle w:val="side"/>
        <w:spacing w:line="480" w:lineRule="auto"/>
        <w:rPr>
          <w:rFonts w:ascii="Times New Roman" w:hAnsi="Times New Roman"/>
          <w:caps w:val="0"/>
          <w:color w:val="000000" w:themeColor="text1"/>
          <w:sz w:val="24"/>
          <w:szCs w:val="24"/>
          <w:u w:val="none"/>
        </w:rPr>
      </w:pPr>
      <w:r w:rsidRPr="00805C96">
        <w:rPr>
          <w:rFonts w:ascii="Times New Roman" w:hAnsi="Times New Roman"/>
          <w:caps w:val="0"/>
          <w:color w:val="000000" w:themeColor="text1"/>
          <w:sz w:val="24"/>
          <w:szCs w:val="24"/>
          <w:u w:val="none"/>
        </w:rPr>
        <w:t>Interpretation:</w:t>
      </w:r>
    </w:p>
    <w:p w14:paraId="4763E2B9" w14:textId="77777777" w:rsidR="0083786F" w:rsidRPr="00805C96" w:rsidRDefault="0083786F" w:rsidP="0083786F">
      <w:pPr>
        <w:spacing w:line="360" w:lineRule="auto"/>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From the above graphical representing the difference of current ratio, the current ratio is in fluctuating from one year to another year. The ratio representing 2018-2019 is 1.75%, 2019-2020 is 1.47%, 2019-2020 is 11.79%, 2019-2020 is 4.91% and 2022-2023 is 1.96%. The current ratio is very low in the assessment year of 2019-2020 as 1.47%.</w:t>
      </w:r>
    </w:p>
    <w:p w14:paraId="5DFD9D4F" w14:textId="77777777" w:rsidR="0083786F" w:rsidRPr="00805C96" w:rsidRDefault="0083786F" w:rsidP="0083786F">
      <w:pPr>
        <w:spacing w:line="360" w:lineRule="auto"/>
        <w:jc w:val="both"/>
        <w:rPr>
          <w:rFonts w:ascii="Times New Roman" w:hAnsi="Times New Roman" w:cs="Times New Roman"/>
          <w:color w:val="000000" w:themeColor="text1"/>
          <w:sz w:val="24"/>
          <w:szCs w:val="24"/>
        </w:rPr>
      </w:pPr>
    </w:p>
    <w:p w14:paraId="6588D230"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 xml:space="preserve">RECEIVABLE TO WORKING </w:t>
      </w:r>
      <w:proofErr w:type="gramStart"/>
      <w:r w:rsidRPr="00805C96">
        <w:rPr>
          <w:rFonts w:ascii="Times New Roman" w:hAnsi="Times New Roman" w:cs="Times New Roman"/>
          <w:b/>
          <w:color w:val="000000" w:themeColor="text1"/>
          <w:sz w:val="24"/>
          <w:szCs w:val="24"/>
        </w:rPr>
        <w:t>CAPITAL:-</w:t>
      </w:r>
      <w:proofErr w:type="gramEnd"/>
    </w:p>
    <w:tbl>
      <w:tblPr>
        <w:tblW w:w="6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176"/>
        <w:gridCol w:w="1176"/>
        <w:gridCol w:w="1176"/>
        <w:gridCol w:w="1176"/>
        <w:gridCol w:w="1356"/>
      </w:tblGrid>
      <w:tr w:rsidR="00805C96" w:rsidRPr="00805C96" w14:paraId="35911760" w14:textId="77777777" w:rsidTr="00805C96">
        <w:trPr>
          <w:trHeight w:val="590"/>
          <w:jc w:val="center"/>
        </w:trPr>
        <w:tc>
          <w:tcPr>
            <w:tcW w:w="1261" w:type="dxa"/>
            <w:noWrap/>
            <w:vAlign w:val="center"/>
          </w:tcPr>
          <w:p w14:paraId="4CF46A42"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lastRenderedPageBreak/>
              <w:t>Particulars</w:t>
            </w:r>
          </w:p>
        </w:tc>
        <w:tc>
          <w:tcPr>
            <w:tcW w:w="1107" w:type="dxa"/>
            <w:noWrap/>
            <w:vAlign w:val="center"/>
          </w:tcPr>
          <w:p w14:paraId="579D3241"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2018-19</w:t>
            </w:r>
          </w:p>
        </w:tc>
        <w:tc>
          <w:tcPr>
            <w:tcW w:w="1107" w:type="dxa"/>
            <w:noWrap/>
            <w:vAlign w:val="center"/>
          </w:tcPr>
          <w:p w14:paraId="449DBE01"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2019-20</w:t>
            </w:r>
          </w:p>
        </w:tc>
        <w:tc>
          <w:tcPr>
            <w:tcW w:w="1107" w:type="dxa"/>
            <w:noWrap/>
            <w:vAlign w:val="center"/>
          </w:tcPr>
          <w:p w14:paraId="728F16C2"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2020-21</w:t>
            </w:r>
          </w:p>
        </w:tc>
        <w:tc>
          <w:tcPr>
            <w:tcW w:w="1107" w:type="dxa"/>
            <w:noWrap/>
            <w:vAlign w:val="center"/>
          </w:tcPr>
          <w:p w14:paraId="76690DFA"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2021-22</w:t>
            </w:r>
          </w:p>
        </w:tc>
        <w:tc>
          <w:tcPr>
            <w:tcW w:w="459" w:type="dxa"/>
            <w:noWrap/>
            <w:vAlign w:val="center"/>
          </w:tcPr>
          <w:p w14:paraId="374A399D"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2022-23</w:t>
            </w:r>
          </w:p>
        </w:tc>
      </w:tr>
      <w:tr w:rsidR="00805C96" w:rsidRPr="00805C96" w14:paraId="31D65AFC" w14:textId="77777777" w:rsidTr="00805C96">
        <w:trPr>
          <w:trHeight w:val="590"/>
          <w:jc w:val="center"/>
        </w:trPr>
        <w:tc>
          <w:tcPr>
            <w:tcW w:w="1261" w:type="dxa"/>
            <w:noWrap/>
            <w:vAlign w:val="center"/>
          </w:tcPr>
          <w:p w14:paraId="1A3A8177"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Receivable</w:t>
            </w:r>
          </w:p>
        </w:tc>
        <w:tc>
          <w:tcPr>
            <w:tcW w:w="1107" w:type="dxa"/>
            <w:noWrap/>
            <w:vAlign w:val="center"/>
          </w:tcPr>
          <w:p w14:paraId="51855F90"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15,30,308</w:t>
            </w:r>
          </w:p>
        </w:tc>
        <w:tc>
          <w:tcPr>
            <w:tcW w:w="1107" w:type="dxa"/>
            <w:noWrap/>
            <w:vAlign w:val="center"/>
          </w:tcPr>
          <w:p w14:paraId="04AFED09"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18,36,308</w:t>
            </w:r>
          </w:p>
        </w:tc>
        <w:tc>
          <w:tcPr>
            <w:tcW w:w="1107" w:type="dxa"/>
            <w:noWrap/>
            <w:vAlign w:val="center"/>
          </w:tcPr>
          <w:p w14:paraId="6C251DF3"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19,36,308</w:t>
            </w:r>
          </w:p>
        </w:tc>
        <w:tc>
          <w:tcPr>
            <w:tcW w:w="1107" w:type="dxa"/>
            <w:noWrap/>
            <w:vAlign w:val="center"/>
          </w:tcPr>
          <w:p w14:paraId="66FAEF82"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51,66,016</w:t>
            </w:r>
          </w:p>
        </w:tc>
        <w:tc>
          <w:tcPr>
            <w:tcW w:w="459" w:type="dxa"/>
            <w:noWrap/>
            <w:vAlign w:val="center"/>
          </w:tcPr>
          <w:p w14:paraId="43C32E5C"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4,70,28,423</w:t>
            </w:r>
          </w:p>
        </w:tc>
      </w:tr>
      <w:tr w:rsidR="00805C96" w:rsidRPr="00805C96" w14:paraId="30F9B622" w14:textId="77777777" w:rsidTr="00805C96">
        <w:trPr>
          <w:trHeight w:val="590"/>
          <w:jc w:val="center"/>
        </w:trPr>
        <w:tc>
          <w:tcPr>
            <w:tcW w:w="1261" w:type="dxa"/>
            <w:noWrap/>
            <w:vAlign w:val="center"/>
          </w:tcPr>
          <w:p w14:paraId="076D4E0A"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Working capital</w:t>
            </w:r>
          </w:p>
        </w:tc>
        <w:tc>
          <w:tcPr>
            <w:tcW w:w="1107" w:type="dxa"/>
            <w:noWrap/>
            <w:vAlign w:val="center"/>
          </w:tcPr>
          <w:p w14:paraId="07579CF8"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6,82,261</w:t>
            </w:r>
          </w:p>
        </w:tc>
        <w:tc>
          <w:tcPr>
            <w:tcW w:w="1107" w:type="dxa"/>
            <w:noWrap/>
            <w:vAlign w:val="center"/>
          </w:tcPr>
          <w:p w14:paraId="472D8692"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10,01,211</w:t>
            </w:r>
          </w:p>
        </w:tc>
        <w:tc>
          <w:tcPr>
            <w:tcW w:w="1107" w:type="dxa"/>
            <w:noWrap/>
            <w:vAlign w:val="center"/>
          </w:tcPr>
          <w:p w14:paraId="38907CE2"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7,82,211</w:t>
            </w:r>
          </w:p>
        </w:tc>
        <w:tc>
          <w:tcPr>
            <w:tcW w:w="1107" w:type="dxa"/>
            <w:noWrap/>
            <w:vAlign w:val="center"/>
          </w:tcPr>
          <w:p w14:paraId="1A13CEE2"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51,75,194</w:t>
            </w:r>
          </w:p>
        </w:tc>
        <w:tc>
          <w:tcPr>
            <w:tcW w:w="459" w:type="dxa"/>
            <w:noWrap/>
            <w:vAlign w:val="center"/>
          </w:tcPr>
          <w:p w14:paraId="04F47358"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34,68,218</w:t>
            </w:r>
          </w:p>
        </w:tc>
      </w:tr>
      <w:tr w:rsidR="00805C96" w:rsidRPr="00805C96" w14:paraId="29328E22" w14:textId="77777777" w:rsidTr="00805C96">
        <w:trPr>
          <w:trHeight w:val="590"/>
          <w:jc w:val="center"/>
        </w:trPr>
        <w:tc>
          <w:tcPr>
            <w:tcW w:w="1261" w:type="dxa"/>
            <w:noWrap/>
            <w:vAlign w:val="center"/>
          </w:tcPr>
          <w:p w14:paraId="76CD14E8" w14:textId="77777777" w:rsidR="00805C96" w:rsidRPr="00805C96" w:rsidRDefault="00805C96" w:rsidP="00805C96">
            <w:pPr>
              <w:spacing w:after="0"/>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Ratio</w:t>
            </w:r>
          </w:p>
        </w:tc>
        <w:tc>
          <w:tcPr>
            <w:tcW w:w="1107" w:type="dxa"/>
            <w:noWrap/>
            <w:vAlign w:val="center"/>
          </w:tcPr>
          <w:p w14:paraId="34A81153"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2.24</w:t>
            </w:r>
          </w:p>
        </w:tc>
        <w:tc>
          <w:tcPr>
            <w:tcW w:w="1107" w:type="dxa"/>
            <w:noWrap/>
            <w:vAlign w:val="center"/>
          </w:tcPr>
          <w:p w14:paraId="2EAD7F89"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1.83</w:t>
            </w:r>
          </w:p>
        </w:tc>
        <w:tc>
          <w:tcPr>
            <w:tcW w:w="1107" w:type="dxa"/>
            <w:noWrap/>
            <w:vAlign w:val="center"/>
          </w:tcPr>
          <w:p w14:paraId="51027134"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2.47</w:t>
            </w:r>
          </w:p>
        </w:tc>
        <w:tc>
          <w:tcPr>
            <w:tcW w:w="1107" w:type="dxa"/>
            <w:noWrap/>
            <w:vAlign w:val="center"/>
          </w:tcPr>
          <w:p w14:paraId="65BDA7D6"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0.99</w:t>
            </w:r>
          </w:p>
        </w:tc>
        <w:tc>
          <w:tcPr>
            <w:tcW w:w="459" w:type="dxa"/>
            <w:noWrap/>
            <w:vAlign w:val="center"/>
          </w:tcPr>
          <w:p w14:paraId="37DCB5AD" w14:textId="77777777" w:rsidR="00805C96" w:rsidRPr="00805C96" w:rsidRDefault="00805C96" w:rsidP="00805C96">
            <w:pPr>
              <w:spacing w:after="0"/>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1.16</w:t>
            </w:r>
          </w:p>
        </w:tc>
      </w:tr>
    </w:tbl>
    <w:p w14:paraId="1383717E" w14:textId="77777777" w:rsidR="00805C96" w:rsidRPr="00805C96" w:rsidRDefault="00805C96" w:rsidP="00805C96">
      <w:pPr>
        <w:tabs>
          <w:tab w:val="left" w:pos="2880"/>
        </w:tabs>
        <w:spacing w:after="0"/>
        <w:jc w:val="both"/>
        <w:rPr>
          <w:rFonts w:ascii="Times New Roman" w:hAnsi="Times New Roman" w:cs="Times New Roman"/>
          <w:color w:val="000000" w:themeColor="text1"/>
          <w:sz w:val="24"/>
          <w:szCs w:val="24"/>
        </w:rPr>
      </w:pPr>
    </w:p>
    <w:p w14:paraId="34A598A9" w14:textId="77777777" w:rsidR="00805C96" w:rsidRPr="00805C96" w:rsidRDefault="00805C96" w:rsidP="00805C96">
      <w:pPr>
        <w:tabs>
          <w:tab w:val="left" w:pos="2880"/>
        </w:tabs>
        <w:spacing w:after="0"/>
        <w:jc w:val="center"/>
        <w:rPr>
          <w:rFonts w:ascii="Times New Roman" w:hAnsi="Times New Roman" w:cs="Times New Roman"/>
          <w:color w:val="000000" w:themeColor="text1"/>
          <w:sz w:val="24"/>
          <w:szCs w:val="24"/>
        </w:rPr>
      </w:pPr>
      <w:r w:rsidRPr="00805C96">
        <w:rPr>
          <w:rFonts w:ascii="Times New Roman" w:hAnsi="Times New Roman" w:cs="Times New Roman"/>
          <w:noProof/>
          <w:color w:val="000000" w:themeColor="text1"/>
          <w:sz w:val="24"/>
          <w:szCs w:val="24"/>
          <w:lang w:val="en-US"/>
        </w:rPr>
        <w:drawing>
          <wp:inline distT="0" distB="0" distL="0" distR="0" wp14:anchorId="724E2EA1" wp14:editId="3C5FB81F">
            <wp:extent cx="4143195" cy="1815152"/>
            <wp:effectExtent l="19050" t="0" r="9705" b="0"/>
            <wp:docPr id="1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FDE537A" w14:textId="77777777" w:rsidR="00805C96" w:rsidRPr="00805C96" w:rsidRDefault="00805C96" w:rsidP="00805C96">
      <w:pPr>
        <w:spacing w:after="0" w:line="480" w:lineRule="auto"/>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Interpretation:</w:t>
      </w:r>
    </w:p>
    <w:p w14:paraId="1F353F1F" w14:textId="77777777" w:rsidR="00805C96" w:rsidRPr="00805C96" w:rsidRDefault="00805C96" w:rsidP="00805C96">
      <w:pPr>
        <w:pStyle w:val="BodyText3"/>
        <w:spacing w:after="0" w:line="360" w:lineRule="auto"/>
        <w:jc w:val="both"/>
        <w:rPr>
          <w:color w:val="000000" w:themeColor="text1"/>
          <w:sz w:val="24"/>
          <w:szCs w:val="24"/>
        </w:rPr>
      </w:pPr>
      <w:r w:rsidRPr="00805C96">
        <w:rPr>
          <w:color w:val="000000" w:themeColor="text1"/>
          <w:sz w:val="24"/>
          <w:szCs w:val="24"/>
        </w:rPr>
        <w:t>From the above graphical representing the difference of the receivable to working capital ratio, the receivable to working capital ratio is in fluctuating from one year to another year. The ratio representing 2018-2019 is 2.24%, 2019-2020 is 1.83%, 2020-2021 is 2.47%, 2021-2022 is 0.99% and 2022-2023 is 1.16%. The receivable to working capital ratio is very low in the assessment year of 2022-2023 as 0.99%.</w:t>
      </w:r>
    </w:p>
    <w:p w14:paraId="58C34CE5" w14:textId="77777777" w:rsidR="00805C96" w:rsidRPr="00805C96" w:rsidRDefault="00805C96" w:rsidP="00805C96">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 xml:space="preserve">RECEIVABLE TO CURRENT </w:t>
      </w:r>
      <w:proofErr w:type="gramStart"/>
      <w:r w:rsidRPr="00805C96">
        <w:rPr>
          <w:rFonts w:ascii="Times New Roman" w:hAnsi="Times New Roman" w:cs="Times New Roman"/>
          <w:b/>
          <w:color w:val="000000" w:themeColor="text1"/>
          <w:sz w:val="24"/>
          <w:szCs w:val="24"/>
        </w:rPr>
        <w:t>ASSETS:</w:t>
      </w:r>
      <w:r w:rsidRPr="00805C96">
        <w:rPr>
          <w:rFonts w:ascii="Times New Roman" w:hAnsi="Times New Roman" w:cs="Times New Roman"/>
          <w:color w:val="000000" w:themeColor="text1"/>
          <w:sz w:val="24"/>
          <w:szCs w:val="24"/>
        </w:rPr>
        <w:t>-</w:t>
      </w:r>
      <w:proofErr w:type="gramEnd"/>
    </w:p>
    <w:p w14:paraId="5769D5B7" w14:textId="77777777" w:rsidR="00805C96" w:rsidRPr="00805C96" w:rsidRDefault="00805C96" w:rsidP="00805C96">
      <w:pPr>
        <w:rPr>
          <w:rFonts w:ascii="Times New Roman" w:hAnsi="Times New Roman" w:cs="Times New Roman"/>
          <w:color w:val="000000" w:themeColor="text1"/>
          <w:sz w:val="24"/>
          <w:szCs w:val="24"/>
        </w:rPr>
      </w:pPr>
    </w:p>
    <w:tbl>
      <w:tblPr>
        <w:tblpPr w:leftFromText="180" w:rightFromText="180" w:vertAnchor="text" w:horzAnchor="margin" w:tblpXSpec="center" w:tblpY="60"/>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282"/>
        <w:gridCol w:w="1426"/>
        <w:gridCol w:w="1342"/>
        <w:gridCol w:w="1321"/>
        <w:gridCol w:w="1383"/>
      </w:tblGrid>
      <w:tr w:rsidR="00805C96" w:rsidRPr="00805C96" w14:paraId="6E095DFD" w14:textId="77777777" w:rsidTr="00805C96">
        <w:trPr>
          <w:trHeight w:val="659"/>
          <w:jc w:val="center"/>
        </w:trPr>
        <w:tc>
          <w:tcPr>
            <w:tcW w:w="1278" w:type="dxa"/>
            <w:noWrap/>
            <w:vAlign w:val="center"/>
          </w:tcPr>
          <w:p w14:paraId="1238B63C" w14:textId="77777777" w:rsidR="00805C96" w:rsidRPr="00805C96" w:rsidRDefault="00805C96" w:rsidP="001603EF">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Particulars</w:t>
            </w:r>
          </w:p>
        </w:tc>
        <w:tc>
          <w:tcPr>
            <w:tcW w:w="1282" w:type="dxa"/>
            <w:noWrap/>
            <w:vAlign w:val="center"/>
          </w:tcPr>
          <w:p w14:paraId="24B3CCBA"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2018-19</w:t>
            </w:r>
          </w:p>
        </w:tc>
        <w:tc>
          <w:tcPr>
            <w:tcW w:w="1426" w:type="dxa"/>
            <w:noWrap/>
            <w:vAlign w:val="center"/>
          </w:tcPr>
          <w:p w14:paraId="20C1C680"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2019-20</w:t>
            </w:r>
          </w:p>
        </w:tc>
        <w:tc>
          <w:tcPr>
            <w:tcW w:w="1342" w:type="dxa"/>
            <w:noWrap/>
            <w:vAlign w:val="center"/>
          </w:tcPr>
          <w:p w14:paraId="44E8E88D"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2020-21</w:t>
            </w:r>
          </w:p>
        </w:tc>
        <w:tc>
          <w:tcPr>
            <w:tcW w:w="1321" w:type="dxa"/>
            <w:noWrap/>
            <w:vAlign w:val="center"/>
          </w:tcPr>
          <w:p w14:paraId="362E5113"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2021-22</w:t>
            </w:r>
          </w:p>
        </w:tc>
        <w:tc>
          <w:tcPr>
            <w:tcW w:w="1383" w:type="dxa"/>
            <w:noWrap/>
            <w:vAlign w:val="center"/>
          </w:tcPr>
          <w:p w14:paraId="29E9164D"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2022-23</w:t>
            </w:r>
          </w:p>
        </w:tc>
      </w:tr>
      <w:tr w:rsidR="00805C96" w:rsidRPr="00805C96" w14:paraId="58CEEA9C" w14:textId="77777777" w:rsidTr="00805C96">
        <w:trPr>
          <w:trHeight w:val="659"/>
          <w:jc w:val="center"/>
        </w:trPr>
        <w:tc>
          <w:tcPr>
            <w:tcW w:w="1278" w:type="dxa"/>
            <w:noWrap/>
            <w:vAlign w:val="center"/>
          </w:tcPr>
          <w:p w14:paraId="7867A0D4" w14:textId="77777777" w:rsidR="00805C96" w:rsidRPr="00805C96" w:rsidRDefault="00805C96" w:rsidP="001603EF">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Receivable</w:t>
            </w:r>
          </w:p>
        </w:tc>
        <w:tc>
          <w:tcPr>
            <w:tcW w:w="1282" w:type="dxa"/>
            <w:noWrap/>
            <w:vAlign w:val="center"/>
          </w:tcPr>
          <w:p w14:paraId="3A91D0D7"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18,36,308</w:t>
            </w:r>
          </w:p>
        </w:tc>
        <w:tc>
          <w:tcPr>
            <w:tcW w:w="1426" w:type="dxa"/>
            <w:noWrap/>
            <w:vAlign w:val="center"/>
          </w:tcPr>
          <w:p w14:paraId="07058A45"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19,36,308</w:t>
            </w:r>
          </w:p>
        </w:tc>
        <w:tc>
          <w:tcPr>
            <w:tcW w:w="1342" w:type="dxa"/>
            <w:noWrap/>
            <w:vAlign w:val="center"/>
          </w:tcPr>
          <w:p w14:paraId="7A963B73"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51,66,016</w:t>
            </w:r>
          </w:p>
        </w:tc>
        <w:tc>
          <w:tcPr>
            <w:tcW w:w="1321" w:type="dxa"/>
            <w:noWrap/>
            <w:vAlign w:val="center"/>
          </w:tcPr>
          <w:p w14:paraId="7073A86E"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40,28,423</w:t>
            </w:r>
          </w:p>
        </w:tc>
        <w:tc>
          <w:tcPr>
            <w:tcW w:w="1383" w:type="dxa"/>
            <w:noWrap/>
            <w:vAlign w:val="center"/>
          </w:tcPr>
          <w:p w14:paraId="20117554"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6,72,027</w:t>
            </w:r>
          </w:p>
        </w:tc>
      </w:tr>
      <w:tr w:rsidR="00805C96" w:rsidRPr="00805C96" w14:paraId="6300A3F0" w14:textId="77777777" w:rsidTr="00805C96">
        <w:trPr>
          <w:trHeight w:val="659"/>
          <w:jc w:val="center"/>
        </w:trPr>
        <w:tc>
          <w:tcPr>
            <w:tcW w:w="1278" w:type="dxa"/>
            <w:noWrap/>
            <w:vAlign w:val="center"/>
          </w:tcPr>
          <w:p w14:paraId="150B4D5F" w14:textId="77777777" w:rsidR="00805C96" w:rsidRPr="00805C96" w:rsidRDefault="00805C96" w:rsidP="001603EF">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Current assets</w:t>
            </w:r>
          </w:p>
        </w:tc>
        <w:tc>
          <w:tcPr>
            <w:tcW w:w="1282" w:type="dxa"/>
            <w:noWrap/>
            <w:vAlign w:val="center"/>
          </w:tcPr>
          <w:p w14:paraId="6DA40229"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23,27,193</w:t>
            </w:r>
          </w:p>
        </w:tc>
        <w:tc>
          <w:tcPr>
            <w:tcW w:w="1426" w:type="dxa"/>
            <w:noWrap/>
            <w:vAlign w:val="center"/>
          </w:tcPr>
          <w:p w14:paraId="47F3D821"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24,17,193</w:t>
            </w:r>
          </w:p>
        </w:tc>
        <w:tc>
          <w:tcPr>
            <w:tcW w:w="1342" w:type="dxa"/>
            <w:noWrap/>
            <w:vAlign w:val="center"/>
          </w:tcPr>
          <w:p w14:paraId="70B73FEE"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56,54,803</w:t>
            </w:r>
          </w:p>
        </w:tc>
        <w:tc>
          <w:tcPr>
            <w:tcW w:w="1321" w:type="dxa"/>
            <w:noWrap/>
            <w:vAlign w:val="center"/>
          </w:tcPr>
          <w:p w14:paraId="411C746A"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43,53,094</w:t>
            </w:r>
          </w:p>
        </w:tc>
        <w:tc>
          <w:tcPr>
            <w:tcW w:w="1383" w:type="dxa"/>
            <w:noWrap/>
            <w:vAlign w:val="center"/>
          </w:tcPr>
          <w:p w14:paraId="7BAAD029"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17,48,432</w:t>
            </w:r>
          </w:p>
        </w:tc>
      </w:tr>
      <w:tr w:rsidR="00805C96" w:rsidRPr="00805C96" w14:paraId="0F859061" w14:textId="77777777" w:rsidTr="00805C96">
        <w:trPr>
          <w:trHeight w:val="659"/>
          <w:jc w:val="center"/>
        </w:trPr>
        <w:tc>
          <w:tcPr>
            <w:tcW w:w="1278" w:type="dxa"/>
            <w:noWrap/>
            <w:vAlign w:val="center"/>
          </w:tcPr>
          <w:p w14:paraId="2A9E0F85" w14:textId="77777777" w:rsidR="00805C96" w:rsidRPr="00805C96" w:rsidRDefault="00805C96" w:rsidP="001603EF">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Ratio</w:t>
            </w:r>
          </w:p>
        </w:tc>
        <w:tc>
          <w:tcPr>
            <w:tcW w:w="1282" w:type="dxa"/>
            <w:noWrap/>
            <w:vAlign w:val="center"/>
          </w:tcPr>
          <w:p w14:paraId="0CC63949"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0.78</w:t>
            </w:r>
          </w:p>
        </w:tc>
        <w:tc>
          <w:tcPr>
            <w:tcW w:w="1426" w:type="dxa"/>
            <w:noWrap/>
            <w:vAlign w:val="center"/>
          </w:tcPr>
          <w:p w14:paraId="2B906270"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0.8</w:t>
            </w:r>
          </w:p>
        </w:tc>
        <w:tc>
          <w:tcPr>
            <w:tcW w:w="1342" w:type="dxa"/>
            <w:noWrap/>
            <w:vAlign w:val="center"/>
          </w:tcPr>
          <w:p w14:paraId="5D1D3003"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0.91</w:t>
            </w:r>
          </w:p>
        </w:tc>
        <w:tc>
          <w:tcPr>
            <w:tcW w:w="1321" w:type="dxa"/>
            <w:noWrap/>
            <w:vAlign w:val="center"/>
          </w:tcPr>
          <w:p w14:paraId="43C7CE50"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0.92</w:t>
            </w:r>
          </w:p>
        </w:tc>
        <w:tc>
          <w:tcPr>
            <w:tcW w:w="1383" w:type="dxa"/>
            <w:noWrap/>
            <w:vAlign w:val="center"/>
          </w:tcPr>
          <w:p w14:paraId="6342AA21"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0.38</w:t>
            </w:r>
          </w:p>
        </w:tc>
      </w:tr>
    </w:tbl>
    <w:p w14:paraId="12008B4B" w14:textId="77777777" w:rsidR="00805C96" w:rsidRPr="00805C96" w:rsidRDefault="00805C96" w:rsidP="00805C96">
      <w:pPr>
        <w:rPr>
          <w:rFonts w:ascii="Times New Roman" w:hAnsi="Times New Roman" w:cs="Times New Roman"/>
          <w:color w:val="000000" w:themeColor="text1"/>
          <w:sz w:val="24"/>
          <w:szCs w:val="24"/>
        </w:rPr>
      </w:pPr>
    </w:p>
    <w:p w14:paraId="39EC7C9C" w14:textId="77777777" w:rsidR="00805C96" w:rsidRPr="00805C96" w:rsidRDefault="00805C96" w:rsidP="00805C96">
      <w:pPr>
        <w:jc w:val="both"/>
        <w:rPr>
          <w:rFonts w:ascii="Times New Roman" w:hAnsi="Times New Roman" w:cs="Times New Roman"/>
          <w:color w:val="000000" w:themeColor="text1"/>
          <w:sz w:val="24"/>
          <w:szCs w:val="24"/>
        </w:rPr>
      </w:pPr>
    </w:p>
    <w:p w14:paraId="407547A3" w14:textId="77777777" w:rsidR="00805C96" w:rsidRPr="00805C96" w:rsidRDefault="00805C96" w:rsidP="00805C96">
      <w:pPr>
        <w:jc w:val="both"/>
        <w:rPr>
          <w:rFonts w:ascii="Times New Roman" w:hAnsi="Times New Roman" w:cs="Times New Roman"/>
          <w:color w:val="000000" w:themeColor="text1"/>
          <w:sz w:val="24"/>
          <w:szCs w:val="24"/>
        </w:rPr>
      </w:pPr>
    </w:p>
    <w:p w14:paraId="6E49FF52" w14:textId="77777777" w:rsidR="00805C96" w:rsidRPr="00805C96" w:rsidRDefault="00805C96" w:rsidP="00805C96">
      <w:pPr>
        <w:jc w:val="center"/>
        <w:rPr>
          <w:rFonts w:ascii="Times New Roman" w:hAnsi="Times New Roman" w:cs="Times New Roman"/>
          <w:color w:val="000000" w:themeColor="text1"/>
          <w:sz w:val="24"/>
          <w:szCs w:val="24"/>
        </w:rPr>
      </w:pPr>
      <w:r w:rsidRPr="00805C96">
        <w:rPr>
          <w:rFonts w:ascii="Times New Roman" w:hAnsi="Times New Roman" w:cs="Times New Roman"/>
          <w:noProof/>
          <w:color w:val="000000" w:themeColor="text1"/>
          <w:sz w:val="24"/>
          <w:szCs w:val="24"/>
          <w:lang w:val="en-US"/>
        </w:rPr>
        <w:lastRenderedPageBreak/>
        <w:drawing>
          <wp:inline distT="0" distB="0" distL="0" distR="0" wp14:anchorId="3F274AD0" wp14:editId="616DE753">
            <wp:extent cx="3964504" cy="1678675"/>
            <wp:effectExtent l="19050" t="0" r="16946" b="0"/>
            <wp:docPr id="15"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D4D517" w14:textId="77777777" w:rsidR="00805C96" w:rsidRPr="00805C96" w:rsidRDefault="00805C96" w:rsidP="00106A4F">
      <w:pPr>
        <w:spacing w:after="0" w:line="480" w:lineRule="auto"/>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Interpretation:</w:t>
      </w:r>
    </w:p>
    <w:p w14:paraId="2AFFA734" w14:textId="77777777" w:rsidR="00805C96" w:rsidRPr="00805C96" w:rsidRDefault="00805C96" w:rsidP="00106A4F">
      <w:pPr>
        <w:spacing w:after="0" w:line="360" w:lineRule="auto"/>
        <w:jc w:val="both"/>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 xml:space="preserve">From the above graphical representing the difference of receivable to current assets, the receivable to current assets is in fluctuating from one year to another year. The ratio representing 2018-2019 is 0.78%, 2019-2020 is 0.80%, 2020-2021 is 0.91%, 2021-2022 is 0.92% and 2022-2023 is 0.38%. The receivable to current assets </w:t>
      </w:r>
      <w:proofErr w:type="gramStart"/>
      <w:r w:rsidRPr="00805C96">
        <w:rPr>
          <w:rFonts w:ascii="Times New Roman" w:hAnsi="Times New Roman" w:cs="Times New Roman"/>
          <w:color w:val="000000" w:themeColor="text1"/>
          <w:sz w:val="24"/>
          <w:szCs w:val="24"/>
        </w:rPr>
        <w:t>are</w:t>
      </w:r>
      <w:proofErr w:type="gramEnd"/>
      <w:r w:rsidRPr="00805C96">
        <w:rPr>
          <w:rFonts w:ascii="Times New Roman" w:hAnsi="Times New Roman" w:cs="Times New Roman"/>
          <w:color w:val="000000" w:themeColor="text1"/>
          <w:sz w:val="24"/>
          <w:szCs w:val="24"/>
        </w:rPr>
        <w:t xml:space="preserve"> very low in the assessment year of 2022-2023 as 0.38%.</w:t>
      </w:r>
    </w:p>
    <w:p w14:paraId="2CBE332F" w14:textId="77777777" w:rsidR="00805C96" w:rsidRPr="00805C96" w:rsidRDefault="00805C96" w:rsidP="00805C96">
      <w:pPr>
        <w:spacing w:line="360" w:lineRule="auto"/>
        <w:ind w:right="-511"/>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CASH AT BANK BALANCE TO WORKING CAPITAL RATIO:</w:t>
      </w:r>
    </w:p>
    <w:tbl>
      <w:tblPr>
        <w:tblpPr w:leftFromText="180" w:rightFromText="180" w:vertAnchor="text" w:horzAnchor="margin" w:tblpXSpec="center" w:tblpY="104"/>
        <w:tblW w:w="8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1266"/>
        <w:gridCol w:w="1409"/>
        <w:gridCol w:w="1328"/>
        <w:gridCol w:w="1306"/>
        <w:gridCol w:w="1122"/>
      </w:tblGrid>
      <w:tr w:rsidR="00805C96" w:rsidRPr="00805C96" w14:paraId="4BE5CB49" w14:textId="77777777" w:rsidTr="00805C96">
        <w:trPr>
          <w:trHeight w:val="657"/>
          <w:jc w:val="center"/>
        </w:trPr>
        <w:tc>
          <w:tcPr>
            <w:tcW w:w="1638" w:type="dxa"/>
            <w:noWrap/>
            <w:vAlign w:val="center"/>
          </w:tcPr>
          <w:p w14:paraId="17BE5BE2" w14:textId="77777777" w:rsidR="00805C96" w:rsidRPr="00805C96" w:rsidRDefault="00805C96" w:rsidP="00805C96">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Particulars</w:t>
            </w:r>
          </w:p>
        </w:tc>
        <w:tc>
          <w:tcPr>
            <w:tcW w:w="1266" w:type="dxa"/>
            <w:noWrap/>
            <w:vAlign w:val="center"/>
          </w:tcPr>
          <w:p w14:paraId="7CD79D5A"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2018-19</w:t>
            </w:r>
          </w:p>
        </w:tc>
        <w:tc>
          <w:tcPr>
            <w:tcW w:w="1409" w:type="dxa"/>
            <w:noWrap/>
            <w:vAlign w:val="center"/>
          </w:tcPr>
          <w:p w14:paraId="76BC84FF"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2019-20</w:t>
            </w:r>
          </w:p>
        </w:tc>
        <w:tc>
          <w:tcPr>
            <w:tcW w:w="1328" w:type="dxa"/>
            <w:noWrap/>
            <w:vAlign w:val="center"/>
          </w:tcPr>
          <w:p w14:paraId="39471BDB"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2020-21</w:t>
            </w:r>
          </w:p>
        </w:tc>
        <w:tc>
          <w:tcPr>
            <w:tcW w:w="1306" w:type="dxa"/>
            <w:noWrap/>
            <w:vAlign w:val="center"/>
          </w:tcPr>
          <w:p w14:paraId="780465B7"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2021-22</w:t>
            </w:r>
          </w:p>
        </w:tc>
        <w:tc>
          <w:tcPr>
            <w:tcW w:w="1122" w:type="dxa"/>
            <w:noWrap/>
            <w:vAlign w:val="center"/>
          </w:tcPr>
          <w:p w14:paraId="5BBF106B" w14:textId="77777777" w:rsidR="00805C96" w:rsidRPr="00805C96" w:rsidRDefault="00805C96" w:rsidP="001603EF">
            <w:pPr>
              <w:jc w:val="cente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2022-23</w:t>
            </w:r>
          </w:p>
        </w:tc>
      </w:tr>
      <w:tr w:rsidR="00805C96" w:rsidRPr="00805C96" w14:paraId="23038F1E" w14:textId="77777777" w:rsidTr="00805C96">
        <w:trPr>
          <w:trHeight w:val="657"/>
          <w:jc w:val="center"/>
        </w:trPr>
        <w:tc>
          <w:tcPr>
            <w:tcW w:w="1638" w:type="dxa"/>
            <w:noWrap/>
            <w:vAlign w:val="center"/>
          </w:tcPr>
          <w:p w14:paraId="49B4975F" w14:textId="77777777" w:rsidR="00805C96" w:rsidRPr="00805C96" w:rsidRDefault="00805C96" w:rsidP="00805C96">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Cash at bank</w:t>
            </w:r>
          </w:p>
        </w:tc>
        <w:tc>
          <w:tcPr>
            <w:tcW w:w="1266" w:type="dxa"/>
            <w:noWrap/>
            <w:vAlign w:val="center"/>
          </w:tcPr>
          <w:p w14:paraId="301FE7E9"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38,020</w:t>
            </w:r>
          </w:p>
        </w:tc>
        <w:tc>
          <w:tcPr>
            <w:tcW w:w="1409" w:type="dxa"/>
            <w:noWrap/>
            <w:vAlign w:val="center"/>
          </w:tcPr>
          <w:p w14:paraId="5310ABA9"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28,020</w:t>
            </w:r>
          </w:p>
        </w:tc>
        <w:tc>
          <w:tcPr>
            <w:tcW w:w="1328" w:type="dxa"/>
            <w:noWrap/>
            <w:vAlign w:val="center"/>
          </w:tcPr>
          <w:p w14:paraId="41966051"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46,631</w:t>
            </w:r>
          </w:p>
        </w:tc>
        <w:tc>
          <w:tcPr>
            <w:tcW w:w="1306" w:type="dxa"/>
            <w:noWrap/>
            <w:vAlign w:val="center"/>
          </w:tcPr>
          <w:p w14:paraId="40F9C8CF"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55,204</w:t>
            </w:r>
          </w:p>
        </w:tc>
        <w:tc>
          <w:tcPr>
            <w:tcW w:w="1122" w:type="dxa"/>
            <w:noWrap/>
            <w:vAlign w:val="center"/>
          </w:tcPr>
          <w:p w14:paraId="49998EAE"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5,49,282</w:t>
            </w:r>
          </w:p>
        </w:tc>
      </w:tr>
      <w:tr w:rsidR="00805C96" w:rsidRPr="00805C96" w14:paraId="1F0990F7" w14:textId="77777777" w:rsidTr="00805C96">
        <w:trPr>
          <w:trHeight w:val="657"/>
          <w:jc w:val="center"/>
        </w:trPr>
        <w:tc>
          <w:tcPr>
            <w:tcW w:w="1638" w:type="dxa"/>
            <w:noWrap/>
            <w:vAlign w:val="center"/>
          </w:tcPr>
          <w:p w14:paraId="5A962692" w14:textId="77777777" w:rsidR="00805C96" w:rsidRPr="00805C96" w:rsidRDefault="00805C96" w:rsidP="00805C96">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Working capital</w:t>
            </w:r>
          </w:p>
        </w:tc>
        <w:tc>
          <w:tcPr>
            <w:tcW w:w="1266" w:type="dxa"/>
            <w:noWrap/>
            <w:vAlign w:val="center"/>
          </w:tcPr>
          <w:p w14:paraId="4D52A37A"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36,53,175</w:t>
            </w:r>
          </w:p>
        </w:tc>
        <w:tc>
          <w:tcPr>
            <w:tcW w:w="1409" w:type="dxa"/>
            <w:noWrap/>
            <w:vAlign w:val="center"/>
          </w:tcPr>
          <w:p w14:paraId="7656637F"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7,82,211</w:t>
            </w:r>
          </w:p>
        </w:tc>
        <w:tc>
          <w:tcPr>
            <w:tcW w:w="1328" w:type="dxa"/>
            <w:noWrap/>
            <w:vAlign w:val="center"/>
          </w:tcPr>
          <w:p w14:paraId="6B33F9B8"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51,75,194</w:t>
            </w:r>
          </w:p>
        </w:tc>
        <w:tc>
          <w:tcPr>
            <w:tcW w:w="1306" w:type="dxa"/>
            <w:noWrap/>
            <w:vAlign w:val="center"/>
          </w:tcPr>
          <w:p w14:paraId="43FFE7FA"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34,68,218</w:t>
            </w:r>
          </w:p>
        </w:tc>
        <w:tc>
          <w:tcPr>
            <w:tcW w:w="1122" w:type="dxa"/>
            <w:noWrap/>
            <w:vAlign w:val="center"/>
          </w:tcPr>
          <w:p w14:paraId="4B733D75"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8,60,503</w:t>
            </w:r>
          </w:p>
        </w:tc>
      </w:tr>
      <w:tr w:rsidR="00805C96" w:rsidRPr="00805C96" w14:paraId="19506CDC" w14:textId="77777777" w:rsidTr="00805C96">
        <w:trPr>
          <w:trHeight w:val="657"/>
          <w:jc w:val="center"/>
        </w:trPr>
        <w:tc>
          <w:tcPr>
            <w:tcW w:w="1638" w:type="dxa"/>
            <w:noWrap/>
            <w:vAlign w:val="center"/>
          </w:tcPr>
          <w:p w14:paraId="4D0B16F1" w14:textId="77777777" w:rsidR="00805C96" w:rsidRPr="00805C96" w:rsidRDefault="00805C96" w:rsidP="00805C96">
            <w:pPr>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Ratio</w:t>
            </w:r>
          </w:p>
        </w:tc>
        <w:tc>
          <w:tcPr>
            <w:tcW w:w="1266" w:type="dxa"/>
            <w:noWrap/>
            <w:vAlign w:val="center"/>
          </w:tcPr>
          <w:p w14:paraId="3D7BF2C5"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0.01</w:t>
            </w:r>
          </w:p>
        </w:tc>
        <w:tc>
          <w:tcPr>
            <w:tcW w:w="1409" w:type="dxa"/>
            <w:noWrap/>
            <w:vAlign w:val="center"/>
          </w:tcPr>
          <w:p w14:paraId="571D3386"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0.03</w:t>
            </w:r>
          </w:p>
        </w:tc>
        <w:tc>
          <w:tcPr>
            <w:tcW w:w="1328" w:type="dxa"/>
            <w:noWrap/>
            <w:vAlign w:val="center"/>
          </w:tcPr>
          <w:p w14:paraId="164E9238"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0.009</w:t>
            </w:r>
          </w:p>
        </w:tc>
        <w:tc>
          <w:tcPr>
            <w:tcW w:w="1306" w:type="dxa"/>
            <w:noWrap/>
            <w:vAlign w:val="center"/>
          </w:tcPr>
          <w:p w14:paraId="5F4C2F74"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0.01</w:t>
            </w:r>
          </w:p>
        </w:tc>
        <w:tc>
          <w:tcPr>
            <w:tcW w:w="1122" w:type="dxa"/>
            <w:noWrap/>
            <w:vAlign w:val="center"/>
          </w:tcPr>
          <w:p w14:paraId="08C56F6D" w14:textId="77777777" w:rsidR="00805C96" w:rsidRPr="00805C96" w:rsidRDefault="00805C96" w:rsidP="001603EF">
            <w:pPr>
              <w:jc w:val="right"/>
              <w:rPr>
                <w:rFonts w:ascii="Times New Roman" w:hAnsi="Times New Roman" w:cs="Times New Roman"/>
                <w:color w:val="000000" w:themeColor="text1"/>
                <w:sz w:val="24"/>
                <w:szCs w:val="24"/>
              </w:rPr>
            </w:pPr>
            <w:r w:rsidRPr="00805C96">
              <w:rPr>
                <w:rFonts w:ascii="Times New Roman" w:hAnsi="Times New Roman" w:cs="Times New Roman"/>
                <w:color w:val="000000" w:themeColor="text1"/>
                <w:sz w:val="24"/>
                <w:szCs w:val="24"/>
              </w:rPr>
              <w:t>0.63</w:t>
            </w:r>
          </w:p>
        </w:tc>
      </w:tr>
    </w:tbl>
    <w:p w14:paraId="3D6CF99B" w14:textId="77777777" w:rsidR="00805C96" w:rsidRPr="00805C96" w:rsidRDefault="00805C96" w:rsidP="00805C96">
      <w:pPr>
        <w:jc w:val="center"/>
        <w:rPr>
          <w:rFonts w:ascii="Times New Roman" w:hAnsi="Times New Roman" w:cs="Times New Roman"/>
          <w:color w:val="000000" w:themeColor="text1"/>
          <w:sz w:val="24"/>
          <w:szCs w:val="24"/>
        </w:rPr>
      </w:pPr>
      <w:r w:rsidRPr="00805C96">
        <w:rPr>
          <w:rFonts w:ascii="Times New Roman" w:hAnsi="Times New Roman" w:cs="Times New Roman"/>
          <w:noProof/>
          <w:color w:val="000000" w:themeColor="text1"/>
          <w:sz w:val="24"/>
          <w:szCs w:val="24"/>
          <w:lang w:val="en-US"/>
        </w:rPr>
        <w:drawing>
          <wp:inline distT="0" distB="0" distL="0" distR="0" wp14:anchorId="50504C38" wp14:editId="3388DDDB">
            <wp:extent cx="4138750" cy="1580600"/>
            <wp:effectExtent l="19050" t="0" r="14150" b="550"/>
            <wp:docPr id="16"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8B0864E" w14:textId="77777777" w:rsidR="00805C96" w:rsidRPr="00805C96" w:rsidRDefault="00805C96" w:rsidP="00106A4F">
      <w:pPr>
        <w:spacing w:after="0" w:line="360" w:lineRule="auto"/>
        <w:jc w:val="both"/>
        <w:rPr>
          <w:rFonts w:ascii="Times New Roman" w:hAnsi="Times New Roman" w:cs="Times New Roman"/>
          <w:b/>
          <w:color w:val="000000" w:themeColor="text1"/>
          <w:sz w:val="24"/>
          <w:szCs w:val="24"/>
        </w:rPr>
      </w:pPr>
      <w:r w:rsidRPr="00805C96">
        <w:rPr>
          <w:rFonts w:ascii="Times New Roman" w:hAnsi="Times New Roman" w:cs="Times New Roman"/>
          <w:b/>
          <w:color w:val="000000" w:themeColor="text1"/>
          <w:sz w:val="24"/>
          <w:szCs w:val="24"/>
        </w:rPr>
        <w:t>Interpretation:</w:t>
      </w:r>
    </w:p>
    <w:p w14:paraId="471D0D64" w14:textId="77777777" w:rsidR="00805C96" w:rsidRPr="00805C96" w:rsidRDefault="00805C96" w:rsidP="00106A4F">
      <w:pPr>
        <w:pStyle w:val="gen"/>
        <w:spacing w:after="0" w:line="360" w:lineRule="auto"/>
        <w:ind w:firstLine="0"/>
        <w:rPr>
          <w:rFonts w:ascii="Times New Roman" w:hAnsi="Times New Roman"/>
          <w:color w:val="000000" w:themeColor="text1"/>
          <w:sz w:val="24"/>
          <w:szCs w:val="24"/>
        </w:rPr>
      </w:pPr>
      <w:r w:rsidRPr="00805C96">
        <w:rPr>
          <w:rFonts w:ascii="Times New Roman" w:hAnsi="Times New Roman"/>
          <w:color w:val="000000" w:themeColor="text1"/>
          <w:sz w:val="24"/>
          <w:szCs w:val="24"/>
        </w:rPr>
        <w:t>From the above graphical representing the difference of cash at bank balance to working capital ratio, cash at bank balance to working capital ratio is in fluctuating from one year to another year. The ratio representing 2018-2019 is 0.01%, 2019-2020 is 0.03%, 2020-2021 is 0.009%, 2021-2022 is 0.01% and 2022-2023 is 0.63%. The cash at bank balance to working capital ratio is very low in the assessment year of 2020-2021 as 0.009%.</w:t>
      </w:r>
    </w:p>
    <w:p w14:paraId="409791DD" w14:textId="77777777" w:rsidR="00FD5325" w:rsidRPr="00587FD8" w:rsidRDefault="00FD5325" w:rsidP="00FD5325">
      <w:pPr>
        <w:spacing w:after="200" w:line="396" w:lineRule="auto"/>
        <w:rPr>
          <w:rFonts w:ascii="Times New Roman" w:hAnsi="Times New Roman" w:cs="Times New Roman"/>
          <w:b/>
          <w:color w:val="000000" w:themeColor="text1"/>
          <w:sz w:val="24"/>
          <w:szCs w:val="24"/>
          <w:u w:val="single"/>
        </w:rPr>
      </w:pPr>
      <w:r w:rsidRPr="00587FD8">
        <w:rPr>
          <w:rFonts w:ascii="Times New Roman" w:hAnsi="Times New Roman" w:cs="Times New Roman"/>
          <w:b/>
          <w:color w:val="000000" w:themeColor="text1"/>
          <w:sz w:val="24"/>
          <w:szCs w:val="24"/>
          <w:u w:val="single"/>
        </w:rPr>
        <w:lastRenderedPageBreak/>
        <w:t>CONCLUSION</w:t>
      </w:r>
    </w:p>
    <w:p w14:paraId="11C3B1A4" w14:textId="77777777" w:rsidR="00FD5325" w:rsidRPr="00FD5325" w:rsidRDefault="00FD5325" w:rsidP="00FD5325">
      <w:pPr>
        <w:spacing w:after="0" w:line="396" w:lineRule="auto"/>
        <w:jc w:val="both"/>
        <w:rPr>
          <w:rFonts w:ascii="Times New Roman" w:hAnsi="Times New Roman" w:cs="Times New Roman"/>
          <w:b/>
          <w:color w:val="000000" w:themeColor="text1"/>
          <w:sz w:val="24"/>
          <w:szCs w:val="24"/>
        </w:rPr>
      </w:pPr>
      <w:r w:rsidRPr="00FD5325">
        <w:rPr>
          <w:rFonts w:ascii="Times New Roman" w:hAnsi="Times New Roman" w:cs="Times New Roman"/>
          <w:color w:val="000000" w:themeColor="text1"/>
          <w:sz w:val="24"/>
          <w:szCs w:val="24"/>
        </w:rPr>
        <w:t xml:space="preserve">From the above financial analysis of the company, my opinion on the working capital management on the </w:t>
      </w:r>
      <w:r w:rsidRPr="00FD5325">
        <w:rPr>
          <w:rFonts w:ascii="Times New Roman" w:hAnsi="Times New Roman" w:cs="Times New Roman"/>
          <w:b/>
          <w:color w:val="000000" w:themeColor="text1"/>
          <w:sz w:val="24"/>
          <w:szCs w:val="24"/>
        </w:rPr>
        <w:t>SANGAM DAIRY FOODS.</w:t>
      </w:r>
    </w:p>
    <w:p w14:paraId="1B8298B4" w14:textId="77777777" w:rsidR="00FD5325" w:rsidRPr="00FD5325" w:rsidRDefault="00FD5325" w:rsidP="00FD5325">
      <w:pPr>
        <w:numPr>
          <w:ilvl w:val="0"/>
          <w:numId w:val="11"/>
        </w:numPr>
        <w:spacing w:after="0" w:line="396" w:lineRule="auto"/>
        <w:jc w:val="both"/>
        <w:rPr>
          <w:rFonts w:ascii="Times New Roman" w:hAnsi="Times New Roman" w:cs="Times New Roman"/>
          <w:color w:val="000000" w:themeColor="text1"/>
          <w:sz w:val="24"/>
          <w:szCs w:val="24"/>
        </w:rPr>
      </w:pPr>
      <w:r w:rsidRPr="00FD5325">
        <w:rPr>
          <w:rFonts w:ascii="Times New Roman" w:hAnsi="Times New Roman" w:cs="Times New Roman"/>
          <w:color w:val="000000" w:themeColor="text1"/>
          <w:sz w:val="24"/>
          <w:szCs w:val="24"/>
        </w:rPr>
        <w:t>The organization current assets and current liabilities are very low in the assessment year 2019-2020.  Then the working capital is also decreased it will be effect on the productions and also employees.</w:t>
      </w:r>
    </w:p>
    <w:p w14:paraId="7C28E6BC" w14:textId="77777777" w:rsidR="00FD5325" w:rsidRPr="00FD5325" w:rsidRDefault="00FD5325" w:rsidP="00FD5325">
      <w:pPr>
        <w:numPr>
          <w:ilvl w:val="0"/>
          <w:numId w:val="11"/>
        </w:numPr>
        <w:spacing w:after="0" w:line="396" w:lineRule="auto"/>
        <w:jc w:val="both"/>
        <w:rPr>
          <w:rFonts w:ascii="Times New Roman" w:hAnsi="Times New Roman" w:cs="Times New Roman"/>
          <w:color w:val="000000" w:themeColor="text1"/>
          <w:sz w:val="24"/>
          <w:szCs w:val="24"/>
        </w:rPr>
      </w:pPr>
      <w:r w:rsidRPr="00FD5325">
        <w:rPr>
          <w:rFonts w:ascii="Times New Roman" w:hAnsi="Times New Roman" w:cs="Times New Roman"/>
          <w:color w:val="000000" w:themeColor="text1"/>
          <w:sz w:val="24"/>
          <w:szCs w:val="24"/>
        </w:rPr>
        <w:t xml:space="preserve">The organizations bank balance is very low in the assessment year 2015-2016. It also effected on employee and company image.  </w:t>
      </w:r>
      <w:proofErr w:type="gramStart"/>
      <w:r w:rsidRPr="00FD5325">
        <w:rPr>
          <w:rFonts w:ascii="Times New Roman" w:hAnsi="Times New Roman" w:cs="Times New Roman"/>
          <w:color w:val="000000" w:themeColor="text1"/>
          <w:sz w:val="24"/>
          <w:szCs w:val="24"/>
        </w:rPr>
        <w:t>So</w:t>
      </w:r>
      <w:proofErr w:type="gramEnd"/>
      <w:r w:rsidRPr="00FD5325">
        <w:rPr>
          <w:rFonts w:ascii="Times New Roman" w:hAnsi="Times New Roman" w:cs="Times New Roman"/>
          <w:color w:val="000000" w:themeColor="text1"/>
          <w:sz w:val="24"/>
          <w:szCs w:val="24"/>
        </w:rPr>
        <w:t xml:space="preserve"> maintain bank balance it will useful in the critical situations.</w:t>
      </w:r>
    </w:p>
    <w:p w14:paraId="4828C716" w14:textId="77777777" w:rsidR="00FD5325" w:rsidRPr="00FD5325" w:rsidRDefault="00FD5325" w:rsidP="00FD5325">
      <w:pPr>
        <w:numPr>
          <w:ilvl w:val="0"/>
          <w:numId w:val="11"/>
        </w:numPr>
        <w:spacing w:after="0" w:line="396" w:lineRule="auto"/>
        <w:jc w:val="both"/>
        <w:rPr>
          <w:rFonts w:ascii="Times New Roman" w:hAnsi="Times New Roman" w:cs="Times New Roman"/>
          <w:color w:val="000000" w:themeColor="text1"/>
          <w:sz w:val="24"/>
          <w:szCs w:val="24"/>
        </w:rPr>
      </w:pPr>
      <w:r w:rsidRPr="00FD5325">
        <w:rPr>
          <w:rFonts w:ascii="Times New Roman" w:hAnsi="Times New Roman" w:cs="Times New Roman"/>
          <w:color w:val="000000" w:themeColor="text1"/>
          <w:sz w:val="24"/>
          <w:szCs w:val="24"/>
        </w:rPr>
        <w:t xml:space="preserve">The sundry debtors have more than 85% in current asset.  </w:t>
      </w:r>
      <w:proofErr w:type="gramStart"/>
      <w:r w:rsidRPr="00FD5325">
        <w:rPr>
          <w:rFonts w:ascii="Times New Roman" w:hAnsi="Times New Roman" w:cs="Times New Roman"/>
          <w:color w:val="000000" w:themeColor="text1"/>
          <w:sz w:val="24"/>
          <w:szCs w:val="24"/>
        </w:rPr>
        <w:t>So</w:t>
      </w:r>
      <w:proofErr w:type="gramEnd"/>
      <w:r w:rsidRPr="00FD5325">
        <w:rPr>
          <w:rFonts w:ascii="Times New Roman" w:hAnsi="Times New Roman" w:cs="Times New Roman"/>
          <w:color w:val="000000" w:themeColor="text1"/>
          <w:sz w:val="24"/>
          <w:szCs w:val="24"/>
        </w:rPr>
        <w:t xml:space="preserve"> reduce that amount or percentage to avoid the debts arising in the organization.  And increase the current assets.</w:t>
      </w:r>
    </w:p>
    <w:p w14:paraId="5F6A7C85" w14:textId="77777777" w:rsidR="00FD5325" w:rsidRPr="00FD5325" w:rsidRDefault="00FD5325" w:rsidP="00FD5325">
      <w:pPr>
        <w:numPr>
          <w:ilvl w:val="0"/>
          <w:numId w:val="11"/>
        </w:numPr>
        <w:spacing w:after="0" w:line="396" w:lineRule="auto"/>
        <w:jc w:val="both"/>
        <w:rPr>
          <w:rFonts w:ascii="Times New Roman" w:hAnsi="Times New Roman" w:cs="Times New Roman"/>
          <w:color w:val="000000" w:themeColor="text1"/>
          <w:sz w:val="24"/>
          <w:szCs w:val="24"/>
        </w:rPr>
      </w:pPr>
      <w:r w:rsidRPr="00FD5325">
        <w:rPr>
          <w:rFonts w:ascii="Times New Roman" w:hAnsi="Times New Roman" w:cs="Times New Roman"/>
          <w:color w:val="000000" w:themeColor="text1"/>
          <w:sz w:val="24"/>
          <w:szCs w:val="24"/>
        </w:rPr>
        <w:t>In the working capital amount the sundry debtors have more than half percentage of amount so try to decrease the doubtful debts for better performance.</w:t>
      </w:r>
      <w:r w:rsidRPr="00FD5325">
        <w:rPr>
          <w:rFonts w:ascii="Times New Roman" w:hAnsi="Times New Roman" w:cs="Times New Roman"/>
          <w:color w:val="000000" w:themeColor="text1"/>
          <w:sz w:val="24"/>
          <w:szCs w:val="24"/>
        </w:rPr>
        <w:tab/>
      </w:r>
    </w:p>
    <w:p w14:paraId="1337D8E1" w14:textId="77777777" w:rsidR="00FD5325" w:rsidRPr="00FD5325" w:rsidRDefault="00FD5325" w:rsidP="00FD5325">
      <w:pPr>
        <w:numPr>
          <w:ilvl w:val="0"/>
          <w:numId w:val="11"/>
        </w:numPr>
        <w:spacing w:after="0" w:line="396" w:lineRule="auto"/>
        <w:jc w:val="both"/>
        <w:rPr>
          <w:rFonts w:ascii="Times New Roman" w:hAnsi="Times New Roman" w:cs="Times New Roman"/>
          <w:color w:val="000000" w:themeColor="text1"/>
          <w:sz w:val="24"/>
          <w:szCs w:val="24"/>
        </w:rPr>
      </w:pPr>
      <w:r w:rsidRPr="00FD5325">
        <w:rPr>
          <w:rFonts w:ascii="Times New Roman" w:hAnsi="Times New Roman" w:cs="Times New Roman"/>
          <w:color w:val="000000" w:themeColor="text1"/>
          <w:sz w:val="24"/>
          <w:szCs w:val="24"/>
        </w:rPr>
        <w:t>I suggested that the working capital faced some fluctuation for production.  Try to maintain growth stage of working capital for better performance.</w:t>
      </w:r>
    </w:p>
    <w:p w14:paraId="6087EC0E" w14:textId="77777777" w:rsidR="00FD5325" w:rsidRPr="00FD5325" w:rsidRDefault="00FD5325" w:rsidP="00FD5325">
      <w:pPr>
        <w:spacing w:after="0" w:line="360" w:lineRule="auto"/>
        <w:jc w:val="both"/>
        <w:rPr>
          <w:rFonts w:ascii="Times New Roman" w:hAnsi="Times New Roman" w:cs="Times New Roman"/>
          <w:color w:val="000000" w:themeColor="text1"/>
          <w:sz w:val="24"/>
          <w:szCs w:val="24"/>
        </w:rPr>
      </w:pPr>
    </w:p>
    <w:p w14:paraId="5977B764" w14:textId="77777777" w:rsidR="00FD5325" w:rsidRPr="00587FD8" w:rsidRDefault="00FD5325" w:rsidP="00FD5325">
      <w:pPr>
        <w:spacing w:after="200" w:line="396" w:lineRule="auto"/>
        <w:rPr>
          <w:rFonts w:ascii="Times New Roman" w:hAnsi="Times New Roman" w:cs="Times New Roman"/>
          <w:b/>
          <w:color w:val="000000" w:themeColor="text1"/>
          <w:sz w:val="24"/>
          <w:szCs w:val="24"/>
          <w:u w:val="single"/>
        </w:rPr>
      </w:pPr>
      <w:r w:rsidRPr="00587FD8">
        <w:rPr>
          <w:rFonts w:ascii="Times New Roman" w:hAnsi="Times New Roman" w:cs="Times New Roman"/>
          <w:b/>
          <w:color w:val="000000" w:themeColor="text1"/>
          <w:sz w:val="24"/>
          <w:szCs w:val="24"/>
          <w:u w:val="single"/>
        </w:rPr>
        <w:t>REFERENCES</w:t>
      </w:r>
    </w:p>
    <w:p w14:paraId="60C35D27" w14:textId="77777777" w:rsidR="00805C96" w:rsidRPr="00FD5325" w:rsidRDefault="00FD5325" w:rsidP="00FD5325">
      <w:pPr>
        <w:pStyle w:val="ListParagraph"/>
        <w:numPr>
          <w:ilvl w:val="0"/>
          <w:numId w:val="13"/>
        </w:numPr>
        <w:tabs>
          <w:tab w:val="left" w:pos="3396"/>
        </w:tabs>
        <w:spacing w:after="0" w:line="360" w:lineRule="auto"/>
        <w:jc w:val="both"/>
        <w:rPr>
          <w:rFonts w:ascii="Times New Roman" w:hAnsi="Times New Roman"/>
          <w:color w:val="000000" w:themeColor="text1"/>
          <w:sz w:val="24"/>
          <w:szCs w:val="24"/>
        </w:rPr>
      </w:pPr>
      <w:r w:rsidRPr="00FD5325">
        <w:rPr>
          <w:rFonts w:ascii="Times New Roman" w:hAnsi="Times New Roman"/>
          <w:color w:val="000000" w:themeColor="text1"/>
          <w:sz w:val="24"/>
          <w:szCs w:val="24"/>
        </w:rPr>
        <w:t>Six years Annual Reports of SANGAM DAIRY Foods</w:t>
      </w:r>
    </w:p>
    <w:p w14:paraId="41D99B9A" w14:textId="77777777" w:rsidR="00FD5325" w:rsidRPr="00FD5325" w:rsidRDefault="00000000" w:rsidP="00FD5325">
      <w:pPr>
        <w:pStyle w:val="gen"/>
        <w:numPr>
          <w:ilvl w:val="0"/>
          <w:numId w:val="13"/>
        </w:numPr>
        <w:spacing w:after="0" w:line="360" w:lineRule="auto"/>
        <w:jc w:val="left"/>
        <w:rPr>
          <w:rFonts w:ascii="Times New Roman" w:hAnsi="Times New Roman"/>
          <w:color w:val="000000" w:themeColor="text1"/>
          <w:sz w:val="24"/>
          <w:szCs w:val="24"/>
        </w:rPr>
      </w:pPr>
      <w:hyperlink r:id="rId11" w:history="1">
        <w:r w:rsidR="00FD5325" w:rsidRPr="00FD5325">
          <w:rPr>
            <w:rStyle w:val="Hyperlink"/>
            <w:rFonts w:ascii="Times New Roman" w:hAnsi="Times New Roman"/>
            <w:color w:val="000000" w:themeColor="text1"/>
            <w:sz w:val="24"/>
            <w:szCs w:val="24"/>
            <w:u w:val="none"/>
          </w:rPr>
          <w:t>www.indiandairy.com</w:t>
        </w:r>
      </w:hyperlink>
    </w:p>
    <w:p w14:paraId="54333524" w14:textId="77777777" w:rsidR="00FD5325" w:rsidRPr="00FD5325" w:rsidRDefault="00FD5325" w:rsidP="00FD5325">
      <w:pPr>
        <w:pStyle w:val="gen"/>
        <w:numPr>
          <w:ilvl w:val="0"/>
          <w:numId w:val="13"/>
        </w:numPr>
        <w:spacing w:after="0" w:line="360" w:lineRule="auto"/>
        <w:jc w:val="left"/>
        <w:rPr>
          <w:rFonts w:ascii="Times New Roman" w:hAnsi="Times New Roman"/>
          <w:color w:val="000000" w:themeColor="text1"/>
          <w:sz w:val="24"/>
          <w:szCs w:val="24"/>
        </w:rPr>
      </w:pPr>
      <w:r w:rsidRPr="00FD5325">
        <w:rPr>
          <w:rFonts w:ascii="Times New Roman" w:hAnsi="Times New Roman"/>
          <w:color w:val="000000" w:themeColor="text1"/>
          <w:sz w:val="24"/>
          <w:szCs w:val="24"/>
        </w:rPr>
        <w:t>www.gdsangam.com</w:t>
      </w:r>
    </w:p>
    <w:p w14:paraId="4B8A89E2" w14:textId="77777777" w:rsidR="00FD5325" w:rsidRPr="00FD5325" w:rsidRDefault="00FD5325" w:rsidP="00FD5325">
      <w:pPr>
        <w:pStyle w:val="gen"/>
        <w:spacing w:after="0" w:line="360" w:lineRule="auto"/>
        <w:ind w:firstLine="0"/>
        <w:jc w:val="left"/>
        <w:rPr>
          <w:rFonts w:ascii="Times New Roman" w:hAnsi="Times New Roman"/>
          <w:color w:val="000000" w:themeColor="text1"/>
          <w:sz w:val="24"/>
          <w:szCs w:val="24"/>
        </w:rPr>
      </w:pPr>
    </w:p>
    <w:p w14:paraId="1CD87AD8" w14:textId="77777777" w:rsidR="00FD5325" w:rsidRPr="00805C96" w:rsidRDefault="00FD5325" w:rsidP="00FD5325">
      <w:pPr>
        <w:tabs>
          <w:tab w:val="left" w:pos="3396"/>
        </w:tabs>
        <w:spacing w:after="0"/>
        <w:jc w:val="both"/>
        <w:rPr>
          <w:rFonts w:ascii="Times New Roman" w:hAnsi="Times New Roman" w:cs="Times New Roman"/>
          <w:color w:val="000000" w:themeColor="text1"/>
          <w:sz w:val="24"/>
          <w:szCs w:val="24"/>
        </w:rPr>
      </w:pPr>
    </w:p>
    <w:sectPr w:rsidR="00FD5325" w:rsidRPr="00805C96"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765FA"/>
    <w:multiLevelType w:val="hybridMultilevel"/>
    <w:tmpl w:val="9C145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9091709"/>
    <w:multiLevelType w:val="hybridMultilevel"/>
    <w:tmpl w:val="0A7CA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87BE5"/>
    <w:multiLevelType w:val="hybridMultilevel"/>
    <w:tmpl w:val="8170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7109C3"/>
    <w:multiLevelType w:val="hybridMultilevel"/>
    <w:tmpl w:val="44E6A7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4350A8"/>
    <w:multiLevelType w:val="hybridMultilevel"/>
    <w:tmpl w:val="E5C432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5CC6DD0"/>
    <w:multiLevelType w:val="hybridMultilevel"/>
    <w:tmpl w:val="3586D1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75A0376"/>
    <w:multiLevelType w:val="hybridMultilevel"/>
    <w:tmpl w:val="FC46B94E"/>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0C10F0"/>
    <w:multiLevelType w:val="hybridMultilevel"/>
    <w:tmpl w:val="93106A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E2164D5"/>
    <w:multiLevelType w:val="hybridMultilevel"/>
    <w:tmpl w:val="F4A6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7D7DEA"/>
    <w:multiLevelType w:val="hybridMultilevel"/>
    <w:tmpl w:val="BF5A62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8E56230"/>
    <w:multiLevelType w:val="hybridMultilevel"/>
    <w:tmpl w:val="188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C42F5"/>
    <w:multiLevelType w:val="hybridMultilevel"/>
    <w:tmpl w:val="C5A605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CD5410B"/>
    <w:multiLevelType w:val="hybridMultilevel"/>
    <w:tmpl w:val="01B86E28"/>
    <w:lvl w:ilvl="0" w:tplc="6E82D44C">
      <w:start w:val="1"/>
      <w:numFmt w:val="bullet"/>
      <w:lvlText w:val=""/>
      <w:lvlJc w:val="left"/>
      <w:pPr>
        <w:tabs>
          <w:tab w:val="num" w:pos="720"/>
        </w:tabs>
        <w:ind w:left="720" w:hanging="720"/>
      </w:pPr>
      <w:rPr>
        <w:rFonts w:ascii="Wingdings" w:hAnsi="Wingdings" w:hint="default"/>
        <w:sz w:val="3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42315502">
    <w:abstractNumId w:val="5"/>
  </w:num>
  <w:num w:numId="2" w16cid:durableId="1862930203">
    <w:abstractNumId w:val="9"/>
  </w:num>
  <w:num w:numId="3" w16cid:durableId="1902934627">
    <w:abstractNumId w:val="11"/>
  </w:num>
  <w:num w:numId="4" w16cid:durableId="2050060977">
    <w:abstractNumId w:val="3"/>
  </w:num>
  <w:num w:numId="5" w16cid:durableId="346912527">
    <w:abstractNumId w:val="4"/>
  </w:num>
  <w:num w:numId="6" w16cid:durableId="1690061674">
    <w:abstractNumId w:val="1"/>
  </w:num>
  <w:num w:numId="7" w16cid:durableId="1896119963">
    <w:abstractNumId w:val="6"/>
  </w:num>
  <w:num w:numId="8" w16cid:durableId="577373394">
    <w:abstractNumId w:val="0"/>
  </w:num>
  <w:num w:numId="9" w16cid:durableId="709232766">
    <w:abstractNumId w:val="7"/>
  </w:num>
  <w:num w:numId="10" w16cid:durableId="1164394897">
    <w:abstractNumId w:val="10"/>
  </w:num>
  <w:num w:numId="11" w16cid:durableId="549416529">
    <w:abstractNumId w:val="2"/>
  </w:num>
  <w:num w:numId="12" w16cid:durableId="1265846114">
    <w:abstractNumId w:val="12"/>
  </w:num>
  <w:num w:numId="13" w16cid:durableId="1677342797">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56E0"/>
    <w:rsid w:val="00016C4B"/>
    <w:rsid w:val="00022187"/>
    <w:rsid w:val="000240D7"/>
    <w:rsid w:val="00024FBD"/>
    <w:rsid w:val="00026C08"/>
    <w:rsid w:val="00033D18"/>
    <w:rsid w:val="000341F7"/>
    <w:rsid w:val="000372FB"/>
    <w:rsid w:val="00040174"/>
    <w:rsid w:val="00041112"/>
    <w:rsid w:val="00043DF1"/>
    <w:rsid w:val="000466E2"/>
    <w:rsid w:val="00047D8F"/>
    <w:rsid w:val="0005567A"/>
    <w:rsid w:val="00056432"/>
    <w:rsid w:val="0006449E"/>
    <w:rsid w:val="00064E03"/>
    <w:rsid w:val="0006575D"/>
    <w:rsid w:val="000659A9"/>
    <w:rsid w:val="000678B4"/>
    <w:rsid w:val="00070269"/>
    <w:rsid w:val="00074B76"/>
    <w:rsid w:val="00074FC8"/>
    <w:rsid w:val="00075CF9"/>
    <w:rsid w:val="00077751"/>
    <w:rsid w:val="00080735"/>
    <w:rsid w:val="000809B5"/>
    <w:rsid w:val="00082663"/>
    <w:rsid w:val="000868A7"/>
    <w:rsid w:val="00091F21"/>
    <w:rsid w:val="0009421E"/>
    <w:rsid w:val="00096260"/>
    <w:rsid w:val="00097FDB"/>
    <w:rsid w:val="000A7F65"/>
    <w:rsid w:val="000A7FAA"/>
    <w:rsid w:val="000B00E5"/>
    <w:rsid w:val="000B0866"/>
    <w:rsid w:val="000B3D53"/>
    <w:rsid w:val="000B69A6"/>
    <w:rsid w:val="000C25B5"/>
    <w:rsid w:val="000C781C"/>
    <w:rsid w:val="000D06C3"/>
    <w:rsid w:val="000D0A74"/>
    <w:rsid w:val="000D2604"/>
    <w:rsid w:val="000D31F9"/>
    <w:rsid w:val="000E0D6F"/>
    <w:rsid w:val="000E14F2"/>
    <w:rsid w:val="000E1CD8"/>
    <w:rsid w:val="000E400C"/>
    <w:rsid w:val="000E47F5"/>
    <w:rsid w:val="000F216F"/>
    <w:rsid w:val="001020C9"/>
    <w:rsid w:val="00102FEE"/>
    <w:rsid w:val="001045A8"/>
    <w:rsid w:val="00104E6E"/>
    <w:rsid w:val="00106A4F"/>
    <w:rsid w:val="00111304"/>
    <w:rsid w:val="00112070"/>
    <w:rsid w:val="00112A3A"/>
    <w:rsid w:val="001168CD"/>
    <w:rsid w:val="0012002C"/>
    <w:rsid w:val="00120B84"/>
    <w:rsid w:val="00123FE9"/>
    <w:rsid w:val="00127E22"/>
    <w:rsid w:val="00132624"/>
    <w:rsid w:val="00132A85"/>
    <w:rsid w:val="00134C88"/>
    <w:rsid w:val="00134D89"/>
    <w:rsid w:val="00135EF0"/>
    <w:rsid w:val="001361B3"/>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1D27"/>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0E1C"/>
    <w:rsid w:val="002B3F2E"/>
    <w:rsid w:val="002B698F"/>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53A20"/>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264D"/>
    <w:rsid w:val="00513A0A"/>
    <w:rsid w:val="00523470"/>
    <w:rsid w:val="005234C7"/>
    <w:rsid w:val="00527E24"/>
    <w:rsid w:val="0053126A"/>
    <w:rsid w:val="0053312A"/>
    <w:rsid w:val="00535192"/>
    <w:rsid w:val="00543675"/>
    <w:rsid w:val="00544B14"/>
    <w:rsid w:val="005470BE"/>
    <w:rsid w:val="00552D3D"/>
    <w:rsid w:val="00557496"/>
    <w:rsid w:val="005602F2"/>
    <w:rsid w:val="005663B2"/>
    <w:rsid w:val="00574E59"/>
    <w:rsid w:val="005837CF"/>
    <w:rsid w:val="00587745"/>
    <w:rsid w:val="005878D1"/>
    <w:rsid w:val="00587FD8"/>
    <w:rsid w:val="00590B91"/>
    <w:rsid w:val="00596340"/>
    <w:rsid w:val="005976E6"/>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25D7"/>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6E7548"/>
    <w:rsid w:val="0070213D"/>
    <w:rsid w:val="00704BA6"/>
    <w:rsid w:val="00705BB1"/>
    <w:rsid w:val="007153CC"/>
    <w:rsid w:val="00720430"/>
    <w:rsid w:val="0072220B"/>
    <w:rsid w:val="00723196"/>
    <w:rsid w:val="0072697B"/>
    <w:rsid w:val="0073249A"/>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0686"/>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05C96"/>
    <w:rsid w:val="00811095"/>
    <w:rsid w:val="00811421"/>
    <w:rsid w:val="00811B8B"/>
    <w:rsid w:val="008142F1"/>
    <w:rsid w:val="0082534D"/>
    <w:rsid w:val="0082539C"/>
    <w:rsid w:val="00827A9A"/>
    <w:rsid w:val="008309DD"/>
    <w:rsid w:val="008313DD"/>
    <w:rsid w:val="0083173D"/>
    <w:rsid w:val="0083293B"/>
    <w:rsid w:val="00836FB3"/>
    <w:rsid w:val="0083786F"/>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A1F4F"/>
    <w:rsid w:val="008A45E2"/>
    <w:rsid w:val="008A48DC"/>
    <w:rsid w:val="008A5362"/>
    <w:rsid w:val="008A6B63"/>
    <w:rsid w:val="008A778B"/>
    <w:rsid w:val="008A7D49"/>
    <w:rsid w:val="008B1BEB"/>
    <w:rsid w:val="008B5897"/>
    <w:rsid w:val="008B60D6"/>
    <w:rsid w:val="008C0137"/>
    <w:rsid w:val="008C23DE"/>
    <w:rsid w:val="008C3F90"/>
    <w:rsid w:val="008C719D"/>
    <w:rsid w:val="008D266B"/>
    <w:rsid w:val="008D4030"/>
    <w:rsid w:val="008D43D0"/>
    <w:rsid w:val="008E2CD3"/>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7759"/>
    <w:rsid w:val="00963FD7"/>
    <w:rsid w:val="009649A7"/>
    <w:rsid w:val="009666C5"/>
    <w:rsid w:val="009728C7"/>
    <w:rsid w:val="00976053"/>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05D4B"/>
    <w:rsid w:val="00A1081D"/>
    <w:rsid w:val="00A10C19"/>
    <w:rsid w:val="00A1115F"/>
    <w:rsid w:val="00A114CA"/>
    <w:rsid w:val="00A11FFC"/>
    <w:rsid w:val="00A154FA"/>
    <w:rsid w:val="00A17201"/>
    <w:rsid w:val="00A20E35"/>
    <w:rsid w:val="00A244F7"/>
    <w:rsid w:val="00A30999"/>
    <w:rsid w:val="00A32297"/>
    <w:rsid w:val="00A33738"/>
    <w:rsid w:val="00A371BD"/>
    <w:rsid w:val="00A407BD"/>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3C1E"/>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375"/>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5FDB"/>
    <w:rsid w:val="00B7737A"/>
    <w:rsid w:val="00B814CE"/>
    <w:rsid w:val="00B82F99"/>
    <w:rsid w:val="00B86445"/>
    <w:rsid w:val="00B870AA"/>
    <w:rsid w:val="00B94F52"/>
    <w:rsid w:val="00B96077"/>
    <w:rsid w:val="00BA0FB0"/>
    <w:rsid w:val="00BB1C3B"/>
    <w:rsid w:val="00BB2269"/>
    <w:rsid w:val="00BB5BD1"/>
    <w:rsid w:val="00BB6787"/>
    <w:rsid w:val="00BC0141"/>
    <w:rsid w:val="00BC24DB"/>
    <w:rsid w:val="00BC6562"/>
    <w:rsid w:val="00BC6C30"/>
    <w:rsid w:val="00BD2AED"/>
    <w:rsid w:val="00BD6B5A"/>
    <w:rsid w:val="00BE00FF"/>
    <w:rsid w:val="00BF07C6"/>
    <w:rsid w:val="00BF0A5C"/>
    <w:rsid w:val="00BF3112"/>
    <w:rsid w:val="00BF55B1"/>
    <w:rsid w:val="00BF6D07"/>
    <w:rsid w:val="00C00980"/>
    <w:rsid w:val="00C079B3"/>
    <w:rsid w:val="00C16741"/>
    <w:rsid w:val="00C172D9"/>
    <w:rsid w:val="00C20B92"/>
    <w:rsid w:val="00C21662"/>
    <w:rsid w:val="00C22473"/>
    <w:rsid w:val="00C23EC5"/>
    <w:rsid w:val="00C26FDA"/>
    <w:rsid w:val="00C33F29"/>
    <w:rsid w:val="00C371CD"/>
    <w:rsid w:val="00C41AC3"/>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15B0"/>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87A54"/>
    <w:rsid w:val="00D928F8"/>
    <w:rsid w:val="00D95F65"/>
    <w:rsid w:val="00DA3925"/>
    <w:rsid w:val="00DA60A5"/>
    <w:rsid w:val="00DA7E85"/>
    <w:rsid w:val="00DB28A2"/>
    <w:rsid w:val="00DB43DE"/>
    <w:rsid w:val="00DB5FA1"/>
    <w:rsid w:val="00DB69F2"/>
    <w:rsid w:val="00DC088C"/>
    <w:rsid w:val="00DC2DAD"/>
    <w:rsid w:val="00DC3E4E"/>
    <w:rsid w:val="00DC4141"/>
    <w:rsid w:val="00DC75DA"/>
    <w:rsid w:val="00DD45B4"/>
    <w:rsid w:val="00DD7124"/>
    <w:rsid w:val="00DE4BA9"/>
    <w:rsid w:val="00DE5186"/>
    <w:rsid w:val="00DE6363"/>
    <w:rsid w:val="00DE63B1"/>
    <w:rsid w:val="00DE6F18"/>
    <w:rsid w:val="00DE7B47"/>
    <w:rsid w:val="00DF005C"/>
    <w:rsid w:val="00DF12D4"/>
    <w:rsid w:val="00DF1B5C"/>
    <w:rsid w:val="00DF2A76"/>
    <w:rsid w:val="00DF5B49"/>
    <w:rsid w:val="00E0016E"/>
    <w:rsid w:val="00E07305"/>
    <w:rsid w:val="00E13348"/>
    <w:rsid w:val="00E13663"/>
    <w:rsid w:val="00E14A60"/>
    <w:rsid w:val="00E1547E"/>
    <w:rsid w:val="00E17E78"/>
    <w:rsid w:val="00E207BE"/>
    <w:rsid w:val="00E209CD"/>
    <w:rsid w:val="00E27FA1"/>
    <w:rsid w:val="00E30413"/>
    <w:rsid w:val="00E402E6"/>
    <w:rsid w:val="00E43504"/>
    <w:rsid w:val="00E466FA"/>
    <w:rsid w:val="00E50BB8"/>
    <w:rsid w:val="00E515C4"/>
    <w:rsid w:val="00E5179A"/>
    <w:rsid w:val="00E5685D"/>
    <w:rsid w:val="00E6190C"/>
    <w:rsid w:val="00E65EC1"/>
    <w:rsid w:val="00E7130C"/>
    <w:rsid w:val="00E71F90"/>
    <w:rsid w:val="00E75BD4"/>
    <w:rsid w:val="00E81DF9"/>
    <w:rsid w:val="00E832C5"/>
    <w:rsid w:val="00E835EB"/>
    <w:rsid w:val="00E86E3D"/>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61EB"/>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0586"/>
    <w:rsid w:val="00F51707"/>
    <w:rsid w:val="00F522AC"/>
    <w:rsid w:val="00F542B1"/>
    <w:rsid w:val="00F54BA2"/>
    <w:rsid w:val="00F55325"/>
    <w:rsid w:val="00F560CB"/>
    <w:rsid w:val="00F56979"/>
    <w:rsid w:val="00F57B1A"/>
    <w:rsid w:val="00F60367"/>
    <w:rsid w:val="00F625B3"/>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2B1F"/>
    <w:rsid w:val="00FC3439"/>
    <w:rsid w:val="00FC42FA"/>
    <w:rsid w:val="00FC6722"/>
    <w:rsid w:val="00FD3033"/>
    <w:rsid w:val="00FD43BC"/>
    <w:rsid w:val="00FD5325"/>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7B9D7"/>
  <w15:docId w15:val="{8C75496A-0BE5-4CE9-BD2B-E8903BA26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qFormat/>
    <w:rsid w:val="00535192"/>
    <w:pPr>
      <w:keepNext/>
      <w:spacing w:before="240" w:after="60" w:line="240" w:lineRule="auto"/>
      <w:outlineLvl w:val="1"/>
    </w:pPr>
    <w:rPr>
      <w:rFonts w:ascii="Arial" w:eastAsia="Times New Roman" w:hAnsi="Arial" w:cs="Times New Roman"/>
      <w:b/>
      <w:bCs/>
      <w:i/>
      <w:iCs/>
      <w:sz w:val="28"/>
      <w:szCs w:val="28"/>
    </w:rPr>
  </w:style>
  <w:style w:type="paragraph" w:styleId="Heading4">
    <w:name w:val="heading 4"/>
    <w:basedOn w:val="Normal"/>
    <w:next w:val="Normal"/>
    <w:link w:val="Heading4Char"/>
    <w:unhideWhenUsed/>
    <w:qFormat/>
    <w:rsid w:val="00A05D4B"/>
    <w:pPr>
      <w:keepNext/>
      <w:spacing w:before="240" w:after="60" w:line="240" w:lineRule="auto"/>
      <w:outlineLvl w:val="3"/>
    </w:pPr>
    <w:rPr>
      <w:rFonts w:ascii="Calibri" w:eastAsia="Times New Roman" w:hAnsi="Calibri" w:cs="Times New Roman"/>
      <w:b/>
      <w:bCs/>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a">
    <w:name w:val="_"/>
    <w:basedOn w:val="DefaultParagraphFont"/>
    <w:rsid w:val="00976053"/>
  </w:style>
  <w:style w:type="character" w:customStyle="1" w:styleId="Heading2Char">
    <w:name w:val="Heading 2 Char"/>
    <w:basedOn w:val="DefaultParagraphFont"/>
    <w:link w:val="Heading2"/>
    <w:uiPriority w:val="9"/>
    <w:rsid w:val="00535192"/>
    <w:rPr>
      <w:rFonts w:ascii="Arial" w:eastAsia="Times New Roman" w:hAnsi="Arial" w:cs="Times New Roman"/>
      <w:b/>
      <w:bCs/>
      <w:i/>
      <w:iCs/>
      <w:sz w:val="28"/>
      <w:szCs w:val="28"/>
    </w:rPr>
  </w:style>
  <w:style w:type="paragraph" w:styleId="BodyTextIndent">
    <w:name w:val="Body Text Indent"/>
    <w:basedOn w:val="Normal"/>
    <w:link w:val="BodyTextIndentChar"/>
    <w:uiPriority w:val="99"/>
    <w:unhideWhenUsed/>
    <w:rsid w:val="00A05D4B"/>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05D4B"/>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rsid w:val="00A05D4B"/>
    <w:rPr>
      <w:rFonts w:ascii="Calibri" w:eastAsia="Times New Roman" w:hAnsi="Calibri" w:cs="Times New Roman"/>
      <w:b/>
      <w:bCs/>
      <w:sz w:val="28"/>
      <w:szCs w:val="28"/>
      <w:lang w:val="en-US"/>
    </w:rPr>
  </w:style>
  <w:style w:type="paragraph" w:customStyle="1" w:styleId="gen">
    <w:name w:val="gen"/>
    <w:basedOn w:val="Normal"/>
    <w:rsid w:val="000466E2"/>
    <w:pPr>
      <w:spacing w:after="200" w:line="396" w:lineRule="auto"/>
      <w:ind w:firstLine="720"/>
      <w:jc w:val="both"/>
    </w:pPr>
    <w:rPr>
      <w:rFonts w:ascii="Arial" w:eastAsia="Times New Roman" w:hAnsi="Arial" w:cs="Times New Roman"/>
      <w:sz w:val="26"/>
      <w:szCs w:val="26"/>
      <w:lang w:val="en-US"/>
    </w:rPr>
  </w:style>
  <w:style w:type="paragraph" w:customStyle="1" w:styleId="SUB">
    <w:name w:val="SUB"/>
    <w:basedOn w:val="gen"/>
    <w:rsid w:val="000466E2"/>
    <w:pPr>
      <w:spacing w:after="0"/>
      <w:ind w:firstLine="0"/>
    </w:pPr>
    <w:rPr>
      <w:rFonts w:ascii="Times New Roman" w:hAnsi="Times New Roman"/>
      <w:b/>
      <w:caps/>
      <w:sz w:val="28"/>
      <w:szCs w:val="28"/>
      <w:u w:val="single"/>
    </w:rPr>
  </w:style>
  <w:style w:type="paragraph" w:customStyle="1" w:styleId="side">
    <w:name w:val="side"/>
    <w:basedOn w:val="Normal"/>
    <w:rsid w:val="0083786F"/>
    <w:pPr>
      <w:spacing w:after="0" w:line="396" w:lineRule="auto"/>
      <w:jc w:val="both"/>
    </w:pPr>
    <w:rPr>
      <w:rFonts w:ascii="Verdana" w:eastAsia="Times New Roman" w:hAnsi="Verdana" w:cs="Times New Roman"/>
      <w:b/>
      <w:caps/>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68902577">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04707823">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0830">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8412">
      <w:bodyDiv w:val="1"/>
      <w:marLeft w:val="0"/>
      <w:marRight w:val="0"/>
      <w:marTop w:val="0"/>
      <w:marBottom w:val="0"/>
      <w:divBdr>
        <w:top w:val="none" w:sz="0" w:space="0" w:color="auto"/>
        <w:left w:val="none" w:sz="0" w:space="0" w:color="auto"/>
        <w:bottom w:val="none" w:sz="0" w:space="0" w:color="auto"/>
        <w:right w:val="none" w:sz="0" w:space="0" w:color="auto"/>
      </w:divBdr>
    </w:div>
    <w:div w:id="1772584108">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yothika.chh@gmail.com" TargetMode="External"/><Relationship Id="rId11" Type="http://schemas.openxmlformats.org/officeDocument/2006/relationships/hyperlink" Target="http://www.indiandairy.com" TargetMode="Externa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Sheet1!$C$10</c:f>
              <c:strCache>
                <c:ptCount val="1"/>
                <c:pt idx="0">
                  <c:v>Current ratio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Sheet1!$D$7:$H$7</c:f>
              <c:strCache>
                <c:ptCount val="5"/>
                <c:pt idx="0">
                  <c:v>2018-19</c:v>
                </c:pt>
                <c:pt idx="1">
                  <c:v>2019-20</c:v>
                </c:pt>
                <c:pt idx="2">
                  <c:v>2020-21</c:v>
                </c:pt>
                <c:pt idx="3">
                  <c:v>2021-22</c:v>
                </c:pt>
                <c:pt idx="4">
                  <c:v>2022-23</c:v>
                </c:pt>
              </c:strCache>
            </c:strRef>
          </c:cat>
          <c:val>
            <c:numRef>
              <c:f>Sheet1!$D$10:$H$10</c:f>
              <c:numCache>
                <c:formatCode>General</c:formatCode>
                <c:ptCount val="5"/>
                <c:pt idx="0">
                  <c:v>1.7500000000000002</c:v>
                </c:pt>
                <c:pt idx="1">
                  <c:v>1.47</c:v>
                </c:pt>
                <c:pt idx="2">
                  <c:v>11.79</c:v>
                </c:pt>
                <c:pt idx="3">
                  <c:v>4.91</c:v>
                </c:pt>
                <c:pt idx="4">
                  <c:v>1.9600000000000002</c:v>
                </c:pt>
              </c:numCache>
            </c:numRef>
          </c:val>
          <c:extLst>
            <c:ext xmlns:c16="http://schemas.microsoft.com/office/drawing/2014/chart" uri="{C3380CC4-5D6E-409C-BE32-E72D297353CC}">
              <c16:uniqueId val="{00000000-9689-46C8-9E0A-5207DE7A5E02}"/>
            </c:ext>
          </c:extLst>
        </c:ser>
        <c:dLbls>
          <c:showLegendKey val="0"/>
          <c:showVal val="0"/>
          <c:showCatName val="0"/>
          <c:showSerName val="0"/>
          <c:showPercent val="0"/>
          <c:showBubbleSize val="0"/>
        </c:dLbls>
        <c:gapWidth val="150"/>
        <c:shape val="box"/>
        <c:axId val="98482816"/>
        <c:axId val="98484992"/>
        <c:axId val="0"/>
      </c:bar3DChart>
      <c:catAx>
        <c:axId val="98482816"/>
        <c:scaling>
          <c:orientation val="minMax"/>
        </c:scaling>
        <c:delete val="0"/>
        <c:axPos val="b"/>
        <c:numFmt formatCode="General" sourceLinked="0"/>
        <c:majorTickMark val="out"/>
        <c:minorTickMark val="none"/>
        <c:tickLblPos val="nextTo"/>
        <c:crossAx val="98484992"/>
        <c:crosses val="autoZero"/>
        <c:auto val="1"/>
        <c:lblAlgn val="ctr"/>
        <c:lblOffset val="100"/>
        <c:noMultiLvlLbl val="0"/>
      </c:catAx>
      <c:valAx>
        <c:axId val="98484992"/>
        <c:scaling>
          <c:orientation val="minMax"/>
        </c:scaling>
        <c:delete val="0"/>
        <c:axPos val="l"/>
        <c:majorGridlines/>
        <c:numFmt formatCode="General" sourceLinked="1"/>
        <c:majorTickMark val="out"/>
        <c:minorTickMark val="none"/>
        <c:tickLblPos val="nextTo"/>
        <c:crossAx val="984828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Sheet1!$H$51</c:f>
              <c:strCache>
                <c:ptCount val="1"/>
                <c:pt idx="0">
                  <c:v>Ratio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Sheet1!$I$48:$M$48</c:f>
              <c:strCache>
                <c:ptCount val="5"/>
                <c:pt idx="0">
                  <c:v>2018-19</c:v>
                </c:pt>
                <c:pt idx="1">
                  <c:v>2019-20</c:v>
                </c:pt>
                <c:pt idx="2">
                  <c:v>2020-21</c:v>
                </c:pt>
                <c:pt idx="3">
                  <c:v>2021-22</c:v>
                </c:pt>
                <c:pt idx="4">
                  <c:v>2022-23</c:v>
                </c:pt>
              </c:strCache>
            </c:strRef>
          </c:cat>
          <c:val>
            <c:numRef>
              <c:f>Sheet1!$I$51:$M$51</c:f>
              <c:numCache>
                <c:formatCode>General</c:formatCode>
                <c:ptCount val="5"/>
                <c:pt idx="0">
                  <c:v>2.2400000000000002</c:v>
                </c:pt>
                <c:pt idx="1">
                  <c:v>1.83</c:v>
                </c:pt>
                <c:pt idx="2">
                  <c:v>2.4699999999999998</c:v>
                </c:pt>
                <c:pt idx="3">
                  <c:v>0.99</c:v>
                </c:pt>
                <c:pt idx="4">
                  <c:v>1.1599999999999995</c:v>
                </c:pt>
              </c:numCache>
            </c:numRef>
          </c:val>
          <c:extLst>
            <c:ext xmlns:c16="http://schemas.microsoft.com/office/drawing/2014/chart" uri="{C3380CC4-5D6E-409C-BE32-E72D297353CC}">
              <c16:uniqueId val="{00000000-2F42-4D0D-AEEF-380A4AD60B37}"/>
            </c:ext>
          </c:extLst>
        </c:ser>
        <c:dLbls>
          <c:showLegendKey val="0"/>
          <c:showVal val="0"/>
          <c:showCatName val="0"/>
          <c:showSerName val="0"/>
          <c:showPercent val="0"/>
          <c:showBubbleSize val="0"/>
        </c:dLbls>
        <c:gapWidth val="150"/>
        <c:shape val="box"/>
        <c:axId val="100121216"/>
        <c:axId val="100123392"/>
        <c:axId val="0"/>
      </c:bar3DChart>
      <c:catAx>
        <c:axId val="100121216"/>
        <c:scaling>
          <c:orientation val="minMax"/>
        </c:scaling>
        <c:delete val="0"/>
        <c:axPos val="b"/>
        <c:numFmt formatCode="General" sourceLinked="0"/>
        <c:majorTickMark val="out"/>
        <c:minorTickMark val="none"/>
        <c:tickLblPos val="nextTo"/>
        <c:crossAx val="100123392"/>
        <c:crosses val="autoZero"/>
        <c:auto val="1"/>
        <c:lblAlgn val="ctr"/>
        <c:lblOffset val="100"/>
        <c:noMultiLvlLbl val="0"/>
      </c:catAx>
      <c:valAx>
        <c:axId val="100123392"/>
        <c:scaling>
          <c:orientation val="minMax"/>
        </c:scaling>
        <c:delete val="0"/>
        <c:axPos val="l"/>
        <c:majorGridlines/>
        <c:numFmt formatCode="General" sourceLinked="1"/>
        <c:majorTickMark val="out"/>
        <c:minorTickMark val="none"/>
        <c:tickLblPos val="nextTo"/>
        <c:crossAx val="10012121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Sheet1!$H$94</c:f>
              <c:strCache>
                <c:ptCount val="1"/>
                <c:pt idx="0">
                  <c:v>Ratio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Sheet1!$I$91:$M$91</c:f>
              <c:strCache>
                <c:ptCount val="5"/>
                <c:pt idx="0">
                  <c:v>2018-19</c:v>
                </c:pt>
                <c:pt idx="1">
                  <c:v>2019-20</c:v>
                </c:pt>
                <c:pt idx="2">
                  <c:v>2020-21</c:v>
                </c:pt>
                <c:pt idx="3">
                  <c:v>2021-22</c:v>
                </c:pt>
                <c:pt idx="4">
                  <c:v>2022-23</c:v>
                </c:pt>
              </c:strCache>
            </c:strRef>
          </c:cat>
          <c:val>
            <c:numRef>
              <c:f>Sheet1!$I$94:$M$94</c:f>
              <c:numCache>
                <c:formatCode>General</c:formatCode>
                <c:ptCount val="5"/>
                <c:pt idx="0">
                  <c:v>0.78</c:v>
                </c:pt>
                <c:pt idx="1">
                  <c:v>0.8</c:v>
                </c:pt>
                <c:pt idx="2">
                  <c:v>0.91</c:v>
                </c:pt>
                <c:pt idx="3">
                  <c:v>0.92</c:v>
                </c:pt>
                <c:pt idx="4">
                  <c:v>0.38000000000000012</c:v>
                </c:pt>
              </c:numCache>
            </c:numRef>
          </c:val>
          <c:extLst>
            <c:ext xmlns:c16="http://schemas.microsoft.com/office/drawing/2014/chart" uri="{C3380CC4-5D6E-409C-BE32-E72D297353CC}">
              <c16:uniqueId val="{00000000-6340-43FC-B400-02B5C0295F35}"/>
            </c:ext>
          </c:extLst>
        </c:ser>
        <c:dLbls>
          <c:showLegendKey val="0"/>
          <c:showVal val="0"/>
          <c:showCatName val="0"/>
          <c:showSerName val="0"/>
          <c:showPercent val="0"/>
          <c:showBubbleSize val="0"/>
        </c:dLbls>
        <c:gapWidth val="150"/>
        <c:shape val="box"/>
        <c:axId val="101841152"/>
        <c:axId val="113971200"/>
        <c:axId val="0"/>
      </c:bar3DChart>
      <c:catAx>
        <c:axId val="101841152"/>
        <c:scaling>
          <c:orientation val="minMax"/>
        </c:scaling>
        <c:delete val="0"/>
        <c:axPos val="b"/>
        <c:numFmt formatCode="General" sourceLinked="0"/>
        <c:majorTickMark val="out"/>
        <c:minorTickMark val="none"/>
        <c:tickLblPos val="nextTo"/>
        <c:crossAx val="113971200"/>
        <c:crosses val="autoZero"/>
        <c:auto val="1"/>
        <c:lblAlgn val="ctr"/>
        <c:lblOffset val="100"/>
        <c:noMultiLvlLbl val="0"/>
      </c:catAx>
      <c:valAx>
        <c:axId val="113971200"/>
        <c:scaling>
          <c:orientation val="minMax"/>
        </c:scaling>
        <c:delete val="0"/>
        <c:axPos val="l"/>
        <c:majorGridlines/>
        <c:numFmt formatCode="General" sourceLinked="1"/>
        <c:majorTickMark val="out"/>
        <c:minorTickMark val="none"/>
        <c:tickLblPos val="nextTo"/>
        <c:crossAx val="10184115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Sheet1!$H$125</c:f>
              <c:strCache>
                <c:ptCount val="1"/>
                <c:pt idx="0">
                  <c:v>Ratio</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Sheet1!$I$122:$M$122</c:f>
              <c:strCache>
                <c:ptCount val="5"/>
                <c:pt idx="0">
                  <c:v>2018-19</c:v>
                </c:pt>
                <c:pt idx="1">
                  <c:v>2019-20</c:v>
                </c:pt>
                <c:pt idx="2">
                  <c:v>2020-21</c:v>
                </c:pt>
                <c:pt idx="3">
                  <c:v>2021-22</c:v>
                </c:pt>
                <c:pt idx="4">
                  <c:v>2022-23</c:v>
                </c:pt>
              </c:strCache>
            </c:strRef>
          </c:cat>
          <c:val>
            <c:numRef>
              <c:f>Sheet1!$I$125:$M$125</c:f>
              <c:numCache>
                <c:formatCode>General</c:formatCode>
                <c:ptCount val="5"/>
                <c:pt idx="0">
                  <c:v>1.0000000000000004E-2</c:v>
                </c:pt>
                <c:pt idx="1">
                  <c:v>3.0000000000000002E-2</c:v>
                </c:pt>
                <c:pt idx="2">
                  <c:v>9.0000000000000028E-3</c:v>
                </c:pt>
                <c:pt idx="3">
                  <c:v>1.0000000000000004E-2</c:v>
                </c:pt>
                <c:pt idx="4">
                  <c:v>0.63000000000000023</c:v>
                </c:pt>
              </c:numCache>
            </c:numRef>
          </c:val>
          <c:extLst>
            <c:ext xmlns:c16="http://schemas.microsoft.com/office/drawing/2014/chart" uri="{C3380CC4-5D6E-409C-BE32-E72D297353CC}">
              <c16:uniqueId val="{00000000-9535-46D5-8266-03394FA3D7D0}"/>
            </c:ext>
          </c:extLst>
        </c:ser>
        <c:dLbls>
          <c:showLegendKey val="0"/>
          <c:showVal val="0"/>
          <c:showCatName val="0"/>
          <c:showSerName val="0"/>
          <c:showPercent val="0"/>
          <c:showBubbleSize val="0"/>
        </c:dLbls>
        <c:gapWidth val="150"/>
        <c:shape val="box"/>
        <c:axId val="80315904"/>
        <c:axId val="80317440"/>
        <c:axId val="0"/>
      </c:bar3DChart>
      <c:catAx>
        <c:axId val="80315904"/>
        <c:scaling>
          <c:orientation val="minMax"/>
        </c:scaling>
        <c:delete val="0"/>
        <c:axPos val="b"/>
        <c:numFmt formatCode="General" sourceLinked="0"/>
        <c:majorTickMark val="out"/>
        <c:minorTickMark val="none"/>
        <c:tickLblPos val="nextTo"/>
        <c:crossAx val="80317440"/>
        <c:crosses val="autoZero"/>
        <c:auto val="1"/>
        <c:lblAlgn val="ctr"/>
        <c:lblOffset val="100"/>
        <c:noMultiLvlLbl val="0"/>
      </c:catAx>
      <c:valAx>
        <c:axId val="80317440"/>
        <c:scaling>
          <c:orientation val="minMax"/>
        </c:scaling>
        <c:delete val="0"/>
        <c:axPos val="l"/>
        <c:majorGridlines/>
        <c:numFmt formatCode="General" sourceLinked="1"/>
        <c:majorTickMark val="out"/>
        <c:minorTickMark val="none"/>
        <c:tickLblPos val="nextTo"/>
        <c:crossAx val="803159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2040</Words>
  <Characters>11631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50</cp:revision>
  <dcterms:created xsi:type="dcterms:W3CDTF">2024-05-24T12:49:00Z</dcterms:created>
  <dcterms:modified xsi:type="dcterms:W3CDTF">2024-06-07T16:11:00Z</dcterms:modified>
</cp:coreProperties>
</file>