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B3A9" w14:textId="7907194D" w:rsidR="00016C4B" w:rsidRDefault="009351C6" w:rsidP="000240D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Role of </w:t>
      </w:r>
      <w:r w:rsidR="00CF42FA" w:rsidRPr="00CF42FA">
        <w:rPr>
          <w:rFonts w:ascii="Times New Roman" w:hAnsi="Times New Roman" w:cs="Times New Roman"/>
          <w:b/>
          <w:sz w:val="32"/>
          <w:szCs w:val="32"/>
        </w:rPr>
        <w:t>Security Analysis &amp; Portfolio Management</w:t>
      </w:r>
    </w:p>
    <w:p w14:paraId="012D7EC5" w14:textId="77777777" w:rsidR="00963FD7" w:rsidRPr="00963FD7" w:rsidRDefault="00963FD7" w:rsidP="000240D7">
      <w:pPr>
        <w:spacing w:after="0" w:line="240" w:lineRule="auto"/>
        <w:jc w:val="center"/>
        <w:rPr>
          <w:rFonts w:ascii="Times New Roman" w:hAnsi="Times New Roman" w:cs="Times New Roman"/>
          <w:b/>
          <w:bCs/>
          <w:sz w:val="20"/>
          <w:szCs w:val="20"/>
        </w:rPr>
      </w:pPr>
    </w:p>
    <w:p w14:paraId="2DB48654" w14:textId="4957B59A" w:rsidR="00294E04" w:rsidRDefault="000868A7" w:rsidP="000240D7">
      <w:pPr>
        <w:spacing w:after="0" w:line="240" w:lineRule="auto"/>
        <w:jc w:val="center"/>
        <w:rPr>
          <w:rFonts w:ascii="Times New Roman" w:hAnsi="Times New Roman" w:cs="Times New Roman"/>
          <w:b/>
          <w:bCs/>
          <w:sz w:val="24"/>
          <w:szCs w:val="24"/>
        </w:rPr>
      </w:pPr>
      <w:r w:rsidRPr="000868A7">
        <w:rPr>
          <w:rFonts w:ascii="Times New Roman" w:hAnsi="Times New Roman" w:cs="Times New Roman"/>
          <w:b/>
          <w:bCs/>
          <w:sz w:val="24"/>
          <w:szCs w:val="24"/>
        </w:rPr>
        <w:t>Gattupally Dinesh</w:t>
      </w:r>
    </w:p>
    <w:p w14:paraId="2BC1FF44" w14:textId="77777777" w:rsidR="000868A7" w:rsidRPr="00294E04" w:rsidRDefault="000868A7" w:rsidP="000240D7">
      <w:pPr>
        <w:spacing w:after="0" w:line="240" w:lineRule="auto"/>
        <w:jc w:val="center"/>
        <w:rPr>
          <w:rFonts w:ascii="Times New Roman" w:hAnsi="Times New Roman" w:cs="Times New Roman"/>
          <w:b/>
          <w:bCs/>
          <w:sz w:val="10"/>
          <w:szCs w:val="10"/>
        </w:rPr>
      </w:pPr>
    </w:p>
    <w:p w14:paraId="409D3222" w14:textId="0A15BED8"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5234C7">
        <w:rPr>
          <w:rFonts w:ascii="Times New Roman" w:hAnsi="Times New Roman" w:cs="Times New Roman"/>
          <w:sz w:val="24"/>
          <w:szCs w:val="24"/>
        </w:rPr>
        <w:t>12</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7398A8BF" w14:textId="7EE208ED"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w:t>
      </w:r>
      <w:r w:rsidR="00EF5CAF">
        <w:rPr>
          <w:rFonts w:ascii="Times New Roman" w:hAnsi="Times New Roman" w:cs="Times New Roman"/>
          <w:b/>
          <w:bCs/>
          <w:sz w:val="24"/>
          <w:szCs w:val="24"/>
        </w:rPr>
        <w:t>U Kanaka Rao</w:t>
      </w:r>
    </w:p>
    <w:p w14:paraId="7B4EB2F2" w14:textId="77777777"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33400F06" w14:textId="77777777" w:rsidR="000514D0" w:rsidRDefault="000514D0" w:rsidP="000514D0">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dr.ukrao2015@gmail.com</w:t>
        </w:r>
      </w:hyperlink>
    </w:p>
    <w:p w14:paraId="2DCAA19A" w14:textId="77777777" w:rsidR="006E13AB" w:rsidRPr="000E0D6F" w:rsidRDefault="006E13AB"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31AD63D0" w14:textId="5E70BD0A" w:rsidR="001C1E1D" w:rsidRPr="001C1E1D" w:rsidRDefault="001C1E1D" w:rsidP="005A68D3">
      <w:pPr>
        <w:pStyle w:val="NoSpacing"/>
        <w:spacing w:line="360" w:lineRule="auto"/>
        <w:jc w:val="both"/>
        <w:rPr>
          <w:rFonts w:ascii="Times New Roman" w:hAnsi="Times New Roman" w:cs="Times New Roman"/>
          <w:sz w:val="24"/>
          <w:szCs w:val="24"/>
        </w:rPr>
      </w:pPr>
      <w:r w:rsidRPr="00C61534">
        <w:rPr>
          <w:rFonts w:ascii="Times New Roman" w:hAnsi="Times New Roman" w:cs="Times New Roman"/>
          <w:bCs/>
          <w:sz w:val="24"/>
          <w:szCs w:val="24"/>
        </w:rPr>
        <w:t>Security Analysis examines</w:t>
      </w:r>
      <w:r w:rsidRPr="001C1E1D">
        <w:rPr>
          <w:rFonts w:ascii="Times New Roman" w:hAnsi="Times New Roman" w:cs="Times New Roman"/>
          <w:sz w:val="24"/>
          <w:szCs w:val="24"/>
        </w:rPr>
        <w:t xml:space="preserve"> the industries and securities of individual companies primarily to develop value and return expectations for securities and thus to distinguish overprices securities from </w:t>
      </w:r>
      <w:r w:rsidR="00841443" w:rsidRPr="001C1E1D">
        <w:rPr>
          <w:rFonts w:ascii="Times New Roman" w:hAnsi="Times New Roman" w:cs="Times New Roman"/>
          <w:sz w:val="24"/>
          <w:szCs w:val="24"/>
        </w:rPr>
        <w:t>underpriced</w:t>
      </w:r>
      <w:r w:rsidRPr="001C1E1D">
        <w:rPr>
          <w:rFonts w:ascii="Times New Roman" w:hAnsi="Times New Roman" w:cs="Times New Roman"/>
          <w:sz w:val="24"/>
          <w:szCs w:val="24"/>
        </w:rPr>
        <w:t xml:space="preserve"> ones, with the evolution of portfolio theory and new methods of addressing investment management issues, the job of financial analysts has become more demanding.</w:t>
      </w:r>
    </w:p>
    <w:p w14:paraId="00BAC4B7" w14:textId="3F7230EB" w:rsidR="001C1E1D" w:rsidRPr="001C1E1D" w:rsidRDefault="00C61534" w:rsidP="001A77C6">
      <w:pPr>
        <w:spacing w:after="0" w:line="360" w:lineRule="auto"/>
        <w:jc w:val="both"/>
        <w:rPr>
          <w:rFonts w:ascii="Times New Roman" w:hAnsi="Times New Roman" w:cs="Times New Roman"/>
          <w:sz w:val="24"/>
          <w:szCs w:val="24"/>
        </w:rPr>
      </w:pPr>
      <w:r w:rsidRPr="00C61534">
        <w:rPr>
          <w:rFonts w:ascii="Times New Roman" w:hAnsi="Times New Roman" w:cs="Times New Roman"/>
          <w:bCs/>
          <w:sz w:val="24"/>
          <w:szCs w:val="24"/>
        </w:rPr>
        <w:t>Portfolio Management</w:t>
      </w:r>
      <w:r w:rsidRPr="001C1E1D">
        <w:rPr>
          <w:rFonts w:ascii="Times New Roman" w:hAnsi="Times New Roman" w:cs="Times New Roman"/>
          <w:sz w:val="24"/>
          <w:szCs w:val="24"/>
        </w:rPr>
        <w:t xml:space="preserve"> </w:t>
      </w:r>
      <w:r w:rsidR="001C1E1D" w:rsidRPr="001C1E1D">
        <w:rPr>
          <w:rFonts w:ascii="Times New Roman" w:hAnsi="Times New Roman" w:cs="Times New Roman"/>
          <w:sz w:val="24"/>
          <w:szCs w:val="24"/>
        </w:rPr>
        <w:t xml:space="preserve">IS a process encompassing many activities aimed at optimizing investment of funds, each phase is an integral part of the whole process and the success of portfolio management depends upon the efficiency in carrying out each phase. </w:t>
      </w:r>
    </w:p>
    <w:p w14:paraId="79C398DE" w14:textId="77777777" w:rsidR="00AB2DCD" w:rsidRPr="00AB2DCD" w:rsidRDefault="00AB2DCD" w:rsidP="006D613A">
      <w:pPr>
        <w:spacing w:after="0" w:line="360" w:lineRule="auto"/>
        <w:jc w:val="both"/>
        <w:rPr>
          <w:rFonts w:ascii="Times New Roman" w:hAnsi="Times New Roman" w:cs="Times New Roman"/>
          <w:i/>
          <w:iCs/>
          <w:sz w:val="8"/>
          <w:szCs w:val="8"/>
        </w:rPr>
      </w:pPr>
    </w:p>
    <w:p w14:paraId="2FBD04F5" w14:textId="682CF197"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DE7B47" w:rsidRPr="00C61534">
        <w:rPr>
          <w:rFonts w:ascii="Times New Roman" w:hAnsi="Times New Roman" w:cs="Times New Roman"/>
          <w:bCs/>
          <w:sz w:val="24"/>
          <w:szCs w:val="24"/>
        </w:rPr>
        <w:t>Security Analysis</w:t>
      </w:r>
      <w:r w:rsidR="00DE7B47">
        <w:rPr>
          <w:rFonts w:ascii="Times New Roman" w:hAnsi="Times New Roman" w:cs="Times New Roman"/>
          <w:bCs/>
          <w:iCs/>
          <w:sz w:val="24"/>
          <w:szCs w:val="24"/>
        </w:rPr>
        <w:t>,</w:t>
      </w:r>
      <w:r w:rsidR="002063D1">
        <w:rPr>
          <w:rFonts w:ascii="Times New Roman" w:hAnsi="Times New Roman" w:cs="Times New Roman"/>
          <w:bCs/>
          <w:iCs/>
          <w:sz w:val="24"/>
          <w:szCs w:val="24"/>
        </w:rPr>
        <w:t xml:space="preserve"> </w:t>
      </w:r>
      <w:r w:rsidR="002063D1" w:rsidRPr="00C61534">
        <w:rPr>
          <w:rFonts w:ascii="Times New Roman" w:hAnsi="Times New Roman" w:cs="Times New Roman"/>
          <w:bCs/>
          <w:sz w:val="24"/>
          <w:szCs w:val="24"/>
        </w:rPr>
        <w:t>Portfolio Management</w:t>
      </w:r>
      <w:r w:rsidR="002063D1">
        <w:rPr>
          <w:rFonts w:ascii="Times New Roman" w:hAnsi="Times New Roman" w:cs="Times New Roman"/>
          <w:bCs/>
          <w:sz w:val="24"/>
          <w:szCs w:val="24"/>
        </w:rPr>
        <w:t>, Models.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31E2B5EB" w14:textId="77777777" w:rsidR="005E7B18" w:rsidRDefault="005E7B18" w:rsidP="00272B9B">
      <w:pPr>
        <w:spacing w:after="200" w:line="360" w:lineRule="auto"/>
        <w:rPr>
          <w:rFonts w:ascii="Times New Roman" w:hAnsi="Times New Roman" w:cs="Times New Roman"/>
          <w:b/>
          <w:sz w:val="24"/>
          <w:szCs w:val="24"/>
        </w:rPr>
      </w:pPr>
    </w:p>
    <w:p w14:paraId="305C79B3" w14:textId="77777777" w:rsidR="005E7B18" w:rsidRDefault="005E7B18"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6D147790" w14:textId="77777777" w:rsidR="00AD407A" w:rsidRDefault="00AD407A"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5E27FE60" w14:textId="77777777" w:rsidR="00FC6722" w:rsidRPr="00FC6722" w:rsidRDefault="00FC6722" w:rsidP="004173C1">
      <w:pPr>
        <w:pStyle w:val="NoSpacing"/>
        <w:spacing w:line="360" w:lineRule="auto"/>
        <w:jc w:val="both"/>
        <w:rPr>
          <w:rFonts w:ascii="Times New Roman" w:hAnsi="Times New Roman" w:cs="Times New Roman"/>
          <w:sz w:val="24"/>
          <w:szCs w:val="24"/>
        </w:rPr>
      </w:pPr>
      <w:r w:rsidRPr="00FC6722">
        <w:rPr>
          <w:rFonts w:ascii="Times New Roman" w:hAnsi="Times New Roman" w:cs="Times New Roman"/>
          <w:sz w:val="24"/>
          <w:szCs w:val="24"/>
        </w:rPr>
        <w:t xml:space="preserve">The process of investment management begins with an evaluation of the available investment opportunities. The financial analyst must have a clear picture of the current investment. He should be able to design a framework for evaluation of risk return profile of various securities. </w:t>
      </w:r>
    </w:p>
    <w:p w14:paraId="3F568004" w14:textId="77777777" w:rsidR="00FC6722" w:rsidRPr="00CE36BE" w:rsidRDefault="00FC6722" w:rsidP="004173C1">
      <w:pPr>
        <w:pStyle w:val="NoSpacing"/>
        <w:spacing w:line="360" w:lineRule="auto"/>
        <w:jc w:val="both"/>
        <w:rPr>
          <w:rFonts w:ascii="Times New Roman" w:hAnsi="Times New Roman" w:cs="Times New Roman"/>
          <w:sz w:val="4"/>
          <w:szCs w:val="4"/>
        </w:rPr>
      </w:pPr>
    </w:p>
    <w:p w14:paraId="7479FCCE" w14:textId="77777777" w:rsidR="00FC6722" w:rsidRPr="00FC6722" w:rsidRDefault="00FC6722" w:rsidP="004173C1">
      <w:pPr>
        <w:pStyle w:val="NoSpacing"/>
        <w:spacing w:line="360" w:lineRule="auto"/>
        <w:jc w:val="both"/>
        <w:rPr>
          <w:rFonts w:ascii="Times New Roman" w:hAnsi="Times New Roman" w:cs="Times New Roman"/>
          <w:sz w:val="24"/>
          <w:szCs w:val="24"/>
        </w:rPr>
      </w:pPr>
      <w:r w:rsidRPr="00FC6722">
        <w:rPr>
          <w:rFonts w:ascii="Times New Roman" w:hAnsi="Times New Roman" w:cs="Times New Roman"/>
          <w:sz w:val="24"/>
          <w:szCs w:val="24"/>
        </w:rPr>
        <w:t xml:space="preserve">Today money flows effortlessly into those avenues which offer higher returns. These developments have transformed the task of security analyses calling for application of scientific tools and techniques. </w:t>
      </w:r>
    </w:p>
    <w:p w14:paraId="06E4657F" w14:textId="77777777" w:rsidR="00FC6722" w:rsidRPr="00CE36BE" w:rsidRDefault="00FC6722" w:rsidP="004173C1">
      <w:pPr>
        <w:pStyle w:val="NoSpacing"/>
        <w:spacing w:line="360" w:lineRule="auto"/>
        <w:jc w:val="both"/>
        <w:rPr>
          <w:rFonts w:ascii="Times New Roman" w:hAnsi="Times New Roman" w:cs="Times New Roman"/>
          <w:sz w:val="2"/>
          <w:szCs w:val="2"/>
        </w:rPr>
      </w:pPr>
    </w:p>
    <w:p w14:paraId="031679F4" w14:textId="2F9EB2B7" w:rsidR="00FC6722" w:rsidRPr="00FC6722" w:rsidRDefault="006D7BC4" w:rsidP="004173C1">
      <w:pPr>
        <w:pStyle w:val="NoSpacing"/>
        <w:spacing w:line="360" w:lineRule="auto"/>
        <w:jc w:val="both"/>
        <w:rPr>
          <w:rFonts w:ascii="Times New Roman" w:hAnsi="Times New Roman" w:cs="Times New Roman"/>
          <w:sz w:val="24"/>
          <w:szCs w:val="24"/>
        </w:rPr>
      </w:pPr>
      <w:r w:rsidRPr="00FC6722">
        <w:rPr>
          <w:rFonts w:ascii="Times New Roman" w:hAnsi="Times New Roman" w:cs="Times New Roman"/>
          <w:sz w:val="24"/>
          <w:szCs w:val="24"/>
        </w:rPr>
        <w:t>Portfolio</w:t>
      </w:r>
      <w:r w:rsidR="00FC6722" w:rsidRPr="00FC6722">
        <w:rPr>
          <w:rFonts w:ascii="Times New Roman" w:hAnsi="Times New Roman" w:cs="Times New Roman"/>
          <w:sz w:val="24"/>
          <w:szCs w:val="24"/>
        </w:rPr>
        <w:t xml:space="preserve"> management involves investing through a rational decision making process in which the investors attempt to select portfolios of securities that meet predetermined levels of returns based on their capacity to bear risk. </w:t>
      </w:r>
    </w:p>
    <w:p w14:paraId="10513DB1" w14:textId="77777777" w:rsidR="00FC6722" w:rsidRPr="00FC6722" w:rsidRDefault="00FC6722" w:rsidP="004173C1">
      <w:pPr>
        <w:pStyle w:val="NoSpacing"/>
        <w:spacing w:line="360" w:lineRule="auto"/>
        <w:jc w:val="both"/>
        <w:rPr>
          <w:rFonts w:ascii="Times New Roman" w:hAnsi="Times New Roman" w:cs="Times New Roman"/>
          <w:b/>
          <w:sz w:val="24"/>
          <w:szCs w:val="24"/>
        </w:rPr>
      </w:pPr>
      <w:r w:rsidRPr="00FC6722">
        <w:rPr>
          <w:rFonts w:ascii="Times New Roman" w:hAnsi="Times New Roman" w:cs="Times New Roman"/>
          <w:b/>
          <w:sz w:val="24"/>
          <w:szCs w:val="24"/>
        </w:rPr>
        <w:t>INVESTMENT:</w:t>
      </w:r>
    </w:p>
    <w:p w14:paraId="17B85DB0" w14:textId="77777777" w:rsidR="00FC6722" w:rsidRPr="00FC6722" w:rsidRDefault="00FC6722" w:rsidP="004173C1">
      <w:pPr>
        <w:spacing w:line="360" w:lineRule="auto"/>
        <w:jc w:val="both"/>
        <w:rPr>
          <w:rFonts w:ascii="Times New Roman" w:hAnsi="Times New Roman" w:cs="Times New Roman"/>
          <w:sz w:val="24"/>
          <w:szCs w:val="24"/>
        </w:rPr>
      </w:pPr>
      <w:r w:rsidRPr="00FC6722">
        <w:rPr>
          <w:rFonts w:ascii="Times New Roman" w:hAnsi="Times New Roman" w:cs="Times New Roman"/>
          <w:sz w:val="24"/>
          <w:szCs w:val="24"/>
        </w:rPr>
        <w:t>Investment is a financial activity that involves risk. It is the commitment of funds for a return expected to be realized in the future. Investment can be made in financial assets or physical assets. In either case there is possibility that the actual return may vary from the expected return that possibility is risk involved in it.</w:t>
      </w:r>
    </w:p>
    <w:p w14:paraId="16EEDDC4" w14:textId="77777777" w:rsidR="00FC6722" w:rsidRPr="00FC6722" w:rsidRDefault="00FC6722" w:rsidP="004173C1">
      <w:pPr>
        <w:pStyle w:val="NoSpacing"/>
        <w:spacing w:line="360" w:lineRule="auto"/>
        <w:jc w:val="both"/>
        <w:rPr>
          <w:rFonts w:ascii="Times New Roman" w:hAnsi="Times New Roman" w:cs="Times New Roman"/>
          <w:b/>
          <w:sz w:val="24"/>
          <w:szCs w:val="24"/>
        </w:rPr>
      </w:pPr>
      <w:r w:rsidRPr="00FC6722">
        <w:rPr>
          <w:rFonts w:ascii="Times New Roman" w:hAnsi="Times New Roman" w:cs="Times New Roman"/>
          <w:sz w:val="24"/>
          <w:szCs w:val="24"/>
        </w:rPr>
        <w:t xml:space="preserve">Investment is generally distinguished from speculation in terms of 3 factors namely </w:t>
      </w:r>
      <w:r w:rsidRPr="00FC6722">
        <w:rPr>
          <w:rFonts w:ascii="Times New Roman" w:hAnsi="Times New Roman" w:cs="Times New Roman"/>
          <w:b/>
          <w:sz w:val="24"/>
          <w:szCs w:val="24"/>
        </w:rPr>
        <w:t xml:space="preserve">risk, capital gain and time period. </w:t>
      </w:r>
      <w:r w:rsidRPr="00FC6722">
        <w:rPr>
          <w:rFonts w:ascii="Times New Roman" w:hAnsi="Times New Roman" w:cs="Times New Roman"/>
          <w:sz w:val="24"/>
          <w:szCs w:val="24"/>
        </w:rPr>
        <w:t>Gambling is the extreme form of speculation. Investors may be individual or institutions.</w:t>
      </w:r>
    </w:p>
    <w:p w14:paraId="64BE5DDA" w14:textId="77777777" w:rsidR="00FC6722" w:rsidRPr="00E466FA" w:rsidRDefault="00FC6722" w:rsidP="004173C1">
      <w:pPr>
        <w:pStyle w:val="NoSpacing"/>
        <w:spacing w:line="360" w:lineRule="auto"/>
        <w:jc w:val="both"/>
        <w:rPr>
          <w:rFonts w:ascii="Times New Roman" w:hAnsi="Times New Roman" w:cs="Times New Roman"/>
          <w:sz w:val="2"/>
          <w:szCs w:val="2"/>
        </w:rPr>
      </w:pPr>
    </w:p>
    <w:p w14:paraId="76235021" w14:textId="214F3AB9" w:rsidR="00FC6722" w:rsidRPr="00FC6722" w:rsidRDefault="00FC6722" w:rsidP="004173C1">
      <w:pPr>
        <w:pStyle w:val="NoSpacing"/>
        <w:spacing w:line="360" w:lineRule="auto"/>
        <w:jc w:val="both"/>
        <w:rPr>
          <w:rFonts w:ascii="Times New Roman" w:hAnsi="Times New Roman" w:cs="Times New Roman"/>
          <w:sz w:val="24"/>
          <w:szCs w:val="24"/>
        </w:rPr>
      </w:pPr>
      <w:r w:rsidRPr="00FC6722">
        <w:rPr>
          <w:rFonts w:ascii="Times New Roman" w:hAnsi="Times New Roman" w:cs="Times New Roman"/>
          <w:sz w:val="24"/>
          <w:szCs w:val="24"/>
        </w:rPr>
        <w:t xml:space="preserve">There is large no. of investment avenues for savers in India. Corporate securities, deposits in the banks and </w:t>
      </w:r>
      <w:r w:rsidR="00391392" w:rsidRPr="00FC6722">
        <w:rPr>
          <w:rFonts w:ascii="Times New Roman" w:hAnsi="Times New Roman" w:cs="Times New Roman"/>
          <w:sz w:val="24"/>
          <w:szCs w:val="24"/>
        </w:rPr>
        <w:t>non-banking</w:t>
      </w:r>
      <w:r w:rsidRPr="00FC6722">
        <w:rPr>
          <w:rFonts w:ascii="Times New Roman" w:hAnsi="Times New Roman" w:cs="Times New Roman"/>
          <w:sz w:val="24"/>
          <w:szCs w:val="24"/>
        </w:rPr>
        <w:t xml:space="preserve"> companies, mutual funds schemes, provident fund schemes, life insurance policies, government securities are some of the important avenues.</w:t>
      </w:r>
    </w:p>
    <w:p w14:paraId="43C5FD52" w14:textId="77777777" w:rsidR="00FC6722" w:rsidRPr="00FC6722" w:rsidRDefault="00FC6722" w:rsidP="00E515C4">
      <w:pPr>
        <w:spacing w:after="0" w:line="360" w:lineRule="auto"/>
        <w:ind w:right="-720"/>
        <w:jc w:val="both"/>
        <w:outlineLvl w:val="0"/>
        <w:rPr>
          <w:rFonts w:ascii="Times New Roman" w:hAnsi="Times New Roman" w:cs="Times New Roman"/>
          <w:b/>
          <w:sz w:val="24"/>
          <w:szCs w:val="24"/>
        </w:rPr>
      </w:pPr>
      <w:r w:rsidRPr="00FC6722">
        <w:rPr>
          <w:rFonts w:ascii="Times New Roman" w:hAnsi="Times New Roman" w:cs="Times New Roman"/>
          <w:b/>
          <w:sz w:val="24"/>
          <w:szCs w:val="24"/>
        </w:rPr>
        <w:t>Investment avenues:</w:t>
      </w:r>
    </w:p>
    <w:p w14:paraId="539E4F32" w14:textId="7D5297EE" w:rsidR="00FC6722" w:rsidRPr="00FC6722" w:rsidRDefault="00FC6722" w:rsidP="00EF2868">
      <w:pPr>
        <w:spacing w:line="360" w:lineRule="auto"/>
        <w:ind w:right="-720"/>
        <w:jc w:val="both"/>
        <w:outlineLvl w:val="0"/>
        <w:rPr>
          <w:rFonts w:ascii="Times New Roman" w:hAnsi="Times New Roman" w:cs="Times New Roman"/>
          <w:sz w:val="24"/>
          <w:szCs w:val="24"/>
        </w:rPr>
      </w:pPr>
      <w:r w:rsidRPr="00FC6722">
        <w:rPr>
          <w:rFonts w:ascii="Times New Roman" w:hAnsi="Times New Roman" w:cs="Times New Roman"/>
          <w:sz w:val="24"/>
          <w:szCs w:val="24"/>
        </w:rPr>
        <w:t>There are a large number of investment avenues for savers in India. Some of them are marketable and liquid, while others are non-marketable. Some of them are highly risky while some others are almost risk less.</w:t>
      </w:r>
      <w:r w:rsidR="00EF2868">
        <w:rPr>
          <w:rFonts w:ascii="Times New Roman" w:hAnsi="Times New Roman" w:cs="Times New Roman"/>
          <w:sz w:val="24"/>
          <w:szCs w:val="24"/>
        </w:rPr>
        <w:t xml:space="preserve"> </w:t>
      </w:r>
      <w:r w:rsidRPr="00FC6722">
        <w:rPr>
          <w:rFonts w:ascii="Times New Roman" w:hAnsi="Times New Roman" w:cs="Times New Roman"/>
          <w:sz w:val="24"/>
          <w:szCs w:val="24"/>
        </w:rPr>
        <w:t>Investment avenues can be broadly categorized under the following head.</w:t>
      </w:r>
    </w:p>
    <w:p w14:paraId="7B510528" w14:textId="77777777" w:rsidR="00FC6722" w:rsidRPr="00FC6722" w:rsidRDefault="00FC6722" w:rsidP="00EF2868">
      <w:pPr>
        <w:numPr>
          <w:ilvl w:val="0"/>
          <w:numId w:val="27"/>
        </w:numPr>
        <w:spacing w:after="0" w:line="360" w:lineRule="auto"/>
        <w:ind w:right="-720"/>
        <w:jc w:val="both"/>
        <w:rPr>
          <w:rFonts w:ascii="Times New Roman" w:hAnsi="Times New Roman" w:cs="Times New Roman"/>
          <w:sz w:val="24"/>
          <w:szCs w:val="24"/>
        </w:rPr>
      </w:pPr>
      <w:r w:rsidRPr="00FC6722">
        <w:rPr>
          <w:rFonts w:ascii="Times New Roman" w:hAnsi="Times New Roman" w:cs="Times New Roman"/>
          <w:sz w:val="24"/>
          <w:szCs w:val="24"/>
        </w:rPr>
        <w:t>Corporate securities</w:t>
      </w:r>
    </w:p>
    <w:p w14:paraId="6E3FC11F" w14:textId="77777777" w:rsidR="00FC6722" w:rsidRPr="00FC6722" w:rsidRDefault="00FC6722" w:rsidP="00EF2868">
      <w:pPr>
        <w:numPr>
          <w:ilvl w:val="0"/>
          <w:numId w:val="27"/>
        </w:numPr>
        <w:spacing w:after="0" w:line="360" w:lineRule="auto"/>
        <w:ind w:right="-720"/>
        <w:jc w:val="both"/>
        <w:rPr>
          <w:rFonts w:ascii="Times New Roman" w:hAnsi="Times New Roman" w:cs="Times New Roman"/>
          <w:sz w:val="24"/>
          <w:szCs w:val="24"/>
        </w:rPr>
      </w:pPr>
      <w:r w:rsidRPr="00FC6722">
        <w:rPr>
          <w:rFonts w:ascii="Times New Roman" w:hAnsi="Times New Roman" w:cs="Times New Roman"/>
          <w:sz w:val="24"/>
          <w:szCs w:val="24"/>
        </w:rPr>
        <w:t>Equity shares.</w:t>
      </w:r>
    </w:p>
    <w:p w14:paraId="1EE0AA31" w14:textId="77777777" w:rsidR="00FC6722" w:rsidRPr="00FC6722" w:rsidRDefault="00FC6722" w:rsidP="00EF2868">
      <w:pPr>
        <w:numPr>
          <w:ilvl w:val="0"/>
          <w:numId w:val="27"/>
        </w:numPr>
        <w:spacing w:after="0" w:line="360" w:lineRule="auto"/>
        <w:ind w:right="-720"/>
        <w:jc w:val="both"/>
        <w:rPr>
          <w:rFonts w:ascii="Times New Roman" w:hAnsi="Times New Roman" w:cs="Times New Roman"/>
          <w:sz w:val="24"/>
          <w:szCs w:val="24"/>
        </w:rPr>
      </w:pPr>
      <w:r w:rsidRPr="00FC6722">
        <w:rPr>
          <w:rFonts w:ascii="Times New Roman" w:hAnsi="Times New Roman" w:cs="Times New Roman"/>
          <w:sz w:val="24"/>
          <w:szCs w:val="24"/>
        </w:rPr>
        <w:t>Preference shares.</w:t>
      </w:r>
    </w:p>
    <w:p w14:paraId="2BEDCAE1" w14:textId="77777777" w:rsidR="00FC6722" w:rsidRPr="00FC6722" w:rsidRDefault="00FC6722" w:rsidP="00EF2868">
      <w:pPr>
        <w:numPr>
          <w:ilvl w:val="0"/>
          <w:numId w:val="27"/>
        </w:numPr>
        <w:spacing w:after="0" w:line="360" w:lineRule="auto"/>
        <w:ind w:right="-720"/>
        <w:jc w:val="both"/>
        <w:rPr>
          <w:rFonts w:ascii="Times New Roman" w:hAnsi="Times New Roman" w:cs="Times New Roman"/>
          <w:sz w:val="24"/>
          <w:szCs w:val="24"/>
        </w:rPr>
      </w:pPr>
      <w:r w:rsidRPr="00FC6722">
        <w:rPr>
          <w:rFonts w:ascii="Times New Roman" w:hAnsi="Times New Roman" w:cs="Times New Roman"/>
          <w:sz w:val="24"/>
          <w:szCs w:val="24"/>
        </w:rPr>
        <w:t>Debentures/Bonds.</w:t>
      </w:r>
    </w:p>
    <w:p w14:paraId="5C8CF29A" w14:textId="77777777" w:rsidR="00FC6722" w:rsidRPr="00FC6722" w:rsidRDefault="00FC6722" w:rsidP="004173C1">
      <w:pPr>
        <w:numPr>
          <w:ilvl w:val="0"/>
          <w:numId w:val="27"/>
        </w:numPr>
        <w:spacing w:after="200" w:line="360" w:lineRule="auto"/>
        <w:ind w:right="-720"/>
        <w:jc w:val="both"/>
        <w:rPr>
          <w:rFonts w:ascii="Times New Roman" w:hAnsi="Times New Roman" w:cs="Times New Roman"/>
          <w:sz w:val="24"/>
          <w:szCs w:val="24"/>
        </w:rPr>
      </w:pPr>
      <w:r w:rsidRPr="00FC6722">
        <w:rPr>
          <w:rFonts w:ascii="Times New Roman" w:hAnsi="Times New Roman" w:cs="Times New Roman"/>
          <w:sz w:val="24"/>
          <w:szCs w:val="24"/>
        </w:rPr>
        <w:t>Derivatives.</w:t>
      </w:r>
    </w:p>
    <w:p w14:paraId="2643E81F" w14:textId="77777777" w:rsidR="00FC6722" w:rsidRPr="00FC6722" w:rsidRDefault="00FC6722" w:rsidP="004173C1">
      <w:pPr>
        <w:numPr>
          <w:ilvl w:val="0"/>
          <w:numId w:val="27"/>
        </w:numPr>
        <w:spacing w:after="200" w:line="360" w:lineRule="auto"/>
        <w:ind w:right="-720"/>
        <w:jc w:val="both"/>
        <w:rPr>
          <w:rFonts w:ascii="Times New Roman" w:hAnsi="Times New Roman" w:cs="Times New Roman"/>
          <w:sz w:val="24"/>
          <w:szCs w:val="24"/>
        </w:rPr>
      </w:pPr>
      <w:r w:rsidRPr="00FC6722">
        <w:rPr>
          <w:rFonts w:ascii="Times New Roman" w:hAnsi="Times New Roman" w:cs="Times New Roman"/>
          <w:sz w:val="24"/>
          <w:szCs w:val="24"/>
        </w:rPr>
        <w:t>Others.</w:t>
      </w:r>
    </w:p>
    <w:p w14:paraId="4D12266E" w14:textId="59CCBD67" w:rsidR="00A85F4F" w:rsidRPr="00C44352" w:rsidRDefault="00DB5FA1" w:rsidP="00427650">
      <w:pPr>
        <w:spacing w:after="0" w:line="360" w:lineRule="auto"/>
        <w:rPr>
          <w:rFonts w:ascii="Times New Roman" w:hAnsi="Times New Roman" w:cs="Times New Roman"/>
          <w:b/>
          <w:sz w:val="24"/>
          <w:szCs w:val="24"/>
          <w:u w:val="single"/>
        </w:rPr>
      </w:pPr>
      <w:r w:rsidRPr="00C44352">
        <w:rPr>
          <w:rFonts w:ascii="Times New Roman" w:hAnsi="Times New Roman" w:cs="Times New Roman"/>
          <w:b/>
          <w:sz w:val="24"/>
          <w:szCs w:val="24"/>
          <w:u w:val="single"/>
        </w:rPr>
        <w:lastRenderedPageBreak/>
        <w:t>REVIEW OF LITERATURE</w:t>
      </w:r>
      <w:r w:rsidR="00177D27" w:rsidRPr="00C44352">
        <w:rPr>
          <w:rFonts w:ascii="Times New Roman" w:hAnsi="Times New Roman" w:cs="Times New Roman"/>
          <w:b/>
          <w:sz w:val="24"/>
          <w:szCs w:val="24"/>
          <w:u w:val="single"/>
        </w:rPr>
        <w:t>:</w:t>
      </w:r>
    </w:p>
    <w:p w14:paraId="5D655B4C" w14:textId="77777777" w:rsidR="00C44352" w:rsidRPr="00C44352" w:rsidRDefault="00C44352" w:rsidP="00C44352">
      <w:pPr>
        <w:spacing w:line="360" w:lineRule="auto"/>
        <w:rPr>
          <w:rFonts w:ascii="Times New Roman" w:hAnsi="Times New Roman" w:cs="Times New Roman"/>
          <w:b/>
          <w:sz w:val="24"/>
          <w:szCs w:val="24"/>
        </w:rPr>
      </w:pPr>
      <w:r w:rsidRPr="00C44352">
        <w:rPr>
          <w:rFonts w:ascii="Times New Roman" w:hAnsi="Times New Roman" w:cs="Times New Roman"/>
          <w:b/>
          <w:sz w:val="24"/>
          <w:szCs w:val="24"/>
        </w:rPr>
        <w:t>ARTICLE: 1</w:t>
      </w:r>
    </w:p>
    <w:p w14:paraId="146C6421" w14:textId="77777777" w:rsidR="00C44352" w:rsidRP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 xml:space="preserve">TITLE: </w:t>
      </w:r>
      <w:r w:rsidRPr="00C44352">
        <w:rPr>
          <w:rFonts w:ascii="Times New Roman" w:hAnsi="Times New Roman" w:cs="Times New Roman"/>
          <w:sz w:val="24"/>
          <w:szCs w:val="24"/>
        </w:rPr>
        <w:t>A Study on the Factors Influencing Investors Decision in Investing in Equity Shares in Jaipur and Moradabad with Special Reference to Gender</w:t>
      </w:r>
    </w:p>
    <w:p w14:paraId="1D4A0096" w14:textId="77777777" w:rsidR="00C44352" w:rsidRP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Author:</w:t>
      </w:r>
      <w:r w:rsidRPr="00C44352">
        <w:rPr>
          <w:rFonts w:ascii="Times New Roman" w:hAnsi="Times New Roman" w:cs="Times New Roman"/>
          <w:sz w:val="24"/>
          <w:szCs w:val="24"/>
        </w:rPr>
        <w:t xml:space="preserve"> Jeet Singh, Preeti Yadav</w:t>
      </w:r>
    </w:p>
    <w:p w14:paraId="3B052F9E"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b/>
          <w:sz w:val="24"/>
          <w:szCs w:val="24"/>
        </w:rPr>
        <w:t>Source : Amity Journal of Finance</w:t>
      </w:r>
    </w:p>
    <w:p w14:paraId="510091EB"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sz w:val="24"/>
          <w:szCs w:val="24"/>
        </w:rPr>
        <w:t xml:space="preserve">The present study tries to find out the factors that have major influence on the share investment decisions of a sample of 100 investors in Moradabad city of Uttar Pradesh. Revolution in the finance industry is brought about through the advent and evolution of behavioral finance. Investors hardly act rationally in taking decisions while investing. Investors simply react on the available information possessed by them and react accordingly. Lots of consideration is required to be dealt with before investing in the equity market. Ratio analysis is required to be considered. Technical and financial analysis of the company along with the fundamental analysis of the economy is to be taken into account while investing in the capital market. The present paper tries to find out the perception of male and female investors regarding various considerations to be kept in mind while investing in the equity market. The paper tries to cram the attitude of male and female investors towards variety of investment alternatives. The researchers have selected 60 male investors and 40 female investors from Jaipur and Moradabad cities. The study uses independent t-test, mean scores to test the hypothesis. The paper concludes that investors should as far as possible try to make fundamental, technical and financial analysis before investing in the shares. </w:t>
      </w:r>
      <w:r w:rsidRPr="00C44352">
        <w:rPr>
          <w:rFonts w:ascii="Times New Roman" w:hAnsi="Times New Roman" w:cs="Times New Roman"/>
          <w:b/>
          <w:sz w:val="24"/>
          <w:szCs w:val="24"/>
        </w:rPr>
        <w:t>ARTICLE: 2</w:t>
      </w:r>
    </w:p>
    <w:p w14:paraId="1DEAD631" w14:textId="77777777" w:rsidR="00C44352" w:rsidRP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 xml:space="preserve">TITLE: </w:t>
      </w:r>
      <w:r w:rsidRPr="00C44352">
        <w:rPr>
          <w:rFonts w:ascii="Times New Roman" w:hAnsi="Times New Roman" w:cs="Times New Roman"/>
          <w:sz w:val="24"/>
          <w:szCs w:val="24"/>
        </w:rPr>
        <w:t>Factors Effecting Investment Decision Making Behavior: The Mediating Role of Information Searches</w:t>
      </w:r>
    </w:p>
    <w:p w14:paraId="5527C5E7"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b/>
          <w:sz w:val="24"/>
          <w:szCs w:val="24"/>
        </w:rPr>
        <w:t>Author:</w:t>
      </w:r>
      <w:r w:rsidRPr="00C44352">
        <w:rPr>
          <w:rFonts w:ascii="Times New Roman" w:hAnsi="Times New Roman" w:cs="Times New Roman"/>
          <w:sz w:val="24"/>
          <w:szCs w:val="24"/>
        </w:rPr>
        <w:t xml:space="preserve"> Samina Gill1, Muhammad Kashif Khurshid2, Shahid Mahmood3, Arfan Ali*</w:t>
      </w:r>
      <w:r w:rsidRPr="00C44352">
        <w:rPr>
          <w:rFonts w:ascii="Times New Roman" w:hAnsi="Times New Roman" w:cs="Times New Roman"/>
          <w:sz w:val="24"/>
          <w:szCs w:val="24"/>
        </w:rPr>
        <w:cr/>
      </w:r>
      <w:r w:rsidRPr="00C44352">
        <w:rPr>
          <w:rFonts w:ascii="Times New Roman" w:hAnsi="Times New Roman" w:cs="Times New Roman"/>
          <w:b/>
          <w:sz w:val="24"/>
          <w:szCs w:val="24"/>
        </w:rPr>
        <w:t>Source:</w:t>
      </w:r>
      <w:r w:rsidRPr="00C44352">
        <w:rPr>
          <w:rFonts w:ascii="Times New Roman" w:hAnsi="Times New Roman" w:cs="Times New Roman"/>
          <w:sz w:val="24"/>
          <w:szCs w:val="24"/>
        </w:rPr>
        <w:t xml:space="preserve"> </w:t>
      </w:r>
      <w:r w:rsidRPr="00C44352">
        <w:rPr>
          <w:rFonts w:ascii="Times New Roman" w:hAnsi="Times New Roman" w:cs="Times New Roman"/>
          <w:b/>
          <w:sz w:val="24"/>
          <w:szCs w:val="24"/>
        </w:rPr>
        <w:t>European Online Journal of Natural and Social Sciences 2018;</w:t>
      </w:r>
    </w:p>
    <w:p w14:paraId="71E02048" w14:textId="77777777" w:rsidR="00C44352" w:rsidRP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sz w:val="24"/>
          <w:szCs w:val="24"/>
        </w:rPr>
        <w:t xml:space="preserve">This study investigates the factors affecting the investment decision making behavior through the mediation role of information searches. Two factors i.e. overconfidence bias and economic expectations are used as independent variables while investment decision making behavior is taken as dependent variable. Information search is used as mediating variable. For this purpose, a survey questionnaire was used to test the hypotheses. The population in this survey was investors of Lahore Stock Exchange of Pakistan and Faisalabad Trading Floor. Total 270 </w:t>
      </w:r>
      <w:r w:rsidRPr="00C44352">
        <w:rPr>
          <w:rFonts w:ascii="Times New Roman" w:hAnsi="Times New Roman" w:cs="Times New Roman"/>
          <w:sz w:val="24"/>
          <w:szCs w:val="24"/>
        </w:rPr>
        <w:lastRenderedPageBreak/>
        <w:t>questionnaires were distributed; only 245 of them were received back 11 were not included in the analyses as they were incomplete. Hence, 229 questionnaires were used in the analyses. Simple and multiple regression analysis were used as statistical tool. The results showed positive and significant relationship between economic expectations and investment decision making behavior but when information search was included as mediator the relationship became insignificant and negative; which suggests full mediation in case of economic expectations. Overconfidence bias was also found to have positive and significant relationship with investment decision making behavior which remained significant when information search was added as mediator; suggesting a partial mediation in case of overconfidence.</w:t>
      </w:r>
    </w:p>
    <w:p w14:paraId="3E43638A" w14:textId="77777777" w:rsidR="00C44352" w:rsidRPr="00C44352" w:rsidRDefault="00C44352" w:rsidP="00C44352">
      <w:pPr>
        <w:spacing w:line="360" w:lineRule="auto"/>
        <w:rPr>
          <w:rFonts w:ascii="Times New Roman" w:hAnsi="Times New Roman" w:cs="Times New Roman"/>
          <w:b/>
          <w:sz w:val="24"/>
          <w:szCs w:val="24"/>
        </w:rPr>
      </w:pPr>
      <w:r w:rsidRPr="00C44352">
        <w:rPr>
          <w:rFonts w:ascii="Times New Roman" w:hAnsi="Times New Roman" w:cs="Times New Roman"/>
          <w:b/>
          <w:sz w:val="24"/>
          <w:szCs w:val="24"/>
        </w:rPr>
        <w:t>ARTICLE: 3</w:t>
      </w:r>
    </w:p>
    <w:p w14:paraId="3A4E88DD" w14:textId="77777777" w:rsidR="00C44352" w:rsidRP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 xml:space="preserve">TITLE: </w:t>
      </w:r>
      <w:r w:rsidRPr="00C44352">
        <w:rPr>
          <w:rFonts w:ascii="Times New Roman" w:hAnsi="Times New Roman" w:cs="Times New Roman"/>
          <w:sz w:val="24"/>
          <w:szCs w:val="24"/>
        </w:rPr>
        <w:t>A Study on Problems and Prospects of Online Stock Trading in Solan Town of Himachal Pradesh Author</w:t>
      </w:r>
      <w:r w:rsidRPr="00C44352">
        <w:rPr>
          <w:rFonts w:ascii="Times New Roman" w:hAnsi="Times New Roman" w:cs="Times New Roman"/>
          <w:b/>
          <w:sz w:val="24"/>
          <w:szCs w:val="24"/>
        </w:rPr>
        <w:t>:</w:t>
      </w:r>
      <w:r w:rsidRPr="00C44352">
        <w:rPr>
          <w:rFonts w:ascii="Times New Roman" w:hAnsi="Times New Roman" w:cs="Times New Roman"/>
          <w:sz w:val="24"/>
          <w:szCs w:val="24"/>
        </w:rPr>
        <w:t xml:space="preserve"> Siska Atmaningrum1, Dwi Sunu Kanto1, Zainul Kisman1 </w:t>
      </w:r>
    </w:p>
    <w:p w14:paraId="71E5570E"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b/>
          <w:sz w:val="24"/>
          <w:szCs w:val="24"/>
        </w:rPr>
        <w:t>Source:</w:t>
      </w:r>
      <w:r w:rsidRPr="00C44352">
        <w:rPr>
          <w:rFonts w:ascii="Times New Roman" w:hAnsi="Times New Roman" w:cs="Times New Roman"/>
          <w:sz w:val="24"/>
          <w:szCs w:val="24"/>
        </w:rPr>
        <w:t xml:space="preserve">  </w:t>
      </w:r>
      <w:r w:rsidRPr="00C44352">
        <w:rPr>
          <w:rFonts w:ascii="Times New Roman" w:hAnsi="Times New Roman" w:cs="Times New Roman"/>
          <w:b/>
          <w:sz w:val="24"/>
          <w:szCs w:val="24"/>
        </w:rPr>
        <w:t>Journal of Economics and Business</w:t>
      </w:r>
    </w:p>
    <w:p w14:paraId="0649ACF3" w14:textId="77777777" w:rsidR="00C44352" w:rsidRPr="00C44352" w:rsidRDefault="00C44352" w:rsidP="00C44352">
      <w:pPr>
        <w:spacing w:before="20" w:after="20" w:line="360" w:lineRule="auto"/>
        <w:jc w:val="both"/>
        <w:rPr>
          <w:rFonts w:ascii="Times New Roman" w:hAnsi="Times New Roman" w:cs="Times New Roman"/>
          <w:b/>
          <w:color w:val="00B050"/>
          <w:sz w:val="24"/>
          <w:szCs w:val="24"/>
        </w:rPr>
      </w:pPr>
      <w:r w:rsidRPr="00C44352">
        <w:rPr>
          <w:rFonts w:ascii="Times New Roman" w:hAnsi="Times New Roman" w:cs="Times New Roman"/>
          <w:sz w:val="24"/>
          <w:szCs w:val="24"/>
        </w:rPr>
        <w:t>Investment is an economic activity that can be a way for a person to expand or maintain his wealth. However, in investing, the public must be more careful in making decisions so that they are not trapped by fake investments. In investing, there are several factors that influence the decision to invest, namely Financial Knowledge, Income, Self-Control, Financial Behavior, and Financial Attitude towards Investment Decisions. This study aims to examine the influence of the variables of Financial Knowledge, Income, and Self-Control on Investing Decisions mediated by Financial Behavior and Financial Attitudes. This study uses Financial Knowledge, Income, and SelfControl as independent variables, then Investment Decisions as the dependent variable, then Financial Behavior, and Financial Attitudes as intervening variables. The results of this study indicate that financial knowledge has an effect on financial behavior.</w:t>
      </w:r>
    </w:p>
    <w:p w14:paraId="7DEBE2B6" w14:textId="77777777" w:rsidR="00C44352" w:rsidRPr="00735037" w:rsidRDefault="00C44352" w:rsidP="00427650">
      <w:pPr>
        <w:spacing w:after="0" w:line="360" w:lineRule="auto"/>
        <w:rPr>
          <w:rFonts w:ascii="Times New Roman" w:hAnsi="Times New Roman" w:cs="Times New Roman"/>
          <w:b/>
          <w:sz w:val="2"/>
          <w:szCs w:val="2"/>
          <w:u w:val="single"/>
        </w:rPr>
      </w:pP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4FE0DB4B" w14:textId="2965DCA1" w:rsidR="00441233" w:rsidRDefault="00441233" w:rsidP="00441233">
      <w:pPr>
        <w:pStyle w:val="Heading1"/>
        <w:spacing w:line="360" w:lineRule="auto"/>
        <w:jc w:val="both"/>
        <w:rPr>
          <w:rFonts w:ascii="Times New Roman" w:hAnsi="Times New Roman"/>
          <w:sz w:val="24"/>
          <w:szCs w:val="24"/>
        </w:rPr>
      </w:pPr>
      <w:r w:rsidRPr="00441233">
        <w:rPr>
          <w:rFonts w:ascii="Times New Roman" w:hAnsi="Times New Roman"/>
          <w:sz w:val="24"/>
          <w:szCs w:val="24"/>
        </w:rPr>
        <w:t>This study investigates the factors affecting the investment decision making behavior through the mediation role of information searches. Two factors i.e. overconfidence bias and economic expectations are used as independent variables while investment decision making behavior is taken as dependent variable</w:t>
      </w:r>
      <w:r w:rsidR="00F80DFC">
        <w:rPr>
          <w:rFonts w:ascii="Times New Roman" w:hAnsi="Times New Roman"/>
          <w:sz w:val="24"/>
          <w:szCs w:val="24"/>
        </w:rPr>
        <w:t>.</w:t>
      </w:r>
    </w:p>
    <w:p w14:paraId="231BB58B" w14:textId="77777777" w:rsidR="0072220B" w:rsidRDefault="0072220B" w:rsidP="0072220B">
      <w:pPr>
        <w:rPr>
          <w:lang w:val="en-US"/>
        </w:rPr>
      </w:pPr>
    </w:p>
    <w:p w14:paraId="0472801A" w14:textId="77777777" w:rsidR="0072220B" w:rsidRDefault="0072220B" w:rsidP="0072220B">
      <w:pPr>
        <w:rPr>
          <w:lang w:val="en-US"/>
        </w:rPr>
      </w:pPr>
    </w:p>
    <w:p w14:paraId="6DA0E23B" w14:textId="77777777" w:rsidR="0072220B" w:rsidRPr="0072220B" w:rsidRDefault="0072220B" w:rsidP="0072220B">
      <w:pPr>
        <w:rPr>
          <w:lang w:val="en-US"/>
        </w:rPr>
      </w:pPr>
    </w:p>
    <w:p w14:paraId="3B9EA305" w14:textId="77777777" w:rsidR="00441233" w:rsidRDefault="00441233" w:rsidP="00DC4141">
      <w:pPr>
        <w:spacing w:after="0" w:line="360" w:lineRule="auto"/>
        <w:rPr>
          <w:rFonts w:ascii="Times New Roman" w:hAnsi="Times New Roman" w:cs="Times New Roman"/>
          <w:b/>
          <w:sz w:val="24"/>
          <w:szCs w:val="24"/>
          <w:u w:val="single"/>
        </w:rPr>
      </w:pPr>
    </w:p>
    <w:p w14:paraId="0BB35312" w14:textId="32633AC4"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lastRenderedPageBreak/>
        <w:t>OBJECTIVES</w:t>
      </w:r>
      <w:r w:rsidR="004A0102">
        <w:rPr>
          <w:rFonts w:ascii="Times New Roman" w:hAnsi="Times New Roman" w:cs="Times New Roman"/>
          <w:b/>
          <w:sz w:val="24"/>
          <w:szCs w:val="24"/>
          <w:u w:val="single"/>
        </w:rPr>
        <w:t>:</w:t>
      </w:r>
    </w:p>
    <w:p w14:paraId="4716E5E5" w14:textId="77777777" w:rsidR="00ED787B" w:rsidRPr="00ED787B" w:rsidRDefault="00ED787B" w:rsidP="00297605">
      <w:pPr>
        <w:numPr>
          <w:ilvl w:val="0"/>
          <w:numId w:val="30"/>
        </w:numPr>
        <w:spacing w:after="0" w:line="360" w:lineRule="auto"/>
        <w:ind w:right="-720"/>
        <w:jc w:val="both"/>
        <w:rPr>
          <w:rFonts w:ascii="Times New Roman" w:hAnsi="Times New Roman" w:cs="Times New Roman"/>
          <w:sz w:val="24"/>
          <w:szCs w:val="24"/>
        </w:rPr>
      </w:pPr>
      <w:r w:rsidRPr="00ED787B">
        <w:rPr>
          <w:rFonts w:ascii="Times New Roman" w:hAnsi="Times New Roman" w:cs="Times New Roman"/>
          <w:sz w:val="24"/>
          <w:szCs w:val="24"/>
        </w:rPr>
        <w:t xml:space="preserve">To analyze the securities </w:t>
      </w:r>
    </w:p>
    <w:p w14:paraId="547E5895" w14:textId="77777777" w:rsidR="00ED787B" w:rsidRPr="00ED787B" w:rsidRDefault="00ED787B" w:rsidP="00297605">
      <w:pPr>
        <w:numPr>
          <w:ilvl w:val="0"/>
          <w:numId w:val="30"/>
        </w:numPr>
        <w:spacing w:after="0" w:line="360" w:lineRule="auto"/>
        <w:ind w:right="-720"/>
        <w:jc w:val="both"/>
        <w:rPr>
          <w:rFonts w:ascii="Times New Roman" w:hAnsi="Times New Roman" w:cs="Times New Roman"/>
          <w:sz w:val="24"/>
          <w:szCs w:val="24"/>
        </w:rPr>
      </w:pPr>
      <w:r w:rsidRPr="00ED787B">
        <w:rPr>
          <w:rFonts w:ascii="Times New Roman" w:hAnsi="Times New Roman" w:cs="Times New Roman"/>
          <w:sz w:val="24"/>
          <w:szCs w:val="24"/>
        </w:rPr>
        <w:t>To study the investment pattern and its related risk and returns.</w:t>
      </w:r>
    </w:p>
    <w:p w14:paraId="0E193688" w14:textId="77777777" w:rsidR="00ED787B" w:rsidRPr="00ED787B" w:rsidRDefault="00ED787B" w:rsidP="00297605">
      <w:pPr>
        <w:numPr>
          <w:ilvl w:val="0"/>
          <w:numId w:val="30"/>
        </w:numPr>
        <w:spacing w:after="0" w:line="360" w:lineRule="auto"/>
        <w:ind w:right="-720"/>
        <w:jc w:val="both"/>
        <w:rPr>
          <w:rFonts w:ascii="Times New Roman" w:hAnsi="Times New Roman" w:cs="Times New Roman"/>
          <w:sz w:val="24"/>
          <w:szCs w:val="24"/>
        </w:rPr>
      </w:pPr>
      <w:r w:rsidRPr="00ED787B">
        <w:rPr>
          <w:rFonts w:ascii="Times New Roman" w:hAnsi="Times New Roman" w:cs="Times New Roman"/>
          <w:sz w:val="24"/>
          <w:szCs w:val="24"/>
        </w:rPr>
        <w:t>To understand, analyze and select the best portfolio.</w:t>
      </w:r>
    </w:p>
    <w:p w14:paraId="784DB02E" w14:textId="77777777" w:rsidR="00ED787B" w:rsidRPr="00ED787B" w:rsidRDefault="00ED787B" w:rsidP="00297605">
      <w:pPr>
        <w:numPr>
          <w:ilvl w:val="0"/>
          <w:numId w:val="30"/>
        </w:numPr>
        <w:spacing w:after="0" w:line="360" w:lineRule="auto"/>
        <w:ind w:right="-720"/>
        <w:jc w:val="both"/>
        <w:rPr>
          <w:rFonts w:ascii="Times New Roman" w:hAnsi="Times New Roman" w:cs="Times New Roman"/>
          <w:sz w:val="24"/>
          <w:szCs w:val="24"/>
        </w:rPr>
      </w:pPr>
      <w:r w:rsidRPr="00ED787B">
        <w:rPr>
          <w:rFonts w:ascii="Times New Roman" w:hAnsi="Times New Roman" w:cs="Times New Roman"/>
          <w:sz w:val="24"/>
          <w:szCs w:val="24"/>
        </w:rPr>
        <w:t>To help the investor to chose wisely between the alternative investment.</w:t>
      </w:r>
    </w:p>
    <w:p w14:paraId="2312E316" w14:textId="19C4EB5C" w:rsidR="00DF12D4" w:rsidRPr="00297605" w:rsidRDefault="00ED787B" w:rsidP="001F6F4B">
      <w:pPr>
        <w:pStyle w:val="ListParagraph"/>
        <w:numPr>
          <w:ilvl w:val="0"/>
          <w:numId w:val="30"/>
        </w:numPr>
        <w:spacing w:after="0" w:line="360" w:lineRule="auto"/>
        <w:jc w:val="both"/>
        <w:rPr>
          <w:rFonts w:ascii="Times New Roman" w:hAnsi="Times New Roman" w:cs="Times New Roman"/>
          <w:b/>
          <w:sz w:val="24"/>
          <w:szCs w:val="24"/>
          <w:u w:val="single"/>
        </w:rPr>
      </w:pPr>
      <w:r w:rsidRPr="00134D89">
        <w:rPr>
          <w:rFonts w:ascii="Times New Roman" w:hAnsi="Times New Roman" w:cs="Times New Roman"/>
          <w:sz w:val="24"/>
          <w:szCs w:val="24"/>
        </w:rPr>
        <w:t>To strike the balance between costs of funds, risk and returns</w:t>
      </w:r>
    </w:p>
    <w:p w14:paraId="2D4D15DD" w14:textId="77777777" w:rsidR="00DF12D4" w:rsidRPr="00297605" w:rsidRDefault="00DF12D4" w:rsidP="001F6F4B">
      <w:pPr>
        <w:spacing w:after="0" w:line="360" w:lineRule="auto"/>
        <w:jc w:val="both"/>
        <w:rPr>
          <w:rFonts w:ascii="Times New Roman" w:hAnsi="Times New Roman" w:cs="Times New Roman"/>
          <w:b/>
          <w:sz w:val="2"/>
          <w:szCs w:val="2"/>
          <w:u w:val="single"/>
        </w:rPr>
      </w:pPr>
    </w:p>
    <w:p w14:paraId="565A1DE3" w14:textId="14FC476E"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37FF06ED" w14:textId="77777777" w:rsidR="004F66B6" w:rsidRPr="004F66B6" w:rsidRDefault="004F66B6" w:rsidP="004F66B6">
      <w:pPr>
        <w:spacing w:after="0" w:line="360" w:lineRule="auto"/>
        <w:jc w:val="both"/>
        <w:rPr>
          <w:rFonts w:ascii="Times New Roman" w:hAnsi="Times New Roman" w:cs="Times New Roman"/>
          <w:bCs/>
          <w:sz w:val="24"/>
          <w:szCs w:val="24"/>
        </w:rPr>
      </w:pPr>
      <w:r w:rsidRPr="004F66B6">
        <w:rPr>
          <w:rFonts w:ascii="Times New Roman" w:hAnsi="Times New Roman" w:cs="Times New Roman"/>
          <w:bCs/>
          <w:sz w:val="24"/>
          <w:szCs w:val="24"/>
        </w:rPr>
        <w:t xml:space="preserve">Today the stock market is more volatile the for example the sensex index which had touched the peak of 20,000, now it is around 9000.the study of  security analysis and portfolio management is helpful to understand the risk involved in investing in the stock market and it helps the investor to invest  in the diversified portfolio to reduce the risk. </w:t>
      </w:r>
    </w:p>
    <w:p w14:paraId="6765C61D" w14:textId="79D2EE14" w:rsidR="00DE6F18" w:rsidRDefault="004F66B6" w:rsidP="004F66B6">
      <w:pPr>
        <w:spacing w:after="0" w:line="360" w:lineRule="auto"/>
        <w:jc w:val="both"/>
        <w:rPr>
          <w:rFonts w:ascii="Times New Roman" w:hAnsi="Times New Roman" w:cs="Times New Roman"/>
          <w:bCs/>
          <w:sz w:val="24"/>
          <w:szCs w:val="24"/>
        </w:rPr>
      </w:pPr>
      <w:r w:rsidRPr="004F66B6">
        <w:rPr>
          <w:rFonts w:ascii="Times New Roman" w:hAnsi="Times New Roman" w:cs="Times New Roman"/>
          <w:bCs/>
          <w:sz w:val="24"/>
          <w:szCs w:val="24"/>
        </w:rPr>
        <w:t xml:space="preserve">The investor should think before he invests in some company the analysis of that security is must be done before investment. The investor should also know about the different investment avenues, but some times the investor may loose his money in stock market because of uncertain events like </w:t>
      </w:r>
      <w:r w:rsidR="00D95F65" w:rsidRPr="004F66B6">
        <w:rPr>
          <w:rFonts w:ascii="Times New Roman" w:hAnsi="Times New Roman" w:cs="Times New Roman"/>
          <w:bCs/>
          <w:sz w:val="24"/>
          <w:szCs w:val="24"/>
        </w:rPr>
        <w:t>Satyam</w:t>
      </w:r>
      <w:r w:rsidRPr="004F66B6">
        <w:rPr>
          <w:rFonts w:ascii="Times New Roman" w:hAnsi="Times New Roman" w:cs="Times New Roman"/>
          <w:bCs/>
          <w:sz w:val="24"/>
          <w:szCs w:val="24"/>
        </w:rPr>
        <w:t xml:space="preserve">(corporate governance failure) </w:t>
      </w:r>
    </w:p>
    <w:p w14:paraId="711066CD" w14:textId="3F98E3BE" w:rsidR="00C93D79" w:rsidRDefault="001D12F9" w:rsidP="004F66B6">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5C16115D" w14:textId="0E757299" w:rsidR="00EA4D97" w:rsidRPr="00E50BB8" w:rsidRDefault="00EA4D97" w:rsidP="00B64412">
      <w:pPr>
        <w:ind w:right="-720"/>
        <w:jc w:val="both"/>
        <w:rPr>
          <w:rFonts w:ascii="Times New Roman" w:hAnsi="Times New Roman" w:cs="Times New Roman"/>
          <w:sz w:val="24"/>
          <w:szCs w:val="24"/>
        </w:rPr>
      </w:pPr>
      <w:r w:rsidRPr="00E50BB8">
        <w:rPr>
          <w:rFonts w:ascii="Times New Roman" w:hAnsi="Times New Roman" w:cs="Times New Roman"/>
          <w:sz w:val="24"/>
          <w:szCs w:val="24"/>
        </w:rPr>
        <w:t>To study the investment pattern and its related risk and returns. To help the investor to chose wisely between the alternative investment. For Different companies, financial data has been collected from the year 2022-2023(Jan)</w:t>
      </w:r>
    </w:p>
    <w:p w14:paraId="63C9B9B5" w14:textId="0708973D" w:rsidR="00FC3439" w:rsidRDefault="00D50798" w:rsidP="008B60D6">
      <w:pPr>
        <w:pStyle w:val="BodyText"/>
        <w:spacing w:after="0" w:line="360" w:lineRule="auto"/>
        <w:jc w:val="both"/>
        <w:rPr>
          <w:rFonts w:ascii="Times New Roman" w:hAnsi="Times New Roman" w:cs="Times New Roman"/>
          <w:b/>
          <w:bCs/>
          <w:sz w:val="24"/>
          <w:szCs w:val="24"/>
          <w:u w:val="single"/>
        </w:rPr>
      </w:pPr>
      <w:r w:rsidRPr="008A1F4F">
        <w:rPr>
          <w:rFonts w:ascii="Times New Roman" w:hAnsi="Times New Roman" w:cs="Times New Roman"/>
          <w:b/>
          <w:bCs/>
          <w:sz w:val="24"/>
          <w:szCs w:val="24"/>
          <w:u w:val="single"/>
        </w:rPr>
        <w:t>Methodology</w:t>
      </w:r>
    </w:p>
    <w:p w14:paraId="25AF951D" w14:textId="77777777" w:rsidR="00D87919" w:rsidRDefault="001E1B50" w:rsidP="005016E1">
      <w:pPr>
        <w:spacing w:after="0" w:line="360" w:lineRule="auto"/>
        <w:ind w:right="-720"/>
        <w:jc w:val="both"/>
        <w:rPr>
          <w:rFonts w:ascii="Times New Roman" w:hAnsi="Times New Roman" w:cs="Times New Roman"/>
          <w:sz w:val="24"/>
          <w:szCs w:val="24"/>
        </w:rPr>
      </w:pPr>
      <w:r w:rsidRPr="00C9093A">
        <w:rPr>
          <w:rFonts w:ascii="Times New Roman" w:hAnsi="Times New Roman" w:cs="Times New Roman"/>
          <w:b/>
          <w:sz w:val="24"/>
          <w:szCs w:val="24"/>
          <w:u w:val="single"/>
        </w:rPr>
        <w:t>Sources of data collection</w:t>
      </w:r>
      <w:r w:rsidRPr="005016E1">
        <w:rPr>
          <w:rFonts w:ascii="Times New Roman" w:hAnsi="Times New Roman" w:cs="Times New Roman"/>
          <w:sz w:val="24"/>
          <w:szCs w:val="24"/>
        </w:rPr>
        <w:t xml:space="preserve">: </w:t>
      </w:r>
    </w:p>
    <w:p w14:paraId="728912E0" w14:textId="7B2A6D49" w:rsidR="00AA736E" w:rsidRPr="005016E1" w:rsidRDefault="001E1B50" w:rsidP="005016E1">
      <w:pPr>
        <w:spacing w:after="0" w:line="360" w:lineRule="auto"/>
        <w:ind w:right="-720"/>
        <w:jc w:val="both"/>
        <w:rPr>
          <w:rFonts w:ascii="Times New Roman" w:hAnsi="Times New Roman" w:cs="Times New Roman"/>
          <w:sz w:val="24"/>
          <w:szCs w:val="24"/>
        </w:rPr>
      </w:pPr>
      <w:r w:rsidRPr="005016E1">
        <w:rPr>
          <w:rFonts w:ascii="Times New Roman" w:hAnsi="Times New Roman" w:cs="Times New Roman"/>
          <w:sz w:val="24"/>
          <w:szCs w:val="24"/>
        </w:rPr>
        <w:t>the methodology adopted or employed in this study was mostly on secondary data collection i.e..,</w:t>
      </w:r>
    </w:p>
    <w:p w14:paraId="0FA6112A" w14:textId="19C34353" w:rsidR="00AA736E" w:rsidRPr="00AA736E" w:rsidRDefault="001E1B50" w:rsidP="002327B4">
      <w:pPr>
        <w:numPr>
          <w:ilvl w:val="0"/>
          <w:numId w:val="37"/>
        </w:numPr>
        <w:spacing w:after="0" w:line="360" w:lineRule="auto"/>
        <w:ind w:right="-720"/>
        <w:jc w:val="both"/>
        <w:rPr>
          <w:rFonts w:ascii="Times New Roman" w:hAnsi="Times New Roman" w:cs="Times New Roman"/>
          <w:sz w:val="24"/>
          <w:szCs w:val="24"/>
        </w:rPr>
      </w:pPr>
      <w:r w:rsidRPr="00AA736E">
        <w:rPr>
          <w:rFonts w:ascii="Times New Roman" w:hAnsi="Times New Roman" w:cs="Times New Roman"/>
          <w:sz w:val="24"/>
          <w:szCs w:val="24"/>
        </w:rPr>
        <w:t>Companies annual reports</w:t>
      </w:r>
    </w:p>
    <w:p w14:paraId="70ED4069" w14:textId="11AEDC97" w:rsidR="00AA736E" w:rsidRPr="00AA736E" w:rsidRDefault="001E1B50" w:rsidP="002327B4">
      <w:pPr>
        <w:numPr>
          <w:ilvl w:val="0"/>
          <w:numId w:val="37"/>
        </w:numPr>
        <w:spacing w:after="0" w:line="360" w:lineRule="auto"/>
        <w:ind w:right="-720"/>
        <w:jc w:val="both"/>
        <w:rPr>
          <w:rFonts w:ascii="Times New Roman" w:hAnsi="Times New Roman" w:cs="Times New Roman"/>
          <w:sz w:val="24"/>
          <w:szCs w:val="24"/>
        </w:rPr>
      </w:pPr>
      <w:r w:rsidRPr="00AA736E">
        <w:rPr>
          <w:rFonts w:ascii="Times New Roman" w:hAnsi="Times New Roman" w:cs="Times New Roman"/>
          <w:sz w:val="24"/>
          <w:szCs w:val="24"/>
        </w:rPr>
        <w:t>Information from internet</w:t>
      </w:r>
    </w:p>
    <w:p w14:paraId="58CCF946" w14:textId="54CA46CA" w:rsidR="00AA736E" w:rsidRPr="00AA736E" w:rsidRDefault="001E1B50" w:rsidP="002327B4">
      <w:pPr>
        <w:numPr>
          <w:ilvl w:val="0"/>
          <w:numId w:val="37"/>
        </w:numPr>
        <w:spacing w:after="0" w:line="360" w:lineRule="auto"/>
        <w:ind w:right="-720"/>
        <w:jc w:val="both"/>
        <w:rPr>
          <w:rFonts w:ascii="Times New Roman" w:hAnsi="Times New Roman" w:cs="Times New Roman"/>
          <w:sz w:val="24"/>
          <w:szCs w:val="24"/>
        </w:rPr>
      </w:pPr>
      <w:r w:rsidRPr="00AA736E">
        <w:rPr>
          <w:rFonts w:ascii="Times New Roman" w:hAnsi="Times New Roman" w:cs="Times New Roman"/>
          <w:sz w:val="24"/>
          <w:szCs w:val="24"/>
        </w:rPr>
        <w:t>Publications</w:t>
      </w:r>
    </w:p>
    <w:p w14:paraId="4A83D975" w14:textId="05FD712C" w:rsidR="00AA736E" w:rsidRPr="00AA736E" w:rsidRDefault="001E1B50" w:rsidP="002327B4">
      <w:pPr>
        <w:numPr>
          <w:ilvl w:val="0"/>
          <w:numId w:val="37"/>
        </w:numPr>
        <w:spacing w:after="0" w:line="360" w:lineRule="auto"/>
        <w:ind w:right="-720"/>
        <w:jc w:val="both"/>
        <w:rPr>
          <w:rFonts w:ascii="Times New Roman" w:hAnsi="Times New Roman" w:cs="Times New Roman"/>
          <w:sz w:val="24"/>
          <w:szCs w:val="24"/>
        </w:rPr>
      </w:pPr>
      <w:r w:rsidRPr="00AA736E">
        <w:rPr>
          <w:rFonts w:ascii="Times New Roman" w:hAnsi="Times New Roman" w:cs="Times New Roman"/>
          <w:sz w:val="24"/>
          <w:szCs w:val="24"/>
        </w:rPr>
        <w:t>Information provided by inter connected stock exchange.</w:t>
      </w:r>
    </w:p>
    <w:p w14:paraId="3F3A2DFA" w14:textId="1FF07F3C" w:rsidR="00AA736E" w:rsidRPr="00C60A0B" w:rsidRDefault="00C60A0B" w:rsidP="00C60A0B">
      <w:pPr>
        <w:spacing w:after="0" w:line="360" w:lineRule="auto"/>
        <w:ind w:left="360" w:right="-720"/>
        <w:jc w:val="both"/>
        <w:rPr>
          <w:rFonts w:ascii="Times New Roman" w:hAnsi="Times New Roman" w:cs="Times New Roman"/>
          <w:b/>
          <w:sz w:val="24"/>
          <w:szCs w:val="24"/>
          <w:u w:val="single"/>
        </w:rPr>
      </w:pPr>
      <w:r w:rsidRPr="00C60A0B">
        <w:rPr>
          <w:rFonts w:ascii="Times New Roman" w:hAnsi="Times New Roman" w:cs="Times New Roman"/>
          <w:b/>
          <w:sz w:val="24"/>
          <w:szCs w:val="24"/>
          <w:u w:val="single"/>
        </w:rPr>
        <w:t>Period of study:</w:t>
      </w:r>
    </w:p>
    <w:p w14:paraId="3602ACCF" w14:textId="6D2EFE3A" w:rsidR="00AA736E" w:rsidRPr="00AA736E" w:rsidRDefault="001E1B50" w:rsidP="00AA736E">
      <w:pPr>
        <w:spacing w:line="360" w:lineRule="auto"/>
        <w:ind w:right="-720"/>
        <w:jc w:val="both"/>
        <w:rPr>
          <w:rFonts w:ascii="Times New Roman" w:hAnsi="Times New Roman" w:cs="Times New Roman"/>
          <w:sz w:val="24"/>
          <w:szCs w:val="24"/>
        </w:rPr>
      </w:pPr>
      <w:r w:rsidRPr="00AA736E">
        <w:rPr>
          <w:rFonts w:ascii="Times New Roman" w:hAnsi="Times New Roman" w:cs="Times New Roman"/>
          <w:sz w:val="24"/>
          <w:szCs w:val="24"/>
        </w:rPr>
        <w:t>For different companies, financial data has been collected from the year 2018-2023(jan)</w:t>
      </w:r>
    </w:p>
    <w:p w14:paraId="1FAC44A3" w14:textId="16065D10" w:rsidR="00AA736E" w:rsidRPr="00AA736E" w:rsidRDefault="001E1B50" w:rsidP="00763352">
      <w:pPr>
        <w:spacing w:after="0" w:line="360" w:lineRule="auto"/>
        <w:ind w:right="-720"/>
        <w:jc w:val="both"/>
        <w:rPr>
          <w:rFonts w:ascii="Times New Roman" w:hAnsi="Times New Roman" w:cs="Times New Roman"/>
          <w:b/>
          <w:sz w:val="24"/>
          <w:szCs w:val="24"/>
        </w:rPr>
      </w:pPr>
      <w:r w:rsidRPr="00EA1A98">
        <w:rPr>
          <w:rFonts w:ascii="Times New Roman" w:hAnsi="Times New Roman" w:cs="Times New Roman"/>
          <w:b/>
          <w:sz w:val="24"/>
          <w:szCs w:val="24"/>
          <w:u w:val="single"/>
        </w:rPr>
        <w:t xml:space="preserve">Sample size </w:t>
      </w:r>
      <w:r w:rsidRPr="00AA736E">
        <w:rPr>
          <w:rFonts w:ascii="Times New Roman" w:hAnsi="Times New Roman" w:cs="Times New Roman"/>
          <w:b/>
          <w:sz w:val="24"/>
          <w:szCs w:val="24"/>
        </w:rPr>
        <w:t xml:space="preserve">: </w:t>
      </w:r>
      <w:r w:rsidRPr="00AA736E">
        <w:rPr>
          <w:rFonts w:ascii="Times New Roman" w:hAnsi="Times New Roman" w:cs="Times New Roman"/>
          <w:sz w:val="24"/>
          <w:szCs w:val="24"/>
        </w:rPr>
        <w:t>5 companies chosen for analysis</w:t>
      </w:r>
    </w:p>
    <w:p w14:paraId="4596BC6B" w14:textId="57BB9443" w:rsidR="00AA736E" w:rsidRPr="00AA736E" w:rsidRDefault="001E1B50" w:rsidP="00D7015A">
      <w:pPr>
        <w:spacing w:after="0" w:line="360" w:lineRule="auto"/>
        <w:ind w:right="-720"/>
        <w:jc w:val="both"/>
        <w:rPr>
          <w:rFonts w:ascii="Times New Roman" w:hAnsi="Times New Roman" w:cs="Times New Roman"/>
          <w:sz w:val="24"/>
          <w:szCs w:val="24"/>
        </w:rPr>
      </w:pPr>
      <w:r w:rsidRPr="00C20B92">
        <w:rPr>
          <w:rFonts w:ascii="Times New Roman" w:hAnsi="Times New Roman" w:cs="Times New Roman"/>
          <w:b/>
          <w:sz w:val="24"/>
          <w:szCs w:val="24"/>
          <w:u w:val="single"/>
        </w:rPr>
        <w:t>Selection of companies:</w:t>
      </w:r>
      <w:r w:rsidR="00D7015A">
        <w:rPr>
          <w:rFonts w:ascii="Times New Roman" w:hAnsi="Times New Roman" w:cs="Times New Roman"/>
          <w:b/>
          <w:sz w:val="24"/>
          <w:szCs w:val="24"/>
          <w:u w:val="single"/>
        </w:rPr>
        <w:t xml:space="preserve"> </w:t>
      </w:r>
      <w:r w:rsidRPr="00AA736E">
        <w:rPr>
          <w:rFonts w:ascii="Times New Roman" w:hAnsi="Times New Roman" w:cs="Times New Roman"/>
          <w:sz w:val="24"/>
          <w:szCs w:val="24"/>
        </w:rPr>
        <w:t xml:space="preserve">companies which selected for analysis are </w:t>
      </w:r>
    </w:p>
    <w:p w14:paraId="16DFA317" w14:textId="1487E6E4" w:rsidR="00AA736E" w:rsidRDefault="001E1B50" w:rsidP="00317CB6">
      <w:pPr>
        <w:numPr>
          <w:ilvl w:val="0"/>
          <w:numId w:val="38"/>
        </w:numPr>
        <w:spacing w:after="0" w:line="360" w:lineRule="auto"/>
        <w:ind w:right="-720"/>
        <w:jc w:val="both"/>
        <w:rPr>
          <w:rFonts w:ascii="Times New Roman" w:hAnsi="Times New Roman" w:cs="Times New Roman"/>
          <w:bCs/>
          <w:sz w:val="24"/>
          <w:szCs w:val="24"/>
        </w:rPr>
      </w:pPr>
      <w:r w:rsidRPr="003D4E26">
        <w:rPr>
          <w:rFonts w:ascii="Times New Roman" w:hAnsi="Times New Roman" w:cs="Times New Roman"/>
          <w:bCs/>
          <w:sz w:val="24"/>
          <w:szCs w:val="24"/>
        </w:rPr>
        <w:t>Infosys</w:t>
      </w:r>
      <w:r w:rsidR="003D4E26" w:rsidRPr="003D4E26">
        <w:rPr>
          <w:rFonts w:ascii="Times New Roman" w:hAnsi="Times New Roman" w:cs="Times New Roman"/>
          <w:bCs/>
          <w:sz w:val="24"/>
          <w:szCs w:val="24"/>
        </w:rPr>
        <w:t xml:space="preserve"> ,</w:t>
      </w:r>
      <w:r w:rsidRPr="003D4E26">
        <w:rPr>
          <w:rFonts w:ascii="Times New Roman" w:hAnsi="Times New Roman" w:cs="Times New Roman"/>
          <w:bCs/>
          <w:sz w:val="24"/>
          <w:szCs w:val="24"/>
        </w:rPr>
        <w:t>Ranbaxy</w:t>
      </w:r>
      <w:r w:rsidR="003D4E26" w:rsidRPr="003D4E26">
        <w:rPr>
          <w:rFonts w:ascii="Times New Roman" w:hAnsi="Times New Roman" w:cs="Times New Roman"/>
          <w:bCs/>
          <w:sz w:val="24"/>
          <w:szCs w:val="24"/>
        </w:rPr>
        <w:t xml:space="preserve">, </w:t>
      </w:r>
      <w:r w:rsidRPr="003D4E26">
        <w:rPr>
          <w:rFonts w:ascii="Times New Roman" w:hAnsi="Times New Roman" w:cs="Times New Roman"/>
          <w:bCs/>
          <w:sz w:val="24"/>
          <w:szCs w:val="24"/>
        </w:rPr>
        <w:t>Jindal steel</w:t>
      </w:r>
      <w:r w:rsidR="003D4E26" w:rsidRPr="003D4E26">
        <w:rPr>
          <w:rFonts w:ascii="Times New Roman" w:hAnsi="Times New Roman" w:cs="Times New Roman"/>
          <w:bCs/>
          <w:sz w:val="24"/>
          <w:szCs w:val="24"/>
        </w:rPr>
        <w:t xml:space="preserve">, </w:t>
      </w:r>
      <w:r w:rsidRPr="003D4E26">
        <w:rPr>
          <w:rFonts w:ascii="Times New Roman" w:hAnsi="Times New Roman" w:cs="Times New Roman"/>
          <w:bCs/>
          <w:sz w:val="24"/>
          <w:szCs w:val="24"/>
        </w:rPr>
        <w:t>Acc</w:t>
      </w:r>
      <w:r w:rsidR="003D4E26" w:rsidRPr="003D4E26">
        <w:rPr>
          <w:rFonts w:ascii="Times New Roman" w:hAnsi="Times New Roman" w:cs="Times New Roman"/>
          <w:bCs/>
          <w:sz w:val="24"/>
          <w:szCs w:val="24"/>
        </w:rPr>
        <w:t xml:space="preserve">, </w:t>
      </w:r>
      <w:r w:rsidRPr="003D4E26">
        <w:rPr>
          <w:rFonts w:ascii="Times New Roman" w:hAnsi="Times New Roman" w:cs="Times New Roman"/>
          <w:bCs/>
          <w:sz w:val="24"/>
          <w:szCs w:val="24"/>
        </w:rPr>
        <w:t>Bhel</w:t>
      </w:r>
    </w:p>
    <w:p w14:paraId="7DFC3959" w14:textId="77777777" w:rsidR="003D4E26" w:rsidRPr="003D4E26" w:rsidRDefault="003D4E26" w:rsidP="009F6F60">
      <w:pPr>
        <w:spacing w:after="0" w:line="360" w:lineRule="auto"/>
        <w:ind w:left="720" w:right="-720"/>
        <w:jc w:val="both"/>
        <w:rPr>
          <w:rFonts w:ascii="Times New Roman" w:hAnsi="Times New Roman" w:cs="Times New Roman"/>
          <w:bCs/>
          <w:sz w:val="24"/>
          <w:szCs w:val="24"/>
        </w:rPr>
      </w:pPr>
    </w:p>
    <w:p w14:paraId="0F4BE016" w14:textId="33F3138D" w:rsidR="00650419" w:rsidRPr="00AA736E"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lastRenderedPageBreak/>
        <w:t>DATA ANALYSIS &amp; INTERPRETATION:</w:t>
      </w:r>
    </w:p>
    <w:p w14:paraId="5491CBA5" w14:textId="03CEDEC4" w:rsidR="002E7E49" w:rsidRPr="002E7E49" w:rsidRDefault="00A1115F" w:rsidP="00CE158C">
      <w:pPr>
        <w:spacing w:after="0"/>
        <w:jc w:val="center"/>
        <w:rPr>
          <w:rFonts w:ascii="Times New Roman" w:hAnsi="Times New Roman"/>
          <w:b/>
          <w:sz w:val="28"/>
          <w:szCs w:val="28"/>
          <w:u w:val="single"/>
        </w:rPr>
      </w:pPr>
      <w:r w:rsidRPr="00A1115F">
        <w:rPr>
          <w:rFonts w:ascii="Times New Roman" w:hAnsi="Times New Roman" w:cs="Times New Roman"/>
          <w:b/>
          <w:noProof/>
          <w:sz w:val="24"/>
          <w:szCs w:val="24"/>
          <w:u w:val="single"/>
        </w:rPr>
        <mc:AlternateContent>
          <mc:Choice Requires="wps">
            <w:drawing>
              <wp:anchor distT="45720" distB="45720" distL="114300" distR="114300" simplePos="0" relativeHeight="251659264" behindDoc="0" locked="0" layoutInCell="1" allowOverlap="1" wp14:anchorId="3814B69B" wp14:editId="45B91045">
                <wp:simplePos x="0" y="0"/>
                <wp:positionH relativeFrom="margin">
                  <wp:align>right</wp:align>
                </wp:positionH>
                <wp:positionV relativeFrom="paragraph">
                  <wp:posOffset>406400</wp:posOffset>
                </wp:positionV>
                <wp:extent cx="265557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404620"/>
                        </a:xfrm>
                        <a:prstGeom prst="rect">
                          <a:avLst/>
                        </a:prstGeom>
                        <a:solidFill>
                          <a:srgbClr val="FFFFFF"/>
                        </a:solidFill>
                        <a:ln w="9525">
                          <a:noFill/>
                          <a:miter lim="800000"/>
                          <a:headEnd/>
                          <a:tailEnd/>
                        </a:ln>
                      </wps:spPr>
                      <wps:txbx>
                        <w:txbxContent>
                          <w:p w14:paraId="155D2D47" w14:textId="3C1B275B" w:rsidR="00A1115F" w:rsidRDefault="00A1115F">
                            <w:bookmarkStart w:id="0" w:name="_Hlk167361190"/>
                            <w:bookmarkEnd w:id="0"/>
                            <w:r w:rsidRPr="00A1115F">
                              <w:rPr>
                                <w:noProof/>
                              </w:rPr>
                              <w:drawing>
                                <wp:inline distT="0" distB="0" distL="0" distR="0" wp14:anchorId="7EB506C3" wp14:editId="7B8356ED">
                                  <wp:extent cx="2492050" cy="1295400"/>
                                  <wp:effectExtent l="0" t="0" r="3810" b="0"/>
                                  <wp:docPr id="947733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9487" cy="1299266"/>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14B69B" id="_x0000_t202" coordsize="21600,21600" o:spt="202" path="m,l,21600r21600,l21600,xe">
                <v:stroke joinstyle="miter"/>
                <v:path gradientshapeok="t" o:connecttype="rect"/>
              </v:shapetype>
              <v:shape id="Text Box 2" o:spid="_x0000_s1026" type="#_x0000_t202" style="position:absolute;left:0;text-align:left;margin-left:157.9pt;margin-top:32pt;width:209.1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t8QDQIAAPcDAAAOAAAAZHJzL2Uyb0RvYy54bWysU9tu2zAMfR+wfxD0vtgJ4rQ14hRdugwD&#10;ugvQ7QNkWY6FyaJGKbG7rx8lp2nQvQ3Tg0CK1BF5eLS+HXvDjgq9Blvx+SznTFkJjbb7iv/4vnt3&#10;zZkPwjbCgFUVf1Ke327evlkPrlQL6MA0ChmBWF8OruJdCK7MMi871Qs/A6csBVvAXgRycZ81KAZC&#10;7022yPNVNgA2DkEq7+n0fgryTcJvWyXD17b1KjBTcaotpB3TXsc926xFuUfhOi1PZYh/qKIX2tKj&#10;Z6h7EQQ7oP4LqtcSwUMbZhL6DNpWS5V6oG7m+atuHjvhVOqFyPHuTJP/f7Dyy/HRfUMWxvcw0gBT&#10;E949gPzpmYVtJ+xe3SHC0CnR0MPzSFk2OF+erkaqfekjSD18hoaGLA4BEtDYYh9ZoT4ZodMAns6k&#10;qzEwSYeLVVEUVxSSFJsv8+VqkcaSifL5ukMfPiroWTQqjjTVBC+ODz7EckT5nBJf82B0s9PGJAf3&#10;9dYgOwpSwC6t1MGrNGPZUPGbYlEkZAvxfhJHrwMp1Oi+4td5XJNmIh0fbJNSgtBmsqkSY0/8REom&#10;csJYj5QYeaqheSKmECYl0s8howP8zdlAKqy4/3UQqDgznyyxfTNfLqNsk7MsrogahpeR+jIirCSo&#10;igfOJnMbktQTD+6OprLTia+XSk61kroSjaefEOV76aesl/+6+QMAAP//AwBQSwMEFAAGAAgAAAAh&#10;AMoiCXvdAAAABwEAAA8AAABkcnMvZG93bnJldi54bWxMj81qwzAQhO+FvIPYQG+NHJME43odQkMv&#10;PRSaBtqjYq0tU/0hKY779lVP7WkZZpj5ttnPRrOJQhydRVivCmBkOydHOyCc358fKmAxCSuFdpYQ&#10;vinCvl3cNaKW7mbfaDqlgeUSG2uBoFLyNeexU2REXDlPNnu9C0akLMPAZRC3XG40L4tix40YbV5Q&#10;wtOTou7rdDUIH0aN8hheP3upp+NLf9j6OXjE++V8eASWaE5/YfjFz+jQZqaLu1oZmUbIjySE3Sbf&#10;7G7WVQnsglBW2xJ42/D//O0PAAAA//8DAFBLAQItABQABgAIAAAAIQC2gziS/gAAAOEBAAATAAAA&#10;AAAAAAAAAAAAAAAAAABbQ29udGVudF9UeXBlc10ueG1sUEsBAi0AFAAGAAgAAAAhADj9If/WAAAA&#10;lAEAAAsAAAAAAAAAAAAAAAAALwEAAF9yZWxzLy5yZWxzUEsBAi0AFAAGAAgAAAAhAOMi3xANAgAA&#10;9wMAAA4AAAAAAAAAAAAAAAAALgIAAGRycy9lMm9Eb2MueG1sUEsBAi0AFAAGAAgAAAAhAMoiCXvd&#10;AAAABwEAAA8AAAAAAAAAAAAAAAAAZwQAAGRycy9kb3ducmV2LnhtbFBLBQYAAAAABAAEAPMAAABx&#10;BQAAAAA=&#10;" stroked="f">
                <v:textbox style="mso-fit-shape-to-text:t">
                  <w:txbxContent>
                    <w:p w14:paraId="155D2D47" w14:textId="3C1B275B" w:rsidR="00A1115F" w:rsidRDefault="00A1115F">
                      <w:bookmarkStart w:id="1" w:name="_Hlk167361190"/>
                      <w:bookmarkEnd w:id="1"/>
                      <w:r w:rsidRPr="00A1115F">
                        <w:drawing>
                          <wp:inline distT="0" distB="0" distL="0" distR="0" wp14:anchorId="7EB506C3" wp14:editId="7B8356ED">
                            <wp:extent cx="2492050" cy="1295400"/>
                            <wp:effectExtent l="0" t="0" r="3810" b="0"/>
                            <wp:docPr id="947733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99487" cy="1299266"/>
                                    </a:xfrm>
                                    <a:prstGeom prst="rect">
                                      <a:avLst/>
                                    </a:prstGeom>
                                    <a:noFill/>
                                    <a:ln>
                                      <a:noFill/>
                                    </a:ln>
                                  </pic:spPr>
                                </pic:pic>
                              </a:graphicData>
                            </a:graphic>
                          </wp:inline>
                        </w:drawing>
                      </w:r>
                    </w:p>
                  </w:txbxContent>
                </v:textbox>
                <w10:wrap type="square" anchorx="margin"/>
              </v:shape>
            </w:pict>
          </mc:Fallback>
        </mc:AlternateContent>
      </w:r>
      <w:r w:rsidR="0087628B" w:rsidRPr="0087628B">
        <w:t xml:space="preserve"> </w:t>
      </w:r>
      <w:r w:rsidR="0087628B" w:rsidRPr="0087628B">
        <w:rPr>
          <w:rFonts w:ascii="Times New Roman" w:hAnsi="Times New Roman" w:cs="Times New Roman"/>
          <w:b/>
          <w:noProof/>
          <w:sz w:val="24"/>
          <w:szCs w:val="24"/>
          <w:u w:val="single"/>
        </w:rPr>
        <w:t>EARNINGS PER SHARE</w:t>
      </w:r>
    </w:p>
    <w:tbl>
      <w:tblPr>
        <w:tblStyle w:val="TableGrid"/>
        <w:tblpPr w:leftFromText="180" w:rightFromText="180" w:vertAnchor="text" w:horzAnchor="margin" w:tblpY="227"/>
        <w:tblW w:w="4531" w:type="dxa"/>
        <w:tblLook w:val="04A0" w:firstRow="1" w:lastRow="0" w:firstColumn="1" w:lastColumn="0" w:noHBand="0" w:noVBand="1"/>
      </w:tblPr>
      <w:tblGrid>
        <w:gridCol w:w="1237"/>
        <w:gridCol w:w="756"/>
        <w:gridCol w:w="837"/>
        <w:gridCol w:w="851"/>
        <w:gridCol w:w="850"/>
      </w:tblGrid>
      <w:tr w:rsidR="008313DD" w:rsidRPr="000B3D53" w14:paraId="0132B487" w14:textId="77777777" w:rsidTr="008313DD">
        <w:trPr>
          <w:trHeight w:val="367"/>
        </w:trPr>
        <w:tc>
          <w:tcPr>
            <w:tcW w:w="1237" w:type="dxa"/>
            <w:noWrap/>
          </w:tcPr>
          <w:p w14:paraId="25CA96F8" w14:textId="77777777" w:rsidR="000B3D53" w:rsidRPr="000B3D53" w:rsidRDefault="000B3D53" w:rsidP="000B3D53">
            <w:pPr>
              <w:jc w:val="both"/>
              <w:rPr>
                <w:rFonts w:ascii="Times New Roman" w:hAnsi="Times New Roman"/>
                <w:b/>
                <w:color w:val="000000"/>
                <w:sz w:val="24"/>
                <w:szCs w:val="24"/>
              </w:rPr>
            </w:pPr>
            <w:r w:rsidRPr="000B3D53">
              <w:rPr>
                <w:rFonts w:ascii="Times New Roman" w:hAnsi="Times New Roman"/>
                <w:b/>
                <w:color w:val="000000"/>
                <w:sz w:val="24"/>
                <w:szCs w:val="24"/>
              </w:rPr>
              <w:t>YEAR</w:t>
            </w:r>
          </w:p>
        </w:tc>
        <w:tc>
          <w:tcPr>
            <w:tcW w:w="756" w:type="dxa"/>
            <w:noWrap/>
          </w:tcPr>
          <w:p w14:paraId="680E81DB" w14:textId="77777777" w:rsidR="000B3D53" w:rsidRPr="000B3D53" w:rsidRDefault="000B3D53" w:rsidP="000B3D53">
            <w:pPr>
              <w:jc w:val="both"/>
              <w:rPr>
                <w:rFonts w:ascii="Times New Roman" w:hAnsi="Times New Roman"/>
                <w:b/>
                <w:color w:val="000000"/>
                <w:sz w:val="24"/>
                <w:szCs w:val="24"/>
              </w:rPr>
            </w:pPr>
            <w:r w:rsidRPr="000B3D53">
              <w:rPr>
                <w:rFonts w:ascii="Times New Roman" w:hAnsi="Times New Roman"/>
                <w:b/>
                <w:color w:val="000000"/>
                <w:sz w:val="24"/>
                <w:szCs w:val="24"/>
              </w:rPr>
              <w:t>2020</w:t>
            </w:r>
          </w:p>
        </w:tc>
        <w:tc>
          <w:tcPr>
            <w:tcW w:w="837" w:type="dxa"/>
            <w:noWrap/>
          </w:tcPr>
          <w:p w14:paraId="0F989FA1" w14:textId="77777777" w:rsidR="000B3D53" w:rsidRPr="000B3D53" w:rsidRDefault="000B3D53" w:rsidP="000B3D53">
            <w:pPr>
              <w:jc w:val="both"/>
              <w:rPr>
                <w:rFonts w:ascii="Times New Roman" w:hAnsi="Times New Roman"/>
                <w:b/>
                <w:color w:val="000000"/>
                <w:sz w:val="24"/>
                <w:szCs w:val="24"/>
              </w:rPr>
            </w:pPr>
            <w:r w:rsidRPr="000B3D53">
              <w:rPr>
                <w:rFonts w:ascii="Times New Roman" w:hAnsi="Times New Roman"/>
                <w:b/>
                <w:color w:val="000000"/>
                <w:sz w:val="24"/>
                <w:szCs w:val="24"/>
              </w:rPr>
              <w:t>2021</w:t>
            </w:r>
          </w:p>
        </w:tc>
        <w:tc>
          <w:tcPr>
            <w:tcW w:w="851" w:type="dxa"/>
            <w:noWrap/>
          </w:tcPr>
          <w:p w14:paraId="6D309AA2" w14:textId="77777777" w:rsidR="000B3D53" w:rsidRPr="000B3D53" w:rsidRDefault="000B3D53" w:rsidP="000B3D53">
            <w:pPr>
              <w:jc w:val="both"/>
              <w:rPr>
                <w:rFonts w:ascii="Times New Roman" w:hAnsi="Times New Roman"/>
                <w:b/>
                <w:color w:val="000000"/>
                <w:sz w:val="24"/>
                <w:szCs w:val="24"/>
              </w:rPr>
            </w:pPr>
            <w:r w:rsidRPr="000B3D53">
              <w:rPr>
                <w:rFonts w:ascii="Times New Roman" w:hAnsi="Times New Roman"/>
                <w:b/>
                <w:color w:val="000000"/>
                <w:sz w:val="24"/>
                <w:szCs w:val="24"/>
              </w:rPr>
              <w:t>2022</w:t>
            </w:r>
          </w:p>
        </w:tc>
        <w:tc>
          <w:tcPr>
            <w:tcW w:w="850" w:type="dxa"/>
            <w:noWrap/>
          </w:tcPr>
          <w:p w14:paraId="7CA92D10" w14:textId="77777777" w:rsidR="000B3D53" w:rsidRPr="000B3D53" w:rsidRDefault="000B3D53" w:rsidP="000B3D53">
            <w:pPr>
              <w:jc w:val="both"/>
              <w:rPr>
                <w:rFonts w:ascii="Times New Roman" w:hAnsi="Times New Roman"/>
                <w:b/>
                <w:color w:val="000000"/>
                <w:sz w:val="24"/>
                <w:szCs w:val="24"/>
              </w:rPr>
            </w:pPr>
            <w:r w:rsidRPr="000B3D53">
              <w:rPr>
                <w:rFonts w:ascii="Times New Roman" w:hAnsi="Times New Roman"/>
                <w:b/>
                <w:color w:val="000000"/>
                <w:sz w:val="24"/>
                <w:szCs w:val="24"/>
              </w:rPr>
              <w:t>2023</w:t>
            </w:r>
          </w:p>
        </w:tc>
      </w:tr>
      <w:tr w:rsidR="008313DD" w:rsidRPr="000B3D53" w14:paraId="255CC41C" w14:textId="77777777" w:rsidTr="008313DD">
        <w:trPr>
          <w:trHeight w:val="367"/>
        </w:trPr>
        <w:tc>
          <w:tcPr>
            <w:tcW w:w="1237" w:type="dxa"/>
            <w:noWrap/>
          </w:tcPr>
          <w:p w14:paraId="1144604F" w14:textId="27127C55" w:rsidR="000B3D53" w:rsidRPr="000B3D53" w:rsidRDefault="008C3F90" w:rsidP="000B3D53">
            <w:pPr>
              <w:jc w:val="both"/>
              <w:rPr>
                <w:rFonts w:ascii="Times New Roman" w:hAnsi="Times New Roman"/>
                <w:color w:val="000000"/>
                <w:sz w:val="24"/>
                <w:szCs w:val="24"/>
              </w:rPr>
            </w:pPr>
            <w:r w:rsidRPr="000B3D53">
              <w:rPr>
                <w:rFonts w:ascii="Times New Roman" w:hAnsi="Times New Roman"/>
                <w:color w:val="000000"/>
                <w:sz w:val="24"/>
                <w:szCs w:val="24"/>
              </w:rPr>
              <w:t>Infosys</w:t>
            </w:r>
          </w:p>
        </w:tc>
        <w:tc>
          <w:tcPr>
            <w:tcW w:w="756" w:type="dxa"/>
            <w:noWrap/>
          </w:tcPr>
          <w:p w14:paraId="072F7232"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28.55</w:t>
            </w:r>
          </w:p>
        </w:tc>
        <w:tc>
          <w:tcPr>
            <w:tcW w:w="837" w:type="dxa"/>
            <w:noWrap/>
          </w:tcPr>
          <w:p w14:paraId="423CAFAF"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30.98</w:t>
            </w:r>
          </w:p>
        </w:tc>
        <w:tc>
          <w:tcPr>
            <w:tcW w:w="851" w:type="dxa"/>
            <w:noWrap/>
          </w:tcPr>
          <w:p w14:paraId="2D2CA1A8"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27.74</w:t>
            </w:r>
          </w:p>
        </w:tc>
        <w:tc>
          <w:tcPr>
            <w:tcW w:w="850" w:type="dxa"/>
            <w:noWrap/>
          </w:tcPr>
          <w:p w14:paraId="24427A5B"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17.43</w:t>
            </w:r>
          </w:p>
        </w:tc>
      </w:tr>
      <w:tr w:rsidR="008313DD" w:rsidRPr="000B3D53" w14:paraId="471C56AB" w14:textId="77777777" w:rsidTr="008313DD">
        <w:trPr>
          <w:trHeight w:val="367"/>
        </w:trPr>
        <w:tc>
          <w:tcPr>
            <w:tcW w:w="1237" w:type="dxa"/>
            <w:noWrap/>
          </w:tcPr>
          <w:p w14:paraId="72DC31D9" w14:textId="11BC9896" w:rsidR="000B3D53" w:rsidRPr="000B3D53" w:rsidRDefault="008C3F90" w:rsidP="000B3D53">
            <w:pPr>
              <w:jc w:val="both"/>
              <w:rPr>
                <w:rFonts w:ascii="Times New Roman" w:hAnsi="Times New Roman"/>
                <w:color w:val="000000"/>
                <w:sz w:val="24"/>
                <w:szCs w:val="24"/>
              </w:rPr>
            </w:pPr>
            <w:r w:rsidRPr="000B3D53">
              <w:rPr>
                <w:rFonts w:ascii="Times New Roman" w:hAnsi="Times New Roman"/>
                <w:color w:val="000000"/>
                <w:sz w:val="24"/>
                <w:szCs w:val="24"/>
              </w:rPr>
              <w:t>Ranbaxy</w:t>
            </w:r>
          </w:p>
        </w:tc>
        <w:tc>
          <w:tcPr>
            <w:tcW w:w="756" w:type="dxa"/>
            <w:noWrap/>
          </w:tcPr>
          <w:p w14:paraId="04713D35"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52.86</w:t>
            </w:r>
          </w:p>
        </w:tc>
        <w:tc>
          <w:tcPr>
            <w:tcW w:w="837" w:type="dxa"/>
            <w:noWrap/>
          </w:tcPr>
          <w:p w14:paraId="0745D8F9"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34.12</w:t>
            </w:r>
          </w:p>
        </w:tc>
        <w:tc>
          <w:tcPr>
            <w:tcW w:w="851" w:type="dxa"/>
            <w:noWrap/>
          </w:tcPr>
          <w:p w14:paraId="1DA17D35"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23.83</w:t>
            </w:r>
          </w:p>
        </w:tc>
        <w:tc>
          <w:tcPr>
            <w:tcW w:w="850" w:type="dxa"/>
            <w:noWrap/>
          </w:tcPr>
          <w:p w14:paraId="574D2F4C"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w:t>
            </w:r>
          </w:p>
        </w:tc>
      </w:tr>
      <w:tr w:rsidR="008313DD" w:rsidRPr="000B3D53" w14:paraId="766DA04B" w14:textId="77777777" w:rsidTr="008313DD">
        <w:trPr>
          <w:trHeight w:val="367"/>
        </w:trPr>
        <w:tc>
          <w:tcPr>
            <w:tcW w:w="1237" w:type="dxa"/>
            <w:noWrap/>
          </w:tcPr>
          <w:p w14:paraId="2535B2B8" w14:textId="42377E27" w:rsidR="000B3D53" w:rsidRPr="000B3D53" w:rsidRDefault="008C3F90" w:rsidP="000B3D53">
            <w:pPr>
              <w:jc w:val="both"/>
              <w:rPr>
                <w:rFonts w:ascii="Times New Roman" w:hAnsi="Times New Roman"/>
                <w:color w:val="000000"/>
                <w:sz w:val="24"/>
                <w:szCs w:val="24"/>
              </w:rPr>
            </w:pPr>
            <w:r w:rsidRPr="000B3D53">
              <w:rPr>
                <w:rFonts w:ascii="Times New Roman" w:hAnsi="Times New Roman"/>
                <w:color w:val="000000"/>
                <w:sz w:val="24"/>
                <w:szCs w:val="24"/>
              </w:rPr>
              <w:t>Jindal</w:t>
            </w:r>
          </w:p>
        </w:tc>
        <w:tc>
          <w:tcPr>
            <w:tcW w:w="756" w:type="dxa"/>
            <w:noWrap/>
          </w:tcPr>
          <w:p w14:paraId="1815F318"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4.87</w:t>
            </w:r>
          </w:p>
        </w:tc>
        <w:tc>
          <w:tcPr>
            <w:tcW w:w="837" w:type="dxa"/>
            <w:noWrap/>
          </w:tcPr>
          <w:p w14:paraId="1D1BA6AE"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7.44</w:t>
            </w:r>
          </w:p>
        </w:tc>
        <w:tc>
          <w:tcPr>
            <w:tcW w:w="851" w:type="dxa"/>
            <w:noWrap/>
          </w:tcPr>
          <w:p w14:paraId="48D61536"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7.10</w:t>
            </w:r>
          </w:p>
        </w:tc>
        <w:tc>
          <w:tcPr>
            <w:tcW w:w="850" w:type="dxa"/>
            <w:noWrap/>
          </w:tcPr>
          <w:p w14:paraId="57F894B4"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19.02</w:t>
            </w:r>
          </w:p>
        </w:tc>
      </w:tr>
      <w:tr w:rsidR="008313DD" w:rsidRPr="000B3D53" w14:paraId="107D6712" w14:textId="77777777" w:rsidTr="008313DD">
        <w:trPr>
          <w:trHeight w:val="367"/>
        </w:trPr>
        <w:tc>
          <w:tcPr>
            <w:tcW w:w="1237" w:type="dxa"/>
            <w:noWrap/>
          </w:tcPr>
          <w:p w14:paraId="66AB5474" w14:textId="2DFE605C" w:rsidR="000B3D53" w:rsidRPr="000B3D53" w:rsidRDefault="008C3F90" w:rsidP="000B3D53">
            <w:pPr>
              <w:jc w:val="both"/>
              <w:rPr>
                <w:rFonts w:ascii="Times New Roman" w:hAnsi="Times New Roman"/>
                <w:color w:val="000000"/>
                <w:sz w:val="24"/>
                <w:szCs w:val="24"/>
              </w:rPr>
            </w:pPr>
            <w:r w:rsidRPr="000B3D53">
              <w:rPr>
                <w:rFonts w:ascii="Times New Roman" w:hAnsi="Times New Roman"/>
                <w:color w:val="000000"/>
                <w:sz w:val="24"/>
                <w:szCs w:val="24"/>
              </w:rPr>
              <w:t>Acc</w:t>
            </w:r>
          </w:p>
        </w:tc>
        <w:tc>
          <w:tcPr>
            <w:tcW w:w="756" w:type="dxa"/>
            <w:noWrap/>
          </w:tcPr>
          <w:p w14:paraId="55D3E60B"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14.35</w:t>
            </w:r>
          </w:p>
        </w:tc>
        <w:tc>
          <w:tcPr>
            <w:tcW w:w="837" w:type="dxa"/>
            <w:noWrap/>
          </w:tcPr>
          <w:p w14:paraId="3D2D1029"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14.07</w:t>
            </w:r>
          </w:p>
        </w:tc>
        <w:tc>
          <w:tcPr>
            <w:tcW w:w="851" w:type="dxa"/>
            <w:noWrap/>
          </w:tcPr>
          <w:p w14:paraId="04D1B869"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11.45</w:t>
            </w:r>
          </w:p>
        </w:tc>
        <w:tc>
          <w:tcPr>
            <w:tcW w:w="850" w:type="dxa"/>
            <w:noWrap/>
          </w:tcPr>
          <w:p w14:paraId="7C9C3A81"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w:t>
            </w:r>
          </w:p>
        </w:tc>
      </w:tr>
      <w:tr w:rsidR="008313DD" w:rsidRPr="000B3D53" w14:paraId="0C0B2BD1" w14:textId="77777777" w:rsidTr="008313DD">
        <w:trPr>
          <w:trHeight w:val="367"/>
        </w:trPr>
        <w:tc>
          <w:tcPr>
            <w:tcW w:w="1237" w:type="dxa"/>
            <w:noWrap/>
          </w:tcPr>
          <w:p w14:paraId="35E7C8EC" w14:textId="6D4E0406" w:rsidR="000B3D53" w:rsidRPr="000B3D53" w:rsidRDefault="008C3F90" w:rsidP="000B3D53">
            <w:pPr>
              <w:jc w:val="both"/>
              <w:rPr>
                <w:rFonts w:ascii="Times New Roman" w:hAnsi="Times New Roman"/>
                <w:color w:val="000000"/>
                <w:sz w:val="24"/>
                <w:szCs w:val="24"/>
              </w:rPr>
            </w:pPr>
            <w:r w:rsidRPr="000B3D53">
              <w:rPr>
                <w:rFonts w:ascii="Times New Roman" w:hAnsi="Times New Roman"/>
                <w:color w:val="000000"/>
                <w:sz w:val="24"/>
                <w:szCs w:val="24"/>
              </w:rPr>
              <w:t>Bhel</w:t>
            </w:r>
          </w:p>
        </w:tc>
        <w:tc>
          <w:tcPr>
            <w:tcW w:w="756" w:type="dxa"/>
            <w:noWrap/>
          </w:tcPr>
          <w:p w14:paraId="1813E618"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16.40</w:t>
            </w:r>
          </w:p>
        </w:tc>
        <w:tc>
          <w:tcPr>
            <w:tcW w:w="837" w:type="dxa"/>
            <w:noWrap/>
          </w:tcPr>
          <w:p w14:paraId="4E6EF0D3"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29.23</w:t>
            </w:r>
          </w:p>
        </w:tc>
        <w:tc>
          <w:tcPr>
            <w:tcW w:w="851" w:type="dxa"/>
            <w:noWrap/>
          </w:tcPr>
          <w:p w14:paraId="11199AC8"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21.32</w:t>
            </w:r>
          </w:p>
        </w:tc>
        <w:tc>
          <w:tcPr>
            <w:tcW w:w="850" w:type="dxa"/>
            <w:noWrap/>
          </w:tcPr>
          <w:p w14:paraId="1E53B31D" w14:textId="77777777" w:rsidR="000B3D53" w:rsidRPr="000B3D53" w:rsidRDefault="000B3D53" w:rsidP="000B3D53">
            <w:pPr>
              <w:jc w:val="both"/>
              <w:rPr>
                <w:rFonts w:ascii="Times New Roman" w:hAnsi="Times New Roman"/>
                <w:color w:val="000000"/>
                <w:sz w:val="24"/>
                <w:szCs w:val="24"/>
              </w:rPr>
            </w:pPr>
            <w:r w:rsidRPr="000B3D53">
              <w:rPr>
                <w:rFonts w:ascii="Times New Roman" w:hAnsi="Times New Roman"/>
                <w:color w:val="000000"/>
                <w:sz w:val="24"/>
                <w:szCs w:val="24"/>
              </w:rPr>
              <w:t>33.23</w:t>
            </w:r>
          </w:p>
        </w:tc>
      </w:tr>
    </w:tbl>
    <w:p w14:paraId="57B4ED9E" w14:textId="0A49F8C6" w:rsidR="008F3187" w:rsidRDefault="008F3187" w:rsidP="00650419">
      <w:pPr>
        <w:spacing w:after="0" w:line="360" w:lineRule="auto"/>
        <w:jc w:val="both"/>
        <w:rPr>
          <w:rFonts w:ascii="Times New Roman" w:hAnsi="Times New Roman" w:cs="Times New Roman"/>
          <w:b/>
          <w:sz w:val="24"/>
          <w:szCs w:val="24"/>
          <w:u w:val="single"/>
        </w:rPr>
      </w:pPr>
    </w:p>
    <w:p w14:paraId="12172BC2" w14:textId="4FB345A2" w:rsidR="006A0DF9" w:rsidRPr="00E703DD" w:rsidRDefault="006A0DF9" w:rsidP="006A0DF9">
      <w:pPr>
        <w:spacing w:after="0" w:line="360" w:lineRule="auto"/>
        <w:ind w:right="-720"/>
        <w:jc w:val="both"/>
        <w:rPr>
          <w:rFonts w:ascii="Times New Roman" w:hAnsi="Times New Roman"/>
          <w:sz w:val="24"/>
          <w:szCs w:val="24"/>
        </w:rPr>
      </w:pPr>
      <w:r w:rsidRPr="00E703DD">
        <w:rPr>
          <w:rFonts w:ascii="Times New Roman" w:hAnsi="Times New Roman"/>
          <w:b/>
          <w:sz w:val="28"/>
          <w:szCs w:val="28"/>
        </w:rPr>
        <w:t>Interpretation</w:t>
      </w:r>
      <w:r w:rsidRPr="00E703DD">
        <w:rPr>
          <w:rFonts w:ascii="Times New Roman" w:hAnsi="Times New Roman"/>
          <w:sz w:val="28"/>
          <w:szCs w:val="28"/>
        </w:rPr>
        <w:t xml:space="preserve">: </w:t>
      </w:r>
      <w:r w:rsidR="007343DC">
        <w:rPr>
          <w:rFonts w:ascii="Times New Roman" w:hAnsi="Times New Roman"/>
          <w:sz w:val="28"/>
          <w:szCs w:val="28"/>
        </w:rPr>
        <w:t xml:space="preserve">According to Above Table and Graphs shows that </w:t>
      </w:r>
      <w:r w:rsidR="005C05AF" w:rsidRPr="00E703DD">
        <w:rPr>
          <w:rFonts w:ascii="Times New Roman" w:hAnsi="Times New Roman"/>
          <w:sz w:val="24"/>
          <w:szCs w:val="24"/>
        </w:rPr>
        <w:t>EPS</w:t>
      </w:r>
      <w:r w:rsidRPr="00E703DD">
        <w:rPr>
          <w:rFonts w:ascii="Times New Roman" w:hAnsi="Times New Roman"/>
          <w:sz w:val="24"/>
          <w:szCs w:val="24"/>
        </w:rPr>
        <w:t xml:space="preserve"> of the Infosys, Ranbaxy, Acc, has downfall trend while </w:t>
      </w:r>
      <w:r w:rsidR="006B232A" w:rsidRPr="00E703DD">
        <w:rPr>
          <w:rFonts w:ascii="Times New Roman" w:hAnsi="Times New Roman"/>
          <w:sz w:val="24"/>
          <w:szCs w:val="24"/>
        </w:rPr>
        <w:t>Jindal</w:t>
      </w:r>
      <w:r w:rsidRPr="00E703DD">
        <w:rPr>
          <w:rFonts w:ascii="Times New Roman" w:hAnsi="Times New Roman"/>
          <w:sz w:val="24"/>
          <w:szCs w:val="24"/>
        </w:rPr>
        <w:t xml:space="preserve"> has upward trend.</w:t>
      </w:r>
    </w:p>
    <w:p w14:paraId="7AABE438" w14:textId="77777777" w:rsidR="003319F4" w:rsidRPr="0080272D" w:rsidRDefault="003319F4" w:rsidP="00650419">
      <w:pPr>
        <w:spacing w:after="0" w:line="360" w:lineRule="auto"/>
        <w:jc w:val="both"/>
        <w:rPr>
          <w:rFonts w:ascii="Times New Roman" w:hAnsi="Times New Roman" w:cs="Times New Roman"/>
          <w:b/>
          <w:sz w:val="2"/>
          <w:szCs w:val="2"/>
          <w:u w:val="single"/>
        </w:rPr>
      </w:pPr>
    </w:p>
    <w:p w14:paraId="1F602D91" w14:textId="5A4A112A" w:rsidR="0080272D" w:rsidRPr="002E7E49" w:rsidRDefault="0080272D" w:rsidP="0080272D">
      <w:pPr>
        <w:spacing w:after="0"/>
        <w:jc w:val="center"/>
        <w:rPr>
          <w:rFonts w:ascii="Times New Roman" w:hAnsi="Times New Roman"/>
          <w:b/>
          <w:sz w:val="28"/>
          <w:szCs w:val="28"/>
          <w:u w:val="single"/>
        </w:rPr>
      </w:pPr>
      <w:r w:rsidRPr="00A1115F">
        <w:rPr>
          <w:rFonts w:ascii="Times New Roman" w:hAnsi="Times New Roman" w:cs="Times New Roman"/>
          <w:b/>
          <w:noProof/>
          <w:sz w:val="24"/>
          <w:szCs w:val="24"/>
          <w:u w:val="single"/>
        </w:rPr>
        <mc:AlternateContent>
          <mc:Choice Requires="wps">
            <w:drawing>
              <wp:anchor distT="45720" distB="45720" distL="114300" distR="114300" simplePos="0" relativeHeight="251661312" behindDoc="0" locked="0" layoutInCell="1" allowOverlap="1" wp14:anchorId="595A55DB" wp14:editId="3B31DE3C">
                <wp:simplePos x="0" y="0"/>
                <wp:positionH relativeFrom="margin">
                  <wp:align>right</wp:align>
                </wp:positionH>
                <wp:positionV relativeFrom="paragraph">
                  <wp:posOffset>406400</wp:posOffset>
                </wp:positionV>
                <wp:extent cx="2655570" cy="1518285"/>
                <wp:effectExtent l="0" t="0" r="0" b="5715"/>
                <wp:wrapSquare wrapText="bothSides"/>
                <wp:docPr id="2588669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518648"/>
                        </a:xfrm>
                        <a:prstGeom prst="rect">
                          <a:avLst/>
                        </a:prstGeom>
                        <a:solidFill>
                          <a:srgbClr val="FFFFFF"/>
                        </a:solidFill>
                        <a:ln w="9525">
                          <a:noFill/>
                          <a:miter lim="800000"/>
                          <a:headEnd/>
                          <a:tailEnd/>
                        </a:ln>
                      </wps:spPr>
                      <wps:txbx>
                        <w:txbxContent>
                          <w:p w14:paraId="714A0BD5" w14:textId="29C9579F" w:rsidR="0080272D" w:rsidRDefault="007830BB" w:rsidP="0080272D">
                            <w:r w:rsidRPr="007830BB">
                              <w:rPr>
                                <w:noProof/>
                              </w:rPr>
                              <w:drawing>
                                <wp:inline distT="0" distB="0" distL="0" distR="0" wp14:anchorId="7269F9F4" wp14:editId="79ED9064">
                                  <wp:extent cx="2463800" cy="1475105"/>
                                  <wp:effectExtent l="0" t="0" r="0" b="0"/>
                                  <wp:docPr id="2184179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14751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A55DB" id="_x0000_s1027" type="#_x0000_t202" style="position:absolute;left:0;text-align:left;margin-left:157.9pt;margin-top:32pt;width:209.1pt;height:119.5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fTgEAIAAP4DAAAOAAAAZHJzL2Uyb0RvYy54bWysU9uO2yAQfa/Uf0C8N46jOJu14qy22aaq&#10;tL1I234AxjhGBYYCiZ1+fQfszabtW1UeEMMMZ2bOHDZ3g1bkJJyXYCqaz+aUCMOhkeZQ0W9f92/W&#10;lPjATMMUGFHRs/D0bvv61aa3pVhAB6oRjiCI8WVvK9qFYMss87wTmvkZWGHQ2YLTLKDpDlnjWI/o&#10;WmWL+XyV9eAa64AL7/H2YXTSbcJvW8HD57b1IhBVUawtpN2lvY57tt2w8uCY7SSfymD/UIVm0mDS&#10;C9QDC4wcnfwLSkvuwEMbZhx0Bm0ruUg9YDf5/I9unjpmReoFyfH2QpP/f7D80+nJfnEkDG9hwAGm&#10;Jrx9BP7dEwO7jpmDuHcO+k6wBhPnkbKst76cnkaqfekjSN1/hAaHzI4BEtDQOh1ZwT4JouMAzhfS&#10;xRAIx8vFqiiKG3Rx9OVFvl4t1ykHK5+fW+fDewGaxENFHU41wbPTow+xHFY+h8RsHpRs9lKpZLhD&#10;vVOOnBgqYJ/WhP5bmDKkr+htsSgSsoH4PolDy4AKVVJXdD2Pa9RMpOOdaVJIYFKNZ6xEmYmfSMlI&#10;ThjqgchmIi/SVUNzRsIcjILED4SHDtxPSnoUY0X9jyNzghL1wSDpt/lyGdWbjGVxs0DDXXvqaw8z&#10;HKEqGigZj7uQFB/pMHCPw2llou2lkqlkFFlic/oQUcXXdop6+bbbXwAAAP//AwBQSwMEFAAGAAgA&#10;AAAhAAZXu+jdAAAABwEAAA8AAABkcnMvZG93bnJldi54bWxMj0FPg0AQhe8m/ofNmHgxdqFFWpGh&#10;URNNr639AQNsgcjOEnZb6L93POlp8vJe3vsm3862Vxcz+s4xQryIQBmuXN1xg3D8+njcgPKBuKbe&#10;sUG4Gg/b4vYmp6x2E+/N5RAaJSXsM0JoQxgyrX3VGkt+4QbD4p3caCmIHBtdjzRJue31MopSbalj&#10;WWhpMO+tqb4PZ4tw2k0PT89T+RmO632SvlG3Lt0V8f5ufn0BFcwc/sLwiy/oUAhT6c5ce9UjyCMB&#10;IU3kipvEmyWoEmEVrWLQRa7/8xc/AAAA//8DAFBLAQItABQABgAIAAAAIQC2gziS/gAAAOEBAAAT&#10;AAAAAAAAAAAAAAAAAAAAAABbQ29udGVudF9UeXBlc10ueG1sUEsBAi0AFAAGAAgAAAAhADj9If/W&#10;AAAAlAEAAAsAAAAAAAAAAAAAAAAALwEAAF9yZWxzLy5yZWxzUEsBAi0AFAAGAAgAAAAhANu99OAQ&#10;AgAA/gMAAA4AAAAAAAAAAAAAAAAALgIAAGRycy9lMm9Eb2MueG1sUEsBAi0AFAAGAAgAAAAhAAZX&#10;u+jdAAAABwEAAA8AAAAAAAAAAAAAAAAAagQAAGRycy9kb3ducmV2LnhtbFBLBQYAAAAABAAEAPMA&#10;AAB0BQAAAAA=&#10;" stroked="f">
                <v:textbox>
                  <w:txbxContent>
                    <w:p w14:paraId="714A0BD5" w14:textId="29C9579F" w:rsidR="0080272D" w:rsidRDefault="007830BB" w:rsidP="0080272D">
                      <w:r w:rsidRPr="007830BB">
                        <w:drawing>
                          <wp:inline distT="0" distB="0" distL="0" distR="0" wp14:anchorId="7269F9F4" wp14:editId="79ED9064">
                            <wp:extent cx="2463800" cy="1475105"/>
                            <wp:effectExtent l="0" t="0" r="0" b="0"/>
                            <wp:docPr id="2184179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3800" cy="1475105"/>
                                    </a:xfrm>
                                    <a:prstGeom prst="rect">
                                      <a:avLst/>
                                    </a:prstGeom>
                                    <a:noFill/>
                                    <a:ln>
                                      <a:noFill/>
                                    </a:ln>
                                  </pic:spPr>
                                </pic:pic>
                              </a:graphicData>
                            </a:graphic>
                          </wp:inline>
                        </w:drawing>
                      </w:r>
                    </w:p>
                  </w:txbxContent>
                </v:textbox>
                <w10:wrap type="square" anchorx="margin"/>
              </v:shape>
            </w:pict>
          </mc:Fallback>
        </mc:AlternateContent>
      </w:r>
      <w:r w:rsidR="0087628B" w:rsidRPr="0087628B">
        <w:t xml:space="preserve"> </w:t>
      </w:r>
      <w:r w:rsidR="0087628B" w:rsidRPr="0087628B">
        <w:rPr>
          <w:rFonts w:ascii="Times New Roman" w:hAnsi="Times New Roman" w:cs="Times New Roman"/>
          <w:b/>
          <w:noProof/>
          <w:sz w:val="24"/>
          <w:szCs w:val="24"/>
          <w:u w:val="single"/>
        </w:rPr>
        <w:t>P/E RATIO</w:t>
      </w:r>
    </w:p>
    <w:tbl>
      <w:tblPr>
        <w:tblStyle w:val="TableGrid"/>
        <w:tblpPr w:leftFromText="180" w:rightFromText="180" w:vertAnchor="text" w:horzAnchor="margin" w:tblpY="227"/>
        <w:tblW w:w="4531" w:type="dxa"/>
        <w:tblLook w:val="04A0" w:firstRow="1" w:lastRow="0" w:firstColumn="1" w:lastColumn="0" w:noHBand="0" w:noVBand="1"/>
      </w:tblPr>
      <w:tblGrid>
        <w:gridCol w:w="1237"/>
        <w:gridCol w:w="756"/>
        <w:gridCol w:w="837"/>
        <w:gridCol w:w="851"/>
        <w:gridCol w:w="850"/>
      </w:tblGrid>
      <w:tr w:rsidR="0080272D" w:rsidRPr="000B3D53" w14:paraId="0CC9EE67" w14:textId="77777777" w:rsidTr="006C6E68">
        <w:trPr>
          <w:trHeight w:val="367"/>
        </w:trPr>
        <w:tc>
          <w:tcPr>
            <w:tcW w:w="1237" w:type="dxa"/>
            <w:noWrap/>
          </w:tcPr>
          <w:p w14:paraId="47C0E2F3" w14:textId="77777777" w:rsidR="0080272D" w:rsidRPr="000B3D53" w:rsidRDefault="0080272D" w:rsidP="006C6E68">
            <w:pPr>
              <w:jc w:val="both"/>
              <w:rPr>
                <w:rFonts w:ascii="Times New Roman" w:hAnsi="Times New Roman"/>
                <w:b/>
                <w:color w:val="000000"/>
                <w:sz w:val="24"/>
                <w:szCs w:val="24"/>
              </w:rPr>
            </w:pPr>
            <w:r w:rsidRPr="000B3D53">
              <w:rPr>
                <w:rFonts w:ascii="Times New Roman" w:hAnsi="Times New Roman"/>
                <w:b/>
                <w:color w:val="000000"/>
                <w:sz w:val="24"/>
                <w:szCs w:val="24"/>
              </w:rPr>
              <w:t>YEAR</w:t>
            </w:r>
          </w:p>
        </w:tc>
        <w:tc>
          <w:tcPr>
            <w:tcW w:w="756" w:type="dxa"/>
            <w:noWrap/>
          </w:tcPr>
          <w:p w14:paraId="4DCF64DC" w14:textId="77777777" w:rsidR="0080272D" w:rsidRPr="000B3D53" w:rsidRDefault="0080272D" w:rsidP="006C6E68">
            <w:pPr>
              <w:jc w:val="both"/>
              <w:rPr>
                <w:rFonts w:ascii="Times New Roman" w:hAnsi="Times New Roman"/>
                <w:b/>
                <w:color w:val="000000"/>
                <w:sz w:val="24"/>
                <w:szCs w:val="24"/>
              </w:rPr>
            </w:pPr>
            <w:r w:rsidRPr="000B3D53">
              <w:rPr>
                <w:rFonts w:ascii="Times New Roman" w:hAnsi="Times New Roman"/>
                <w:b/>
                <w:color w:val="000000"/>
                <w:sz w:val="24"/>
                <w:szCs w:val="24"/>
              </w:rPr>
              <w:t>2020</w:t>
            </w:r>
          </w:p>
        </w:tc>
        <w:tc>
          <w:tcPr>
            <w:tcW w:w="837" w:type="dxa"/>
            <w:noWrap/>
          </w:tcPr>
          <w:p w14:paraId="285D2AEF" w14:textId="77777777" w:rsidR="0080272D" w:rsidRPr="000B3D53" w:rsidRDefault="0080272D" w:rsidP="006C6E68">
            <w:pPr>
              <w:jc w:val="both"/>
              <w:rPr>
                <w:rFonts w:ascii="Times New Roman" w:hAnsi="Times New Roman"/>
                <w:b/>
                <w:color w:val="000000"/>
                <w:sz w:val="24"/>
                <w:szCs w:val="24"/>
              </w:rPr>
            </w:pPr>
            <w:r w:rsidRPr="000B3D53">
              <w:rPr>
                <w:rFonts w:ascii="Times New Roman" w:hAnsi="Times New Roman"/>
                <w:b/>
                <w:color w:val="000000"/>
                <w:sz w:val="24"/>
                <w:szCs w:val="24"/>
              </w:rPr>
              <w:t>2021</w:t>
            </w:r>
          </w:p>
        </w:tc>
        <w:tc>
          <w:tcPr>
            <w:tcW w:w="851" w:type="dxa"/>
            <w:noWrap/>
          </w:tcPr>
          <w:p w14:paraId="1944D297" w14:textId="77777777" w:rsidR="0080272D" w:rsidRPr="000B3D53" w:rsidRDefault="0080272D" w:rsidP="006C6E68">
            <w:pPr>
              <w:jc w:val="both"/>
              <w:rPr>
                <w:rFonts w:ascii="Times New Roman" w:hAnsi="Times New Roman"/>
                <w:b/>
                <w:color w:val="000000"/>
                <w:sz w:val="24"/>
                <w:szCs w:val="24"/>
              </w:rPr>
            </w:pPr>
            <w:r w:rsidRPr="000B3D53">
              <w:rPr>
                <w:rFonts w:ascii="Times New Roman" w:hAnsi="Times New Roman"/>
                <w:b/>
                <w:color w:val="000000"/>
                <w:sz w:val="24"/>
                <w:szCs w:val="24"/>
              </w:rPr>
              <w:t>2022</w:t>
            </w:r>
          </w:p>
        </w:tc>
        <w:tc>
          <w:tcPr>
            <w:tcW w:w="850" w:type="dxa"/>
            <w:noWrap/>
          </w:tcPr>
          <w:p w14:paraId="004FB470" w14:textId="77777777" w:rsidR="0080272D" w:rsidRPr="000B3D53" w:rsidRDefault="0080272D" w:rsidP="006C6E68">
            <w:pPr>
              <w:jc w:val="both"/>
              <w:rPr>
                <w:rFonts w:ascii="Times New Roman" w:hAnsi="Times New Roman"/>
                <w:b/>
                <w:color w:val="000000"/>
                <w:sz w:val="24"/>
                <w:szCs w:val="24"/>
              </w:rPr>
            </w:pPr>
            <w:r w:rsidRPr="000B3D53">
              <w:rPr>
                <w:rFonts w:ascii="Times New Roman" w:hAnsi="Times New Roman"/>
                <w:b/>
                <w:color w:val="000000"/>
                <w:sz w:val="24"/>
                <w:szCs w:val="24"/>
              </w:rPr>
              <w:t>2023</w:t>
            </w:r>
          </w:p>
        </w:tc>
      </w:tr>
      <w:tr w:rsidR="00F663FA" w:rsidRPr="000B3D53" w14:paraId="5F78576A" w14:textId="77777777" w:rsidTr="00481DE1">
        <w:trPr>
          <w:trHeight w:val="367"/>
        </w:trPr>
        <w:tc>
          <w:tcPr>
            <w:tcW w:w="1237" w:type="dxa"/>
            <w:noWrap/>
          </w:tcPr>
          <w:p w14:paraId="39CBA45C" w14:textId="77777777" w:rsidR="00F663FA" w:rsidRPr="000B3D53" w:rsidRDefault="00F663FA" w:rsidP="00F663FA">
            <w:pPr>
              <w:jc w:val="both"/>
              <w:rPr>
                <w:rFonts w:ascii="Times New Roman" w:hAnsi="Times New Roman"/>
                <w:color w:val="000000"/>
                <w:sz w:val="24"/>
                <w:szCs w:val="24"/>
              </w:rPr>
            </w:pPr>
            <w:r w:rsidRPr="000B3D53">
              <w:rPr>
                <w:rFonts w:ascii="Times New Roman" w:hAnsi="Times New Roman"/>
                <w:color w:val="000000"/>
                <w:sz w:val="24"/>
                <w:szCs w:val="24"/>
              </w:rPr>
              <w:t>Infosys</w:t>
            </w:r>
          </w:p>
        </w:tc>
        <w:tc>
          <w:tcPr>
            <w:tcW w:w="756" w:type="dxa"/>
            <w:noWrap/>
            <w:vAlign w:val="bottom"/>
          </w:tcPr>
          <w:p w14:paraId="546D3574" w14:textId="1C192C82"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32.66</w:t>
            </w:r>
          </w:p>
        </w:tc>
        <w:tc>
          <w:tcPr>
            <w:tcW w:w="837" w:type="dxa"/>
            <w:noWrap/>
            <w:vAlign w:val="bottom"/>
          </w:tcPr>
          <w:p w14:paraId="7CA87E1A" w14:textId="39B1E19C"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36.62</w:t>
            </w:r>
          </w:p>
        </w:tc>
        <w:tc>
          <w:tcPr>
            <w:tcW w:w="851" w:type="dxa"/>
            <w:noWrap/>
            <w:vAlign w:val="bottom"/>
          </w:tcPr>
          <w:p w14:paraId="66FA98EA" w14:textId="5610F53F"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31.28</w:t>
            </w:r>
          </w:p>
        </w:tc>
        <w:tc>
          <w:tcPr>
            <w:tcW w:w="850" w:type="dxa"/>
            <w:noWrap/>
            <w:vAlign w:val="bottom"/>
          </w:tcPr>
          <w:p w14:paraId="36C93162" w14:textId="23387E36"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19.73</w:t>
            </w:r>
          </w:p>
        </w:tc>
      </w:tr>
      <w:tr w:rsidR="00F663FA" w:rsidRPr="000B3D53" w14:paraId="67DB551F" w14:textId="77777777" w:rsidTr="00481DE1">
        <w:trPr>
          <w:trHeight w:val="367"/>
        </w:trPr>
        <w:tc>
          <w:tcPr>
            <w:tcW w:w="1237" w:type="dxa"/>
            <w:noWrap/>
          </w:tcPr>
          <w:p w14:paraId="26BE5D0B" w14:textId="77777777" w:rsidR="00F663FA" w:rsidRPr="000B3D53" w:rsidRDefault="00F663FA" w:rsidP="00F663FA">
            <w:pPr>
              <w:jc w:val="both"/>
              <w:rPr>
                <w:rFonts w:ascii="Times New Roman" w:hAnsi="Times New Roman"/>
                <w:color w:val="000000"/>
                <w:sz w:val="24"/>
                <w:szCs w:val="24"/>
              </w:rPr>
            </w:pPr>
            <w:r w:rsidRPr="000B3D53">
              <w:rPr>
                <w:rFonts w:ascii="Times New Roman" w:hAnsi="Times New Roman"/>
                <w:color w:val="000000"/>
                <w:sz w:val="24"/>
                <w:szCs w:val="24"/>
              </w:rPr>
              <w:t>Ranbaxy</w:t>
            </w:r>
          </w:p>
        </w:tc>
        <w:tc>
          <w:tcPr>
            <w:tcW w:w="756" w:type="dxa"/>
            <w:noWrap/>
            <w:vAlign w:val="bottom"/>
          </w:tcPr>
          <w:p w14:paraId="7004392C" w14:textId="69853055"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75.33</w:t>
            </w:r>
          </w:p>
        </w:tc>
        <w:tc>
          <w:tcPr>
            <w:tcW w:w="837" w:type="dxa"/>
            <w:noWrap/>
            <w:vAlign w:val="bottom"/>
          </w:tcPr>
          <w:p w14:paraId="6D124671" w14:textId="40DF6E4E"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43.44</w:t>
            </w:r>
          </w:p>
        </w:tc>
        <w:tc>
          <w:tcPr>
            <w:tcW w:w="851" w:type="dxa"/>
            <w:noWrap/>
            <w:vAlign w:val="bottom"/>
          </w:tcPr>
          <w:p w14:paraId="712547D2" w14:textId="0C98D5F9"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28.19</w:t>
            </w:r>
          </w:p>
        </w:tc>
        <w:tc>
          <w:tcPr>
            <w:tcW w:w="850" w:type="dxa"/>
            <w:noWrap/>
            <w:vAlign w:val="bottom"/>
          </w:tcPr>
          <w:p w14:paraId="3E413D59" w14:textId="0CA67B28"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w:t>
            </w:r>
          </w:p>
        </w:tc>
      </w:tr>
      <w:tr w:rsidR="00F663FA" w:rsidRPr="000B3D53" w14:paraId="52BAC8FB" w14:textId="77777777" w:rsidTr="00481DE1">
        <w:trPr>
          <w:trHeight w:val="367"/>
        </w:trPr>
        <w:tc>
          <w:tcPr>
            <w:tcW w:w="1237" w:type="dxa"/>
            <w:noWrap/>
          </w:tcPr>
          <w:p w14:paraId="645D85A3" w14:textId="77777777" w:rsidR="00F663FA" w:rsidRPr="000B3D53" w:rsidRDefault="00F663FA" w:rsidP="00F663FA">
            <w:pPr>
              <w:jc w:val="both"/>
              <w:rPr>
                <w:rFonts w:ascii="Times New Roman" w:hAnsi="Times New Roman"/>
                <w:color w:val="000000"/>
                <w:sz w:val="24"/>
                <w:szCs w:val="24"/>
              </w:rPr>
            </w:pPr>
            <w:r w:rsidRPr="000B3D53">
              <w:rPr>
                <w:rFonts w:ascii="Times New Roman" w:hAnsi="Times New Roman"/>
                <w:color w:val="000000"/>
                <w:sz w:val="24"/>
                <w:szCs w:val="24"/>
              </w:rPr>
              <w:t>Jindal</w:t>
            </w:r>
          </w:p>
        </w:tc>
        <w:tc>
          <w:tcPr>
            <w:tcW w:w="756" w:type="dxa"/>
            <w:noWrap/>
            <w:vAlign w:val="bottom"/>
          </w:tcPr>
          <w:p w14:paraId="72DCB652" w14:textId="52F4A4F8"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6.33</w:t>
            </w:r>
          </w:p>
        </w:tc>
        <w:tc>
          <w:tcPr>
            <w:tcW w:w="837" w:type="dxa"/>
            <w:noWrap/>
            <w:vAlign w:val="bottom"/>
          </w:tcPr>
          <w:p w14:paraId="184B6E83" w14:textId="039A81A3"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10.32</w:t>
            </w:r>
          </w:p>
        </w:tc>
        <w:tc>
          <w:tcPr>
            <w:tcW w:w="851" w:type="dxa"/>
            <w:noWrap/>
            <w:vAlign w:val="bottom"/>
          </w:tcPr>
          <w:p w14:paraId="20DB61D9" w14:textId="2162E4C8"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10.55</w:t>
            </w:r>
          </w:p>
        </w:tc>
        <w:tc>
          <w:tcPr>
            <w:tcW w:w="850" w:type="dxa"/>
            <w:noWrap/>
            <w:vAlign w:val="bottom"/>
          </w:tcPr>
          <w:p w14:paraId="1B457589" w14:textId="275AC443"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26.02</w:t>
            </w:r>
          </w:p>
        </w:tc>
      </w:tr>
      <w:tr w:rsidR="00F663FA" w:rsidRPr="000B3D53" w14:paraId="358534A8" w14:textId="77777777" w:rsidTr="00481DE1">
        <w:trPr>
          <w:trHeight w:val="367"/>
        </w:trPr>
        <w:tc>
          <w:tcPr>
            <w:tcW w:w="1237" w:type="dxa"/>
            <w:noWrap/>
          </w:tcPr>
          <w:p w14:paraId="62BD3892" w14:textId="77777777" w:rsidR="00F663FA" w:rsidRPr="000B3D53" w:rsidRDefault="00F663FA" w:rsidP="00F663FA">
            <w:pPr>
              <w:jc w:val="both"/>
              <w:rPr>
                <w:rFonts w:ascii="Times New Roman" w:hAnsi="Times New Roman"/>
                <w:color w:val="000000"/>
                <w:sz w:val="24"/>
                <w:szCs w:val="24"/>
              </w:rPr>
            </w:pPr>
            <w:r w:rsidRPr="000B3D53">
              <w:rPr>
                <w:rFonts w:ascii="Times New Roman" w:hAnsi="Times New Roman"/>
                <w:color w:val="000000"/>
                <w:sz w:val="24"/>
                <w:szCs w:val="24"/>
              </w:rPr>
              <w:t>Acc</w:t>
            </w:r>
          </w:p>
        </w:tc>
        <w:tc>
          <w:tcPr>
            <w:tcW w:w="756" w:type="dxa"/>
            <w:noWrap/>
            <w:vAlign w:val="bottom"/>
          </w:tcPr>
          <w:p w14:paraId="10302EC1" w14:textId="7B06C778"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17.85</w:t>
            </w:r>
          </w:p>
        </w:tc>
        <w:tc>
          <w:tcPr>
            <w:tcW w:w="837" w:type="dxa"/>
            <w:noWrap/>
            <w:vAlign w:val="bottom"/>
          </w:tcPr>
          <w:p w14:paraId="237E634E" w14:textId="1FEEDD3D"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17.07</w:t>
            </w:r>
          </w:p>
        </w:tc>
        <w:tc>
          <w:tcPr>
            <w:tcW w:w="851" w:type="dxa"/>
            <w:noWrap/>
            <w:vAlign w:val="bottom"/>
          </w:tcPr>
          <w:p w14:paraId="42B45BDC" w14:textId="0247D5A3"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14.00</w:t>
            </w:r>
          </w:p>
        </w:tc>
        <w:tc>
          <w:tcPr>
            <w:tcW w:w="850" w:type="dxa"/>
            <w:noWrap/>
            <w:vAlign w:val="bottom"/>
          </w:tcPr>
          <w:p w14:paraId="1C34ED6D" w14:textId="36702778"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w:t>
            </w:r>
          </w:p>
        </w:tc>
      </w:tr>
      <w:tr w:rsidR="00F663FA" w:rsidRPr="000B3D53" w14:paraId="257BF269" w14:textId="77777777" w:rsidTr="00481DE1">
        <w:trPr>
          <w:trHeight w:val="367"/>
        </w:trPr>
        <w:tc>
          <w:tcPr>
            <w:tcW w:w="1237" w:type="dxa"/>
            <w:noWrap/>
          </w:tcPr>
          <w:p w14:paraId="5241E480" w14:textId="77777777" w:rsidR="00F663FA" w:rsidRPr="000B3D53" w:rsidRDefault="00F663FA" w:rsidP="00F663FA">
            <w:pPr>
              <w:jc w:val="both"/>
              <w:rPr>
                <w:rFonts w:ascii="Times New Roman" w:hAnsi="Times New Roman"/>
                <w:color w:val="000000"/>
                <w:sz w:val="24"/>
                <w:szCs w:val="24"/>
              </w:rPr>
            </w:pPr>
            <w:r w:rsidRPr="000B3D53">
              <w:rPr>
                <w:rFonts w:ascii="Times New Roman" w:hAnsi="Times New Roman"/>
                <w:color w:val="000000"/>
                <w:sz w:val="24"/>
                <w:szCs w:val="24"/>
              </w:rPr>
              <w:t>Bhel</w:t>
            </w:r>
          </w:p>
        </w:tc>
        <w:tc>
          <w:tcPr>
            <w:tcW w:w="756" w:type="dxa"/>
            <w:noWrap/>
            <w:vAlign w:val="bottom"/>
          </w:tcPr>
          <w:p w14:paraId="44E7E9AD" w14:textId="2C7DB75C"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20.27</w:t>
            </w:r>
          </w:p>
        </w:tc>
        <w:tc>
          <w:tcPr>
            <w:tcW w:w="837" w:type="dxa"/>
            <w:noWrap/>
            <w:vAlign w:val="bottom"/>
          </w:tcPr>
          <w:p w14:paraId="0FFC7043" w14:textId="2E83D07F"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33.75</w:t>
            </w:r>
          </w:p>
        </w:tc>
        <w:tc>
          <w:tcPr>
            <w:tcW w:w="851" w:type="dxa"/>
            <w:noWrap/>
            <w:vAlign w:val="bottom"/>
          </w:tcPr>
          <w:p w14:paraId="626B68B8" w14:textId="375DD3F1"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23.83</w:t>
            </w:r>
          </w:p>
        </w:tc>
        <w:tc>
          <w:tcPr>
            <w:tcW w:w="850" w:type="dxa"/>
            <w:noWrap/>
            <w:vAlign w:val="bottom"/>
          </w:tcPr>
          <w:p w14:paraId="4D9D4564" w14:textId="694687EA" w:rsidR="00F663FA" w:rsidRPr="00F663FA" w:rsidRDefault="00F663FA" w:rsidP="00F663FA">
            <w:pPr>
              <w:jc w:val="both"/>
              <w:rPr>
                <w:rFonts w:ascii="Times New Roman" w:hAnsi="Times New Roman"/>
                <w:color w:val="000000"/>
                <w:sz w:val="24"/>
                <w:szCs w:val="24"/>
              </w:rPr>
            </w:pPr>
            <w:r w:rsidRPr="00F663FA">
              <w:rPr>
                <w:rFonts w:ascii="Times New Roman" w:hAnsi="Times New Roman"/>
                <w:color w:val="000000"/>
                <w:sz w:val="24"/>
                <w:szCs w:val="24"/>
              </w:rPr>
              <w:t>36.84</w:t>
            </w:r>
          </w:p>
        </w:tc>
      </w:tr>
    </w:tbl>
    <w:p w14:paraId="1F0F5AE5" w14:textId="77777777" w:rsidR="0080272D" w:rsidRDefault="0080272D" w:rsidP="0080272D">
      <w:pPr>
        <w:spacing w:after="0" w:line="360" w:lineRule="auto"/>
        <w:jc w:val="both"/>
        <w:rPr>
          <w:rFonts w:ascii="Times New Roman" w:hAnsi="Times New Roman" w:cs="Times New Roman"/>
          <w:b/>
          <w:sz w:val="24"/>
          <w:szCs w:val="24"/>
          <w:u w:val="single"/>
        </w:rPr>
      </w:pPr>
    </w:p>
    <w:p w14:paraId="701246BF" w14:textId="06256143" w:rsidR="003319F4" w:rsidRDefault="0080272D" w:rsidP="004D4D06">
      <w:pPr>
        <w:spacing w:after="0" w:line="360" w:lineRule="auto"/>
        <w:ind w:right="-720"/>
        <w:jc w:val="both"/>
        <w:rPr>
          <w:rFonts w:ascii="Times New Roman" w:hAnsi="Times New Roman" w:cs="Times New Roman"/>
          <w:b/>
          <w:sz w:val="24"/>
          <w:szCs w:val="24"/>
          <w:u w:val="single"/>
        </w:rPr>
      </w:pPr>
      <w:r w:rsidRPr="00E703DD">
        <w:rPr>
          <w:rFonts w:ascii="Times New Roman" w:hAnsi="Times New Roman"/>
          <w:b/>
          <w:sz w:val="28"/>
          <w:szCs w:val="28"/>
        </w:rPr>
        <w:t>Interpretation</w:t>
      </w:r>
      <w:r w:rsidRPr="00E703DD">
        <w:rPr>
          <w:rFonts w:ascii="Times New Roman" w:hAnsi="Times New Roman"/>
          <w:sz w:val="28"/>
          <w:szCs w:val="28"/>
        </w:rPr>
        <w:t xml:space="preserve">: </w:t>
      </w:r>
      <w:r>
        <w:rPr>
          <w:rFonts w:ascii="Times New Roman" w:hAnsi="Times New Roman"/>
          <w:sz w:val="28"/>
          <w:szCs w:val="28"/>
        </w:rPr>
        <w:t xml:space="preserve">According to Above Table and Graphs shows that </w:t>
      </w:r>
      <w:r w:rsidR="004D4D06" w:rsidRPr="004D4D06">
        <w:rPr>
          <w:rFonts w:ascii="Times New Roman" w:hAnsi="Times New Roman"/>
          <w:sz w:val="24"/>
          <w:szCs w:val="24"/>
        </w:rPr>
        <w:t>p/e ratio of Infosys good in early stages but gradually decreases but the p/e ratio of Bhel is increasing.</w:t>
      </w:r>
    </w:p>
    <w:p w14:paraId="578979D3" w14:textId="71B387C5" w:rsidR="005F01EA" w:rsidRPr="002E7E49" w:rsidRDefault="005F01EA" w:rsidP="005F01EA">
      <w:pPr>
        <w:spacing w:after="0"/>
        <w:jc w:val="center"/>
        <w:rPr>
          <w:rFonts w:ascii="Times New Roman" w:hAnsi="Times New Roman"/>
          <w:b/>
          <w:sz w:val="28"/>
          <w:szCs w:val="28"/>
          <w:u w:val="single"/>
        </w:rPr>
      </w:pPr>
      <w:r w:rsidRPr="00A1115F">
        <w:rPr>
          <w:rFonts w:ascii="Times New Roman" w:hAnsi="Times New Roman" w:cs="Times New Roman"/>
          <w:b/>
          <w:noProof/>
          <w:sz w:val="24"/>
          <w:szCs w:val="24"/>
          <w:u w:val="single"/>
        </w:rPr>
        <mc:AlternateContent>
          <mc:Choice Requires="wps">
            <w:drawing>
              <wp:anchor distT="45720" distB="45720" distL="114300" distR="114300" simplePos="0" relativeHeight="251663360" behindDoc="0" locked="0" layoutInCell="1" allowOverlap="1" wp14:anchorId="19B5D1F1" wp14:editId="6F43BDB9">
                <wp:simplePos x="0" y="0"/>
                <wp:positionH relativeFrom="margin">
                  <wp:align>right</wp:align>
                </wp:positionH>
                <wp:positionV relativeFrom="paragraph">
                  <wp:posOffset>406400</wp:posOffset>
                </wp:positionV>
                <wp:extent cx="2655570" cy="1518285"/>
                <wp:effectExtent l="0" t="0" r="0" b="5715"/>
                <wp:wrapSquare wrapText="bothSides"/>
                <wp:docPr id="1893179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5570" cy="1518648"/>
                        </a:xfrm>
                        <a:prstGeom prst="rect">
                          <a:avLst/>
                        </a:prstGeom>
                        <a:solidFill>
                          <a:srgbClr val="FFFFFF"/>
                        </a:solidFill>
                        <a:ln w="9525">
                          <a:noFill/>
                          <a:miter lim="800000"/>
                          <a:headEnd/>
                          <a:tailEnd/>
                        </a:ln>
                      </wps:spPr>
                      <wps:txbx>
                        <w:txbxContent>
                          <w:p w14:paraId="2E1D62B5" w14:textId="65AAB5CE" w:rsidR="005F01EA" w:rsidRDefault="00DC088C" w:rsidP="005F01EA">
                            <w:r w:rsidRPr="00DC088C">
                              <w:rPr>
                                <w:noProof/>
                              </w:rPr>
                              <w:drawing>
                                <wp:inline distT="0" distB="0" distL="0" distR="0" wp14:anchorId="5D1B6F6D" wp14:editId="3BF29E2B">
                                  <wp:extent cx="2368550" cy="1417955"/>
                                  <wp:effectExtent l="0" t="0" r="0" b="0"/>
                                  <wp:docPr id="13411758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68550" cy="1417955"/>
                                          </a:xfrm>
                                          <a:prstGeom prst="rect">
                                            <a:avLst/>
                                          </a:prstGeom>
                                          <a:noFill/>
                                          <a:ln>
                                            <a:noFill/>
                                          </a:ln>
                                        </pic:spPr>
                                      </pic:pic>
                                    </a:graphicData>
                                  </a:graphic>
                                </wp:inline>
                              </w:drawing>
                            </w:r>
                            <w:r w:rsidR="005F01EA" w:rsidRPr="007830BB">
                              <w:rPr>
                                <w:noProof/>
                              </w:rPr>
                              <w:drawing>
                                <wp:inline distT="0" distB="0" distL="0" distR="0" wp14:anchorId="6767D54D" wp14:editId="156ED260">
                                  <wp:extent cx="2463800" cy="1475105"/>
                                  <wp:effectExtent l="0" t="0" r="0" b="0"/>
                                  <wp:docPr id="18457897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3800" cy="14751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5D1F1" id="_x0000_s1028" type="#_x0000_t202" style="position:absolute;left:0;text-align:left;margin-left:157.9pt;margin-top:32pt;width:209.1pt;height:119.5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zYhEQIAAP4DAAAOAAAAZHJzL2Uyb0RvYy54bWysU9uO2yAQfa/Uf0C8N46jOJu14qy22aaq&#10;tL1I234AxjhGBYYCiZ1+fQfszabtW1Ue0AwzHGbOHDZ3g1bkJJyXYCqaz+aUCMOhkeZQ0W9f92/W&#10;lPjATMMUGFHRs/D0bvv61aa3pVhAB6oRjiCI8WVvK9qFYMss87wTmvkZWGEw2ILTLKDrDlnjWI/o&#10;WmWL+XyV9eAa64AL7/H0YQzSbcJvW8HD57b1IhBVUawtpN2lvY57tt2w8uCY7SSfymD/UIVm0uCj&#10;F6gHFhg5OvkXlJbcgYc2zDjoDNpWcpF6wG7y+R/dPHXMitQLkuPthSb//2D5p9OT/eJIGN7CgANM&#10;TXj7CPy7JwZ2HTMHce8c9J1gDT6cR8qy3vpyuhqp9qWPIHX/ERocMjsGSEBD63RkBfskiI4DOF9I&#10;F0MgHA8Xq6IobjDEMZYX+Xq1XKc3WPl83Tof3gvQJBoVdTjVBM9Ojz7Eclj5nBJf86Bks5dKJccd&#10;6p1y5MRQAfu0JvTf0pQhfUVvi0WRkA3E+0kcWgZUqJK6out5XKNmIh3vTJNSApNqtLESZSZ+IiUj&#10;OWGoByIb7DXejXTV0JyRMAejIPEDodGB+0lJj2KsqP9xZE5Qoj4YJP02Xy6jepOzLG4W6LjrSH0d&#10;YYYjVEUDJaO5C0nxkQ4D9zicVibaXiqZSkaRJTanDxFVfO2nrJdvu/0FAAD//wMAUEsDBBQABgAI&#10;AAAAIQAGV7vo3QAAAAcBAAAPAAAAZHJzL2Rvd25yZXYueG1sTI9BT4NAEIXvJv6HzZh4MXahRVqR&#10;oVETTa+t/QEDbIHIzhJ2W+i/dzzpafLyXt77Jt/OtlcXM/rOMUK8iEAZrlzdcYNw/Pp43IDygbim&#10;3rFBuBoP2+L2JqesdhPvzeUQGiUl7DNCaEMYMq191RpLfuEGw+Kd3GgpiBwbXY80Sbnt9TKKUm2p&#10;Y1loaTDvram+D2eLcNpND0/PU/kZjut9kr5Rty7dFfH+bn59ARXMHP7C8Isv6FAIU+nOXHvVI8gj&#10;ASFN5IqbxJslqBJhFa1i0EWu//MXPwAAAP//AwBQSwECLQAUAAYACAAAACEAtoM4kv4AAADhAQAA&#10;EwAAAAAAAAAAAAAAAAAAAAAAW0NvbnRlbnRfVHlwZXNdLnhtbFBLAQItABQABgAIAAAAIQA4/SH/&#10;1gAAAJQBAAALAAAAAAAAAAAAAAAAAC8BAABfcmVscy8ucmVsc1BLAQItABQABgAIAAAAIQDsYzYh&#10;EQIAAP4DAAAOAAAAAAAAAAAAAAAAAC4CAABkcnMvZTJvRG9jLnhtbFBLAQItABQABgAIAAAAIQAG&#10;V7vo3QAAAAcBAAAPAAAAAAAAAAAAAAAAAGsEAABkcnMvZG93bnJldi54bWxQSwUGAAAAAAQABADz&#10;AAAAdQUAAAAA&#10;" stroked="f">
                <v:textbox>
                  <w:txbxContent>
                    <w:p w14:paraId="2E1D62B5" w14:textId="65AAB5CE" w:rsidR="005F01EA" w:rsidRDefault="00DC088C" w:rsidP="005F01EA">
                      <w:r w:rsidRPr="00DC088C">
                        <w:drawing>
                          <wp:inline distT="0" distB="0" distL="0" distR="0" wp14:anchorId="5D1B6F6D" wp14:editId="3BF29E2B">
                            <wp:extent cx="2368550" cy="1417955"/>
                            <wp:effectExtent l="0" t="0" r="0" b="0"/>
                            <wp:docPr id="13411758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8550" cy="1417955"/>
                                    </a:xfrm>
                                    <a:prstGeom prst="rect">
                                      <a:avLst/>
                                    </a:prstGeom>
                                    <a:noFill/>
                                    <a:ln>
                                      <a:noFill/>
                                    </a:ln>
                                  </pic:spPr>
                                </pic:pic>
                              </a:graphicData>
                            </a:graphic>
                          </wp:inline>
                        </w:drawing>
                      </w:r>
                      <w:r w:rsidR="005F01EA" w:rsidRPr="007830BB">
                        <w:drawing>
                          <wp:inline distT="0" distB="0" distL="0" distR="0" wp14:anchorId="6767D54D" wp14:editId="156ED260">
                            <wp:extent cx="2463800" cy="1475105"/>
                            <wp:effectExtent l="0" t="0" r="0" b="0"/>
                            <wp:docPr id="18457897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3800" cy="1475105"/>
                                    </a:xfrm>
                                    <a:prstGeom prst="rect">
                                      <a:avLst/>
                                    </a:prstGeom>
                                    <a:noFill/>
                                    <a:ln>
                                      <a:noFill/>
                                    </a:ln>
                                  </pic:spPr>
                                </pic:pic>
                              </a:graphicData>
                            </a:graphic>
                          </wp:inline>
                        </w:drawing>
                      </w:r>
                    </w:p>
                  </w:txbxContent>
                </v:textbox>
                <w10:wrap type="square" anchorx="margin"/>
              </v:shape>
            </w:pict>
          </mc:Fallback>
        </mc:AlternateContent>
      </w:r>
      <w:r w:rsidR="00F60367" w:rsidRPr="00F60367">
        <w:t xml:space="preserve"> </w:t>
      </w:r>
      <w:r w:rsidR="00F60367" w:rsidRPr="00F60367">
        <w:rPr>
          <w:rFonts w:ascii="Times New Roman" w:hAnsi="Times New Roman" w:cs="Times New Roman"/>
          <w:b/>
          <w:noProof/>
          <w:sz w:val="24"/>
          <w:szCs w:val="24"/>
          <w:u w:val="single"/>
        </w:rPr>
        <w:t>DIVIDEND YEILD RATIO</w:t>
      </w:r>
    </w:p>
    <w:tbl>
      <w:tblPr>
        <w:tblStyle w:val="TableGrid"/>
        <w:tblpPr w:leftFromText="180" w:rightFromText="180" w:vertAnchor="text" w:horzAnchor="margin" w:tblpY="227"/>
        <w:tblW w:w="4531" w:type="dxa"/>
        <w:tblLook w:val="04A0" w:firstRow="1" w:lastRow="0" w:firstColumn="1" w:lastColumn="0" w:noHBand="0" w:noVBand="1"/>
      </w:tblPr>
      <w:tblGrid>
        <w:gridCol w:w="1237"/>
        <w:gridCol w:w="756"/>
        <w:gridCol w:w="837"/>
        <w:gridCol w:w="851"/>
        <w:gridCol w:w="850"/>
      </w:tblGrid>
      <w:tr w:rsidR="005F01EA" w:rsidRPr="000B3D53" w14:paraId="14D7C58E" w14:textId="77777777" w:rsidTr="006C6E68">
        <w:trPr>
          <w:trHeight w:val="367"/>
        </w:trPr>
        <w:tc>
          <w:tcPr>
            <w:tcW w:w="1237" w:type="dxa"/>
            <w:noWrap/>
          </w:tcPr>
          <w:p w14:paraId="50138265" w14:textId="77777777" w:rsidR="005F01EA" w:rsidRPr="000B3D53" w:rsidRDefault="005F01EA" w:rsidP="006C6E68">
            <w:pPr>
              <w:jc w:val="both"/>
              <w:rPr>
                <w:rFonts w:ascii="Times New Roman" w:hAnsi="Times New Roman"/>
                <w:b/>
                <w:color w:val="000000"/>
                <w:sz w:val="24"/>
                <w:szCs w:val="24"/>
              </w:rPr>
            </w:pPr>
            <w:r w:rsidRPr="000B3D53">
              <w:rPr>
                <w:rFonts w:ascii="Times New Roman" w:hAnsi="Times New Roman"/>
                <w:b/>
                <w:color w:val="000000"/>
                <w:sz w:val="24"/>
                <w:szCs w:val="24"/>
              </w:rPr>
              <w:t>YEAR</w:t>
            </w:r>
          </w:p>
        </w:tc>
        <w:tc>
          <w:tcPr>
            <w:tcW w:w="756" w:type="dxa"/>
            <w:noWrap/>
          </w:tcPr>
          <w:p w14:paraId="177E485E" w14:textId="77777777" w:rsidR="005F01EA" w:rsidRPr="000B3D53" w:rsidRDefault="005F01EA" w:rsidP="006C6E68">
            <w:pPr>
              <w:jc w:val="both"/>
              <w:rPr>
                <w:rFonts w:ascii="Times New Roman" w:hAnsi="Times New Roman"/>
                <w:b/>
                <w:color w:val="000000"/>
                <w:sz w:val="24"/>
                <w:szCs w:val="24"/>
              </w:rPr>
            </w:pPr>
            <w:r w:rsidRPr="000B3D53">
              <w:rPr>
                <w:rFonts w:ascii="Times New Roman" w:hAnsi="Times New Roman"/>
                <w:b/>
                <w:color w:val="000000"/>
                <w:sz w:val="24"/>
                <w:szCs w:val="24"/>
              </w:rPr>
              <w:t>2020</w:t>
            </w:r>
          </w:p>
        </w:tc>
        <w:tc>
          <w:tcPr>
            <w:tcW w:w="837" w:type="dxa"/>
            <w:noWrap/>
          </w:tcPr>
          <w:p w14:paraId="62AAF24C" w14:textId="77777777" w:rsidR="005F01EA" w:rsidRPr="000B3D53" w:rsidRDefault="005F01EA" w:rsidP="006C6E68">
            <w:pPr>
              <w:jc w:val="both"/>
              <w:rPr>
                <w:rFonts w:ascii="Times New Roman" w:hAnsi="Times New Roman"/>
                <w:b/>
                <w:color w:val="000000"/>
                <w:sz w:val="24"/>
                <w:szCs w:val="24"/>
              </w:rPr>
            </w:pPr>
            <w:r w:rsidRPr="000B3D53">
              <w:rPr>
                <w:rFonts w:ascii="Times New Roman" w:hAnsi="Times New Roman"/>
                <w:b/>
                <w:color w:val="000000"/>
                <w:sz w:val="24"/>
                <w:szCs w:val="24"/>
              </w:rPr>
              <w:t>2021</w:t>
            </w:r>
          </w:p>
        </w:tc>
        <w:tc>
          <w:tcPr>
            <w:tcW w:w="851" w:type="dxa"/>
            <w:noWrap/>
          </w:tcPr>
          <w:p w14:paraId="531E37A2" w14:textId="77777777" w:rsidR="005F01EA" w:rsidRPr="000B3D53" w:rsidRDefault="005F01EA" w:rsidP="006C6E68">
            <w:pPr>
              <w:jc w:val="both"/>
              <w:rPr>
                <w:rFonts w:ascii="Times New Roman" w:hAnsi="Times New Roman"/>
                <w:b/>
                <w:color w:val="000000"/>
                <w:sz w:val="24"/>
                <w:szCs w:val="24"/>
              </w:rPr>
            </w:pPr>
            <w:r w:rsidRPr="000B3D53">
              <w:rPr>
                <w:rFonts w:ascii="Times New Roman" w:hAnsi="Times New Roman"/>
                <w:b/>
                <w:color w:val="000000"/>
                <w:sz w:val="24"/>
                <w:szCs w:val="24"/>
              </w:rPr>
              <w:t>2022</w:t>
            </w:r>
          </w:p>
        </w:tc>
        <w:tc>
          <w:tcPr>
            <w:tcW w:w="850" w:type="dxa"/>
            <w:noWrap/>
          </w:tcPr>
          <w:p w14:paraId="49491C84" w14:textId="77777777" w:rsidR="005F01EA" w:rsidRPr="000B3D53" w:rsidRDefault="005F01EA" w:rsidP="006C6E68">
            <w:pPr>
              <w:jc w:val="both"/>
              <w:rPr>
                <w:rFonts w:ascii="Times New Roman" w:hAnsi="Times New Roman"/>
                <w:b/>
                <w:color w:val="000000"/>
                <w:sz w:val="24"/>
                <w:szCs w:val="24"/>
              </w:rPr>
            </w:pPr>
            <w:r w:rsidRPr="000B3D53">
              <w:rPr>
                <w:rFonts w:ascii="Times New Roman" w:hAnsi="Times New Roman"/>
                <w:b/>
                <w:color w:val="000000"/>
                <w:sz w:val="24"/>
                <w:szCs w:val="24"/>
              </w:rPr>
              <w:t>2023</w:t>
            </w:r>
          </w:p>
        </w:tc>
      </w:tr>
      <w:tr w:rsidR="00DC088C" w:rsidRPr="000B3D53" w14:paraId="57A78014" w14:textId="77777777" w:rsidTr="006C6E68">
        <w:trPr>
          <w:trHeight w:val="367"/>
        </w:trPr>
        <w:tc>
          <w:tcPr>
            <w:tcW w:w="1237" w:type="dxa"/>
            <w:noWrap/>
          </w:tcPr>
          <w:p w14:paraId="34C284A5" w14:textId="77777777" w:rsidR="00DC088C" w:rsidRPr="000B3D53" w:rsidRDefault="00DC088C" w:rsidP="00DC088C">
            <w:pPr>
              <w:jc w:val="both"/>
              <w:rPr>
                <w:rFonts w:ascii="Times New Roman" w:hAnsi="Times New Roman"/>
                <w:color w:val="000000"/>
                <w:sz w:val="24"/>
                <w:szCs w:val="24"/>
              </w:rPr>
            </w:pPr>
            <w:r w:rsidRPr="000B3D53">
              <w:rPr>
                <w:rFonts w:ascii="Times New Roman" w:hAnsi="Times New Roman"/>
                <w:color w:val="000000"/>
                <w:sz w:val="24"/>
                <w:szCs w:val="24"/>
              </w:rPr>
              <w:t>Infosys</w:t>
            </w:r>
          </w:p>
        </w:tc>
        <w:tc>
          <w:tcPr>
            <w:tcW w:w="756" w:type="dxa"/>
            <w:noWrap/>
            <w:vAlign w:val="bottom"/>
          </w:tcPr>
          <w:p w14:paraId="2567804A" w14:textId="178FCAD0"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19.31</w:t>
            </w:r>
          </w:p>
        </w:tc>
        <w:tc>
          <w:tcPr>
            <w:tcW w:w="837" w:type="dxa"/>
            <w:noWrap/>
            <w:vAlign w:val="bottom"/>
          </w:tcPr>
          <w:p w14:paraId="0EB16244" w14:textId="5C5EFFF3"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7.58</w:t>
            </w:r>
          </w:p>
        </w:tc>
        <w:tc>
          <w:tcPr>
            <w:tcW w:w="851" w:type="dxa"/>
            <w:noWrap/>
            <w:vAlign w:val="bottom"/>
          </w:tcPr>
          <w:p w14:paraId="461373D7" w14:textId="36472E4E"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0.42</w:t>
            </w:r>
          </w:p>
        </w:tc>
        <w:tc>
          <w:tcPr>
            <w:tcW w:w="850" w:type="dxa"/>
            <w:noWrap/>
            <w:vAlign w:val="bottom"/>
          </w:tcPr>
          <w:p w14:paraId="734FCE3A" w14:textId="15838250"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0.29</w:t>
            </w:r>
          </w:p>
        </w:tc>
      </w:tr>
      <w:tr w:rsidR="00DC088C" w:rsidRPr="000B3D53" w14:paraId="0914522A" w14:textId="77777777" w:rsidTr="006C6E68">
        <w:trPr>
          <w:trHeight w:val="367"/>
        </w:trPr>
        <w:tc>
          <w:tcPr>
            <w:tcW w:w="1237" w:type="dxa"/>
            <w:noWrap/>
          </w:tcPr>
          <w:p w14:paraId="4FE96697" w14:textId="77777777" w:rsidR="00DC088C" w:rsidRPr="000B3D53" w:rsidRDefault="00DC088C" w:rsidP="00DC088C">
            <w:pPr>
              <w:jc w:val="both"/>
              <w:rPr>
                <w:rFonts w:ascii="Times New Roman" w:hAnsi="Times New Roman"/>
                <w:color w:val="000000"/>
                <w:sz w:val="24"/>
                <w:szCs w:val="24"/>
              </w:rPr>
            </w:pPr>
            <w:r w:rsidRPr="000B3D53">
              <w:rPr>
                <w:rFonts w:ascii="Times New Roman" w:hAnsi="Times New Roman"/>
                <w:color w:val="000000"/>
                <w:sz w:val="24"/>
                <w:szCs w:val="24"/>
              </w:rPr>
              <w:t>Ranbaxy</w:t>
            </w:r>
          </w:p>
        </w:tc>
        <w:tc>
          <w:tcPr>
            <w:tcW w:w="756" w:type="dxa"/>
            <w:noWrap/>
            <w:vAlign w:val="bottom"/>
          </w:tcPr>
          <w:p w14:paraId="48119B34" w14:textId="19E9D9FA"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4.37</w:t>
            </w:r>
          </w:p>
        </w:tc>
        <w:tc>
          <w:tcPr>
            <w:tcW w:w="837" w:type="dxa"/>
            <w:noWrap/>
            <w:vAlign w:val="bottom"/>
          </w:tcPr>
          <w:p w14:paraId="667BE664" w14:textId="52D3DE7D"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4.04</w:t>
            </w:r>
          </w:p>
        </w:tc>
        <w:tc>
          <w:tcPr>
            <w:tcW w:w="851" w:type="dxa"/>
            <w:noWrap/>
            <w:vAlign w:val="bottom"/>
          </w:tcPr>
          <w:p w14:paraId="3A4275A0" w14:textId="3BC18E5A"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3.72</w:t>
            </w:r>
          </w:p>
        </w:tc>
        <w:tc>
          <w:tcPr>
            <w:tcW w:w="850" w:type="dxa"/>
            <w:noWrap/>
            <w:vAlign w:val="bottom"/>
          </w:tcPr>
          <w:p w14:paraId="22A7592A" w14:textId="1F7E92DB"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w:t>
            </w:r>
          </w:p>
        </w:tc>
      </w:tr>
      <w:tr w:rsidR="00DC088C" w:rsidRPr="000B3D53" w14:paraId="4AD5F21A" w14:textId="77777777" w:rsidTr="006C6E68">
        <w:trPr>
          <w:trHeight w:val="367"/>
        </w:trPr>
        <w:tc>
          <w:tcPr>
            <w:tcW w:w="1237" w:type="dxa"/>
            <w:noWrap/>
          </w:tcPr>
          <w:p w14:paraId="6BA0C7AF" w14:textId="77777777" w:rsidR="00DC088C" w:rsidRPr="000B3D53" w:rsidRDefault="00DC088C" w:rsidP="00DC088C">
            <w:pPr>
              <w:jc w:val="both"/>
              <w:rPr>
                <w:rFonts w:ascii="Times New Roman" w:hAnsi="Times New Roman"/>
                <w:color w:val="000000"/>
                <w:sz w:val="24"/>
                <w:szCs w:val="24"/>
              </w:rPr>
            </w:pPr>
            <w:r w:rsidRPr="000B3D53">
              <w:rPr>
                <w:rFonts w:ascii="Times New Roman" w:hAnsi="Times New Roman"/>
                <w:color w:val="000000"/>
                <w:sz w:val="24"/>
                <w:szCs w:val="24"/>
              </w:rPr>
              <w:t>Jindal</w:t>
            </w:r>
          </w:p>
        </w:tc>
        <w:tc>
          <w:tcPr>
            <w:tcW w:w="756" w:type="dxa"/>
            <w:noWrap/>
            <w:vAlign w:val="bottom"/>
          </w:tcPr>
          <w:p w14:paraId="121967C8" w14:textId="5B542654"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1.10</w:t>
            </w:r>
          </w:p>
        </w:tc>
        <w:tc>
          <w:tcPr>
            <w:tcW w:w="837" w:type="dxa"/>
            <w:noWrap/>
            <w:vAlign w:val="bottom"/>
          </w:tcPr>
          <w:p w14:paraId="73AF2A03" w14:textId="6DACC5F7"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0.61</w:t>
            </w:r>
          </w:p>
        </w:tc>
        <w:tc>
          <w:tcPr>
            <w:tcW w:w="851" w:type="dxa"/>
            <w:noWrap/>
            <w:vAlign w:val="bottom"/>
          </w:tcPr>
          <w:p w14:paraId="21EBA46F" w14:textId="09115E2F"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0.58</w:t>
            </w:r>
          </w:p>
        </w:tc>
        <w:tc>
          <w:tcPr>
            <w:tcW w:w="850" w:type="dxa"/>
            <w:noWrap/>
            <w:vAlign w:val="bottom"/>
          </w:tcPr>
          <w:p w14:paraId="68100D2A" w14:textId="749E8EF7"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0.03</w:t>
            </w:r>
          </w:p>
        </w:tc>
      </w:tr>
      <w:tr w:rsidR="00DC088C" w:rsidRPr="000B3D53" w14:paraId="6CCB71ED" w14:textId="77777777" w:rsidTr="006C6E68">
        <w:trPr>
          <w:trHeight w:val="367"/>
        </w:trPr>
        <w:tc>
          <w:tcPr>
            <w:tcW w:w="1237" w:type="dxa"/>
            <w:noWrap/>
          </w:tcPr>
          <w:p w14:paraId="0CB5B43A" w14:textId="77777777" w:rsidR="00DC088C" w:rsidRPr="000B3D53" w:rsidRDefault="00DC088C" w:rsidP="00DC088C">
            <w:pPr>
              <w:jc w:val="both"/>
              <w:rPr>
                <w:rFonts w:ascii="Times New Roman" w:hAnsi="Times New Roman"/>
                <w:color w:val="000000"/>
                <w:sz w:val="24"/>
                <w:szCs w:val="24"/>
              </w:rPr>
            </w:pPr>
            <w:r w:rsidRPr="000B3D53">
              <w:rPr>
                <w:rFonts w:ascii="Times New Roman" w:hAnsi="Times New Roman"/>
                <w:color w:val="000000"/>
                <w:sz w:val="24"/>
                <w:szCs w:val="24"/>
              </w:rPr>
              <w:t>Acc</w:t>
            </w:r>
          </w:p>
        </w:tc>
        <w:tc>
          <w:tcPr>
            <w:tcW w:w="756" w:type="dxa"/>
            <w:noWrap/>
            <w:vAlign w:val="bottom"/>
          </w:tcPr>
          <w:p w14:paraId="31CFD450" w14:textId="7ACDAFCF"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3.48</w:t>
            </w:r>
          </w:p>
        </w:tc>
        <w:tc>
          <w:tcPr>
            <w:tcW w:w="837" w:type="dxa"/>
            <w:noWrap/>
            <w:vAlign w:val="bottom"/>
          </w:tcPr>
          <w:p w14:paraId="0D10C03B" w14:textId="57F44267"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2.60</w:t>
            </w:r>
          </w:p>
        </w:tc>
        <w:tc>
          <w:tcPr>
            <w:tcW w:w="851" w:type="dxa"/>
            <w:noWrap/>
            <w:vAlign w:val="bottom"/>
          </w:tcPr>
          <w:p w14:paraId="56AB4FA1" w14:textId="492AE759"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3.66</w:t>
            </w:r>
          </w:p>
        </w:tc>
        <w:tc>
          <w:tcPr>
            <w:tcW w:w="850" w:type="dxa"/>
            <w:noWrap/>
            <w:vAlign w:val="bottom"/>
          </w:tcPr>
          <w:p w14:paraId="051AB62C" w14:textId="4C8CF434"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w:t>
            </w:r>
          </w:p>
        </w:tc>
      </w:tr>
      <w:tr w:rsidR="00DC088C" w:rsidRPr="000B3D53" w14:paraId="3E77DD98" w14:textId="77777777" w:rsidTr="006C6E68">
        <w:trPr>
          <w:trHeight w:val="367"/>
        </w:trPr>
        <w:tc>
          <w:tcPr>
            <w:tcW w:w="1237" w:type="dxa"/>
            <w:noWrap/>
          </w:tcPr>
          <w:p w14:paraId="53DE76ED" w14:textId="77777777" w:rsidR="00DC088C" w:rsidRPr="000B3D53" w:rsidRDefault="00DC088C" w:rsidP="00DC088C">
            <w:pPr>
              <w:jc w:val="both"/>
              <w:rPr>
                <w:rFonts w:ascii="Times New Roman" w:hAnsi="Times New Roman"/>
                <w:color w:val="000000"/>
                <w:sz w:val="24"/>
                <w:szCs w:val="24"/>
              </w:rPr>
            </w:pPr>
            <w:r w:rsidRPr="000B3D53">
              <w:rPr>
                <w:rFonts w:ascii="Times New Roman" w:hAnsi="Times New Roman"/>
                <w:color w:val="000000"/>
                <w:sz w:val="24"/>
                <w:szCs w:val="24"/>
              </w:rPr>
              <w:t>Bhel</w:t>
            </w:r>
          </w:p>
        </w:tc>
        <w:tc>
          <w:tcPr>
            <w:tcW w:w="756" w:type="dxa"/>
            <w:noWrap/>
            <w:vAlign w:val="bottom"/>
          </w:tcPr>
          <w:p w14:paraId="1885363F" w14:textId="380F6845"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5.10</w:t>
            </w:r>
          </w:p>
        </w:tc>
        <w:tc>
          <w:tcPr>
            <w:tcW w:w="837" w:type="dxa"/>
            <w:noWrap/>
            <w:vAlign w:val="bottom"/>
          </w:tcPr>
          <w:p w14:paraId="497EC1B0" w14:textId="60ADC1AA"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3.16</w:t>
            </w:r>
          </w:p>
        </w:tc>
        <w:tc>
          <w:tcPr>
            <w:tcW w:w="851" w:type="dxa"/>
            <w:noWrap/>
            <w:vAlign w:val="bottom"/>
          </w:tcPr>
          <w:p w14:paraId="1ED95CA0" w14:textId="5BCC1B65"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5.30</w:t>
            </w:r>
          </w:p>
        </w:tc>
        <w:tc>
          <w:tcPr>
            <w:tcW w:w="850" w:type="dxa"/>
            <w:noWrap/>
            <w:vAlign w:val="bottom"/>
          </w:tcPr>
          <w:p w14:paraId="13C317E1" w14:textId="036297E7" w:rsidR="00DC088C" w:rsidRPr="00DC088C" w:rsidRDefault="00DC088C" w:rsidP="00DC088C">
            <w:pPr>
              <w:jc w:val="both"/>
              <w:rPr>
                <w:rFonts w:ascii="Times New Roman" w:hAnsi="Times New Roman"/>
                <w:color w:val="000000"/>
                <w:sz w:val="24"/>
                <w:szCs w:val="24"/>
              </w:rPr>
            </w:pPr>
            <w:r w:rsidRPr="00DC088C">
              <w:rPr>
                <w:rFonts w:ascii="Times New Roman" w:hAnsi="Times New Roman"/>
                <w:color w:val="000000"/>
                <w:sz w:val="24"/>
                <w:szCs w:val="24"/>
              </w:rPr>
              <w:t>3.63</w:t>
            </w:r>
          </w:p>
        </w:tc>
      </w:tr>
    </w:tbl>
    <w:p w14:paraId="177CD54E" w14:textId="77777777" w:rsidR="005F01EA" w:rsidRDefault="005F01EA" w:rsidP="005F01EA">
      <w:pPr>
        <w:spacing w:after="0" w:line="360" w:lineRule="auto"/>
        <w:jc w:val="both"/>
        <w:rPr>
          <w:rFonts w:ascii="Times New Roman" w:hAnsi="Times New Roman" w:cs="Times New Roman"/>
          <w:b/>
          <w:sz w:val="24"/>
          <w:szCs w:val="24"/>
          <w:u w:val="single"/>
        </w:rPr>
      </w:pPr>
    </w:p>
    <w:p w14:paraId="08858896" w14:textId="6CDF97AE" w:rsidR="00A407BD" w:rsidRDefault="005F01EA" w:rsidP="00DC088C">
      <w:pPr>
        <w:spacing w:after="0" w:line="360" w:lineRule="auto"/>
        <w:ind w:right="-720"/>
        <w:jc w:val="both"/>
        <w:rPr>
          <w:rFonts w:ascii="Times New Roman" w:hAnsi="Times New Roman" w:cs="Times New Roman"/>
          <w:b/>
          <w:sz w:val="24"/>
          <w:szCs w:val="24"/>
          <w:u w:val="single"/>
        </w:rPr>
      </w:pPr>
      <w:r w:rsidRPr="00E703DD">
        <w:rPr>
          <w:rFonts w:ascii="Times New Roman" w:hAnsi="Times New Roman"/>
          <w:b/>
          <w:sz w:val="28"/>
          <w:szCs w:val="28"/>
        </w:rPr>
        <w:t>Interpretation</w:t>
      </w:r>
      <w:r w:rsidRPr="00E703DD">
        <w:rPr>
          <w:rFonts w:ascii="Times New Roman" w:hAnsi="Times New Roman"/>
          <w:sz w:val="28"/>
          <w:szCs w:val="28"/>
        </w:rPr>
        <w:t xml:space="preserve">: </w:t>
      </w:r>
      <w:r>
        <w:rPr>
          <w:rFonts w:ascii="Times New Roman" w:hAnsi="Times New Roman"/>
          <w:sz w:val="28"/>
          <w:szCs w:val="28"/>
        </w:rPr>
        <w:t xml:space="preserve">According to Above Table and Graphs shows </w:t>
      </w:r>
      <w:r w:rsidR="00DC088C" w:rsidRPr="00DC088C">
        <w:rPr>
          <w:rFonts w:ascii="Times New Roman" w:hAnsi="Times New Roman"/>
          <w:sz w:val="28"/>
          <w:szCs w:val="28"/>
        </w:rPr>
        <w:t>To express the relationship between the MPS &amp; the DPS</w:t>
      </w:r>
      <w:r w:rsidR="00F20D7C">
        <w:rPr>
          <w:rFonts w:ascii="Times New Roman" w:hAnsi="Times New Roman"/>
          <w:sz w:val="28"/>
          <w:szCs w:val="28"/>
        </w:rPr>
        <w:t xml:space="preserve"> </w:t>
      </w:r>
      <w:r w:rsidR="00DC088C" w:rsidRPr="00DC088C">
        <w:rPr>
          <w:rFonts w:ascii="Times New Roman" w:hAnsi="Times New Roman"/>
          <w:sz w:val="28"/>
          <w:szCs w:val="28"/>
        </w:rPr>
        <w:t xml:space="preserve">The dividend yield ratio of Infosys is more fluctuating and while bhel is on study dividend yield </w:t>
      </w:r>
      <w:r w:rsidR="009F6F60" w:rsidRPr="00DC088C">
        <w:rPr>
          <w:rFonts w:ascii="Times New Roman" w:hAnsi="Times New Roman"/>
          <w:sz w:val="28"/>
          <w:szCs w:val="28"/>
        </w:rPr>
        <w:t>radio</w:t>
      </w:r>
      <w:r w:rsidR="00DC088C" w:rsidRPr="00DC088C">
        <w:rPr>
          <w:rFonts w:ascii="Times New Roman" w:hAnsi="Times New Roman"/>
          <w:sz w:val="28"/>
          <w:szCs w:val="28"/>
        </w:rPr>
        <w:t>.</w:t>
      </w:r>
    </w:p>
    <w:p w14:paraId="6F206EAB" w14:textId="77777777" w:rsidR="00A407BD" w:rsidRDefault="00A407BD" w:rsidP="00650419">
      <w:pPr>
        <w:spacing w:after="0" w:line="360" w:lineRule="auto"/>
        <w:jc w:val="both"/>
        <w:rPr>
          <w:rFonts w:ascii="Times New Roman" w:hAnsi="Times New Roman" w:cs="Times New Roman"/>
          <w:b/>
          <w:sz w:val="24"/>
          <w:szCs w:val="24"/>
          <w:u w:val="single"/>
        </w:rPr>
      </w:pPr>
    </w:p>
    <w:p w14:paraId="513825E3" w14:textId="6BDCFF96" w:rsidR="00A407BD" w:rsidRDefault="00736D87" w:rsidP="00B1035D">
      <w:pPr>
        <w:spacing w:after="0" w:line="360" w:lineRule="auto"/>
        <w:rPr>
          <w:rFonts w:ascii="Times New Roman" w:hAnsi="Times New Roman" w:cs="Times New Roman"/>
          <w:b/>
          <w:sz w:val="24"/>
          <w:szCs w:val="24"/>
          <w:u w:val="single"/>
        </w:rPr>
      </w:pPr>
      <w:r w:rsidRPr="00736D87">
        <w:rPr>
          <w:rFonts w:ascii="Times New Roman" w:hAnsi="Times New Roman" w:cs="Times New Roman"/>
          <w:b/>
          <w:sz w:val="24"/>
          <w:szCs w:val="24"/>
          <w:u w:val="single"/>
        </w:rPr>
        <w:lastRenderedPageBreak/>
        <w:t>CALCULATION OF AVERAGE RETURN OF COMPANIES</w:t>
      </w:r>
    </w:p>
    <w:p w14:paraId="441D0DA3" w14:textId="4B366CC5" w:rsidR="00A407BD" w:rsidRDefault="000C781C" w:rsidP="00B1035D">
      <w:pPr>
        <w:spacing w:after="0" w:line="360" w:lineRule="auto"/>
        <w:jc w:val="center"/>
        <w:rPr>
          <w:rFonts w:ascii="Times New Roman" w:hAnsi="Times New Roman" w:cs="Times New Roman"/>
          <w:b/>
          <w:sz w:val="24"/>
          <w:szCs w:val="24"/>
          <w:u w:val="single"/>
        </w:rPr>
      </w:pPr>
      <w:r w:rsidRPr="000C781C">
        <w:rPr>
          <w:rFonts w:ascii="Times New Roman" w:hAnsi="Times New Roman" w:cs="Times New Roman"/>
          <w:b/>
          <w:sz w:val="24"/>
          <w:szCs w:val="24"/>
          <w:u w:val="single"/>
        </w:rPr>
        <w:t>INFOSYS</w:t>
      </w:r>
    </w:p>
    <w:tbl>
      <w:tblPr>
        <w:tblStyle w:val="TableGrid"/>
        <w:tblW w:w="8146" w:type="dxa"/>
        <w:jc w:val="center"/>
        <w:tblLook w:val="0000" w:firstRow="0" w:lastRow="0" w:firstColumn="0" w:lastColumn="0" w:noHBand="0" w:noVBand="0"/>
      </w:tblPr>
      <w:tblGrid>
        <w:gridCol w:w="1432"/>
        <w:gridCol w:w="1430"/>
        <w:gridCol w:w="1390"/>
        <w:gridCol w:w="1390"/>
        <w:gridCol w:w="996"/>
        <w:gridCol w:w="1508"/>
      </w:tblGrid>
      <w:tr w:rsidR="001E71CE" w:rsidRPr="001E71CE" w14:paraId="136E064A" w14:textId="77777777" w:rsidTr="001E71CE">
        <w:trPr>
          <w:trHeight w:val="768"/>
          <w:jc w:val="center"/>
        </w:trPr>
        <w:tc>
          <w:tcPr>
            <w:tcW w:w="1432" w:type="dxa"/>
          </w:tcPr>
          <w:p w14:paraId="7B062A0D" w14:textId="1F00BAE5" w:rsidR="001E71CE" w:rsidRPr="001E71CE" w:rsidRDefault="00E13663" w:rsidP="006C6E68">
            <w:pPr>
              <w:jc w:val="both"/>
              <w:rPr>
                <w:rFonts w:ascii="Times New Roman" w:hAnsi="Times New Roman"/>
                <w:b/>
                <w:bCs/>
                <w:color w:val="000000"/>
              </w:rPr>
            </w:pPr>
            <w:r w:rsidRPr="001E71CE">
              <w:rPr>
                <w:rFonts w:ascii="Times New Roman" w:hAnsi="Times New Roman"/>
                <w:b/>
                <w:bCs/>
                <w:color w:val="000000"/>
              </w:rPr>
              <w:t>Year</w:t>
            </w:r>
          </w:p>
        </w:tc>
        <w:tc>
          <w:tcPr>
            <w:tcW w:w="1430" w:type="dxa"/>
          </w:tcPr>
          <w:p w14:paraId="36883620" w14:textId="202F27D5" w:rsidR="001E71CE" w:rsidRPr="001E71CE" w:rsidRDefault="00E13663" w:rsidP="006C6E68">
            <w:pPr>
              <w:jc w:val="both"/>
              <w:rPr>
                <w:rFonts w:ascii="Times New Roman" w:hAnsi="Times New Roman"/>
                <w:b/>
                <w:bCs/>
                <w:color w:val="000000"/>
              </w:rPr>
            </w:pPr>
            <w:r w:rsidRPr="001E71CE">
              <w:rPr>
                <w:rFonts w:ascii="Times New Roman" w:hAnsi="Times New Roman"/>
                <w:b/>
                <w:bCs/>
                <w:color w:val="000000"/>
              </w:rPr>
              <w:t>Dividend (d)</w:t>
            </w:r>
          </w:p>
        </w:tc>
        <w:tc>
          <w:tcPr>
            <w:tcW w:w="1390" w:type="dxa"/>
          </w:tcPr>
          <w:p w14:paraId="229137C7" w14:textId="4C3C7377" w:rsidR="001E71CE" w:rsidRPr="001E71CE" w:rsidRDefault="00E13663" w:rsidP="006C6E68">
            <w:pPr>
              <w:jc w:val="both"/>
              <w:rPr>
                <w:rFonts w:ascii="Times New Roman" w:hAnsi="Times New Roman"/>
                <w:b/>
                <w:bCs/>
                <w:color w:val="000000"/>
              </w:rPr>
            </w:pPr>
            <w:r w:rsidRPr="001E71CE">
              <w:rPr>
                <w:rFonts w:ascii="Times New Roman" w:hAnsi="Times New Roman"/>
                <w:b/>
                <w:bCs/>
                <w:color w:val="000000"/>
              </w:rPr>
              <w:t>Opening share price(p0)</w:t>
            </w:r>
          </w:p>
        </w:tc>
        <w:tc>
          <w:tcPr>
            <w:tcW w:w="1390" w:type="dxa"/>
          </w:tcPr>
          <w:p w14:paraId="38159214" w14:textId="4D78179B" w:rsidR="001E71CE" w:rsidRPr="001E71CE" w:rsidRDefault="00E13663" w:rsidP="006C6E68">
            <w:pPr>
              <w:jc w:val="both"/>
              <w:rPr>
                <w:rFonts w:ascii="Times New Roman" w:hAnsi="Times New Roman"/>
                <w:b/>
                <w:bCs/>
                <w:color w:val="000000"/>
              </w:rPr>
            </w:pPr>
            <w:r w:rsidRPr="001E71CE">
              <w:rPr>
                <w:rFonts w:ascii="Times New Roman" w:hAnsi="Times New Roman"/>
                <w:b/>
                <w:bCs/>
                <w:color w:val="000000"/>
              </w:rPr>
              <w:t>Closing share price(p1)</w:t>
            </w:r>
          </w:p>
        </w:tc>
        <w:tc>
          <w:tcPr>
            <w:tcW w:w="996" w:type="dxa"/>
          </w:tcPr>
          <w:p w14:paraId="2E91D95E" w14:textId="78734A93" w:rsidR="001E71CE" w:rsidRPr="001E71CE" w:rsidRDefault="00E13663" w:rsidP="006C6E68">
            <w:pPr>
              <w:jc w:val="both"/>
              <w:rPr>
                <w:rFonts w:ascii="Times New Roman" w:hAnsi="Times New Roman"/>
                <w:b/>
                <w:bCs/>
                <w:color w:val="000000"/>
              </w:rPr>
            </w:pPr>
            <w:r w:rsidRPr="001E71CE">
              <w:rPr>
                <w:rFonts w:ascii="Times New Roman" w:hAnsi="Times New Roman"/>
                <w:b/>
                <w:bCs/>
                <w:color w:val="000000"/>
              </w:rPr>
              <w:t>D+(p1-p0)</w:t>
            </w:r>
          </w:p>
        </w:tc>
        <w:tc>
          <w:tcPr>
            <w:tcW w:w="1508" w:type="dxa"/>
          </w:tcPr>
          <w:p w14:paraId="2C4CA54B" w14:textId="10A9EA13" w:rsidR="001E71CE" w:rsidRPr="001E71CE" w:rsidRDefault="00E13663" w:rsidP="006C6E68">
            <w:pPr>
              <w:jc w:val="both"/>
              <w:rPr>
                <w:rFonts w:ascii="Times New Roman" w:hAnsi="Times New Roman"/>
                <w:b/>
                <w:bCs/>
                <w:color w:val="000000"/>
              </w:rPr>
            </w:pPr>
            <w:r w:rsidRPr="001E71CE">
              <w:rPr>
                <w:rFonts w:ascii="Times New Roman" w:hAnsi="Times New Roman"/>
                <w:b/>
                <w:bCs/>
                <w:color w:val="000000"/>
              </w:rPr>
              <w:t>D+(p1-p0)/p0*100</w:t>
            </w:r>
          </w:p>
        </w:tc>
      </w:tr>
      <w:tr w:rsidR="001E71CE" w:rsidRPr="001E71CE" w14:paraId="77EA92A0" w14:textId="77777777" w:rsidTr="001E71CE">
        <w:trPr>
          <w:trHeight w:val="338"/>
          <w:jc w:val="center"/>
        </w:trPr>
        <w:tc>
          <w:tcPr>
            <w:tcW w:w="1432" w:type="dxa"/>
          </w:tcPr>
          <w:p w14:paraId="7EF408C4" w14:textId="4F2804BA" w:rsidR="001E71CE" w:rsidRPr="001E71CE" w:rsidRDefault="00E13663" w:rsidP="006C6E68">
            <w:pPr>
              <w:jc w:val="both"/>
              <w:rPr>
                <w:rFonts w:ascii="Times New Roman" w:hAnsi="Times New Roman"/>
                <w:color w:val="000000"/>
              </w:rPr>
            </w:pPr>
            <w:r w:rsidRPr="001E71CE">
              <w:rPr>
                <w:rFonts w:ascii="Times New Roman" w:hAnsi="Times New Roman"/>
                <w:color w:val="000000"/>
              </w:rPr>
              <w:t>2018-2019</w:t>
            </w:r>
          </w:p>
        </w:tc>
        <w:tc>
          <w:tcPr>
            <w:tcW w:w="1430" w:type="dxa"/>
          </w:tcPr>
          <w:p w14:paraId="730136C5" w14:textId="3277D56A" w:rsidR="001E71CE" w:rsidRPr="001E71CE" w:rsidRDefault="00E13663" w:rsidP="006C6E68">
            <w:pPr>
              <w:jc w:val="both"/>
              <w:rPr>
                <w:rFonts w:ascii="Times New Roman" w:hAnsi="Times New Roman"/>
                <w:color w:val="000000"/>
              </w:rPr>
            </w:pPr>
            <w:r w:rsidRPr="001E71CE">
              <w:rPr>
                <w:rFonts w:ascii="Times New Roman" w:hAnsi="Times New Roman"/>
                <w:color w:val="000000"/>
              </w:rPr>
              <w:t>129.5</w:t>
            </w:r>
          </w:p>
        </w:tc>
        <w:tc>
          <w:tcPr>
            <w:tcW w:w="1390" w:type="dxa"/>
          </w:tcPr>
          <w:p w14:paraId="109F0F3E" w14:textId="3A768044" w:rsidR="001E71CE" w:rsidRPr="001E71CE" w:rsidRDefault="00E13663" w:rsidP="006C6E68">
            <w:pPr>
              <w:jc w:val="both"/>
              <w:rPr>
                <w:rFonts w:ascii="Times New Roman" w:hAnsi="Times New Roman"/>
                <w:color w:val="000000"/>
              </w:rPr>
            </w:pPr>
            <w:r w:rsidRPr="001E71CE">
              <w:rPr>
                <w:rFonts w:ascii="Times New Roman" w:hAnsi="Times New Roman"/>
                <w:color w:val="000000"/>
              </w:rPr>
              <w:t>3566.15</w:t>
            </w:r>
          </w:p>
        </w:tc>
        <w:tc>
          <w:tcPr>
            <w:tcW w:w="1390" w:type="dxa"/>
          </w:tcPr>
          <w:p w14:paraId="411871C0" w14:textId="3F985E6A" w:rsidR="001E71CE" w:rsidRPr="001E71CE" w:rsidRDefault="00E13663" w:rsidP="006C6E68">
            <w:pPr>
              <w:jc w:val="both"/>
              <w:rPr>
                <w:rFonts w:ascii="Times New Roman" w:hAnsi="Times New Roman"/>
                <w:color w:val="000000"/>
              </w:rPr>
            </w:pPr>
            <w:r w:rsidRPr="001E71CE">
              <w:rPr>
                <w:rFonts w:ascii="Times New Roman" w:hAnsi="Times New Roman"/>
                <w:color w:val="000000"/>
              </w:rPr>
              <w:t>4960</w:t>
            </w:r>
          </w:p>
        </w:tc>
        <w:tc>
          <w:tcPr>
            <w:tcW w:w="996" w:type="dxa"/>
          </w:tcPr>
          <w:p w14:paraId="61D09D60" w14:textId="436C652E" w:rsidR="001E71CE" w:rsidRPr="001E71CE" w:rsidRDefault="00E13663" w:rsidP="006C6E68">
            <w:pPr>
              <w:jc w:val="both"/>
              <w:rPr>
                <w:rFonts w:ascii="Times New Roman" w:hAnsi="Times New Roman"/>
                <w:color w:val="000000"/>
              </w:rPr>
            </w:pPr>
            <w:r w:rsidRPr="001E71CE">
              <w:rPr>
                <w:rFonts w:ascii="Times New Roman" w:hAnsi="Times New Roman"/>
                <w:color w:val="000000"/>
              </w:rPr>
              <w:t>1523.35</w:t>
            </w:r>
          </w:p>
        </w:tc>
        <w:tc>
          <w:tcPr>
            <w:tcW w:w="1508" w:type="dxa"/>
          </w:tcPr>
          <w:p w14:paraId="1B3268C8" w14:textId="325EF830" w:rsidR="001E71CE" w:rsidRPr="001E71CE" w:rsidRDefault="00E13663" w:rsidP="006C6E68">
            <w:pPr>
              <w:jc w:val="both"/>
              <w:rPr>
                <w:rFonts w:ascii="Times New Roman" w:hAnsi="Times New Roman"/>
                <w:color w:val="000000"/>
              </w:rPr>
            </w:pPr>
            <w:r w:rsidRPr="001E71CE">
              <w:rPr>
                <w:rFonts w:ascii="Times New Roman" w:hAnsi="Times New Roman"/>
                <w:color w:val="000000"/>
              </w:rPr>
              <w:t>42.72</w:t>
            </w:r>
          </w:p>
        </w:tc>
      </w:tr>
      <w:tr w:rsidR="001E71CE" w:rsidRPr="001E71CE" w14:paraId="31F5382D" w14:textId="77777777" w:rsidTr="001E71CE">
        <w:trPr>
          <w:trHeight w:val="338"/>
          <w:jc w:val="center"/>
        </w:trPr>
        <w:tc>
          <w:tcPr>
            <w:tcW w:w="1432" w:type="dxa"/>
            <w:noWrap/>
          </w:tcPr>
          <w:p w14:paraId="7D07F962" w14:textId="1A5FC6DA" w:rsidR="001E71CE" w:rsidRPr="001E71CE" w:rsidRDefault="00E13663" w:rsidP="006C6E68">
            <w:pPr>
              <w:jc w:val="both"/>
              <w:rPr>
                <w:rFonts w:ascii="Times New Roman" w:hAnsi="Times New Roman"/>
                <w:color w:val="000000"/>
              </w:rPr>
            </w:pPr>
            <w:r w:rsidRPr="001E71CE">
              <w:rPr>
                <w:rFonts w:ascii="Times New Roman" w:hAnsi="Times New Roman"/>
                <w:color w:val="000000"/>
              </w:rPr>
              <w:t>2019-2020</w:t>
            </w:r>
          </w:p>
        </w:tc>
        <w:tc>
          <w:tcPr>
            <w:tcW w:w="1430" w:type="dxa"/>
            <w:noWrap/>
          </w:tcPr>
          <w:p w14:paraId="35F72F25" w14:textId="5A6688FD" w:rsidR="001E71CE" w:rsidRPr="001E71CE" w:rsidRDefault="00E13663" w:rsidP="006C6E68">
            <w:pPr>
              <w:jc w:val="both"/>
              <w:rPr>
                <w:rFonts w:ascii="Times New Roman" w:hAnsi="Times New Roman"/>
                <w:color w:val="000000"/>
              </w:rPr>
            </w:pPr>
            <w:r w:rsidRPr="001E71CE">
              <w:rPr>
                <w:rFonts w:ascii="Times New Roman" w:hAnsi="Times New Roman"/>
                <w:color w:val="000000"/>
              </w:rPr>
              <w:t>11.5</w:t>
            </w:r>
          </w:p>
        </w:tc>
        <w:tc>
          <w:tcPr>
            <w:tcW w:w="1390" w:type="dxa"/>
            <w:noWrap/>
          </w:tcPr>
          <w:p w14:paraId="66D872BC" w14:textId="2CFBF953" w:rsidR="001E71CE" w:rsidRPr="001E71CE" w:rsidRDefault="00E13663" w:rsidP="006C6E68">
            <w:pPr>
              <w:jc w:val="both"/>
              <w:rPr>
                <w:rFonts w:ascii="Times New Roman" w:hAnsi="Times New Roman"/>
                <w:color w:val="000000"/>
              </w:rPr>
            </w:pPr>
            <w:r w:rsidRPr="001E71CE">
              <w:rPr>
                <w:rFonts w:ascii="Times New Roman" w:hAnsi="Times New Roman"/>
                <w:color w:val="000000"/>
              </w:rPr>
              <w:t>4960.8</w:t>
            </w:r>
          </w:p>
        </w:tc>
        <w:tc>
          <w:tcPr>
            <w:tcW w:w="1390" w:type="dxa"/>
            <w:noWrap/>
          </w:tcPr>
          <w:p w14:paraId="18B67D67" w14:textId="52D893F9" w:rsidR="001E71CE" w:rsidRPr="001E71CE" w:rsidRDefault="00E13663" w:rsidP="006C6E68">
            <w:pPr>
              <w:jc w:val="both"/>
              <w:rPr>
                <w:rFonts w:ascii="Times New Roman" w:hAnsi="Times New Roman"/>
                <w:color w:val="000000"/>
              </w:rPr>
            </w:pPr>
            <w:r w:rsidRPr="001E71CE">
              <w:rPr>
                <w:rFonts w:ascii="Times New Roman" w:hAnsi="Times New Roman"/>
                <w:color w:val="000000"/>
              </w:rPr>
              <w:t>5111</w:t>
            </w:r>
          </w:p>
        </w:tc>
        <w:tc>
          <w:tcPr>
            <w:tcW w:w="996" w:type="dxa"/>
          </w:tcPr>
          <w:p w14:paraId="2BF5897F" w14:textId="0C0043B5" w:rsidR="001E71CE" w:rsidRPr="001E71CE" w:rsidRDefault="00E13663" w:rsidP="006C6E68">
            <w:pPr>
              <w:jc w:val="both"/>
              <w:rPr>
                <w:rFonts w:ascii="Times New Roman" w:hAnsi="Times New Roman"/>
                <w:color w:val="000000"/>
              </w:rPr>
            </w:pPr>
            <w:r w:rsidRPr="001E71CE">
              <w:rPr>
                <w:rFonts w:ascii="Times New Roman" w:hAnsi="Times New Roman"/>
                <w:color w:val="000000"/>
              </w:rPr>
              <w:t>161.7</w:t>
            </w:r>
          </w:p>
        </w:tc>
        <w:tc>
          <w:tcPr>
            <w:tcW w:w="1508" w:type="dxa"/>
          </w:tcPr>
          <w:p w14:paraId="05A8A601" w14:textId="7D84FFDA" w:rsidR="001E71CE" w:rsidRPr="001E71CE" w:rsidRDefault="00E13663" w:rsidP="006C6E68">
            <w:pPr>
              <w:jc w:val="both"/>
              <w:rPr>
                <w:rFonts w:ascii="Times New Roman" w:hAnsi="Times New Roman"/>
                <w:color w:val="000000"/>
              </w:rPr>
            </w:pPr>
            <w:r w:rsidRPr="001E71CE">
              <w:rPr>
                <w:rFonts w:ascii="Times New Roman" w:hAnsi="Times New Roman"/>
                <w:color w:val="000000"/>
              </w:rPr>
              <w:t>3.26</w:t>
            </w:r>
          </w:p>
        </w:tc>
      </w:tr>
      <w:tr w:rsidR="001E71CE" w:rsidRPr="001E71CE" w14:paraId="60310C5A" w14:textId="77777777" w:rsidTr="001E71CE">
        <w:trPr>
          <w:trHeight w:val="338"/>
          <w:jc w:val="center"/>
        </w:trPr>
        <w:tc>
          <w:tcPr>
            <w:tcW w:w="1432" w:type="dxa"/>
            <w:noWrap/>
          </w:tcPr>
          <w:p w14:paraId="2778D896" w14:textId="3EB673EF" w:rsidR="001E71CE" w:rsidRPr="001E71CE" w:rsidRDefault="00E13663" w:rsidP="006C6E68">
            <w:pPr>
              <w:jc w:val="both"/>
              <w:rPr>
                <w:rFonts w:ascii="Times New Roman" w:hAnsi="Times New Roman"/>
                <w:color w:val="000000"/>
              </w:rPr>
            </w:pPr>
            <w:r w:rsidRPr="001E71CE">
              <w:rPr>
                <w:rFonts w:ascii="Times New Roman" w:hAnsi="Times New Roman"/>
                <w:color w:val="000000"/>
              </w:rPr>
              <w:t>2020-2021</w:t>
            </w:r>
          </w:p>
        </w:tc>
        <w:tc>
          <w:tcPr>
            <w:tcW w:w="1430" w:type="dxa"/>
            <w:noWrap/>
          </w:tcPr>
          <w:p w14:paraId="6219BBD8" w14:textId="7009B184" w:rsidR="001E71CE" w:rsidRPr="001E71CE" w:rsidRDefault="00E13663" w:rsidP="006C6E68">
            <w:pPr>
              <w:jc w:val="both"/>
              <w:rPr>
                <w:rFonts w:ascii="Times New Roman" w:hAnsi="Times New Roman"/>
                <w:color w:val="000000"/>
              </w:rPr>
            </w:pPr>
            <w:r w:rsidRPr="001E71CE">
              <w:rPr>
                <w:rFonts w:ascii="Times New Roman" w:hAnsi="Times New Roman"/>
                <w:color w:val="000000"/>
              </w:rPr>
              <w:t>45</w:t>
            </w:r>
          </w:p>
        </w:tc>
        <w:tc>
          <w:tcPr>
            <w:tcW w:w="1390" w:type="dxa"/>
            <w:noWrap/>
          </w:tcPr>
          <w:p w14:paraId="10484701" w14:textId="00F77CAA" w:rsidR="001E71CE" w:rsidRPr="001E71CE" w:rsidRDefault="00E13663" w:rsidP="006C6E68">
            <w:pPr>
              <w:jc w:val="both"/>
              <w:rPr>
                <w:rFonts w:ascii="Times New Roman" w:hAnsi="Times New Roman"/>
                <w:color w:val="000000"/>
              </w:rPr>
            </w:pPr>
            <w:r w:rsidRPr="001E71CE">
              <w:rPr>
                <w:rFonts w:ascii="Times New Roman" w:hAnsi="Times New Roman"/>
                <w:color w:val="000000"/>
              </w:rPr>
              <w:t>3050.12</w:t>
            </w:r>
          </w:p>
        </w:tc>
        <w:tc>
          <w:tcPr>
            <w:tcW w:w="1390" w:type="dxa"/>
            <w:noWrap/>
          </w:tcPr>
          <w:p w14:paraId="3FD8BCAB" w14:textId="1D53BD6F" w:rsidR="001E71CE" w:rsidRPr="001E71CE" w:rsidRDefault="00E13663" w:rsidP="006C6E68">
            <w:pPr>
              <w:jc w:val="both"/>
              <w:rPr>
                <w:rFonts w:ascii="Times New Roman" w:hAnsi="Times New Roman"/>
                <w:color w:val="000000"/>
              </w:rPr>
            </w:pPr>
            <w:r w:rsidRPr="001E71CE">
              <w:rPr>
                <w:rFonts w:ascii="Times New Roman" w:hAnsi="Times New Roman"/>
                <w:color w:val="000000"/>
              </w:rPr>
              <w:t>2981.4</w:t>
            </w:r>
          </w:p>
        </w:tc>
        <w:tc>
          <w:tcPr>
            <w:tcW w:w="996" w:type="dxa"/>
          </w:tcPr>
          <w:p w14:paraId="78CAB4A6" w14:textId="2BD7FECA" w:rsidR="001E71CE" w:rsidRPr="001E71CE" w:rsidRDefault="00E13663" w:rsidP="006C6E68">
            <w:pPr>
              <w:jc w:val="both"/>
              <w:rPr>
                <w:rFonts w:ascii="Times New Roman" w:hAnsi="Times New Roman"/>
                <w:color w:val="000000"/>
              </w:rPr>
            </w:pPr>
            <w:r w:rsidRPr="001E71CE">
              <w:rPr>
                <w:rFonts w:ascii="Times New Roman" w:hAnsi="Times New Roman"/>
                <w:color w:val="000000"/>
              </w:rPr>
              <w:t>-23.72</w:t>
            </w:r>
          </w:p>
        </w:tc>
        <w:tc>
          <w:tcPr>
            <w:tcW w:w="1508" w:type="dxa"/>
          </w:tcPr>
          <w:p w14:paraId="13813DEB" w14:textId="41C8A7BC" w:rsidR="001E71CE" w:rsidRPr="001E71CE" w:rsidRDefault="00E13663" w:rsidP="006C6E68">
            <w:pPr>
              <w:jc w:val="both"/>
              <w:rPr>
                <w:rFonts w:ascii="Times New Roman" w:hAnsi="Times New Roman"/>
                <w:color w:val="000000"/>
              </w:rPr>
            </w:pPr>
            <w:r w:rsidRPr="001E71CE">
              <w:rPr>
                <w:rFonts w:ascii="Times New Roman" w:hAnsi="Times New Roman"/>
                <w:color w:val="000000"/>
              </w:rPr>
              <w:t>-0.78</w:t>
            </w:r>
          </w:p>
        </w:tc>
      </w:tr>
      <w:tr w:rsidR="001E71CE" w:rsidRPr="001E71CE" w14:paraId="3E7738E6" w14:textId="77777777" w:rsidTr="001E71CE">
        <w:trPr>
          <w:trHeight w:val="338"/>
          <w:jc w:val="center"/>
        </w:trPr>
        <w:tc>
          <w:tcPr>
            <w:tcW w:w="1432" w:type="dxa"/>
            <w:noWrap/>
          </w:tcPr>
          <w:p w14:paraId="54B3CA6F" w14:textId="70CC2344" w:rsidR="001E71CE" w:rsidRPr="001E71CE" w:rsidRDefault="00E13663" w:rsidP="006C6E68">
            <w:pPr>
              <w:jc w:val="both"/>
              <w:rPr>
                <w:rFonts w:ascii="Times New Roman" w:hAnsi="Times New Roman"/>
                <w:color w:val="000000"/>
              </w:rPr>
            </w:pPr>
            <w:r w:rsidRPr="001E71CE">
              <w:rPr>
                <w:rFonts w:ascii="Times New Roman" w:hAnsi="Times New Roman"/>
                <w:color w:val="000000"/>
              </w:rPr>
              <w:t>2021-2022</w:t>
            </w:r>
          </w:p>
        </w:tc>
        <w:tc>
          <w:tcPr>
            <w:tcW w:w="1430" w:type="dxa"/>
            <w:noWrap/>
          </w:tcPr>
          <w:p w14:paraId="1069FA31" w14:textId="4775BA0B" w:rsidR="001E71CE" w:rsidRPr="001E71CE" w:rsidRDefault="00E13663" w:rsidP="006C6E68">
            <w:pPr>
              <w:jc w:val="both"/>
              <w:rPr>
                <w:rFonts w:ascii="Times New Roman" w:hAnsi="Times New Roman"/>
                <w:color w:val="000000"/>
              </w:rPr>
            </w:pPr>
            <w:r w:rsidRPr="001E71CE">
              <w:rPr>
                <w:rFonts w:ascii="Times New Roman" w:hAnsi="Times New Roman"/>
                <w:color w:val="000000"/>
              </w:rPr>
              <w:t>11.5</w:t>
            </w:r>
          </w:p>
        </w:tc>
        <w:tc>
          <w:tcPr>
            <w:tcW w:w="1390" w:type="dxa"/>
            <w:noWrap/>
          </w:tcPr>
          <w:p w14:paraId="4CAFD290" w14:textId="642B57F8" w:rsidR="001E71CE" w:rsidRPr="001E71CE" w:rsidRDefault="00E13663" w:rsidP="006C6E68">
            <w:pPr>
              <w:jc w:val="both"/>
              <w:rPr>
                <w:rFonts w:ascii="Times New Roman" w:hAnsi="Times New Roman"/>
                <w:color w:val="000000"/>
              </w:rPr>
            </w:pPr>
            <w:r w:rsidRPr="001E71CE">
              <w:rPr>
                <w:rFonts w:ascii="Times New Roman" w:hAnsi="Times New Roman"/>
                <w:color w:val="000000"/>
              </w:rPr>
              <w:t>2980.12</w:t>
            </w:r>
          </w:p>
        </w:tc>
        <w:tc>
          <w:tcPr>
            <w:tcW w:w="1390" w:type="dxa"/>
            <w:noWrap/>
          </w:tcPr>
          <w:p w14:paraId="102DB0F6" w14:textId="7B00FB19" w:rsidR="001E71CE" w:rsidRPr="001E71CE" w:rsidRDefault="00E13663" w:rsidP="006C6E68">
            <w:pPr>
              <w:jc w:val="both"/>
              <w:rPr>
                <w:rFonts w:ascii="Times New Roman" w:hAnsi="Times New Roman"/>
                <w:color w:val="000000"/>
              </w:rPr>
            </w:pPr>
            <w:r w:rsidRPr="001E71CE">
              <w:rPr>
                <w:rFonts w:ascii="Times New Roman" w:hAnsi="Times New Roman"/>
                <w:color w:val="000000"/>
              </w:rPr>
              <w:t>3142.15</w:t>
            </w:r>
          </w:p>
        </w:tc>
        <w:tc>
          <w:tcPr>
            <w:tcW w:w="996" w:type="dxa"/>
          </w:tcPr>
          <w:p w14:paraId="43EA8E41" w14:textId="003EE564" w:rsidR="001E71CE" w:rsidRPr="001E71CE" w:rsidRDefault="00E13663" w:rsidP="006C6E68">
            <w:pPr>
              <w:jc w:val="both"/>
              <w:rPr>
                <w:rFonts w:ascii="Times New Roman" w:hAnsi="Times New Roman"/>
                <w:color w:val="000000"/>
              </w:rPr>
            </w:pPr>
            <w:r w:rsidRPr="001E71CE">
              <w:rPr>
                <w:rFonts w:ascii="Times New Roman" w:hAnsi="Times New Roman"/>
                <w:color w:val="000000"/>
              </w:rPr>
              <w:t>173.53</w:t>
            </w:r>
          </w:p>
        </w:tc>
        <w:tc>
          <w:tcPr>
            <w:tcW w:w="1508" w:type="dxa"/>
          </w:tcPr>
          <w:p w14:paraId="186038FE" w14:textId="08B5F265" w:rsidR="001E71CE" w:rsidRPr="001E71CE" w:rsidRDefault="00E13663" w:rsidP="006C6E68">
            <w:pPr>
              <w:jc w:val="both"/>
              <w:rPr>
                <w:rFonts w:ascii="Times New Roman" w:hAnsi="Times New Roman"/>
                <w:color w:val="000000"/>
              </w:rPr>
            </w:pPr>
            <w:r w:rsidRPr="001E71CE">
              <w:rPr>
                <w:rFonts w:ascii="Times New Roman" w:hAnsi="Times New Roman"/>
                <w:color w:val="000000"/>
              </w:rPr>
              <w:t>5.82</w:t>
            </w:r>
          </w:p>
        </w:tc>
      </w:tr>
      <w:tr w:rsidR="001E71CE" w:rsidRPr="001E71CE" w14:paraId="53E8D9A2" w14:textId="77777777" w:rsidTr="001E71CE">
        <w:trPr>
          <w:trHeight w:val="338"/>
          <w:jc w:val="center"/>
        </w:trPr>
        <w:tc>
          <w:tcPr>
            <w:tcW w:w="1432" w:type="dxa"/>
            <w:noWrap/>
          </w:tcPr>
          <w:p w14:paraId="7ECE941C" w14:textId="516405AF" w:rsidR="001E71CE" w:rsidRPr="001E71CE" w:rsidRDefault="00E13663" w:rsidP="006C6E68">
            <w:pPr>
              <w:jc w:val="both"/>
              <w:rPr>
                <w:rFonts w:ascii="Times New Roman" w:hAnsi="Times New Roman"/>
                <w:color w:val="000000"/>
              </w:rPr>
            </w:pPr>
            <w:r w:rsidRPr="001E71CE">
              <w:rPr>
                <w:rFonts w:ascii="Times New Roman" w:hAnsi="Times New Roman"/>
                <w:color w:val="000000"/>
              </w:rPr>
              <w:t>2022-2023</w:t>
            </w:r>
          </w:p>
        </w:tc>
        <w:tc>
          <w:tcPr>
            <w:tcW w:w="1430" w:type="dxa"/>
            <w:noWrap/>
          </w:tcPr>
          <w:p w14:paraId="5614FE17" w14:textId="407BDB1E" w:rsidR="001E71CE" w:rsidRPr="001E71CE" w:rsidRDefault="00E13663" w:rsidP="006C6E68">
            <w:pPr>
              <w:jc w:val="both"/>
              <w:rPr>
                <w:rFonts w:ascii="Times New Roman" w:hAnsi="Times New Roman"/>
                <w:color w:val="000000"/>
              </w:rPr>
            </w:pPr>
            <w:r w:rsidRPr="001E71CE">
              <w:rPr>
                <w:rFonts w:ascii="Times New Roman" w:hAnsi="Times New Roman"/>
                <w:color w:val="000000"/>
              </w:rPr>
              <w:t>33.25</w:t>
            </w:r>
          </w:p>
        </w:tc>
        <w:tc>
          <w:tcPr>
            <w:tcW w:w="1390" w:type="dxa"/>
            <w:noWrap/>
          </w:tcPr>
          <w:p w14:paraId="7E64A55F" w14:textId="7B402626" w:rsidR="001E71CE" w:rsidRPr="001E71CE" w:rsidRDefault="00E13663" w:rsidP="006C6E68">
            <w:pPr>
              <w:jc w:val="both"/>
              <w:rPr>
                <w:rFonts w:ascii="Times New Roman" w:hAnsi="Times New Roman"/>
                <w:color w:val="000000"/>
              </w:rPr>
            </w:pPr>
            <w:r w:rsidRPr="001E71CE">
              <w:rPr>
                <w:rFonts w:ascii="Times New Roman" w:hAnsi="Times New Roman"/>
                <w:color w:val="000000"/>
              </w:rPr>
              <w:t>1951.1</w:t>
            </w:r>
          </w:p>
        </w:tc>
        <w:tc>
          <w:tcPr>
            <w:tcW w:w="1390" w:type="dxa"/>
            <w:noWrap/>
          </w:tcPr>
          <w:p w14:paraId="762938BA" w14:textId="2F03A8B0" w:rsidR="001E71CE" w:rsidRPr="001E71CE" w:rsidRDefault="00E13663" w:rsidP="006C6E68">
            <w:pPr>
              <w:jc w:val="both"/>
              <w:rPr>
                <w:rFonts w:ascii="Times New Roman" w:hAnsi="Times New Roman"/>
                <w:color w:val="000000"/>
              </w:rPr>
            </w:pPr>
            <w:r w:rsidRPr="001E71CE">
              <w:rPr>
                <w:rFonts w:ascii="Times New Roman" w:hAnsi="Times New Roman"/>
                <w:color w:val="000000"/>
              </w:rPr>
              <w:t>1439.9</w:t>
            </w:r>
          </w:p>
        </w:tc>
        <w:tc>
          <w:tcPr>
            <w:tcW w:w="996" w:type="dxa"/>
          </w:tcPr>
          <w:p w14:paraId="2672244B" w14:textId="4070D956" w:rsidR="001E71CE" w:rsidRPr="001E71CE" w:rsidRDefault="00E13663" w:rsidP="006C6E68">
            <w:pPr>
              <w:jc w:val="both"/>
              <w:rPr>
                <w:rFonts w:ascii="Times New Roman" w:hAnsi="Times New Roman"/>
                <w:color w:val="000000"/>
              </w:rPr>
            </w:pPr>
            <w:r w:rsidRPr="001E71CE">
              <w:rPr>
                <w:rFonts w:ascii="Times New Roman" w:hAnsi="Times New Roman"/>
                <w:color w:val="000000"/>
              </w:rPr>
              <w:t>-477.95</w:t>
            </w:r>
          </w:p>
        </w:tc>
        <w:tc>
          <w:tcPr>
            <w:tcW w:w="1508" w:type="dxa"/>
          </w:tcPr>
          <w:p w14:paraId="03E71A4E" w14:textId="13447874" w:rsidR="001E71CE" w:rsidRPr="001E71CE" w:rsidRDefault="00E13663" w:rsidP="006C6E68">
            <w:pPr>
              <w:jc w:val="both"/>
              <w:rPr>
                <w:rFonts w:ascii="Times New Roman" w:hAnsi="Times New Roman"/>
                <w:color w:val="000000"/>
              </w:rPr>
            </w:pPr>
            <w:r w:rsidRPr="001E71CE">
              <w:rPr>
                <w:rFonts w:ascii="Times New Roman" w:hAnsi="Times New Roman"/>
                <w:color w:val="000000"/>
              </w:rPr>
              <w:t>-24.50</w:t>
            </w:r>
          </w:p>
        </w:tc>
      </w:tr>
      <w:tr w:rsidR="001E71CE" w:rsidRPr="001E71CE" w14:paraId="0367E302" w14:textId="77777777" w:rsidTr="001E71CE">
        <w:trPr>
          <w:trHeight w:val="323"/>
          <w:jc w:val="center"/>
        </w:trPr>
        <w:tc>
          <w:tcPr>
            <w:tcW w:w="6638" w:type="dxa"/>
            <w:gridSpan w:val="5"/>
            <w:noWrap/>
          </w:tcPr>
          <w:p w14:paraId="26F1F7A4" w14:textId="5DD61856" w:rsidR="001E71CE" w:rsidRPr="001E71CE" w:rsidRDefault="00E13663" w:rsidP="006C6E68">
            <w:pPr>
              <w:jc w:val="both"/>
              <w:rPr>
                <w:rFonts w:ascii="Times New Roman" w:hAnsi="Times New Roman"/>
                <w:b/>
                <w:bCs/>
                <w:color w:val="000000"/>
              </w:rPr>
            </w:pPr>
            <w:r w:rsidRPr="001E71CE">
              <w:rPr>
                <w:rFonts w:ascii="Times New Roman" w:hAnsi="Times New Roman"/>
                <w:b/>
                <w:bCs/>
                <w:color w:val="000000"/>
              </w:rPr>
              <w:t>Total return</w:t>
            </w:r>
          </w:p>
        </w:tc>
        <w:tc>
          <w:tcPr>
            <w:tcW w:w="1508" w:type="dxa"/>
            <w:noWrap/>
          </w:tcPr>
          <w:p w14:paraId="2BB6159D" w14:textId="4D25D631" w:rsidR="001E71CE" w:rsidRPr="001E71CE" w:rsidRDefault="00E13663" w:rsidP="006C6E68">
            <w:pPr>
              <w:jc w:val="both"/>
              <w:rPr>
                <w:rFonts w:ascii="Times New Roman" w:hAnsi="Times New Roman"/>
                <w:color w:val="000000"/>
              </w:rPr>
            </w:pPr>
            <w:r w:rsidRPr="001E71CE">
              <w:rPr>
                <w:rFonts w:ascii="Times New Roman" w:hAnsi="Times New Roman"/>
                <w:color w:val="000000"/>
              </w:rPr>
              <w:t>26.53</w:t>
            </w:r>
          </w:p>
        </w:tc>
      </w:tr>
    </w:tbl>
    <w:p w14:paraId="1FC8738E" w14:textId="77777777" w:rsidR="00A407BD" w:rsidRPr="00EC746E" w:rsidRDefault="00A407BD" w:rsidP="00650419">
      <w:pPr>
        <w:spacing w:after="0" w:line="360" w:lineRule="auto"/>
        <w:jc w:val="both"/>
        <w:rPr>
          <w:rFonts w:ascii="Times New Roman" w:hAnsi="Times New Roman" w:cs="Times New Roman"/>
          <w:b/>
          <w:sz w:val="8"/>
          <w:szCs w:val="8"/>
          <w:u w:val="single"/>
        </w:rPr>
      </w:pPr>
    </w:p>
    <w:p w14:paraId="6803966B" w14:textId="77777777" w:rsidR="005C4D31" w:rsidRPr="005C4D31" w:rsidRDefault="005C4D31" w:rsidP="005C4D31">
      <w:pPr>
        <w:jc w:val="center"/>
        <w:rPr>
          <w:rFonts w:ascii="Times New Roman" w:hAnsi="Times New Roman"/>
          <w:b/>
          <w:bCs/>
          <w:sz w:val="24"/>
          <w:szCs w:val="24"/>
          <w:u w:val="single"/>
        </w:rPr>
      </w:pPr>
      <w:r w:rsidRPr="005C4D31">
        <w:rPr>
          <w:rFonts w:ascii="Times New Roman" w:hAnsi="Times New Roman"/>
          <w:b/>
          <w:bCs/>
          <w:sz w:val="24"/>
          <w:szCs w:val="24"/>
          <w:u w:val="single"/>
        </w:rPr>
        <w:t>Average Return = 26.53/5 = 5.30</w:t>
      </w:r>
    </w:p>
    <w:p w14:paraId="41A1DE16" w14:textId="77777777" w:rsidR="00A407BD" w:rsidRPr="00B55D27" w:rsidRDefault="00A407BD" w:rsidP="005C4D31">
      <w:pPr>
        <w:spacing w:after="0" w:line="360" w:lineRule="auto"/>
        <w:jc w:val="center"/>
        <w:rPr>
          <w:rFonts w:ascii="Times New Roman" w:hAnsi="Times New Roman" w:cs="Times New Roman"/>
          <w:b/>
          <w:bCs/>
          <w:sz w:val="4"/>
          <w:szCs w:val="4"/>
          <w:u w:val="single"/>
        </w:rPr>
      </w:pPr>
    </w:p>
    <w:p w14:paraId="7FCD8453" w14:textId="0929C8B2" w:rsidR="00A407BD" w:rsidRDefault="00F67358" w:rsidP="00B55D27">
      <w:pPr>
        <w:spacing w:after="0" w:line="360" w:lineRule="auto"/>
        <w:jc w:val="center"/>
        <w:rPr>
          <w:rFonts w:ascii="Times New Roman" w:hAnsi="Times New Roman" w:cs="Times New Roman"/>
          <w:b/>
          <w:sz w:val="24"/>
          <w:szCs w:val="24"/>
          <w:u w:val="single"/>
        </w:rPr>
      </w:pPr>
      <w:r w:rsidRPr="00F67358">
        <w:rPr>
          <w:rFonts w:ascii="Times New Roman" w:hAnsi="Times New Roman" w:cs="Times New Roman"/>
          <w:b/>
          <w:sz w:val="24"/>
          <w:szCs w:val="24"/>
          <w:u w:val="single"/>
        </w:rPr>
        <w:t>RANBAXY</w:t>
      </w:r>
    </w:p>
    <w:p w14:paraId="718CDB68" w14:textId="77777777" w:rsidR="00367932" w:rsidRPr="00367932" w:rsidRDefault="00367932" w:rsidP="00B55D27">
      <w:pPr>
        <w:spacing w:after="0" w:line="360" w:lineRule="auto"/>
        <w:jc w:val="center"/>
        <w:rPr>
          <w:rFonts w:ascii="Times New Roman" w:hAnsi="Times New Roman" w:cs="Times New Roman"/>
          <w:b/>
          <w:sz w:val="4"/>
          <w:szCs w:val="4"/>
          <w:u w:val="single"/>
        </w:rPr>
      </w:pPr>
    </w:p>
    <w:tbl>
      <w:tblPr>
        <w:tblStyle w:val="TableGrid"/>
        <w:tblpPr w:leftFromText="180" w:rightFromText="180" w:vertAnchor="text" w:horzAnchor="margin" w:tblpXSpec="center" w:tblpY="-41"/>
        <w:tblW w:w="8146" w:type="dxa"/>
        <w:tblLook w:val="0000" w:firstRow="0" w:lastRow="0" w:firstColumn="0" w:lastColumn="0" w:noHBand="0" w:noVBand="0"/>
      </w:tblPr>
      <w:tblGrid>
        <w:gridCol w:w="1432"/>
        <w:gridCol w:w="1430"/>
        <w:gridCol w:w="1390"/>
        <w:gridCol w:w="1390"/>
        <w:gridCol w:w="996"/>
        <w:gridCol w:w="1508"/>
      </w:tblGrid>
      <w:tr w:rsidR="00367932" w:rsidRPr="001E71CE" w14:paraId="4102A127" w14:textId="77777777" w:rsidTr="00367932">
        <w:trPr>
          <w:trHeight w:val="768"/>
        </w:trPr>
        <w:tc>
          <w:tcPr>
            <w:tcW w:w="1432" w:type="dxa"/>
          </w:tcPr>
          <w:p w14:paraId="74A2BAA1" w14:textId="77777777" w:rsidR="00367932" w:rsidRPr="001E71CE" w:rsidRDefault="00367932" w:rsidP="00367932">
            <w:pPr>
              <w:jc w:val="both"/>
              <w:rPr>
                <w:rFonts w:ascii="Times New Roman" w:hAnsi="Times New Roman"/>
                <w:b/>
                <w:bCs/>
                <w:color w:val="000000"/>
              </w:rPr>
            </w:pPr>
            <w:r w:rsidRPr="001E71CE">
              <w:rPr>
                <w:rFonts w:ascii="Times New Roman" w:hAnsi="Times New Roman"/>
                <w:b/>
                <w:bCs/>
                <w:color w:val="000000"/>
              </w:rPr>
              <w:t>Year</w:t>
            </w:r>
          </w:p>
        </w:tc>
        <w:tc>
          <w:tcPr>
            <w:tcW w:w="1430" w:type="dxa"/>
          </w:tcPr>
          <w:p w14:paraId="21DEB697" w14:textId="77777777" w:rsidR="00367932" w:rsidRPr="001E71CE" w:rsidRDefault="00367932" w:rsidP="00367932">
            <w:pPr>
              <w:jc w:val="both"/>
              <w:rPr>
                <w:rFonts w:ascii="Times New Roman" w:hAnsi="Times New Roman"/>
                <w:b/>
                <w:bCs/>
                <w:color w:val="000000"/>
              </w:rPr>
            </w:pPr>
            <w:r w:rsidRPr="001E71CE">
              <w:rPr>
                <w:rFonts w:ascii="Times New Roman" w:hAnsi="Times New Roman"/>
                <w:b/>
                <w:bCs/>
                <w:color w:val="000000"/>
              </w:rPr>
              <w:t>Dividend (d)</w:t>
            </w:r>
          </w:p>
        </w:tc>
        <w:tc>
          <w:tcPr>
            <w:tcW w:w="1390" w:type="dxa"/>
          </w:tcPr>
          <w:p w14:paraId="780F7B52" w14:textId="77777777" w:rsidR="00367932" w:rsidRPr="001E71CE" w:rsidRDefault="00367932" w:rsidP="00367932">
            <w:pPr>
              <w:jc w:val="both"/>
              <w:rPr>
                <w:rFonts w:ascii="Times New Roman" w:hAnsi="Times New Roman"/>
                <w:b/>
                <w:bCs/>
                <w:color w:val="000000"/>
              </w:rPr>
            </w:pPr>
            <w:r w:rsidRPr="001E71CE">
              <w:rPr>
                <w:rFonts w:ascii="Times New Roman" w:hAnsi="Times New Roman"/>
                <w:b/>
                <w:bCs/>
                <w:color w:val="000000"/>
              </w:rPr>
              <w:t>Opening share price(p0)</w:t>
            </w:r>
          </w:p>
        </w:tc>
        <w:tc>
          <w:tcPr>
            <w:tcW w:w="1390" w:type="dxa"/>
          </w:tcPr>
          <w:p w14:paraId="04FAE909" w14:textId="77777777" w:rsidR="00367932" w:rsidRPr="001E71CE" w:rsidRDefault="00367932" w:rsidP="00367932">
            <w:pPr>
              <w:jc w:val="both"/>
              <w:rPr>
                <w:rFonts w:ascii="Times New Roman" w:hAnsi="Times New Roman"/>
                <w:b/>
                <w:bCs/>
                <w:color w:val="000000"/>
              </w:rPr>
            </w:pPr>
            <w:r w:rsidRPr="001E71CE">
              <w:rPr>
                <w:rFonts w:ascii="Times New Roman" w:hAnsi="Times New Roman"/>
                <w:b/>
                <w:bCs/>
                <w:color w:val="000000"/>
              </w:rPr>
              <w:t>Closing share price(p1)</w:t>
            </w:r>
          </w:p>
        </w:tc>
        <w:tc>
          <w:tcPr>
            <w:tcW w:w="996" w:type="dxa"/>
          </w:tcPr>
          <w:p w14:paraId="28CAB5A5" w14:textId="77777777" w:rsidR="00367932" w:rsidRPr="001E71CE" w:rsidRDefault="00367932" w:rsidP="00367932">
            <w:pPr>
              <w:jc w:val="both"/>
              <w:rPr>
                <w:rFonts w:ascii="Times New Roman" w:hAnsi="Times New Roman"/>
                <w:b/>
                <w:bCs/>
                <w:color w:val="000000"/>
              </w:rPr>
            </w:pPr>
            <w:r w:rsidRPr="001E71CE">
              <w:rPr>
                <w:rFonts w:ascii="Times New Roman" w:hAnsi="Times New Roman"/>
                <w:b/>
                <w:bCs/>
                <w:color w:val="000000"/>
              </w:rPr>
              <w:t>D+(p1-p0)</w:t>
            </w:r>
          </w:p>
        </w:tc>
        <w:tc>
          <w:tcPr>
            <w:tcW w:w="1508" w:type="dxa"/>
          </w:tcPr>
          <w:p w14:paraId="03A73756" w14:textId="77777777" w:rsidR="00367932" w:rsidRPr="001E71CE" w:rsidRDefault="00367932" w:rsidP="00367932">
            <w:pPr>
              <w:jc w:val="both"/>
              <w:rPr>
                <w:rFonts w:ascii="Times New Roman" w:hAnsi="Times New Roman"/>
                <w:b/>
                <w:bCs/>
                <w:color w:val="000000"/>
              </w:rPr>
            </w:pPr>
            <w:r w:rsidRPr="001E71CE">
              <w:rPr>
                <w:rFonts w:ascii="Times New Roman" w:hAnsi="Times New Roman"/>
                <w:b/>
                <w:bCs/>
                <w:color w:val="000000"/>
              </w:rPr>
              <w:t>D+(p1-p0)/p0*100</w:t>
            </w:r>
          </w:p>
        </w:tc>
      </w:tr>
      <w:tr w:rsidR="00F7119F" w:rsidRPr="001E71CE" w14:paraId="2301798D" w14:textId="77777777" w:rsidTr="00B06D26">
        <w:trPr>
          <w:trHeight w:val="338"/>
        </w:trPr>
        <w:tc>
          <w:tcPr>
            <w:tcW w:w="1432" w:type="dxa"/>
          </w:tcPr>
          <w:p w14:paraId="1CED36E0" w14:textId="77777777" w:rsidR="00F7119F" w:rsidRPr="001E71CE" w:rsidRDefault="00F7119F" w:rsidP="00F7119F">
            <w:pPr>
              <w:jc w:val="both"/>
              <w:rPr>
                <w:rFonts w:ascii="Times New Roman" w:hAnsi="Times New Roman"/>
                <w:color w:val="000000"/>
              </w:rPr>
            </w:pPr>
            <w:r w:rsidRPr="001E71CE">
              <w:rPr>
                <w:rFonts w:ascii="Times New Roman" w:hAnsi="Times New Roman"/>
                <w:color w:val="000000"/>
              </w:rPr>
              <w:t>2018-2019</w:t>
            </w:r>
          </w:p>
        </w:tc>
        <w:tc>
          <w:tcPr>
            <w:tcW w:w="1430" w:type="dxa"/>
            <w:vAlign w:val="bottom"/>
          </w:tcPr>
          <w:p w14:paraId="535F03D1" w14:textId="7C45D7D9"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8.5</w:t>
            </w:r>
          </w:p>
        </w:tc>
        <w:tc>
          <w:tcPr>
            <w:tcW w:w="1390" w:type="dxa"/>
            <w:vAlign w:val="bottom"/>
          </w:tcPr>
          <w:p w14:paraId="7F225DF6" w14:textId="476AB081"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634.75</w:t>
            </w:r>
          </w:p>
        </w:tc>
        <w:tc>
          <w:tcPr>
            <w:tcW w:w="1390" w:type="dxa"/>
            <w:vAlign w:val="bottom"/>
          </w:tcPr>
          <w:p w14:paraId="647B9BEE" w14:textId="611EEB0E"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939.75</w:t>
            </w:r>
          </w:p>
        </w:tc>
        <w:tc>
          <w:tcPr>
            <w:tcW w:w="996" w:type="dxa"/>
            <w:vAlign w:val="bottom"/>
          </w:tcPr>
          <w:p w14:paraId="7519D326" w14:textId="14A57C5D"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313.5</w:t>
            </w:r>
          </w:p>
        </w:tc>
        <w:tc>
          <w:tcPr>
            <w:tcW w:w="1508" w:type="dxa"/>
            <w:vAlign w:val="bottom"/>
          </w:tcPr>
          <w:p w14:paraId="7AC642E6" w14:textId="4EEEE952"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49.38</w:t>
            </w:r>
          </w:p>
        </w:tc>
      </w:tr>
      <w:tr w:rsidR="00F7119F" w:rsidRPr="001E71CE" w14:paraId="179C607B" w14:textId="77777777" w:rsidTr="00B06D26">
        <w:trPr>
          <w:trHeight w:val="338"/>
        </w:trPr>
        <w:tc>
          <w:tcPr>
            <w:tcW w:w="1432" w:type="dxa"/>
            <w:noWrap/>
          </w:tcPr>
          <w:p w14:paraId="0AA0E3C7" w14:textId="77777777" w:rsidR="00F7119F" w:rsidRPr="001E71CE" w:rsidRDefault="00F7119F" w:rsidP="00F7119F">
            <w:pPr>
              <w:jc w:val="both"/>
              <w:rPr>
                <w:rFonts w:ascii="Times New Roman" w:hAnsi="Times New Roman"/>
                <w:color w:val="000000"/>
              </w:rPr>
            </w:pPr>
            <w:r w:rsidRPr="001E71CE">
              <w:rPr>
                <w:rFonts w:ascii="Times New Roman" w:hAnsi="Times New Roman"/>
                <w:color w:val="000000"/>
              </w:rPr>
              <w:t>2019-2020</w:t>
            </w:r>
          </w:p>
        </w:tc>
        <w:tc>
          <w:tcPr>
            <w:tcW w:w="1430" w:type="dxa"/>
            <w:noWrap/>
            <w:vAlign w:val="bottom"/>
          </w:tcPr>
          <w:p w14:paraId="594EFCB1" w14:textId="6293C8D4"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8.5</w:t>
            </w:r>
          </w:p>
        </w:tc>
        <w:tc>
          <w:tcPr>
            <w:tcW w:w="1390" w:type="dxa"/>
            <w:noWrap/>
            <w:vAlign w:val="bottom"/>
          </w:tcPr>
          <w:p w14:paraId="4641035E" w14:textId="55F0E9EA"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989.4</w:t>
            </w:r>
          </w:p>
        </w:tc>
        <w:tc>
          <w:tcPr>
            <w:tcW w:w="1390" w:type="dxa"/>
            <w:noWrap/>
            <w:vAlign w:val="bottom"/>
          </w:tcPr>
          <w:p w14:paraId="472B0AA9" w14:textId="4765F385"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1008.8</w:t>
            </w:r>
          </w:p>
        </w:tc>
        <w:tc>
          <w:tcPr>
            <w:tcW w:w="996" w:type="dxa"/>
            <w:vAlign w:val="bottom"/>
          </w:tcPr>
          <w:p w14:paraId="5944C33E" w14:textId="728BD54E"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27.9</w:t>
            </w:r>
          </w:p>
        </w:tc>
        <w:tc>
          <w:tcPr>
            <w:tcW w:w="1508" w:type="dxa"/>
            <w:vAlign w:val="bottom"/>
          </w:tcPr>
          <w:p w14:paraId="3E031729" w14:textId="346CEB12"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2.82</w:t>
            </w:r>
          </w:p>
        </w:tc>
      </w:tr>
      <w:tr w:rsidR="00F7119F" w:rsidRPr="001E71CE" w14:paraId="66F758E8" w14:textId="77777777" w:rsidTr="00B06D26">
        <w:trPr>
          <w:trHeight w:val="338"/>
        </w:trPr>
        <w:tc>
          <w:tcPr>
            <w:tcW w:w="1432" w:type="dxa"/>
            <w:noWrap/>
          </w:tcPr>
          <w:p w14:paraId="652E0754" w14:textId="77777777" w:rsidR="00F7119F" w:rsidRPr="001E71CE" w:rsidRDefault="00F7119F" w:rsidP="00F7119F">
            <w:pPr>
              <w:jc w:val="both"/>
              <w:rPr>
                <w:rFonts w:ascii="Times New Roman" w:hAnsi="Times New Roman"/>
                <w:color w:val="000000"/>
              </w:rPr>
            </w:pPr>
            <w:r w:rsidRPr="001E71CE">
              <w:rPr>
                <w:rFonts w:ascii="Times New Roman" w:hAnsi="Times New Roman"/>
                <w:color w:val="000000"/>
              </w:rPr>
              <w:t>2020-2021</w:t>
            </w:r>
          </w:p>
        </w:tc>
        <w:tc>
          <w:tcPr>
            <w:tcW w:w="1430" w:type="dxa"/>
            <w:noWrap/>
            <w:vAlign w:val="bottom"/>
          </w:tcPr>
          <w:p w14:paraId="31DC07A5" w14:textId="24A40FE6"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8.5</w:t>
            </w:r>
          </w:p>
        </w:tc>
        <w:tc>
          <w:tcPr>
            <w:tcW w:w="1390" w:type="dxa"/>
            <w:noWrap/>
            <w:vAlign w:val="bottom"/>
          </w:tcPr>
          <w:p w14:paraId="611E0E85" w14:textId="11E55A07"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1015</w:t>
            </w:r>
          </w:p>
        </w:tc>
        <w:tc>
          <w:tcPr>
            <w:tcW w:w="1390" w:type="dxa"/>
            <w:noWrap/>
            <w:vAlign w:val="bottom"/>
          </w:tcPr>
          <w:p w14:paraId="591FEC64" w14:textId="0170ABB7"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830.8</w:t>
            </w:r>
          </w:p>
        </w:tc>
        <w:tc>
          <w:tcPr>
            <w:tcW w:w="996" w:type="dxa"/>
            <w:vAlign w:val="bottom"/>
          </w:tcPr>
          <w:p w14:paraId="38BC9DA2" w14:textId="51679670"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-175.7</w:t>
            </w:r>
          </w:p>
        </w:tc>
        <w:tc>
          <w:tcPr>
            <w:tcW w:w="1508" w:type="dxa"/>
            <w:vAlign w:val="bottom"/>
          </w:tcPr>
          <w:p w14:paraId="36F81982" w14:textId="2779DE6F"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-17.31</w:t>
            </w:r>
          </w:p>
        </w:tc>
      </w:tr>
      <w:tr w:rsidR="00F7119F" w:rsidRPr="001E71CE" w14:paraId="42717069" w14:textId="77777777" w:rsidTr="00B06D26">
        <w:trPr>
          <w:trHeight w:val="338"/>
        </w:trPr>
        <w:tc>
          <w:tcPr>
            <w:tcW w:w="1432" w:type="dxa"/>
            <w:noWrap/>
          </w:tcPr>
          <w:p w14:paraId="3A1A9D77" w14:textId="77777777" w:rsidR="00F7119F" w:rsidRPr="001E71CE" w:rsidRDefault="00F7119F" w:rsidP="00F7119F">
            <w:pPr>
              <w:jc w:val="both"/>
              <w:rPr>
                <w:rFonts w:ascii="Times New Roman" w:hAnsi="Times New Roman"/>
                <w:color w:val="000000"/>
              </w:rPr>
            </w:pPr>
            <w:r w:rsidRPr="001E71CE">
              <w:rPr>
                <w:rFonts w:ascii="Times New Roman" w:hAnsi="Times New Roman"/>
                <w:color w:val="000000"/>
              </w:rPr>
              <w:t>2021-2022</w:t>
            </w:r>
          </w:p>
        </w:tc>
        <w:tc>
          <w:tcPr>
            <w:tcW w:w="1430" w:type="dxa"/>
            <w:noWrap/>
            <w:vAlign w:val="bottom"/>
          </w:tcPr>
          <w:p w14:paraId="2A17A843" w14:textId="6D146A75"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8.5</w:t>
            </w:r>
          </w:p>
        </w:tc>
        <w:tc>
          <w:tcPr>
            <w:tcW w:w="1390" w:type="dxa"/>
            <w:noWrap/>
            <w:vAlign w:val="bottom"/>
          </w:tcPr>
          <w:p w14:paraId="689ED77F" w14:textId="462C67F4"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440.35</w:t>
            </w:r>
          </w:p>
        </w:tc>
        <w:tc>
          <w:tcPr>
            <w:tcW w:w="1390" w:type="dxa"/>
            <w:noWrap/>
            <w:vAlign w:val="bottom"/>
          </w:tcPr>
          <w:p w14:paraId="30BE1614" w14:textId="0AE4CACD"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490.6</w:t>
            </w:r>
          </w:p>
        </w:tc>
        <w:tc>
          <w:tcPr>
            <w:tcW w:w="996" w:type="dxa"/>
            <w:vAlign w:val="bottom"/>
          </w:tcPr>
          <w:p w14:paraId="0761C92C" w14:textId="17A3A034"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58.75</w:t>
            </w:r>
          </w:p>
        </w:tc>
        <w:tc>
          <w:tcPr>
            <w:tcW w:w="1508" w:type="dxa"/>
            <w:vAlign w:val="bottom"/>
          </w:tcPr>
          <w:p w14:paraId="4D6F5089" w14:textId="3AC4D7B5"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13.34</w:t>
            </w:r>
          </w:p>
        </w:tc>
      </w:tr>
      <w:tr w:rsidR="00F7119F" w:rsidRPr="001E71CE" w14:paraId="6BC54CBA" w14:textId="77777777" w:rsidTr="00B06D26">
        <w:trPr>
          <w:trHeight w:val="338"/>
        </w:trPr>
        <w:tc>
          <w:tcPr>
            <w:tcW w:w="1432" w:type="dxa"/>
            <w:noWrap/>
          </w:tcPr>
          <w:p w14:paraId="14F2416A" w14:textId="77777777" w:rsidR="00F7119F" w:rsidRPr="001E71CE" w:rsidRDefault="00F7119F" w:rsidP="00F7119F">
            <w:pPr>
              <w:jc w:val="both"/>
              <w:rPr>
                <w:rFonts w:ascii="Times New Roman" w:hAnsi="Times New Roman"/>
                <w:color w:val="000000"/>
              </w:rPr>
            </w:pPr>
            <w:r w:rsidRPr="001E71CE">
              <w:rPr>
                <w:rFonts w:ascii="Times New Roman" w:hAnsi="Times New Roman"/>
                <w:color w:val="000000"/>
              </w:rPr>
              <w:t>2022-2023</w:t>
            </w:r>
          </w:p>
        </w:tc>
        <w:tc>
          <w:tcPr>
            <w:tcW w:w="1430" w:type="dxa"/>
            <w:noWrap/>
            <w:vAlign w:val="bottom"/>
          </w:tcPr>
          <w:p w14:paraId="2CC44E1C" w14:textId="45B935FB"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8.5</w:t>
            </w:r>
          </w:p>
        </w:tc>
        <w:tc>
          <w:tcPr>
            <w:tcW w:w="1390" w:type="dxa"/>
            <w:noWrap/>
            <w:vAlign w:val="bottom"/>
          </w:tcPr>
          <w:p w14:paraId="01F55068" w14:textId="7E9B9B3B"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341.6</w:t>
            </w:r>
          </w:p>
        </w:tc>
        <w:tc>
          <w:tcPr>
            <w:tcW w:w="1390" w:type="dxa"/>
            <w:noWrap/>
            <w:vAlign w:val="bottom"/>
          </w:tcPr>
          <w:p w14:paraId="3B1A5D27" w14:textId="1B69B1B1"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438.45</w:t>
            </w:r>
          </w:p>
        </w:tc>
        <w:tc>
          <w:tcPr>
            <w:tcW w:w="996" w:type="dxa"/>
            <w:vAlign w:val="bottom"/>
          </w:tcPr>
          <w:p w14:paraId="7D7483EC" w14:textId="6B6EC516"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105.35</w:t>
            </w:r>
          </w:p>
        </w:tc>
        <w:tc>
          <w:tcPr>
            <w:tcW w:w="1508" w:type="dxa"/>
            <w:vAlign w:val="bottom"/>
          </w:tcPr>
          <w:p w14:paraId="79F5F502" w14:textId="760B0BD8" w:rsidR="00F7119F" w:rsidRPr="001E71CE" w:rsidRDefault="00F7119F" w:rsidP="00F7119F">
            <w:pPr>
              <w:jc w:val="both"/>
              <w:rPr>
                <w:rFonts w:ascii="Times New Roman" w:hAnsi="Times New Roman"/>
                <w:color w:val="000000"/>
              </w:rPr>
            </w:pPr>
            <w:r w:rsidRPr="00E703DD">
              <w:rPr>
                <w:rFonts w:ascii="Times New Roman" w:hAnsi="Times New Roman"/>
                <w:color w:val="000000"/>
                <w:sz w:val="24"/>
                <w:szCs w:val="24"/>
              </w:rPr>
              <w:t>30.84</w:t>
            </w:r>
          </w:p>
        </w:tc>
      </w:tr>
      <w:tr w:rsidR="00367932" w:rsidRPr="001E71CE" w14:paraId="3297F7C4" w14:textId="77777777" w:rsidTr="00367932">
        <w:trPr>
          <w:trHeight w:val="323"/>
        </w:trPr>
        <w:tc>
          <w:tcPr>
            <w:tcW w:w="6638" w:type="dxa"/>
            <w:gridSpan w:val="5"/>
            <w:noWrap/>
          </w:tcPr>
          <w:p w14:paraId="0B1D7748" w14:textId="77777777" w:rsidR="00367932" w:rsidRPr="001E71CE" w:rsidRDefault="00367932" w:rsidP="00367932">
            <w:pPr>
              <w:jc w:val="both"/>
              <w:rPr>
                <w:rFonts w:ascii="Times New Roman" w:hAnsi="Times New Roman"/>
                <w:b/>
                <w:bCs/>
                <w:color w:val="000000"/>
              </w:rPr>
            </w:pPr>
            <w:r w:rsidRPr="001E71CE">
              <w:rPr>
                <w:rFonts w:ascii="Times New Roman" w:hAnsi="Times New Roman"/>
                <w:b/>
                <w:bCs/>
                <w:color w:val="000000"/>
              </w:rPr>
              <w:t>Total return</w:t>
            </w:r>
          </w:p>
        </w:tc>
        <w:tc>
          <w:tcPr>
            <w:tcW w:w="1508" w:type="dxa"/>
            <w:noWrap/>
          </w:tcPr>
          <w:p w14:paraId="0475B471" w14:textId="7C6D1704" w:rsidR="00367932" w:rsidRPr="001E71CE" w:rsidRDefault="00F7119F" w:rsidP="00367932">
            <w:pPr>
              <w:jc w:val="both"/>
              <w:rPr>
                <w:rFonts w:ascii="Times New Roman" w:hAnsi="Times New Roman"/>
                <w:color w:val="000000"/>
              </w:rPr>
            </w:pPr>
            <w:r w:rsidRPr="00E703DD">
              <w:rPr>
                <w:rFonts w:ascii="Times New Roman" w:hAnsi="Times New Roman"/>
                <w:color w:val="000000"/>
                <w:sz w:val="24"/>
                <w:szCs w:val="24"/>
              </w:rPr>
              <w:t>79.07</w:t>
            </w:r>
          </w:p>
        </w:tc>
      </w:tr>
    </w:tbl>
    <w:p w14:paraId="30653753" w14:textId="77777777" w:rsidR="00123FE9" w:rsidRPr="00123FE9" w:rsidRDefault="00123FE9" w:rsidP="00720430">
      <w:pPr>
        <w:ind w:firstLine="720"/>
        <w:jc w:val="center"/>
        <w:rPr>
          <w:rFonts w:ascii="Times New Roman" w:hAnsi="Times New Roman"/>
          <w:b/>
          <w:bCs/>
          <w:sz w:val="2"/>
          <w:szCs w:val="2"/>
          <w:u w:val="single"/>
        </w:rPr>
      </w:pPr>
    </w:p>
    <w:p w14:paraId="33BE4E3E" w14:textId="148794D4" w:rsidR="00720430" w:rsidRPr="00720430" w:rsidRDefault="00720430" w:rsidP="00720430">
      <w:pPr>
        <w:ind w:firstLine="720"/>
        <w:jc w:val="center"/>
        <w:rPr>
          <w:rFonts w:ascii="Times New Roman" w:hAnsi="Times New Roman"/>
          <w:b/>
          <w:bCs/>
          <w:sz w:val="24"/>
          <w:szCs w:val="24"/>
          <w:u w:val="single"/>
        </w:rPr>
      </w:pPr>
      <w:r w:rsidRPr="00720430">
        <w:rPr>
          <w:rFonts w:ascii="Times New Roman" w:hAnsi="Times New Roman"/>
          <w:b/>
          <w:bCs/>
          <w:sz w:val="24"/>
          <w:szCs w:val="24"/>
          <w:u w:val="single"/>
        </w:rPr>
        <w:t>Average Return = 79.07/5 = 15.81</w:t>
      </w:r>
    </w:p>
    <w:p w14:paraId="19CD9609" w14:textId="1A4F4245" w:rsidR="00EE00B1" w:rsidRDefault="000D2604" w:rsidP="00EE00B1">
      <w:pPr>
        <w:spacing w:after="0" w:line="360" w:lineRule="auto"/>
        <w:jc w:val="center"/>
        <w:rPr>
          <w:rFonts w:ascii="Times New Roman" w:hAnsi="Times New Roman" w:cs="Times New Roman"/>
          <w:b/>
          <w:sz w:val="24"/>
          <w:szCs w:val="24"/>
          <w:u w:val="single"/>
        </w:rPr>
      </w:pPr>
      <w:r w:rsidRPr="000D2604">
        <w:rPr>
          <w:rFonts w:ascii="Times New Roman" w:hAnsi="Times New Roman" w:cs="Times New Roman"/>
          <w:b/>
          <w:sz w:val="24"/>
          <w:szCs w:val="24"/>
          <w:u w:val="single"/>
        </w:rPr>
        <w:t>JINDAL STEEL</w:t>
      </w:r>
    </w:p>
    <w:tbl>
      <w:tblPr>
        <w:tblStyle w:val="TableGrid"/>
        <w:tblpPr w:leftFromText="180" w:rightFromText="180" w:vertAnchor="text" w:horzAnchor="margin" w:tblpXSpec="center" w:tblpY="39"/>
        <w:tblW w:w="8146" w:type="dxa"/>
        <w:tblLook w:val="0000" w:firstRow="0" w:lastRow="0" w:firstColumn="0" w:lastColumn="0" w:noHBand="0" w:noVBand="0"/>
      </w:tblPr>
      <w:tblGrid>
        <w:gridCol w:w="1432"/>
        <w:gridCol w:w="1430"/>
        <w:gridCol w:w="1390"/>
        <w:gridCol w:w="1390"/>
        <w:gridCol w:w="996"/>
        <w:gridCol w:w="1508"/>
      </w:tblGrid>
      <w:tr w:rsidR="00EE00B1" w:rsidRPr="001E71CE" w14:paraId="735EEFC4" w14:textId="77777777" w:rsidTr="00EE00B1">
        <w:trPr>
          <w:trHeight w:val="768"/>
        </w:trPr>
        <w:tc>
          <w:tcPr>
            <w:tcW w:w="1432" w:type="dxa"/>
          </w:tcPr>
          <w:p w14:paraId="217714A0" w14:textId="77777777" w:rsidR="00EE00B1" w:rsidRPr="001E71CE" w:rsidRDefault="00EE00B1" w:rsidP="00EE00B1">
            <w:pPr>
              <w:jc w:val="both"/>
              <w:rPr>
                <w:rFonts w:ascii="Times New Roman" w:hAnsi="Times New Roman"/>
                <w:b/>
                <w:bCs/>
                <w:color w:val="000000"/>
              </w:rPr>
            </w:pPr>
            <w:r w:rsidRPr="001E71CE">
              <w:rPr>
                <w:rFonts w:ascii="Times New Roman" w:hAnsi="Times New Roman"/>
                <w:b/>
                <w:bCs/>
                <w:color w:val="000000"/>
              </w:rPr>
              <w:t>Year</w:t>
            </w:r>
          </w:p>
        </w:tc>
        <w:tc>
          <w:tcPr>
            <w:tcW w:w="1430" w:type="dxa"/>
          </w:tcPr>
          <w:p w14:paraId="705EEF5A" w14:textId="77777777" w:rsidR="00EE00B1" w:rsidRPr="001E71CE" w:rsidRDefault="00EE00B1" w:rsidP="00EE00B1">
            <w:pPr>
              <w:jc w:val="both"/>
              <w:rPr>
                <w:rFonts w:ascii="Times New Roman" w:hAnsi="Times New Roman"/>
                <w:b/>
                <w:bCs/>
                <w:color w:val="000000"/>
              </w:rPr>
            </w:pPr>
            <w:r w:rsidRPr="001E71CE">
              <w:rPr>
                <w:rFonts w:ascii="Times New Roman" w:hAnsi="Times New Roman"/>
                <w:b/>
                <w:bCs/>
                <w:color w:val="000000"/>
              </w:rPr>
              <w:t>Dividend (d)</w:t>
            </w:r>
          </w:p>
        </w:tc>
        <w:tc>
          <w:tcPr>
            <w:tcW w:w="1390" w:type="dxa"/>
          </w:tcPr>
          <w:p w14:paraId="05113680" w14:textId="77777777" w:rsidR="00EE00B1" w:rsidRPr="001E71CE" w:rsidRDefault="00EE00B1" w:rsidP="00EE00B1">
            <w:pPr>
              <w:jc w:val="both"/>
              <w:rPr>
                <w:rFonts w:ascii="Times New Roman" w:hAnsi="Times New Roman"/>
                <w:b/>
                <w:bCs/>
                <w:color w:val="000000"/>
              </w:rPr>
            </w:pPr>
            <w:r w:rsidRPr="001E71CE">
              <w:rPr>
                <w:rFonts w:ascii="Times New Roman" w:hAnsi="Times New Roman"/>
                <w:b/>
                <w:bCs/>
                <w:color w:val="000000"/>
              </w:rPr>
              <w:t>Opening share price(p0)</w:t>
            </w:r>
          </w:p>
        </w:tc>
        <w:tc>
          <w:tcPr>
            <w:tcW w:w="1390" w:type="dxa"/>
          </w:tcPr>
          <w:p w14:paraId="00648812" w14:textId="77777777" w:rsidR="00EE00B1" w:rsidRPr="001E71CE" w:rsidRDefault="00EE00B1" w:rsidP="00EE00B1">
            <w:pPr>
              <w:jc w:val="both"/>
              <w:rPr>
                <w:rFonts w:ascii="Times New Roman" w:hAnsi="Times New Roman"/>
                <w:b/>
                <w:bCs/>
                <w:color w:val="000000"/>
              </w:rPr>
            </w:pPr>
            <w:r w:rsidRPr="001E71CE">
              <w:rPr>
                <w:rFonts w:ascii="Times New Roman" w:hAnsi="Times New Roman"/>
                <w:b/>
                <w:bCs/>
                <w:color w:val="000000"/>
              </w:rPr>
              <w:t>Closing share price(p1)</w:t>
            </w:r>
          </w:p>
        </w:tc>
        <w:tc>
          <w:tcPr>
            <w:tcW w:w="996" w:type="dxa"/>
          </w:tcPr>
          <w:p w14:paraId="2BC4DD87" w14:textId="77777777" w:rsidR="00EE00B1" w:rsidRPr="001E71CE" w:rsidRDefault="00EE00B1" w:rsidP="00EE00B1">
            <w:pPr>
              <w:jc w:val="both"/>
              <w:rPr>
                <w:rFonts w:ascii="Times New Roman" w:hAnsi="Times New Roman"/>
                <w:b/>
                <w:bCs/>
                <w:color w:val="000000"/>
              </w:rPr>
            </w:pPr>
            <w:r w:rsidRPr="001E71CE">
              <w:rPr>
                <w:rFonts w:ascii="Times New Roman" w:hAnsi="Times New Roman"/>
                <w:b/>
                <w:bCs/>
                <w:color w:val="000000"/>
              </w:rPr>
              <w:t>D+(p1-p0)</w:t>
            </w:r>
          </w:p>
        </w:tc>
        <w:tc>
          <w:tcPr>
            <w:tcW w:w="1508" w:type="dxa"/>
          </w:tcPr>
          <w:p w14:paraId="3A73465B" w14:textId="77777777" w:rsidR="00EE00B1" w:rsidRPr="001E71CE" w:rsidRDefault="00EE00B1" w:rsidP="00EE00B1">
            <w:pPr>
              <w:jc w:val="both"/>
              <w:rPr>
                <w:rFonts w:ascii="Times New Roman" w:hAnsi="Times New Roman"/>
                <w:b/>
                <w:bCs/>
                <w:color w:val="000000"/>
              </w:rPr>
            </w:pPr>
            <w:r w:rsidRPr="001E71CE">
              <w:rPr>
                <w:rFonts w:ascii="Times New Roman" w:hAnsi="Times New Roman"/>
                <w:b/>
                <w:bCs/>
                <w:color w:val="000000"/>
              </w:rPr>
              <w:t>D+(p1-p0)/p0*100</w:t>
            </w:r>
          </w:p>
        </w:tc>
      </w:tr>
      <w:tr w:rsidR="00DF005C" w:rsidRPr="001E71CE" w14:paraId="29E0E0F2" w14:textId="77777777" w:rsidTr="00EE00B1">
        <w:trPr>
          <w:trHeight w:val="338"/>
        </w:trPr>
        <w:tc>
          <w:tcPr>
            <w:tcW w:w="1432" w:type="dxa"/>
          </w:tcPr>
          <w:p w14:paraId="1C2122D3" w14:textId="77777777" w:rsidR="00DF005C" w:rsidRPr="001E71CE" w:rsidRDefault="00DF005C" w:rsidP="00DF005C">
            <w:pPr>
              <w:jc w:val="both"/>
              <w:rPr>
                <w:rFonts w:ascii="Times New Roman" w:hAnsi="Times New Roman"/>
                <w:color w:val="000000"/>
              </w:rPr>
            </w:pPr>
            <w:r w:rsidRPr="001E71CE">
              <w:rPr>
                <w:rFonts w:ascii="Times New Roman" w:hAnsi="Times New Roman"/>
                <w:color w:val="000000"/>
              </w:rPr>
              <w:t>2018-2019</w:t>
            </w:r>
          </w:p>
        </w:tc>
        <w:tc>
          <w:tcPr>
            <w:tcW w:w="1430" w:type="dxa"/>
            <w:vAlign w:val="bottom"/>
          </w:tcPr>
          <w:p w14:paraId="3E41AC6E" w14:textId="0B4EE458"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2</w:t>
            </w:r>
          </w:p>
        </w:tc>
        <w:tc>
          <w:tcPr>
            <w:tcW w:w="1390" w:type="dxa"/>
            <w:vAlign w:val="bottom"/>
          </w:tcPr>
          <w:p w14:paraId="7880BF24" w14:textId="045FFA67"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148.40</w:t>
            </w:r>
          </w:p>
        </w:tc>
        <w:tc>
          <w:tcPr>
            <w:tcW w:w="1390" w:type="dxa"/>
            <w:vAlign w:val="bottom"/>
          </w:tcPr>
          <w:p w14:paraId="7E31B758" w14:textId="7374BA72"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508.00</w:t>
            </w:r>
          </w:p>
        </w:tc>
        <w:tc>
          <w:tcPr>
            <w:tcW w:w="996" w:type="dxa"/>
            <w:vAlign w:val="bottom"/>
          </w:tcPr>
          <w:p w14:paraId="5453A121" w14:textId="0450BF5C"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361.60</w:t>
            </w:r>
          </w:p>
        </w:tc>
        <w:tc>
          <w:tcPr>
            <w:tcW w:w="1508" w:type="dxa"/>
            <w:vAlign w:val="bottom"/>
          </w:tcPr>
          <w:p w14:paraId="27595A10" w14:textId="6265FA52"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243.67</w:t>
            </w:r>
          </w:p>
        </w:tc>
      </w:tr>
      <w:tr w:rsidR="00DF005C" w:rsidRPr="001E71CE" w14:paraId="63CEE740" w14:textId="77777777" w:rsidTr="00EE00B1">
        <w:trPr>
          <w:trHeight w:val="338"/>
        </w:trPr>
        <w:tc>
          <w:tcPr>
            <w:tcW w:w="1432" w:type="dxa"/>
            <w:noWrap/>
          </w:tcPr>
          <w:p w14:paraId="3322622E" w14:textId="77777777" w:rsidR="00DF005C" w:rsidRPr="001E71CE" w:rsidRDefault="00DF005C" w:rsidP="00DF005C">
            <w:pPr>
              <w:jc w:val="both"/>
              <w:rPr>
                <w:rFonts w:ascii="Times New Roman" w:hAnsi="Times New Roman"/>
                <w:color w:val="000000"/>
              </w:rPr>
            </w:pPr>
            <w:r w:rsidRPr="001E71CE">
              <w:rPr>
                <w:rFonts w:ascii="Times New Roman" w:hAnsi="Times New Roman"/>
                <w:color w:val="000000"/>
              </w:rPr>
              <w:t>2019-2020</w:t>
            </w:r>
          </w:p>
        </w:tc>
        <w:tc>
          <w:tcPr>
            <w:tcW w:w="1430" w:type="dxa"/>
            <w:noWrap/>
            <w:vAlign w:val="bottom"/>
          </w:tcPr>
          <w:p w14:paraId="491D5660" w14:textId="441E24FE"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3</w:t>
            </w:r>
          </w:p>
        </w:tc>
        <w:tc>
          <w:tcPr>
            <w:tcW w:w="1390" w:type="dxa"/>
            <w:noWrap/>
            <w:vAlign w:val="bottom"/>
          </w:tcPr>
          <w:p w14:paraId="05878EA6" w14:textId="21798801"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521.50</w:t>
            </w:r>
          </w:p>
        </w:tc>
        <w:tc>
          <w:tcPr>
            <w:tcW w:w="1390" w:type="dxa"/>
            <w:noWrap/>
            <w:vAlign w:val="bottom"/>
          </w:tcPr>
          <w:p w14:paraId="3C782DC1" w14:textId="553734DB"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1041.60</w:t>
            </w:r>
          </w:p>
        </w:tc>
        <w:tc>
          <w:tcPr>
            <w:tcW w:w="996" w:type="dxa"/>
            <w:vAlign w:val="bottom"/>
          </w:tcPr>
          <w:p w14:paraId="69800879" w14:textId="3AD36B11"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523.10</w:t>
            </w:r>
          </w:p>
        </w:tc>
        <w:tc>
          <w:tcPr>
            <w:tcW w:w="1508" w:type="dxa"/>
            <w:vAlign w:val="bottom"/>
          </w:tcPr>
          <w:p w14:paraId="6FD1EF1C" w14:textId="54ECAEEF"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100.31</w:t>
            </w:r>
          </w:p>
        </w:tc>
      </w:tr>
      <w:tr w:rsidR="00DF005C" w:rsidRPr="001E71CE" w14:paraId="190B735A" w14:textId="77777777" w:rsidTr="00EE00B1">
        <w:trPr>
          <w:trHeight w:val="338"/>
        </w:trPr>
        <w:tc>
          <w:tcPr>
            <w:tcW w:w="1432" w:type="dxa"/>
            <w:noWrap/>
          </w:tcPr>
          <w:p w14:paraId="138A799D" w14:textId="77777777" w:rsidR="00DF005C" w:rsidRPr="001E71CE" w:rsidRDefault="00DF005C" w:rsidP="00DF005C">
            <w:pPr>
              <w:jc w:val="both"/>
              <w:rPr>
                <w:rFonts w:ascii="Times New Roman" w:hAnsi="Times New Roman"/>
                <w:color w:val="000000"/>
              </w:rPr>
            </w:pPr>
            <w:r w:rsidRPr="001E71CE">
              <w:rPr>
                <w:rFonts w:ascii="Times New Roman" w:hAnsi="Times New Roman"/>
                <w:color w:val="000000"/>
              </w:rPr>
              <w:t>2020-2021</w:t>
            </w:r>
          </w:p>
        </w:tc>
        <w:tc>
          <w:tcPr>
            <w:tcW w:w="1430" w:type="dxa"/>
            <w:noWrap/>
            <w:vAlign w:val="bottom"/>
          </w:tcPr>
          <w:p w14:paraId="42683D13" w14:textId="7188A95C"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3</w:t>
            </w:r>
          </w:p>
        </w:tc>
        <w:tc>
          <w:tcPr>
            <w:tcW w:w="1390" w:type="dxa"/>
            <w:noWrap/>
            <w:vAlign w:val="bottom"/>
          </w:tcPr>
          <w:p w14:paraId="33FBCEDB" w14:textId="0994723E"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1099.45</w:t>
            </w:r>
          </w:p>
        </w:tc>
        <w:tc>
          <w:tcPr>
            <w:tcW w:w="1390" w:type="dxa"/>
            <w:noWrap/>
            <w:vAlign w:val="bottom"/>
          </w:tcPr>
          <w:p w14:paraId="5E3B6FF0" w14:textId="637262C8"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1095.80</w:t>
            </w:r>
          </w:p>
        </w:tc>
        <w:tc>
          <w:tcPr>
            <w:tcW w:w="996" w:type="dxa"/>
            <w:vAlign w:val="bottom"/>
          </w:tcPr>
          <w:p w14:paraId="294235DC" w14:textId="79DDB77D"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-0.65</w:t>
            </w:r>
          </w:p>
        </w:tc>
        <w:tc>
          <w:tcPr>
            <w:tcW w:w="1508" w:type="dxa"/>
            <w:vAlign w:val="bottom"/>
          </w:tcPr>
          <w:p w14:paraId="6C19136F" w14:textId="10137F73"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-0.06</w:t>
            </w:r>
          </w:p>
        </w:tc>
      </w:tr>
      <w:tr w:rsidR="00DF005C" w:rsidRPr="001E71CE" w14:paraId="0AC7ED66" w14:textId="77777777" w:rsidTr="00EE00B1">
        <w:trPr>
          <w:trHeight w:val="338"/>
        </w:trPr>
        <w:tc>
          <w:tcPr>
            <w:tcW w:w="1432" w:type="dxa"/>
            <w:noWrap/>
          </w:tcPr>
          <w:p w14:paraId="6754F811" w14:textId="77777777" w:rsidR="00DF005C" w:rsidRPr="001E71CE" w:rsidRDefault="00DF005C" w:rsidP="00DF005C">
            <w:pPr>
              <w:jc w:val="both"/>
              <w:rPr>
                <w:rFonts w:ascii="Times New Roman" w:hAnsi="Times New Roman"/>
                <w:color w:val="000000"/>
              </w:rPr>
            </w:pPr>
            <w:r w:rsidRPr="001E71CE">
              <w:rPr>
                <w:rFonts w:ascii="Times New Roman" w:hAnsi="Times New Roman"/>
                <w:color w:val="000000"/>
              </w:rPr>
              <w:t>2021-2022</w:t>
            </w:r>
          </w:p>
        </w:tc>
        <w:tc>
          <w:tcPr>
            <w:tcW w:w="1430" w:type="dxa"/>
            <w:noWrap/>
            <w:vAlign w:val="bottom"/>
          </w:tcPr>
          <w:p w14:paraId="41BDA31B" w14:textId="2A8244CC"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3.6</w:t>
            </w:r>
          </w:p>
        </w:tc>
        <w:tc>
          <w:tcPr>
            <w:tcW w:w="1390" w:type="dxa"/>
            <w:noWrap/>
            <w:vAlign w:val="bottom"/>
          </w:tcPr>
          <w:p w14:paraId="2327111C" w14:textId="31BC7CD3"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1095.85</w:t>
            </w:r>
          </w:p>
        </w:tc>
        <w:tc>
          <w:tcPr>
            <w:tcW w:w="1390" w:type="dxa"/>
            <w:noWrap/>
            <w:vAlign w:val="bottom"/>
          </w:tcPr>
          <w:p w14:paraId="2CC831E5" w14:textId="4B7E5482"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2377.45</w:t>
            </w:r>
          </w:p>
        </w:tc>
        <w:tc>
          <w:tcPr>
            <w:tcW w:w="996" w:type="dxa"/>
            <w:vAlign w:val="bottom"/>
          </w:tcPr>
          <w:p w14:paraId="172EE60D" w14:textId="77B19D94"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1285.20</w:t>
            </w:r>
          </w:p>
        </w:tc>
        <w:tc>
          <w:tcPr>
            <w:tcW w:w="1508" w:type="dxa"/>
            <w:vAlign w:val="bottom"/>
          </w:tcPr>
          <w:p w14:paraId="7D3C3B9D" w14:textId="6D77C040"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117.28</w:t>
            </w:r>
          </w:p>
        </w:tc>
      </w:tr>
      <w:tr w:rsidR="00DF005C" w:rsidRPr="001E71CE" w14:paraId="636984D5" w14:textId="77777777" w:rsidTr="00EE00B1">
        <w:trPr>
          <w:trHeight w:val="338"/>
        </w:trPr>
        <w:tc>
          <w:tcPr>
            <w:tcW w:w="1432" w:type="dxa"/>
            <w:noWrap/>
          </w:tcPr>
          <w:p w14:paraId="32EB232B" w14:textId="77777777" w:rsidR="00DF005C" w:rsidRPr="001E71CE" w:rsidRDefault="00DF005C" w:rsidP="00DF005C">
            <w:pPr>
              <w:jc w:val="both"/>
              <w:rPr>
                <w:rFonts w:ascii="Times New Roman" w:hAnsi="Times New Roman"/>
                <w:color w:val="000000"/>
              </w:rPr>
            </w:pPr>
            <w:r w:rsidRPr="001E71CE">
              <w:rPr>
                <w:rFonts w:ascii="Times New Roman" w:hAnsi="Times New Roman"/>
                <w:color w:val="000000"/>
              </w:rPr>
              <w:t>2022-2023</w:t>
            </w:r>
          </w:p>
        </w:tc>
        <w:tc>
          <w:tcPr>
            <w:tcW w:w="1430" w:type="dxa"/>
            <w:noWrap/>
            <w:vAlign w:val="bottom"/>
          </w:tcPr>
          <w:p w14:paraId="01B0FC8B" w14:textId="664F683C"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4</w:t>
            </w:r>
          </w:p>
        </w:tc>
        <w:tc>
          <w:tcPr>
            <w:tcW w:w="1390" w:type="dxa"/>
            <w:noWrap/>
            <w:vAlign w:val="bottom"/>
          </w:tcPr>
          <w:p w14:paraId="7DD524C1" w14:textId="3D699304"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2245.10</w:t>
            </w:r>
          </w:p>
        </w:tc>
        <w:tc>
          <w:tcPr>
            <w:tcW w:w="1390" w:type="dxa"/>
            <w:noWrap/>
            <w:vAlign w:val="bottom"/>
          </w:tcPr>
          <w:p w14:paraId="74EFEC29" w14:textId="425EB91A"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2070.00</w:t>
            </w:r>
          </w:p>
        </w:tc>
        <w:tc>
          <w:tcPr>
            <w:tcW w:w="996" w:type="dxa"/>
            <w:vAlign w:val="bottom"/>
          </w:tcPr>
          <w:p w14:paraId="3343CEF7" w14:textId="7EEB8125"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-171.10</w:t>
            </w:r>
          </w:p>
        </w:tc>
        <w:tc>
          <w:tcPr>
            <w:tcW w:w="1508" w:type="dxa"/>
            <w:vAlign w:val="bottom"/>
          </w:tcPr>
          <w:p w14:paraId="4B67AD20" w14:textId="748140EE" w:rsidR="00DF005C" w:rsidRPr="00DF005C" w:rsidRDefault="00DF005C" w:rsidP="00DF005C">
            <w:pPr>
              <w:jc w:val="both"/>
              <w:rPr>
                <w:rFonts w:ascii="Times New Roman" w:hAnsi="Times New Roman"/>
                <w:color w:val="000000"/>
                <w:sz w:val="24"/>
                <w:szCs w:val="24"/>
              </w:rPr>
            </w:pPr>
            <w:r w:rsidRPr="00DF005C">
              <w:rPr>
                <w:rFonts w:ascii="Times New Roman" w:hAnsi="Times New Roman"/>
                <w:color w:val="000000"/>
                <w:sz w:val="24"/>
                <w:szCs w:val="24"/>
              </w:rPr>
              <w:t>-7.62</w:t>
            </w:r>
          </w:p>
        </w:tc>
      </w:tr>
      <w:tr w:rsidR="00EE00B1" w:rsidRPr="001E71CE" w14:paraId="1A754D2A" w14:textId="77777777" w:rsidTr="00EE00B1">
        <w:trPr>
          <w:trHeight w:val="323"/>
        </w:trPr>
        <w:tc>
          <w:tcPr>
            <w:tcW w:w="6638" w:type="dxa"/>
            <w:gridSpan w:val="5"/>
            <w:noWrap/>
          </w:tcPr>
          <w:p w14:paraId="6219C1E8" w14:textId="77777777" w:rsidR="00EE00B1" w:rsidRPr="001E71CE" w:rsidRDefault="00EE00B1" w:rsidP="00EE00B1">
            <w:pPr>
              <w:jc w:val="both"/>
              <w:rPr>
                <w:rFonts w:ascii="Times New Roman" w:hAnsi="Times New Roman"/>
                <w:b/>
                <w:bCs/>
                <w:color w:val="000000"/>
              </w:rPr>
            </w:pPr>
            <w:r w:rsidRPr="001E71CE">
              <w:rPr>
                <w:rFonts w:ascii="Times New Roman" w:hAnsi="Times New Roman"/>
                <w:b/>
                <w:bCs/>
                <w:color w:val="000000"/>
              </w:rPr>
              <w:t>Total return</w:t>
            </w:r>
          </w:p>
        </w:tc>
        <w:tc>
          <w:tcPr>
            <w:tcW w:w="1508" w:type="dxa"/>
            <w:noWrap/>
          </w:tcPr>
          <w:p w14:paraId="1130DC04" w14:textId="45E08FB2" w:rsidR="00EE00B1" w:rsidRPr="001E71CE" w:rsidRDefault="00E1547E" w:rsidP="00EE00B1">
            <w:pPr>
              <w:jc w:val="both"/>
              <w:rPr>
                <w:rFonts w:ascii="Times New Roman" w:hAnsi="Times New Roman"/>
                <w:color w:val="000000"/>
              </w:rPr>
            </w:pPr>
            <w:r w:rsidRPr="00E703DD">
              <w:rPr>
                <w:rFonts w:ascii="Times New Roman" w:hAnsi="Times New Roman"/>
                <w:color w:val="000000"/>
                <w:sz w:val="24"/>
                <w:szCs w:val="24"/>
              </w:rPr>
              <w:t>453.57</w:t>
            </w:r>
          </w:p>
        </w:tc>
      </w:tr>
    </w:tbl>
    <w:p w14:paraId="48055199" w14:textId="77777777" w:rsidR="00A407BD" w:rsidRPr="005976E6" w:rsidRDefault="00A407BD" w:rsidP="00EE00B1">
      <w:pPr>
        <w:spacing w:after="0" w:line="360" w:lineRule="auto"/>
        <w:jc w:val="center"/>
        <w:rPr>
          <w:rFonts w:ascii="Times New Roman" w:hAnsi="Times New Roman" w:cs="Times New Roman"/>
          <w:b/>
          <w:sz w:val="8"/>
          <w:szCs w:val="8"/>
          <w:u w:val="single"/>
        </w:rPr>
      </w:pPr>
    </w:p>
    <w:p w14:paraId="231DAB7C" w14:textId="77777777" w:rsidR="00405807" w:rsidRPr="00405807" w:rsidRDefault="00405807" w:rsidP="00405807">
      <w:pPr>
        <w:ind w:firstLine="720"/>
        <w:jc w:val="center"/>
        <w:rPr>
          <w:rFonts w:ascii="Times New Roman" w:hAnsi="Times New Roman"/>
          <w:b/>
          <w:bCs/>
          <w:sz w:val="24"/>
          <w:szCs w:val="24"/>
          <w:u w:val="single"/>
        </w:rPr>
      </w:pPr>
      <w:r w:rsidRPr="00405807">
        <w:rPr>
          <w:rFonts w:ascii="Times New Roman" w:hAnsi="Times New Roman"/>
          <w:b/>
          <w:bCs/>
          <w:sz w:val="24"/>
          <w:szCs w:val="24"/>
          <w:u w:val="single"/>
        </w:rPr>
        <w:t>Average Return = 453.57/5 = 90.74</w:t>
      </w:r>
    </w:p>
    <w:p w14:paraId="315A657B" w14:textId="77777777" w:rsidR="00A407BD" w:rsidRDefault="00A407BD" w:rsidP="00650419">
      <w:pPr>
        <w:spacing w:after="0" w:line="360" w:lineRule="auto"/>
        <w:jc w:val="both"/>
        <w:rPr>
          <w:rFonts w:ascii="Times New Roman" w:hAnsi="Times New Roman" w:cs="Times New Roman"/>
          <w:b/>
          <w:sz w:val="24"/>
          <w:szCs w:val="24"/>
          <w:u w:val="single"/>
        </w:rPr>
      </w:pPr>
    </w:p>
    <w:p w14:paraId="710EC2FB" w14:textId="77777777" w:rsidR="00A407BD" w:rsidRDefault="00A407BD" w:rsidP="00650419">
      <w:pPr>
        <w:spacing w:after="0" w:line="360" w:lineRule="auto"/>
        <w:jc w:val="both"/>
        <w:rPr>
          <w:rFonts w:ascii="Times New Roman" w:hAnsi="Times New Roman" w:cs="Times New Roman"/>
          <w:b/>
          <w:sz w:val="24"/>
          <w:szCs w:val="24"/>
          <w:u w:val="single"/>
        </w:rPr>
      </w:pPr>
    </w:p>
    <w:p w14:paraId="63C02F33" w14:textId="77777777" w:rsidR="00A407BD" w:rsidRDefault="00A407BD" w:rsidP="00650419">
      <w:pPr>
        <w:spacing w:after="0" w:line="360" w:lineRule="auto"/>
        <w:jc w:val="both"/>
        <w:rPr>
          <w:rFonts w:ascii="Times New Roman" w:hAnsi="Times New Roman" w:cs="Times New Roman"/>
          <w:b/>
          <w:sz w:val="24"/>
          <w:szCs w:val="24"/>
          <w:u w:val="single"/>
        </w:rPr>
      </w:pPr>
    </w:p>
    <w:p w14:paraId="428DACAC" w14:textId="77777777" w:rsidR="00A407BD" w:rsidRDefault="00A407BD" w:rsidP="00650419">
      <w:pPr>
        <w:spacing w:after="0" w:line="360" w:lineRule="auto"/>
        <w:jc w:val="both"/>
        <w:rPr>
          <w:rFonts w:ascii="Times New Roman" w:hAnsi="Times New Roman" w:cs="Times New Roman"/>
          <w:b/>
          <w:sz w:val="24"/>
          <w:szCs w:val="24"/>
          <w:u w:val="single"/>
        </w:rPr>
      </w:pPr>
    </w:p>
    <w:p w14:paraId="084256D7" w14:textId="214348FF" w:rsidR="00513A0A" w:rsidRDefault="00440FFA" w:rsidP="00513A0A">
      <w:pPr>
        <w:spacing w:after="0" w:line="360" w:lineRule="auto"/>
        <w:jc w:val="center"/>
        <w:rPr>
          <w:rFonts w:ascii="Times New Roman" w:hAnsi="Times New Roman" w:cs="Times New Roman"/>
          <w:b/>
          <w:sz w:val="24"/>
          <w:szCs w:val="24"/>
          <w:u w:val="single"/>
        </w:rPr>
      </w:pPr>
      <w:r w:rsidRPr="00440FFA">
        <w:rPr>
          <w:rFonts w:ascii="Times New Roman" w:hAnsi="Times New Roman" w:cs="Times New Roman"/>
          <w:b/>
          <w:sz w:val="24"/>
          <w:szCs w:val="24"/>
          <w:u w:val="single"/>
        </w:rPr>
        <w:lastRenderedPageBreak/>
        <w:t>ACC</w:t>
      </w:r>
    </w:p>
    <w:tbl>
      <w:tblPr>
        <w:tblStyle w:val="TableGrid"/>
        <w:tblW w:w="8146" w:type="dxa"/>
        <w:jc w:val="center"/>
        <w:tblLook w:val="0000" w:firstRow="0" w:lastRow="0" w:firstColumn="0" w:lastColumn="0" w:noHBand="0" w:noVBand="0"/>
      </w:tblPr>
      <w:tblGrid>
        <w:gridCol w:w="1432"/>
        <w:gridCol w:w="1430"/>
        <w:gridCol w:w="1390"/>
        <w:gridCol w:w="1390"/>
        <w:gridCol w:w="996"/>
        <w:gridCol w:w="1508"/>
      </w:tblGrid>
      <w:tr w:rsidR="00513A0A" w:rsidRPr="001E71CE" w14:paraId="1BE4C2C4" w14:textId="77777777" w:rsidTr="006C6E68">
        <w:trPr>
          <w:trHeight w:val="768"/>
          <w:jc w:val="center"/>
        </w:trPr>
        <w:tc>
          <w:tcPr>
            <w:tcW w:w="1432" w:type="dxa"/>
          </w:tcPr>
          <w:p w14:paraId="740A1FFD" w14:textId="77777777" w:rsidR="00513A0A" w:rsidRPr="001E71CE" w:rsidRDefault="00513A0A" w:rsidP="006C6E68">
            <w:pPr>
              <w:jc w:val="both"/>
              <w:rPr>
                <w:rFonts w:ascii="Times New Roman" w:hAnsi="Times New Roman"/>
                <w:b/>
                <w:bCs/>
                <w:color w:val="000000"/>
              </w:rPr>
            </w:pPr>
            <w:r w:rsidRPr="001E71CE">
              <w:rPr>
                <w:rFonts w:ascii="Times New Roman" w:hAnsi="Times New Roman"/>
                <w:b/>
                <w:bCs/>
                <w:color w:val="000000"/>
              </w:rPr>
              <w:t>Year</w:t>
            </w:r>
          </w:p>
        </w:tc>
        <w:tc>
          <w:tcPr>
            <w:tcW w:w="1430" w:type="dxa"/>
          </w:tcPr>
          <w:p w14:paraId="437A1B5B" w14:textId="77777777" w:rsidR="00513A0A" w:rsidRPr="001E71CE" w:rsidRDefault="00513A0A" w:rsidP="006C6E68">
            <w:pPr>
              <w:jc w:val="both"/>
              <w:rPr>
                <w:rFonts w:ascii="Times New Roman" w:hAnsi="Times New Roman"/>
                <w:b/>
                <w:bCs/>
                <w:color w:val="000000"/>
              </w:rPr>
            </w:pPr>
            <w:r w:rsidRPr="001E71CE">
              <w:rPr>
                <w:rFonts w:ascii="Times New Roman" w:hAnsi="Times New Roman"/>
                <w:b/>
                <w:bCs/>
                <w:color w:val="000000"/>
              </w:rPr>
              <w:t>Dividend (d)</w:t>
            </w:r>
          </w:p>
        </w:tc>
        <w:tc>
          <w:tcPr>
            <w:tcW w:w="1390" w:type="dxa"/>
          </w:tcPr>
          <w:p w14:paraId="3E784202" w14:textId="77777777" w:rsidR="00513A0A" w:rsidRPr="001E71CE" w:rsidRDefault="00513A0A" w:rsidP="006C6E68">
            <w:pPr>
              <w:jc w:val="both"/>
              <w:rPr>
                <w:rFonts w:ascii="Times New Roman" w:hAnsi="Times New Roman"/>
                <w:b/>
                <w:bCs/>
                <w:color w:val="000000"/>
              </w:rPr>
            </w:pPr>
            <w:r w:rsidRPr="001E71CE">
              <w:rPr>
                <w:rFonts w:ascii="Times New Roman" w:hAnsi="Times New Roman"/>
                <w:b/>
                <w:bCs/>
                <w:color w:val="000000"/>
              </w:rPr>
              <w:t>Opening share price(p0)</w:t>
            </w:r>
          </w:p>
        </w:tc>
        <w:tc>
          <w:tcPr>
            <w:tcW w:w="1390" w:type="dxa"/>
          </w:tcPr>
          <w:p w14:paraId="2689194D" w14:textId="77777777" w:rsidR="00513A0A" w:rsidRPr="001E71CE" w:rsidRDefault="00513A0A" w:rsidP="006C6E68">
            <w:pPr>
              <w:jc w:val="both"/>
              <w:rPr>
                <w:rFonts w:ascii="Times New Roman" w:hAnsi="Times New Roman"/>
                <w:b/>
                <w:bCs/>
                <w:color w:val="000000"/>
              </w:rPr>
            </w:pPr>
            <w:r w:rsidRPr="001E71CE">
              <w:rPr>
                <w:rFonts w:ascii="Times New Roman" w:hAnsi="Times New Roman"/>
                <w:b/>
                <w:bCs/>
                <w:color w:val="000000"/>
              </w:rPr>
              <w:t>Closing share price(p1)</w:t>
            </w:r>
          </w:p>
        </w:tc>
        <w:tc>
          <w:tcPr>
            <w:tcW w:w="996" w:type="dxa"/>
          </w:tcPr>
          <w:p w14:paraId="749C58E4" w14:textId="77777777" w:rsidR="00513A0A" w:rsidRPr="001E71CE" w:rsidRDefault="00513A0A" w:rsidP="006C6E68">
            <w:pPr>
              <w:jc w:val="both"/>
              <w:rPr>
                <w:rFonts w:ascii="Times New Roman" w:hAnsi="Times New Roman"/>
                <w:b/>
                <w:bCs/>
                <w:color w:val="000000"/>
              </w:rPr>
            </w:pPr>
            <w:r w:rsidRPr="001E71CE">
              <w:rPr>
                <w:rFonts w:ascii="Times New Roman" w:hAnsi="Times New Roman"/>
                <w:b/>
                <w:bCs/>
                <w:color w:val="000000"/>
              </w:rPr>
              <w:t>D+(p1-p0)</w:t>
            </w:r>
          </w:p>
        </w:tc>
        <w:tc>
          <w:tcPr>
            <w:tcW w:w="1508" w:type="dxa"/>
          </w:tcPr>
          <w:p w14:paraId="2D0B0C54" w14:textId="77777777" w:rsidR="00513A0A" w:rsidRPr="001E71CE" w:rsidRDefault="00513A0A" w:rsidP="006C6E68">
            <w:pPr>
              <w:jc w:val="both"/>
              <w:rPr>
                <w:rFonts w:ascii="Times New Roman" w:hAnsi="Times New Roman"/>
                <w:b/>
                <w:bCs/>
                <w:color w:val="000000"/>
              </w:rPr>
            </w:pPr>
            <w:r w:rsidRPr="001E71CE">
              <w:rPr>
                <w:rFonts w:ascii="Times New Roman" w:hAnsi="Times New Roman"/>
                <w:b/>
                <w:bCs/>
                <w:color w:val="000000"/>
              </w:rPr>
              <w:t>D+(p1-p0)/p0*100</w:t>
            </w:r>
          </w:p>
        </w:tc>
      </w:tr>
      <w:tr w:rsidR="005B0D03" w:rsidRPr="001E71CE" w14:paraId="776E8FB6" w14:textId="77777777" w:rsidTr="00BF3178">
        <w:trPr>
          <w:trHeight w:val="338"/>
          <w:jc w:val="center"/>
        </w:trPr>
        <w:tc>
          <w:tcPr>
            <w:tcW w:w="1432" w:type="dxa"/>
          </w:tcPr>
          <w:p w14:paraId="3210A149" w14:textId="77777777" w:rsidR="005B0D03" w:rsidRPr="001E71CE" w:rsidRDefault="005B0D03" w:rsidP="005B0D03">
            <w:pPr>
              <w:jc w:val="both"/>
              <w:rPr>
                <w:rFonts w:ascii="Times New Roman" w:hAnsi="Times New Roman"/>
                <w:color w:val="000000"/>
              </w:rPr>
            </w:pPr>
            <w:r w:rsidRPr="001E71CE">
              <w:rPr>
                <w:rFonts w:ascii="Times New Roman" w:hAnsi="Times New Roman"/>
                <w:color w:val="000000"/>
              </w:rPr>
              <w:t>2018-2019</w:t>
            </w:r>
          </w:p>
        </w:tc>
        <w:tc>
          <w:tcPr>
            <w:tcW w:w="1430" w:type="dxa"/>
            <w:vAlign w:val="bottom"/>
          </w:tcPr>
          <w:p w14:paraId="43083D51" w14:textId="44A2FF3A"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4</w:t>
            </w:r>
          </w:p>
        </w:tc>
        <w:tc>
          <w:tcPr>
            <w:tcW w:w="1390" w:type="dxa"/>
            <w:vAlign w:val="bottom"/>
          </w:tcPr>
          <w:p w14:paraId="2E25376D" w14:textId="1D776F71"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157.10</w:t>
            </w:r>
          </w:p>
        </w:tc>
        <w:tc>
          <w:tcPr>
            <w:tcW w:w="1390" w:type="dxa"/>
            <w:vAlign w:val="bottom"/>
          </w:tcPr>
          <w:p w14:paraId="64CC12C2" w14:textId="7F9DE030"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254.65</w:t>
            </w:r>
          </w:p>
        </w:tc>
        <w:tc>
          <w:tcPr>
            <w:tcW w:w="996" w:type="dxa"/>
            <w:vAlign w:val="bottom"/>
          </w:tcPr>
          <w:p w14:paraId="03F8853B" w14:textId="5318C6AF"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101.55</w:t>
            </w:r>
          </w:p>
        </w:tc>
        <w:tc>
          <w:tcPr>
            <w:tcW w:w="1508" w:type="dxa"/>
            <w:vAlign w:val="bottom"/>
          </w:tcPr>
          <w:p w14:paraId="701BD95C" w14:textId="0AA4CFF2"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64.64</w:t>
            </w:r>
          </w:p>
        </w:tc>
      </w:tr>
      <w:tr w:rsidR="005B0D03" w:rsidRPr="001E71CE" w14:paraId="282D67BE" w14:textId="77777777" w:rsidTr="00BF3178">
        <w:trPr>
          <w:trHeight w:val="338"/>
          <w:jc w:val="center"/>
        </w:trPr>
        <w:tc>
          <w:tcPr>
            <w:tcW w:w="1432" w:type="dxa"/>
            <w:noWrap/>
          </w:tcPr>
          <w:p w14:paraId="678C2B88" w14:textId="77777777" w:rsidR="005B0D03" w:rsidRPr="001E71CE" w:rsidRDefault="005B0D03" w:rsidP="005B0D03">
            <w:pPr>
              <w:jc w:val="both"/>
              <w:rPr>
                <w:rFonts w:ascii="Times New Roman" w:hAnsi="Times New Roman"/>
                <w:color w:val="000000"/>
              </w:rPr>
            </w:pPr>
            <w:r w:rsidRPr="001E71CE">
              <w:rPr>
                <w:rFonts w:ascii="Times New Roman" w:hAnsi="Times New Roman"/>
                <w:color w:val="000000"/>
              </w:rPr>
              <w:t>2019-2020</w:t>
            </w:r>
          </w:p>
        </w:tc>
        <w:tc>
          <w:tcPr>
            <w:tcW w:w="1430" w:type="dxa"/>
            <w:noWrap/>
            <w:vAlign w:val="bottom"/>
          </w:tcPr>
          <w:p w14:paraId="076EE856" w14:textId="3BFC76A7"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7</w:t>
            </w:r>
          </w:p>
        </w:tc>
        <w:tc>
          <w:tcPr>
            <w:tcW w:w="1390" w:type="dxa"/>
            <w:noWrap/>
            <w:vAlign w:val="bottom"/>
          </w:tcPr>
          <w:p w14:paraId="44D3DC3F" w14:textId="1D1D570A"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261.65</w:t>
            </w:r>
          </w:p>
        </w:tc>
        <w:tc>
          <w:tcPr>
            <w:tcW w:w="1390" w:type="dxa"/>
            <w:noWrap/>
            <w:vAlign w:val="bottom"/>
          </w:tcPr>
          <w:p w14:paraId="0EB52EC9" w14:textId="7B827DA6"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360.55</w:t>
            </w:r>
          </w:p>
        </w:tc>
        <w:tc>
          <w:tcPr>
            <w:tcW w:w="996" w:type="dxa"/>
            <w:vAlign w:val="bottom"/>
          </w:tcPr>
          <w:p w14:paraId="57D09CF3" w14:textId="27676E6D"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105.90</w:t>
            </w:r>
          </w:p>
        </w:tc>
        <w:tc>
          <w:tcPr>
            <w:tcW w:w="1508" w:type="dxa"/>
            <w:vAlign w:val="bottom"/>
          </w:tcPr>
          <w:p w14:paraId="7921FE80" w14:textId="26FAB86C"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40.47</w:t>
            </w:r>
          </w:p>
        </w:tc>
      </w:tr>
      <w:tr w:rsidR="005B0D03" w:rsidRPr="001E71CE" w14:paraId="0C96E8DF" w14:textId="77777777" w:rsidTr="00BF3178">
        <w:trPr>
          <w:trHeight w:val="338"/>
          <w:jc w:val="center"/>
        </w:trPr>
        <w:tc>
          <w:tcPr>
            <w:tcW w:w="1432" w:type="dxa"/>
            <w:noWrap/>
          </w:tcPr>
          <w:p w14:paraId="70F1A595" w14:textId="77777777" w:rsidR="005B0D03" w:rsidRPr="001E71CE" w:rsidRDefault="005B0D03" w:rsidP="005B0D03">
            <w:pPr>
              <w:jc w:val="both"/>
              <w:rPr>
                <w:rFonts w:ascii="Times New Roman" w:hAnsi="Times New Roman"/>
                <w:color w:val="000000"/>
              </w:rPr>
            </w:pPr>
            <w:r w:rsidRPr="001E71CE">
              <w:rPr>
                <w:rFonts w:ascii="Times New Roman" w:hAnsi="Times New Roman"/>
                <w:color w:val="000000"/>
              </w:rPr>
              <w:t>2020-2021</w:t>
            </w:r>
          </w:p>
        </w:tc>
        <w:tc>
          <w:tcPr>
            <w:tcW w:w="1430" w:type="dxa"/>
            <w:noWrap/>
            <w:vAlign w:val="bottom"/>
          </w:tcPr>
          <w:p w14:paraId="016A42DD" w14:textId="3FB5D24F"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10.66</w:t>
            </w:r>
          </w:p>
        </w:tc>
        <w:tc>
          <w:tcPr>
            <w:tcW w:w="1390" w:type="dxa"/>
            <w:noWrap/>
            <w:vAlign w:val="bottom"/>
          </w:tcPr>
          <w:p w14:paraId="6493C3F7" w14:textId="0C7B5804"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363.95</w:t>
            </w:r>
          </w:p>
        </w:tc>
        <w:tc>
          <w:tcPr>
            <w:tcW w:w="1390" w:type="dxa"/>
            <w:noWrap/>
            <w:vAlign w:val="bottom"/>
          </w:tcPr>
          <w:p w14:paraId="13D1D6F7" w14:textId="6DF1E68F"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782.2</w:t>
            </w:r>
          </w:p>
        </w:tc>
        <w:tc>
          <w:tcPr>
            <w:tcW w:w="996" w:type="dxa"/>
            <w:vAlign w:val="bottom"/>
          </w:tcPr>
          <w:p w14:paraId="743086D0" w14:textId="16DDB355"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428.91</w:t>
            </w:r>
          </w:p>
        </w:tc>
        <w:tc>
          <w:tcPr>
            <w:tcW w:w="1508" w:type="dxa"/>
            <w:vAlign w:val="bottom"/>
          </w:tcPr>
          <w:p w14:paraId="04B0C58A" w14:textId="68532E2D"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117.85</w:t>
            </w:r>
          </w:p>
        </w:tc>
      </w:tr>
      <w:tr w:rsidR="005B0D03" w:rsidRPr="001E71CE" w14:paraId="233A6834" w14:textId="77777777" w:rsidTr="00BF3178">
        <w:trPr>
          <w:trHeight w:val="338"/>
          <w:jc w:val="center"/>
        </w:trPr>
        <w:tc>
          <w:tcPr>
            <w:tcW w:w="1432" w:type="dxa"/>
            <w:noWrap/>
          </w:tcPr>
          <w:p w14:paraId="14706D29" w14:textId="77777777" w:rsidR="005B0D03" w:rsidRPr="001E71CE" w:rsidRDefault="005B0D03" w:rsidP="005B0D03">
            <w:pPr>
              <w:jc w:val="both"/>
              <w:rPr>
                <w:rFonts w:ascii="Times New Roman" w:hAnsi="Times New Roman"/>
                <w:color w:val="000000"/>
              </w:rPr>
            </w:pPr>
            <w:r w:rsidRPr="001E71CE">
              <w:rPr>
                <w:rFonts w:ascii="Times New Roman" w:hAnsi="Times New Roman"/>
                <w:color w:val="000000"/>
              </w:rPr>
              <w:t>2021-2022</w:t>
            </w:r>
          </w:p>
        </w:tc>
        <w:tc>
          <w:tcPr>
            <w:tcW w:w="1430" w:type="dxa"/>
            <w:noWrap/>
            <w:vAlign w:val="bottom"/>
          </w:tcPr>
          <w:p w14:paraId="38186F93" w14:textId="020C6AD1"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15</w:t>
            </w:r>
          </w:p>
        </w:tc>
        <w:tc>
          <w:tcPr>
            <w:tcW w:w="1390" w:type="dxa"/>
            <w:noWrap/>
            <w:vAlign w:val="bottom"/>
          </w:tcPr>
          <w:p w14:paraId="1C7D1E4A" w14:textId="5C276B21"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796.5</w:t>
            </w:r>
          </w:p>
        </w:tc>
        <w:tc>
          <w:tcPr>
            <w:tcW w:w="1390" w:type="dxa"/>
            <w:noWrap/>
            <w:vAlign w:val="bottom"/>
          </w:tcPr>
          <w:p w14:paraId="06FFC617" w14:textId="60D6A03E"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735.25</w:t>
            </w:r>
          </w:p>
        </w:tc>
        <w:tc>
          <w:tcPr>
            <w:tcW w:w="996" w:type="dxa"/>
            <w:vAlign w:val="bottom"/>
          </w:tcPr>
          <w:p w14:paraId="1D5F2597" w14:textId="1C1547F0"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-46.25</w:t>
            </w:r>
          </w:p>
        </w:tc>
        <w:tc>
          <w:tcPr>
            <w:tcW w:w="1508" w:type="dxa"/>
            <w:vAlign w:val="bottom"/>
          </w:tcPr>
          <w:p w14:paraId="6631E566" w14:textId="713280CA"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-5.81</w:t>
            </w:r>
          </w:p>
        </w:tc>
      </w:tr>
      <w:tr w:rsidR="005B0D03" w:rsidRPr="001E71CE" w14:paraId="2F419C22" w14:textId="77777777" w:rsidTr="00BF3178">
        <w:trPr>
          <w:trHeight w:val="338"/>
          <w:jc w:val="center"/>
        </w:trPr>
        <w:tc>
          <w:tcPr>
            <w:tcW w:w="1432" w:type="dxa"/>
            <w:noWrap/>
          </w:tcPr>
          <w:p w14:paraId="12BC46D2" w14:textId="77777777" w:rsidR="005B0D03" w:rsidRPr="001E71CE" w:rsidRDefault="005B0D03" w:rsidP="005B0D03">
            <w:pPr>
              <w:jc w:val="both"/>
              <w:rPr>
                <w:rFonts w:ascii="Times New Roman" w:hAnsi="Times New Roman"/>
                <w:color w:val="000000"/>
              </w:rPr>
            </w:pPr>
            <w:r w:rsidRPr="001E71CE">
              <w:rPr>
                <w:rFonts w:ascii="Times New Roman" w:hAnsi="Times New Roman"/>
                <w:color w:val="000000"/>
              </w:rPr>
              <w:t>2022-2023</w:t>
            </w:r>
          </w:p>
        </w:tc>
        <w:tc>
          <w:tcPr>
            <w:tcW w:w="1430" w:type="dxa"/>
            <w:noWrap/>
            <w:vAlign w:val="bottom"/>
          </w:tcPr>
          <w:p w14:paraId="5BF5950B" w14:textId="0B578A3F"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20</w:t>
            </w:r>
          </w:p>
        </w:tc>
        <w:tc>
          <w:tcPr>
            <w:tcW w:w="1390" w:type="dxa"/>
            <w:noWrap/>
            <w:vAlign w:val="bottom"/>
          </w:tcPr>
          <w:p w14:paraId="7763AE05" w14:textId="3D48AADC"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704.45</w:t>
            </w:r>
          </w:p>
        </w:tc>
        <w:tc>
          <w:tcPr>
            <w:tcW w:w="1390" w:type="dxa"/>
            <w:noWrap/>
            <w:vAlign w:val="bottom"/>
          </w:tcPr>
          <w:p w14:paraId="4617ECA7" w14:textId="5F05ECCC"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826.15</w:t>
            </w:r>
          </w:p>
        </w:tc>
        <w:tc>
          <w:tcPr>
            <w:tcW w:w="996" w:type="dxa"/>
            <w:vAlign w:val="bottom"/>
          </w:tcPr>
          <w:p w14:paraId="1EDE9FCE" w14:textId="7E7E5B9F"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141.70</w:t>
            </w:r>
          </w:p>
        </w:tc>
        <w:tc>
          <w:tcPr>
            <w:tcW w:w="1508" w:type="dxa"/>
            <w:vAlign w:val="bottom"/>
          </w:tcPr>
          <w:p w14:paraId="5DA57335" w14:textId="6E4BDACF" w:rsidR="005B0D03" w:rsidRPr="001E71CE" w:rsidRDefault="005B0D03" w:rsidP="005B0D03">
            <w:pPr>
              <w:jc w:val="both"/>
              <w:rPr>
                <w:rFonts w:ascii="Times New Roman" w:hAnsi="Times New Roman"/>
                <w:color w:val="000000"/>
              </w:rPr>
            </w:pPr>
            <w:r w:rsidRPr="00E703DD">
              <w:rPr>
                <w:rFonts w:ascii="Times New Roman" w:hAnsi="Times New Roman"/>
                <w:color w:val="000000"/>
                <w:sz w:val="24"/>
                <w:szCs w:val="24"/>
              </w:rPr>
              <w:t>20.11</w:t>
            </w:r>
          </w:p>
        </w:tc>
      </w:tr>
      <w:tr w:rsidR="00513A0A" w:rsidRPr="001E71CE" w14:paraId="4051D13E" w14:textId="77777777" w:rsidTr="006C6E68">
        <w:trPr>
          <w:trHeight w:val="323"/>
          <w:jc w:val="center"/>
        </w:trPr>
        <w:tc>
          <w:tcPr>
            <w:tcW w:w="6638" w:type="dxa"/>
            <w:gridSpan w:val="5"/>
            <w:noWrap/>
          </w:tcPr>
          <w:p w14:paraId="030FA311" w14:textId="77777777" w:rsidR="00513A0A" w:rsidRPr="001E71CE" w:rsidRDefault="00513A0A" w:rsidP="006C6E68">
            <w:pPr>
              <w:jc w:val="both"/>
              <w:rPr>
                <w:rFonts w:ascii="Times New Roman" w:hAnsi="Times New Roman"/>
                <w:b/>
                <w:bCs/>
                <w:color w:val="000000"/>
              </w:rPr>
            </w:pPr>
            <w:r w:rsidRPr="001E71CE">
              <w:rPr>
                <w:rFonts w:ascii="Times New Roman" w:hAnsi="Times New Roman"/>
                <w:b/>
                <w:bCs/>
                <w:color w:val="000000"/>
              </w:rPr>
              <w:t>Total return</w:t>
            </w:r>
          </w:p>
        </w:tc>
        <w:tc>
          <w:tcPr>
            <w:tcW w:w="1508" w:type="dxa"/>
            <w:noWrap/>
          </w:tcPr>
          <w:p w14:paraId="09EF6712" w14:textId="77777777" w:rsidR="00513A0A" w:rsidRPr="001E71CE" w:rsidRDefault="00513A0A" w:rsidP="006C6E68">
            <w:pPr>
              <w:jc w:val="both"/>
              <w:rPr>
                <w:rFonts w:ascii="Times New Roman" w:hAnsi="Times New Roman"/>
                <w:color w:val="000000"/>
              </w:rPr>
            </w:pPr>
            <w:r w:rsidRPr="001E71CE">
              <w:rPr>
                <w:rFonts w:ascii="Times New Roman" w:hAnsi="Times New Roman"/>
                <w:color w:val="000000"/>
              </w:rPr>
              <w:t>26.53</w:t>
            </w:r>
          </w:p>
        </w:tc>
      </w:tr>
    </w:tbl>
    <w:p w14:paraId="1DD50EBC" w14:textId="77777777" w:rsidR="00513A0A" w:rsidRPr="00EC746E" w:rsidRDefault="00513A0A" w:rsidP="00513A0A">
      <w:pPr>
        <w:spacing w:after="0" w:line="360" w:lineRule="auto"/>
        <w:jc w:val="both"/>
        <w:rPr>
          <w:rFonts w:ascii="Times New Roman" w:hAnsi="Times New Roman" w:cs="Times New Roman"/>
          <w:b/>
          <w:sz w:val="8"/>
          <w:szCs w:val="8"/>
          <w:u w:val="single"/>
        </w:rPr>
      </w:pPr>
    </w:p>
    <w:p w14:paraId="1E1AE14F" w14:textId="403CA7BC" w:rsidR="00513A0A" w:rsidRDefault="001B12C7" w:rsidP="001B12C7">
      <w:pPr>
        <w:spacing w:after="0" w:line="360" w:lineRule="auto"/>
        <w:jc w:val="center"/>
        <w:rPr>
          <w:rFonts w:ascii="Times New Roman" w:hAnsi="Times New Roman"/>
          <w:b/>
          <w:bCs/>
          <w:sz w:val="24"/>
          <w:szCs w:val="24"/>
          <w:u w:val="single"/>
        </w:rPr>
      </w:pPr>
      <w:r w:rsidRPr="001B12C7">
        <w:rPr>
          <w:rFonts w:ascii="Times New Roman" w:hAnsi="Times New Roman"/>
          <w:b/>
          <w:bCs/>
          <w:sz w:val="24"/>
          <w:szCs w:val="24"/>
          <w:u w:val="single"/>
        </w:rPr>
        <w:t>Average Return = 237.27/5 = 47.45</w:t>
      </w:r>
    </w:p>
    <w:p w14:paraId="27FB204F" w14:textId="77777777" w:rsidR="0006575D" w:rsidRPr="003D645D" w:rsidRDefault="0006575D" w:rsidP="001B12C7">
      <w:pPr>
        <w:spacing w:after="0" w:line="360" w:lineRule="auto"/>
        <w:jc w:val="center"/>
        <w:rPr>
          <w:rFonts w:ascii="Times New Roman" w:hAnsi="Times New Roman"/>
          <w:b/>
          <w:bCs/>
          <w:sz w:val="4"/>
          <w:szCs w:val="4"/>
          <w:u w:val="single"/>
        </w:rPr>
      </w:pPr>
    </w:p>
    <w:p w14:paraId="483748AE" w14:textId="287712F8" w:rsidR="003D645D" w:rsidRDefault="00F8636E" w:rsidP="003D645D">
      <w:pPr>
        <w:spacing w:after="0"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BHEL</w:t>
      </w:r>
    </w:p>
    <w:tbl>
      <w:tblPr>
        <w:tblStyle w:val="TableGrid"/>
        <w:tblW w:w="8146" w:type="dxa"/>
        <w:jc w:val="center"/>
        <w:tblLook w:val="0000" w:firstRow="0" w:lastRow="0" w:firstColumn="0" w:lastColumn="0" w:noHBand="0" w:noVBand="0"/>
      </w:tblPr>
      <w:tblGrid>
        <w:gridCol w:w="1432"/>
        <w:gridCol w:w="1430"/>
        <w:gridCol w:w="1390"/>
        <w:gridCol w:w="1390"/>
        <w:gridCol w:w="996"/>
        <w:gridCol w:w="1508"/>
      </w:tblGrid>
      <w:tr w:rsidR="003D645D" w:rsidRPr="001E71CE" w14:paraId="3B233C54" w14:textId="77777777" w:rsidTr="006C6E68">
        <w:trPr>
          <w:trHeight w:val="768"/>
          <w:jc w:val="center"/>
        </w:trPr>
        <w:tc>
          <w:tcPr>
            <w:tcW w:w="1432" w:type="dxa"/>
          </w:tcPr>
          <w:p w14:paraId="0BEC17E7" w14:textId="77777777" w:rsidR="003D645D" w:rsidRPr="001E71CE" w:rsidRDefault="003D645D" w:rsidP="006C6E68">
            <w:pPr>
              <w:jc w:val="both"/>
              <w:rPr>
                <w:rFonts w:ascii="Times New Roman" w:hAnsi="Times New Roman"/>
                <w:b/>
                <w:bCs/>
                <w:color w:val="000000"/>
              </w:rPr>
            </w:pPr>
            <w:r w:rsidRPr="001E71CE">
              <w:rPr>
                <w:rFonts w:ascii="Times New Roman" w:hAnsi="Times New Roman"/>
                <w:b/>
                <w:bCs/>
                <w:color w:val="000000"/>
              </w:rPr>
              <w:t>Year</w:t>
            </w:r>
          </w:p>
        </w:tc>
        <w:tc>
          <w:tcPr>
            <w:tcW w:w="1430" w:type="dxa"/>
          </w:tcPr>
          <w:p w14:paraId="7B5DA07A" w14:textId="77777777" w:rsidR="003D645D" w:rsidRPr="001E71CE" w:rsidRDefault="003D645D" w:rsidP="006C6E68">
            <w:pPr>
              <w:jc w:val="both"/>
              <w:rPr>
                <w:rFonts w:ascii="Times New Roman" w:hAnsi="Times New Roman"/>
                <w:b/>
                <w:bCs/>
                <w:color w:val="000000"/>
              </w:rPr>
            </w:pPr>
            <w:r w:rsidRPr="001E71CE">
              <w:rPr>
                <w:rFonts w:ascii="Times New Roman" w:hAnsi="Times New Roman"/>
                <w:b/>
                <w:bCs/>
                <w:color w:val="000000"/>
              </w:rPr>
              <w:t>Dividend (d)</w:t>
            </w:r>
          </w:p>
        </w:tc>
        <w:tc>
          <w:tcPr>
            <w:tcW w:w="1390" w:type="dxa"/>
          </w:tcPr>
          <w:p w14:paraId="51E264ED" w14:textId="77777777" w:rsidR="003D645D" w:rsidRPr="001E71CE" w:rsidRDefault="003D645D" w:rsidP="006C6E68">
            <w:pPr>
              <w:jc w:val="both"/>
              <w:rPr>
                <w:rFonts w:ascii="Times New Roman" w:hAnsi="Times New Roman"/>
                <w:b/>
                <w:bCs/>
                <w:color w:val="000000"/>
              </w:rPr>
            </w:pPr>
            <w:r w:rsidRPr="001E71CE">
              <w:rPr>
                <w:rFonts w:ascii="Times New Roman" w:hAnsi="Times New Roman"/>
                <w:b/>
                <w:bCs/>
                <w:color w:val="000000"/>
              </w:rPr>
              <w:t>Opening share price(p0)</w:t>
            </w:r>
          </w:p>
        </w:tc>
        <w:tc>
          <w:tcPr>
            <w:tcW w:w="1390" w:type="dxa"/>
          </w:tcPr>
          <w:p w14:paraId="7546B4A2" w14:textId="77777777" w:rsidR="003D645D" w:rsidRPr="001E71CE" w:rsidRDefault="003D645D" w:rsidP="006C6E68">
            <w:pPr>
              <w:jc w:val="both"/>
              <w:rPr>
                <w:rFonts w:ascii="Times New Roman" w:hAnsi="Times New Roman"/>
                <w:b/>
                <w:bCs/>
                <w:color w:val="000000"/>
              </w:rPr>
            </w:pPr>
            <w:r w:rsidRPr="001E71CE">
              <w:rPr>
                <w:rFonts w:ascii="Times New Roman" w:hAnsi="Times New Roman"/>
                <w:b/>
                <w:bCs/>
                <w:color w:val="000000"/>
              </w:rPr>
              <w:t>Closing share price(p1)</w:t>
            </w:r>
          </w:p>
        </w:tc>
        <w:tc>
          <w:tcPr>
            <w:tcW w:w="996" w:type="dxa"/>
          </w:tcPr>
          <w:p w14:paraId="348C9134" w14:textId="77777777" w:rsidR="003D645D" w:rsidRPr="001E71CE" w:rsidRDefault="003D645D" w:rsidP="006C6E68">
            <w:pPr>
              <w:jc w:val="both"/>
              <w:rPr>
                <w:rFonts w:ascii="Times New Roman" w:hAnsi="Times New Roman"/>
                <w:b/>
                <w:bCs/>
                <w:color w:val="000000"/>
              </w:rPr>
            </w:pPr>
            <w:r w:rsidRPr="001E71CE">
              <w:rPr>
                <w:rFonts w:ascii="Times New Roman" w:hAnsi="Times New Roman"/>
                <w:b/>
                <w:bCs/>
                <w:color w:val="000000"/>
              </w:rPr>
              <w:t>D+(p1-p0)</w:t>
            </w:r>
          </w:p>
        </w:tc>
        <w:tc>
          <w:tcPr>
            <w:tcW w:w="1508" w:type="dxa"/>
          </w:tcPr>
          <w:p w14:paraId="0FAB5687" w14:textId="77777777" w:rsidR="003D645D" w:rsidRPr="001E71CE" w:rsidRDefault="003D645D" w:rsidP="006C6E68">
            <w:pPr>
              <w:jc w:val="both"/>
              <w:rPr>
                <w:rFonts w:ascii="Times New Roman" w:hAnsi="Times New Roman"/>
                <w:b/>
                <w:bCs/>
                <w:color w:val="000000"/>
              </w:rPr>
            </w:pPr>
            <w:r w:rsidRPr="001E71CE">
              <w:rPr>
                <w:rFonts w:ascii="Times New Roman" w:hAnsi="Times New Roman"/>
                <w:b/>
                <w:bCs/>
                <w:color w:val="000000"/>
              </w:rPr>
              <w:t>D+(p1-p0)/p0*100</w:t>
            </w:r>
          </w:p>
        </w:tc>
      </w:tr>
      <w:tr w:rsidR="00FD43BC" w:rsidRPr="001E71CE" w14:paraId="7F47B64A" w14:textId="77777777" w:rsidTr="006C6E68">
        <w:trPr>
          <w:trHeight w:val="338"/>
          <w:jc w:val="center"/>
        </w:trPr>
        <w:tc>
          <w:tcPr>
            <w:tcW w:w="1432" w:type="dxa"/>
          </w:tcPr>
          <w:p w14:paraId="51CE40B3" w14:textId="77777777" w:rsidR="00FD43BC" w:rsidRPr="001E71CE" w:rsidRDefault="00FD43BC" w:rsidP="00FD43BC">
            <w:pPr>
              <w:jc w:val="both"/>
              <w:rPr>
                <w:rFonts w:ascii="Times New Roman" w:hAnsi="Times New Roman"/>
                <w:color w:val="000000"/>
              </w:rPr>
            </w:pPr>
            <w:r w:rsidRPr="001E71CE">
              <w:rPr>
                <w:rFonts w:ascii="Times New Roman" w:hAnsi="Times New Roman"/>
                <w:color w:val="000000"/>
              </w:rPr>
              <w:t>2018-2019</w:t>
            </w:r>
          </w:p>
        </w:tc>
        <w:tc>
          <w:tcPr>
            <w:tcW w:w="1430" w:type="dxa"/>
            <w:vAlign w:val="bottom"/>
          </w:tcPr>
          <w:p w14:paraId="7094F93A" w14:textId="1379B78F"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6</w:t>
            </w:r>
          </w:p>
        </w:tc>
        <w:tc>
          <w:tcPr>
            <w:tcW w:w="1390" w:type="dxa"/>
            <w:vAlign w:val="bottom"/>
          </w:tcPr>
          <w:p w14:paraId="1E2A1CFC" w14:textId="3AC96898"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203.80</w:t>
            </w:r>
          </w:p>
        </w:tc>
        <w:tc>
          <w:tcPr>
            <w:tcW w:w="1390" w:type="dxa"/>
            <w:vAlign w:val="bottom"/>
          </w:tcPr>
          <w:p w14:paraId="50A6AD36" w14:textId="302AD4A5"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604.35</w:t>
            </w:r>
          </w:p>
        </w:tc>
        <w:tc>
          <w:tcPr>
            <w:tcW w:w="996" w:type="dxa"/>
            <w:vAlign w:val="bottom"/>
          </w:tcPr>
          <w:p w14:paraId="254FDD44" w14:textId="23FC110B"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406.55</w:t>
            </w:r>
          </w:p>
        </w:tc>
        <w:tc>
          <w:tcPr>
            <w:tcW w:w="1508" w:type="dxa"/>
            <w:vAlign w:val="bottom"/>
          </w:tcPr>
          <w:p w14:paraId="03E83BB8" w14:textId="1AB68DF9"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199.48</w:t>
            </w:r>
          </w:p>
        </w:tc>
      </w:tr>
      <w:tr w:rsidR="00FD43BC" w:rsidRPr="001E71CE" w14:paraId="55993D68" w14:textId="77777777" w:rsidTr="006C6E68">
        <w:trPr>
          <w:trHeight w:val="338"/>
          <w:jc w:val="center"/>
        </w:trPr>
        <w:tc>
          <w:tcPr>
            <w:tcW w:w="1432" w:type="dxa"/>
            <w:noWrap/>
          </w:tcPr>
          <w:p w14:paraId="7D293AC7" w14:textId="77777777" w:rsidR="00FD43BC" w:rsidRPr="001E71CE" w:rsidRDefault="00FD43BC" w:rsidP="00FD43BC">
            <w:pPr>
              <w:jc w:val="both"/>
              <w:rPr>
                <w:rFonts w:ascii="Times New Roman" w:hAnsi="Times New Roman"/>
                <w:color w:val="000000"/>
              </w:rPr>
            </w:pPr>
            <w:r w:rsidRPr="001E71CE">
              <w:rPr>
                <w:rFonts w:ascii="Times New Roman" w:hAnsi="Times New Roman"/>
                <w:color w:val="000000"/>
              </w:rPr>
              <w:t>2019-2020</w:t>
            </w:r>
          </w:p>
        </w:tc>
        <w:tc>
          <w:tcPr>
            <w:tcW w:w="1430" w:type="dxa"/>
            <w:noWrap/>
            <w:vAlign w:val="bottom"/>
          </w:tcPr>
          <w:p w14:paraId="31C0D4E9" w14:textId="5F0702C8"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8</w:t>
            </w:r>
          </w:p>
        </w:tc>
        <w:tc>
          <w:tcPr>
            <w:tcW w:w="1390" w:type="dxa"/>
            <w:noWrap/>
            <w:vAlign w:val="bottom"/>
          </w:tcPr>
          <w:p w14:paraId="4DB4C8C8" w14:textId="1FBD08CE"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637.05</w:t>
            </w:r>
          </w:p>
        </w:tc>
        <w:tc>
          <w:tcPr>
            <w:tcW w:w="1390" w:type="dxa"/>
            <w:noWrap/>
            <w:vAlign w:val="bottom"/>
          </w:tcPr>
          <w:p w14:paraId="2B878E34" w14:textId="676738A4"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766.4</w:t>
            </w:r>
          </w:p>
        </w:tc>
        <w:tc>
          <w:tcPr>
            <w:tcW w:w="996" w:type="dxa"/>
            <w:vAlign w:val="bottom"/>
          </w:tcPr>
          <w:p w14:paraId="0A6729CD" w14:textId="363A3E05"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137.35</w:t>
            </w:r>
          </w:p>
        </w:tc>
        <w:tc>
          <w:tcPr>
            <w:tcW w:w="1508" w:type="dxa"/>
            <w:vAlign w:val="bottom"/>
          </w:tcPr>
          <w:p w14:paraId="32BB46D6" w14:textId="4A55B5CE"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21.56</w:t>
            </w:r>
          </w:p>
        </w:tc>
      </w:tr>
      <w:tr w:rsidR="00FD43BC" w:rsidRPr="001E71CE" w14:paraId="21473DC9" w14:textId="77777777" w:rsidTr="006C6E68">
        <w:trPr>
          <w:trHeight w:val="338"/>
          <w:jc w:val="center"/>
        </w:trPr>
        <w:tc>
          <w:tcPr>
            <w:tcW w:w="1432" w:type="dxa"/>
            <w:noWrap/>
          </w:tcPr>
          <w:p w14:paraId="72D5AB6D" w14:textId="77777777" w:rsidR="00FD43BC" w:rsidRPr="001E71CE" w:rsidRDefault="00FD43BC" w:rsidP="00FD43BC">
            <w:pPr>
              <w:jc w:val="both"/>
              <w:rPr>
                <w:rFonts w:ascii="Times New Roman" w:hAnsi="Times New Roman"/>
                <w:color w:val="000000"/>
              </w:rPr>
            </w:pPr>
            <w:r w:rsidRPr="001E71CE">
              <w:rPr>
                <w:rFonts w:ascii="Times New Roman" w:hAnsi="Times New Roman"/>
                <w:color w:val="000000"/>
              </w:rPr>
              <w:t>2020-2021</w:t>
            </w:r>
          </w:p>
        </w:tc>
        <w:tc>
          <w:tcPr>
            <w:tcW w:w="1430" w:type="dxa"/>
            <w:noWrap/>
            <w:vAlign w:val="bottom"/>
          </w:tcPr>
          <w:p w14:paraId="0A1E5CFA" w14:textId="26E5AC47"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14.5</w:t>
            </w:r>
          </w:p>
        </w:tc>
        <w:tc>
          <w:tcPr>
            <w:tcW w:w="1390" w:type="dxa"/>
            <w:noWrap/>
            <w:vAlign w:val="bottom"/>
          </w:tcPr>
          <w:p w14:paraId="49E19758" w14:textId="5D634F55"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801.65</w:t>
            </w:r>
          </w:p>
        </w:tc>
        <w:tc>
          <w:tcPr>
            <w:tcW w:w="1390" w:type="dxa"/>
            <w:noWrap/>
            <w:vAlign w:val="bottom"/>
          </w:tcPr>
          <w:p w14:paraId="6E77F178" w14:textId="57D848ED"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2241.95</w:t>
            </w:r>
          </w:p>
        </w:tc>
        <w:tc>
          <w:tcPr>
            <w:tcW w:w="996" w:type="dxa"/>
            <w:vAlign w:val="bottom"/>
          </w:tcPr>
          <w:p w14:paraId="0A777505" w14:textId="07105F4B"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1454.80</w:t>
            </w:r>
          </w:p>
        </w:tc>
        <w:tc>
          <w:tcPr>
            <w:tcW w:w="1508" w:type="dxa"/>
            <w:vAlign w:val="bottom"/>
          </w:tcPr>
          <w:p w14:paraId="23D0EE00" w14:textId="065830C6"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181.48</w:t>
            </w:r>
          </w:p>
        </w:tc>
      </w:tr>
      <w:tr w:rsidR="00FD43BC" w:rsidRPr="001E71CE" w14:paraId="23B81C5C" w14:textId="77777777" w:rsidTr="006C6E68">
        <w:trPr>
          <w:trHeight w:val="338"/>
          <w:jc w:val="center"/>
        </w:trPr>
        <w:tc>
          <w:tcPr>
            <w:tcW w:w="1432" w:type="dxa"/>
            <w:noWrap/>
          </w:tcPr>
          <w:p w14:paraId="4519FBF2" w14:textId="77777777" w:rsidR="00FD43BC" w:rsidRPr="001E71CE" w:rsidRDefault="00FD43BC" w:rsidP="00FD43BC">
            <w:pPr>
              <w:jc w:val="both"/>
              <w:rPr>
                <w:rFonts w:ascii="Times New Roman" w:hAnsi="Times New Roman"/>
                <w:color w:val="000000"/>
              </w:rPr>
            </w:pPr>
            <w:r w:rsidRPr="001E71CE">
              <w:rPr>
                <w:rFonts w:ascii="Times New Roman" w:hAnsi="Times New Roman"/>
                <w:color w:val="000000"/>
              </w:rPr>
              <w:t>2021-2022</w:t>
            </w:r>
          </w:p>
        </w:tc>
        <w:tc>
          <w:tcPr>
            <w:tcW w:w="1430" w:type="dxa"/>
            <w:noWrap/>
            <w:vAlign w:val="bottom"/>
          </w:tcPr>
          <w:p w14:paraId="10E34809" w14:textId="2D173A20"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24.5</w:t>
            </w:r>
          </w:p>
        </w:tc>
        <w:tc>
          <w:tcPr>
            <w:tcW w:w="1390" w:type="dxa"/>
            <w:noWrap/>
            <w:vAlign w:val="bottom"/>
          </w:tcPr>
          <w:p w14:paraId="7A4F41EE" w14:textId="5D17E9B5"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2297.75</w:t>
            </w:r>
          </w:p>
        </w:tc>
        <w:tc>
          <w:tcPr>
            <w:tcW w:w="1390" w:type="dxa"/>
            <w:noWrap/>
            <w:vAlign w:val="bottom"/>
          </w:tcPr>
          <w:p w14:paraId="4DA13E4C" w14:textId="00A5D9A6"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2261.35</w:t>
            </w:r>
          </w:p>
        </w:tc>
        <w:tc>
          <w:tcPr>
            <w:tcW w:w="996" w:type="dxa"/>
            <w:vAlign w:val="bottom"/>
          </w:tcPr>
          <w:p w14:paraId="3DDFC6BF" w14:textId="66600EB5"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-11.90</w:t>
            </w:r>
          </w:p>
        </w:tc>
        <w:tc>
          <w:tcPr>
            <w:tcW w:w="1508" w:type="dxa"/>
            <w:vAlign w:val="bottom"/>
          </w:tcPr>
          <w:p w14:paraId="4CD85EC2" w14:textId="26FDF945"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-0.52</w:t>
            </w:r>
          </w:p>
        </w:tc>
      </w:tr>
      <w:tr w:rsidR="00FD43BC" w:rsidRPr="001E71CE" w14:paraId="6FAB9AA2" w14:textId="77777777" w:rsidTr="006C6E68">
        <w:trPr>
          <w:trHeight w:val="338"/>
          <w:jc w:val="center"/>
        </w:trPr>
        <w:tc>
          <w:tcPr>
            <w:tcW w:w="1432" w:type="dxa"/>
            <w:noWrap/>
          </w:tcPr>
          <w:p w14:paraId="6924ADC4" w14:textId="77777777" w:rsidR="00FD43BC" w:rsidRPr="001E71CE" w:rsidRDefault="00FD43BC" w:rsidP="00FD43BC">
            <w:pPr>
              <w:jc w:val="both"/>
              <w:rPr>
                <w:rFonts w:ascii="Times New Roman" w:hAnsi="Times New Roman"/>
                <w:color w:val="000000"/>
              </w:rPr>
            </w:pPr>
            <w:r w:rsidRPr="001E71CE">
              <w:rPr>
                <w:rFonts w:ascii="Times New Roman" w:hAnsi="Times New Roman"/>
                <w:color w:val="000000"/>
              </w:rPr>
              <w:t>2022-2023</w:t>
            </w:r>
          </w:p>
        </w:tc>
        <w:tc>
          <w:tcPr>
            <w:tcW w:w="1430" w:type="dxa"/>
            <w:noWrap/>
            <w:vAlign w:val="bottom"/>
          </w:tcPr>
          <w:p w14:paraId="3F2B28D2" w14:textId="463666C4"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15.2</w:t>
            </w:r>
          </w:p>
        </w:tc>
        <w:tc>
          <w:tcPr>
            <w:tcW w:w="1390" w:type="dxa"/>
            <w:noWrap/>
            <w:vAlign w:val="bottom"/>
          </w:tcPr>
          <w:p w14:paraId="75C9DA5A" w14:textId="2440A741"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2154.15</w:t>
            </w:r>
          </w:p>
        </w:tc>
        <w:tc>
          <w:tcPr>
            <w:tcW w:w="1390" w:type="dxa"/>
            <w:noWrap/>
            <w:vAlign w:val="bottom"/>
          </w:tcPr>
          <w:p w14:paraId="5BCA9545" w14:textId="1347A1CE"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2061.35</w:t>
            </w:r>
          </w:p>
        </w:tc>
        <w:tc>
          <w:tcPr>
            <w:tcW w:w="996" w:type="dxa"/>
            <w:vAlign w:val="bottom"/>
          </w:tcPr>
          <w:p w14:paraId="05CD6B89" w14:textId="16B0365B"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-77.60</w:t>
            </w:r>
          </w:p>
        </w:tc>
        <w:tc>
          <w:tcPr>
            <w:tcW w:w="1508" w:type="dxa"/>
            <w:vAlign w:val="bottom"/>
          </w:tcPr>
          <w:p w14:paraId="34A316BA" w14:textId="11C29A02" w:rsidR="00FD43BC" w:rsidRPr="001E71CE" w:rsidRDefault="00FD43BC" w:rsidP="00FD43BC">
            <w:pPr>
              <w:jc w:val="both"/>
              <w:rPr>
                <w:rFonts w:ascii="Times New Roman" w:hAnsi="Times New Roman"/>
                <w:color w:val="000000"/>
              </w:rPr>
            </w:pPr>
            <w:r w:rsidRPr="00E703DD">
              <w:rPr>
                <w:rFonts w:ascii="Times New Roman" w:hAnsi="Times New Roman"/>
                <w:color w:val="000000"/>
                <w:sz w:val="24"/>
                <w:szCs w:val="24"/>
              </w:rPr>
              <w:t>-3.60</w:t>
            </w:r>
          </w:p>
        </w:tc>
      </w:tr>
      <w:tr w:rsidR="003D645D" w:rsidRPr="001E71CE" w14:paraId="50EA4A87" w14:textId="77777777" w:rsidTr="006C6E68">
        <w:trPr>
          <w:trHeight w:val="323"/>
          <w:jc w:val="center"/>
        </w:trPr>
        <w:tc>
          <w:tcPr>
            <w:tcW w:w="6638" w:type="dxa"/>
            <w:gridSpan w:val="5"/>
            <w:noWrap/>
          </w:tcPr>
          <w:p w14:paraId="25583A7B" w14:textId="77777777" w:rsidR="003D645D" w:rsidRPr="001E71CE" w:rsidRDefault="003D645D" w:rsidP="006C6E68">
            <w:pPr>
              <w:jc w:val="both"/>
              <w:rPr>
                <w:rFonts w:ascii="Times New Roman" w:hAnsi="Times New Roman"/>
                <w:b/>
                <w:bCs/>
                <w:color w:val="000000"/>
              </w:rPr>
            </w:pPr>
            <w:r w:rsidRPr="001E71CE">
              <w:rPr>
                <w:rFonts w:ascii="Times New Roman" w:hAnsi="Times New Roman"/>
                <w:b/>
                <w:bCs/>
                <w:color w:val="000000"/>
              </w:rPr>
              <w:t>Total return</w:t>
            </w:r>
          </w:p>
        </w:tc>
        <w:tc>
          <w:tcPr>
            <w:tcW w:w="1508" w:type="dxa"/>
            <w:noWrap/>
          </w:tcPr>
          <w:p w14:paraId="44C83D73" w14:textId="35E368A7" w:rsidR="003D645D" w:rsidRPr="001E71CE" w:rsidRDefault="00153734" w:rsidP="006C6E68">
            <w:pPr>
              <w:jc w:val="both"/>
              <w:rPr>
                <w:rFonts w:ascii="Times New Roman" w:hAnsi="Times New Roman"/>
                <w:color w:val="000000"/>
              </w:rPr>
            </w:pPr>
            <w:r w:rsidRPr="00E703DD">
              <w:rPr>
                <w:rFonts w:ascii="Times New Roman" w:hAnsi="Times New Roman"/>
                <w:color w:val="000000"/>
                <w:sz w:val="24"/>
                <w:szCs w:val="24"/>
              </w:rPr>
              <w:t>398.4</w:t>
            </w:r>
          </w:p>
        </w:tc>
      </w:tr>
    </w:tbl>
    <w:p w14:paraId="473A1082" w14:textId="77777777" w:rsidR="003D645D" w:rsidRPr="00EC746E" w:rsidRDefault="003D645D" w:rsidP="003D645D">
      <w:pPr>
        <w:spacing w:after="0" w:line="360" w:lineRule="auto"/>
        <w:jc w:val="both"/>
        <w:rPr>
          <w:rFonts w:ascii="Times New Roman" w:hAnsi="Times New Roman" w:cs="Times New Roman"/>
          <w:b/>
          <w:sz w:val="8"/>
          <w:szCs w:val="8"/>
          <w:u w:val="single"/>
        </w:rPr>
      </w:pPr>
    </w:p>
    <w:p w14:paraId="468A20E0" w14:textId="4647DA39" w:rsidR="0006575D" w:rsidRDefault="00684AB3" w:rsidP="001B12C7">
      <w:pPr>
        <w:spacing w:after="0" w:line="360" w:lineRule="auto"/>
        <w:jc w:val="center"/>
        <w:rPr>
          <w:rFonts w:ascii="Times New Roman" w:hAnsi="Times New Roman"/>
          <w:b/>
          <w:bCs/>
          <w:sz w:val="24"/>
          <w:szCs w:val="24"/>
          <w:u w:val="single"/>
        </w:rPr>
      </w:pPr>
      <w:r w:rsidRPr="00684AB3">
        <w:rPr>
          <w:rFonts w:ascii="Times New Roman" w:hAnsi="Times New Roman"/>
          <w:b/>
          <w:bCs/>
          <w:sz w:val="24"/>
          <w:szCs w:val="24"/>
          <w:u w:val="single"/>
        </w:rPr>
        <w:t>Average Return = 398.4/5 = 79.68</w:t>
      </w:r>
    </w:p>
    <w:p w14:paraId="1BDE4388" w14:textId="77777777" w:rsidR="0006575D" w:rsidRDefault="0006575D" w:rsidP="001B12C7">
      <w:pPr>
        <w:spacing w:after="0" w:line="360" w:lineRule="auto"/>
        <w:jc w:val="center"/>
        <w:rPr>
          <w:rFonts w:ascii="Times New Roman" w:hAnsi="Times New Roman"/>
          <w:b/>
          <w:bCs/>
          <w:sz w:val="24"/>
          <w:szCs w:val="24"/>
          <w:u w:val="single"/>
        </w:rPr>
      </w:pPr>
    </w:p>
    <w:p w14:paraId="3A5192D3" w14:textId="5B8F28BE" w:rsidR="00002E16" w:rsidRPr="00AA736E"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t>CONCLUSIONS:</w:t>
      </w:r>
    </w:p>
    <w:p w14:paraId="31061917" w14:textId="6054A24F" w:rsidR="00781D72" w:rsidRPr="00E703DD" w:rsidRDefault="00781D72" w:rsidP="00781D72">
      <w:pPr>
        <w:spacing w:after="0" w:line="360" w:lineRule="auto"/>
        <w:jc w:val="both"/>
        <w:rPr>
          <w:rFonts w:ascii="Times New Roman" w:hAnsi="Times New Roman"/>
          <w:sz w:val="24"/>
          <w:szCs w:val="24"/>
        </w:rPr>
      </w:pPr>
      <w:r w:rsidRPr="00E703DD">
        <w:rPr>
          <w:rFonts w:ascii="Times New Roman" w:hAnsi="Times New Roman"/>
          <w:sz w:val="24"/>
          <w:szCs w:val="24"/>
        </w:rPr>
        <w:t>Public companies issue shares, which allow investors to buy a part of a particular company share ownership entitles you to part of the company Profits of dividends are paid.</w:t>
      </w:r>
      <w:r>
        <w:rPr>
          <w:rFonts w:ascii="Times New Roman" w:hAnsi="Times New Roman"/>
          <w:sz w:val="24"/>
          <w:szCs w:val="24"/>
        </w:rPr>
        <w:t xml:space="preserve"> </w:t>
      </w:r>
      <w:r w:rsidRPr="00E703DD">
        <w:rPr>
          <w:rFonts w:ascii="Times New Roman" w:hAnsi="Times New Roman"/>
          <w:sz w:val="24"/>
          <w:szCs w:val="24"/>
        </w:rPr>
        <w:t xml:space="preserve">Shares may be classified in a range from conservative to speculative. Blue chip is often used to describe the highest quality and shares, as they are shares in companies with a proven track record, producing profits in good times and bad. They usually set the level of the </w:t>
      </w:r>
      <w:r>
        <w:rPr>
          <w:rFonts w:ascii="Times New Roman" w:hAnsi="Times New Roman"/>
          <w:sz w:val="24"/>
          <w:szCs w:val="24"/>
        </w:rPr>
        <w:t xml:space="preserve"> </w:t>
      </w:r>
      <w:r w:rsidRPr="00E703DD">
        <w:rPr>
          <w:rFonts w:ascii="Times New Roman" w:hAnsi="Times New Roman"/>
          <w:sz w:val="24"/>
          <w:szCs w:val="24"/>
        </w:rPr>
        <w:t>market. All shares are affected by share market fluctuation. Individual share process also vary based on supply and demand from sellers and buyers.</w:t>
      </w:r>
      <w:r>
        <w:rPr>
          <w:rFonts w:ascii="Times New Roman" w:hAnsi="Times New Roman"/>
          <w:sz w:val="24"/>
          <w:szCs w:val="24"/>
        </w:rPr>
        <w:t xml:space="preserve"> </w:t>
      </w:r>
      <w:r w:rsidRPr="00E703DD">
        <w:rPr>
          <w:rFonts w:ascii="Times New Roman" w:hAnsi="Times New Roman"/>
          <w:sz w:val="24"/>
          <w:szCs w:val="24"/>
        </w:rPr>
        <w:t>Information about shares listed on the stock exchange is printed largely daily in news papers.</w:t>
      </w:r>
      <w:r>
        <w:rPr>
          <w:rFonts w:ascii="Times New Roman" w:hAnsi="Times New Roman"/>
          <w:sz w:val="24"/>
          <w:szCs w:val="24"/>
        </w:rPr>
        <w:t xml:space="preserve"> </w:t>
      </w:r>
      <w:r w:rsidRPr="00E703DD">
        <w:rPr>
          <w:rFonts w:ascii="Times New Roman" w:hAnsi="Times New Roman"/>
          <w:sz w:val="24"/>
          <w:szCs w:val="24"/>
        </w:rPr>
        <w:t>You can buy and sell shares listed on the stock exchange through a stockbroker.</w:t>
      </w:r>
      <w:r>
        <w:rPr>
          <w:rFonts w:ascii="Times New Roman" w:hAnsi="Times New Roman"/>
          <w:sz w:val="24"/>
          <w:szCs w:val="24"/>
        </w:rPr>
        <w:t xml:space="preserve"> </w:t>
      </w:r>
      <w:r w:rsidRPr="00E703DD">
        <w:rPr>
          <w:rFonts w:ascii="Times New Roman" w:hAnsi="Times New Roman"/>
          <w:sz w:val="24"/>
          <w:szCs w:val="24"/>
        </w:rPr>
        <w:t>When you buy a parcel of shares, you receive a CHESS statement of holdings form the company, showing the number of shares you own and the date you bought them.</w:t>
      </w:r>
    </w:p>
    <w:p w14:paraId="4AB30C78" w14:textId="77777777" w:rsidR="00CA732C" w:rsidRPr="00AA736E" w:rsidRDefault="00CA732C" w:rsidP="00811421">
      <w:pPr>
        <w:spacing w:after="0" w:line="360" w:lineRule="auto"/>
        <w:jc w:val="both"/>
        <w:rPr>
          <w:rFonts w:ascii="Times New Roman" w:hAnsi="Times New Roman" w:cs="Times New Roman"/>
          <w:b/>
          <w:sz w:val="24"/>
          <w:szCs w:val="24"/>
          <w:u w:val="single"/>
        </w:rPr>
      </w:pPr>
    </w:p>
    <w:p w14:paraId="0DB26EFD" w14:textId="77777777" w:rsidR="00C079B3" w:rsidRPr="00AA736E" w:rsidRDefault="00C079B3" w:rsidP="00650419">
      <w:pPr>
        <w:spacing w:after="0" w:line="360" w:lineRule="auto"/>
        <w:jc w:val="both"/>
        <w:rPr>
          <w:rFonts w:ascii="Times New Roman" w:hAnsi="Times New Roman" w:cs="Times New Roman"/>
          <w:b/>
          <w:sz w:val="24"/>
          <w:szCs w:val="24"/>
          <w:u w:val="single"/>
        </w:rPr>
      </w:pPr>
    </w:p>
    <w:p w14:paraId="73EDAE53" w14:textId="2A81D68B" w:rsidR="008A45E2"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lastRenderedPageBreak/>
        <w:t>REFERENCES:</w:t>
      </w:r>
    </w:p>
    <w:p w14:paraId="69AFBAE1" w14:textId="77777777" w:rsidR="0053312A" w:rsidRPr="00777B29" w:rsidRDefault="00000000" w:rsidP="0053312A">
      <w:pPr>
        <w:numPr>
          <w:ilvl w:val="0"/>
          <w:numId w:val="39"/>
        </w:numPr>
        <w:spacing w:after="200" w:line="276" w:lineRule="auto"/>
        <w:jc w:val="both"/>
        <w:rPr>
          <w:rFonts w:ascii="Times New Roman" w:hAnsi="Times New Roman"/>
          <w:color w:val="000000"/>
          <w:sz w:val="24"/>
          <w:szCs w:val="24"/>
        </w:rPr>
      </w:pPr>
      <w:hyperlink r:id="rId13" w:history="1">
        <w:r w:rsidR="0053312A" w:rsidRPr="00777B29">
          <w:rPr>
            <w:rStyle w:val="Hyperlink"/>
            <w:color w:val="000000"/>
            <w:sz w:val="24"/>
            <w:szCs w:val="24"/>
          </w:rPr>
          <w:t>www.investsmartindia.com</w:t>
        </w:r>
      </w:hyperlink>
    </w:p>
    <w:p w14:paraId="15A146A6" w14:textId="77777777" w:rsidR="0053312A" w:rsidRPr="00777B29" w:rsidRDefault="00000000" w:rsidP="0053312A">
      <w:pPr>
        <w:numPr>
          <w:ilvl w:val="0"/>
          <w:numId w:val="39"/>
        </w:numPr>
        <w:spacing w:after="200" w:line="276" w:lineRule="auto"/>
        <w:jc w:val="both"/>
        <w:rPr>
          <w:rFonts w:ascii="Times New Roman" w:hAnsi="Times New Roman"/>
          <w:color w:val="000000"/>
          <w:sz w:val="24"/>
          <w:szCs w:val="24"/>
        </w:rPr>
      </w:pPr>
      <w:hyperlink r:id="rId14" w:history="1">
        <w:r w:rsidR="0053312A" w:rsidRPr="00777B29">
          <w:rPr>
            <w:rStyle w:val="Hyperlink"/>
            <w:color w:val="000000"/>
            <w:sz w:val="24"/>
            <w:szCs w:val="24"/>
          </w:rPr>
          <w:t>www.nseindia.com</w:t>
        </w:r>
      </w:hyperlink>
    </w:p>
    <w:p w14:paraId="671FF9E9" w14:textId="77777777" w:rsidR="0053312A" w:rsidRPr="00777B29" w:rsidRDefault="00000000" w:rsidP="0053312A">
      <w:pPr>
        <w:numPr>
          <w:ilvl w:val="0"/>
          <w:numId w:val="39"/>
        </w:numPr>
        <w:spacing w:after="200" w:line="276" w:lineRule="auto"/>
        <w:jc w:val="both"/>
        <w:rPr>
          <w:rFonts w:ascii="Times New Roman" w:hAnsi="Times New Roman"/>
          <w:color w:val="000000"/>
          <w:sz w:val="24"/>
          <w:szCs w:val="24"/>
        </w:rPr>
      </w:pPr>
      <w:hyperlink r:id="rId15" w:history="1">
        <w:r w:rsidR="0053312A" w:rsidRPr="00777B29">
          <w:rPr>
            <w:rStyle w:val="Hyperlink"/>
            <w:color w:val="000000"/>
            <w:sz w:val="24"/>
            <w:szCs w:val="24"/>
          </w:rPr>
          <w:t>www.bseindia.com</w:t>
        </w:r>
      </w:hyperlink>
    </w:p>
    <w:p w14:paraId="50C354E8" w14:textId="77777777" w:rsidR="0053312A" w:rsidRPr="00777B29" w:rsidRDefault="00000000" w:rsidP="0053312A">
      <w:pPr>
        <w:numPr>
          <w:ilvl w:val="0"/>
          <w:numId w:val="39"/>
        </w:numPr>
        <w:spacing w:after="200" w:line="276" w:lineRule="auto"/>
        <w:jc w:val="both"/>
        <w:rPr>
          <w:rFonts w:ascii="Times New Roman" w:hAnsi="Times New Roman"/>
          <w:color w:val="000000"/>
          <w:sz w:val="24"/>
          <w:szCs w:val="24"/>
        </w:rPr>
      </w:pPr>
      <w:hyperlink r:id="rId16" w:history="1">
        <w:r w:rsidR="0053312A" w:rsidRPr="00777B29">
          <w:rPr>
            <w:rStyle w:val="Hyperlink"/>
            <w:color w:val="000000"/>
            <w:sz w:val="24"/>
            <w:szCs w:val="24"/>
          </w:rPr>
          <w:t>www.iseindia.com</w:t>
        </w:r>
      </w:hyperlink>
    </w:p>
    <w:p w14:paraId="27790B35" w14:textId="77777777" w:rsidR="0053312A" w:rsidRPr="00AA736E" w:rsidRDefault="0053312A" w:rsidP="00650419">
      <w:pPr>
        <w:spacing w:after="0" w:line="360" w:lineRule="auto"/>
        <w:jc w:val="both"/>
        <w:rPr>
          <w:rFonts w:ascii="Times New Roman" w:hAnsi="Times New Roman" w:cs="Times New Roman"/>
          <w:b/>
          <w:sz w:val="24"/>
          <w:szCs w:val="24"/>
          <w:u w:val="single"/>
        </w:rPr>
      </w:pPr>
    </w:p>
    <w:sectPr w:rsidR="0053312A" w:rsidRPr="00AA7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pt;height:9.6pt" o:bullet="t">
        <v:imagedata r:id="rId1" o:title="BD21295_"/>
      </v:shape>
    </w:pict>
  </w:numPicBullet>
  <w:numPicBullet w:numPicBulletId="1">
    <w:pict>
      <v:shape id="_x0000_i1033" type="#_x0000_t75" style="width:10.8pt;height:10.8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4"/>
  </w:num>
  <w:num w:numId="2" w16cid:durableId="2090272429">
    <w:abstractNumId w:val="33"/>
  </w:num>
  <w:num w:numId="3" w16cid:durableId="606929798">
    <w:abstractNumId w:val="31"/>
  </w:num>
  <w:num w:numId="4" w16cid:durableId="937249699">
    <w:abstractNumId w:val="30"/>
  </w:num>
  <w:num w:numId="5" w16cid:durableId="1878395613">
    <w:abstractNumId w:val="36"/>
  </w:num>
  <w:num w:numId="6" w16cid:durableId="856693994">
    <w:abstractNumId w:val="28"/>
  </w:num>
  <w:num w:numId="7" w16cid:durableId="1835872949">
    <w:abstractNumId w:val="23"/>
  </w:num>
  <w:num w:numId="8" w16cid:durableId="2046053045">
    <w:abstractNumId w:val="16"/>
  </w:num>
  <w:num w:numId="9" w16cid:durableId="78647048">
    <w:abstractNumId w:val="20"/>
  </w:num>
  <w:num w:numId="10" w16cid:durableId="621691944">
    <w:abstractNumId w:val="26"/>
  </w:num>
  <w:num w:numId="11" w16cid:durableId="280234752">
    <w:abstractNumId w:val="13"/>
  </w:num>
  <w:num w:numId="12" w16cid:durableId="127671646">
    <w:abstractNumId w:val="11"/>
  </w:num>
  <w:num w:numId="13" w16cid:durableId="691607429">
    <w:abstractNumId w:val="29"/>
  </w:num>
  <w:num w:numId="14" w16cid:durableId="1205674105">
    <w:abstractNumId w:val="24"/>
  </w:num>
  <w:num w:numId="15" w16cid:durableId="504706759">
    <w:abstractNumId w:val="27"/>
  </w:num>
  <w:num w:numId="16" w16cid:durableId="1359622521">
    <w:abstractNumId w:val="32"/>
  </w:num>
  <w:num w:numId="17" w16cid:durableId="542139386">
    <w:abstractNumId w:val="9"/>
  </w:num>
  <w:num w:numId="18" w16cid:durableId="685404032">
    <w:abstractNumId w:val="14"/>
  </w:num>
  <w:num w:numId="19" w16cid:durableId="438529225">
    <w:abstractNumId w:val="8"/>
  </w:num>
  <w:num w:numId="20" w16cid:durableId="63067757">
    <w:abstractNumId w:val="17"/>
  </w:num>
  <w:num w:numId="21" w16cid:durableId="459611737">
    <w:abstractNumId w:val="2"/>
  </w:num>
  <w:num w:numId="22" w16cid:durableId="818809737">
    <w:abstractNumId w:val="18"/>
  </w:num>
  <w:num w:numId="23" w16cid:durableId="775058575">
    <w:abstractNumId w:val="22"/>
  </w:num>
  <w:num w:numId="24" w16cid:durableId="1452825418">
    <w:abstractNumId w:val="10"/>
  </w:num>
  <w:num w:numId="25" w16cid:durableId="793525895">
    <w:abstractNumId w:val="37"/>
  </w:num>
  <w:num w:numId="26" w16cid:durableId="19278677">
    <w:abstractNumId w:val="35"/>
  </w:num>
  <w:num w:numId="27" w16cid:durableId="583611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7"/>
  </w:num>
  <w:num w:numId="29" w16cid:durableId="104964920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21"/>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1"/>
  </w:num>
  <w:num w:numId="34" w16cid:durableId="936250259">
    <w:abstractNumId w:val="3"/>
  </w:num>
  <w:num w:numId="35" w16cid:durableId="1243488380">
    <w:abstractNumId w:val="19"/>
  </w:num>
  <w:num w:numId="36" w16cid:durableId="2010060283">
    <w:abstractNumId w:val="0"/>
  </w:num>
  <w:num w:numId="37" w16cid:durableId="2086561102">
    <w:abstractNumId w:val="15"/>
  </w:num>
  <w:num w:numId="38" w16cid:durableId="1070273391">
    <w:abstractNumId w:val="25"/>
  </w:num>
  <w:num w:numId="39" w16cid:durableId="19699709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14D0"/>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3C0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A1F4F"/>
    <w:rsid w:val="008A45E2"/>
    <w:rsid w:val="008A48DC"/>
    <w:rsid w:val="008A6B63"/>
    <w:rsid w:val="008A778B"/>
    <w:rsid w:val="008A7D49"/>
    <w:rsid w:val="008B1BEB"/>
    <w:rsid w:val="008B5897"/>
    <w:rsid w:val="008B60D6"/>
    <w:rsid w:val="008C0137"/>
    <w:rsid w:val="008C23DE"/>
    <w:rsid w:val="008C3F90"/>
    <w:rsid w:val="008D4030"/>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20E35"/>
    <w:rsid w:val="00A244F7"/>
    <w:rsid w:val="00A30999"/>
    <w:rsid w:val="00A32297"/>
    <w:rsid w:val="00A33738"/>
    <w:rsid w:val="00A371BD"/>
    <w:rsid w:val="00A407BD"/>
    <w:rsid w:val="00A570F5"/>
    <w:rsid w:val="00A605AB"/>
    <w:rsid w:val="00A71456"/>
    <w:rsid w:val="00A71D81"/>
    <w:rsid w:val="00A76F1B"/>
    <w:rsid w:val="00A803B3"/>
    <w:rsid w:val="00A81505"/>
    <w:rsid w:val="00A85F4F"/>
    <w:rsid w:val="00A86DE0"/>
    <w:rsid w:val="00A8708B"/>
    <w:rsid w:val="00A921AB"/>
    <w:rsid w:val="00A93858"/>
    <w:rsid w:val="00AA6E1D"/>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02AA"/>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70AA"/>
    <w:rsid w:val="00B94F52"/>
    <w:rsid w:val="00B96077"/>
    <w:rsid w:val="00BA0FB0"/>
    <w:rsid w:val="00BB1C3B"/>
    <w:rsid w:val="00BB2269"/>
    <w:rsid w:val="00BB5BD1"/>
    <w:rsid w:val="00BB6787"/>
    <w:rsid w:val="00BC0141"/>
    <w:rsid w:val="00BC24DB"/>
    <w:rsid w:val="00BC6562"/>
    <w:rsid w:val="00BC6C30"/>
    <w:rsid w:val="00BD2AED"/>
    <w:rsid w:val="00BD6B5A"/>
    <w:rsid w:val="00BE00FF"/>
    <w:rsid w:val="00BF07C6"/>
    <w:rsid w:val="00BF3112"/>
    <w:rsid w:val="00BF55B1"/>
    <w:rsid w:val="00C00980"/>
    <w:rsid w:val="00C079B3"/>
    <w:rsid w:val="00C16741"/>
    <w:rsid w:val="00C172D9"/>
    <w:rsid w:val="00C20B92"/>
    <w:rsid w:val="00C21662"/>
    <w:rsid w:val="00C22473"/>
    <w:rsid w:val="00C23EC5"/>
    <w:rsid w:val="00C26FDA"/>
    <w:rsid w:val="00C33F29"/>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87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4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png"/><Relationship Id="rId13" Type="http://schemas.openxmlformats.org/officeDocument/2006/relationships/hyperlink" Target="http://www.investsmartind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50.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seindia.com" TargetMode="External"/><Relationship Id="rId1" Type="http://schemas.openxmlformats.org/officeDocument/2006/relationships/customXml" Target="../customXml/item1.xml"/><Relationship Id="rId6" Type="http://schemas.openxmlformats.org/officeDocument/2006/relationships/hyperlink" Target="mailto:dr.ukrao2015@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bseindia.com" TargetMode="External"/><Relationship Id="rId10" Type="http://schemas.openxmlformats.org/officeDocument/2006/relationships/image" Target="media/image40.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nseindia.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9</Pages>
  <Words>2047</Words>
  <Characters>11674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512</cp:revision>
  <dcterms:created xsi:type="dcterms:W3CDTF">2024-04-12T06:03:00Z</dcterms:created>
  <dcterms:modified xsi:type="dcterms:W3CDTF">2024-06-07T16:06:00Z</dcterms:modified>
</cp:coreProperties>
</file>