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47D5B" w14:textId="77777777" w:rsidR="00DF221D" w:rsidRDefault="0029353C" w:rsidP="000240D7">
      <w:pPr>
        <w:spacing w:after="0" w:line="240" w:lineRule="auto"/>
        <w:jc w:val="center"/>
        <w:rPr>
          <w:rFonts w:ascii="Times New Roman" w:hAnsi="Times New Roman" w:cs="Times New Roman"/>
          <w:b/>
          <w:sz w:val="32"/>
          <w:szCs w:val="32"/>
        </w:rPr>
      </w:pPr>
      <w:r w:rsidRPr="0029353C">
        <w:rPr>
          <w:rFonts w:ascii="Times New Roman" w:hAnsi="Times New Roman" w:cs="Times New Roman"/>
          <w:b/>
          <w:sz w:val="32"/>
          <w:szCs w:val="32"/>
        </w:rPr>
        <w:t>Fixed Assets Management</w:t>
      </w:r>
      <w:r>
        <w:rPr>
          <w:rFonts w:ascii="Times New Roman" w:hAnsi="Times New Roman" w:cs="Times New Roman"/>
          <w:b/>
          <w:sz w:val="32"/>
          <w:szCs w:val="32"/>
        </w:rPr>
        <w:t xml:space="preserve">-With Reference to </w:t>
      </w:r>
    </w:p>
    <w:p w14:paraId="5D45DB2A" w14:textId="714AAAB9" w:rsidR="00BF7D66" w:rsidRDefault="0029353C" w:rsidP="000240D7">
      <w:pPr>
        <w:spacing w:after="0" w:line="240" w:lineRule="auto"/>
        <w:jc w:val="center"/>
        <w:rPr>
          <w:rFonts w:ascii="Times New Roman" w:hAnsi="Times New Roman" w:cs="Times New Roman"/>
          <w:b/>
          <w:sz w:val="32"/>
          <w:szCs w:val="32"/>
        </w:rPr>
      </w:pPr>
      <w:r w:rsidRPr="0029353C">
        <w:rPr>
          <w:rFonts w:ascii="Times New Roman" w:hAnsi="Times New Roman" w:cs="Times New Roman"/>
          <w:b/>
          <w:sz w:val="32"/>
          <w:szCs w:val="32"/>
        </w:rPr>
        <w:t>Bajaj Electricals Limited</w:t>
      </w:r>
    </w:p>
    <w:p w14:paraId="628D1045" w14:textId="77777777" w:rsidR="00745517" w:rsidRPr="00745517" w:rsidRDefault="00745517" w:rsidP="000240D7">
      <w:pPr>
        <w:spacing w:after="0" w:line="240" w:lineRule="auto"/>
        <w:jc w:val="center"/>
        <w:rPr>
          <w:rFonts w:ascii="Times New Roman" w:hAnsi="Times New Roman" w:cs="Times New Roman"/>
          <w:b/>
          <w:bCs/>
          <w:sz w:val="20"/>
          <w:szCs w:val="20"/>
        </w:rPr>
      </w:pPr>
    </w:p>
    <w:p w14:paraId="6B8B5679" w14:textId="6F06224C" w:rsidR="0009101F" w:rsidRDefault="00AF175D" w:rsidP="000240D7">
      <w:pPr>
        <w:spacing w:after="0" w:line="240" w:lineRule="auto"/>
        <w:jc w:val="center"/>
        <w:rPr>
          <w:rFonts w:ascii="Times New Roman" w:hAnsi="Times New Roman" w:cs="Times New Roman"/>
          <w:b/>
          <w:bCs/>
          <w:sz w:val="24"/>
          <w:szCs w:val="24"/>
        </w:rPr>
      </w:pPr>
      <w:r w:rsidRPr="0009101F">
        <w:rPr>
          <w:rFonts w:ascii="Times New Roman" w:hAnsi="Times New Roman" w:cs="Times New Roman"/>
          <w:b/>
          <w:bCs/>
          <w:sz w:val="24"/>
          <w:szCs w:val="24"/>
        </w:rPr>
        <w:t>Gudupally Manivishan Reddy</w:t>
      </w:r>
    </w:p>
    <w:p w14:paraId="45EB1895" w14:textId="77777777" w:rsidR="000F28D3" w:rsidRPr="000F28D3" w:rsidRDefault="000F28D3" w:rsidP="000240D7">
      <w:pPr>
        <w:spacing w:after="0" w:line="240" w:lineRule="auto"/>
        <w:jc w:val="center"/>
        <w:rPr>
          <w:rFonts w:ascii="Times New Roman" w:hAnsi="Times New Roman" w:cs="Times New Roman"/>
          <w:b/>
          <w:bCs/>
          <w:sz w:val="8"/>
          <w:szCs w:val="8"/>
        </w:rPr>
      </w:pPr>
    </w:p>
    <w:p w14:paraId="409D3222" w14:textId="6BF17CCC"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21212267200</w:t>
      </w:r>
      <w:r w:rsidR="00392ED0">
        <w:rPr>
          <w:rFonts w:ascii="Times New Roman" w:hAnsi="Times New Roman" w:cs="Times New Roman"/>
          <w:sz w:val="24"/>
          <w:szCs w:val="24"/>
        </w:rPr>
        <w:t>9</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Default="006E13AB" w:rsidP="006D613A">
      <w:pPr>
        <w:spacing w:after="0" w:line="360" w:lineRule="auto"/>
        <w:jc w:val="both"/>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53031BF" w14:textId="5C1E6E4B" w:rsidR="006E4D56" w:rsidRPr="006E4D56" w:rsidRDefault="005B4D94" w:rsidP="005B4D94">
      <w:pPr>
        <w:spacing w:after="0" w:line="276" w:lineRule="auto"/>
        <w:jc w:val="both"/>
        <w:rPr>
          <w:rFonts w:ascii="Times New Roman" w:hAnsi="Times New Roman" w:cs="Times New Roman"/>
          <w:i/>
          <w:iCs/>
          <w:sz w:val="8"/>
          <w:szCs w:val="8"/>
        </w:rPr>
      </w:pPr>
      <w:r w:rsidRPr="005B4D94">
        <w:rPr>
          <w:rFonts w:ascii="Times New Roman" w:hAnsi="Times New Roman" w:cs="Times New Roman"/>
          <w:i/>
          <w:iCs/>
          <w:sz w:val="24"/>
          <w:szCs w:val="24"/>
        </w:rPr>
        <w:t xml:space="preserve">In economic accounting, belongings are economic sources. Anything tangible or intangible this is able to being owned or controlled to supply price and this is held to have nice financial value is taken into consideration an asset. Simply said, property represent ownership of fee that can be transformed into coins (although coins itself is likewise taken into consideration an asset). </w:t>
      </w:r>
      <w:r w:rsidR="009E27E1">
        <w:rPr>
          <w:rFonts w:ascii="Times New Roman" w:hAnsi="Times New Roman" w:cs="Times New Roman"/>
          <w:i/>
          <w:iCs/>
          <w:sz w:val="24"/>
          <w:szCs w:val="24"/>
        </w:rPr>
        <w:t xml:space="preserve"> </w:t>
      </w:r>
      <w:r w:rsidRPr="005B4D94">
        <w:rPr>
          <w:rFonts w:ascii="Times New Roman" w:hAnsi="Times New Roman" w:cs="Times New Roman"/>
          <w:i/>
          <w:iCs/>
          <w:sz w:val="24"/>
          <w:szCs w:val="24"/>
        </w:rPr>
        <w:t xml:space="preserve">The balance sheet of a firm records the economic fee of the belongings owned by way of the firm. It is money and other valuables belonging to </w:t>
      </w:r>
      <w:r w:rsidR="001E1BFA" w:rsidRPr="005B4D94">
        <w:rPr>
          <w:rFonts w:ascii="Times New Roman" w:hAnsi="Times New Roman" w:cs="Times New Roman"/>
          <w:i/>
          <w:iCs/>
          <w:sz w:val="24"/>
          <w:szCs w:val="24"/>
        </w:rPr>
        <w:t>a</w:t>
      </w:r>
      <w:r w:rsidRPr="005B4D94">
        <w:rPr>
          <w:rFonts w:ascii="Times New Roman" w:hAnsi="Times New Roman" w:cs="Times New Roman"/>
          <w:i/>
          <w:iCs/>
          <w:sz w:val="24"/>
          <w:szCs w:val="24"/>
        </w:rPr>
        <w:t xml:space="preserve"> person or commercial enterprise. Two fundamental asset classes are tangible and intangible belongings. Tangible assets comprise diverse subclasses, together with contemporary property and glued assets. Current assets encompass inventory, even as constant assets </w:t>
      </w:r>
      <w:r w:rsidR="003E0CED" w:rsidRPr="005B4D94">
        <w:rPr>
          <w:rFonts w:ascii="Times New Roman" w:hAnsi="Times New Roman" w:cs="Times New Roman"/>
          <w:i/>
          <w:iCs/>
          <w:sz w:val="24"/>
          <w:szCs w:val="24"/>
        </w:rPr>
        <w:t>consist</w:t>
      </w:r>
      <w:r w:rsidRPr="005B4D94">
        <w:rPr>
          <w:rFonts w:ascii="Times New Roman" w:hAnsi="Times New Roman" w:cs="Times New Roman"/>
          <w:i/>
          <w:iCs/>
          <w:sz w:val="24"/>
          <w:szCs w:val="24"/>
        </w:rPr>
        <w:t xml:space="preserve"> of such objects as homes and system</w:t>
      </w:r>
    </w:p>
    <w:p w14:paraId="2FBD04F5" w14:textId="4D7A2EBF" w:rsidR="001C15A9" w:rsidRPr="00E402E6" w:rsidRDefault="00A86DE0" w:rsidP="003B6F6C">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D0236">
        <w:rPr>
          <w:rFonts w:ascii="Times New Roman" w:hAnsi="Times New Roman" w:cs="Times New Roman"/>
          <w:bCs/>
          <w:iCs/>
          <w:sz w:val="24"/>
          <w:szCs w:val="24"/>
        </w:rPr>
        <w:t>Fixed Assets,</w:t>
      </w:r>
      <w:r w:rsidR="00A343A2">
        <w:rPr>
          <w:rFonts w:ascii="Times New Roman" w:hAnsi="Times New Roman" w:cs="Times New Roman"/>
          <w:bCs/>
          <w:iCs/>
          <w:sz w:val="24"/>
          <w:szCs w:val="24"/>
        </w:rPr>
        <w:t xml:space="preserve"> </w:t>
      </w:r>
      <w:r w:rsidR="00070A69">
        <w:rPr>
          <w:rFonts w:ascii="Times New Roman" w:hAnsi="Times New Roman" w:cs="Times New Roman"/>
          <w:bCs/>
          <w:iCs/>
          <w:sz w:val="24"/>
          <w:szCs w:val="24"/>
        </w:rPr>
        <w:t>Bajaj Electronics</w:t>
      </w:r>
      <w:r w:rsidR="00D0174D">
        <w:rPr>
          <w:rFonts w:ascii="Times New Roman" w:hAnsi="Times New Roman" w:cs="Times New Roman"/>
          <w:bCs/>
          <w:iCs/>
          <w:sz w:val="24"/>
          <w:szCs w:val="24"/>
        </w:rPr>
        <w:t>.</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0C91A084" w14:textId="77777777" w:rsidR="00C83CDB" w:rsidRDefault="00C83CDB" w:rsidP="00272B9B">
      <w:pPr>
        <w:spacing w:after="200" w:line="360" w:lineRule="auto"/>
        <w:rPr>
          <w:rFonts w:ascii="Times New Roman" w:hAnsi="Times New Roman" w:cs="Times New Roman"/>
          <w:b/>
          <w:sz w:val="24"/>
          <w:szCs w:val="24"/>
        </w:rPr>
      </w:pPr>
    </w:p>
    <w:p w14:paraId="0877AA16" w14:textId="77777777" w:rsidR="00C83CDB" w:rsidRDefault="00C83CDB"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83983D7" w14:textId="41530736" w:rsidR="000555CD" w:rsidRPr="000555CD" w:rsidRDefault="000555CD" w:rsidP="000555CD">
      <w:pPr>
        <w:spacing w:after="0" w:line="360" w:lineRule="auto"/>
        <w:jc w:val="both"/>
        <w:rPr>
          <w:rFonts w:ascii="Times New Roman" w:hAnsi="Times New Roman" w:cs="Times New Roman"/>
          <w:sz w:val="24"/>
          <w:szCs w:val="24"/>
        </w:rPr>
      </w:pPr>
      <w:r w:rsidRPr="000555CD">
        <w:rPr>
          <w:rFonts w:ascii="Times New Roman" w:hAnsi="Times New Roman" w:cs="Times New Roman"/>
          <w:sz w:val="24"/>
          <w:szCs w:val="24"/>
        </w:rPr>
        <w:t xml:space="preserve">Intangible property are nonphysical sources and rights that have a value to the company because they provide the company a few </w:t>
      </w:r>
      <w:r w:rsidR="005554FA" w:rsidRPr="000555CD">
        <w:rPr>
          <w:rFonts w:ascii="Times New Roman" w:hAnsi="Times New Roman" w:cs="Times New Roman"/>
          <w:sz w:val="24"/>
          <w:szCs w:val="24"/>
        </w:rPr>
        <w:t>forms</w:t>
      </w:r>
      <w:r w:rsidRPr="000555CD">
        <w:rPr>
          <w:rFonts w:ascii="Times New Roman" w:hAnsi="Times New Roman" w:cs="Times New Roman"/>
          <w:sz w:val="24"/>
          <w:szCs w:val="24"/>
        </w:rPr>
        <w:t xml:space="preserve"> of gain within the marketplace region. Examples </w:t>
      </w:r>
      <w:r w:rsidR="005530EA" w:rsidRPr="000555CD">
        <w:rPr>
          <w:rFonts w:ascii="Times New Roman" w:hAnsi="Times New Roman" w:cs="Times New Roman"/>
          <w:sz w:val="24"/>
          <w:szCs w:val="24"/>
        </w:rPr>
        <w:t xml:space="preserve">goodwill, copyrights, </w:t>
      </w:r>
      <w:r w:rsidR="005554FA" w:rsidRPr="000555CD">
        <w:rPr>
          <w:rFonts w:ascii="Times New Roman" w:hAnsi="Times New Roman" w:cs="Times New Roman"/>
          <w:sz w:val="24"/>
          <w:szCs w:val="24"/>
        </w:rPr>
        <w:t>logos, patents</w:t>
      </w:r>
      <w:r w:rsidRPr="000555CD">
        <w:rPr>
          <w:rFonts w:ascii="Times New Roman" w:hAnsi="Times New Roman" w:cs="Times New Roman"/>
          <w:sz w:val="24"/>
          <w:szCs w:val="24"/>
        </w:rPr>
        <w:t xml:space="preserve"> and financial assets, which include such items as bills receivable, bonds and shares.</w:t>
      </w:r>
      <w:r w:rsidR="006D39F0">
        <w:rPr>
          <w:rFonts w:ascii="Times New Roman" w:hAnsi="Times New Roman" w:cs="Times New Roman"/>
          <w:sz w:val="24"/>
          <w:szCs w:val="24"/>
        </w:rPr>
        <w:t xml:space="preserve"> </w:t>
      </w:r>
      <w:r w:rsidRPr="000555CD">
        <w:rPr>
          <w:rFonts w:ascii="Times New Roman" w:hAnsi="Times New Roman" w:cs="Times New Roman"/>
          <w:sz w:val="24"/>
          <w:szCs w:val="24"/>
        </w:rPr>
        <w:t xml:space="preserve">Fixed assets also are referred to as PPE (assets, plant, and device); these are bought for endured and lengthy-time period use in earning income in a business. This organization includes as an asset land, buildings, machinery, furniture, tools, and certain wasting resources </w:t>
      </w:r>
      <w:proofErr w:type="spellStart"/>
      <w:r w:rsidRPr="000555CD">
        <w:rPr>
          <w:rFonts w:ascii="Times New Roman" w:hAnsi="Times New Roman" w:cs="Times New Roman"/>
          <w:sz w:val="24"/>
          <w:szCs w:val="24"/>
        </w:rPr>
        <w:t>e.G.</w:t>
      </w:r>
      <w:proofErr w:type="spellEnd"/>
      <w:r w:rsidRPr="000555CD">
        <w:rPr>
          <w:rFonts w:ascii="Times New Roman" w:hAnsi="Times New Roman" w:cs="Times New Roman"/>
          <w:sz w:val="24"/>
          <w:szCs w:val="24"/>
        </w:rPr>
        <w:t>, timberland and minerals. They are written off against profits over their expected existence by means of charging depreciation charges (with exception of land property). Accumulated depreciation is proven within the face of the balance sheet or in the notes. These are also called capital assets in control accounting.</w:t>
      </w:r>
      <w:r w:rsidR="006D39F0">
        <w:rPr>
          <w:rFonts w:ascii="Times New Roman" w:hAnsi="Times New Roman" w:cs="Times New Roman"/>
          <w:sz w:val="24"/>
          <w:szCs w:val="24"/>
        </w:rPr>
        <w:t xml:space="preserve"> </w:t>
      </w:r>
      <w:r w:rsidRPr="000555CD">
        <w:rPr>
          <w:rFonts w:ascii="Times New Roman" w:hAnsi="Times New Roman" w:cs="Times New Roman"/>
          <w:sz w:val="24"/>
          <w:szCs w:val="24"/>
        </w:rPr>
        <w:t>A lengthy-time period tangible piece of property that a firm owns and uses within the production of its income and isn't anticipated to be fed on or converted into cash (Fixed belongings are sometimes collectively referred to as "plant".)</w:t>
      </w:r>
    </w:p>
    <w:p w14:paraId="5221F6BD" w14:textId="41D04AE8" w:rsidR="000555CD" w:rsidRPr="000555CD" w:rsidRDefault="000555CD" w:rsidP="000555CD">
      <w:pPr>
        <w:spacing w:after="0" w:line="360" w:lineRule="auto"/>
        <w:jc w:val="both"/>
        <w:rPr>
          <w:rFonts w:ascii="Times New Roman" w:hAnsi="Times New Roman" w:cs="Times New Roman"/>
          <w:sz w:val="24"/>
          <w:szCs w:val="24"/>
        </w:rPr>
      </w:pPr>
      <w:r w:rsidRPr="000555CD">
        <w:rPr>
          <w:rFonts w:ascii="Times New Roman" w:hAnsi="Times New Roman" w:cs="Times New Roman"/>
          <w:sz w:val="24"/>
          <w:szCs w:val="24"/>
        </w:rPr>
        <w:t>An asset that isn't always fed on or sold in the course of the regular course of business, together with land, buildings, device, machinery, automobiles, leasehold improvements, and different such objects.</w:t>
      </w:r>
      <w:r w:rsidR="006D39F0">
        <w:rPr>
          <w:rFonts w:ascii="Times New Roman" w:hAnsi="Times New Roman" w:cs="Times New Roman"/>
          <w:sz w:val="24"/>
          <w:szCs w:val="24"/>
        </w:rPr>
        <w:t xml:space="preserve"> </w:t>
      </w:r>
      <w:r w:rsidRPr="000555CD">
        <w:rPr>
          <w:rFonts w:ascii="Times New Roman" w:hAnsi="Times New Roman" w:cs="Times New Roman"/>
          <w:sz w:val="24"/>
          <w:szCs w:val="24"/>
        </w:rPr>
        <w:t xml:space="preserve">Fixed assets permit their owner to carry on its operations. In accounting, fixed does now not necessarily imply immovable; any asset anticipated to last, or be in use for, multiple </w:t>
      </w:r>
      <w:proofErr w:type="spellStart"/>
      <w:r w:rsidRPr="000555CD">
        <w:rPr>
          <w:rFonts w:ascii="Times New Roman" w:hAnsi="Times New Roman" w:cs="Times New Roman"/>
          <w:sz w:val="24"/>
          <w:szCs w:val="24"/>
        </w:rPr>
        <w:t>yr</w:t>
      </w:r>
      <w:proofErr w:type="spellEnd"/>
      <w:r w:rsidRPr="000555CD">
        <w:rPr>
          <w:rFonts w:ascii="Times New Roman" w:hAnsi="Times New Roman" w:cs="Times New Roman"/>
          <w:sz w:val="24"/>
          <w:szCs w:val="24"/>
        </w:rPr>
        <w:t xml:space="preserve"> is taken into consideration a hard and fast asset. On a stability sheet, those assets are shown at their </w:t>
      </w:r>
      <w:proofErr w:type="spellStart"/>
      <w:r w:rsidRPr="000555CD">
        <w:rPr>
          <w:rFonts w:ascii="Times New Roman" w:hAnsi="Times New Roman" w:cs="Times New Roman"/>
          <w:sz w:val="24"/>
          <w:szCs w:val="24"/>
        </w:rPr>
        <w:t>ebook</w:t>
      </w:r>
      <w:proofErr w:type="spellEnd"/>
      <w:r w:rsidRPr="000555CD">
        <w:rPr>
          <w:rFonts w:ascii="Times New Roman" w:hAnsi="Times New Roman" w:cs="Times New Roman"/>
          <w:sz w:val="24"/>
          <w:szCs w:val="24"/>
        </w:rPr>
        <w:t xml:space="preserve"> value (buy charge less depreciation).</w:t>
      </w:r>
      <w:r w:rsidR="006D39F0">
        <w:rPr>
          <w:rFonts w:ascii="Times New Roman" w:hAnsi="Times New Roman" w:cs="Times New Roman"/>
          <w:sz w:val="24"/>
          <w:szCs w:val="24"/>
        </w:rPr>
        <w:t xml:space="preserve"> </w:t>
      </w:r>
      <w:r w:rsidRPr="000555CD">
        <w:rPr>
          <w:rFonts w:ascii="Times New Roman" w:hAnsi="Times New Roman" w:cs="Times New Roman"/>
          <w:sz w:val="24"/>
          <w:szCs w:val="24"/>
        </w:rPr>
        <w:t xml:space="preserve">TANGIBLE FIXED ASSETS are those, which have physical life and generate goods and offerings. Included in this category are land, constructing, flowers, machinery, furniture, and so on. They are proven in the balance sheet, according with the fee idea, at their fee to the company on the time they were purchased. Their price is allotted to/charged against/spread over their useful life. The yearly price is called depreciation. As a result, the amount of such assets proven within the stability sheet each </w:t>
      </w:r>
      <w:proofErr w:type="spellStart"/>
      <w:r w:rsidRPr="000555CD">
        <w:rPr>
          <w:rFonts w:ascii="Times New Roman" w:hAnsi="Times New Roman" w:cs="Times New Roman"/>
          <w:sz w:val="24"/>
          <w:szCs w:val="24"/>
        </w:rPr>
        <w:t>yr</w:t>
      </w:r>
      <w:proofErr w:type="spellEnd"/>
      <w:r w:rsidRPr="000555CD">
        <w:rPr>
          <w:rFonts w:ascii="Times New Roman" w:hAnsi="Times New Roman" w:cs="Times New Roman"/>
          <w:sz w:val="24"/>
          <w:szCs w:val="24"/>
        </w:rPr>
        <w:t xml:space="preserve"> declines to the volume of the quantity of depreciation charged in that </w:t>
      </w:r>
      <w:proofErr w:type="spellStart"/>
      <w:r w:rsidRPr="000555CD">
        <w:rPr>
          <w:rFonts w:ascii="Times New Roman" w:hAnsi="Times New Roman" w:cs="Times New Roman"/>
          <w:sz w:val="24"/>
          <w:szCs w:val="24"/>
        </w:rPr>
        <w:t>yr</w:t>
      </w:r>
      <w:proofErr w:type="spellEnd"/>
      <w:r w:rsidRPr="000555CD">
        <w:rPr>
          <w:rFonts w:ascii="Times New Roman" w:hAnsi="Times New Roman" w:cs="Times New Roman"/>
          <w:sz w:val="24"/>
          <w:szCs w:val="24"/>
        </w:rPr>
        <w:t xml:space="preserve"> and by the </w:t>
      </w:r>
      <w:proofErr w:type="spellStart"/>
      <w:r w:rsidRPr="000555CD">
        <w:rPr>
          <w:rFonts w:ascii="Times New Roman" w:hAnsi="Times New Roman" w:cs="Times New Roman"/>
          <w:sz w:val="24"/>
          <w:szCs w:val="24"/>
        </w:rPr>
        <w:t>quit</w:t>
      </w:r>
      <w:proofErr w:type="spellEnd"/>
      <w:r w:rsidRPr="000555CD">
        <w:rPr>
          <w:rFonts w:ascii="Times New Roman" w:hAnsi="Times New Roman" w:cs="Times New Roman"/>
          <w:sz w:val="24"/>
          <w:szCs w:val="24"/>
        </w:rPr>
        <w:t xml:space="preserve"> of the useful lifestyles of the asset it equals the salvage fee, if any. Salvage fee signifies the quantity realized by using the sale of the discarded asset on the </w:t>
      </w:r>
      <w:proofErr w:type="spellStart"/>
      <w:r w:rsidRPr="000555CD">
        <w:rPr>
          <w:rFonts w:ascii="Times New Roman" w:hAnsi="Times New Roman" w:cs="Times New Roman"/>
          <w:sz w:val="24"/>
          <w:szCs w:val="24"/>
        </w:rPr>
        <w:t>quit</w:t>
      </w:r>
      <w:proofErr w:type="spellEnd"/>
      <w:r w:rsidRPr="000555CD">
        <w:rPr>
          <w:rFonts w:ascii="Times New Roman" w:hAnsi="Times New Roman" w:cs="Times New Roman"/>
          <w:sz w:val="24"/>
          <w:szCs w:val="24"/>
        </w:rPr>
        <w:t xml:space="preserve"> of its beneficial lifestyles.</w:t>
      </w:r>
      <w:r w:rsidR="006D39F0">
        <w:rPr>
          <w:rFonts w:ascii="Times New Roman" w:hAnsi="Times New Roman" w:cs="Times New Roman"/>
          <w:sz w:val="24"/>
          <w:szCs w:val="24"/>
        </w:rPr>
        <w:t xml:space="preserve"> </w:t>
      </w:r>
      <w:r w:rsidRPr="000555CD">
        <w:rPr>
          <w:rFonts w:ascii="Times New Roman" w:hAnsi="Times New Roman" w:cs="Times New Roman"/>
          <w:sz w:val="24"/>
          <w:szCs w:val="24"/>
        </w:rPr>
        <w:t>INTANGIBLE ASSETS do now not generate goods and services at once. In a way, they reflect the rights of the company. This category of property contains patents, copyrights, logos and goodwill. They confer sure special rights to their owner’s patents conger different rights to use an invention, copyrights relate to production and sale of literary, musical and creative works, alternate marks constitute distinctive right to use positive names, symbols, labels, designs, and so forth intangible fixed belongings also are written-off over a time period.</w:t>
      </w:r>
    </w:p>
    <w:p w14:paraId="7C039CEE" w14:textId="622FE198" w:rsidR="000555CD" w:rsidRPr="000555CD" w:rsidRDefault="000555CD" w:rsidP="000555CD">
      <w:pPr>
        <w:spacing w:after="0" w:line="360" w:lineRule="auto"/>
        <w:jc w:val="both"/>
        <w:rPr>
          <w:rFonts w:ascii="Times New Roman" w:hAnsi="Times New Roman" w:cs="Times New Roman"/>
          <w:sz w:val="24"/>
          <w:szCs w:val="24"/>
        </w:rPr>
      </w:pPr>
      <w:r w:rsidRPr="000555CD">
        <w:rPr>
          <w:rFonts w:ascii="Times New Roman" w:hAnsi="Times New Roman" w:cs="Times New Roman"/>
          <w:sz w:val="24"/>
          <w:szCs w:val="24"/>
        </w:rPr>
        <w:lastRenderedPageBreak/>
        <w:t xml:space="preserve">Intangible property lack bodily substance and get up shape a right granted via the government or another corporation. Intangibles may be received or evolved internally. Examples of rights granted via the authorities are patents, copyrights, and emblems, even as </w:t>
      </w:r>
      <w:proofErr w:type="spellStart"/>
      <w:r w:rsidRPr="000555CD">
        <w:rPr>
          <w:rFonts w:ascii="Times New Roman" w:hAnsi="Times New Roman" w:cs="Times New Roman"/>
          <w:sz w:val="24"/>
          <w:szCs w:val="24"/>
        </w:rPr>
        <w:t>am</w:t>
      </w:r>
      <w:proofErr w:type="spellEnd"/>
      <w:r w:rsidRPr="000555CD">
        <w:rPr>
          <w:rFonts w:ascii="Times New Roman" w:hAnsi="Times New Roman" w:cs="Times New Roman"/>
          <w:sz w:val="24"/>
          <w:szCs w:val="24"/>
        </w:rPr>
        <w:t xml:space="preserve"> example of a privilege granted by using another organization is a franchise. Other types of intangibles encompass business enterprise charges, leasehold improvements, and goodwill. Organization costs are the expenditures incurred in starting a brand new organization; an instance would be legal expenses. Leasehold improvements are costs made with the aid of a tenant to his or her leased assets, consisting of the fee of placing up new </w:t>
      </w:r>
      <w:r w:rsidR="00D26658" w:rsidRPr="000555CD">
        <w:rPr>
          <w:rFonts w:ascii="Times New Roman" w:hAnsi="Times New Roman" w:cs="Times New Roman"/>
          <w:sz w:val="24"/>
          <w:szCs w:val="24"/>
        </w:rPr>
        <w:t>panelling</w:t>
      </w:r>
      <w:r w:rsidRPr="000555CD">
        <w:rPr>
          <w:rFonts w:ascii="Times New Roman" w:hAnsi="Times New Roman" w:cs="Times New Roman"/>
          <w:sz w:val="24"/>
          <w:szCs w:val="24"/>
        </w:rPr>
        <w:t xml:space="preserve">. </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0869B142" w14:textId="77777777" w:rsidR="006704DF" w:rsidRDefault="00DB5FA1" w:rsidP="0049483D">
      <w:pPr>
        <w:spacing w:after="0" w:line="360" w:lineRule="auto"/>
        <w:rPr>
          <w:rFonts w:ascii="Times New Roman" w:hAnsi="Times New Roman" w:cs="Times New Roman"/>
          <w:sz w:val="24"/>
          <w:szCs w:val="24"/>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r w:rsidR="003A3985" w:rsidRPr="00B107BB">
        <w:rPr>
          <w:rFonts w:ascii="Times New Roman" w:hAnsi="Times New Roman" w:cs="Times New Roman"/>
          <w:sz w:val="24"/>
          <w:szCs w:val="24"/>
        </w:rPr>
        <w:t xml:space="preserve"> </w:t>
      </w:r>
    </w:p>
    <w:p w14:paraId="4B4524DE" w14:textId="6CFCB8CA" w:rsidR="00352B0A" w:rsidRPr="007739B6" w:rsidRDefault="00352B0A" w:rsidP="000077B1">
      <w:pPr>
        <w:pStyle w:val="ListParagraph"/>
        <w:numPr>
          <w:ilvl w:val="0"/>
          <w:numId w:val="42"/>
        </w:numPr>
        <w:spacing w:after="0" w:line="360" w:lineRule="auto"/>
        <w:ind w:left="426"/>
        <w:jc w:val="both"/>
        <w:rPr>
          <w:rFonts w:ascii="Times New Roman" w:hAnsi="Times New Roman" w:cs="Times New Roman"/>
          <w:sz w:val="24"/>
          <w:szCs w:val="24"/>
        </w:rPr>
      </w:pPr>
      <w:r w:rsidRPr="007739B6">
        <w:rPr>
          <w:rFonts w:ascii="Times New Roman" w:hAnsi="Times New Roman" w:cs="Times New Roman"/>
          <w:sz w:val="24"/>
          <w:szCs w:val="24"/>
        </w:rPr>
        <w:t xml:space="preserve">Author: Emmanuel Ikechukwu </w:t>
      </w:r>
      <w:r w:rsidR="003C1A39" w:rsidRPr="007739B6">
        <w:rPr>
          <w:rFonts w:ascii="Times New Roman" w:hAnsi="Times New Roman" w:cs="Times New Roman"/>
          <w:sz w:val="24"/>
          <w:szCs w:val="24"/>
        </w:rPr>
        <w:t xml:space="preserve">Okoye: </w:t>
      </w:r>
      <w:r w:rsidRPr="007739B6">
        <w:rPr>
          <w:rFonts w:ascii="Times New Roman" w:hAnsi="Times New Roman" w:cs="Times New Roman"/>
          <w:sz w:val="24"/>
          <w:szCs w:val="24"/>
        </w:rPr>
        <w:t>Source: Natural Journal of Banking and Finance</w:t>
      </w:r>
    </w:p>
    <w:p w14:paraId="36A42DD8" w14:textId="77777777" w:rsidR="00352B0A" w:rsidRPr="003C1A39" w:rsidRDefault="00352B0A" w:rsidP="000077B1">
      <w:pPr>
        <w:spacing w:after="0" w:line="360" w:lineRule="auto"/>
        <w:ind w:left="426"/>
        <w:jc w:val="both"/>
        <w:rPr>
          <w:rFonts w:ascii="Times New Roman" w:hAnsi="Times New Roman" w:cs="Times New Roman"/>
          <w:sz w:val="4"/>
          <w:szCs w:val="4"/>
        </w:rPr>
      </w:pPr>
    </w:p>
    <w:p w14:paraId="537F7F19" w14:textId="52866A73" w:rsidR="00352B0A" w:rsidRPr="007739B6" w:rsidRDefault="00352B0A" w:rsidP="0025084C">
      <w:pPr>
        <w:pStyle w:val="ListParagraph"/>
        <w:spacing w:after="0" w:line="360" w:lineRule="auto"/>
        <w:ind w:left="426"/>
        <w:jc w:val="both"/>
        <w:rPr>
          <w:rFonts w:ascii="Times New Roman" w:hAnsi="Times New Roman" w:cs="Times New Roman"/>
          <w:sz w:val="24"/>
          <w:szCs w:val="24"/>
        </w:rPr>
      </w:pPr>
      <w:r w:rsidRPr="007739B6">
        <w:rPr>
          <w:rFonts w:ascii="Times New Roman" w:hAnsi="Times New Roman" w:cs="Times New Roman"/>
          <w:sz w:val="24"/>
          <w:szCs w:val="24"/>
        </w:rPr>
        <w:t xml:space="preserve">This research work is on Fixed Asset Management in Public Sector Organizations with a reflection on its Economic Impact on a Developing Country with focus on Nnamdi Azikiwe University (NAU). The problem necessitating this study is the stealing, </w:t>
      </w:r>
      <w:r w:rsidR="003C1A39" w:rsidRPr="007739B6">
        <w:rPr>
          <w:rFonts w:ascii="Times New Roman" w:hAnsi="Times New Roman" w:cs="Times New Roman"/>
          <w:sz w:val="24"/>
          <w:szCs w:val="24"/>
        </w:rPr>
        <w:t>vandalization</w:t>
      </w:r>
      <w:r w:rsidRPr="007739B6">
        <w:rPr>
          <w:rFonts w:ascii="Times New Roman" w:hAnsi="Times New Roman" w:cs="Times New Roman"/>
          <w:sz w:val="24"/>
          <w:szCs w:val="24"/>
        </w:rPr>
        <w:t xml:space="preserve"> and abandonment of fixed assets in the public sector organizations in Nigeria. The main objective of the paper, therefore, is to find the causes of these problems and ways of solving them. In carrying out this research, both primary and secondary data were used. Simple percentages and the chi-square statistical tool were used in analyzing the data. After. the research, a number of findings were made. which included the fact that Nigerians have poor maintenance culture among others. Consequent upon the findings, we concluded that there is need to inculcate discipline, care and trustworthiness in the lives of staff, in the light of the above conclusion, some recommendations were made which included that staff should be adequately motivated (financially and otherwise) to enable the staff, not only care for these properties, but to look beyond looting them. The researchers believe that if all these are put in placed Fixed Asset Management would yield its maximum economic benefit to any developing country.</w:t>
      </w:r>
    </w:p>
    <w:p w14:paraId="72CBFCE0" w14:textId="0722F579" w:rsidR="00352B0A" w:rsidRPr="007739B6" w:rsidRDefault="00352B0A" w:rsidP="000077B1">
      <w:pPr>
        <w:pStyle w:val="ListParagraph"/>
        <w:numPr>
          <w:ilvl w:val="0"/>
          <w:numId w:val="42"/>
        </w:numPr>
        <w:spacing w:after="0" w:line="360" w:lineRule="auto"/>
        <w:ind w:left="426"/>
        <w:jc w:val="both"/>
        <w:rPr>
          <w:rFonts w:ascii="Times New Roman" w:hAnsi="Times New Roman" w:cs="Times New Roman"/>
          <w:sz w:val="24"/>
          <w:szCs w:val="24"/>
        </w:rPr>
      </w:pPr>
      <w:r w:rsidRPr="007739B6">
        <w:rPr>
          <w:rFonts w:ascii="Times New Roman" w:hAnsi="Times New Roman" w:cs="Times New Roman"/>
          <w:sz w:val="24"/>
          <w:szCs w:val="24"/>
        </w:rPr>
        <w:t>Author: 1a.haritha, 2k. Divya</w:t>
      </w:r>
      <w:r w:rsidR="003C1A39" w:rsidRPr="007739B6">
        <w:rPr>
          <w:rFonts w:ascii="Times New Roman" w:hAnsi="Times New Roman" w:cs="Times New Roman"/>
          <w:sz w:val="24"/>
          <w:szCs w:val="24"/>
        </w:rPr>
        <w:t xml:space="preserve">: </w:t>
      </w:r>
      <w:r w:rsidRPr="007739B6">
        <w:rPr>
          <w:rFonts w:ascii="Times New Roman" w:hAnsi="Times New Roman" w:cs="Times New Roman"/>
          <w:sz w:val="24"/>
          <w:szCs w:val="24"/>
        </w:rPr>
        <w:t xml:space="preserve">Source: JES Journal of Engineering </w:t>
      </w:r>
      <w:proofErr w:type="spellStart"/>
      <w:r w:rsidRPr="007739B6">
        <w:rPr>
          <w:rFonts w:ascii="Times New Roman" w:hAnsi="Times New Roman" w:cs="Times New Roman"/>
          <w:sz w:val="24"/>
          <w:szCs w:val="24"/>
        </w:rPr>
        <w:t>Sciences</w:t>
      </w:r>
      <w:r w:rsidR="003C1A39" w:rsidRPr="007739B6">
        <w:rPr>
          <w:rFonts w:ascii="Times New Roman" w:hAnsi="Times New Roman" w:cs="Times New Roman"/>
          <w:sz w:val="24"/>
          <w:szCs w:val="24"/>
        </w:rPr>
        <w:t>:</w:t>
      </w:r>
      <w:r w:rsidRPr="007739B6">
        <w:rPr>
          <w:rFonts w:ascii="Times New Roman" w:hAnsi="Times New Roman" w:cs="Times New Roman"/>
          <w:sz w:val="24"/>
          <w:szCs w:val="24"/>
        </w:rPr>
        <w:t>Fixed</w:t>
      </w:r>
      <w:proofErr w:type="spellEnd"/>
      <w:r w:rsidRPr="007739B6">
        <w:rPr>
          <w:rFonts w:ascii="Times New Roman" w:hAnsi="Times New Roman" w:cs="Times New Roman"/>
          <w:sz w:val="24"/>
          <w:szCs w:val="24"/>
        </w:rPr>
        <w:t xml:space="preserve"> asset, also known as a non-current asset or as property, plant, and equipment (PP&amp;E), is a term used in accounting for assets and property which cannot easily be converted into cash. This can be compared with current assets such as cash or bank accounts, which are described as liquid assets. In most cases, only tangible assets are referred to as fixed. Moreover, a fixed/non-current asset can also be defined as an asset not directly sold to a firm's consumers/end-users. As an example, a baking firm's current assets would be its inventory (in this case, flour, yeast, etc.), the value of sales owed to the firm via credit (,i.e. debtors </w:t>
      </w:r>
      <w:r w:rsidRPr="007739B6">
        <w:rPr>
          <w:rFonts w:ascii="Times New Roman" w:hAnsi="Times New Roman" w:cs="Times New Roman"/>
          <w:sz w:val="24"/>
          <w:szCs w:val="24"/>
        </w:rPr>
        <w:lastRenderedPageBreak/>
        <w:t>or accounts receivable), cash held in the bank, etc. Its non-current assets would be the oven used to bake bread, motor vehicles used to transport deliveries, cash registers used to handle cash payments, etc. Each aforementioned non-current asset is not sold directly to consumers.</w:t>
      </w:r>
    </w:p>
    <w:p w14:paraId="43A70527" w14:textId="687E95E4" w:rsidR="00352B0A" w:rsidRPr="00D07649" w:rsidRDefault="00352B0A" w:rsidP="00D07649">
      <w:pPr>
        <w:pStyle w:val="ListParagraph"/>
        <w:numPr>
          <w:ilvl w:val="0"/>
          <w:numId w:val="42"/>
        </w:numPr>
        <w:spacing w:after="0" w:line="360" w:lineRule="auto"/>
        <w:ind w:left="426"/>
        <w:jc w:val="both"/>
        <w:rPr>
          <w:rFonts w:ascii="Times New Roman" w:hAnsi="Times New Roman" w:cs="Times New Roman"/>
          <w:sz w:val="24"/>
          <w:szCs w:val="24"/>
        </w:rPr>
      </w:pPr>
      <w:r w:rsidRPr="007739B6">
        <w:rPr>
          <w:rFonts w:ascii="Times New Roman" w:hAnsi="Times New Roman" w:cs="Times New Roman"/>
          <w:sz w:val="24"/>
          <w:szCs w:val="24"/>
        </w:rPr>
        <w:t xml:space="preserve">2 I shireesha, 3dr. vara </w:t>
      </w:r>
      <w:r w:rsidR="003C1A39" w:rsidRPr="007739B6">
        <w:rPr>
          <w:rFonts w:ascii="Times New Roman" w:hAnsi="Times New Roman" w:cs="Times New Roman"/>
          <w:sz w:val="24"/>
          <w:szCs w:val="24"/>
        </w:rPr>
        <w:t>Lakshmi</w:t>
      </w:r>
      <w:r w:rsidRPr="007739B6">
        <w:rPr>
          <w:rFonts w:ascii="Times New Roman" w:hAnsi="Times New Roman" w:cs="Times New Roman"/>
          <w:sz w:val="24"/>
          <w:szCs w:val="24"/>
        </w:rPr>
        <w:t xml:space="preserve"> </w:t>
      </w:r>
      <w:r w:rsidR="003C1A39" w:rsidRPr="007739B6">
        <w:rPr>
          <w:rFonts w:ascii="Times New Roman" w:hAnsi="Times New Roman" w:cs="Times New Roman"/>
          <w:sz w:val="24"/>
          <w:szCs w:val="24"/>
        </w:rPr>
        <w:t>thavva: Source</w:t>
      </w:r>
      <w:r w:rsidRPr="007739B6">
        <w:rPr>
          <w:rFonts w:ascii="Times New Roman" w:hAnsi="Times New Roman" w:cs="Times New Roman"/>
          <w:sz w:val="24"/>
          <w:szCs w:val="24"/>
        </w:rPr>
        <w:t xml:space="preserve">: International Journal of Scientific Development and Research (IJSDR) </w:t>
      </w:r>
      <w:hyperlink r:id="rId7" w:history="1">
        <w:r w:rsidR="003C1A39" w:rsidRPr="007739B6">
          <w:rPr>
            <w:rStyle w:val="Hyperlink"/>
            <w:rFonts w:ascii="Times New Roman" w:hAnsi="Times New Roman" w:cs="Times New Roman"/>
            <w:sz w:val="24"/>
            <w:szCs w:val="24"/>
          </w:rPr>
          <w:t>www.ijsdr.org</w:t>
        </w:r>
      </w:hyperlink>
      <w:r w:rsidR="003C1A39" w:rsidRPr="007739B6">
        <w:rPr>
          <w:rFonts w:ascii="Times New Roman" w:hAnsi="Times New Roman" w:cs="Times New Roman"/>
          <w:sz w:val="24"/>
          <w:szCs w:val="24"/>
        </w:rPr>
        <w:t xml:space="preserve"> </w:t>
      </w:r>
      <w:r w:rsidRPr="007739B6">
        <w:rPr>
          <w:rFonts w:ascii="Times New Roman" w:hAnsi="Times New Roman" w:cs="Times New Roman"/>
          <w:sz w:val="24"/>
          <w:szCs w:val="24"/>
        </w:rPr>
        <w:t>Every company owns a fixed asset that is used in its business operations. To maintain a complete, accurate, and up-to-date fixed asset can be a challenge if tracking the asset without an automated process. PT. Invest Systems, an IT based Automation Company owns fixed assets such as furniture, vehicles, office equipment, etc. which the data are stored in an excel spreadsheet. The increasing number of fixed assets lays difficulties for the staff to be able to accurately track and manage the assets. This paper intends to develop a fixed asset management system to computerize the manual form of PT. Invest Systems fixed assets. “Avoca Systems” will help the company manage their assets, maintain a more detailed asset records, automate depreciation, as well as maintain the conditions of the assets through daily maintenance. Furthermore, this system can help notify the staff members to manage the assets that they are responsible for through Telegram Bot via Telegram Messenger as an interface and determine the performance capabilities of it.</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02541955" w14:textId="79F75591" w:rsidR="00324285" w:rsidRPr="00324285" w:rsidRDefault="00324285" w:rsidP="00324285">
      <w:pPr>
        <w:spacing w:after="0" w:line="360" w:lineRule="auto"/>
        <w:jc w:val="both"/>
        <w:rPr>
          <w:rFonts w:ascii="Times New Roman" w:hAnsi="Times New Roman" w:cs="Times New Roman"/>
          <w:bCs/>
          <w:sz w:val="24"/>
          <w:szCs w:val="24"/>
        </w:rPr>
      </w:pPr>
      <w:r w:rsidRPr="00324285">
        <w:rPr>
          <w:rFonts w:ascii="Times New Roman" w:hAnsi="Times New Roman" w:cs="Times New Roman"/>
          <w:bCs/>
          <w:sz w:val="24"/>
          <w:szCs w:val="24"/>
        </w:rPr>
        <w:t>Many studies are considered in this analysis regarding Fixed Assests management of any manufacturing or Service Company. Only few studies are identifying the How much amount spend for fixed assets in the form of Capital and Revenue Expenditure of the company for the period of the study.</w:t>
      </w:r>
    </w:p>
    <w:p w14:paraId="0BB35312" w14:textId="6BBF586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6D6181F9" w14:textId="77777777" w:rsidR="000C5E0F" w:rsidRPr="000C5E0F" w:rsidRDefault="000C5E0F" w:rsidP="00483FD7">
      <w:pPr>
        <w:numPr>
          <w:ilvl w:val="0"/>
          <w:numId w:val="44"/>
        </w:numPr>
        <w:spacing w:after="0" w:line="360" w:lineRule="auto"/>
        <w:ind w:left="567"/>
        <w:jc w:val="both"/>
        <w:rPr>
          <w:rFonts w:ascii="Times New Roman" w:hAnsi="Times New Roman" w:cs="Times New Roman"/>
          <w:sz w:val="24"/>
          <w:szCs w:val="24"/>
        </w:rPr>
      </w:pPr>
      <w:r w:rsidRPr="000C5E0F">
        <w:rPr>
          <w:rFonts w:ascii="Times New Roman" w:hAnsi="Times New Roman" w:cs="Times New Roman"/>
          <w:sz w:val="24"/>
          <w:szCs w:val="24"/>
        </w:rPr>
        <w:t>To evaluate the fixed assets turnover of Bajaj Electricals Limited by the use of ratio evaluation.</w:t>
      </w:r>
    </w:p>
    <w:p w14:paraId="50C40C8A" w14:textId="77777777" w:rsidR="000C5E0F" w:rsidRPr="000C5E0F" w:rsidRDefault="000C5E0F" w:rsidP="00483FD7">
      <w:pPr>
        <w:numPr>
          <w:ilvl w:val="0"/>
          <w:numId w:val="44"/>
        </w:numPr>
        <w:spacing w:after="0" w:line="360" w:lineRule="auto"/>
        <w:ind w:left="567"/>
        <w:jc w:val="both"/>
        <w:rPr>
          <w:rFonts w:ascii="Times New Roman" w:hAnsi="Times New Roman" w:cs="Times New Roman"/>
          <w:sz w:val="24"/>
          <w:szCs w:val="24"/>
        </w:rPr>
      </w:pPr>
      <w:r w:rsidRPr="000C5E0F">
        <w:rPr>
          <w:rFonts w:ascii="Times New Roman" w:hAnsi="Times New Roman" w:cs="Times New Roman"/>
          <w:sz w:val="24"/>
          <w:szCs w:val="24"/>
        </w:rPr>
        <w:t>The study is carried out to realize the amount of capital expenditure made through the employer all through the 2019 to 2023 duration.</w:t>
      </w:r>
    </w:p>
    <w:p w14:paraId="0C21F74F" w14:textId="29E393B3" w:rsidR="000C5E0F" w:rsidRDefault="000C5E0F" w:rsidP="00483FD7">
      <w:pPr>
        <w:numPr>
          <w:ilvl w:val="0"/>
          <w:numId w:val="44"/>
        </w:numPr>
        <w:spacing w:after="0" w:line="360" w:lineRule="auto"/>
        <w:ind w:left="567"/>
        <w:jc w:val="both"/>
        <w:rPr>
          <w:rFonts w:ascii="Times New Roman" w:hAnsi="Times New Roman" w:cs="Times New Roman"/>
          <w:sz w:val="24"/>
          <w:szCs w:val="24"/>
        </w:rPr>
      </w:pPr>
      <w:r w:rsidRPr="000C5E0F">
        <w:rPr>
          <w:rFonts w:ascii="Times New Roman" w:hAnsi="Times New Roman" w:cs="Times New Roman"/>
          <w:sz w:val="24"/>
          <w:szCs w:val="24"/>
        </w:rPr>
        <w:t xml:space="preserve">The have a look at is carried out to evaluate fixed assets performance of Bajaj Electricals Limited, </w:t>
      </w:r>
      <w:r w:rsidR="00137DC4" w:rsidRPr="000C5E0F">
        <w:rPr>
          <w:rFonts w:ascii="Times New Roman" w:hAnsi="Times New Roman" w:cs="Times New Roman"/>
          <w:sz w:val="24"/>
          <w:szCs w:val="24"/>
        </w:rPr>
        <w:t>above-mentioned</w:t>
      </w:r>
      <w:r w:rsidRPr="000C5E0F">
        <w:rPr>
          <w:rFonts w:ascii="Times New Roman" w:hAnsi="Times New Roman" w:cs="Times New Roman"/>
          <w:sz w:val="24"/>
          <w:szCs w:val="24"/>
        </w:rPr>
        <w:t xml:space="preserve"> duration.</w:t>
      </w:r>
    </w:p>
    <w:p w14:paraId="4F095EFA" w14:textId="77777777" w:rsidR="00396A2D" w:rsidRDefault="00396A2D" w:rsidP="00396A2D">
      <w:pPr>
        <w:spacing w:after="0" w:line="360" w:lineRule="auto"/>
        <w:jc w:val="both"/>
        <w:rPr>
          <w:rFonts w:ascii="Times New Roman" w:hAnsi="Times New Roman" w:cs="Times New Roman"/>
          <w:sz w:val="24"/>
          <w:szCs w:val="24"/>
        </w:rPr>
      </w:pPr>
    </w:p>
    <w:p w14:paraId="0DD4B12B" w14:textId="77777777" w:rsidR="00396A2D" w:rsidRDefault="00396A2D" w:rsidP="00396A2D">
      <w:pPr>
        <w:spacing w:after="0" w:line="360" w:lineRule="auto"/>
        <w:jc w:val="both"/>
        <w:rPr>
          <w:rFonts w:ascii="Times New Roman" w:hAnsi="Times New Roman" w:cs="Times New Roman"/>
          <w:sz w:val="24"/>
          <w:szCs w:val="24"/>
        </w:rPr>
      </w:pPr>
    </w:p>
    <w:p w14:paraId="38716ECD" w14:textId="77777777" w:rsidR="00396A2D" w:rsidRPr="000C5E0F" w:rsidRDefault="00396A2D" w:rsidP="00396A2D">
      <w:pPr>
        <w:spacing w:after="0" w:line="360" w:lineRule="auto"/>
        <w:jc w:val="both"/>
        <w:rPr>
          <w:rFonts w:ascii="Times New Roman" w:hAnsi="Times New Roman" w:cs="Times New Roman"/>
          <w:sz w:val="24"/>
          <w:szCs w:val="24"/>
        </w:rPr>
      </w:pP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lastRenderedPageBreak/>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711066CD" w14:textId="08E22232" w:rsidR="00C93D79" w:rsidRDefault="00AA4074" w:rsidP="00AA4074">
      <w:pPr>
        <w:spacing w:after="0" w:line="360" w:lineRule="auto"/>
        <w:jc w:val="both"/>
        <w:rPr>
          <w:rFonts w:ascii="Times New Roman" w:hAnsi="Times New Roman" w:cs="Times New Roman"/>
          <w:b/>
          <w:sz w:val="24"/>
          <w:szCs w:val="24"/>
          <w:u w:val="single"/>
        </w:rPr>
      </w:pPr>
      <w:r w:rsidRPr="00AA4074">
        <w:rPr>
          <w:rFonts w:ascii="Times New Roman" w:hAnsi="Times New Roman" w:cs="Times New Roman"/>
          <w:sz w:val="24"/>
          <w:szCs w:val="24"/>
        </w:rPr>
        <w:t xml:space="preserve">As constant assets play an important position in enterprise’s targets. These fixed aren't convertible or not liquid able over a time frame. The owner’s funds and </w:t>
      </w:r>
      <w:r w:rsidR="00414E2F" w:rsidRPr="00AA4074">
        <w:rPr>
          <w:rFonts w:ascii="Times New Roman" w:hAnsi="Times New Roman" w:cs="Times New Roman"/>
          <w:sz w:val="24"/>
          <w:szCs w:val="24"/>
        </w:rPr>
        <w:t>long-term</w:t>
      </w:r>
      <w:r w:rsidRPr="00AA4074">
        <w:rPr>
          <w:rFonts w:ascii="Times New Roman" w:hAnsi="Times New Roman" w:cs="Times New Roman"/>
          <w:sz w:val="24"/>
          <w:szCs w:val="24"/>
        </w:rPr>
        <w:t xml:space="preserve"> liabilities are invested in fixed property. Since, fixed property play dominant function in the commercial enterprise and the company has utilization of fixed belongings. So, ratio contributes in analyzing and comparing the overall performance of the enterprise.</w:t>
      </w:r>
      <w:r w:rsidR="00B27B95">
        <w:rPr>
          <w:rFonts w:ascii="Times New Roman" w:hAnsi="Times New Roman" w:cs="Times New Roman"/>
          <w:sz w:val="24"/>
          <w:szCs w:val="24"/>
        </w:rPr>
        <w:t xml:space="preserve"> </w:t>
      </w:r>
      <w:r w:rsidRPr="00AA4074">
        <w:rPr>
          <w:rFonts w:ascii="Times New Roman" w:hAnsi="Times New Roman" w:cs="Times New Roman"/>
          <w:sz w:val="24"/>
          <w:szCs w:val="24"/>
        </w:rPr>
        <w:t xml:space="preserve">If companies fixed property are idle and now not utilized properly it influences the long-time period sustainability of the firm, which may affect liquidity and solvency and profitability positions of the business enterprise. The idle of constant belongings ends in a fantastic loss in financial price and intangible fee partner of it. So, this may result in evaluation of fixed belongings performance. </w:t>
      </w:r>
      <w:r w:rsidR="001D12F9"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001D12F9"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001D12F9"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255202C" w14:textId="667BA979" w:rsidR="00C42A87" w:rsidRPr="0052569D" w:rsidRDefault="00B85F6F" w:rsidP="00B85F6F">
      <w:pPr>
        <w:tabs>
          <w:tab w:val="left" w:pos="630"/>
        </w:tabs>
        <w:spacing w:after="0" w:line="360" w:lineRule="auto"/>
        <w:jc w:val="both"/>
        <w:rPr>
          <w:rFonts w:ascii="Times New Roman" w:hAnsi="Times New Roman" w:cs="Times New Roman"/>
          <w:b/>
          <w:bCs/>
          <w:sz w:val="24"/>
          <w:szCs w:val="24"/>
        </w:rPr>
      </w:pPr>
      <w:r w:rsidRPr="00B85F6F">
        <w:rPr>
          <w:rFonts w:ascii="Times New Roman" w:hAnsi="Times New Roman" w:cs="Times New Roman"/>
          <w:sz w:val="24"/>
          <w:szCs w:val="24"/>
        </w:rPr>
        <w:t xml:space="preserve">The venture is covered on fixed belongings of Bajaj Electricals Ltd. Drawn from annual reviews of the corporation. The problem matter is restrained to fixed belongings, its analysis and its overall performance but not to every other </w:t>
      </w:r>
      <w:r w:rsidR="00E263F9" w:rsidRPr="00B85F6F">
        <w:rPr>
          <w:rFonts w:ascii="Times New Roman" w:hAnsi="Times New Roman" w:cs="Times New Roman"/>
          <w:sz w:val="24"/>
          <w:szCs w:val="24"/>
        </w:rPr>
        <w:t>region</w:t>
      </w:r>
      <w:r w:rsidRPr="00B85F6F">
        <w:rPr>
          <w:rFonts w:ascii="Times New Roman" w:hAnsi="Times New Roman" w:cs="Times New Roman"/>
          <w:sz w:val="24"/>
          <w:szCs w:val="24"/>
        </w:rPr>
        <w:t xml:space="preserve"> of accounting corporate, advertising and financial matters.</w:t>
      </w:r>
      <w:r>
        <w:rPr>
          <w:rFonts w:ascii="Times New Roman" w:hAnsi="Times New Roman" w:cs="Times New Roman"/>
          <w:sz w:val="24"/>
          <w:szCs w:val="24"/>
        </w:rPr>
        <w:t xml:space="preserve"> </w:t>
      </w:r>
      <w:r w:rsidRPr="00B85F6F">
        <w:rPr>
          <w:rFonts w:ascii="Times New Roman" w:hAnsi="Times New Roman" w:cs="Times New Roman"/>
          <w:sz w:val="24"/>
          <w:szCs w:val="24"/>
        </w:rPr>
        <w:t>Importance:</w:t>
      </w:r>
      <w:r>
        <w:rPr>
          <w:rFonts w:ascii="Times New Roman" w:hAnsi="Times New Roman" w:cs="Times New Roman"/>
          <w:sz w:val="24"/>
          <w:szCs w:val="24"/>
        </w:rPr>
        <w:t xml:space="preserve"> </w:t>
      </w:r>
      <w:r w:rsidRPr="00B85F6F">
        <w:rPr>
          <w:rFonts w:ascii="Times New Roman" w:hAnsi="Times New Roman" w:cs="Times New Roman"/>
          <w:sz w:val="24"/>
          <w:szCs w:val="24"/>
        </w:rPr>
        <w:t xml:space="preserve">Fixed property are the assets which </w:t>
      </w:r>
      <w:r w:rsidR="00E263F9" w:rsidRPr="00B85F6F">
        <w:rPr>
          <w:rFonts w:ascii="Times New Roman" w:hAnsi="Times New Roman" w:cs="Times New Roman"/>
          <w:sz w:val="24"/>
          <w:szCs w:val="24"/>
        </w:rPr>
        <w:t>cannot</w:t>
      </w:r>
      <w:r w:rsidRPr="00B85F6F">
        <w:rPr>
          <w:rFonts w:ascii="Times New Roman" w:hAnsi="Times New Roman" w:cs="Times New Roman"/>
          <w:sz w:val="24"/>
          <w:szCs w:val="24"/>
        </w:rPr>
        <w:t xml:space="preserve"> be liquidated into cash inside one year. The massive quantities of finances of the organization are invested in those assets. Every </w:t>
      </w:r>
      <w:proofErr w:type="spellStart"/>
      <w:r w:rsidRPr="00B85F6F">
        <w:rPr>
          <w:rFonts w:ascii="Times New Roman" w:hAnsi="Times New Roman" w:cs="Times New Roman"/>
          <w:sz w:val="24"/>
          <w:szCs w:val="24"/>
        </w:rPr>
        <w:t>yr</w:t>
      </w:r>
      <w:proofErr w:type="spellEnd"/>
      <w:r w:rsidRPr="00B85F6F">
        <w:rPr>
          <w:rFonts w:ascii="Times New Roman" w:hAnsi="Times New Roman" w:cs="Times New Roman"/>
          <w:sz w:val="24"/>
          <w:szCs w:val="24"/>
        </w:rPr>
        <w:t xml:space="preserve"> organization invests a further fund in those assets without delay or in directly. </w:t>
      </w:r>
      <w:r w:rsidR="00C42A87" w:rsidRPr="0052569D">
        <w:rPr>
          <w:rFonts w:ascii="Times New Roman" w:hAnsi="Times New Roman" w:cs="Times New Roman"/>
          <w:b/>
          <w:bCs/>
          <w:sz w:val="24"/>
          <w:szCs w:val="24"/>
        </w:rPr>
        <w:t>Primary Data:</w:t>
      </w:r>
    </w:p>
    <w:p w14:paraId="66BFFDE4"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Primary data is basically the live data which I collected on field while doing cold calls with the Distributor and shopkeeper, customers, I shown them list of Question for which I had required their responses. In some cases I got no response from their side and then on the basis of my previous experiences I filled those fields.</w:t>
      </w:r>
    </w:p>
    <w:p w14:paraId="6E7BFFB9" w14:textId="77777777" w:rsidR="00C42A87" w:rsidRPr="00C42A87" w:rsidRDefault="00C42A87" w:rsidP="00C42A87">
      <w:pPr>
        <w:tabs>
          <w:tab w:val="left" w:pos="630"/>
        </w:tabs>
        <w:spacing w:after="0" w:line="360" w:lineRule="auto"/>
        <w:jc w:val="both"/>
        <w:rPr>
          <w:rFonts w:ascii="Times New Roman" w:hAnsi="Times New Roman" w:cs="Times New Roman"/>
          <w:sz w:val="24"/>
          <w:szCs w:val="24"/>
        </w:rPr>
      </w:pPr>
      <w:r w:rsidRPr="00C42A87">
        <w:rPr>
          <w:rFonts w:ascii="Times New Roman" w:hAnsi="Times New Roman" w:cs="Times New Roman"/>
          <w:sz w:val="24"/>
          <w:szCs w:val="24"/>
        </w:rPr>
        <w:t>Source: Main source for the primary data for the project was questionnaires which I got filled by the customers or sometimes filled me on the basis of discussion with the customers.</w:t>
      </w:r>
    </w:p>
    <w:p w14:paraId="5311D8AD" w14:textId="77777777" w:rsidR="00C42A87" w:rsidRPr="0052569D" w:rsidRDefault="00C42A87" w:rsidP="00C42A87">
      <w:pPr>
        <w:tabs>
          <w:tab w:val="left" w:pos="630"/>
        </w:tabs>
        <w:spacing w:after="0" w:line="360" w:lineRule="auto"/>
        <w:jc w:val="both"/>
        <w:rPr>
          <w:rFonts w:ascii="Times New Roman" w:hAnsi="Times New Roman" w:cs="Times New Roman"/>
          <w:b/>
          <w:bCs/>
          <w:sz w:val="24"/>
          <w:szCs w:val="24"/>
        </w:rPr>
      </w:pPr>
      <w:r w:rsidRPr="0052569D">
        <w:rPr>
          <w:rFonts w:ascii="Times New Roman" w:hAnsi="Times New Roman" w:cs="Times New Roman"/>
          <w:b/>
          <w:bCs/>
          <w:sz w:val="24"/>
          <w:szCs w:val="24"/>
        </w:rPr>
        <w:t>Secondary Data:</w:t>
      </w:r>
    </w:p>
    <w:p w14:paraId="6EB24E1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1 Internet,</w:t>
      </w:r>
    </w:p>
    <w:p w14:paraId="496BDCF8"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2 Books</w:t>
      </w:r>
    </w:p>
    <w:p w14:paraId="4A08EA8A"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3 Journals,</w:t>
      </w:r>
    </w:p>
    <w:p w14:paraId="531A7ECF"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4 Newspaper,</w:t>
      </w:r>
    </w:p>
    <w:p w14:paraId="3A7F9A66"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5 Annual reports,</w:t>
      </w:r>
    </w:p>
    <w:p w14:paraId="4C5314AB"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6 Database available in the library,</w:t>
      </w:r>
    </w:p>
    <w:p w14:paraId="2A4CC741" w14:textId="77777777" w:rsidR="00C42A87" w:rsidRPr="0052569D" w:rsidRDefault="00C42A87" w:rsidP="0052569D">
      <w:pPr>
        <w:pStyle w:val="ListParagraph"/>
        <w:numPr>
          <w:ilvl w:val="0"/>
          <w:numId w:val="38"/>
        </w:numPr>
        <w:tabs>
          <w:tab w:val="left" w:pos="630"/>
        </w:tabs>
        <w:spacing w:after="0" w:line="360" w:lineRule="auto"/>
        <w:jc w:val="both"/>
        <w:rPr>
          <w:rFonts w:ascii="Times New Roman" w:hAnsi="Times New Roman" w:cs="Times New Roman"/>
          <w:sz w:val="24"/>
          <w:szCs w:val="24"/>
        </w:rPr>
      </w:pPr>
      <w:r w:rsidRPr="0052569D">
        <w:rPr>
          <w:rFonts w:ascii="Times New Roman" w:hAnsi="Times New Roman" w:cs="Times New Roman"/>
          <w:sz w:val="24"/>
          <w:szCs w:val="24"/>
        </w:rPr>
        <w:t>7 Catalogues and presentations.</w:t>
      </w:r>
    </w:p>
    <w:p w14:paraId="08FFE866" w14:textId="01790545" w:rsidR="00F93E04" w:rsidRPr="000D2D54" w:rsidRDefault="000D2D54" w:rsidP="00AA4164">
      <w:pPr>
        <w:tabs>
          <w:tab w:val="left" w:pos="360"/>
        </w:tabs>
        <w:spacing w:after="0" w:line="360" w:lineRule="auto"/>
        <w:jc w:val="both"/>
        <w:rPr>
          <w:rFonts w:ascii="Times New Roman" w:hAnsi="Times New Roman" w:cs="Times New Roman"/>
          <w:b/>
          <w:bCs/>
          <w:sz w:val="24"/>
          <w:szCs w:val="24"/>
          <w:u w:val="single"/>
        </w:rPr>
      </w:pPr>
      <w:r w:rsidRPr="000D2D54">
        <w:rPr>
          <w:rFonts w:ascii="Times New Roman" w:hAnsi="Times New Roman" w:cs="Times New Roman"/>
          <w:b/>
          <w:bCs/>
          <w:sz w:val="24"/>
          <w:szCs w:val="24"/>
          <w:u w:val="single"/>
        </w:rPr>
        <w:lastRenderedPageBreak/>
        <w:t>Statistical Tools</w:t>
      </w:r>
    </w:p>
    <w:p w14:paraId="7E7BF568" w14:textId="4739A1C5" w:rsidR="00A94DCE" w:rsidRPr="00F93E04" w:rsidRDefault="00F93E04" w:rsidP="00AA4164">
      <w:pPr>
        <w:tabs>
          <w:tab w:val="left" w:pos="360"/>
        </w:tabs>
        <w:spacing w:after="0" w:line="360" w:lineRule="auto"/>
        <w:jc w:val="both"/>
        <w:rPr>
          <w:rFonts w:ascii="Times New Roman" w:hAnsi="Times New Roman" w:cs="Times New Roman"/>
          <w:color w:val="000000"/>
          <w:sz w:val="4"/>
          <w:szCs w:val="4"/>
        </w:rPr>
      </w:pPr>
      <w:r w:rsidRPr="00F93E04">
        <w:rPr>
          <w:rFonts w:ascii="Times New Roman" w:hAnsi="Times New Roman" w:cs="Times New Roman"/>
          <w:sz w:val="24"/>
          <w:szCs w:val="24"/>
        </w:rPr>
        <w:t>Time series and trend analysis of ratio indicates the direction of changes. This kind of analysis is particularly applicable to the profit and loss account. It is advisable that trends of sales and net income may be studied in the light of two factors.</w:t>
      </w: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76DF8148" w14:textId="27B58ACE" w:rsidR="00035516" w:rsidRDefault="00035516" w:rsidP="0009421E">
      <w:pPr>
        <w:spacing w:after="0" w:line="360" w:lineRule="auto"/>
        <w:jc w:val="both"/>
        <w:rPr>
          <w:rFonts w:ascii="Times New Roman" w:hAnsi="Times New Roman" w:cs="Times New Roman"/>
          <w:bCs/>
          <w:sz w:val="24"/>
          <w:szCs w:val="24"/>
        </w:rPr>
      </w:pPr>
      <w:r w:rsidRPr="00035516">
        <w:rPr>
          <w:rFonts w:ascii="Times New Roman" w:hAnsi="Times New Roman" w:cs="Times New Roman"/>
          <w:bCs/>
          <w:sz w:val="24"/>
          <w:szCs w:val="24"/>
        </w:rPr>
        <w:t>In financial analysis the direction of change over a period of years is of initial importance. Time series and trend analysis of ratio indicates the direction of charges. This kind of analysis is particularly applicable to the profit and loss account. It is advisable that trends of sales and net income may be studied in the light of two factors. The general price level that might be found in practice is that a number of firms would be shown at persistent growth over period of years but to get a true trend of growth, the sales figure should be adjusted index of general prices.</w:t>
      </w:r>
    </w:p>
    <w:p w14:paraId="40C23591" w14:textId="318B2FDA" w:rsidR="00D65ED9" w:rsidRPr="00E47F9D" w:rsidRDefault="000F71E2" w:rsidP="004F204B">
      <w:pPr>
        <w:spacing w:after="0" w:line="360" w:lineRule="auto"/>
        <w:jc w:val="center"/>
        <w:rPr>
          <w:rFonts w:ascii="Times New Roman" w:hAnsi="Times New Roman" w:cs="Times New Roman"/>
          <w:b/>
          <w:sz w:val="24"/>
          <w:szCs w:val="24"/>
          <w:u w:val="single"/>
        </w:rPr>
      </w:pPr>
      <w:r w:rsidRPr="00724B37">
        <w:rPr>
          <w:rFonts w:ascii="Times New Roman" w:hAnsi="Times New Roman" w:cs="Times New Roman"/>
          <w:bCs/>
          <w:noProof/>
          <w:sz w:val="24"/>
          <w:szCs w:val="24"/>
          <w:u w:val="single"/>
        </w:rPr>
        <mc:AlternateContent>
          <mc:Choice Requires="wps">
            <w:drawing>
              <wp:anchor distT="45720" distB="45720" distL="114300" distR="114300" simplePos="0" relativeHeight="251659264" behindDoc="0" locked="0" layoutInCell="1" allowOverlap="1" wp14:anchorId="548DA480" wp14:editId="0B6D71A3">
                <wp:simplePos x="0" y="0"/>
                <wp:positionH relativeFrom="column">
                  <wp:posOffset>3268980</wp:posOffset>
                </wp:positionH>
                <wp:positionV relativeFrom="paragraph">
                  <wp:posOffset>224790</wp:posOffset>
                </wp:positionV>
                <wp:extent cx="2636520" cy="1404620"/>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04620"/>
                        </a:xfrm>
                        <a:prstGeom prst="rect">
                          <a:avLst/>
                        </a:prstGeom>
                        <a:solidFill>
                          <a:srgbClr val="FFFFFF"/>
                        </a:solidFill>
                        <a:ln w="9525">
                          <a:noFill/>
                          <a:miter lim="800000"/>
                          <a:headEnd/>
                          <a:tailEnd/>
                        </a:ln>
                      </wps:spPr>
                      <wps:txbx>
                        <w:txbxContent>
                          <w:p w14:paraId="35F522A9" w14:textId="4CD2B420" w:rsidR="00724B37" w:rsidRDefault="00724B37">
                            <w:r w:rsidRPr="00744CCA">
                              <w:rPr>
                                <w:rFonts w:ascii="Times New Roman" w:hAnsi="Times New Roman" w:cs="Times New Roman"/>
                              </w:rPr>
                              <w:drawing>
                                <wp:inline distT="0" distB="0" distL="0" distR="0" wp14:anchorId="272EFF98" wp14:editId="3D2EF7A8">
                                  <wp:extent cx="2430780" cy="1272540"/>
                                  <wp:effectExtent l="0" t="0" r="7620" b="3810"/>
                                  <wp:docPr id="1887299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27254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8DA480" id="_x0000_t202" coordsize="21600,21600" o:spt="202" path="m,l,21600r21600,l21600,xe">
                <v:stroke joinstyle="miter"/>
                <v:path gradientshapeok="t" o:connecttype="rect"/>
              </v:shapetype>
              <v:shape id="Text Box 2" o:spid="_x0000_s1026" type="#_x0000_t202" style="position:absolute;left:0;text-align:left;margin-left:257.4pt;margin-top:17.7pt;width:207.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9W0CwIAAPc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" stroked="f">
                <v:textbox style="mso-fit-shape-to-text:t">
                  <w:txbxContent>
                    <w:p w14:paraId="35F522A9" w14:textId="4CD2B420" w:rsidR="00724B37" w:rsidRDefault="00724B37">
                      <w:r w:rsidRPr="00744CCA">
                        <w:rPr>
                          <w:rFonts w:ascii="Times New Roman" w:hAnsi="Times New Roman" w:cs="Times New Roman"/>
                        </w:rPr>
                        <w:drawing>
                          <wp:inline distT="0" distB="0" distL="0" distR="0" wp14:anchorId="272EFF98" wp14:editId="3D2EF7A8">
                            <wp:extent cx="2430780" cy="1272540"/>
                            <wp:effectExtent l="0" t="0" r="7620" b="3810"/>
                            <wp:docPr id="18872995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780" cy="1272540"/>
                                    </a:xfrm>
                                    <a:prstGeom prst="rect">
                                      <a:avLst/>
                                    </a:prstGeom>
                                    <a:noFill/>
                                    <a:ln>
                                      <a:noFill/>
                                    </a:ln>
                                  </pic:spPr>
                                </pic:pic>
                              </a:graphicData>
                            </a:graphic>
                          </wp:inline>
                        </w:drawing>
                      </w:r>
                    </w:p>
                  </w:txbxContent>
                </v:textbox>
                <w10:wrap type="square"/>
              </v:shape>
            </w:pict>
          </mc:Fallback>
        </mc:AlternateContent>
      </w:r>
      <w:r w:rsidR="00D65ED9" w:rsidRPr="00E47F9D">
        <w:rPr>
          <w:rFonts w:ascii="Times New Roman" w:hAnsi="Times New Roman" w:cs="Times New Roman"/>
          <w:b/>
          <w:sz w:val="24"/>
          <w:szCs w:val="24"/>
          <w:u w:val="single"/>
        </w:rPr>
        <w:t>Fixed Assets Turn Over Ratio:</w:t>
      </w:r>
    </w:p>
    <w:tbl>
      <w:tblPr>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591"/>
        <w:gridCol w:w="1117"/>
        <w:gridCol w:w="1050"/>
      </w:tblGrid>
      <w:tr w:rsidR="00020981" w:rsidRPr="000373D0" w14:paraId="7C0B7A3C" w14:textId="77777777" w:rsidTr="000F71E2">
        <w:trPr>
          <w:trHeight w:val="610"/>
        </w:trPr>
        <w:tc>
          <w:tcPr>
            <w:tcW w:w="1151" w:type="dxa"/>
            <w:noWrap/>
            <w:vAlign w:val="center"/>
          </w:tcPr>
          <w:p w14:paraId="0AE87CE4" w14:textId="353273A6" w:rsidR="00020981" w:rsidRPr="000373D0" w:rsidRDefault="00F03752" w:rsidP="009213C4">
            <w:pPr>
              <w:spacing w:after="0" w:line="240" w:lineRule="auto"/>
              <w:jc w:val="center"/>
              <w:rPr>
                <w:rFonts w:ascii="Times New Roman" w:hAnsi="Times New Roman" w:cs="Times New Roman"/>
              </w:rPr>
            </w:pPr>
            <w:r w:rsidRPr="000373D0">
              <w:rPr>
                <w:rFonts w:ascii="Times New Roman" w:hAnsi="Times New Roman" w:cs="Times New Roman"/>
              </w:rPr>
              <w:t>Year</w:t>
            </w:r>
          </w:p>
        </w:tc>
        <w:tc>
          <w:tcPr>
            <w:tcW w:w="1591" w:type="dxa"/>
            <w:noWrap/>
            <w:vAlign w:val="center"/>
          </w:tcPr>
          <w:p w14:paraId="140BE297" w14:textId="5DAD6ABD" w:rsidR="00020981" w:rsidRPr="000373D0" w:rsidRDefault="00F03752" w:rsidP="009213C4">
            <w:pPr>
              <w:spacing w:after="0" w:line="240" w:lineRule="auto"/>
              <w:jc w:val="center"/>
              <w:rPr>
                <w:rFonts w:ascii="Times New Roman" w:hAnsi="Times New Roman" w:cs="Times New Roman"/>
              </w:rPr>
            </w:pPr>
            <w:r w:rsidRPr="000373D0">
              <w:rPr>
                <w:rFonts w:ascii="Times New Roman" w:hAnsi="Times New Roman" w:cs="Times New Roman"/>
              </w:rPr>
              <w:t>Net fixed assets</w:t>
            </w:r>
          </w:p>
        </w:tc>
        <w:tc>
          <w:tcPr>
            <w:tcW w:w="1117" w:type="dxa"/>
            <w:vAlign w:val="center"/>
          </w:tcPr>
          <w:p w14:paraId="27007155" w14:textId="423A9CD3" w:rsidR="00020981" w:rsidRPr="000373D0" w:rsidRDefault="00F03752" w:rsidP="009213C4">
            <w:pPr>
              <w:spacing w:after="0" w:line="240" w:lineRule="auto"/>
              <w:jc w:val="center"/>
              <w:rPr>
                <w:rFonts w:ascii="Times New Roman" w:hAnsi="Times New Roman" w:cs="Times New Roman"/>
              </w:rPr>
            </w:pPr>
            <w:r w:rsidRPr="000373D0">
              <w:rPr>
                <w:rFonts w:ascii="Times New Roman" w:hAnsi="Times New Roman" w:cs="Times New Roman"/>
              </w:rPr>
              <w:t>Sales</w:t>
            </w:r>
          </w:p>
        </w:tc>
        <w:tc>
          <w:tcPr>
            <w:tcW w:w="1050" w:type="dxa"/>
            <w:noWrap/>
            <w:vAlign w:val="center"/>
          </w:tcPr>
          <w:p w14:paraId="57087F60" w14:textId="3CE60BD8" w:rsidR="00020981" w:rsidRPr="000373D0" w:rsidRDefault="00F03752" w:rsidP="009213C4">
            <w:pPr>
              <w:spacing w:after="0" w:line="240" w:lineRule="auto"/>
              <w:jc w:val="center"/>
              <w:rPr>
                <w:rFonts w:ascii="Times New Roman" w:hAnsi="Times New Roman" w:cs="Times New Roman"/>
              </w:rPr>
            </w:pPr>
            <w:r w:rsidRPr="000373D0">
              <w:rPr>
                <w:rFonts w:ascii="Times New Roman" w:hAnsi="Times New Roman" w:cs="Times New Roman"/>
              </w:rPr>
              <w:t>Ratio in%</w:t>
            </w:r>
          </w:p>
        </w:tc>
      </w:tr>
      <w:tr w:rsidR="00020981" w:rsidRPr="000373D0" w14:paraId="30F87A4E" w14:textId="77777777" w:rsidTr="000F71E2">
        <w:trPr>
          <w:trHeight w:val="86"/>
        </w:trPr>
        <w:tc>
          <w:tcPr>
            <w:tcW w:w="1151" w:type="dxa"/>
            <w:noWrap/>
            <w:vAlign w:val="center"/>
          </w:tcPr>
          <w:p w14:paraId="5F5D535F" w14:textId="77777777" w:rsidR="00020981" w:rsidRPr="000373D0" w:rsidRDefault="00020981" w:rsidP="00AA6C5C">
            <w:pPr>
              <w:spacing w:line="240" w:lineRule="auto"/>
              <w:jc w:val="center"/>
              <w:rPr>
                <w:rFonts w:ascii="Times New Roman" w:hAnsi="Times New Roman" w:cs="Times New Roman"/>
              </w:rPr>
            </w:pPr>
            <w:r w:rsidRPr="000373D0">
              <w:rPr>
                <w:rFonts w:ascii="Times New Roman" w:hAnsi="Times New Roman" w:cs="Times New Roman"/>
              </w:rPr>
              <w:t>2020-21</w:t>
            </w:r>
          </w:p>
        </w:tc>
        <w:tc>
          <w:tcPr>
            <w:tcW w:w="1591" w:type="dxa"/>
            <w:noWrap/>
          </w:tcPr>
          <w:p w14:paraId="1A543BDB"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11029800</w:t>
            </w:r>
          </w:p>
        </w:tc>
        <w:tc>
          <w:tcPr>
            <w:tcW w:w="1117" w:type="dxa"/>
          </w:tcPr>
          <w:p w14:paraId="2C88F9F5"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6924990</w:t>
            </w:r>
          </w:p>
        </w:tc>
        <w:tc>
          <w:tcPr>
            <w:tcW w:w="1050" w:type="dxa"/>
            <w:noWrap/>
          </w:tcPr>
          <w:p w14:paraId="1DE9E4BA"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0.62</w:t>
            </w:r>
          </w:p>
        </w:tc>
      </w:tr>
      <w:tr w:rsidR="00020981" w:rsidRPr="000373D0" w14:paraId="63D435F0" w14:textId="77777777" w:rsidTr="000F71E2">
        <w:trPr>
          <w:trHeight w:val="485"/>
        </w:trPr>
        <w:tc>
          <w:tcPr>
            <w:tcW w:w="1151" w:type="dxa"/>
            <w:noWrap/>
            <w:vAlign w:val="center"/>
          </w:tcPr>
          <w:p w14:paraId="4778C7CB" w14:textId="77777777" w:rsidR="00020981" w:rsidRPr="000373D0" w:rsidRDefault="00020981" w:rsidP="00AA6C5C">
            <w:pPr>
              <w:spacing w:line="240" w:lineRule="auto"/>
              <w:jc w:val="center"/>
              <w:rPr>
                <w:rFonts w:ascii="Times New Roman" w:hAnsi="Times New Roman" w:cs="Times New Roman"/>
              </w:rPr>
            </w:pPr>
            <w:r w:rsidRPr="000373D0">
              <w:rPr>
                <w:rFonts w:ascii="Times New Roman" w:hAnsi="Times New Roman" w:cs="Times New Roman"/>
              </w:rPr>
              <w:t>2021-22</w:t>
            </w:r>
          </w:p>
        </w:tc>
        <w:tc>
          <w:tcPr>
            <w:tcW w:w="1591" w:type="dxa"/>
            <w:noWrap/>
          </w:tcPr>
          <w:p w14:paraId="7F959F31"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15560300</w:t>
            </w:r>
          </w:p>
        </w:tc>
        <w:tc>
          <w:tcPr>
            <w:tcW w:w="1117" w:type="dxa"/>
          </w:tcPr>
          <w:p w14:paraId="2A0922F2"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10158700</w:t>
            </w:r>
          </w:p>
        </w:tc>
        <w:tc>
          <w:tcPr>
            <w:tcW w:w="1050" w:type="dxa"/>
            <w:noWrap/>
          </w:tcPr>
          <w:p w14:paraId="3B8E7967"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0.74</w:t>
            </w:r>
          </w:p>
        </w:tc>
      </w:tr>
      <w:tr w:rsidR="00020981" w:rsidRPr="000373D0" w14:paraId="55170D7E" w14:textId="77777777" w:rsidTr="000F71E2">
        <w:trPr>
          <w:trHeight w:val="441"/>
        </w:trPr>
        <w:tc>
          <w:tcPr>
            <w:tcW w:w="1151" w:type="dxa"/>
            <w:noWrap/>
            <w:vAlign w:val="center"/>
          </w:tcPr>
          <w:p w14:paraId="5F262A01" w14:textId="77777777" w:rsidR="00020981" w:rsidRPr="000373D0" w:rsidRDefault="00020981" w:rsidP="00AA6C5C">
            <w:pPr>
              <w:spacing w:line="240" w:lineRule="auto"/>
              <w:jc w:val="center"/>
              <w:rPr>
                <w:rFonts w:ascii="Times New Roman" w:hAnsi="Times New Roman" w:cs="Times New Roman"/>
              </w:rPr>
            </w:pPr>
            <w:r w:rsidRPr="000373D0">
              <w:rPr>
                <w:rFonts w:ascii="Times New Roman" w:hAnsi="Times New Roman" w:cs="Times New Roman"/>
              </w:rPr>
              <w:t>2022-23</w:t>
            </w:r>
          </w:p>
        </w:tc>
        <w:tc>
          <w:tcPr>
            <w:tcW w:w="1591" w:type="dxa"/>
            <w:noWrap/>
          </w:tcPr>
          <w:p w14:paraId="56263ED4"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18291100</w:t>
            </w:r>
          </w:p>
        </w:tc>
        <w:tc>
          <w:tcPr>
            <w:tcW w:w="1117" w:type="dxa"/>
          </w:tcPr>
          <w:p w14:paraId="14453C63"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17826800</w:t>
            </w:r>
          </w:p>
        </w:tc>
        <w:tc>
          <w:tcPr>
            <w:tcW w:w="1050" w:type="dxa"/>
            <w:noWrap/>
          </w:tcPr>
          <w:p w14:paraId="3F2A4E9F" w14:textId="77777777" w:rsidR="00020981" w:rsidRPr="000373D0" w:rsidRDefault="00020981" w:rsidP="00AA6C5C">
            <w:pPr>
              <w:spacing w:line="240" w:lineRule="auto"/>
              <w:jc w:val="both"/>
              <w:rPr>
                <w:rFonts w:ascii="Times New Roman" w:hAnsi="Times New Roman" w:cs="Times New Roman"/>
              </w:rPr>
            </w:pPr>
            <w:r w:rsidRPr="000373D0">
              <w:rPr>
                <w:rFonts w:ascii="Times New Roman" w:hAnsi="Times New Roman" w:cs="Times New Roman"/>
              </w:rPr>
              <w:t xml:space="preserve">    0.86</w:t>
            </w:r>
          </w:p>
        </w:tc>
      </w:tr>
    </w:tbl>
    <w:p w14:paraId="52C5C38A" w14:textId="77777777" w:rsidR="004C1CE0" w:rsidRPr="004C1CE0" w:rsidRDefault="004C1CE0" w:rsidP="003C1DD0">
      <w:pPr>
        <w:spacing w:after="0" w:line="360" w:lineRule="auto"/>
        <w:jc w:val="both"/>
        <w:rPr>
          <w:rFonts w:ascii="Times New Roman" w:hAnsi="Times New Roman" w:cs="Times New Roman"/>
          <w:bCs/>
          <w:sz w:val="8"/>
          <w:szCs w:val="8"/>
          <w:u w:val="single"/>
        </w:rPr>
      </w:pPr>
    </w:p>
    <w:p w14:paraId="1F327C52" w14:textId="673B6C45" w:rsidR="003C1DD0" w:rsidRPr="009C36BD" w:rsidRDefault="009C36BD" w:rsidP="009C36BD">
      <w:pPr>
        <w:spacing w:after="0" w:line="240" w:lineRule="auto"/>
        <w:jc w:val="both"/>
        <w:rPr>
          <w:rFonts w:ascii="Times New Roman" w:hAnsi="Times New Roman" w:cs="Times New Roman"/>
          <w:b/>
          <w:sz w:val="24"/>
          <w:szCs w:val="24"/>
          <w:u w:val="single"/>
        </w:rPr>
      </w:pPr>
      <w:r w:rsidRPr="009C36BD">
        <w:rPr>
          <w:rFonts w:ascii="Times New Roman" w:hAnsi="Times New Roman" w:cs="Times New Roman"/>
          <w:b/>
          <w:sz w:val="24"/>
          <w:szCs w:val="24"/>
          <w:u w:val="single"/>
        </w:rPr>
        <w:t>Interpretation:</w:t>
      </w:r>
    </w:p>
    <w:p w14:paraId="51A00CFE" w14:textId="715853EC" w:rsidR="007014C7" w:rsidRPr="009C36BD" w:rsidRDefault="003C1DD0" w:rsidP="003C1DD0">
      <w:pPr>
        <w:spacing w:after="0" w:line="360" w:lineRule="auto"/>
        <w:jc w:val="both"/>
        <w:rPr>
          <w:rFonts w:ascii="Times New Roman" w:hAnsi="Times New Roman" w:cs="Times New Roman"/>
          <w:bCs/>
          <w:sz w:val="24"/>
          <w:szCs w:val="24"/>
        </w:rPr>
      </w:pPr>
      <w:r w:rsidRPr="009C36BD">
        <w:rPr>
          <w:rFonts w:ascii="Times New Roman" w:hAnsi="Times New Roman" w:cs="Times New Roman"/>
          <w:bCs/>
          <w:sz w:val="24"/>
          <w:szCs w:val="24"/>
        </w:rPr>
        <w:t xml:space="preserve">The above desk and graph </w:t>
      </w:r>
      <w:r w:rsidR="009C36BD" w:rsidRPr="009C36BD">
        <w:rPr>
          <w:rFonts w:ascii="Times New Roman" w:hAnsi="Times New Roman" w:cs="Times New Roman"/>
          <w:bCs/>
          <w:sz w:val="24"/>
          <w:szCs w:val="24"/>
        </w:rPr>
        <w:t>show</w:t>
      </w:r>
      <w:r w:rsidRPr="009C36BD">
        <w:rPr>
          <w:rFonts w:ascii="Times New Roman" w:hAnsi="Times New Roman" w:cs="Times New Roman"/>
          <w:bCs/>
          <w:sz w:val="24"/>
          <w:szCs w:val="24"/>
        </w:rPr>
        <w:t xml:space="preserve"> that the fixed property turnover ratio is pleasant. But in lower facet and there is considerable increase in ratio </w:t>
      </w:r>
      <w:proofErr w:type="spellStart"/>
      <w:r w:rsidRPr="009C36BD">
        <w:rPr>
          <w:rFonts w:ascii="Times New Roman" w:hAnsi="Times New Roman" w:cs="Times New Roman"/>
          <w:bCs/>
          <w:sz w:val="24"/>
          <w:szCs w:val="24"/>
        </w:rPr>
        <w:t>yr</w:t>
      </w:r>
      <w:proofErr w:type="spellEnd"/>
      <w:r w:rsidRPr="009C36BD">
        <w:rPr>
          <w:rFonts w:ascii="Times New Roman" w:hAnsi="Times New Roman" w:cs="Times New Roman"/>
          <w:bCs/>
          <w:sz w:val="24"/>
          <w:szCs w:val="24"/>
        </w:rPr>
        <w:t xml:space="preserve"> by way of </w:t>
      </w:r>
      <w:proofErr w:type="spellStart"/>
      <w:r w:rsidRPr="009C36BD">
        <w:rPr>
          <w:rFonts w:ascii="Times New Roman" w:hAnsi="Times New Roman" w:cs="Times New Roman"/>
          <w:bCs/>
          <w:sz w:val="24"/>
          <w:szCs w:val="24"/>
        </w:rPr>
        <w:t>yr</w:t>
      </w:r>
      <w:proofErr w:type="spellEnd"/>
      <w:r w:rsidRPr="009C36BD">
        <w:rPr>
          <w:rFonts w:ascii="Times New Roman" w:hAnsi="Times New Roman" w:cs="Times New Roman"/>
          <w:bCs/>
          <w:sz w:val="24"/>
          <w:szCs w:val="24"/>
        </w:rPr>
        <w:t xml:space="preserve"> I.E. 2020, 2021, 2022 and 2023.</w:t>
      </w:r>
    </w:p>
    <w:p w14:paraId="47E669F2" w14:textId="4B5519AA" w:rsidR="004F204B" w:rsidRPr="00E47F9D" w:rsidRDefault="004F204B" w:rsidP="004F204B">
      <w:pPr>
        <w:spacing w:after="0" w:line="360" w:lineRule="auto"/>
        <w:jc w:val="center"/>
        <w:rPr>
          <w:rFonts w:ascii="Times New Roman" w:hAnsi="Times New Roman" w:cs="Times New Roman"/>
          <w:b/>
          <w:sz w:val="24"/>
          <w:szCs w:val="24"/>
          <w:u w:val="single"/>
        </w:rPr>
      </w:pPr>
      <w:r w:rsidRPr="00724B37">
        <w:rPr>
          <w:rFonts w:ascii="Times New Roman" w:hAnsi="Times New Roman" w:cs="Times New Roman"/>
          <w:bCs/>
          <w:noProof/>
          <w:sz w:val="24"/>
          <w:szCs w:val="24"/>
          <w:u w:val="single"/>
        </w:rPr>
        <mc:AlternateContent>
          <mc:Choice Requires="wps">
            <w:drawing>
              <wp:anchor distT="45720" distB="45720" distL="114300" distR="114300" simplePos="0" relativeHeight="251661312" behindDoc="0" locked="0" layoutInCell="1" allowOverlap="1" wp14:anchorId="54AEB373" wp14:editId="50713C3B">
                <wp:simplePos x="0" y="0"/>
                <wp:positionH relativeFrom="column">
                  <wp:posOffset>3268980</wp:posOffset>
                </wp:positionH>
                <wp:positionV relativeFrom="paragraph">
                  <wp:posOffset>228600</wp:posOffset>
                </wp:positionV>
                <wp:extent cx="2636520" cy="1440180"/>
                <wp:effectExtent l="0" t="0" r="0" b="7620"/>
                <wp:wrapSquare wrapText="bothSides"/>
                <wp:docPr id="3959683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40180"/>
                        </a:xfrm>
                        <a:prstGeom prst="rect">
                          <a:avLst/>
                        </a:prstGeom>
                        <a:solidFill>
                          <a:srgbClr val="FFFFFF"/>
                        </a:solidFill>
                        <a:ln w="9525">
                          <a:noFill/>
                          <a:miter lim="800000"/>
                          <a:headEnd/>
                          <a:tailEnd/>
                        </a:ln>
                      </wps:spPr>
                      <wps:txbx>
                        <w:txbxContent>
                          <w:p w14:paraId="75256CC1" w14:textId="515FAC6A" w:rsidR="004F204B" w:rsidRDefault="00326B0A" w:rsidP="004F204B">
                            <w:r w:rsidRPr="00326B0A">
                              <w:drawing>
                                <wp:inline distT="0" distB="0" distL="0" distR="0" wp14:anchorId="35A0C5D7" wp14:editId="52DEAE9F">
                                  <wp:extent cx="2444750" cy="1234440"/>
                                  <wp:effectExtent l="0" t="0" r="0" b="3810"/>
                                  <wp:docPr id="501258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234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EB373" id="_x0000_s1027" type="#_x0000_t202" style="position:absolute;left:0;text-align:left;margin-left:257.4pt;margin-top:18pt;width:207.6pt;height:113.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" stroked="f">
                <v:textbox>
                  <w:txbxContent>
                    <w:p w14:paraId="75256CC1" w14:textId="515FAC6A" w:rsidR="004F204B" w:rsidRDefault="00326B0A" w:rsidP="004F204B">
                      <w:r w:rsidRPr="00326B0A">
                        <w:drawing>
                          <wp:inline distT="0" distB="0" distL="0" distR="0" wp14:anchorId="35A0C5D7" wp14:editId="52DEAE9F">
                            <wp:extent cx="2444750" cy="1234440"/>
                            <wp:effectExtent l="0" t="0" r="0" b="3810"/>
                            <wp:docPr id="5012584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234440"/>
                                    </a:xfrm>
                                    <a:prstGeom prst="rect">
                                      <a:avLst/>
                                    </a:prstGeom>
                                    <a:noFill/>
                                    <a:ln>
                                      <a:noFill/>
                                    </a:ln>
                                  </pic:spPr>
                                </pic:pic>
                              </a:graphicData>
                            </a:graphic>
                          </wp:inline>
                        </w:drawing>
                      </w:r>
                    </w:p>
                  </w:txbxContent>
                </v:textbox>
                <w10:wrap type="square"/>
              </v:shape>
            </w:pict>
          </mc:Fallback>
        </mc:AlternateContent>
      </w:r>
      <w:r w:rsidRPr="00E47F9D">
        <w:rPr>
          <w:rFonts w:ascii="Times New Roman" w:hAnsi="Times New Roman" w:cs="Times New Roman"/>
          <w:b/>
          <w:sz w:val="24"/>
          <w:szCs w:val="24"/>
          <w:u w:val="single"/>
        </w:rPr>
        <w:t>Fixed Assets Ratio:</w:t>
      </w:r>
    </w:p>
    <w:tbl>
      <w:tblPr>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591"/>
        <w:gridCol w:w="1117"/>
        <w:gridCol w:w="1050"/>
      </w:tblGrid>
      <w:tr w:rsidR="004F204B" w:rsidRPr="00BD0087" w14:paraId="1318186F" w14:textId="77777777" w:rsidTr="0047433A">
        <w:trPr>
          <w:trHeight w:val="610"/>
        </w:trPr>
        <w:tc>
          <w:tcPr>
            <w:tcW w:w="1151" w:type="dxa"/>
            <w:noWrap/>
            <w:vAlign w:val="center"/>
          </w:tcPr>
          <w:p w14:paraId="6D7B4BE4" w14:textId="77777777" w:rsidR="004F204B" w:rsidRPr="00BD0087" w:rsidRDefault="004F204B" w:rsidP="0047433A">
            <w:pPr>
              <w:spacing w:after="0" w:line="240" w:lineRule="auto"/>
              <w:jc w:val="center"/>
              <w:rPr>
                <w:rFonts w:ascii="Times New Roman" w:hAnsi="Times New Roman" w:cs="Times New Roman"/>
              </w:rPr>
            </w:pPr>
            <w:r w:rsidRPr="00BD0087">
              <w:rPr>
                <w:rFonts w:ascii="Times New Roman" w:hAnsi="Times New Roman" w:cs="Times New Roman"/>
              </w:rPr>
              <w:t>Year</w:t>
            </w:r>
          </w:p>
        </w:tc>
        <w:tc>
          <w:tcPr>
            <w:tcW w:w="1591" w:type="dxa"/>
            <w:noWrap/>
            <w:vAlign w:val="center"/>
          </w:tcPr>
          <w:p w14:paraId="2E1B6802" w14:textId="77777777" w:rsidR="004F204B" w:rsidRPr="00BD0087" w:rsidRDefault="004F204B" w:rsidP="0047433A">
            <w:pPr>
              <w:spacing w:after="0" w:line="240" w:lineRule="auto"/>
              <w:jc w:val="center"/>
              <w:rPr>
                <w:rFonts w:ascii="Times New Roman" w:hAnsi="Times New Roman" w:cs="Times New Roman"/>
              </w:rPr>
            </w:pPr>
            <w:r w:rsidRPr="00BD0087">
              <w:rPr>
                <w:rFonts w:ascii="Times New Roman" w:hAnsi="Times New Roman" w:cs="Times New Roman"/>
              </w:rPr>
              <w:t>Net fixed assets</w:t>
            </w:r>
          </w:p>
        </w:tc>
        <w:tc>
          <w:tcPr>
            <w:tcW w:w="1117" w:type="dxa"/>
            <w:vAlign w:val="center"/>
          </w:tcPr>
          <w:p w14:paraId="6C71EA11" w14:textId="77777777" w:rsidR="004F204B" w:rsidRPr="00BD0087" w:rsidRDefault="004F204B" w:rsidP="0047433A">
            <w:pPr>
              <w:spacing w:after="0" w:line="240" w:lineRule="auto"/>
              <w:jc w:val="center"/>
              <w:rPr>
                <w:rFonts w:ascii="Times New Roman" w:hAnsi="Times New Roman" w:cs="Times New Roman"/>
              </w:rPr>
            </w:pPr>
            <w:r w:rsidRPr="00BD0087">
              <w:rPr>
                <w:rFonts w:ascii="Times New Roman" w:hAnsi="Times New Roman" w:cs="Times New Roman"/>
              </w:rPr>
              <w:t>Sales</w:t>
            </w:r>
          </w:p>
        </w:tc>
        <w:tc>
          <w:tcPr>
            <w:tcW w:w="1050" w:type="dxa"/>
            <w:noWrap/>
            <w:vAlign w:val="center"/>
          </w:tcPr>
          <w:p w14:paraId="692D8A1B" w14:textId="77777777" w:rsidR="004F204B" w:rsidRPr="00BD0087" w:rsidRDefault="004F204B" w:rsidP="0047433A">
            <w:pPr>
              <w:spacing w:after="0" w:line="240" w:lineRule="auto"/>
              <w:jc w:val="center"/>
              <w:rPr>
                <w:rFonts w:ascii="Times New Roman" w:hAnsi="Times New Roman" w:cs="Times New Roman"/>
              </w:rPr>
            </w:pPr>
            <w:r w:rsidRPr="00BD0087">
              <w:rPr>
                <w:rFonts w:ascii="Times New Roman" w:hAnsi="Times New Roman" w:cs="Times New Roman"/>
              </w:rPr>
              <w:t>Ratio in%</w:t>
            </w:r>
          </w:p>
        </w:tc>
      </w:tr>
      <w:tr w:rsidR="00BE6866" w:rsidRPr="00BD0087" w14:paraId="628793BA" w14:textId="77777777" w:rsidTr="0047433A">
        <w:trPr>
          <w:trHeight w:val="86"/>
        </w:trPr>
        <w:tc>
          <w:tcPr>
            <w:tcW w:w="1151" w:type="dxa"/>
            <w:noWrap/>
            <w:vAlign w:val="center"/>
          </w:tcPr>
          <w:p w14:paraId="1E6E2003" w14:textId="77777777" w:rsidR="00BE6866" w:rsidRPr="00BD0087" w:rsidRDefault="00BE6866" w:rsidP="00BE6866">
            <w:pPr>
              <w:spacing w:line="240" w:lineRule="auto"/>
              <w:jc w:val="center"/>
              <w:rPr>
                <w:rFonts w:ascii="Times New Roman" w:hAnsi="Times New Roman" w:cs="Times New Roman"/>
              </w:rPr>
            </w:pPr>
            <w:r w:rsidRPr="00BD0087">
              <w:rPr>
                <w:rFonts w:ascii="Times New Roman" w:hAnsi="Times New Roman" w:cs="Times New Roman"/>
              </w:rPr>
              <w:t>2020-21</w:t>
            </w:r>
          </w:p>
        </w:tc>
        <w:tc>
          <w:tcPr>
            <w:tcW w:w="1591" w:type="dxa"/>
            <w:noWrap/>
          </w:tcPr>
          <w:p w14:paraId="01CEC3B9" w14:textId="230BB7D0"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1102800</w:t>
            </w:r>
          </w:p>
        </w:tc>
        <w:tc>
          <w:tcPr>
            <w:tcW w:w="1117" w:type="dxa"/>
          </w:tcPr>
          <w:p w14:paraId="74373F42" w14:textId="31E1723C"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5915900</w:t>
            </w:r>
          </w:p>
        </w:tc>
        <w:tc>
          <w:tcPr>
            <w:tcW w:w="1050" w:type="dxa"/>
            <w:noWrap/>
          </w:tcPr>
          <w:p w14:paraId="0682C9E2" w14:textId="5811288F"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1.86</w:t>
            </w:r>
          </w:p>
        </w:tc>
      </w:tr>
      <w:tr w:rsidR="00BE6866" w:rsidRPr="00BD0087" w14:paraId="54E11D93" w14:textId="77777777" w:rsidTr="0047433A">
        <w:trPr>
          <w:trHeight w:val="485"/>
        </w:trPr>
        <w:tc>
          <w:tcPr>
            <w:tcW w:w="1151" w:type="dxa"/>
            <w:noWrap/>
            <w:vAlign w:val="center"/>
          </w:tcPr>
          <w:p w14:paraId="063B425B" w14:textId="77777777" w:rsidR="00BE6866" w:rsidRPr="00BD0087" w:rsidRDefault="00BE6866" w:rsidP="00BE6866">
            <w:pPr>
              <w:spacing w:line="240" w:lineRule="auto"/>
              <w:jc w:val="center"/>
              <w:rPr>
                <w:rFonts w:ascii="Times New Roman" w:hAnsi="Times New Roman" w:cs="Times New Roman"/>
              </w:rPr>
            </w:pPr>
            <w:r w:rsidRPr="00BD0087">
              <w:rPr>
                <w:rFonts w:ascii="Times New Roman" w:hAnsi="Times New Roman" w:cs="Times New Roman"/>
              </w:rPr>
              <w:t>2021-22</w:t>
            </w:r>
          </w:p>
        </w:tc>
        <w:tc>
          <w:tcPr>
            <w:tcW w:w="1591" w:type="dxa"/>
            <w:noWrap/>
          </w:tcPr>
          <w:p w14:paraId="2A6D533C" w14:textId="382027EA"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15560300</w:t>
            </w:r>
          </w:p>
        </w:tc>
        <w:tc>
          <w:tcPr>
            <w:tcW w:w="1117" w:type="dxa"/>
          </w:tcPr>
          <w:p w14:paraId="3F1EE4C9" w14:textId="7D38D013"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6529500</w:t>
            </w:r>
          </w:p>
        </w:tc>
        <w:tc>
          <w:tcPr>
            <w:tcW w:w="1050" w:type="dxa"/>
            <w:noWrap/>
          </w:tcPr>
          <w:p w14:paraId="1F3BD182" w14:textId="39BEAA63"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2.16</w:t>
            </w:r>
          </w:p>
        </w:tc>
      </w:tr>
      <w:tr w:rsidR="00BE6866" w:rsidRPr="00BD0087" w14:paraId="5C6F534E" w14:textId="77777777" w:rsidTr="0047433A">
        <w:trPr>
          <w:trHeight w:val="441"/>
        </w:trPr>
        <w:tc>
          <w:tcPr>
            <w:tcW w:w="1151" w:type="dxa"/>
            <w:noWrap/>
            <w:vAlign w:val="center"/>
          </w:tcPr>
          <w:p w14:paraId="5B3876D4" w14:textId="77777777" w:rsidR="00BE6866" w:rsidRPr="00BD0087" w:rsidRDefault="00BE6866" w:rsidP="00BE6866">
            <w:pPr>
              <w:spacing w:line="240" w:lineRule="auto"/>
              <w:jc w:val="center"/>
              <w:rPr>
                <w:rFonts w:ascii="Times New Roman" w:hAnsi="Times New Roman" w:cs="Times New Roman"/>
              </w:rPr>
            </w:pPr>
            <w:r w:rsidRPr="00BD0087">
              <w:rPr>
                <w:rFonts w:ascii="Times New Roman" w:hAnsi="Times New Roman" w:cs="Times New Roman"/>
              </w:rPr>
              <w:t>2022-23</w:t>
            </w:r>
          </w:p>
        </w:tc>
        <w:tc>
          <w:tcPr>
            <w:tcW w:w="1591" w:type="dxa"/>
            <w:noWrap/>
          </w:tcPr>
          <w:p w14:paraId="20338879" w14:textId="01E24C92"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18291100</w:t>
            </w:r>
          </w:p>
        </w:tc>
        <w:tc>
          <w:tcPr>
            <w:tcW w:w="1117" w:type="dxa"/>
          </w:tcPr>
          <w:p w14:paraId="74073B2F" w14:textId="58F66F30"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8121500</w:t>
            </w:r>
          </w:p>
        </w:tc>
        <w:tc>
          <w:tcPr>
            <w:tcW w:w="1050" w:type="dxa"/>
            <w:noWrap/>
          </w:tcPr>
          <w:p w14:paraId="547660E0" w14:textId="06A24DC3" w:rsidR="00BE6866" w:rsidRPr="00BD0087" w:rsidRDefault="00BE6866" w:rsidP="00BE6866">
            <w:pPr>
              <w:spacing w:line="240" w:lineRule="auto"/>
              <w:jc w:val="both"/>
              <w:rPr>
                <w:rFonts w:ascii="Times New Roman" w:hAnsi="Times New Roman" w:cs="Times New Roman"/>
              </w:rPr>
            </w:pPr>
            <w:r w:rsidRPr="00BD0087">
              <w:rPr>
                <w:rFonts w:ascii="Times New Roman" w:hAnsi="Times New Roman" w:cs="Times New Roman"/>
              </w:rPr>
              <w:t xml:space="preserve">    2.28</w:t>
            </w:r>
          </w:p>
        </w:tc>
      </w:tr>
    </w:tbl>
    <w:p w14:paraId="35DBC0B0" w14:textId="77777777" w:rsidR="004F204B" w:rsidRPr="004C1CE0" w:rsidRDefault="004F204B" w:rsidP="004F204B">
      <w:pPr>
        <w:spacing w:after="0" w:line="360" w:lineRule="auto"/>
        <w:jc w:val="both"/>
        <w:rPr>
          <w:rFonts w:ascii="Times New Roman" w:hAnsi="Times New Roman" w:cs="Times New Roman"/>
          <w:bCs/>
          <w:sz w:val="8"/>
          <w:szCs w:val="8"/>
          <w:u w:val="single"/>
        </w:rPr>
      </w:pPr>
    </w:p>
    <w:p w14:paraId="4A7BE240" w14:textId="77777777" w:rsidR="004F204B" w:rsidRPr="009C36BD" w:rsidRDefault="004F204B" w:rsidP="004F204B">
      <w:pPr>
        <w:spacing w:after="0" w:line="240" w:lineRule="auto"/>
        <w:jc w:val="both"/>
        <w:rPr>
          <w:rFonts w:ascii="Times New Roman" w:hAnsi="Times New Roman" w:cs="Times New Roman"/>
          <w:b/>
          <w:sz w:val="24"/>
          <w:szCs w:val="24"/>
          <w:u w:val="single"/>
        </w:rPr>
      </w:pPr>
      <w:r w:rsidRPr="009C36BD">
        <w:rPr>
          <w:rFonts w:ascii="Times New Roman" w:hAnsi="Times New Roman" w:cs="Times New Roman"/>
          <w:b/>
          <w:sz w:val="24"/>
          <w:szCs w:val="24"/>
          <w:u w:val="single"/>
        </w:rPr>
        <w:t>Interpretation:</w:t>
      </w:r>
    </w:p>
    <w:p w14:paraId="714F581E" w14:textId="5912ED71" w:rsidR="007014C7" w:rsidRDefault="009A6D41" w:rsidP="009A6D41">
      <w:pPr>
        <w:spacing w:after="0" w:line="360" w:lineRule="auto"/>
        <w:jc w:val="both"/>
        <w:rPr>
          <w:rFonts w:ascii="Times New Roman" w:hAnsi="Times New Roman" w:cs="Times New Roman"/>
          <w:bCs/>
          <w:sz w:val="24"/>
          <w:szCs w:val="24"/>
        </w:rPr>
      </w:pPr>
      <w:r w:rsidRPr="009A6D41">
        <w:rPr>
          <w:rFonts w:ascii="Times New Roman" w:hAnsi="Times New Roman" w:cs="Times New Roman"/>
          <w:bCs/>
          <w:sz w:val="24"/>
          <w:szCs w:val="24"/>
        </w:rPr>
        <w:t xml:space="preserve">The above table and graph </w:t>
      </w:r>
      <w:r w:rsidR="00DE09CC" w:rsidRPr="009A6D41">
        <w:rPr>
          <w:rFonts w:ascii="Times New Roman" w:hAnsi="Times New Roman" w:cs="Times New Roman"/>
          <w:bCs/>
          <w:sz w:val="24"/>
          <w:szCs w:val="24"/>
        </w:rPr>
        <w:t>indicate</w:t>
      </w:r>
      <w:r w:rsidRPr="009A6D41">
        <w:rPr>
          <w:rFonts w:ascii="Times New Roman" w:hAnsi="Times New Roman" w:cs="Times New Roman"/>
          <w:bCs/>
          <w:sz w:val="24"/>
          <w:szCs w:val="24"/>
        </w:rPr>
        <w:t xml:space="preserve"> that a continuous increase in fixed assets and capital hired. This suggests the first-class position of the organization. Fixed belongings ratio should never be extra than 1, a ratio of </w:t>
      </w:r>
      <w:r w:rsidR="00CF3A75" w:rsidRPr="009A6D41">
        <w:rPr>
          <w:rFonts w:ascii="Times New Roman" w:hAnsi="Times New Roman" w:cs="Times New Roman"/>
          <w:bCs/>
          <w:sz w:val="24"/>
          <w:szCs w:val="24"/>
        </w:rPr>
        <w:t xml:space="preserve">one. </w:t>
      </w:r>
      <w:r w:rsidR="00DE09CC" w:rsidRPr="009A6D41">
        <w:rPr>
          <w:rFonts w:ascii="Times New Roman" w:hAnsi="Times New Roman" w:cs="Times New Roman"/>
          <w:bCs/>
          <w:sz w:val="24"/>
          <w:szCs w:val="24"/>
        </w:rPr>
        <w:t>Sixty-seven</w:t>
      </w:r>
      <w:r w:rsidRPr="009A6D41">
        <w:rPr>
          <w:rFonts w:ascii="Times New Roman" w:hAnsi="Times New Roman" w:cs="Times New Roman"/>
          <w:bCs/>
          <w:sz w:val="24"/>
          <w:szCs w:val="24"/>
        </w:rPr>
        <w:t xml:space="preserve"> is considered.</w:t>
      </w:r>
    </w:p>
    <w:p w14:paraId="425EE2C2" w14:textId="77777777" w:rsidR="00DB4D19" w:rsidRDefault="00DB4D19" w:rsidP="009A6D41">
      <w:pPr>
        <w:spacing w:after="0" w:line="360" w:lineRule="auto"/>
        <w:jc w:val="both"/>
        <w:rPr>
          <w:rFonts w:ascii="Times New Roman" w:hAnsi="Times New Roman" w:cs="Times New Roman"/>
          <w:bCs/>
          <w:sz w:val="24"/>
          <w:szCs w:val="24"/>
          <w:u w:val="single"/>
        </w:rPr>
      </w:pPr>
    </w:p>
    <w:p w14:paraId="7AFFB439" w14:textId="77777777" w:rsidR="00DB4D19" w:rsidRDefault="00DB4D19" w:rsidP="009A6D41">
      <w:pPr>
        <w:spacing w:after="0" w:line="360" w:lineRule="auto"/>
        <w:jc w:val="both"/>
        <w:rPr>
          <w:rFonts w:ascii="Times New Roman" w:hAnsi="Times New Roman" w:cs="Times New Roman"/>
          <w:bCs/>
          <w:sz w:val="24"/>
          <w:szCs w:val="24"/>
          <w:u w:val="single"/>
        </w:rPr>
      </w:pPr>
    </w:p>
    <w:tbl>
      <w:tblPr>
        <w:tblpPr w:leftFromText="180" w:rightFromText="180" w:vertAnchor="text" w:horzAnchor="page" w:tblpX="1283" w:tblpY="529"/>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1096"/>
        <w:gridCol w:w="1363"/>
        <w:gridCol w:w="1418"/>
      </w:tblGrid>
      <w:tr w:rsidR="006259C1" w:rsidRPr="00BD0087" w14:paraId="7BE6CB02" w14:textId="77777777" w:rsidTr="009B4F81">
        <w:trPr>
          <w:trHeight w:val="416"/>
        </w:trPr>
        <w:tc>
          <w:tcPr>
            <w:tcW w:w="988" w:type="dxa"/>
            <w:noWrap/>
          </w:tcPr>
          <w:p w14:paraId="6D5F6AC4" w14:textId="307831D5" w:rsidR="006259C1" w:rsidRPr="00E21E4D" w:rsidRDefault="00E21E4D" w:rsidP="009B4F81">
            <w:pPr>
              <w:spacing w:after="0" w:line="240" w:lineRule="auto"/>
              <w:jc w:val="center"/>
              <w:rPr>
                <w:rFonts w:ascii="Times New Roman" w:hAnsi="Times New Roman" w:cs="Times New Roman"/>
                <w:b/>
                <w:bCs/>
                <w:sz w:val="24"/>
                <w:szCs w:val="24"/>
              </w:rPr>
            </w:pPr>
            <w:r w:rsidRPr="00E21E4D">
              <w:rPr>
                <w:rFonts w:ascii="Times New Roman" w:hAnsi="Times New Roman" w:cs="Times New Roman"/>
                <w:b/>
                <w:bCs/>
                <w:sz w:val="24"/>
                <w:szCs w:val="24"/>
              </w:rPr>
              <w:lastRenderedPageBreak/>
              <w:t>Year</w:t>
            </w:r>
          </w:p>
        </w:tc>
        <w:tc>
          <w:tcPr>
            <w:tcW w:w="997" w:type="dxa"/>
            <w:noWrap/>
          </w:tcPr>
          <w:p w14:paraId="008FD0C7" w14:textId="503DDF40" w:rsidR="006259C1" w:rsidRPr="00E21E4D" w:rsidRDefault="00E21E4D" w:rsidP="009B4F8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Sales</w:t>
            </w:r>
          </w:p>
        </w:tc>
        <w:tc>
          <w:tcPr>
            <w:tcW w:w="1417" w:type="dxa"/>
          </w:tcPr>
          <w:p w14:paraId="2849013D" w14:textId="76847E25" w:rsidR="006259C1" w:rsidRPr="00E21E4D" w:rsidRDefault="00E21E4D" w:rsidP="009B4F81">
            <w:pPr>
              <w:spacing w:after="0" w:line="240" w:lineRule="auto"/>
              <w:jc w:val="center"/>
              <w:rPr>
                <w:rFonts w:ascii="Times New Roman" w:hAnsi="Times New Roman" w:cs="Times New Roman"/>
                <w:b/>
                <w:bCs/>
                <w:sz w:val="24"/>
                <w:szCs w:val="24"/>
              </w:rPr>
            </w:pPr>
            <w:r w:rsidRPr="00E21E4D">
              <w:rPr>
                <w:rFonts w:ascii="Times New Roman" w:hAnsi="Times New Roman" w:cs="Times New Roman"/>
                <w:b/>
                <w:bCs/>
                <w:sz w:val="24"/>
                <w:szCs w:val="24"/>
              </w:rPr>
              <w:t>Investment</w:t>
            </w:r>
          </w:p>
        </w:tc>
        <w:tc>
          <w:tcPr>
            <w:tcW w:w="1418" w:type="dxa"/>
            <w:noWrap/>
          </w:tcPr>
          <w:p w14:paraId="13C15BAD" w14:textId="12AAD774" w:rsidR="006259C1" w:rsidRPr="00E21E4D" w:rsidRDefault="00E21E4D" w:rsidP="009B4F81">
            <w:pPr>
              <w:spacing w:after="0" w:line="240" w:lineRule="auto"/>
              <w:jc w:val="center"/>
              <w:rPr>
                <w:rFonts w:ascii="Times New Roman" w:hAnsi="Times New Roman" w:cs="Times New Roman"/>
                <w:b/>
                <w:bCs/>
                <w:sz w:val="24"/>
                <w:szCs w:val="24"/>
              </w:rPr>
            </w:pPr>
            <w:r w:rsidRPr="00E21E4D">
              <w:rPr>
                <w:rFonts w:ascii="Times New Roman" w:hAnsi="Times New Roman" w:cs="Times New Roman"/>
                <w:b/>
                <w:bCs/>
                <w:sz w:val="24"/>
                <w:szCs w:val="24"/>
              </w:rPr>
              <w:t>Ratio in %</w:t>
            </w:r>
          </w:p>
        </w:tc>
      </w:tr>
      <w:tr w:rsidR="006259C1" w:rsidRPr="00BD0087" w14:paraId="7956F2DF" w14:textId="77777777" w:rsidTr="009B4F81">
        <w:trPr>
          <w:trHeight w:val="86"/>
        </w:trPr>
        <w:tc>
          <w:tcPr>
            <w:tcW w:w="988" w:type="dxa"/>
            <w:noWrap/>
            <w:vAlign w:val="center"/>
          </w:tcPr>
          <w:p w14:paraId="6006F509" w14:textId="77777777"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2020-21</w:t>
            </w:r>
          </w:p>
        </w:tc>
        <w:tc>
          <w:tcPr>
            <w:tcW w:w="997" w:type="dxa"/>
            <w:noWrap/>
          </w:tcPr>
          <w:p w14:paraId="05F352AF"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6924990</w:t>
            </w:r>
          </w:p>
        </w:tc>
        <w:tc>
          <w:tcPr>
            <w:tcW w:w="1417" w:type="dxa"/>
          </w:tcPr>
          <w:p w14:paraId="62B7B314"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763300</w:t>
            </w:r>
          </w:p>
        </w:tc>
        <w:tc>
          <w:tcPr>
            <w:tcW w:w="1418" w:type="dxa"/>
            <w:noWrap/>
          </w:tcPr>
          <w:p w14:paraId="3C5DE640" w14:textId="77777777"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12.60</w:t>
            </w:r>
          </w:p>
        </w:tc>
      </w:tr>
      <w:tr w:rsidR="006259C1" w:rsidRPr="00BD0087" w14:paraId="390CB7C0" w14:textId="77777777" w:rsidTr="009B4F81">
        <w:trPr>
          <w:trHeight w:val="485"/>
        </w:trPr>
        <w:tc>
          <w:tcPr>
            <w:tcW w:w="988" w:type="dxa"/>
            <w:noWrap/>
            <w:vAlign w:val="center"/>
          </w:tcPr>
          <w:p w14:paraId="17B05C1C" w14:textId="77777777"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2021-22</w:t>
            </w:r>
          </w:p>
        </w:tc>
        <w:tc>
          <w:tcPr>
            <w:tcW w:w="997" w:type="dxa"/>
            <w:noWrap/>
          </w:tcPr>
          <w:p w14:paraId="63CA64D4"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10158900</w:t>
            </w:r>
          </w:p>
        </w:tc>
        <w:tc>
          <w:tcPr>
            <w:tcW w:w="1417" w:type="dxa"/>
          </w:tcPr>
          <w:p w14:paraId="668AFDDE"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763300</w:t>
            </w:r>
          </w:p>
        </w:tc>
        <w:tc>
          <w:tcPr>
            <w:tcW w:w="1418" w:type="dxa"/>
            <w:noWrap/>
          </w:tcPr>
          <w:p w14:paraId="7D3A1A37" w14:textId="77777777"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15.65</w:t>
            </w:r>
          </w:p>
        </w:tc>
      </w:tr>
      <w:tr w:rsidR="006259C1" w:rsidRPr="00BD0087" w14:paraId="3EC7FA11" w14:textId="77777777" w:rsidTr="009B4F81">
        <w:trPr>
          <w:trHeight w:val="441"/>
        </w:trPr>
        <w:tc>
          <w:tcPr>
            <w:tcW w:w="988" w:type="dxa"/>
            <w:noWrap/>
            <w:vAlign w:val="center"/>
          </w:tcPr>
          <w:p w14:paraId="37F21FAF" w14:textId="77777777"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2022-23</w:t>
            </w:r>
          </w:p>
        </w:tc>
        <w:tc>
          <w:tcPr>
            <w:tcW w:w="997" w:type="dxa"/>
            <w:noWrap/>
          </w:tcPr>
          <w:p w14:paraId="5EB65BBB"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17826800</w:t>
            </w:r>
          </w:p>
        </w:tc>
        <w:tc>
          <w:tcPr>
            <w:tcW w:w="1417" w:type="dxa"/>
          </w:tcPr>
          <w:p w14:paraId="14EA0900" w14:textId="77777777" w:rsidR="006259C1" w:rsidRPr="006259C1" w:rsidRDefault="006259C1" w:rsidP="009B4F81">
            <w:pPr>
              <w:spacing w:line="240" w:lineRule="auto"/>
              <w:jc w:val="both"/>
              <w:rPr>
                <w:rFonts w:ascii="Times New Roman" w:hAnsi="Times New Roman" w:cs="Times New Roman"/>
              </w:rPr>
            </w:pPr>
            <w:r w:rsidRPr="006259C1">
              <w:rPr>
                <w:rFonts w:ascii="Times New Roman" w:hAnsi="Times New Roman" w:cs="Times New Roman"/>
              </w:rPr>
              <w:t>2170420</w:t>
            </w:r>
          </w:p>
        </w:tc>
        <w:tc>
          <w:tcPr>
            <w:tcW w:w="1418" w:type="dxa"/>
            <w:noWrap/>
          </w:tcPr>
          <w:p w14:paraId="71680656" w14:textId="717369B2" w:rsidR="006259C1" w:rsidRPr="006259C1" w:rsidRDefault="006259C1" w:rsidP="009B4F81">
            <w:pPr>
              <w:spacing w:line="240" w:lineRule="auto"/>
              <w:jc w:val="center"/>
              <w:rPr>
                <w:rFonts w:ascii="Times New Roman" w:hAnsi="Times New Roman" w:cs="Times New Roman"/>
              </w:rPr>
            </w:pPr>
            <w:r w:rsidRPr="006259C1">
              <w:rPr>
                <w:rFonts w:ascii="Times New Roman" w:hAnsi="Times New Roman" w:cs="Times New Roman"/>
              </w:rPr>
              <w:t>7.35</w:t>
            </w:r>
          </w:p>
        </w:tc>
      </w:tr>
    </w:tbl>
    <w:p w14:paraId="3BB7E895" w14:textId="3A3504DA" w:rsidR="00C15589" w:rsidRPr="00E47F9D" w:rsidRDefault="00C15589" w:rsidP="00C15589">
      <w:pPr>
        <w:spacing w:after="0" w:line="360" w:lineRule="auto"/>
        <w:jc w:val="center"/>
        <w:rPr>
          <w:rFonts w:ascii="Times New Roman" w:hAnsi="Times New Roman" w:cs="Times New Roman"/>
          <w:b/>
          <w:sz w:val="24"/>
          <w:szCs w:val="24"/>
          <w:u w:val="single"/>
        </w:rPr>
      </w:pPr>
      <w:r w:rsidRPr="00724B37">
        <w:rPr>
          <w:rFonts w:ascii="Times New Roman" w:hAnsi="Times New Roman" w:cs="Times New Roman"/>
          <w:bCs/>
          <w:noProof/>
          <w:sz w:val="24"/>
          <w:szCs w:val="24"/>
          <w:u w:val="single"/>
        </w:rPr>
        <mc:AlternateContent>
          <mc:Choice Requires="wps">
            <w:drawing>
              <wp:anchor distT="45720" distB="45720" distL="114300" distR="114300" simplePos="0" relativeHeight="251663360" behindDoc="0" locked="0" layoutInCell="1" allowOverlap="1" wp14:anchorId="2EBBA8B6" wp14:editId="72CF1195">
                <wp:simplePos x="0" y="0"/>
                <wp:positionH relativeFrom="column">
                  <wp:posOffset>3268980</wp:posOffset>
                </wp:positionH>
                <wp:positionV relativeFrom="paragraph">
                  <wp:posOffset>228600</wp:posOffset>
                </wp:positionV>
                <wp:extent cx="2636520" cy="1440180"/>
                <wp:effectExtent l="0" t="0" r="0" b="7620"/>
                <wp:wrapSquare wrapText="bothSides"/>
                <wp:docPr id="7197731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40180"/>
                        </a:xfrm>
                        <a:prstGeom prst="rect">
                          <a:avLst/>
                        </a:prstGeom>
                        <a:solidFill>
                          <a:srgbClr val="FFFFFF"/>
                        </a:solidFill>
                        <a:ln w="9525">
                          <a:noFill/>
                          <a:miter lim="800000"/>
                          <a:headEnd/>
                          <a:tailEnd/>
                        </a:ln>
                      </wps:spPr>
                      <wps:txbx>
                        <w:txbxContent>
                          <w:p w14:paraId="2F2134FF" w14:textId="519C6A11" w:rsidR="00C15589" w:rsidRDefault="009064AD" w:rsidP="00C15589">
                            <w:r>
                              <w:rPr>
                                <w:rFonts w:ascii="Times New Roman" w:hAnsi="Times New Roman" w:cs="Times New Roman"/>
                                <w:bCs/>
                                <w:noProof/>
                                <w:sz w:val="24"/>
                                <w:szCs w:val="24"/>
                                <w:u w:val="single"/>
                              </w:rPr>
                              <w:drawing>
                                <wp:inline distT="0" distB="0" distL="0" distR="0" wp14:anchorId="789DDDE5" wp14:editId="4B7D86BA">
                                  <wp:extent cx="2444347" cy="1127760"/>
                                  <wp:effectExtent l="0" t="0" r="0" b="0"/>
                                  <wp:docPr id="918974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5678" cy="1128374"/>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BBA8B6" id="_x0000_s1028" type="#_x0000_t202" style="position:absolute;left:0;text-align:left;margin-left:257.4pt;margin-top:18pt;width:207.6pt;height:113.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" stroked="f">
                <v:textbox>
                  <w:txbxContent>
                    <w:p w14:paraId="2F2134FF" w14:textId="519C6A11" w:rsidR="00C15589" w:rsidRDefault="009064AD" w:rsidP="00C15589">
                      <w:r>
                        <w:rPr>
                          <w:rFonts w:ascii="Times New Roman" w:hAnsi="Times New Roman" w:cs="Times New Roman"/>
                          <w:bCs/>
                          <w:noProof/>
                          <w:sz w:val="24"/>
                          <w:szCs w:val="24"/>
                          <w:u w:val="single"/>
                        </w:rPr>
                        <w:drawing>
                          <wp:inline distT="0" distB="0" distL="0" distR="0" wp14:anchorId="789DDDE5" wp14:editId="4B7D86BA">
                            <wp:extent cx="2444347" cy="1127760"/>
                            <wp:effectExtent l="0" t="0" r="0" b="0"/>
                            <wp:docPr id="918974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5678" cy="1128374"/>
                                    </a:xfrm>
                                    <a:prstGeom prst="rect">
                                      <a:avLst/>
                                    </a:prstGeom>
                                    <a:noFill/>
                                  </pic:spPr>
                                </pic:pic>
                              </a:graphicData>
                            </a:graphic>
                          </wp:inline>
                        </w:drawing>
                      </w:r>
                    </w:p>
                  </w:txbxContent>
                </v:textbox>
                <w10:wrap type="square"/>
              </v:shape>
            </w:pict>
          </mc:Fallback>
        </mc:AlternateContent>
      </w:r>
      <w:r w:rsidR="00D20CFF" w:rsidRPr="00D20CFF">
        <w:t xml:space="preserve"> </w:t>
      </w:r>
      <w:r w:rsidR="00D20CFF" w:rsidRPr="00D20CFF">
        <w:rPr>
          <w:rFonts w:ascii="Times New Roman" w:hAnsi="Times New Roman" w:cs="Times New Roman"/>
          <w:b/>
          <w:noProof/>
          <w:sz w:val="24"/>
          <w:szCs w:val="24"/>
          <w:u w:val="single"/>
        </w:rPr>
        <w:t>Investment Turns Over Ratio</w:t>
      </w:r>
      <w:r w:rsidRPr="00E47F9D">
        <w:rPr>
          <w:rFonts w:ascii="Times New Roman" w:hAnsi="Times New Roman" w:cs="Times New Roman"/>
          <w:b/>
          <w:sz w:val="24"/>
          <w:szCs w:val="24"/>
          <w:u w:val="single"/>
        </w:rPr>
        <w:t>:</w:t>
      </w:r>
    </w:p>
    <w:p w14:paraId="36E3D7E8" w14:textId="77777777" w:rsidR="00C15589" w:rsidRPr="004C1CE0" w:rsidRDefault="00C15589" w:rsidP="00C15589">
      <w:pPr>
        <w:spacing w:after="0" w:line="360" w:lineRule="auto"/>
        <w:jc w:val="both"/>
        <w:rPr>
          <w:rFonts w:ascii="Times New Roman" w:hAnsi="Times New Roman" w:cs="Times New Roman"/>
          <w:bCs/>
          <w:sz w:val="8"/>
          <w:szCs w:val="8"/>
          <w:u w:val="single"/>
        </w:rPr>
      </w:pPr>
    </w:p>
    <w:p w14:paraId="23825F9D" w14:textId="77777777" w:rsidR="000E1B49" w:rsidRPr="0047273F" w:rsidRDefault="000E1B49" w:rsidP="00C15589">
      <w:pPr>
        <w:spacing w:after="0" w:line="240" w:lineRule="auto"/>
        <w:jc w:val="both"/>
        <w:rPr>
          <w:rFonts w:ascii="Times New Roman" w:hAnsi="Times New Roman" w:cs="Times New Roman"/>
          <w:b/>
          <w:sz w:val="10"/>
          <w:szCs w:val="10"/>
          <w:u w:val="single"/>
        </w:rPr>
      </w:pPr>
    </w:p>
    <w:p w14:paraId="5DDEBBE4" w14:textId="0EBA7E0D" w:rsidR="00C15589" w:rsidRPr="009C36BD" w:rsidRDefault="00C15589" w:rsidP="00C15589">
      <w:pPr>
        <w:spacing w:after="0" w:line="240" w:lineRule="auto"/>
        <w:jc w:val="both"/>
        <w:rPr>
          <w:rFonts w:ascii="Times New Roman" w:hAnsi="Times New Roman" w:cs="Times New Roman"/>
          <w:b/>
          <w:sz w:val="24"/>
          <w:szCs w:val="24"/>
          <w:u w:val="single"/>
        </w:rPr>
      </w:pPr>
      <w:r w:rsidRPr="009C36BD">
        <w:rPr>
          <w:rFonts w:ascii="Times New Roman" w:hAnsi="Times New Roman" w:cs="Times New Roman"/>
          <w:b/>
          <w:sz w:val="24"/>
          <w:szCs w:val="24"/>
          <w:u w:val="single"/>
        </w:rPr>
        <w:t>Interpretation:</w:t>
      </w:r>
    </w:p>
    <w:p w14:paraId="5459390B" w14:textId="77777777" w:rsidR="00526CE6" w:rsidRPr="00526CE6" w:rsidRDefault="00526CE6" w:rsidP="00C15589">
      <w:pPr>
        <w:spacing w:after="0" w:line="360" w:lineRule="auto"/>
        <w:jc w:val="both"/>
        <w:rPr>
          <w:rFonts w:ascii="Times New Roman" w:hAnsi="Times New Roman" w:cs="Times New Roman"/>
          <w:bCs/>
          <w:sz w:val="8"/>
          <w:szCs w:val="8"/>
        </w:rPr>
      </w:pPr>
    </w:p>
    <w:p w14:paraId="21AE172C" w14:textId="7F9A0FB3" w:rsidR="00C15589" w:rsidRDefault="00F07315" w:rsidP="00C15589">
      <w:pPr>
        <w:spacing w:after="0" w:line="360" w:lineRule="auto"/>
        <w:jc w:val="both"/>
        <w:rPr>
          <w:rFonts w:ascii="Times New Roman" w:hAnsi="Times New Roman" w:cs="Times New Roman"/>
          <w:bCs/>
          <w:sz w:val="24"/>
          <w:szCs w:val="24"/>
          <w:u w:val="single"/>
        </w:rPr>
      </w:pPr>
      <w:r w:rsidRPr="00F07315">
        <w:rPr>
          <w:rFonts w:ascii="Times New Roman" w:hAnsi="Times New Roman" w:cs="Times New Roman"/>
          <w:bCs/>
          <w:sz w:val="24"/>
          <w:szCs w:val="24"/>
        </w:rPr>
        <w:t xml:space="preserve">The above table and graph </w:t>
      </w:r>
      <w:r w:rsidRPr="00F07315">
        <w:rPr>
          <w:rFonts w:ascii="Times New Roman" w:hAnsi="Times New Roman" w:cs="Times New Roman"/>
          <w:bCs/>
          <w:sz w:val="24"/>
          <w:szCs w:val="24"/>
        </w:rPr>
        <w:t>show</w:t>
      </w:r>
      <w:r w:rsidRPr="00F07315">
        <w:rPr>
          <w:rFonts w:ascii="Times New Roman" w:hAnsi="Times New Roman" w:cs="Times New Roman"/>
          <w:bCs/>
          <w:sz w:val="24"/>
          <w:szCs w:val="24"/>
        </w:rPr>
        <w:t xml:space="preserve"> that increase in investment. Sales also in increasing manner.  That indicates a good sign.</w:t>
      </w:r>
    </w:p>
    <w:p w14:paraId="5292D4D6" w14:textId="77777777" w:rsidR="00445818" w:rsidRPr="00E47F9D" w:rsidRDefault="00445818" w:rsidP="00445818">
      <w:pPr>
        <w:spacing w:after="0" w:line="360" w:lineRule="auto"/>
        <w:jc w:val="center"/>
        <w:rPr>
          <w:rFonts w:ascii="Times New Roman" w:hAnsi="Times New Roman" w:cs="Times New Roman"/>
          <w:b/>
          <w:sz w:val="24"/>
          <w:szCs w:val="24"/>
          <w:u w:val="single"/>
        </w:rPr>
      </w:pPr>
      <w:r w:rsidRPr="00724B37">
        <w:rPr>
          <w:rFonts w:ascii="Times New Roman" w:hAnsi="Times New Roman" w:cs="Times New Roman"/>
          <w:bCs/>
          <w:noProof/>
          <w:sz w:val="24"/>
          <w:szCs w:val="24"/>
          <w:u w:val="single"/>
        </w:rPr>
        <mc:AlternateContent>
          <mc:Choice Requires="wps">
            <w:drawing>
              <wp:anchor distT="45720" distB="45720" distL="114300" distR="114300" simplePos="0" relativeHeight="251665408" behindDoc="0" locked="0" layoutInCell="1" allowOverlap="1" wp14:anchorId="181CC449" wp14:editId="22A2F418">
                <wp:simplePos x="0" y="0"/>
                <wp:positionH relativeFrom="column">
                  <wp:posOffset>3268980</wp:posOffset>
                </wp:positionH>
                <wp:positionV relativeFrom="paragraph">
                  <wp:posOffset>228600</wp:posOffset>
                </wp:positionV>
                <wp:extent cx="2636520" cy="1440180"/>
                <wp:effectExtent l="0" t="0" r="0" b="7620"/>
                <wp:wrapSquare wrapText="bothSides"/>
                <wp:docPr id="1018012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440180"/>
                        </a:xfrm>
                        <a:prstGeom prst="rect">
                          <a:avLst/>
                        </a:prstGeom>
                        <a:solidFill>
                          <a:srgbClr val="FFFFFF"/>
                        </a:solidFill>
                        <a:ln w="9525">
                          <a:noFill/>
                          <a:miter lim="800000"/>
                          <a:headEnd/>
                          <a:tailEnd/>
                        </a:ln>
                      </wps:spPr>
                      <wps:txbx>
                        <w:txbxContent>
                          <w:p w14:paraId="414D7803" w14:textId="77777777" w:rsidR="00445818" w:rsidRDefault="00445818" w:rsidP="00445818">
                            <w:r w:rsidRPr="00326B0A">
                              <w:drawing>
                                <wp:inline distT="0" distB="0" distL="0" distR="0" wp14:anchorId="66DDD9F6" wp14:editId="67FF920C">
                                  <wp:extent cx="2444750" cy="1234440"/>
                                  <wp:effectExtent l="0" t="0" r="0" b="3810"/>
                                  <wp:docPr id="5810976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2344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1CC449" id="_x0000_s1029" type="#_x0000_t202" style="position:absolute;left:0;text-align:left;margin-left:257.4pt;margin-top:18pt;width:207.6pt;height:113.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" stroked="f">
                <v:textbox>
                  <w:txbxContent>
                    <w:p w14:paraId="414D7803" w14:textId="77777777" w:rsidR="00445818" w:rsidRDefault="00445818" w:rsidP="00445818">
                      <w:r w:rsidRPr="00326B0A">
                        <w:drawing>
                          <wp:inline distT="0" distB="0" distL="0" distR="0" wp14:anchorId="66DDD9F6" wp14:editId="67FF920C">
                            <wp:extent cx="2444750" cy="1234440"/>
                            <wp:effectExtent l="0" t="0" r="0" b="3810"/>
                            <wp:docPr id="5810976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4750" cy="1234440"/>
                                    </a:xfrm>
                                    <a:prstGeom prst="rect">
                                      <a:avLst/>
                                    </a:prstGeom>
                                    <a:noFill/>
                                    <a:ln>
                                      <a:noFill/>
                                    </a:ln>
                                  </pic:spPr>
                                </pic:pic>
                              </a:graphicData>
                            </a:graphic>
                          </wp:inline>
                        </w:drawing>
                      </w:r>
                    </w:p>
                  </w:txbxContent>
                </v:textbox>
                <w10:wrap type="square"/>
              </v:shape>
            </w:pict>
          </mc:Fallback>
        </mc:AlternateContent>
      </w:r>
      <w:r w:rsidRPr="00E47F9D">
        <w:rPr>
          <w:rFonts w:ascii="Times New Roman" w:hAnsi="Times New Roman" w:cs="Times New Roman"/>
          <w:b/>
          <w:sz w:val="24"/>
          <w:szCs w:val="24"/>
          <w:u w:val="single"/>
        </w:rPr>
        <w:t>Fixed Assets Ratio:</w:t>
      </w:r>
    </w:p>
    <w:tbl>
      <w:tblPr>
        <w:tblW w:w="4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1"/>
        <w:gridCol w:w="1591"/>
        <w:gridCol w:w="1117"/>
        <w:gridCol w:w="1050"/>
      </w:tblGrid>
      <w:tr w:rsidR="00445818" w:rsidRPr="00BD0087" w14:paraId="098E5579" w14:textId="77777777" w:rsidTr="0047433A">
        <w:trPr>
          <w:trHeight w:val="610"/>
        </w:trPr>
        <w:tc>
          <w:tcPr>
            <w:tcW w:w="1151" w:type="dxa"/>
            <w:noWrap/>
            <w:vAlign w:val="center"/>
          </w:tcPr>
          <w:p w14:paraId="65FC06F5" w14:textId="77777777" w:rsidR="00445818" w:rsidRPr="00BD0087" w:rsidRDefault="00445818" w:rsidP="0047433A">
            <w:pPr>
              <w:spacing w:after="0" w:line="240" w:lineRule="auto"/>
              <w:jc w:val="center"/>
              <w:rPr>
                <w:rFonts w:ascii="Times New Roman" w:hAnsi="Times New Roman" w:cs="Times New Roman"/>
              </w:rPr>
            </w:pPr>
            <w:r w:rsidRPr="00BD0087">
              <w:rPr>
                <w:rFonts w:ascii="Times New Roman" w:hAnsi="Times New Roman" w:cs="Times New Roman"/>
              </w:rPr>
              <w:t>Year</w:t>
            </w:r>
          </w:p>
        </w:tc>
        <w:tc>
          <w:tcPr>
            <w:tcW w:w="1591" w:type="dxa"/>
            <w:noWrap/>
            <w:vAlign w:val="center"/>
          </w:tcPr>
          <w:p w14:paraId="10A3D074" w14:textId="77777777" w:rsidR="00445818" w:rsidRPr="00BD0087" w:rsidRDefault="00445818" w:rsidP="0047433A">
            <w:pPr>
              <w:spacing w:after="0" w:line="240" w:lineRule="auto"/>
              <w:jc w:val="center"/>
              <w:rPr>
                <w:rFonts w:ascii="Times New Roman" w:hAnsi="Times New Roman" w:cs="Times New Roman"/>
              </w:rPr>
            </w:pPr>
            <w:r w:rsidRPr="00BD0087">
              <w:rPr>
                <w:rFonts w:ascii="Times New Roman" w:hAnsi="Times New Roman" w:cs="Times New Roman"/>
              </w:rPr>
              <w:t>Net fixed assets</w:t>
            </w:r>
          </w:p>
        </w:tc>
        <w:tc>
          <w:tcPr>
            <w:tcW w:w="1117" w:type="dxa"/>
            <w:vAlign w:val="center"/>
          </w:tcPr>
          <w:p w14:paraId="7780B7BF" w14:textId="77777777" w:rsidR="00445818" w:rsidRPr="00BD0087" w:rsidRDefault="00445818" w:rsidP="0047433A">
            <w:pPr>
              <w:spacing w:after="0" w:line="240" w:lineRule="auto"/>
              <w:jc w:val="center"/>
              <w:rPr>
                <w:rFonts w:ascii="Times New Roman" w:hAnsi="Times New Roman" w:cs="Times New Roman"/>
              </w:rPr>
            </w:pPr>
            <w:r w:rsidRPr="00BD0087">
              <w:rPr>
                <w:rFonts w:ascii="Times New Roman" w:hAnsi="Times New Roman" w:cs="Times New Roman"/>
              </w:rPr>
              <w:t>Sales</w:t>
            </w:r>
          </w:p>
        </w:tc>
        <w:tc>
          <w:tcPr>
            <w:tcW w:w="1050" w:type="dxa"/>
            <w:noWrap/>
            <w:vAlign w:val="center"/>
          </w:tcPr>
          <w:p w14:paraId="201610C7" w14:textId="77777777" w:rsidR="00445818" w:rsidRPr="00BD0087" w:rsidRDefault="00445818" w:rsidP="0047433A">
            <w:pPr>
              <w:spacing w:after="0" w:line="240" w:lineRule="auto"/>
              <w:jc w:val="center"/>
              <w:rPr>
                <w:rFonts w:ascii="Times New Roman" w:hAnsi="Times New Roman" w:cs="Times New Roman"/>
              </w:rPr>
            </w:pPr>
            <w:r w:rsidRPr="00BD0087">
              <w:rPr>
                <w:rFonts w:ascii="Times New Roman" w:hAnsi="Times New Roman" w:cs="Times New Roman"/>
              </w:rPr>
              <w:t>Ratio in%</w:t>
            </w:r>
          </w:p>
        </w:tc>
      </w:tr>
      <w:tr w:rsidR="00711C67" w:rsidRPr="00BD0087" w14:paraId="6C6AFCC1" w14:textId="77777777" w:rsidTr="0047433A">
        <w:trPr>
          <w:trHeight w:val="86"/>
        </w:trPr>
        <w:tc>
          <w:tcPr>
            <w:tcW w:w="1151" w:type="dxa"/>
            <w:noWrap/>
            <w:vAlign w:val="center"/>
          </w:tcPr>
          <w:p w14:paraId="3471B8C2" w14:textId="77777777" w:rsidR="00711C67" w:rsidRPr="00BD0087" w:rsidRDefault="00711C67" w:rsidP="00711C67">
            <w:pPr>
              <w:spacing w:line="240" w:lineRule="auto"/>
              <w:jc w:val="center"/>
              <w:rPr>
                <w:rFonts w:ascii="Times New Roman" w:hAnsi="Times New Roman" w:cs="Times New Roman"/>
              </w:rPr>
            </w:pPr>
            <w:r w:rsidRPr="00BD0087">
              <w:rPr>
                <w:rFonts w:ascii="Times New Roman" w:hAnsi="Times New Roman" w:cs="Times New Roman"/>
              </w:rPr>
              <w:t>2020-21</w:t>
            </w:r>
          </w:p>
        </w:tc>
        <w:tc>
          <w:tcPr>
            <w:tcW w:w="1591" w:type="dxa"/>
            <w:noWrap/>
          </w:tcPr>
          <w:p w14:paraId="09C9ADFE" w14:textId="40754198" w:rsidR="00711C67" w:rsidRPr="00BD0087" w:rsidRDefault="00711C67" w:rsidP="00711C67">
            <w:pPr>
              <w:spacing w:line="240" w:lineRule="auto"/>
              <w:jc w:val="both"/>
              <w:rPr>
                <w:rFonts w:ascii="Times New Roman" w:hAnsi="Times New Roman" w:cs="Times New Roman"/>
              </w:rPr>
            </w:pPr>
            <w:r w:rsidRPr="0054473A">
              <w:t>11029800</w:t>
            </w:r>
          </w:p>
        </w:tc>
        <w:tc>
          <w:tcPr>
            <w:tcW w:w="1117" w:type="dxa"/>
          </w:tcPr>
          <w:p w14:paraId="19248FA4" w14:textId="6D891065" w:rsidR="00711C67" w:rsidRPr="00BD0087" w:rsidRDefault="00711C67" w:rsidP="00711C67">
            <w:pPr>
              <w:spacing w:line="240" w:lineRule="auto"/>
              <w:jc w:val="both"/>
              <w:rPr>
                <w:rFonts w:ascii="Times New Roman" w:hAnsi="Times New Roman" w:cs="Times New Roman"/>
              </w:rPr>
            </w:pPr>
            <w:r w:rsidRPr="0054473A">
              <w:t>100</w:t>
            </w:r>
          </w:p>
        </w:tc>
        <w:tc>
          <w:tcPr>
            <w:tcW w:w="1050" w:type="dxa"/>
            <w:noWrap/>
          </w:tcPr>
          <w:p w14:paraId="2AA73A0E" w14:textId="77777777" w:rsidR="00711C67" w:rsidRPr="00BD0087" w:rsidRDefault="00711C67" w:rsidP="00711C67">
            <w:pPr>
              <w:spacing w:line="240" w:lineRule="auto"/>
              <w:jc w:val="both"/>
              <w:rPr>
                <w:rFonts w:ascii="Times New Roman" w:hAnsi="Times New Roman" w:cs="Times New Roman"/>
              </w:rPr>
            </w:pPr>
            <w:r w:rsidRPr="00BD0087">
              <w:rPr>
                <w:rFonts w:ascii="Times New Roman" w:hAnsi="Times New Roman" w:cs="Times New Roman"/>
              </w:rPr>
              <w:t xml:space="preserve">   1.86</w:t>
            </w:r>
          </w:p>
        </w:tc>
      </w:tr>
      <w:tr w:rsidR="00711C67" w:rsidRPr="00BD0087" w14:paraId="09E563D2" w14:textId="77777777" w:rsidTr="0047433A">
        <w:trPr>
          <w:trHeight w:val="485"/>
        </w:trPr>
        <w:tc>
          <w:tcPr>
            <w:tcW w:w="1151" w:type="dxa"/>
            <w:noWrap/>
            <w:vAlign w:val="center"/>
          </w:tcPr>
          <w:p w14:paraId="5F6F77DD" w14:textId="77777777" w:rsidR="00711C67" w:rsidRPr="00BD0087" w:rsidRDefault="00711C67" w:rsidP="00711C67">
            <w:pPr>
              <w:spacing w:line="240" w:lineRule="auto"/>
              <w:jc w:val="center"/>
              <w:rPr>
                <w:rFonts w:ascii="Times New Roman" w:hAnsi="Times New Roman" w:cs="Times New Roman"/>
              </w:rPr>
            </w:pPr>
            <w:r w:rsidRPr="00BD0087">
              <w:rPr>
                <w:rFonts w:ascii="Times New Roman" w:hAnsi="Times New Roman" w:cs="Times New Roman"/>
              </w:rPr>
              <w:t>2021-22</w:t>
            </w:r>
          </w:p>
        </w:tc>
        <w:tc>
          <w:tcPr>
            <w:tcW w:w="1591" w:type="dxa"/>
            <w:noWrap/>
          </w:tcPr>
          <w:p w14:paraId="52564DF3" w14:textId="3F773441" w:rsidR="00711C67" w:rsidRPr="00BD0087" w:rsidRDefault="00711C67" w:rsidP="00711C67">
            <w:pPr>
              <w:spacing w:line="240" w:lineRule="auto"/>
              <w:jc w:val="both"/>
              <w:rPr>
                <w:rFonts w:ascii="Times New Roman" w:hAnsi="Times New Roman" w:cs="Times New Roman"/>
              </w:rPr>
            </w:pPr>
            <w:r w:rsidRPr="0054473A">
              <w:t>15560300</w:t>
            </w:r>
          </w:p>
        </w:tc>
        <w:tc>
          <w:tcPr>
            <w:tcW w:w="1117" w:type="dxa"/>
          </w:tcPr>
          <w:p w14:paraId="53F935FF" w14:textId="6DB90E52" w:rsidR="00711C67" w:rsidRPr="00BD0087" w:rsidRDefault="00711C67" w:rsidP="00711C67">
            <w:pPr>
              <w:spacing w:line="240" w:lineRule="auto"/>
              <w:jc w:val="both"/>
              <w:rPr>
                <w:rFonts w:ascii="Times New Roman" w:hAnsi="Times New Roman" w:cs="Times New Roman"/>
              </w:rPr>
            </w:pPr>
            <w:r w:rsidRPr="0054473A">
              <w:t>122.94</w:t>
            </w:r>
          </w:p>
        </w:tc>
        <w:tc>
          <w:tcPr>
            <w:tcW w:w="1050" w:type="dxa"/>
            <w:noWrap/>
          </w:tcPr>
          <w:p w14:paraId="1A9965DC" w14:textId="77777777" w:rsidR="00711C67" w:rsidRPr="00BD0087" w:rsidRDefault="00711C67" w:rsidP="00711C67">
            <w:pPr>
              <w:spacing w:line="240" w:lineRule="auto"/>
              <w:jc w:val="both"/>
              <w:rPr>
                <w:rFonts w:ascii="Times New Roman" w:hAnsi="Times New Roman" w:cs="Times New Roman"/>
              </w:rPr>
            </w:pPr>
            <w:r w:rsidRPr="00BD0087">
              <w:rPr>
                <w:rFonts w:ascii="Times New Roman" w:hAnsi="Times New Roman" w:cs="Times New Roman"/>
              </w:rPr>
              <w:t xml:space="preserve">    2.16</w:t>
            </w:r>
          </w:p>
        </w:tc>
      </w:tr>
      <w:tr w:rsidR="00711C67" w:rsidRPr="00BD0087" w14:paraId="296D4753" w14:textId="77777777" w:rsidTr="0047433A">
        <w:trPr>
          <w:trHeight w:val="441"/>
        </w:trPr>
        <w:tc>
          <w:tcPr>
            <w:tcW w:w="1151" w:type="dxa"/>
            <w:noWrap/>
            <w:vAlign w:val="center"/>
          </w:tcPr>
          <w:p w14:paraId="403319EC" w14:textId="77777777" w:rsidR="00711C67" w:rsidRPr="00BD0087" w:rsidRDefault="00711C67" w:rsidP="00711C67">
            <w:pPr>
              <w:spacing w:line="240" w:lineRule="auto"/>
              <w:jc w:val="center"/>
              <w:rPr>
                <w:rFonts w:ascii="Times New Roman" w:hAnsi="Times New Roman" w:cs="Times New Roman"/>
              </w:rPr>
            </w:pPr>
            <w:r w:rsidRPr="00BD0087">
              <w:rPr>
                <w:rFonts w:ascii="Times New Roman" w:hAnsi="Times New Roman" w:cs="Times New Roman"/>
              </w:rPr>
              <w:t>2022-23</w:t>
            </w:r>
          </w:p>
        </w:tc>
        <w:tc>
          <w:tcPr>
            <w:tcW w:w="1591" w:type="dxa"/>
            <w:noWrap/>
          </w:tcPr>
          <w:p w14:paraId="03765A24" w14:textId="694262D1" w:rsidR="00711C67" w:rsidRPr="00BD0087" w:rsidRDefault="00711C67" w:rsidP="00711C67">
            <w:pPr>
              <w:spacing w:line="240" w:lineRule="auto"/>
              <w:jc w:val="both"/>
              <w:rPr>
                <w:rFonts w:ascii="Times New Roman" w:hAnsi="Times New Roman" w:cs="Times New Roman"/>
              </w:rPr>
            </w:pPr>
            <w:r w:rsidRPr="0054473A">
              <w:t>182911900</w:t>
            </w:r>
          </w:p>
        </w:tc>
        <w:tc>
          <w:tcPr>
            <w:tcW w:w="1117" w:type="dxa"/>
          </w:tcPr>
          <w:p w14:paraId="6E6CBDAA" w14:textId="52B10C98" w:rsidR="00711C67" w:rsidRPr="00BD0087" w:rsidRDefault="00711C67" w:rsidP="00711C67">
            <w:pPr>
              <w:spacing w:line="240" w:lineRule="auto"/>
              <w:jc w:val="both"/>
              <w:rPr>
                <w:rFonts w:ascii="Times New Roman" w:hAnsi="Times New Roman" w:cs="Times New Roman"/>
              </w:rPr>
            </w:pPr>
            <w:r w:rsidRPr="0054473A">
              <w:t>154.88</w:t>
            </w:r>
          </w:p>
        </w:tc>
        <w:tc>
          <w:tcPr>
            <w:tcW w:w="1050" w:type="dxa"/>
            <w:noWrap/>
          </w:tcPr>
          <w:p w14:paraId="5CB51180" w14:textId="77777777" w:rsidR="00711C67" w:rsidRPr="00BD0087" w:rsidRDefault="00711C67" w:rsidP="00711C67">
            <w:pPr>
              <w:spacing w:line="240" w:lineRule="auto"/>
              <w:jc w:val="both"/>
              <w:rPr>
                <w:rFonts w:ascii="Times New Roman" w:hAnsi="Times New Roman" w:cs="Times New Roman"/>
              </w:rPr>
            </w:pPr>
            <w:r w:rsidRPr="00BD0087">
              <w:rPr>
                <w:rFonts w:ascii="Times New Roman" w:hAnsi="Times New Roman" w:cs="Times New Roman"/>
              </w:rPr>
              <w:t xml:space="preserve">    2.28</w:t>
            </w:r>
          </w:p>
        </w:tc>
      </w:tr>
    </w:tbl>
    <w:p w14:paraId="6055FD3D" w14:textId="77777777" w:rsidR="00445818" w:rsidRPr="004C1CE0" w:rsidRDefault="00445818" w:rsidP="00445818">
      <w:pPr>
        <w:spacing w:after="0" w:line="360" w:lineRule="auto"/>
        <w:jc w:val="both"/>
        <w:rPr>
          <w:rFonts w:ascii="Times New Roman" w:hAnsi="Times New Roman" w:cs="Times New Roman"/>
          <w:bCs/>
          <w:sz w:val="8"/>
          <w:szCs w:val="8"/>
          <w:u w:val="single"/>
        </w:rPr>
      </w:pPr>
    </w:p>
    <w:p w14:paraId="5DE0EEF1" w14:textId="77777777" w:rsidR="00445818" w:rsidRPr="009C36BD" w:rsidRDefault="00445818" w:rsidP="00445818">
      <w:pPr>
        <w:spacing w:after="0" w:line="240" w:lineRule="auto"/>
        <w:jc w:val="both"/>
        <w:rPr>
          <w:rFonts w:ascii="Times New Roman" w:hAnsi="Times New Roman" w:cs="Times New Roman"/>
          <w:b/>
          <w:sz w:val="24"/>
          <w:szCs w:val="24"/>
          <w:u w:val="single"/>
        </w:rPr>
      </w:pPr>
      <w:r w:rsidRPr="009C36BD">
        <w:rPr>
          <w:rFonts w:ascii="Times New Roman" w:hAnsi="Times New Roman" w:cs="Times New Roman"/>
          <w:b/>
          <w:sz w:val="24"/>
          <w:szCs w:val="24"/>
          <w:u w:val="single"/>
        </w:rPr>
        <w:t>Interpretation:</w:t>
      </w:r>
    </w:p>
    <w:p w14:paraId="0EC57156" w14:textId="77777777" w:rsidR="001F11D9" w:rsidRPr="001F11D9" w:rsidRDefault="001F11D9" w:rsidP="0009421E">
      <w:pPr>
        <w:spacing w:after="0" w:line="360" w:lineRule="auto"/>
        <w:jc w:val="both"/>
        <w:rPr>
          <w:rFonts w:ascii="Times New Roman" w:hAnsi="Times New Roman" w:cs="Times New Roman"/>
          <w:bCs/>
          <w:sz w:val="8"/>
          <w:szCs w:val="8"/>
        </w:rPr>
      </w:pPr>
    </w:p>
    <w:p w14:paraId="110F427D" w14:textId="61DDA30F" w:rsidR="00207860" w:rsidRDefault="00AB42C9" w:rsidP="0009421E">
      <w:pPr>
        <w:spacing w:after="0" w:line="360" w:lineRule="auto"/>
        <w:jc w:val="both"/>
        <w:rPr>
          <w:rFonts w:ascii="Times New Roman" w:hAnsi="Times New Roman" w:cs="Times New Roman"/>
          <w:bCs/>
          <w:sz w:val="24"/>
          <w:szCs w:val="24"/>
          <w:u w:val="single"/>
        </w:rPr>
      </w:pPr>
      <w:r w:rsidRPr="00AB42C9">
        <w:rPr>
          <w:rFonts w:ascii="Times New Roman" w:hAnsi="Times New Roman" w:cs="Times New Roman"/>
          <w:bCs/>
          <w:sz w:val="24"/>
          <w:szCs w:val="24"/>
        </w:rPr>
        <w:t xml:space="preserve">The above desk and graph </w:t>
      </w:r>
      <w:r w:rsidR="00F6431D" w:rsidRPr="00AB42C9">
        <w:rPr>
          <w:rFonts w:ascii="Times New Roman" w:hAnsi="Times New Roman" w:cs="Times New Roman"/>
          <w:bCs/>
          <w:sz w:val="24"/>
          <w:szCs w:val="24"/>
        </w:rPr>
        <w:t>indicate</w:t>
      </w:r>
      <w:r w:rsidRPr="00AB42C9">
        <w:rPr>
          <w:rFonts w:ascii="Times New Roman" w:hAnsi="Times New Roman" w:cs="Times New Roman"/>
          <w:bCs/>
          <w:sz w:val="24"/>
          <w:szCs w:val="24"/>
        </w:rPr>
        <w:t xml:space="preserve"> that the investments in fixed assets are increasing. So that may be a good signal for the corporation. When as compared to 2020-21 it is been always multiplied in the ratio100 percentage to 34.88 percentage.</w:t>
      </w:r>
    </w:p>
    <w:p w14:paraId="01864B2F" w14:textId="06AEEAD8"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0F3ECB39" w14:textId="7556EE13" w:rsidR="00E228A5" w:rsidRPr="005D6BB5" w:rsidRDefault="00E228A5" w:rsidP="008A763D">
      <w:pPr>
        <w:pStyle w:val="BodyText2"/>
        <w:spacing w:after="0" w:line="360" w:lineRule="auto"/>
        <w:jc w:val="both"/>
      </w:pPr>
      <w:r w:rsidRPr="005D6BB5">
        <w:t>The progress of Bajaj Electricals Limited indicates that there's an boom in running progress. That is 24.95% from general internet block in</w:t>
      </w:r>
      <w:r>
        <w:t xml:space="preserve"> 201</w:t>
      </w:r>
      <w:r>
        <w:rPr>
          <w:lang w:val="en-US"/>
        </w:rPr>
        <w:t>9</w:t>
      </w:r>
      <w:r>
        <w:t>-</w:t>
      </w:r>
      <w:r>
        <w:rPr>
          <w:lang w:val="en-US"/>
        </w:rPr>
        <w:t>20</w:t>
      </w:r>
      <w:r w:rsidRPr="005D6BB5">
        <w:t xml:space="preserve">. Then it </w:t>
      </w:r>
      <w:r>
        <w:t>step by step accelerated in 201</w:t>
      </w:r>
      <w:r>
        <w:rPr>
          <w:lang w:val="en-US"/>
        </w:rPr>
        <w:t>9</w:t>
      </w:r>
      <w:r>
        <w:t>-</w:t>
      </w:r>
      <w:r>
        <w:rPr>
          <w:lang w:val="en-US"/>
        </w:rPr>
        <w:t>20</w:t>
      </w:r>
      <w:r w:rsidRPr="005D6BB5">
        <w:t xml:space="preserve"> it </w:t>
      </w:r>
      <w:proofErr w:type="spellStart"/>
      <w:r w:rsidRPr="005D6BB5">
        <w:t>become</w:t>
      </w:r>
      <w:proofErr w:type="spellEnd"/>
      <w:r>
        <w:rPr>
          <w:lang w:val="en-US"/>
        </w:rPr>
        <w:t xml:space="preserve"> </w:t>
      </w:r>
      <w:r w:rsidRPr="005D6BB5">
        <w:t>53%.</w:t>
      </w:r>
      <w:r w:rsidR="008A763D">
        <w:t xml:space="preserve"> </w:t>
      </w:r>
      <w:r w:rsidRPr="005D6BB5">
        <w:t xml:space="preserve">When the w/p changed into increased robotically the net block turned into went down. That could be.33% to </w:t>
      </w:r>
      <w:r>
        <w:rPr>
          <w:lang w:val="en-US"/>
        </w:rPr>
        <w:t>46.47</w:t>
      </w:r>
      <w:r w:rsidRPr="005D6BB5">
        <w:t>%.</w:t>
      </w:r>
      <w:r w:rsidR="00E813F4">
        <w:t xml:space="preserve"> </w:t>
      </w:r>
      <w:r w:rsidRPr="005D6BB5">
        <w:t>In overall funding turnover ratio we are able to discover that Sales had an amazing growth, funding is developing in a regular way first two years the employer increase in</w:t>
      </w:r>
      <w:r>
        <w:t xml:space="preserve"> investment is same. But in 20</w:t>
      </w:r>
      <w:r>
        <w:rPr>
          <w:lang w:val="en-US"/>
        </w:rPr>
        <w:t>21</w:t>
      </w:r>
      <w:r>
        <w:t>-202</w:t>
      </w:r>
      <w:r>
        <w:rPr>
          <w:lang w:val="en-US"/>
        </w:rPr>
        <w:t>3</w:t>
      </w:r>
      <w:r w:rsidRPr="005D6BB5">
        <w:t xml:space="preserve"> it in growing way. So we finish that the employer is in exact role.</w:t>
      </w:r>
    </w:p>
    <w:p w14:paraId="73EDAE53" w14:textId="1E36F32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0E87E646" w14:textId="77777777" w:rsidR="007C1A20" w:rsidRPr="00A57EBC" w:rsidRDefault="007C1A20" w:rsidP="007C1A20">
      <w:pPr>
        <w:pStyle w:val="ListParagraph"/>
        <w:numPr>
          <w:ilvl w:val="0"/>
          <w:numId w:val="49"/>
        </w:numPr>
        <w:tabs>
          <w:tab w:val="left" w:pos="630"/>
        </w:tabs>
        <w:spacing w:after="0" w:line="360" w:lineRule="auto"/>
        <w:rPr>
          <w:rFonts w:ascii="Times New Roman" w:hAnsi="Times New Roman" w:cs="Times New Roman"/>
          <w:sz w:val="24"/>
          <w:szCs w:val="24"/>
        </w:rPr>
      </w:pPr>
      <w:r w:rsidRPr="00A57EBC">
        <w:rPr>
          <w:rFonts w:ascii="Times New Roman" w:hAnsi="Times New Roman" w:cs="Times New Roman"/>
          <w:sz w:val="24"/>
          <w:szCs w:val="24"/>
        </w:rPr>
        <w:t>www.hdfcbank.com</w:t>
      </w:r>
    </w:p>
    <w:p w14:paraId="0E99C3C7" w14:textId="77777777" w:rsidR="007C1A20" w:rsidRPr="00A57EBC" w:rsidRDefault="007C1A20" w:rsidP="007C1A20">
      <w:pPr>
        <w:pStyle w:val="ListParagraph"/>
        <w:numPr>
          <w:ilvl w:val="0"/>
          <w:numId w:val="49"/>
        </w:numPr>
        <w:tabs>
          <w:tab w:val="left" w:pos="630"/>
        </w:tabs>
        <w:spacing w:after="0" w:line="360" w:lineRule="auto"/>
        <w:rPr>
          <w:rFonts w:ascii="Times New Roman" w:hAnsi="Times New Roman" w:cs="Times New Roman"/>
          <w:sz w:val="24"/>
          <w:szCs w:val="24"/>
        </w:rPr>
      </w:pPr>
      <w:r w:rsidRPr="00A57EBC">
        <w:rPr>
          <w:rFonts w:ascii="Times New Roman" w:hAnsi="Times New Roman" w:cs="Times New Roman"/>
          <w:sz w:val="24"/>
          <w:szCs w:val="24"/>
        </w:rPr>
        <w:t>www.scribed.com</w:t>
      </w:r>
    </w:p>
    <w:p w14:paraId="130BA3C1" w14:textId="3BF8738C" w:rsidR="00084A00" w:rsidRPr="00B95C37" w:rsidRDefault="007C1A20" w:rsidP="007C1A20">
      <w:pPr>
        <w:spacing w:line="360" w:lineRule="auto"/>
        <w:ind w:left="426" w:right="720"/>
        <w:rPr>
          <w:b/>
          <w:sz w:val="26"/>
          <w:szCs w:val="26"/>
        </w:rPr>
      </w:pPr>
      <w:hyperlink r:id="rId11" w:history="1">
        <w:r w:rsidRPr="00A57EBC">
          <w:rPr>
            <w:rStyle w:val="Hyperlink"/>
            <w:rFonts w:ascii="Times New Roman" w:hAnsi="Times New Roman" w:cs="Times New Roman"/>
            <w:sz w:val="24"/>
            <w:szCs w:val="24"/>
          </w:rPr>
          <w:t>www.googlesearch.com</w:t>
        </w:r>
      </w:hyperlink>
    </w:p>
    <w:p w14:paraId="3EDDF1F1" w14:textId="77777777" w:rsidR="00084A00" w:rsidRDefault="00084A00" w:rsidP="001E7A7B">
      <w:pPr>
        <w:spacing w:after="0" w:line="360" w:lineRule="auto"/>
        <w:rPr>
          <w:rFonts w:ascii="Times New Roman" w:hAnsi="Times New Roman" w:cs="Times New Roman"/>
          <w:b/>
          <w:sz w:val="24"/>
          <w:szCs w:val="24"/>
          <w:u w:val="single"/>
        </w:rPr>
      </w:pPr>
    </w:p>
    <w:p w14:paraId="747DF5A0" w14:textId="77777777"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9" type="#_x0000_t75" style="width:11pt;height:10pt" o:bullet="t">
        <v:imagedata r:id="rId1" o:title="BD21295_"/>
      </v:shape>
    </w:pict>
  </w:numPicBullet>
  <w:numPicBullet w:numPicBulletId="1">
    <w:pict>
      <v:shape id="_x0000_i1480" type="#_x0000_t75" style="width:11pt;height:11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5"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15"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33"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47"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7"/>
  </w:num>
  <w:num w:numId="2" w16cid:durableId="2090272429">
    <w:abstractNumId w:val="44"/>
  </w:num>
  <w:num w:numId="3" w16cid:durableId="606929798">
    <w:abstractNumId w:val="39"/>
  </w:num>
  <w:num w:numId="4" w16cid:durableId="937249699">
    <w:abstractNumId w:val="37"/>
  </w:num>
  <w:num w:numId="5" w16cid:durableId="1878395613">
    <w:abstractNumId w:val="47"/>
  </w:num>
  <w:num w:numId="6" w16cid:durableId="856693994">
    <w:abstractNumId w:val="34"/>
  </w:num>
  <w:num w:numId="7" w16cid:durableId="1835872949">
    <w:abstractNumId w:val="24"/>
  </w:num>
  <w:num w:numId="8" w16cid:durableId="2046053045">
    <w:abstractNumId w:val="19"/>
  </w:num>
  <w:num w:numId="9" w16cid:durableId="78647048">
    <w:abstractNumId w:val="22"/>
  </w:num>
  <w:num w:numId="10" w16cid:durableId="621691944">
    <w:abstractNumId w:val="30"/>
  </w:num>
  <w:num w:numId="11" w16cid:durableId="280234752">
    <w:abstractNumId w:val="16"/>
  </w:num>
  <w:num w:numId="12" w16cid:durableId="127671646">
    <w:abstractNumId w:val="13"/>
  </w:num>
  <w:num w:numId="13" w16cid:durableId="691607429">
    <w:abstractNumId w:val="36"/>
  </w:num>
  <w:num w:numId="14" w16cid:durableId="1205674105">
    <w:abstractNumId w:val="25"/>
  </w:num>
  <w:num w:numId="15" w16cid:durableId="504706759">
    <w:abstractNumId w:val="32"/>
  </w:num>
  <w:num w:numId="16" w16cid:durableId="1359622521">
    <w:abstractNumId w:val="40"/>
  </w:num>
  <w:num w:numId="17" w16cid:durableId="542139386">
    <w:abstractNumId w:val="10"/>
  </w:num>
  <w:num w:numId="18" w16cid:durableId="685404032">
    <w:abstractNumId w:val="17"/>
  </w:num>
  <w:num w:numId="19" w16cid:durableId="438529225">
    <w:abstractNumId w:val="9"/>
  </w:num>
  <w:num w:numId="20" w16cid:durableId="1097094634">
    <w:abstractNumId w:val="11"/>
  </w:num>
  <w:num w:numId="21" w16cid:durableId="1324628651">
    <w:abstractNumId w:val="4"/>
  </w:num>
  <w:num w:numId="22" w16cid:durableId="1742602395">
    <w:abstractNumId w:val="42"/>
  </w:num>
  <w:num w:numId="23" w16cid:durableId="1091972431">
    <w:abstractNumId w:val="5"/>
  </w:num>
  <w:num w:numId="24" w16cid:durableId="694698948">
    <w:abstractNumId w:val="48"/>
  </w:num>
  <w:num w:numId="25" w16cid:durableId="373316211">
    <w:abstractNumId w:val="35"/>
  </w:num>
  <w:num w:numId="26" w16cid:durableId="1365063072">
    <w:abstractNumId w:val="1"/>
  </w:num>
  <w:num w:numId="27" w16cid:durableId="263148676">
    <w:abstractNumId w:val="45"/>
  </w:num>
  <w:num w:numId="28" w16cid:durableId="752508558">
    <w:abstractNumId w:val="20"/>
  </w:num>
  <w:num w:numId="29" w16cid:durableId="461383532">
    <w:abstractNumId w:val="14"/>
  </w:num>
  <w:num w:numId="30" w16cid:durableId="907614655">
    <w:abstractNumId w:val="46"/>
  </w:num>
  <w:num w:numId="31" w16cid:durableId="1397122163">
    <w:abstractNumId w:val="26"/>
  </w:num>
  <w:num w:numId="32" w16cid:durableId="2105611926">
    <w:abstractNumId w:val="28"/>
  </w:num>
  <w:num w:numId="33" w16cid:durableId="544297692">
    <w:abstractNumId w:val="15"/>
  </w:num>
  <w:num w:numId="34" w16cid:durableId="295990401">
    <w:abstractNumId w:val="43"/>
  </w:num>
  <w:num w:numId="35" w16cid:durableId="949895068">
    <w:abstractNumId w:val="18"/>
  </w:num>
  <w:num w:numId="36" w16cid:durableId="784424149">
    <w:abstractNumId w:val="29"/>
  </w:num>
  <w:num w:numId="37" w16cid:durableId="923220945">
    <w:abstractNumId w:val="38"/>
  </w:num>
  <w:num w:numId="38" w16cid:durableId="129248623">
    <w:abstractNumId w:val="41"/>
  </w:num>
  <w:num w:numId="39" w16cid:durableId="731657171">
    <w:abstractNumId w:val="33"/>
  </w:num>
  <w:num w:numId="40" w16cid:durableId="586311939">
    <w:abstractNumId w:val="2"/>
  </w:num>
  <w:num w:numId="41" w16cid:durableId="1061832544">
    <w:abstractNumId w:val="0"/>
  </w:num>
  <w:num w:numId="42" w16cid:durableId="763571109">
    <w:abstractNumId w:val="3"/>
  </w:num>
  <w:num w:numId="43" w16cid:durableId="1039474291">
    <w:abstractNumId w:val="6"/>
  </w:num>
  <w:num w:numId="44" w16cid:durableId="1019166261">
    <w:abstractNumId w:val="31"/>
  </w:num>
  <w:num w:numId="45" w16cid:durableId="104884753">
    <w:abstractNumId w:val="27"/>
  </w:num>
  <w:num w:numId="46" w16cid:durableId="1589535125">
    <w:abstractNumId w:val="8"/>
  </w:num>
  <w:num w:numId="47" w16cid:durableId="716055302">
    <w:abstractNumId w:val="21"/>
  </w:num>
  <w:num w:numId="48" w16cid:durableId="1122111375">
    <w:abstractNumId w:val="12"/>
  </w:num>
  <w:num w:numId="49" w16cid:durableId="18136434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6B4"/>
    <w:rsid w:val="000026C5"/>
    <w:rsid w:val="00003C35"/>
    <w:rsid w:val="000077B1"/>
    <w:rsid w:val="00016C4B"/>
    <w:rsid w:val="00020981"/>
    <w:rsid w:val="00022187"/>
    <w:rsid w:val="000240D7"/>
    <w:rsid w:val="00024FBD"/>
    <w:rsid w:val="00026015"/>
    <w:rsid w:val="00026761"/>
    <w:rsid w:val="000341F7"/>
    <w:rsid w:val="000342E8"/>
    <w:rsid w:val="00035516"/>
    <w:rsid w:val="000372FB"/>
    <w:rsid w:val="000373D0"/>
    <w:rsid w:val="00040174"/>
    <w:rsid w:val="00041112"/>
    <w:rsid w:val="00043DF1"/>
    <w:rsid w:val="00047D8F"/>
    <w:rsid w:val="000555CD"/>
    <w:rsid w:val="0005567A"/>
    <w:rsid w:val="00061CED"/>
    <w:rsid w:val="0006449E"/>
    <w:rsid w:val="00067285"/>
    <w:rsid w:val="00067687"/>
    <w:rsid w:val="00070269"/>
    <w:rsid w:val="00070594"/>
    <w:rsid w:val="00070A69"/>
    <w:rsid w:val="00074B76"/>
    <w:rsid w:val="00074FC8"/>
    <w:rsid w:val="000753E1"/>
    <w:rsid w:val="00075CF9"/>
    <w:rsid w:val="00077751"/>
    <w:rsid w:val="00080735"/>
    <w:rsid w:val="000809B5"/>
    <w:rsid w:val="00082663"/>
    <w:rsid w:val="00082E81"/>
    <w:rsid w:val="00084A00"/>
    <w:rsid w:val="0009101F"/>
    <w:rsid w:val="00091F21"/>
    <w:rsid w:val="0009421E"/>
    <w:rsid w:val="00096260"/>
    <w:rsid w:val="00097FDB"/>
    <w:rsid w:val="000A300B"/>
    <w:rsid w:val="000A794D"/>
    <w:rsid w:val="000A7FAA"/>
    <w:rsid w:val="000B00E5"/>
    <w:rsid w:val="000B0866"/>
    <w:rsid w:val="000B69A6"/>
    <w:rsid w:val="000B7026"/>
    <w:rsid w:val="000C0EF7"/>
    <w:rsid w:val="000C141B"/>
    <w:rsid w:val="000C25B5"/>
    <w:rsid w:val="000C3BC8"/>
    <w:rsid w:val="000C5E0F"/>
    <w:rsid w:val="000D06C3"/>
    <w:rsid w:val="000D2D54"/>
    <w:rsid w:val="000D31F9"/>
    <w:rsid w:val="000E0D6F"/>
    <w:rsid w:val="000E1B49"/>
    <w:rsid w:val="000E1CD8"/>
    <w:rsid w:val="000E233E"/>
    <w:rsid w:val="000E47F5"/>
    <w:rsid w:val="000E6E0B"/>
    <w:rsid w:val="000E7989"/>
    <w:rsid w:val="000F1C15"/>
    <w:rsid w:val="000F28D3"/>
    <w:rsid w:val="000F71E2"/>
    <w:rsid w:val="00101D8C"/>
    <w:rsid w:val="001020C9"/>
    <w:rsid w:val="00102FEE"/>
    <w:rsid w:val="001045A8"/>
    <w:rsid w:val="00104E6E"/>
    <w:rsid w:val="001065A6"/>
    <w:rsid w:val="00111304"/>
    <w:rsid w:val="001115F0"/>
    <w:rsid w:val="00112A3A"/>
    <w:rsid w:val="00112F1D"/>
    <w:rsid w:val="001168CD"/>
    <w:rsid w:val="0012002C"/>
    <w:rsid w:val="00120B84"/>
    <w:rsid w:val="001243BE"/>
    <w:rsid w:val="00126388"/>
    <w:rsid w:val="00127E22"/>
    <w:rsid w:val="00132624"/>
    <w:rsid w:val="00132A85"/>
    <w:rsid w:val="00134C88"/>
    <w:rsid w:val="00134E26"/>
    <w:rsid w:val="00137DC4"/>
    <w:rsid w:val="001403A9"/>
    <w:rsid w:val="0014096F"/>
    <w:rsid w:val="00141310"/>
    <w:rsid w:val="0014138D"/>
    <w:rsid w:val="00143C36"/>
    <w:rsid w:val="001524D0"/>
    <w:rsid w:val="001558CA"/>
    <w:rsid w:val="0016422F"/>
    <w:rsid w:val="00164746"/>
    <w:rsid w:val="00165CE3"/>
    <w:rsid w:val="00165F58"/>
    <w:rsid w:val="001675C7"/>
    <w:rsid w:val="0017159A"/>
    <w:rsid w:val="001729B6"/>
    <w:rsid w:val="0017337A"/>
    <w:rsid w:val="001753C6"/>
    <w:rsid w:val="00177D27"/>
    <w:rsid w:val="00180CC9"/>
    <w:rsid w:val="001834B3"/>
    <w:rsid w:val="00185981"/>
    <w:rsid w:val="0019567A"/>
    <w:rsid w:val="001972C4"/>
    <w:rsid w:val="00197447"/>
    <w:rsid w:val="001A24B1"/>
    <w:rsid w:val="001A6D99"/>
    <w:rsid w:val="001B228C"/>
    <w:rsid w:val="001C0A61"/>
    <w:rsid w:val="001C15A9"/>
    <w:rsid w:val="001C1EF2"/>
    <w:rsid w:val="001C3B96"/>
    <w:rsid w:val="001C3EF8"/>
    <w:rsid w:val="001C6AE5"/>
    <w:rsid w:val="001D12F9"/>
    <w:rsid w:val="001D1746"/>
    <w:rsid w:val="001D2A92"/>
    <w:rsid w:val="001D3A10"/>
    <w:rsid w:val="001D5552"/>
    <w:rsid w:val="001D761E"/>
    <w:rsid w:val="001E1BFA"/>
    <w:rsid w:val="001E537F"/>
    <w:rsid w:val="001E54DC"/>
    <w:rsid w:val="001E637C"/>
    <w:rsid w:val="001E69D4"/>
    <w:rsid w:val="001E6DC7"/>
    <w:rsid w:val="001E7A7B"/>
    <w:rsid w:val="001F11D9"/>
    <w:rsid w:val="001F416C"/>
    <w:rsid w:val="001F6F4B"/>
    <w:rsid w:val="001F7BF0"/>
    <w:rsid w:val="0020517F"/>
    <w:rsid w:val="002070B9"/>
    <w:rsid w:val="00207860"/>
    <w:rsid w:val="00213824"/>
    <w:rsid w:val="00213866"/>
    <w:rsid w:val="00217CB3"/>
    <w:rsid w:val="002233AD"/>
    <w:rsid w:val="0022502B"/>
    <w:rsid w:val="00225268"/>
    <w:rsid w:val="00225846"/>
    <w:rsid w:val="00233F56"/>
    <w:rsid w:val="00234E08"/>
    <w:rsid w:val="00237BCA"/>
    <w:rsid w:val="002409F6"/>
    <w:rsid w:val="00240CFE"/>
    <w:rsid w:val="00242C0E"/>
    <w:rsid w:val="002505BD"/>
    <w:rsid w:val="0025084C"/>
    <w:rsid w:val="00251709"/>
    <w:rsid w:val="0025359B"/>
    <w:rsid w:val="00257169"/>
    <w:rsid w:val="00257297"/>
    <w:rsid w:val="0026139A"/>
    <w:rsid w:val="00262AF3"/>
    <w:rsid w:val="00263C58"/>
    <w:rsid w:val="002645D7"/>
    <w:rsid w:val="002677D7"/>
    <w:rsid w:val="002729F7"/>
    <w:rsid w:val="00272B9B"/>
    <w:rsid w:val="00272E61"/>
    <w:rsid w:val="00273B5A"/>
    <w:rsid w:val="0027626A"/>
    <w:rsid w:val="00277E4B"/>
    <w:rsid w:val="002807E4"/>
    <w:rsid w:val="002848C5"/>
    <w:rsid w:val="00285501"/>
    <w:rsid w:val="00291D71"/>
    <w:rsid w:val="0029350D"/>
    <w:rsid w:val="0029353C"/>
    <w:rsid w:val="0029676C"/>
    <w:rsid w:val="00297F7A"/>
    <w:rsid w:val="002A063F"/>
    <w:rsid w:val="002A1E97"/>
    <w:rsid w:val="002B3F2E"/>
    <w:rsid w:val="002B698F"/>
    <w:rsid w:val="002B6BC4"/>
    <w:rsid w:val="002C3FB7"/>
    <w:rsid w:val="002C5762"/>
    <w:rsid w:val="002C6210"/>
    <w:rsid w:val="002D1E24"/>
    <w:rsid w:val="002D2DDA"/>
    <w:rsid w:val="002D4CFF"/>
    <w:rsid w:val="002E28A5"/>
    <w:rsid w:val="002E402F"/>
    <w:rsid w:val="002E509F"/>
    <w:rsid w:val="002E5445"/>
    <w:rsid w:val="002E58E3"/>
    <w:rsid w:val="002F1487"/>
    <w:rsid w:val="002F14F0"/>
    <w:rsid w:val="002F1F01"/>
    <w:rsid w:val="002F3C7A"/>
    <w:rsid w:val="002F7960"/>
    <w:rsid w:val="002F7B66"/>
    <w:rsid w:val="003050EC"/>
    <w:rsid w:val="00305D70"/>
    <w:rsid w:val="00306D7D"/>
    <w:rsid w:val="0031337D"/>
    <w:rsid w:val="00315CC0"/>
    <w:rsid w:val="00317F72"/>
    <w:rsid w:val="00324285"/>
    <w:rsid w:val="00326B0A"/>
    <w:rsid w:val="00327053"/>
    <w:rsid w:val="00330EF2"/>
    <w:rsid w:val="003316A5"/>
    <w:rsid w:val="00335B30"/>
    <w:rsid w:val="00336DFA"/>
    <w:rsid w:val="00341AE9"/>
    <w:rsid w:val="00341FE0"/>
    <w:rsid w:val="00342ED5"/>
    <w:rsid w:val="00344BCC"/>
    <w:rsid w:val="00347732"/>
    <w:rsid w:val="00350B3A"/>
    <w:rsid w:val="00352B0A"/>
    <w:rsid w:val="00353320"/>
    <w:rsid w:val="003560C1"/>
    <w:rsid w:val="00356417"/>
    <w:rsid w:val="003567CF"/>
    <w:rsid w:val="00357F8F"/>
    <w:rsid w:val="0036079F"/>
    <w:rsid w:val="00360A3E"/>
    <w:rsid w:val="00365C4C"/>
    <w:rsid w:val="003667AF"/>
    <w:rsid w:val="0037438B"/>
    <w:rsid w:val="00377F87"/>
    <w:rsid w:val="00380A0A"/>
    <w:rsid w:val="003819AA"/>
    <w:rsid w:val="00381FCC"/>
    <w:rsid w:val="00382007"/>
    <w:rsid w:val="00382B98"/>
    <w:rsid w:val="00384531"/>
    <w:rsid w:val="00390CA8"/>
    <w:rsid w:val="00392ED0"/>
    <w:rsid w:val="003964B8"/>
    <w:rsid w:val="003966B9"/>
    <w:rsid w:val="00396A2D"/>
    <w:rsid w:val="00396D8B"/>
    <w:rsid w:val="003972E2"/>
    <w:rsid w:val="003A0D90"/>
    <w:rsid w:val="003A2CC7"/>
    <w:rsid w:val="003A3985"/>
    <w:rsid w:val="003A45E6"/>
    <w:rsid w:val="003B19DE"/>
    <w:rsid w:val="003B4B7B"/>
    <w:rsid w:val="003B6F6C"/>
    <w:rsid w:val="003C1A39"/>
    <w:rsid w:val="003C1DD0"/>
    <w:rsid w:val="003C4C5A"/>
    <w:rsid w:val="003C689E"/>
    <w:rsid w:val="003D35F6"/>
    <w:rsid w:val="003D79BF"/>
    <w:rsid w:val="003D7E2C"/>
    <w:rsid w:val="003E0CED"/>
    <w:rsid w:val="003E187A"/>
    <w:rsid w:val="003E55C0"/>
    <w:rsid w:val="003E588A"/>
    <w:rsid w:val="003E7DEB"/>
    <w:rsid w:val="003F3A99"/>
    <w:rsid w:val="003F5C9D"/>
    <w:rsid w:val="003F7DC8"/>
    <w:rsid w:val="00402229"/>
    <w:rsid w:val="00402AD3"/>
    <w:rsid w:val="00402C62"/>
    <w:rsid w:val="00405DCF"/>
    <w:rsid w:val="00414E2F"/>
    <w:rsid w:val="00425AB9"/>
    <w:rsid w:val="00427650"/>
    <w:rsid w:val="00430668"/>
    <w:rsid w:val="00435D80"/>
    <w:rsid w:val="004407DF"/>
    <w:rsid w:val="00441EB5"/>
    <w:rsid w:val="00445818"/>
    <w:rsid w:val="004500BD"/>
    <w:rsid w:val="00464308"/>
    <w:rsid w:val="004646D9"/>
    <w:rsid w:val="004647CD"/>
    <w:rsid w:val="00467584"/>
    <w:rsid w:val="0047273F"/>
    <w:rsid w:val="00474722"/>
    <w:rsid w:val="0047633B"/>
    <w:rsid w:val="00481F7A"/>
    <w:rsid w:val="00483FD7"/>
    <w:rsid w:val="004866DE"/>
    <w:rsid w:val="00491325"/>
    <w:rsid w:val="0049243F"/>
    <w:rsid w:val="00492FB2"/>
    <w:rsid w:val="00493457"/>
    <w:rsid w:val="0049483D"/>
    <w:rsid w:val="00496F8D"/>
    <w:rsid w:val="004973E1"/>
    <w:rsid w:val="004A0102"/>
    <w:rsid w:val="004A23F3"/>
    <w:rsid w:val="004B1F84"/>
    <w:rsid w:val="004B63DD"/>
    <w:rsid w:val="004B780A"/>
    <w:rsid w:val="004C1CE0"/>
    <w:rsid w:val="004C3414"/>
    <w:rsid w:val="004C55C5"/>
    <w:rsid w:val="004C5D87"/>
    <w:rsid w:val="004C7EC2"/>
    <w:rsid w:val="004C7F9B"/>
    <w:rsid w:val="004D1CBC"/>
    <w:rsid w:val="004D3CCC"/>
    <w:rsid w:val="004E350B"/>
    <w:rsid w:val="004E426C"/>
    <w:rsid w:val="004E6F7A"/>
    <w:rsid w:val="004F07A3"/>
    <w:rsid w:val="004F204B"/>
    <w:rsid w:val="004F5122"/>
    <w:rsid w:val="004F5E05"/>
    <w:rsid w:val="004F620B"/>
    <w:rsid w:val="004F6BB1"/>
    <w:rsid w:val="0050264B"/>
    <w:rsid w:val="0050328C"/>
    <w:rsid w:val="00506B87"/>
    <w:rsid w:val="00507E45"/>
    <w:rsid w:val="0051139C"/>
    <w:rsid w:val="00511DD7"/>
    <w:rsid w:val="00511E3A"/>
    <w:rsid w:val="00513D00"/>
    <w:rsid w:val="00521D2B"/>
    <w:rsid w:val="00523470"/>
    <w:rsid w:val="005247C7"/>
    <w:rsid w:val="0052569D"/>
    <w:rsid w:val="00526CE6"/>
    <w:rsid w:val="00527E24"/>
    <w:rsid w:val="0053126A"/>
    <w:rsid w:val="0053622B"/>
    <w:rsid w:val="0054210A"/>
    <w:rsid w:val="005426E5"/>
    <w:rsid w:val="00543675"/>
    <w:rsid w:val="00544B14"/>
    <w:rsid w:val="005470BE"/>
    <w:rsid w:val="00552D3D"/>
    <w:rsid w:val="005530EA"/>
    <w:rsid w:val="005554FA"/>
    <w:rsid w:val="00557496"/>
    <w:rsid w:val="005602F2"/>
    <w:rsid w:val="005663B2"/>
    <w:rsid w:val="00574E59"/>
    <w:rsid w:val="005837CF"/>
    <w:rsid w:val="00585474"/>
    <w:rsid w:val="00587745"/>
    <w:rsid w:val="005878D1"/>
    <w:rsid w:val="00587E74"/>
    <w:rsid w:val="00590B91"/>
    <w:rsid w:val="00591406"/>
    <w:rsid w:val="00594541"/>
    <w:rsid w:val="00595A3E"/>
    <w:rsid w:val="00596340"/>
    <w:rsid w:val="005A7E23"/>
    <w:rsid w:val="005B21B1"/>
    <w:rsid w:val="005B4122"/>
    <w:rsid w:val="005B4D94"/>
    <w:rsid w:val="005C0566"/>
    <w:rsid w:val="005C246F"/>
    <w:rsid w:val="005C287D"/>
    <w:rsid w:val="005C2B92"/>
    <w:rsid w:val="005C3F96"/>
    <w:rsid w:val="005C6C3C"/>
    <w:rsid w:val="005D1951"/>
    <w:rsid w:val="005D2A00"/>
    <w:rsid w:val="005D3E2E"/>
    <w:rsid w:val="005D5D91"/>
    <w:rsid w:val="005D62E9"/>
    <w:rsid w:val="005D7AFC"/>
    <w:rsid w:val="005E13A5"/>
    <w:rsid w:val="005E155F"/>
    <w:rsid w:val="005F0CF0"/>
    <w:rsid w:val="005F2CE8"/>
    <w:rsid w:val="005F3FAA"/>
    <w:rsid w:val="005F53CB"/>
    <w:rsid w:val="005F6C72"/>
    <w:rsid w:val="00602866"/>
    <w:rsid w:val="0060524F"/>
    <w:rsid w:val="00610867"/>
    <w:rsid w:val="00610A1D"/>
    <w:rsid w:val="006126FA"/>
    <w:rsid w:val="00613B7E"/>
    <w:rsid w:val="006167F7"/>
    <w:rsid w:val="00621092"/>
    <w:rsid w:val="006259C1"/>
    <w:rsid w:val="006312E1"/>
    <w:rsid w:val="00633576"/>
    <w:rsid w:val="00633F63"/>
    <w:rsid w:val="0063538D"/>
    <w:rsid w:val="00637D0F"/>
    <w:rsid w:val="00642392"/>
    <w:rsid w:val="00642643"/>
    <w:rsid w:val="00646236"/>
    <w:rsid w:val="00650E82"/>
    <w:rsid w:val="00651D51"/>
    <w:rsid w:val="00652122"/>
    <w:rsid w:val="006529BB"/>
    <w:rsid w:val="00652E01"/>
    <w:rsid w:val="006609A2"/>
    <w:rsid w:val="0066106F"/>
    <w:rsid w:val="00663D75"/>
    <w:rsid w:val="00663F53"/>
    <w:rsid w:val="006672BE"/>
    <w:rsid w:val="006704DF"/>
    <w:rsid w:val="00671004"/>
    <w:rsid w:val="0067156A"/>
    <w:rsid w:val="00681320"/>
    <w:rsid w:val="006921E0"/>
    <w:rsid w:val="00696111"/>
    <w:rsid w:val="006A0064"/>
    <w:rsid w:val="006A09F8"/>
    <w:rsid w:val="006A23D1"/>
    <w:rsid w:val="006A6530"/>
    <w:rsid w:val="006A7C7C"/>
    <w:rsid w:val="006B0D00"/>
    <w:rsid w:val="006B1838"/>
    <w:rsid w:val="006B535B"/>
    <w:rsid w:val="006B687F"/>
    <w:rsid w:val="006C00B9"/>
    <w:rsid w:val="006C18E1"/>
    <w:rsid w:val="006C2984"/>
    <w:rsid w:val="006C33FF"/>
    <w:rsid w:val="006C70A1"/>
    <w:rsid w:val="006D0BEF"/>
    <w:rsid w:val="006D26D8"/>
    <w:rsid w:val="006D39F0"/>
    <w:rsid w:val="006D3F2D"/>
    <w:rsid w:val="006D5A2C"/>
    <w:rsid w:val="006D613A"/>
    <w:rsid w:val="006D64A3"/>
    <w:rsid w:val="006D7A7A"/>
    <w:rsid w:val="006E13AB"/>
    <w:rsid w:val="006E4D56"/>
    <w:rsid w:val="006F2C6A"/>
    <w:rsid w:val="007014C7"/>
    <w:rsid w:val="0070213D"/>
    <w:rsid w:val="00704715"/>
    <w:rsid w:val="00704BA6"/>
    <w:rsid w:val="00705BB1"/>
    <w:rsid w:val="00710831"/>
    <w:rsid w:val="00711C67"/>
    <w:rsid w:val="007153CC"/>
    <w:rsid w:val="00723471"/>
    <w:rsid w:val="00724B37"/>
    <w:rsid w:val="0072697B"/>
    <w:rsid w:val="00727E4C"/>
    <w:rsid w:val="00742806"/>
    <w:rsid w:val="00744CCA"/>
    <w:rsid w:val="00745517"/>
    <w:rsid w:val="00746D23"/>
    <w:rsid w:val="00746DF1"/>
    <w:rsid w:val="00747B7E"/>
    <w:rsid w:val="00751B42"/>
    <w:rsid w:val="00751DBF"/>
    <w:rsid w:val="00754FF9"/>
    <w:rsid w:val="00755165"/>
    <w:rsid w:val="0076373E"/>
    <w:rsid w:val="0076617A"/>
    <w:rsid w:val="00770BB4"/>
    <w:rsid w:val="00770D1D"/>
    <w:rsid w:val="00770DC5"/>
    <w:rsid w:val="0077305F"/>
    <w:rsid w:val="007739B6"/>
    <w:rsid w:val="007761C0"/>
    <w:rsid w:val="0078069C"/>
    <w:rsid w:val="00783512"/>
    <w:rsid w:val="007848FE"/>
    <w:rsid w:val="00784CCD"/>
    <w:rsid w:val="0078626B"/>
    <w:rsid w:val="00787837"/>
    <w:rsid w:val="007955E6"/>
    <w:rsid w:val="007A08D1"/>
    <w:rsid w:val="007A24B7"/>
    <w:rsid w:val="007A41F3"/>
    <w:rsid w:val="007B543C"/>
    <w:rsid w:val="007B6E88"/>
    <w:rsid w:val="007C13AE"/>
    <w:rsid w:val="007C1A20"/>
    <w:rsid w:val="007C4C7E"/>
    <w:rsid w:val="007C504B"/>
    <w:rsid w:val="007C7AFB"/>
    <w:rsid w:val="007D023B"/>
    <w:rsid w:val="007E0E0E"/>
    <w:rsid w:val="007E1281"/>
    <w:rsid w:val="007E2591"/>
    <w:rsid w:val="007E2F5A"/>
    <w:rsid w:val="007E5E04"/>
    <w:rsid w:val="007E5F59"/>
    <w:rsid w:val="007F3EBD"/>
    <w:rsid w:val="007F5FED"/>
    <w:rsid w:val="007F76D8"/>
    <w:rsid w:val="00800189"/>
    <w:rsid w:val="008009E2"/>
    <w:rsid w:val="008062C7"/>
    <w:rsid w:val="00811095"/>
    <w:rsid w:val="00811B8B"/>
    <w:rsid w:val="008142F1"/>
    <w:rsid w:val="008205E3"/>
    <w:rsid w:val="00822564"/>
    <w:rsid w:val="0082534D"/>
    <w:rsid w:val="00827A9A"/>
    <w:rsid w:val="0083173D"/>
    <w:rsid w:val="0083293B"/>
    <w:rsid w:val="008338CC"/>
    <w:rsid w:val="00836FB3"/>
    <w:rsid w:val="0084015B"/>
    <w:rsid w:val="008412DC"/>
    <w:rsid w:val="00855010"/>
    <w:rsid w:val="00856424"/>
    <w:rsid w:val="00860FF0"/>
    <w:rsid w:val="0086248E"/>
    <w:rsid w:val="00863864"/>
    <w:rsid w:val="00870251"/>
    <w:rsid w:val="00871985"/>
    <w:rsid w:val="00873350"/>
    <w:rsid w:val="00876158"/>
    <w:rsid w:val="00877AC2"/>
    <w:rsid w:val="00880529"/>
    <w:rsid w:val="0088500B"/>
    <w:rsid w:val="00887AF2"/>
    <w:rsid w:val="00890420"/>
    <w:rsid w:val="00891365"/>
    <w:rsid w:val="00892899"/>
    <w:rsid w:val="0089365D"/>
    <w:rsid w:val="0089388A"/>
    <w:rsid w:val="008A349A"/>
    <w:rsid w:val="008A3C04"/>
    <w:rsid w:val="008A45E2"/>
    <w:rsid w:val="008A48DC"/>
    <w:rsid w:val="008A6B63"/>
    <w:rsid w:val="008A763D"/>
    <w:rsid w:val="008A778B"/>
    <w:rsid w:val="008A7D49"/>
    <w:rsid w:val="008B1BEB"/>
    <w:rsid w:val="008B2075"/>
    <w:rsid w:val="008B3A34"/>
    <w:rsid w:val="008B5897"/>
    <w:rsid w:val="008B6855"/>
    <w:rsid w:val="008C0137"/>
    <w:rsid w:val="008C23DE"/>
    <w:rsid w:val="008C7421"/>
    <w:rsid w:val="008D384F"/>
    <w:rsid w:val="008D4030"/>
    <w:rsid w:val="008D5570"/>
    <w:rsid w:val="008E18E9"/>
    <w:rsid w:val="008E3B46"/>
    <w:rsid w:val="008E4ACE"/>
    <w:rsid w:val="008E56F4"/>
    <w:rsid w:val="008F0D12"/>
    <w:rsid w:val="008F4E6A"/>
    <w:rsid w:val="008F5263"/>
    <w:rsid w:val="008F75FF"/>
    <w:rsid w:val="008F7B30"/>
    <w:rsid w:val="009012E5"/>
    <w:rsid w:val="00901C6E"/>
    <w:rsid w:val="00903F88"/>
    <w:rsid w:val="0090463B"/>
    <w:rsid w:val="009064AD"/>
    <w:rsid w:val="00913006"/>
    <w:rsid w:val="00913BB6"/>
    <w:rsid w:val="00915BA4"/>
    <w:rsid w:val="009211C6"/>
    <w:rsid w:val="009213C4"/>
    <w:rsid w:val="0092161C"/>
    <w:rsid w:val="00921EAE"/>
    <w:rsid w:val="00927BE2"/>
    <w:rsid w:val="00932886"/>
    <w:rsid w:val="00942D3F"/>
    <w:rsid w:val="0094412E"/>
    <w:rsid w:val="00945D88"/>
    <w:rsid w:val="009461CE"/>
    <w:rsid w:val="00953EB4"/>
    <w:rsid w:val="0096214E"/>
    <w:rsid w:val="00966044"/>
    <w:rsid w:val="009666C5"/>
    <w:rsid w:val="009728C7"/>
    <w:rsid w:val="0097469A"/>
    <w:rsid w:val="0098113C"/>
    <w:rsid w:val="009817A5"/>
    <w:rsid w:val="00983264"/>
    <w:rsid w:val="009832A2"/>
    <w:rsid w:val="0098374C"/>
    <w:rsid w:val="009915E7"/>
    <w:rsid w:val="00992FDD"/>
    <w:rsid w:val="00992FDE"/>
    <w:rsid w:val="009956CB"/>
    <w:rsid w:val="009967D5"/>
    <w:rsid w:val="009969F3"/>
    <w:rsid w:val="009A040D"/>
    <w:rsid w:val="009A2EF6"/>
    <w:rsid w:val="009A2FC7"/>
    <w:rsid w:val="009A6D41"/>
    <w:rsid w:val="009B301D"/>
    <w:rsid w:val="009B4F81"/>
    <w:rsid w:val="009C0761"/>
    <w:rsid w:val="009C0941"/>
    <w:rsid w:val="009C2F31"/>
    <w:rsid w:val="009C36BD"/>
    <w:rsid w:val="009C736A"/>
    <w:rsid w:val="009C7F3B"/>
    <w:rsid w:val="009D2C9F"/>
    <w:rsid w:val="009D319A"/>
    <w:rsid w:val="009D34FB"/>
    <w:rsid w:val="009D568F"/>
    <w:rsid w:val="009D5F2B"/>
    <w:rsid w:val="009E0547"/>
    <w:rsid w:val="009E0E18"/>
    <w:rsid w:val="009E27E1"/>
    <w:rsid w:val="009E6A8F"/>
    <w:rsid w:val="009F3428"/>
    <w:rsid w:val="009F598B"/>
    <w:rsid w:val="009F5E16"/>
    <w:rsid w:val="009F6EE2"/>
    <w:rsid w:val="00A03AD8"/>
    <w:rsid w:val="00A03E27"/>
    <w:rsid w:val="00A064BF"/>
    <w:rsid w:val="00A06633"/>
    <w:rsid w:val="00A0666A"/>
    <w:rsid w:val="00A10C19"/>
    <w:rsid w:val="00A114CA"/>
    <w:rsid w:val="00A11A5F"/>
    <w:rsid w:val="00A11FFC"/>
    <w:rsid w:val="00A17201"/>
    <w:rsid w:val="00A30999"/>
    <w:rsid w:val="00A32297"/>
    <w:rsid w:val="00A33FE0"/>
    <w:rsid w:val="00A343A2"/>
    <w:rsid w:val="00A35180"/>
    <w:rsid w:val="00A371BD"/>
    <w:rsid w:val="00A415B0"/>
    <w:rsid w:val="00A4267C"/>
    <w:rsid w:val="00A558EB"/>
    <w:rsid w:val="00A570F5"/>
    <w:rsid w:val="00A57899"/>
    <w:rsid w:val="00A57EBC"/>
    <w:rsid w:val="00A605AB"/>
    <w:rsid w:val="00A6791C"/>
    <w:rsid w:val="00A70E69"/>
    <w:rsid w:val="00A71456"/>
    <w:rsid w:val="00A71D81"/>
    <w:rsid w:val="00A76F1B"/>
    <w:rsid w:val="00A771F1"/>
    <w:rsid w:val="00A803B3"/>
    <w:rsid w:val="00A81505"/>
    <w:rsid w:val="00A85F4F"/>
    <w:rsid w:val="00A86107"/>
    <w:rsid w:val="00A86DE0"/>
    <w:rsid w:val="00A8708B"/>
    <w:rsid w:val="00A92BC9"/>
    <w:rsid w:val="00A94DCE"/>
    <w:rsid w:val="00A96AF8"/>
    <w:rsid w:val="00AA21BE"/>
    <w:rsid w:val="00AA4074"/>
    <w:rsid w:val="00AA4164"/>
    <w:rsid w:val="00AA6C5C"/>
    <w:rsid w:val="00AB06ED"/>
    <w:rsid w:val="00AB0EDF"/>
    <w:rsid w:val="00AB11F4"/>
    <w:rsid w:val="00AB2DCD"/>
    <w:rsid w:val="00AB3B72"/>
    <w:rsid w:val="00AB42C9"/>
    <w:rsid w:val="00AB44D9"/>
    <w:rsid w:val="00AB5FDD"/>
    <w:rsid w:val="00AB67E2"/>
    <w:rsid w:val="00AC4993"/>
    <w:rsid w:val="00AD09B8"/>
    <w:rsid w:val="00AD2FF8"/>
    <w:rsid w:val="00AD407A"/>
    <w:rsid w:val="00AD52DE"/>
    <w:rsid w:val="00AE0AC6"/>
    <w:rsid w:val="00AE44EA"/>
    <w:rsid w:val="00AE548E"/>
    <w:rsid w:val="00AF175D"/>
    <w:rsid w:val="00AF3B03"/>
    <w:rsid w:val="00AF518F"/>
    <w:rsid w:val="00B01F2E"/>
    <w:rsid w:val="00B03271"/>
    <w:rsid w:val="00B10751"/>
    <w:rsid w:val="00B107BB"/>
    <w:rsid w:val="00B13461"/>
    <w:rsid w:val="00B13A29"/>
    <w:rsid w:val="00B16059"/>
    <w:rsid w:val="00B23C3B"/>
    <w:rsid w:val="00B25561"/>
    <w:rsid w:val="00B27B95"/>
    <w:rsid w:val="00B27D9E"/>
    <w:rsid w:val="00B30B5F"/>
    <w:rsid w:val="00B33BC1"/>
    <w:rsid w:val="00B3560A"/>
    <w:rsid w:val="00B41B64"/>
    <w:rsid w:val="00B45F3B"/>
    <w:rsid w:val="00B469BC"/>
    <w:rsid w:val="00B47BF9"/>
    <w:rsid w:val="00B50FA0"/>
    <w:rsid w:val="00B54F8C"/>
    <w:rsid w:val="00B601A7"/>
    <w:rsid w:val="00B644C0"/>
    <w:rsid w:val="00B664D3"/>
    <w:rsid w:val="00B70216"/>
    <w:rsid w:val="00B70771"/>
    <w:rsid w:val="00B731B2"/>
    <w:rsid w:val="00B73984"/>
    <w:rsid w:val="00B7737A"/>
    <w:rsid w:val="00B814CE"/>
    <w:rsid w:val="00B85F6F"/>
    <w:rsid w:val="00B86445"/>
    <w:rsid w:val="00B870AA"/>
    <w:rsid w:val="00B91C32"/>
    <w:rsid w:val="00B94F52"/>
    <w:rsid w:val="00BA0FB0"/>
    <w:rsid w:val="00BA209B"/>
    <w:rsid w:val="00BA20FD"/>
    <w:rsid w:val="00BA22A7"/>
    <w:rsid w:val="00BB1C3B"/>
    <w:rsid w:val="00BB1ED8"/>
    <w:rsid w:val="00BB2269"/>
    <w:rsid w:val="00BB2C55"/>
    <w:rsid w:val="00BB40C0"/>
    <w:rsid w:val="00BB5BD1"/>
    <w:rsid w:val="00BC0141"/>
    <w:rsid w:val="00BC0345"/>
    <w:rsid w:val="00BC24DB"/>
    <w:rsid w:val="00BC6562"/>
    <w:rsid w:val="00BC69AB"/>
    <w:rsid w:val="00BC6C30"/>
    <w:rsid w:val="00BD0087"/>
    <w:rsid w:val="00BD2AED"/>
    <w:rsid w:val="00BD38E5"/>
    <w:rsid w:val="00BD43D2"/>
    <w:rsid w:val="00BD6B5A"/>
    <w:rsid w:val="00BE00FF"/>
    <w:rsid w:val="00BE5A6A"/>
    <w:rsid w:val="00BE6866"/>
    <w:rsid w:val="00BF07C6"/>
    <w:rsid w:val="00BF2F9E"/>
    <w:rsid w:val="00BF3112"/>
    <w:rsid w:val="00BF7D66"/>
    <w:rsid w:val="00C00980"/>
    <w:rsid w:val="00C0483A"/>
    <w:rsid w:val="00C12FEA"/>
    <w:rsid w:val="00C15589"/>
    <w:rsid w:val="00C16741"/>
    <w:rsid w:val="00C16D27"/>
    <w:rsid w:val="00C172D9"/>
    <w:rsid w:val="00C17D72"/>
    <w:rsid w:val="00C208A1"/>
    <w:rsid w:val="00C208EC"/>
    <w:rsid w:val="00C21662"/>
    <w:rsid w:val="00C22473"/>
    <w:rsid w:val="00C23EC5"/>
    <w:rsid w:val="00C25A6F"/>
    <w:rsid w:val="00C26FDA"/>
    <w:rsid w:val="00C276B2"/>
    <w:rsid w:val="00C33CA0"/>
    <w:rsid w:val="00C33F29"/>
    <w:rsid w:val="00C37F8E"/>
    <w:rsid w:val="00C41381"/>
    <w:rsid w:val="00C42A87"/>
    <w:rsid w:val="00C46E6E"/>
    <w:rsid w:val="00C51982"/>
    <w:rsid w:val="00C52B0A"/>
    <w:rsid w:val="00C535F8"/>
    <w:rsid w:val="00C55C22"/>
    <w:rsid w:val="00C57999"/>
    <w:rsid w:val="00C60F3B"/>
    <w:rsid w:val="00C61119"/>
    <w:rsid w:val="00C643F6"/>
    <w:rsid w:val="00C70D5F"/>
    <w:rsid w:val="00C767A4"/>
    <w:rsid w:val="00C81313"/>
    <w:rsid w:val="00C83CDB"/>
    <w:rsid w:val="00C86420"/>
    <w:rsid w:val="00C87E5E"/>
    <w:rsid w:val="00C90E6A"/>
    <w:rsid w:val="00C923D8"/>
    <w:rsid w:val="00C93D79"/>
    <w:rsid w:val="00C95555"/>
    <w:rsid w:val="00C96406"/>
    <w:rsid w:val="00CA4D1F"/>
    <w:rsid w:val="00CB0234"/>
    <w:rsid w:val="00CB1AFE"/>
    <w:rsid w:val="00CB3ABF"/>
    <w:rsid w:val="00CB7411"/>
    <w:rsid w:val="00CC15C2"/>
    <w:rsid w:val="00CC243E"/>
    <w:rsid w:val="00CC2EDC"/>
    <w:rsid w:val="00CC4CAB"/>
    <w:rsid w:val="00CC71DB"/>
    <w:rsid w:val="00CD12F5"/>
    <w:rsid w:val="00CD1E58"/>
    <w:rsid w:val="00CD5051"/>
    <w:rsid w:val="00CD74C8"/>
    <w:rsid w:val="00CD7A86"/>
    <w:rsid w:val="00CE0009"/>
    <w:rsid w:val="00CF249D"/>
    <w:rsid w:val="00CF3A75"/>
    <w:rsid w:val="00CF47E2"/>
    <w:rsid w:val="00CF6436"/>
    <w:rsid w:val="00D0174D"/>
    <w:rsid w:val="00D02579"/>
    <w:rsid w:val="00D03570"/>
    <w:rsid w:val="00D03F46"/>
    <w:rsid w:val="00D06C6C"/>
    <w:rsid w:val="00D06FB4"/>
    <w:rsid w:val="00D07649"/>
    <w:rsid w:val="00D11E56"/>
    <w:rsid w:val="00D143FB"/>
    <w:rsid w:val="00D17228"/>
    <w:rsid w:val="00D20CFF"/>
    <w:rsid w:val="00D210A3"/>
    <w:rsid w:val="00D22875"/>
    <w:rsid w:val="00D25EB3"/>
    <w:rsid w:val="00D26658"/>
    <w:rsid w:val="00D33277"/>
    <w:rsid w:val="00D34B02"/>
    <w:rsid w:val="00D353D7"/>
    <w:rsid w:val="00D3625D"/>
    <w:rsid w:val="00D36ABB"/>
    <w:rsid w:val="00D36B32"/>
    <w:rsid w:val="00D406B7"/>
    <w:rsid w:val="00D41677"/>
    <w:rsid w:val="00D44E69"/>
    <w:rsid w:val="00D453E3"/>
    <w:rsid w:val="00D50E84"/>
    <w:rsid w:val="00D52FFA"/>
    <w:rsid w:val="00D54483"/>
    <w:rsid w:val="00D55755"/>
    <w:rsid w:val="00D62BB2"/>
    <w:rsid w:val="00D62E63"/>
    <w:rsid w:val="00D6549F"/>
    <w:rsid w:val="00D65DC0"/>
    <w:rsid w:val="00D65ED9"/>
    <w:rsid w:val="00D72516"/>
    <w:rsid w:val="00D76E98"/>
    <w:rsid w:val="00D77BD1"/>
    <w:rsid w:val="00D80301"/>
    <w:rsid w:val="00D818A7"/>
    <w:rsid w:val="00D8271F"/>
    <w:rsid w:val="00D828E7"/>
    <w:rsid w:val="00D837E2"/>
    <w:rsid w:val="00D859C2"/>
    <w:rsid w:val="00D92083"/>
    <w:rsid w:val="00D928F8"/>
    <w:rsid w:val="00D9392A"/>
    <w:rsid w:val="00DA3925"/>
    <w:rsid w:val="00DA60A5"/>
    <w:rsid w:val="00DA7E85"/>
    <w:rsid w:val="00DB0A4B"/>
    <w:rsid w:val="00DB28A2"/>
    <w:rsid w:val="00DB43DE"/>
    <w:rsid w:val="00DB4D19"/>
    <w:rsid w:val="00DB5FA1"/>
    <w:rsid w:val="00DB69F2"/>
    <w:rsid w:val="00DC2CFC"/>
    <w:rsid w:val="00DC3E4E"/>
    <w:rsid w:val="00DC4141"/>
    <w:rsid w:val="00DD0236"/>
    <w:rsid w:val="00DD1E6E"/>
    <w:rsid w:val="00DD2F9B"/>
    <w:rsid w:val="00DD45B4"/>
    <w:rsid w:val="00DD7124"/>
    <w:rsid w:val="00DE09CC"/>
    <w:rsid w:val="00DE259E"/>
    <w:rsid w:val="00DE5186"/>
    <w:rsid w:val="00DE6363"/>
    <w:rsid w:val="00DE63B1"/>
    <w:rsid w:val="00DF1B5C"/>
    <w:rsid w:val="00DF221D"/>
    <w:rsid w:val="00DF5B49"/>
    <w:rsid w:val="00E0016E"/>
    <w:rsid w:val="00E07023"/>
    <w:rsid w:val="00E07305"/>
    <w:rsid w:val="00E11210"/>
    <w:rsid w:val="00E13348"/>
    <w:rsid w:val="00E14A60"/>
    <w:rsid w:val="00E207BE"/>
    <w:rsid w:val="00E209CD"/>
    <w:rsid w:val="00E21E4D"/>
    <w:rsid w:val="00E228A5"/>
    <w:rsid w:val="00E239D1"/>
    <w:rsid w:val="00E263F9"/>
    <w:rsid w:val="00E30CBF"/>
    <w:rsid w:val="00E322F3"/>
    <w:rsid w:val="00E354FF"/>
    <w:rsid w:val="00E402E6"/>
    <w:rsid w:val="00E43504"/>
    <w:rsid w:val="00E4624A"/>
    <w:rsid w:val="00E47F9D"/>
    <w:rsid w:val="00E47FE1"/>
    <w:rsid w:val="00E5638A"/>
    <w:rsid w:val="00E5685D"/>
    <w:rsid w:val="00E6190C"/>
    <w:rsid w:val="00E6215D"/>
    <w:rsid w:val="00E6733B"/>
    <w:rsid w:val="00E7130C"/>
    <w:rsid w:val="00E71F90"/>
    <w:rsid w:val="00E75812"/>
    <w:rsid w:val="00E75BD4"/>
    <w:rsid w:val="00E813F4"/>
    <w:rsid w:val="00E832C5"/>
    <w:rsid w:val="00E835EB"/>
    <w:rsid w:val="00E85DCE"/>
    <w:rsid w:val="00E90CAB"/>
    <w:rsid w:val="00E93975"/>
    <w:rsid w:val="00E97C06"/>
    <w:rsid w:val="00EA34D6"/>
    <w:rsid w:val="00EB0CAE"/>
    <w:rsid w:val="00EB1AD3"/>
    <w:rsid w:val="00EB1CBD"/>
    <w:rsid w:val="00EB49A0"/>
    <w:rsid w:val="00EB7D1A"/>
    <w:rsid w:val="00EC0954"/>
    <w:rsid w:val="00EC14DC"/>
    <w:rsid w:val="00EC2401"/>
    <w:rsid w:val="00EC296D"/>
    <w:rsid w:val="00EC412D"/>
    <w:rsid w:val="00EC58B0"/>
    <w:rsid w:val="00EC6AEF"/>
    <w:rsid w:val="00EC6B33"/>
    <w:rsid w:val="00ED6293"/>
    <w:rsid w:val="00ED7BA5"/>
    <w:rsid w:val="00EE3DB9"/>
    <w:rsid w:val="00EF0B56"/>
    <w:rsid w:val="00EF12EA"/>
    <w:rsid w:val="00EF20A7"/>
    <w:rsid w:val="00EF3177"/>
    <w:rsid w:val="00EF6051"/>
    <w:rsid w:val="00F0008D"/>
    <w:rsid w:val="00F00B1B"/>
    <w:rsid w:val="00F03752"/>
    <w:rsid w:val="00F05636"/>
    <w:rsid w:val="00F061DF"/>
    <w:rsid w:val="00F06F6B"/>
    <w:rsid w:val="00F07315"/>
    <w:rsid w:val="00F12259"/>
    <w:rsid w:val="00F15C2F"/>
    <w:rsid w:val="00F17935"/>
    <w:rsid w:val="00F20BD4"/>
    <w:rsid w:val="00F23F9D"/>
    <w:rsid w:val="00F27873"/>
    <w:rsid w:val="00F316A0"/>
    <w:rsid w:val="00F33CF9"/>
    <w:rsid w:val="00F35022"/>
    <w:rsid w:val="00F40563"/>
    <w:rsid w:val="00F431F2"/>
    <w:rsid w:val="00F45917"/>
    <w:rsid w:val="00F46104"/>
    <w:rsid w:val="00F51707"/>
    <w:rsid w:val="00F522AC"/>
    <w:rsid w:val="00F542B1"/>
    <w:rsid w:val="00F54BA2"/>
    <w:rsid w:val="00F55325"/>
    <w:rsid w:val="00F560CB"/>
    <w:rsid w:val="00F5674F"/>
    <w:rsid w:val="00F57B1A"/>
    <w:rsid w:val="00F61C95"/>
    <w:rsid w:val="00F61E67"/>
    <w:rsid w:val="00F63A20"/>
    <w:rsid w:val="00F6431D"/>
    <w:rsid w:val="00F716CA"/>
    <w:rsid w:val="00F73663"/>
    <w:rsid w:val="00F77EAE"/>
    <w:rsid w:val="00F861AC"/>
    <w:rsid w:val="00F87547"/>
    <w:rsid w:val="00F91D1F"/>
    <w:rsid w:val="00F91D62"/>
    <w:rsid w:val="00F92ADA"/>
    <w:rsid w:val="00F93E04"/>
    <w:rsid w:val="00F963BA"/>
    <w:rsid w:val="00F9709F"/>
    <w:rsid w:val="00FA3700"/>
    <w:rsid w:val="00FA56E5"/>
    <w:rsid w:val="00FA771B"/>
    <w:rsid w:val="00FB10EC"/>
    <w:rsid w:val="00FB2664"/>
    <w:rsid w:val="00FB2A83"/>
    <w:rsid w:val="00FB3023"/>
    <w:rsid w:val="00FB3F29"/>
    <w:rsid w:val="00FC31B9"/>
    <w:rsid w:val="00FC474A"/>
    <w:rsid w:val="00FD129C"/>
    <w:rsid w:val="00FD4B3A"/>
    <w:rsid w:val="00FD6C8C"/>
    <w:rsid w:val="00FE3AF5"/>
    <w:rsid w:val="00FE7634"/>
    <w:rsid w:val="00FE7CC5"/>
    <w:rsid w:val="00FE7F79"/>
    <w:rsid w:val="00FF10B6"/>
    <w:rsid w:val="00FF2C95"/>
    <w:rsid w:val="00FF5B46"/>
    <w:rsid w:val="00FF5F5F"/>
    <w:rsid w:val="00FF6360"/>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ijsdr.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hyperlink" Target="http://www.googlesearch.com"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7</Pages>
  <Words>2196</Words>
  <Characters>12523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769</cp:revision>
  <dcterms:created xsi:type="dcterms:W3CDTF">2024-04-12T06:03:00Z</dcterms:created>
  <dcterms:modified xsi:type="dcterms:W3CDTF">2024-05-19T11:57:00Z</dcterms:modified>
</cp:coreProperties>
</file>