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50F" w:rsidRDefault="00AE7CC7">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CHALLENGES IN THE IMPLEMENTATION OF </w:t>
      </w:r>
      <w:r>
        <w:rPr>
          <w:rFonts w:ascii="Times New Roman" w:eastAsia="Times New Roman" w:hAnsi="Times New Roman" w:cs="Times New Roman"/>
          <w:b/>
          <w:sz w:val="24"/>
          <w:szCs w:val="24"/>
        </w:rPr>
        <w:t xml:space="preserve">THE FOREST CODE </w:t>
      </w:r>
    </w:p>
    <w:p w:rsidR="00A2250F" w:rsidRDefault="00AE7CC7">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(PD 1096) IN THE</w:t>
      </w:r>
      <w:r>
        <w:rPr>
          <w:rFonts w:ascii="Times New Roman" w:eastAsia="Times New Roman" w:hAnsi="Times New Roman" w:cs="Times New Roman"/>
          <w:b/>
          <w:color w:val="000000"/>
          <w:sz w:val="24"/>
          <w:szCs w:val="24"/>
        </w:rPr>
        <w:t xml:space="preserve"> FOREST LAND AREAS OF ARAKAN</w:t>
      </w:r>
      <w:r>
        <w:rPr>
          <w:rFonts w:ascii="Times New Roman" w:eastAsia="Times New Roman" w:hAnsi="Times New Roman" w:cs="Times New Roman"/>
          <w:b/>
          <w:sz w:val="24"/>
          <w:szCs w:val="24"/>
        </w:rPr>
        <w:t xml:space="preserve">, NORTH </w:t>
      </w:r>
    </w:p>
    <w:p w:rsidR="00A2250F" w:rsidRDefault="00AE7CC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COTABATO, PHILIPPINES</w:t>
      </w:r>
    </w:p>
    <w:p w:rsidR="00A2250F" w:rsidRDefault="00A2250F">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rsidR="00A2250F" w:rsidRDefault="00AE7CC7">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4"/>
          <w:szCs w:val="24"/>
        </w:rPr>
      </w:pPr>
      <w:proofErr w:type="spellStart"/>
      <w:proofErr w:type="gramStart"/>
      <w:r>
        <w:rPr>
          <w:rFonts w:ascii="Times New Roman" w:eastAsia="Times New Roman" w:hAnsi="Times New Roman" w:cs="Times New Roman"/>
          <w:b/>
          <w:i/>
          <w:color w:val="000000"/>
          <w:sz w:val="24"/>
          <w:szCs w:val="24"/>
        </w:rPr>
        <w:t>Locario</w:t>
      </w:r>
      <w:proofErr w:type="spellEnd"/>
      <w:r>
        <w:rPr>
          <w:rFonts w:ascii="Times New Roman" w:eastAsia="Times New Roman" w:hAnsi="Times New Roman" w:cs="Times New Roman"/>
          <w:b/>
          <w:i/>
          <w:color w:val="000000"/>
          <w:sz w:val="24"/>
          <w:szCs w:val="24"/>
        </w:rPr>
        <w:t xml:space="preserve">, </w:t>
      </w:r>
      <w:proofErr w:type="spellStart"/>
      <w:r>
        <w:rPr>
          <w:rFonts w:ascii="Times New Roman" w:eastAsia="Times New Roman" w:hAnsi="Times New Roman" w:cs="Times New Roman"/>
          <w:b/>
          <w:i/>
          <w:color w:val="000000"/>
          <w:sz w:val="24"/>
          <w:szCs w:val="24"/>
        </w:rPr>
        <w:t>Jannine</w:t>
      </w:r>
      <w:proofErr w:type="spellEnd"/>
      <w:r>
        <w:rPr>
          <w:rFonts w:ascii="Times New Roman" w:eastAsia="Times New Roman" w:hAnsi="Times New Roman" w:cs="Times New Roman"/>
          <w:b/>
          <w:i/>
          <w:color w:val="000000"/>
          <w:sz w:val="24"/>
          <w:szCs w:val="24"/>
        </w:rPr>
        <w:t xml:space="preserve"> Anne L.</w:t>
      </w:r>
      <w:proofErr w:type="gramEnd"/>
    </w:p>
    <w:p w:rsidR="00A2250F" w:rsidRDefault="00AE7CC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Master of Science in Development Administration</w:t>
      </w:r>
    </w:p>
    <w:p w:rsidR="00A2250F" w:rsidRDefault="00AE7CC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Major in Urban and Environmental Planning</w:t>
      </w:r>
    </w:p>
    <w:p w:rsidR="00A2250F" w:rsidRDefault="00AE7CC7">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bookmarkStart w:id="0" w:name="_GoBack"/>
      <w:r>
        <w:rPr>
          <w:rFonts w:ascii="Times New Roman" w:eastAsia="Times New Roman" w:hAnsi="Times New Roman" w:cs="Times New Roman"/>
          <w:color w:val="000000"/>
          <w:sz w:val="24"/>
          <w:szCs w:val="24"/>
        </w:rPr>
        <w:t>University of Southeastern Philippines-</w:t>
      </w:r>
      <w:proofErr w:type="spellStart"/>
      <w:r>
        <w:rPr>
          <w:rFonts w:ascii="Times New Roman" w:eastAsia="Times New Roman" w:hAnsi="Times New Roman" w:cs="Times New Roman"/>
          <w:color w:val="000000"/>
          <w:sz w:val="24"/>
          <w:szCs w:val="24"/>
        </w:rPr>
        <w:t>Mintal</w:t>
      </w:r>
      <w:proofErr w:type="spellEnd"/>
      <w:r>
        <w:rPr>
          <w:rFonts w:ascii="Times New Roman" w:eastAsia="Times New Roman" w:hAnsi="Times New Roman" w:cs="Times New Roman"/>
          <w:color w:val="000000"/>
          <w:sz w:val="24"/>
          <w:szCs w:val="24"/>
        </w:rPr>
        <w:t xml:space="preserve"> Campus</w:t>
      </w:r>
    </w:p>
    <w:bookmarkEnd w:id="0"/>
    <w:p w:rsidR="00A2250F" w:rsidRDefault="00A22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2250F" w:rsidRDefault="00A22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2250F" w:rsidRDefault="00AE7CC7">
      <w:p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rsidR="00A2250F" w:rsidRDefault="00A2250F">
      <w:pPr>
        <w:pBdr>
          <w:top w:val="nil"/>
          <w:left w:val="nil"/>
          <w:bottom w:val="nil"/>
          <w:right w:val="nil"/>
          <w:between w:val="nil"/>
        </w:pBdr>
        <w:spacing w:after="0" w:line="240" w:lineRule="auto"/>
        <w:jc w:val="center"/>
        <w:rPr>
          <w:rFonts w:ascii="Times New Roman" w:eastAsia="Times New Roman" w:hAnsi="Times New Roman" w:cs="Times New Roman"/>
          <w:b/>
          <w:sz w:val="24"/>
          <w:szCs w:val="24"/>
        </w:rPr>
      </w:pPr>
    </w:p>
    <w:p w:rsidR="00A2250F" w:rsidRDefault="00AE7C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bookmarkStart w:id="1" w:name="_heading=h.gjdgxs" w:colFirst="0" w:colLast="0"/>
      <w:bookmarkEnd w:id="1"/>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This study was conducted to identify challenges in imple</w:t>
      </w:r>
      <w:r w:rsidR="00033C56">
        <w:rPr>
          <w:rFonts w:ascii="Times New Roman" w:eastAsia="Times New Roman" w:hAnsi="Times New Roman" w:cs="Times New Roman"/>
          <w:color w:val="000000"/>
          <w:sz w:val="24"/>
          <w:szCs w:val="24"/>
        </w:rPr>
        <w:t>menting Presidential Decree 109</w:t>
      </w:r>
      <w:r>
        <w:rPr>
          <w:rFonts w:ascii="Times New Roman" w:eastAsia="Times New Roman" w:hAnsi="Times New Roman" w:cs="Times New Roman"/>
          <w:color w:val="000000"/>
          <w:sz w:val="24"/>
          <w:szCs w:val="24"/>
        </w:rPr>
        <w:t xml:space="preserve">6 in the forest land areas of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A qualitative research method using the key informant interviews (KIIs) from some </w:t>
      </w:r>
      <w:r>
        <w:rPr>
          <w:rFonts w:ascii="Times New Roman" w:eastAsia="Times New Roman" w:hAnsi="Times New Roman" w:cs="Times New Roman"/>
          <w:sz w:val="24"/>
          <w:szCs w:val="24"/>
        </w:rPr>
        <w:t>concerned</w:t>
      </w:r>
      <w:r>
        <w:rPr>
          <w:rFonts w:ascii="Times New Roman" w:eastAsia="Times New Roman" w:hAnsi="Times New Roman" w:cs="Times New Roman"/>
          <w:color w:val="000000"/>
          <w:sz w:val="24"/>
          <w:szCs w:val="24"/>
        </w:rPr>
        <w:t xml:space="preserve"> entity that has knowledge</w:t>
      </w:r>
      <w:r>
        <w:rPr>
          <w:rFonts w:ascii="Times New Roman" w:eastAsia="Times New Roman" w:hAnsi="Times New Roman" w:cs="Times New Roman"/>
          <w:color w:val="000000"/>
          <w:sz w:val="24"/>
          <w:szCs w:val="24"/>
        </w:rPr>
        <w:t xml:space="preserve"> and experience with the implementation of PD 1096 in the municipality. The thematic analysis resulted in three (3) major themes; Compliance and Enforcement, Technical and Logistical Challenges, and Socio-Economic Barriers. This study also aims to provide </w:t>
      </w:r>
      <w:r>
        <w:rPr>
          <w:rFonts w:ascii="Times New Roman" w:eastAsia="Times New Roman" w:hAnsi="Times New Roman" w:cs="Times New Roman"/>
          <w:color w:val="000000"/>
          <w:sz w:val="24"/>
          <w:szCs w:val="24"/>
        </w:rPr>
        <w:t xml:space="preserve">new and effective strategies for the implementing body, </w:t>
      </w:r>
      <w:r>
        <w:rPr>
          <w:rFonts w:ascii="Times New Roman" w:eastAsia="Times New Roman" w:hAnsi="Times New Roman" w:cs="Times New Roman"/>
          <w:sz w:val="24"/>
          <w:szCs w:val="24"/>
        </w:rPr>
        <w:t>policymakers,</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policymakers</w:t>
      </w:r>
      <w:r>
        <w:rPr>
          <w:rFonts w:ascii="Times New Roman" w:eastAsia="Times New Roman" w:hAnsi="Times New Roman" w:cs="Times New Roman"/>
          <w:color w:val="000000"/>
          <w:sz w:val="24"/>
          <w:szCs w:val="24"/>
        </w:rPr>
        <w:t xml:space="preserve"> to promote and </w:t>
      </w:r>
      <w:r>
        <w:rPr>
          <w:rFonts w:ascii="Times New Roman" w:eastAsia="Times New Roman" w:hAnsi="Times New Roman" w:cs="Times New Roman"/>
          <w:sz w:val="24"/>
          <w:szCs w:val="24"/>
        </w:rPr>
        <w:t>underscore</w:t>
      </w:r>
      <w:r>
        <w:rPr>
          <w:rFonts w:ascii="Times New Roman" w:eastAsia="Times New Roman" w:hAnsi="Times New Roman" w:cs="Times New Roman"/>
          <w:color w:val="000000"/>
          <w:sz w:val="24"/>
          <w:szCs w:val="24"/>
        </w:rPr>
        <w:t xml:space="preserve"> the significance of addressing both technical and </w:t>
      </w:r>
      <w:r>
        <w:rPr>
          <w:rFonts w:ascii="Times New Roman" w:eastAsia="Times New Roman" w:hAnsi="Times New Roman" w:cs="Times New Roman"/>
          <w:sz w:val="24"/>
          <w:szCs w:val="24"/>
        </w:rPr>
        <w:t>socio-economic</w:t>
      </w:r>
      <w:r>
        <w:rPr>
          <w:rFonts w:ascii="Times New Roman" w:eastAsia="Times New Roman" w:hAnsi="Times New Roman" w:cs="Times New Roman"/>
          <w:color w:val="000000"/>
          <w:sz w:val="24"/>
          <w:szCs w:val="24"/>
        </w:rPr>
        <w:t xml:space="preserve"> challenges to bolster the efficacy of building code enforcement in similar set</w:t>
      </w:r>
      <w:r>
        <w:rPr>
          <w:rFonts w:ascii="Times New Roman" w:eastAsia="Times New Roman" w:hAnsi="Times New Roman" w:cs="Times New Roman"/>
          <w:color w:val="000000"/>
          <w:sz w:val="24"/>
          <w:szCs w:val="24"/>
        </w:rPr>
        <w:t>tings.</w:t>
      </w:r>
    </w:p>
    <w:p w:rsidR="00A2250F" w:rsidRDefault="00A2250F">
      <w:pPr>
        <w:pBdr>
          <w:top w:val="nil"/>
          <w:left w:val="nil"/>
          <w:bottom w:val="nil"/>
          <w:right w:val="nil"/>
          <w:between w:val="nil"/>
        </w:pBdr>
        <w:spacing w:after="0" w:line="240" w:lineRule="auto"/>
        <w:jc w:val="both"/>
        <w:rPr>
          <w:rFonts w:ascii="Times New Roman" w:eastAsia="Times New Roman" w:hAnsi="Times New Roman" w:cs="Times New Roman"/>
          <w:sz w:val="24"/>
          <w:szCs w:val="24"/>
        </w:rPr>
      </w:pPr>
      <w:bookmarkStart w:id="2" w:name="_heading=h.kddrgxo1dv2n" w:colFirst="0" w:colLast="0"/>
      <w:bookmarkEnd w:id="2"/>
    </w:p>
    <w:p w:rsidR="00A2250F" w:rsidRDefault="00AE7CC7">
      <w:pPr>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rPr>
      </w:pPr>
      <w:bookmarkStart w:id="3" w:name="_heading=h.km1gqq5ttttq" w:colFirst="0" w:colLast="0"/>
      <w:bookmarkEnd w:id="3"/>
      <w:r>
        <w:rPr>
          <w:rFonts w:ascii="Times New Roman" w:eastAsia="Times New Roman" w:hAnsi="Times New Roman" w:cs="Times New Roman"/>
          <w:i/>
          <w:sz w:val="24"/>
          <w:szCs w:val="24"/>
        </w:rPr>
        <w:t xml:space="preserve">Keywords: </w:t>
      </w:r>
      <w:r>
        <w:rPr>
          <w:rFonts w:ascii="Times New Roman" w:eastAsia="Times New Roman" w:hAnsi="Times New Roman" w:cs="Times New Roman"/>
          <w:sz w:val="24"/>
          <w:szCs w:val="24"/>
        </w:rPr>
        <w:t xml:space="preserve">challenges, forest code, forest land, </w:t>
      </w:r>
      <w:proofErr w:type="spellStart"/>
      <w:r>
        <w:rPr>
          <w:rFonts w:ascii="Times New Roman" w:eastAsia="Times New Roman" w:hAnsi="Times New Roman" w:cs="Times New Roman"/>
          <w:sz w:val="24"/>
          <w:szCs w:val="24"/>
        </w:rPr>
        <w:t>Arakan</w:t>
      </w:r>
      <w:proofErr w:type="spellEnd"/>
      <w:r>
        <w:rPr>
          <w:rFonts w:ascii="Times New Roman" w:eastAsia="Times New Roman" w:hAnsi="Times New Roman" w:cs="Times New Roman"/>
          <w:sz w:val="24"/>
          <w:szCs w:val="24"/>
        </w:rPr>
        <w:t xml:space="preserve">, North </w:t>
      </w:r>
      <w:proofErr w:type="spellStart"/>
      <w:r>
        <w:rPr>
          <w:rFonts w:ascii="Times New Roman" w:eastAsia="Times New Roman" w:hAnsi="Times New Roman" w:cs="Times New Roman"/>
          <w:sz w:val="24"/>
          <w:szCs w:val="24"/>
        </w:rPr>
        <w:t>Cotabato</w:t>
      </w:r>
      <w:proofErr w:type="spellEnd"/>
    </w:p>
    <w:p w:rsidR="00A2250F" w:rsidRDefault="00A22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2250F" w:rsidRDefault="00AE7CC7">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INTRODUCTION</w:t>
      </w:r>
    </w:p>
    <w:p w:rsidR="00A2250F" w:rsidRDefault="00A2250F">
      <w:pPr>
        <w:pBdr>
          <w:top w:val="nil"/>
          <w:left w:val="nil"/>
          <w:bottom w:val="nil"/>
          <w:right w:val="nil"/>
          <w:between w:val="nil"/>
        </w:pBdr>
        <w:spacing w:after="0" w:line="240" w:lineRule="auto"/>
        <w:ind w:left="1080"/>
        <w:jc w:val="center"/>
        <w:rPr>
          <w:rFonts w:ascii="Times New Roman" w:eastAsia="Times New Roman" w:hAnsi="Times New Roman" w:cs="Times New Roman"/>
          <w:b/>
          <w:sz w:val="24"/>
          <w:szCs w:val="24"/>
        </w:rPr>
      </w:pPr>
    </w:p>
    <w:p w:rsidR="00A2250F" w:rsidRDefault="00AE7CC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is a municipality located in the province of </w:t>
      </w:r>
      <w:proofErr w:type="spellStart"/>
      <w:r>
        <w:rPr>
          <w:rFonts w:ascii="Times New Roman" w:eastAsia="Times New Roman" w:hAnsi="Times New Roman" w:cs="Times New Roman"/>
          <w:color w:val="000000"/>
          <w:sz w:val="24"/>
          <w:szCs w:val="24"/>
        </w:rPr>
        <w:t>Cotabato</w:t>
      </w:r>
      <w:proofErr w:type="spellEnd"/>
      <w:r>
        <w:rPr>
          <w:rFonts w:ascii="Times New Roman" w:eastAsia="Times New Roman" w:hAnsi="Times New Roman" w:cs="Times New Roman"/>
          <w:color w:val="000000"/>
          <w:sz w:val="24"/>
          <w:szCs w:val="24"/>
        </w:rPr>
        <w:t xml:space="preserve">. It was officially established in 1991 and is known for its mountainous terrain, forming part of the </w:t>
      </w:r>
      <w:proofErr w:type="spellStart"/>
      <w:r>
        <w:rPr>
          <w:rFonts w:ascii="Times New Roman" w:eastAsia="Times New Roman" w:hAnsi="Times New Roman" w:cs="Times New Roman"/>
          <w:color w:val="000000"/>
          <w:sz w:val="24"/>
          <w:szCs w:val="24"/>
        </w:rPr>
        <w:t>Bukidnon-Cotabato</w:t>
      </w:r>
      <w:proofErr w:type="spellEnd"/>
      <w:r>
        <w:rPr>
          <w:rFonts w:ascii="Times New Roman" w:eastAsia="Times New Roman" w:hAnsi="Times New Roman" w:cs="Times New Roman"/>
          <w:color w:val="000000"/>
          <w:sz w:val="24"/>
          <w:szCs w:val="24"/>
        </w:rPr>
        <w:t xml:space="preserve"> mountain range. The area is characterized by rich biodiversity, lush landsca</w:t>
      </w:r>
      <w:r>
        <w:rPr>
          <w:rFonts w:ascii="Times New Roman" w:eastAsia="Times New Roman" w:hAnsi="Times New Roman" w:cs="Times New Roman"/>
          <w:color w:val="000000"/>
          <w:sz w:val="24"/>
          <w:szCs w:val="24"/>
        </w:rPr>
        <w:t>pes, and a strong agricultural economy, with key crops including corn, rice, and various fruits.</w:t>
      </w:r>
    </w:p>
    <w:p w:rsidR="00A2250F" w:rsidRDefault="00AE7CC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is home to several indigenous groups, notably the Manobo, who have a significant presence in the region. These indigenous communities have ancestral dom</w:t>
      </w:r>
      <w:r>
        <w:rPr>
          <w:rFonts w:ascii="Times New Roman" w:eastAsia="Times New Roman" w:hAnsi="Times New Roman" w:cs="Times New Roman"/>
          <w:color w:val="000000"/>
          <w:sz w:val="24"/>
          <w:szCs w:val="24"/>
        </w:rPr>
        <w:t xml:space="preserve">ains that encompass substantial portions of </w:t>
      </w:r>
      <w:proofErr w:type="spellStart"/>
      <w:r>
        <w:rPr>
          <w:rFonts w:ascii="Times New Roman" w:eastAsia="Times New Roman" w:hAnsi="Times New Roman" w:cs="Times New Roman"/>
          <w:color w:val="000000"/>
          <w:sz w:val="24"/>
          <w:szCs w:val="24"/>
        </w:rPr>
        <w:t>Arakan’s</w:t>
      </w:r>
      <w:proofErr w:type="spellEnd"/>
      <w:r>
        <w:rPr>
          <w:rFonts w:ascii="Times New Roman" w:eastAsia="Times New Roman" w:hAnsi="Times New Roman" w:cs="Times New Roman"/>
          <w:color w:val="000000"/>
          <w:sz w:val="24"/>
          <w:szCs w:val="24"/>
        </w:rPr>
        <w:t xml:space="preserve"> land area. These domains are recognized under </w:t>
      </w:r>
      <w:r>
        <w:rPr>
          <w:rFonts w:ascii="Times New Roman" w:eastAsia="Times New Roman" w:hAnsi="Times New Roman" w:cs="Times New Roman"/>
          <w:sz w:val="24"/>
          <w:szCs w:val="24"/>
        </w:rPr>
        <w:t>Philippine</w:t>
      </w:r>
      <w:r>
        <w:rPr>
          <w:rFonts w:ascii="Times New Roman" w:eastAsia="Times New Roman" w:hAnsi="Times New Roman" w:cs="Times New Roman"/>
          <w:color w:val="000000"/>
          <w:sz w:val="24"/>
          <w:szCs w:val="24"/>
        </w:rPr>
        <w:t xml:space="preserve"> law, particularly the Indigenous Peoples’ Rights Act (IPRA) of 1997, which ensures their rights to manage and protect their ancestral lands.</w:t>
      </w:r>
    </w:p>
    <w:p w:rsidR="00A2250F" w:rsidRDefault="00AE7CC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w:t>
      </w:r>
      <w:r>
        <w:rPr>
          <w:rFonts w:ascii="Times New Roman" w:eastAsia="Times New Roman" w:hAnsi="Times New Roman" w:cs="Times New Roman"/>
          <w:color w:val="000000"/>
          <w:sz w:val="24"/>
          <w:szCs w:val="24"/>
        </w:rPr>
        <w:t xml:space="preserve">ncestral domains in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cover</w:t>
      </w:r>
      <w:r>
        <w:rPr>
          <w:rFonts w:ascii="Times New Roman" w:eastAsia="Times New Roman" w:hAnsi="Times New Roman" w:cs="Times New Roman"/>
          <w:color w:val="000000"/>
          <w:sz w:val="24"/>
          <w:szCs w:val="24"/>
        </w:rPr>
        <w:t xml:space="preserve"> a significant portion of the municipality’s land area approximately 61,983 </w:t>
      </w:r>
      <w:r>
        <w:rPr>
          <w:rFonts w:ascii="Times New Roman" w:eastAsia="Times New Roman" w:hAnsi="Times New Roman" w:cs="Times New Roman"/>
          <w:sz w:val="24"/>
          <w:szCs w:val="24"/>
        </w:rPr>
        <w:t>hectares</w:t>
      </w:r>
      <w:r>
        <w:rPr>
          <w:rFonts w:ascii="Times New Roman" w:eastAsia="Times New Roman" w:hAnsi="Times New Roman" w:cs="Times New Roman"/>
          <w:color w:val="000000"/>
          <w:sz w:val="24"/>
          <w:szCs w:val="24"/>
        </w:rPr>
        <w:t xml:space="preserve"> and are also vital for the cultural heritage, livelihood, and identity of the indigenous peoples. These areas are not only used for agricul</w:t>
      </w:r>
      <w:r>
        <w:rPr>
          <w:rFonts w:ascii="Times New Roman" w:eastAsia="Times New Roman" w:hAnsi="Times New Roman" w:cs="Times New Roman"/>
          <w:color w:val="000000"/>
          <w:sz w:val="24"/>
          <w:szCs w:val="24"/>
        </w:rPr>
        <w:t xml:space="preserve">ture but also for traditional practices, forest management, and eco-tourism initiatives. Efforts in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often focus on sustainable development, balancing economic growth with the preservation of natural resources and indigenous culture.</w:t>
      </w:r>
    </w:p>
    <w:p w:rsidR="00A2250F" w:rsidRDefault="00AE7CC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2023, tourism in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significantly contributed to the local economy, although specific percentage figures for the tourist spots’ share were not explicitly detailed.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is renowned for its natural attractions, including numerous waterfalls, caves,</w:t>
      </w:r>
      <w:r>
        <w:rPr>
          <w:rFonts w:ascii="Times New Roman" w:eastAsia="Times New Roman" w:hAnsi="Times New Roman" w:cs="Times New Roman"/>
          <w:color w:val="000000"/>
          <w:sz w:val="24"/>
          <w:szCs w:val="24"/>
        </w:rPr>
        <w:t xml:space="preserve"> and rivers that offer various adventure activities such as trekking, swimming, and spelunking.</w:t>
      </w:r>
    </w:p>
    <w:p w:rsidR="00A2250F" w:rsidRDefault="00AE7C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Presidential Decree No. 1096, also known as the National Building Code of the Philippines, was enacted to establish a framework for the regulation of all build</w:t>
      </w:r>
      <w:r>
        <w:rPr>
          <w:rFonts w:ascii="Times New Roman" w:eastAsia="Times New Roman" w:hAnsi="Times New Roman" w:cs="Times New Roman"/>
          <w:color w:val="000000"/>
          <w:sz w:val="24"/>
          <w:szCs w:val="24"/>
        </w:rPr>
        <w:t>ing constructions within the country. Its primary aim is to ensure that buildings are safe, resilient, and conducive to the well-being of their occupants. However, the implementation of PD 1096 presents unique challenges in specific contexts, such as fores</w:t>
      </w:r>
      <w:r>
        <w:rPr>
          <w:rFonts w:ascii="Times New Roman" w:eastAsia="Times New Roman" w:hAnsi="Times New Roman" w:cs="Times New Roman"/>
          <w:color w:val="000000"/>
          <w:sz w:val="24"/>
          <w:szCs w:val="24"/>
        </w:rPr>
        <w:t xml:space="preserve">t land areas.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lastRenderedPageBreak/>
        <w:t xml:space="preserve">Municipality, located in the North </w:t>
      </w:r>
      <w:proofErr w:type="spellStart"/>
      <w:r>
        <w:rPr>
          <w:rFonts w:ascii="Times New Roman" w:eastAsia="Times New Roman" w:hAnsi="Times New Roman" w:cs="Times New Roman"/>
          <w:color w:val="000000"/>
          <w:sz w:val="24"/>
          <w:szCs w:val="24"/>
        </w:rPr>
        <w:t>Cotabato</w:t>
      </w:r>
      <w:proofErr w:type="spellEnd"/>
      <w:r>
        <w:rPr>
          <w:rFonts w:ascii="Times New Roman" w:eastAsia="Times New Roman" w:hAnsi="Times New Roman" w:cs="Times New Roman"/>
          <w:color w:val="000000"/>
          <w:sz w:val="24"/>
          <w:szCs w:val="24"/>
        </w:rPr>
        <w:t xml:space="preserve"> province, is one such area where the balance between development and environmental conservation is critical.</w:t>
      </w:r>
    </w:p>
    <w:p w:rsidR="00A2250F" w:rsidRDefault="00AE7C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The primary problem addressed in this research is the difficulty in implementing </w:t>
      </w:r>
      <w:r>
        <w:rPr>
          <w:rFonts w:ascii="Times New Roman" w:eastAsia="Times New Roman" w:hAnsi="Times New Roman" w:cs="Times New Roman"/>
          <w:color w:val="000000"/>
          <w:sz w:val="24"/>
          <w:szCs w:val="24"/>
        </w:rPr>
        <w:t xml:space="preserve">PD 1096 within the forest land areas of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These difficulties arise due to several factors: the ecological sensitivity of forest lands, the socio-economic conditions of the local population, and potential conflicts between development goa</w:t>
      </w:r>
      <w:r>
        <w:rPr>
          <w:rFonts w:ascii="Times New Roman" w:eastAsia="Times New Roman" w:hAnsi="Times New Roman" w:cs="Times New Roman"/>
          <w:color w:val="000000"/>
          <w:sz w:val="24"/>
          <w:szCs w:val="24"/>
        </w:rPr>
        <w:t>ls and environmental preservation. Specific problems include inadequate infrastructure, limited resources for enforcement, and resistance from local communities who may rely on traditional building practices and forest resources for their livelihoods.</w:t>
      </w:r>
    </w:p>
    <w:p w:rsidR="00A2250F" w:rsidRDefault="00AE7C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The</w:t>
      </w:r>
      <w:r>
        <w:rPr>
          <w:rFonts w:ascii="Times New Roman" w:eastAsia="Times New Roman" w:hAnsi="Times New Roman" w:cs="Times New Roman"/>
          <w:color w:val="000000"/>
          <w:sz w:val="24"/>
          <w:szCs w:val="24"/>
        </w:rPr>
        <w:t xml:space="preserve"> objective of this research is to identify and analyze the challenges faced in the implementation of PD 1096 in the forest land areas of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Furthermore, the study aims to explore and </w:t>
      </w:r>
      <w:r>
        <w:rPr>
          <w:rFonts w:ascii="Times New Roman" w:eastAsia="Times New Roman" w:hAnsi="Times New Roman" w:cs="Times New Roman"/>
          <w:sz w:val="24"/>
          <w:szCs w:val="24"/>
        </w:rPr>
        <w:t>document</w:t>
      </w:r>
      <w:r>
        <w:rPr>
          <w:rFonts w:ascii="Times New Roman" w:eastAsia="Times New Roman" w:hAnsi="Times New Roman" w:cs="Times New Roman"/>
          <w:color w:val="000000"/>
          <w:sz w:val="24"/>
          <w:szCs w:val="24"/>
        </w:rPr>
        <w:t xml:space="preserve"> the coping mechanisms and strategies employed </w:t>
      </w:r>
      <w:r>
        <w:rPr>
          <w:rFonts w:ascii="Times New Roman" w:eastAsia="Times New Roman" w:hAnsi="Times New Roman" w:cs="Times New Roman"/>
          <w:color w:val="000000"/>
          <w:sz w:val="24"/>
          <w:szCs w:val="24"/>
        </w:rPr>
        <w:t>by local authorities and communities to address these challenges. By understanding both the obstacles and the adaptive strategies, the research seeks to provide recommendations for more effective implementation of building regulations that are sensitive to</w:t>
      </w:r>
      <w:r>
        <w:rPr>
          <w:rFonts w:ascii="Times New Roman" w:eastAsia="Times New Roman" w:hAnsi="Times New Roman" w:cs="Times New Roman"/>
          <w:color w:val="000000"/>
          <w:sz w:val="24"/>
          <w:szCs w:val="24"/>
        </w:rPr>
        <w:t xml:space="preserve"> both developmental and environmental needs.</w:t>
      </w:r>
    </w:p>
    <w:p w:rsidR="00A2250F" w:rsidRDefault="00AE7C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This research is significant as it highlights the intersection of development policy and environmental conservation. The findings will be valuable for policymakers, local government units, and development pract</w:t>
      </w:r>
      <w:r>
        <w:rPr>
          <w:rFonts w:ascii="Times New Roman" w:eastAsia="Times New Roman" w:hAnsi="Times New Roman" w:cs="Times New Roman"/>
          <w:color w:val="000000"/>
          <w:sz w:val="24"/>
          <w:szCs w:val="24"/>
        </w:rPr>
        <w:t xml:space="preserve">itioners in crafting policies that are not only compliant with national building standards but also considerate of local ecological and socio-economic contexts. By addressing the specific challenges and coping </w:t>
      </w:r>
      <w:r>
        <w:rPr>
          <w:rFonts w:ascii="Times New Roman" w:eastAsia="Times New Roman" w:hAnsi="Times New Roman" w:cs="Times New Roman"/>
          <w:sz w:val="24"/>
          <w:szCs w:val="24"/>
        </w:rPr>
        <w:t>mechanisms</w:t>
      </w:r>
      <w:r>
        <w:rPr>
          <w:rFonts w:ascii="Times New Roman" w:eastAsia="Times New Roman" w:hAnsi="Times New Roman" w:cs="Times New Roman"/>
          <w:color w:val="000000"/>
          <w:sz w:val="24"/>
          <w:szCs w:val="24"/>
        </w:rPr>
        <w:t xml:space="preserve"> in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the study c</w:t>
      </w:r>
      <w:r>
        <w:rPr>
          <w:rFonts w:ascii="Times New Roman" w:eastAsia="Times New Roman" w:hAnsi="Times New Roman" w:cs="Times New Roman"/>
          <w:color w:val="000000"/>
          <w:sz w:val="24"/>
          <w:szCs w:val="24"/>
        </w:rPr>
        <w:t>ould serve as a model for similar forest land areas facing the same issues.</w:t>
      </w:r>
    </w:p>
    <w:p w:rsidR="00A2250F" w:rsidRDefault="00A22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2250F" w:rsidRDefault="00AE7CC7">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METHODOLOGY</w:t>
      </w:r>
    </w:p>
    <w:p w:rsidR="00A2250F" w:rsidRDefault="00A2250F">
      <w:pPr>
        <w:pBdr>
          <w:top w:val="nil"/>
          <w:left w:val="nil"/>
          <w:bottom w:val="nil"/>
          <w:right w:val="nil"/>
          <w:between w:val="nil"/>
        </w:pBdr>
        <w:spacing w:after="0" w:line="240" w:lineRule="auto"/>
        <w:ind w:left="1080"/>
        <w:rPr>
          <w:rFonts w:ascii="Times New Roman" w:eastAsia="Times New Roman" w:hAnsi="Times New Roman" w:cs="Times New Roman"/>
          <w:b/>
          <w:sz w:val="24"/>
          <w:szCs w:val="24"/>
        </w:rPr>
      </w:pPr>
    </w:p>
    <w:p w:rsidR="00A2250F" w:rsidRDefault="00AE7CC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study utilized the qualitative research method using the key informant interviews (KIIs) from some </w:t>
      </w:r>
      <w:r>
        <w:rPr>
          <w:rFonts w:ascii="Times New Roman" w:eastAsia="Times New Roman" w:hAnsi="Times New Roman" w:cs="Times New Roman"/>
          <w:sz w:val="24"/>
          <w:szCs w:val="24"/>
        </w:rPr>
        <w:t>concerned</w:t>
      </w:r>
      <w:r>
        <w:rPr>
          <w:rFonts w:ascii="Times New Roman" w:eastAsia="Times New Roman" w:hAnsi="Times New Roman" w:cs="Times New Roman"/>
          <w:color w:val="000000"/>
          <w:sz w:val="24"/>
          <w:szCs w:val="24"/>
        </w:rPr>
        <w:t xml:space="preserve"> entity that has knowledge and experience with the implementation of PD 1096 in the municipality. Semi-structured interviews and desk review of related documents were conducted with the six (6) key informants from the Office of the Building Officials (3 st</w:t>
      </w:r>
      <w:r>
        <w:rPr>
          <w:rFonts w:ascii="Times New Roman" w:eastAsia="Times New Roman" w:hAnsi="Times New Roman" w:cs="Times New Roman"/>
          <w:color w:val="000000"/>
          <w:sz w:val="24"/>
          <w:szCs w:val="24"/>
        </w:rPr>
        <w:t>aff), one municipal councilor</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and two building/resort owners. Interviews were conducted in English and the local language, audio-recorded with consent and were then transcribed and translated accordingly. Thematic analysis was used to analyze the intervie</w:t>
      </w:r>
      <w:r>
        <w:rPr>
          <w:rFonts w:ascii="Times New Roman" w:eastAsia="Times New Roman" w:hAnsi="Times New Roman" w:cs="Times New Roman"/>
          <w:color w:val="000000"/>
          <w:sz w:val="24"/>
          <w:szCs w:val="24"/>
        </w:rPr>
        <w:t xml:space="preserve">w transcripts and </w:t>
      </w:r>
      <w:r>
        <w:rPr>
          <w:rFonts w:ascii="Times New Roman" w:eastAsia="Times New Roman" w:hAnsi="Times New Roman" w:cs="Times New Roman"/>
          <w:sz w:val="24"/>
          <w:szCs w:val="24"/>
        </w:rPr>
        <w:t>organize</w:t>
      </w:r>
      <w:r>
        <w:rPr>
          <w:rFonts w:ascii="Times New Roman" w:eastAsia="Times New Roman" w:hAnsi="Times New Roman" w:cs="Times New Roman"/>
          <w:color w:val="000000"/>
          <w:sz w:val="24"/>
          <w:szCs w:val="24"/>
        </w:rPr>
        <w:t xml:space="preserve"> them into broader themes to capture the challenges of the abovementioned persons in the implementation of PD 1096.</w:t>
      </w:r>
    </w:p>
    <w:p w:rsidR="00A2250F" w:rsidRDefault="00A22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2250F" w:rsidRDefault="00A22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2250F" w:rsidRDefault="00AE7CC7">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RESULTS AND DISCUSSION</w:t>
      </w:r>
    </w:p>
    <w:p w:rsidR="00A2250F" w:rsidRDefault="00A2250F">
      <w:pPr>
        <w:pBdr>
          <w:top w:val="nil"/>
          <w:left w:val="nil"/>
          <w:bottom w:val="nil"/>
          <w:right w:val="nil"/>
          <w:between w:val="nil"/>
        </w:pBdr>
        <w:spacing w:after="0" w:line="240" w:lineRule="auto"/>
        <w:ind w:left="1080"/>
        <w:jc w:val="center"/>
        <w:rPr>
          <w:rFonts w:ascii="Times New Roman" w:eastAsia="Times New Roman" w:hAnsi="Times New Roman" w:cs="Times New Roman"/>
          <w:b/>
          <w:sz w:val="24"/>
          <w:szCs w:val="24"/>
        </w:rPr>
      </w:pPr>
    </w:p>
    <w:p w:rsidR="00A2250F" w:rsidRDefault="00AE7CC7">
      <w:pPr>
        <w:pBdr>
          <w:top w:val="nil"/>
          <w:left w:val="nil"/>
          <w:bottom w:val="nil"/>
          <w:right w:val="nil"/>
          <w:between w:val="nil"/>
        </w:pBdr>
        <w:spacing w:after="0" w:line="240" w:lineRule="auto"/>
        <w:ind w:firstLine="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chapter presents the study’s findings. The thematic analysis resulted in three (3) major themes of the challenges in the implementation of PD 1096 in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The themes for challenges in the implementation of PD 10906 in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w:t>
      </w:r>
      <w:r>
        <w:rPr>
          <w:rFonts w:ascii="Times New Roman" w:eastAsia="Times New Roman" w:hAnsi="Times New Roman" w:cs="Times New Roman"/>
          <w:color w:val="000000"/>
          <w:sz w:val="24"/>
          <w:szCs w:val="24"/>
        </w:rPr>
        <w:t xml:space="preserve">ty </w:t>
      </w:r>
      <w:proofErr w:type="gramStart"/>
      <w:r>
        <w:rPr>
          <w:rFonts w:ascii="Times New Roman" w:eastAsia="Times New Roman" w:hAnsi="Times New Roman" w:cs="Times New Roman"/>
          <w:color w:val="000000"/>
          <w:sz w:val="24"/>
          <w:szCs w:val="24"/>
        </w:rPr>
        <w:t>were, (1) Compliance and Enforcement, (2) Technical and Logistical Challenges and (3) Socio-Economic Barriers</w:t>
      </w:r>
      <w:proofErr w:type="gramEnd"/>
      <w:r>
        <w:rPr>
          <w:rFonts w:ascii="Times New Roman" w:eastAsia="Times New Roman" w:hAnsi="Times New Roman" w:cs="Times New Roman"/>
          <w:color w:val="000000"/>
          <w:sz w:val="24"/>
          <w:szCs w:val="24"/>
        </w:rPr>
        <w:t xml:space="preserve">. A summary of key identified challenges in implementing PD 1096 is presented </w:t>
      </w:r>
      <w:r>
        <w:rPr>
          <w:rFonts w:ascii="Times New Roman" w:eastAsia="Times New Roman" w:hAnsi="Times New Roman" w:cs="Times New Roman"/>
          <w:sz w:val="24"/>
          <w:szCs w:val="24"/>
        </w:rPr>
        <w:t>in</w:t>
      </w:r>
      <w:r>
        <w:rPr>
          <w:rFonts w:ascii="Times New Roman" w:eastAsia="Times New Roman" w:hAnsi="Times New Roman" w:cs="Times New Roman"/>
          <w:color w:val="000000"/>
          <w:sz w:val="24"/>
          <w:szCs w:val="24"/>
        </w:rPr>
        <w:t xml:space="preserve"> Table 1.</w:t>
      </w:r>
    </w:p>
    <w:p w:rsidR="00A2250F" w:rsidRDefault="00A2250F">
      <w:p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rPr>
      </w:pPr>
    </w:p>
    <w:p w:rsidR="00A2250F" w:rsidRDefault="00A2250F">
      <w:p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rPr>
      </w:pPr>
    </w:p>
    <w:p w:rsidR="00033C56" w:rsidRDefault="00033C56">
      <w:p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rPr>
      </w:pPr>
    </w:p>
    <w:p w:rsidR="00A2250F" w:rsidRDefault="00A2250F">
      <w:pPr>
        <w:pBdr>
          <w:top w:val="nil"/>
          <w:left w:val="nil"/>
          <w:bottom w:val="nil"/>
          <w:right w:val="nil"/>
          <w:between w:val="nil"/>
        </w:pBdr>
        <w:spacing w:after="0" w:line="240" w:lineRule="auto"/>
        <w:ind w:firstLine="360"/>
        <w:jc w:val="both"/>
        <w:rPr>
          <w:rFonts w:ascii="Times New Roman" w:eastAsia="Times New Roman" w:hAnsi="Times New Roman" w:cs="Times New Roman"/>
          <w:sz w:val="24"/>
          <w:szCs w:val="24"/>
        </w:rPr>
      </w:pPr>
    </w:p>
    <w:p w:rsidR="00A2250F" w:rsidRDefault="00A2250F">
      <w:pPr>
        <w:pBdr>
          <w:top w:val="nil"/>
          <w:left w:val="nil"/>
          <w:bottom w:val="nil"/>
          <w:right w:val="nil"/>
          <w:between w:val="nil"/>
        </w:pBdr>
        <w:spacing w:after="0" w:line="240" w:lineRule="auto"/>
        <w:ind w:left="1080"/>
        <w:jc w:val="both"/>
        <w:rPr>
          <w:rFonts w:ascii="Times New Roman" w:eastAsia="Times New Roman" w:hAnsi="Times New Roman" w:cs="Times New Roman"/>
          <w:color w:val="000000"/>
          <w:sz w:val="24"/>
          <w:szCs w:val="24"/>
        </w:rPr>
      </w:pPr>
    </w:p>
    <w:p w:rsidR="00A2250F" w:rsidRDefault="00AE7CC7">
      <w:pPr>
        <w:pBdr>
          <w:top w:val="nil"/>
          <w:left w:val="nil"/>
          <w:bottom w:val="nil"/>
          <w:right w:val="nil"/>
          <w:between w:val="nil"/>
        </w:pBdr>
        <w:spacing w:after="0" w:line="240" w:lineRule="auto"/>
        <w:jc w:val="center"/>
        <w:rPr>
          <w:rFonts w:ascii="Times New Roman" w:eastAsia="Times New Roman" w:hAnsi="Times New Roman" w:cs="Times New Roman"/>
          <w:b/>
          <w:i/>
          <w:color w:val="000000"/>
          <w:sz w:val="20"/>
          <w:szCs w:val="20"/>
        </w:rPr>
      </w:pPr>
      <w:proofErr w:type="gramStart"/>
      <w:r>
        <w:rPr>
          <w:rFonts w:ascii="Times New Roman" w:eastAsia="Times New Roman" w:hAnsi="Times New Roman" w:cs="Times New Roman"/>
          <w:b/>
          <w:i/>
          <w:color w:val="000000"/>
          <w:sz w:val="20"/>
          <w:szCs w:val="20"/>
        </w:rPr>
        <w:lastRenderedPageBreak/>
        <w:t>Table 1.</w:t>
      </w:r>
      <w:proofErr w:type="gramEnd"/>
      <w:r>
        <w:rPr>
          <w:rFonts w:ascii="Times New Roman" w:eastAsia="Times New Roman" w:hAnsi="Times New Roman" w:cs="Times New Roman"/>
          <w:b/>
          <w:i/>
          <w:color w:val="000000"/>
          <w:sz w:val="20"/>
          <w:szCs w:val="20"/>
        </w:rPr>
        <w:t xml:space="preserve"> Challenges in implementing PD 1096 in the forest land areas of </w:t>
      </w:r>
      <w:proofErr w:type="spellStart"/>
      <w:r>
        <w:rPr>
          <w:rFonts w:ascii="Times New Roman" w:eastAsia="Times New Roman" w:hAnsi="Times New Roman" w:cs="Times New Roman"/>
          <w:b/>
          <w:i/>
          <w:color w:val="000000"/>
          <w:sz w:val="20"/>
          <w:szCs w:val="20"/>
        </w:rPr>
        <w:t>Arakan</w:t>
      </w:r>
      <w:proofErr w:type="spellEnd"/>
      <w:r>
        <w:rPr>
          <w:rFonts w:ascii="Times New Roman" w:eastAsia="Times New Roman" w:hAnsi="Times New Roman" w:cs="Times New Roman"/>
          <w:b/>
          <w:i/>
          <w:color w:val="000000"/>
          <w:sz w:val="20"/>
          <w:szCs w:val="20"/>
        </w:rPr>
        <w:t xml:space="preserve"> municipality</w:t>
      </w:r>
    </w:p>
    <w:tbl>
      <w:tblPr>
        <w:tblStyle w:val="a"/>
        <w:tblW w:w="9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4"/>
        <w:gridCol w:w="4201"/>
      </w:tblGrid>
      <w:tr w:rsidR="00A2250F">
        <w:tc>
          <w:tcPr>
            <w:tcW w:w="4934" w:type="dxa"/>
          </w:tcPr>
          <w:p w:rsidR="00A2250F" w:rsidRDefault="00AE7CC7">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Theme</w:t>
            </w:r>
          </w:p>
        </w:tc>
        <w:tc>
          <w:tcPr>
            <w:tcW w:w="4201" w:type="dxa"/>
          </w:tcPr>
          <w:p w:rsidR="00A2250F" w:rsidRDefault="00AE7CC7">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Challenges in Implementing </w:t>
            </w:r>
          </w:p>
        </w:tc>
      </w:tr>
      <w:tr w:rsidR="00A2250F">
        <w:tc>
          <w:tcPr>
            <w:tcW w:w="4934" w:type="dxa"/>
          </w:tcPr>
          <w:p w:rsidR="00A2250F" w:rsidRDefault="00AE7CC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Compliance and Enforcement</w:t>
            </w:r>
          </w:p>
        </w:tc>
        <w:tc>
          <w:tcPr>
            <w:tcW w:w="4201" w:type="dxa"/>
          </w:tcPr>
          <w:p w:rsidR="00A2250F" w:rsidRDefault="00AE7CC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Limited resources</w:t>
            </w:r>
          </w:p>
          <w:p w:rsidR="00A2250F" w:rsidRDefault="00AE7CC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Insufficient Manpower</w:t>
            </w:r>
          </w:p>
          <w:p w:rsidR="00A2250F" w:rsidRDefault="00AE7CC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Lack of awareness and Understanding</w:t>
            </w:r>
          </w:p>
        </w:tc>
      </w:tr>
      <w:tr w:rsidR="00A2250F">
        <w:tc>
          <w:tcPr>
            <w:tcW w:w="4934" w:type="dxa"/>
          </w:tcPr>
          <w:p w:rsidR="00A2250F" w:rsidRDefault="00AE7CC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Technical and Logistical Challenges</w:t>
            </w:r>
          </w:p>
        </w:tc>
        <w:tc>
          <w:tcPr>
            <w:tcW w:w="4201" w:type="dxa"/>
          </w:tcPr>
          <w:p w:rsidR="00A2250F" w:rsidRDefault="00AE7CC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Infrastructure Limitations</w:t>
            </w:r>
          </w:p>
          <w:p w:rsidR="00A2250F" w:rsidRDefault="00AE7CC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Design and Construction</w:t>
            </w:r>
          </w:p>
          <w:p w:rsidR="00A2250F" w:rsidRDefault="00AE7CC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Adaptation to Local Conditions</w:t>
            </w:r>
          </w:p>
        </w:tc>
      </w:tr>
      <w:tr w:rsidR="00A2250F">
        <w:tc>
          <w:tcPr>
            <w:tcW w:w="4934" w:type="dxa"/>
          </w:tcPr>
          <w:p w:rsidR="00A2250F" w:rsidRDefault="00AE7CC7">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Socio-Economic Barriers</w:t>
            </w:r>
          </w:p>
        </w:tc>
        <w:tc>
          <w:tcPr>
            <w:tcW w:w="4201" w:type="dxa"/>
          </w:tcPr>
          <w:p w:rsidR="00A2250F" w:rsidRDefault="00AE7CC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 of Compliance</w:t>
            </w:r>
          </w:p>
          <w:p w:rsidR="00A2250F" w:rsidRDefault="00AE7CC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Land Ownership</w:t>
            </w:r>
          </w:p>
          <w:p w:rsidR="00A2250F" w:rsidRDefault="00AE7CC7">
            <w:pPr>
              <w:numPr>
                <w:ilvl w:val="0"/>
                <w:numId w:val="2"/>
              </w:num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Resistance to Change</w:t>
            </w:r>
          </w:p>
        </w:tc>
      </w:tr>
    </w:tbl>
    <w:p w:rsidR="00A2250F" w:rsidRDefault="00A2250F">
      <w:pPr>
        <w:pBdr>
          <w:top w:val="nil"/>
          <w:left w:val="nil"/>
          <w:bottom w:val="nil"/>
          <w:right w:val="nil"/>
          <w:between w:val="nil"/>
        </w:pBdr>
        <w:spacing w:after="0" w:line="240" w:lineRule="auto"/>
        <w:jc w:val="both"/>
        <w:rPr>
          <w:rFonts w:ascii="Times New Roman" w:eastAsia="Times New Roman" w:hAnsi="Times New Roman" w:cs="Times New Roman"/>
          <w:b/>
          <w:sz w:val="24"/>
          <w:szCs w:val="24"/>
        </w:rPr>
      </w:pPr>
    </w:p>
    <w:p w:rsidR="00A2250F" w:rsidRDefault="00AE7CC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Theme 1.</w:t>
      </w:r>
      <w:proofErr w:type="gramEnd"/>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Compliance and Enforcement.</w:t>
      </w:r>
      <w:proofErr w:type="gramEnd"/>
      <w:r>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One interviewee from the Office of the Building Official confirmed that the municipality lacks awareness and understanding about PD 1096. One interviewee from the local legislation pointed out that it is because of insufficient manpower that the implementa</w:t>
      </w:r>
      <w:r>
        <w:rPr>
          <w:rFonts w:ascii="Times New Roman" w:eastAsia="Times New Roman" w:hAnsi="Times New Roman" w:cs="Times New Roman"/>
          <w:color w:val="000000"/>
          <w:sz w:val="24"/>
          <w:szCs w:val="24"/>
        </w:rPr>
        <w:t>tion of PD 1096 is tough and crucial especially when the client is a business owner. Another interviewee shared that because of limited resources why the implementation of PD 1096 is challenging in the municipality. Ensuring the adherence to and implementa</w:t>
      </w:r>
      <w:r>
        <w:rPr>
          <w:rFonts w:ascii="Times New Roman" w:eastAsia="Times New Roman" w:hAnsi="Times New Roman" w:cs="Times New Roman"/>
          <w:color w:val="000000"/>
          <w:sz w:val="24"/>
          <w:szCs w:val="24"/>
        </w:rPr>
        <w:t xml:space="preserve">tion of PD 1096, the National Building Code of the Philippines, in the forest land areas of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poses a series of intricate challenges. These areas often face issues such as limited infrastructure, remote locations, and conflicting land use</w:t>
      </w:r>
      <w:r>
        <w:rPr>
          <w:rFonts w:ascii="Times New Roman" w:eastAsia="Times New Roman" w:hAnsi="Times New Roman" w:cs="Times New Roman"/>
          <w:color w:val="000000"/>
          <w:sz w:val="24"/>
          <w:szCs w:val="24"/>
        </w:rPr>
        <w:t xml:space="preserve"> interests, which make the enforcement of building regulations particularly difficult. </w:t>
      </w:r>
      <w:r>
        <w:rPr>
          <w:rFonts w:ascii="Times New Roman" w:eastAsia="Times New Roman" w:hAnsi="Times New Roman" w:cs="Times New Roman"/>
          <w:sz w:val="24"/>
          <w:szCs w:val="24"/>
        </w:rPr>
        <w:t>Research</w:t>
      </w:r>
      <w:r>
        <w:rPr>
          <w:rFonts w:ascii="Times New Roman" w:eastAsia="Times New Roman" w:hAnsi="Times New Roman" w:cs="Times New Roman"/>
          <w:color w:val="000000"/>
          <w:sz w:val="24"/>
          <w:szCs w:val="24"/>
        </w:rPr>
        <w:t xml:space="preserve"> conducted by Santos et al. (2018) shed light on the obstacles in enforcing building codes in forested regions, including the presence of informal settlements, i</w:t>
      </w:r>
      <w:r>
        <w:rPr>
          <w:rFonts w:ascii="Times New Roman" w:eastAsia="Times New Roman" w:hAnsi="Times New Roman" w:cs="Times New Roman"/>
          <w:color w:val="000000"/>
          <w:sz w:val="24"/>
          <w:szCs w:val="24"/>
        </w:rPr>
        <w:t>nsufficient monitoring resources, and the lack of clear land ownership boundaries. To tackle these hurdles, a comprehensive approach is necessary, involving community participation, enhancing the capabilities of local authorities, and devising innovative e</w:t>
      </w:r>
      <w:r>
        <w:rPr>
          <w:rFonts w:ascii="Times New Roman" w:eastAsia="Times New Roman" w:hAnsi="Times New Roman" w:cs="Times New Roman"/>
          <w:color w:val="000000"/>
          <w:sz w:val="24"/>
          <w:szCs w:val="24"/>
        </w:rPr>
        <w:t xml:space="preserve">nforcement strategies that cater to the specific conditions of forest land areas. By leveraging insights from such studies and fostering collaborative engagement with stakeholders,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can work towards achieving better compliance and enforc</w:t>
      </w:r>
      <w:r>
        <w:rPr>
          <w:rFonts w:ascii="Times New Roman" w:eastAsia="Times New Roman" w:hAnsi="Times New Roman" w:cs="Times New Roman"/>
          <w:color w:val="000000"/>
          <w:sz w:val="24"/>
          <w:szCs w:val="24"/>
        </w:rPr>
        <w:t>ement of building regulations in its forested areas, promoting sustainable development while safeguarding the ecological balance of these crucial landscapes.</w:t>
      </w:r>
    </w:p>
    <w:p w:rsidR="00A2250F" w:rsidRDefault="00A22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2250F" w:rsidRDefault="00AE7CC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Theme 2.</w:t>
      </w:r>
      <w:proofErr w:type="gramEnd"/>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Technical and Logistical Challenges.</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The interviewee from the Office of the Building Off</w:t>
      </w:r>
      <w:r>
        <w:rPr>
          <w:rFonts w:ascii="Times New Roman" w:eastAsia="Times New Roman" w:hAnsi="Times New Roman" w:cs="Times New Roman"/>
          <w:color w:val="000000"/>
          <w:sz w:val="24"/>
          <w:szCs w:val="24"/>
        </w:rPr>
        <w:t xml:space="preserve">icial highlighted in the interview that the building/resort owners in the municipality </w:t>
      </w:r>
      <w:r>
        <w:rPr>
          <w:rFonts w:ascii="Times New Roman" w:eastAsia="Times New Roman" w:hAnsi="Times New Roman" w:cs="Times New Roman"/>
          <w:sz w:val="24"/>
          <w:szCs w:val="24"/>
        </w:rPr>
        <w:t>lack</w:t>
      </w:r>
      <w:r>
        <w:rPr>
          <w:rFonts w:ascii="Times New Roman" w:eastAsia="Times New Roman" w:hAnsi="Times New Roman" w:cs="Times New Roman"/>
          <w:color w:val="000000"/>
          <w:sz w:val="24"/>
          <w:szCs w:val="24"/>
        </w:rPr>
        <w:t xml:space="preserve"> knowledge and guidance about the standards in construction and materials. They tend to build their houses and resorts as to what they think and imagine as they </w:t>
      </w:r>
      <w:r>
        <w:rPr>
          <w:rFonts w:ascii="Times New Roman" w:eastAsia="Times New Roman" w:hAnsi="Times New Roman" w:cs="Times New Roman"/>
          <w:sz w:val="24"/>
          <w:szCs w:val="24"/>
        </w:rPr>
        <w:t>thin</w:t>
      </w:r>
      <w:r>
        <w:rPr>
          <w:rFonts w:ascii="Times New Roman" w:eastAsia="Times New Roman" w:hAnsi="Times New Roman" w:cs="Times New Roman"/>
          <w:sz w:val="24"/>
          <w:szCs w:val="24"/>
        </w:rPr>
        <w:t>k</w:t>
      </w:r>
      <w:r>
        <w:rPr>
          <w:rFonts w:ascii="Times New Roman" w:eastAsia="Times New Roman" w:hAnsi="Times New Roman" w:cs="Times New Roman"/>
          <w:color w:val="000000"/>
          <w:sz w:val="24"/>
          <w:szCs w:val="24"/>
        </w:rPr>
        <w:t xml:space="preserve"> that it </w:t>
      </w:r>
      <w:r>
        <w:rPr>
          <w:rFonts w:ascii="Times New Roman" w:eastAsia="Times New Roman" w:hAnsi="Times New Roman" w:cs="Times New Roman"/>
          <w:sz w:val="24"/>
          <w:szCs w:val="24"/>
        </w:rPr>
        <w:t xml:space="preserve">is </w:t>
      </w:r>
      <w:r>
        <w:rPr>
          <w:rFonts w:ascii="Times New Roman" w:eastAsia="Times New Roman" w:hAnsi="Times New Roman" w:cs="Times New Roman"/>
          <w:color w:val="000000"/>
          <w:sz w:val="24"/>
          <w:szCs w:val="24"/>
        </w:rPr>
        <w:t xml:space="preserve">already considered the </w:t>
      </w:r>
      <w:r>
        <w:rPr>
          <w:rFonts w:ascii="Times New Roman" w:eastAsia="Times New Roman" w:hAnsi="Times New Roman" w:cs="Times New Roman"/>
          <w:sz w:val="24"/>
          <w:szCs w:val="24"/>
        </w:rPr>
        <w:t>standard</w:t>
      </w:r>
      <w:r>
        <w:rPr>
          <w:rFonts w:ascii="Times New Roman" w:eastAsia="Times New Roman" w:hAnsi="Times New Roman" w:cs="Times New Roman"/>
          <w:color w:val="000000"/>
          <w:sz w:val="24"/>
          <w:szCs w:val="24"/>
        </w:rPr>
        <w:t xml:space="preserve"> in constructing buildings. The unique challenges faced in enforcing building regulations in forest land areas of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require a multifaceted approach that takes into account the complexities of th</w:t>
      </w:r>
      <w:r>
        <w:rPr>
          <w:rFonts w:ascii="Times New Roman" w:eastAsia="Times New Roman" w:hAnsi="Times New Roman" w:cs="Times New Roman"/>
          <w:color w:val="000000"/>
          <w:sz w:val="24"/>
          <w:szCs w:val="24"/>
        </w:rPr>
        <w:t xml:space="preserve">e environment and the diverse interests of </w:t>
      </w:r>
      <w:r>
        <w:rPr>
          <w:rFonts w:ascii="Times New Roman" w:eastAsia="Times New Roman" w:hAnsi="Times New Roman" w:cs="Times New Roman"/>
          <w:sz w:val="24"/>
          <w:szCs w:val="24"/>
        </w:rPr>
        <w:t xml:space="preserve">the </w:t>
      </w:r>
      <w:r>
        <w:rPr>
          <w:rFonts w:ascii="Times New Roman" w:eastAsia="Times New Roman" w:hAnsi="Times New Roman" w:cs="Times New Roman"/>
          <w:color w:val="000000"/>
          <w:sz w:val="24"/>
          <w:szCs w:val="24"/>
        </w:rPr>
        <w:t>stakeholders involved. One key aspect of addressing these challenges is through community participation, where residents are actively engaged in the decision-making process and are educated on the importance o</w:t>
      </w:r>
      <w:r>
        <w:rPr>
          <w:rFonts w:ascii="Times New Roman" w:eastAsia="Times New Roman" w:hAnsi="Times New Roman" w:cs="Times New Roman"/>
          <w:color w:val="000000"/>
          <w:sz w:val="24"/>
          <w:szCs w:val="24"/>
        </w:rPr>
        <w:t xml:space="preserve">f adhering to building codes for the preservation of the forest ecosystem. This can help foster </w:t>
      </w:r>
      <w:r>
        <w:rPr>
          <w:rFonts w:ascii="Times New Roman" w:eastAsia="Times New Roman" w:hAnsi="Times New Roman" w:cs="Times New Roman"/>
          <w:sz w:val="24"/>
          <w:szCs w:val="24"/>
        </w:rPr>
        <w:t xml:space="preserve">a </w:t>
      </w:r>
      <w:r>
        <w:rPr>
          <w:rFonts w:ascii="Times New Roman" w:eastAsia="Times New Roman" w:hAnsi="Times New Roman" w:cs="Times New Roman"/>
          <w:color w:val="000000"/>
          <w:sz w:val="24"/>
          <w:szCs w:val="24"/>
        </w:rPr>
        <w:t>sense of ownership and responsibility among the community members, leading to better compliance with regulations.</w:t>
      </w:r>
    </w:p>
    <w:p w:rsidR="00A2250F" w:rsidRDefault="00AE7CC7">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lastRenderedPageBreak/>
        <w:tab/>
        <w:t>Additionally, enhancing the capabilities of</w:t>
      </w:r>
      <w:r>
        <w:rPr>
          <w:rFonts w:ascii="Times New Roman" w:eastAsia="Times New Roman" w:hAnsi="Times New Roman" w:cs="Times New Roman"/>
          <w:color w:val="000000"/>
          <w:sz w:val="24"/>
          <w:szCs w:val="24"/>
        </w:rPr>
        <w:t xml:space="preserve"> local authorities through training and capacity-building programs is crucial in ensuring effective enforcement of building regulations in remote forested areas. By equipping them with the necessary skills and resources, authorities can better monitor and </w:t>
      </w:r>
      <w:r>
        <w:rPr>
          <w:rFonts w:ascii="Times New Roman" w:eastAsia="Times New Roman" w:hAnsi="Times New Roman" w:cs="Times New Roman"/>
          <w:color w:val="000000"/>
          <w:sz w:val="24"/>
          <w:szCs w:val="24"/>
        </w:rPr>
        <w:t>regulate construction activities, thereby reducing the prevalence of informal settlements and unauthorized structures that pose a threat to the environment. Furthermore, innovative enforcement strategies tailored to the specific conditions of forested land</w:t>
      </w:r>
      <w:r>
        <w:rPr>
          <w:rFonts w:ascii="Times New Roman" w:eastAsia="Times New Roman" w:hAnsi="Times New Roman" w:cs="Times New Roman"/>
          <w:color w:val="000000"/>
          <w:sz w:val="24"/>
          <w:szCs w:val="24"/>
        </w:rPr>
        <w:t xml:space="preserve"> areas in the municipality, such as utilizing technology for monitoring and </w:t>
      </w:r>
      <w:r>
        <w:rPr>
          <w:rFonts w:ascii="Times New Roman" w:eastAsia="Times New Roman" w:hAnsi="Times New Roman" w:cs="Times New Roman"/>
          <w:sz w:val="24"/>
          <w:szCs w:val="24"/>
        </w:rPr>
        <w:t>inspection</w:t>
      </w:r>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purposes,</w:t>
      </w:r>
      <w:proofErr w:type="gramEnd"/>
      <w:r>
        <w:rPr>
          <w:rFonts w:ascii="Times New Roman" w:eastAsia="Times New Roman" w:hAnsi="Times New Roman" w:cs="Times New Roman"/>
          <w:color w:val="000000"/>
          <w:sz w:val="24"/>
          <w:szCs w:val="24"/>
        </w:rPr>
        <w:t xml:space="preserve"> can help overcome logistical challenges and improve the efficiency of enforcement efforts. By leveraging insights from research studies like the one conducted </w:t>
      </w:r>
      <w:r>
        <w:rPr>
          <w:rFonts w:ascii="Times New Roman" w:eastAsia="Times New Roman" w:hAnsi="Times New Roman" w:cs="Times New Roman"/>
          <w:color w:val="000000"/>
          <w:sz w:val="24"/>
          <w:szCs w:val="24"/>
        </w:rPr>
        <w:t xml:space="preserve">by Santos et al. (2019),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can develop targeted interventions that address the root causes of non-compliance and promote sustainable development practices in its forested areas. Overall, by adopting a comprehensive approach that involves </w:t>
      </w:r>
      <w:r>
        <w:rPr>
          <w:rFonts w:ascii="Times New Roman" w:eastAsia="Times New Roman" w:hAnsi="Times New Roman" w:cs="Times New Roman"/>
          <w:color w:val="000000"/>
          <w:sz w:val="24"/>
          <w:szCs w:val="24"/>
        </w:rPr>
        <w:t xml:space="preserve">collaboration with stakeholders, empowering local authorities, and implementing innovative enforcement strategies,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can work towards achieving better compliance and enforcement of building regulations in its forest land areas. This not o</w:t>
      </w:r>
      <w:r>
        <w:rPr>
          <w:rFonts w:ascii="Times New Roman" w:eastAsia="Times New Roman" w:hAnsi="Times New Roman" w:cs="Times New Roman"/>
          <w:color w:val="000000"/>
          <w:sz w:val="24"/>
          <w:szCs w:val="24"/>
        </w:rPr>
        <w:t>nly ensures the safety and well-being of residents but also contributes to the preservation of the ecological balance of these vital landscapes for future generations.</w:t>
      </w:r>
      <w:r>
        <w:rPr>
          <w:rFonts w:ascii="Times New Roman" w:eastAsia="Times New Roman" w:hAnsi="Times New Roman" w:cs="Times New Roman"/>
          <w:color w:val="000000"/>
          <w:sz w:val="24"/>
          <w:szCs w:val="24"/>
          <w:shd w:val="clear" w:color="auto" w:fill="F4F5F6"/>
        </w:rPr>
        <w:t xml:space="preserve"> </w:t>
      </w:r>
    </w:p>
    <w:p w:rsidR="00A2250F" w:rsidRDefault="00A22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2250F" w:rsidRDefault="00AE7CC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b/>
          <w:color w:val="000000"/>
          <w:sz w:val="24"/>
          <w:szCs w:val="24"/>
        </w:rPr>
        <w:t>Theme 3.</w:t>
      </w:r>
      <w:proofErr w:type="gramEnd"/>
      <w:r>
        <w:rPr>
          <w:rFonts w:ascii="Times New Roman" w:eastAsia="Times New Roman" w:hAnsi="Times New Roman" w:cs="Times New Roman"/>
          <w:b/>
          <w:color w:val="000000"/>
          <w:sz w:val="24"/>
          <w:szCs w:val="24"/>
        </w:rPr>
        <w:t xml:space="preserve"> </w:t>
      </w:r>
      <w:proofErr w:type="gramStart"/>
      <w:r>
        <w:rPr>
          <w:rFonts w:ascii="Times New Roman" w:eastAsia="Times New Roman" w:hAnsi="Times New Roman" w:cs="Times New Roman"/>
          <w:b/>
          <w:color w:val="000000"/>
          <w:sz w:val="24"/>
          <w:szCs w:val="24"/>
        </w:rPr>
        <w:t>Socio-Economic Barriers.</w:t>
      </w:r>
      <w:proofErr w:type="gramEnd"/>
      <w:r>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color w:val="000000"/>
          <w:sz w:val="24"/>
          <w:szCs w:val="24"/>
        </w:rPr>
        <w:t xml:space="preserve">It is crucial to address the socio-economic barriers in implementing PD 1096 in the forest land areas of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w:t>
      </w:r>
      <w:r>
        <w:rPr>
          <w:rFonts w:ascii="Times New Roman" w:eastAsia="Times New Roman" w:hAnsi="Times New Roman" w:cs="Times New Roman"/>
          <w:sz w:val="24"/>
          <w:szCs w:val="24"/>
        </w:rPr>
        <w:t>to</w:t>
      </w:r>
      <w:r>
        <w:rPr>
          <w:rFonts w:ascii="Times New Roman" w:eastAsia="Times New Roman" w:hAnsi="Times New Roman" w:cs="Times New Roman"/>
          <w:color w:val="000000"/>
          <w:sz w:val="24"/>
          <w:szCs w:val="24"/>
        </w:rPr>
        <w:t xml:space="preserve"> ensure fair compliance with building rules. These barriers encompass the financial burden of adhering to regulations, the ambigu</w:t>
      </w:r>
      <w:r>
        <w:rPr>
          <w:rFonts w:ascii="Times New Roman" w:eastAsia="Times New Roman" w:hAnsi="Times New Roman" w:cs="Times New Roman"/>
          <w:color w:val="000000"/>
          <w:sz w:val="24"/>
          <w:szCs w:val="24"/>
        </w:rPr>
        <w:t>ity surrounding land ownership, and the resistance to change, all of which have an impact on housing conditions and make it more challenging for individuals to comply with the rules. A study conducted by Reyes et al. (2017) sheds light on how these factors</w:t>
      </w:r>
      <w:r>
        <w:rPr>
          <w:rFonts w:ascii="Times New Roman" w:eastAsia="Times New Roman" w:hAnsi="Times New Roman" w:cs="Times New Roman"/>
          <w:color w:val="000000"/>
          <w:sz w:val="24"/>
          <w:szCs w:val="24"/>
        </w:rPr>
        <w:t xml:space="preserve"> affect housing in forested regions, emphasizing the difficulties faced by low-income residents in meeting the high costs of compliance. Additionally, unclear land ownership and </w:t>
      </w:r>
      <w:r>
        <w:rPr>
          <w:rFonts w:ascii="Times New Roman" w:eastAsia="Times New Roman" w:hAnsi="Times New Roman" w:cs="Times New Roman"/>
          <w:sz w:val="24"/>
          <w:szCs w:val="24"/>
        </w:rPr>
        <w:t>land disputes</w:t>
      </w:r>
      <w:r>
        <w:rPr>
          <w:rFonts w:ascii="Times New Roman" w:eastAsia="Times New Roman" w:hAnsi="Times New Roman" w:cs="Times New Roman"/>
          <w:color w:val="000000"/>
          <w:sz w:val="24"/>
          <w:szCs w:val="24"/>
        </w:rPr>
        <w:t xml:space="preserve"> can result in the emergence of informal settlements and irregula</w:t>
      </w:r>
      <w:r>
        <w:rPr>
          <w:rFonts w:ascii="Times New Roman" w:eastAsia="Times New Roman" w:hAnsi="Times New Roman" w:cs="Times New Roman"/>
          <w:color w:val="000000"/>
          <w:sz w:val="24"/>
          <w:szCs w:val="24"/>
        </w:rPr>
        <w:t xml:space="preserve">r development.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is under the Ancestral Domain which made it difficult to provide proof of ownership in a land area. Furthermore, resistance to change, whether rooted in cultural reasons or habit, can impede the adoption of safer building</w:t>
      </w:r>
      <w:r>
        <w:rPr>
          <w:rFonts w:ascii="Times New Roman" w:eastAsia="Times New Roman" w:hAnsi="Times New Roman" w:cs="Times New Roman"/>
          <w:color w:val="000000"/>
          <w:sz w:val="24"/>
          <w:szCs w:val="24"/>
        </w:rPr>
        <w:t xml:space="preserve"> practices. While most of the barangays in the municipality </w:t>
      </w:r>
      <w:r>
        <w:rPr>
          <w:rFonts w:ascii="Times New Roman" w:eastAsia="Times New Roman" w:hAnsi="Times New Roman" w:cs="Times New Roman"/>
          <w:sz w:val="24"/>
          <w:szCs w:val="24"/>
        </w:rPr>
        <w:t>accept</w:t>
      </w:r>
      <w:r>
        <w:rPr>
          <w:rFonts w:ascii="Times New Roman" w:eastAsia="Times New Roman" w:hAnsi="Times New Roman" w:cs="Times New Roman"/>
          <w:color w:val="000000"/>
          <w:sz w:val="24"/>
          <w:szCs w:val="24"/>
        </w:rPr>
        <w:t xml:space="preserve"> modernization some IP barangays </w:t>
      </w:r>
      <w:r>
        <w:rPr>
          <w:rFonts w:ascii="Times New Roman" w:eastAsia="Times New Roman" w:hAnsi="Times New Roman" w:cs="Times New Roman"/>
          <w:sz w:val="24"/>
          <w:szCs w:val="24"/>
        </w:rPr>
        <w:t>are</w:t>
      </w:r>
      <w:r>
        <w:rPr>
          <w:rFonts w:ascii="Times New Roman" w:eastAsia="Times New Roman" w:hAnsi="Times New Roman" w:cs="Times New Roman"/>
          <w:color w:val="000000"/>
          <w:sz w:val="24"/>
          <w:szCs w:val="24"/>
        </w:rPr>
        <w:t xml:space="preserve"> difficult in implementing a safe building. In addition, some constituents </w:t>
      </w:r>
      <w:r>
        <w:rPr>
          <w:rFonts w:ascii="Times New Roman" w:eastAsia="Times New Roman" w:hAnsi="Times New Roman" w:cs="Times New Roman"/>
          <w:sz w:val="24"/>
          <w:szCs w:val="24"/>
        </w:rPr>
        <w:t>do</w:t>
      </w:r>
      <w:r>
        <w:rPr>
          <w:rFonts w:ascii="Times New Roman" w:eastAsia="Times New Roman" w:hAnsi="Times New Roman" w:cs="Times New Roman"/>
          <w:color w:val="000000"/>
          <w:sz w:val="24"/>
          <w:szCs w:val="24"/>
        </w:rPr>
        <w:t xml:space="preserve"> not want to embrace modernization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especially in the proceedings where PD 10</w:t>
      </w:r>
      <w:r>
        <w:rPr>
          <w:rFonts w:ascii="Times New Roman" w:eastAsia="Times New Roman" w:hAnsi="Times New Roman" w:cs="Times New Roman"/>
          <w:color w:val="000000"/>
          <w:sz w:val="24"/>
          <w:szCs w:val="24"/>
        </w:rPr>
        <w:t>96 is very crucial. To overcome these challenges, practical solutions are required, such as providing financial assistance to those in need, streamlining the land ownership processes, and fostering community initiatives to promote safer building practices.</w:t>
      </w:r>
      <w:r>
        <w:rPr>
          <w:rFonts w:ascii="Times New Roman" w:eastAsia="Times New Roman" w:hAnsi="Times New Roman" w:cs="Times New Roman"/>
          <w:color w:val="000000"/>
          <w:sz w:val="24"/>
          <w:szCs w:val="24"/>
        </w:rPr>
        <w:t xml:space="preserve"> By addressing these issues,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can ensure that everyone has the opportunity to reside in safer homes and contribute to sustainable development in forest areas.</w:t>
      </w:r>
    </w:p>
    <w:p w:rsidR="00A2250F" w:rsidRDefault="00A22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2250F" w:rsidRDefault="00A2250F">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2250F" w:rsidRDefault="00AE7CC7">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 AND RECOMMENDATION</w:t>
      </w:r>
    </w:p>
    <w:p w:rsidR="00A2250F" w:rsidRDefault="00A2250F">
      <w:pPr>
        <w:pBdr>
          <w:top w:val="nil"/>
          <w:left w:val="nil"/>
          <w:bottom w:val="nil"/>
          <w:right w:val="nil"/>
          <w:between w:val="nil"/>
        </w:pBdr>
        <w:spacing w:after="0" w:line="240" w:lineRule="auto"/>
        <w:ind w:left="1080"/>
        <w:rPr>
          <w:rFonts w:ascii="Times New Roman" w:eastAsia="Times New Roman" w:hAnsi="Times New Roman" w:cs="Times New Roman"/>
          <w:b/>
          <w:color w:val="000000"/>
          <w:sz w:val="24"/>
          <w:szCs w:val="24"/>
        </w:rPr>
      </w:pPr>
    </w:p>
    <w:p w:rsidR="00A2250F" w:rsidRDefault="00AE7CC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This study identified compliance and enforcement, technical and logistical challenges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and </w:t>
      </w:r>
      <w:r>
        <w:rPr>
          <w:rFonts w:ascii="Times New Roman" w:eastAsia="Times New Roman" w:hAnsi="Times New Roman" w:cs="Times New Roman"/>
          <w:sz w:val="24"/>
          <w:szCs w:val="24"/>
        </w:rPr>
        <w:t>socioeconomic</w:t>
      </w:r>
      <w:r>
        <w:rPr>
          <w:rFonts w:ascii="Times New Roman" w:eastAsia="Times New Roman" w:hAnsi="Times New Roman" w:cs="Times New Roman"/>
          <w:color w:val="000000"/>
          <w:sz w:val="24"/>
          <w:szCs w:val="24"/>
        </w:rPr>
        <w:t xml:space="preserve"> barriers as the primary challenges in implementing PD 1096 in forest land areas of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Implementing PD 1096 in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pa</w:t>
      </w:r>
      <w:r>
        <w:rPr>
          <w:rFonts w:ascii="Times New Roman" w:eastAsia="Times New Roman" w:hAnsi="Times New Roman" w:cs="Times New Roman"/>
          <w:color w:val="000000"/>
          <w:sz w:val="24"/>
          <w:szCs w:val="24"/>
        </w:rPr>
        <w:t>rticularly within its forest land areas, presents significant obstacles; these challenges encompass various aspects, including technical, logistical, and socio-economic barriers. Issues such as infrastructure constraints, intricate design</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and construction</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requirements</w:t>
      </w:r>
      <w:r>
        <w:rPr>
          <w:rFonts w:ascii="Times New Roman" w:eastAsia="Times New Roman" w:hAnsi="Times New Roman" w:cs="Times New Roman"/>
          <w:color w:val="000000"/>
          <w:sz w:val="24"/>
          <w:szCs w:val="24"/>
        </w:rPr>
        <w:t xml:space="preserve">, and the need for adaptation to local conditions complicate enforcement efforts. Moreover, the high cost of compliance, unclear </w:t>
      </w:r>
      <w:r>
        <w:rPr>
          <w:rFonts w:ascii="Times New Roman" w:eastAsia="Times New Roman" w:hAnsi="Times New Roman" w:cs="Times New Roman"/>
          <w:sz w:val="24"/>
          <w:szCs w:val="24"/>
        </w:rPr>
        <w:t>land</w:t>
      </w:r>
      <w:r>
        <w:rPr>
          <w:rFonts w:ascii="Times New Roman" w:eastAsia="Times New Roman" w:hAnsi="Times New Roman" w:cs="Times New Roman"/>
          <w:color w:val="000000"/>
          <w:sz w:val="24"/>
          <w:szCs w:val="24"/>
        </w:rPr>
        <w:t xml:space="preserve"> ownership, and resistance to change further compound these </w:t>
      </w:r>
      <w:r>
        <w:rPr>
          <w:rFonts w:ascii="Times New Roman" w:eastAsia="Times New Roman" w:hAnsi="Times New Roman" w:cs="Times New Roman"/>
          <w:color w:val="000000"/>
          <w:sz w:val="24"/>
          <w:szCs w:val="24"/>
        </w:rPr>
        <w:lastRenderedPageBreak/>
        <w:t>challenges. It is imperative to address these barr</w:t>
      </w:r>
      <w:r>
        <w:rPr>
          <w:rFonts w:ascii="Times New Roman" w:eastAsia="Times New Roman" w:hAnsi="Times New Roman" w:cs="Times New Roman"/>
          <w:color w:val="000000"/>
          <w:sz w:val="24"/>
          <w:szCs w:val="24"/>
        </w:rPr>
        <w:t>iers to ensure safe and sustainable development in these regions.</w:t>
      </w:r>
    </w:p>
    <w:p w:rsidR="00A2250F" w:rsidRDefault="00AE7CC7">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 address these challenges effectively,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should adopt a holistic approach that includes: 1. Enhanced Technical and Logistical Support: utilize advanced technologies like </w:t>
      </w:r>
      <w:r>
        <w:rPr>
          <w:rFonts w:ascii="Times New Roman" w:eastAsia="Times New Roman" w:hAnsi="Times New Roman" w:cs="Times New Roman"/>
          <w:color w:val="000000"/>
          <w:sz w:val="24"/>
          <w:szCs w:val="24"/>
        </w:rPr>
        <w:t>GIS and satellite imagery for improved monitoring and establish mobile inspection teams to access remote areas. 2. Financial Assistance Programs: offer targeted financial aid to assist low-income residents in meeting compliance costs and encourage the adop</w:t>
      </w:r>
      <w:r>
        <w:rPr>
          <w:rFonts w:ascii="Times New Roman" w:eastAsia="Times New Roman" w:hAnsi="Times New Roman" w:cs="Times New Roman"/>
          <w:color w:val="000000"/>
          <w:sz w:val="24"/>
          <w:szCs w:val="24"/>
        </w:rPr>
        <w:t>tion of safer construction practices. 3. Land Ownership Clarification: simply land titling processes to resolve ownership disputes and encourage formal settlements. 4. Community Engagement and Education: cultivate a culture of compliance through community-</w:t>
      </w:r>
      <w:r>
        <w:rPr>
          <w:rFonts w:ascii="Times New Roman" w:eastAsia="Times New Roman" w:hAnsi="Times New Roman" w:cs="Times New Roman"/>
          <w:color w:val="000000"/>
          <w:sz w:val="24"/>
          <w:szCs w:val="24"/>
        </w:rPr>
        <w:t xml:space="preserve">based initiatives and educational campaigns that highlight the benefits of adhering to building regulations. By implementing these strategies, </w:t>
      </w:r>
      <w:proofErr w:type="spellStart"/>
      <w:r>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Municipality can enhance compliance with PD 1096, enhance housing safety, and achieve sustainable developm</w:t>
      </w:r>
      <w:r>
        <w:rPr>
          <w:rFonts w:ascii="Times New Roman" w:eastAsia="Times New Roman" w:hAnsi="Times New Roman" w:cs="Times New Roman"/>
          <w:color w:val="000000"/>
          <w:sz w:val="24"/>
          <w:szCs w:val="24"/>
        </w:rPr>
        <w:t xml:space="preserve">ent in its forest land areas. This study underscores the significance of addressing both technical and </w:t>
      </w:r>
      <w:r>
        <w:rPr>
          <w:rFonts w:ascii="Times New Roman" w:eastAsia="Times New Roman" w:hAnsi="Times New Roman" w:cs="Times New Roman"/>
          <w:sz w:val="24"/>
          <w:szCs w:val="24"/>
        </w:rPr>
        <w:t>socio-economic</w:t>
      </w:r>
      <w:r>
        <w:rPr>
          <w:rFonts w:ascii="Times New Roman" w:eastAsia="Times New Roman" w:hAnsi="Times New Roman" w:cs="Times New Roman"/>
          <w:color w:val="000000"/>
          <w:sz w:val="24"/>
          <w:szCs w:val="24"/>
        </w:rPr>
        <w:t xml:space="preserve"> challenges to bolster the efficacy of building code enforcement in similar settings.</w:t>
      </w:r>
    </w:p>
    <w:p w:rsidR="00A2250F" w:rsidRDefault="00A2250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A2250F" w:rsidRDefault="00A2250F">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4"/>
          <w:szCs w:val="24"/>
        </w:rPr>
      </w:pPr>
    </w:p>
    <w:p w:rsidR="00A2250F" w:rsidRDefault="00AE7CC7">
      <w:pPr>
        <w:numPr>
          <w:ilvl w:val="0"/>
          <w:numId w:val="1"/>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rsidR="00A2250F" w:rsidRDefault="00A2250F">
      <w:pPr>
        <w:pBdr>
          <w:top w:val="nil"/>
          <w:left w:val="nil"/>
          <w:bottom w:val="nil"/>
          <w:right w:val="nil"/>
          <w:between w:val="nil"/>
        </w:pBdr>
        <w:spacing w:after="0" w:line="240" w:lineRule="auto"/>
        <w:ind w:left="1080"/>
        <w:jc w:val="center"/>
        <w:rPr>
          <w:rFonts w:ascii="Times New Roman" w:eastAsia="Times New Roman" w:hAnsi="Times New Roman" w:cs="Times New Roman"/>
          <w:b/>
          <w:sz w:val="24"/>
          <w:szCs w:val="24"/>
        </w:rPr>
      </w:pPr>
    </w:p>
    <w:p w:rsidR="00033C56" w:rsidRPr="00033C56" w:rsidRDefault="000C369A" w:rsidP="00033C56">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Diklap</w:t>
      </w:r>
      <w:proofErr w:type="spellEnd"/>
      <w:r>
        <w:rPr>
          <w:rFonts w:ascii="Times New Roman" w:eastAsia="Times New Roman" w:hAnsi="Times New Roman" w:cs="Times New Roman"/>
          <w:color w:val="000000"/>
          <w:sz w:val="24"/>
          <w:szCs w:val="24"/>
        </w:rPr>
        <w:t xml:space="preserve"> (2023). </w:t>
      </w:r>
      <w:proofErr w:type="spellStart"/>
      <w:r w:rsidR="00AE7CC7" w:rsidRPr="00033C56">
        <w:rPr>
          <w:rFonts w:ascii="Times New Roman" w:eastAsia="Times New Roman" w:hAnsi="Times New Roman" w:cs="Times New Roman"/>
          <w:color w:val="000000"/>
          <w:sz w:val="24"/>
          <w:szCs w:val="24"/>
        </w:rPr>
        <w:t>Arakan</w:t>
      </w:r>
      <w:proofErr w:type="spellEnd"/>
      <w:r w:rsidR="00AE7CC7" w:rsidRPr="00033C56">
        <w:rPr>
          <w:rFonts w:ascii="Times New Roman" w:eastAsia="Times New Roman" w:hAnsi="Times New Roman" w:cs="Times New Roman"/>
          <w:color w:val="000000"/>
          <w:sz w:val="24"/>
          <w:szCs w:val="24"/>
        </w:rPr>
        <w:t xml:space="preserve">, North </w:t>
      </w:r>
      <w:proofErr w:type="spellStart"/>
      <w:r w:rsidR="00AE7CC7" w:rsidRPr="00033C56">
        <w:rPr>
          <w:rFonts w:ascii="Times New Roman" w:eastAsia="Times New Roman" w:hAnsi="Times New Roman" w:cs="Times New Roman"/>
          <w:color w:val="000000"/>
          <w:sz w:val="24"/>
          <w:szCs w:val="24"/>
        </w:rPr>
        <w:t>Cotab</w:t>
      </w:r>
      <w:r w:rsidR="00033C56" w:rsidRPr="00033C56">
        <w:rPr>
          <w:rFonts w:ascii="Times New Roman" w:eastAsia="Times New Roman" w:hAnsi="Times New Roman" w:cs="Times New Roman"/>
          <w:color w:val="000000"/>
          <w:sz w:val="24"/>
          <w:szCs w:val="24"/>
        </w:rPr>
        <w:t>ato</w:t>
      </w:r>
      <w:proofErr w:type="spellEnd"/>
      <w:r w:rsidR="00033C56" w:rsidRPr="00033C56">
        <w:rPr>
          <w:rFonts w:ascii="Times New Roman" w:eastAsia="Times New Roman" w:hAnsi="Times New Roman" w:cs="Times New Roman"/>
          <w:color w:val="000000"/>
          <w:sz w:val="24"/>
          <w:szCs w:val="24"/>
        </w:rPr>
        <w:t xml:space="preserve">: A Haven for Nature Lovers. </w:t>
      </w:r>
      <w:hyperlink r:id="rId7">
        <w:r w:rsidR="00AE7CC7" w:rsidRPr="00033C56">
          <w:rPr>
            <w:rFonts w:ascii="Times New Roman" w:eastAsia="Times New Roman" w:hAnsi="Times New Roman" w:cs="Times New Roman"/>
            <w:color w:val="0563C1"/>
            <w:sz w:val="24"/>
            <w:szCs w:val="24"/>
            <w:u w:val="single"/>
          </w:rPr>
          <w:t>https://www.diklap.com/2023/03/thins-to-do-in-arakan-north-cotabato.html</w:t>
        </w:r>
      </w:hyperlink>
      <w:r w:rsidR="00AE7CC7" w:rsidRPr="00033C56">
        <w:rPr>
          <w:rFonts w:ascii="Times New Roman" w:eastAsia="Times New Roman" w:hAnsi="Times New Roman" w:cs="Times New Roman"/>
          <w:color w:val="000000"/>
          <w:sz w:val="24"/>
          <w:szCs w:val="24"/>
        </w:rPr>
        <w:t xml:space="preserve"> </w:t>
      </w:r>
    </w:p>
    <w:p w:rsidR="00A2250F" w:rsidRPr="00033C56" w:rsidRDefault="00033C56" w:rsidP="00033C56">
      <w:pPr>
        <w:pStyle w:val="ListParagraph"/>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033C56">
        <w:rPr>
          <w:rFonts w:ascii="Times New Roman" w:eastAsia="Times New Roman" w:hAnsi="Times New Roman" w:cs="Times New Roman"/>
          <w:color w:val="000000"/>
          <w:sz w:val="24"/>
          <w:szCs w:val="24"/>
        </w:rPr>
        <w:t xml:space="preserve"> </w:t>
      </w:r>
    </w:p>
    <w:p w:rsidR="00A2250F" w:rsidRPr="000C369A" w:rsidRDefault="00033C56" w:rsidP="000C369A">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roofErr w:type="spellStart"/>
      <w:r w:rsidRPr="000C369A">
        <w:rPr>
          <w:rFonts w:ascii="Times New Roman" w:eastAsia="Times New Roman" w:hAnsi="Times New Roman" w:cs="Times New Roman"/>
          <w:color w:val="000000"/>
          <w:sz w:val="24"/>
          <w:szCs w:val="24"/>
        </w:rPr>
        <w:t>Kheem</w:t>
      </w:r>
      <w:proofErr w:type="spellEnd"/>
      <w:r w:rsidRPr="000C369A">
        <w:rPr>
          <w:rFonts w:ascii="Times New Roman" w:eastAsia="Times New Roman" w:hAnsi="Times New Roman" w:cs="Times New Roman"/>
          <w:color w:val="000000"/>
          <w:sz w:val="24"/>
          <w:szCs w:val="24"/>
        </w:rPr>
        <w:t xml:space="preserve"> </w:t>
      </w:r>
      <w:proofErr w:type="spellStart"/>
      <w:r w:rsidRPr="000C369A">
        <w:rPr>
          <w:rFonts w:ascii="Times New Roman" w:eastAsia="Times New Roman" w:hAnsi="Times New Roman" w:cs="Times New Roman"/>
          <w:color w:val="000000"/>
          <w:sz w:val="24"/>
          <w:szCs w:val="24"/>
        </w:rPr>
        <w:t>Caparas</w:t>
      </w:r>
      <w:proofErr w:type="spellEnd"/>
      <w:r w:rsidRPr="000C369A">
        <w:rPr>
          <w:rFonts w:ascii="Times New Roman" w:eastAsia="Times New Roman" w:hAnsi="Times New Roman" w:cs="Times New Roman"/>
          <w:color w:val="000000"/>
          <w:sz w:val="24"/>
          <w:szCs w:val="24"/>
        </w:rPr>
        <w:t xml:space="preserve"> (2018)</w:t>
      </w:r>
      <w:r w:rsidR="000C369A" w:rsidRPr="000C369A">
        <w:rPr>
          <w:rFonts w:ascii="Times New Roman" w:eastAsia="Times New Roman" w:hAnsi="Times New Roman" w:cs="Times New Roman"/>
          <w:color w:val="000000"/>
          <w:sz w:val="24"/>
          <w:szCs w:val="24"/>
        </w:rPr>
        <w:t xml:space="preserve">. </w:t>
      </w:r>
      <w:r w:rsidR="00AE7CC7" w:rsidRPr="000C369A">
        <w:rPr>
          <w:rFonts w:ascii="Times New Roman" w:eastAsia="Times New Roman" w:hAnsi="Times New Roman" w:cs="Times New Roman"/>
          <w:color w:val="000000"/>
          <w:sz w:val="24"/>
          <w:szCs w:val="24"/>
        </w:rPr>
        <w:t xml:space="preserve">Come and Visit the Town of </w:t>
      </w:r>
      <w:proofErr w:type="spellStart"/>
      <w:r w:rsidR="00AE7CC7" w:rsidRPr="000C369A">
        <w:rPr>
          <w:rFonts w:ascii="Times New Roman" w:eastAsia="Times New Roman" w:hAnsi="Times New Roman" w:cs="Times New Roman"/>
          <w:color w:val="000000"/>
          <w:sz w:val="24"/>
          <w:szCs w:val="24"/>
        </w:rPr>
        <w:t>Arak</w:t>
      </w:r>
      <w:r w:rsidR="00AE7CC7" w:rsidRPr="000C369A">
        <w:rPr>
          <w:rFonts w:ascii="Times New Roman" w:eastAsia="Times New Roman" w:hAnsi="Times New Roman" w:cs="Times New Roman"/>
          <w:color w:val="000000"/>
          <w:sz w:val="24"/>
          <w:szCs w:val="24"/>
        </w:rPr>
        <w:t>a</w:t>
      </w:r>
      <w:r w:rsidR="000C369A" w:rsidRPr="000C369A">
        <w:rPr>
          <w:rFonts w:ascii="Times New Roman" w:eastAsia="Times New Roman" w:hAnsi="Times New Roman" w:cs="Times New Roman"/>
          <w:color w:val="000000"/>
          <w:sz w:val="24"/>
          <w:szCs w:val="24"/>
        </w:rPr>
        <w:t>n</w:t>
      </w:r>
      <w:proofErr w:type="spellEnd"/>
      <w:r w:rsidR="000C369A" w:rsidRPr="000C369A">
        <w:rPr>
          <w:rFonts w:ascii="Times New Roman" w:eastAsia="Times New Roman" w:hAnsi="Times New Roman" w:cs="Times New Roman"/>
          <w:color w:val="000000"/>
          <w:sz w:val="24"/>
          <w:szCs w:val="24"/>
        </w:rPr>
        <w:t xml:space="preserve"> and its Scenic Spots. </w:t>
      </w:r>
      <w:hyperlink r:id="rId8">
        <w:r w:rsidR="00AE7CC7" w:rsidRPr="000C369A">
          <w:rPr>
            <w:rFonts w:ascii="Times New Roman" w:eastAsia="Times New Roman" w:hAnsi="Times New Roman" w:cs="Times New Roman"/>
            <w:color w:val="0563C1"/>
            <w:sz w:val="24"/>
            <w:szCs w:val="24"/>
            <w:u w:val="single"/>
          </w:rPr>
          <w:t>https://www.vigattintourism.com/index.php?/tourism/articles/Come-and-Visit-the-Town-of-Arakan-and-its-Scenic</w:t>
        </w:r>
        <w:r w:rsidR="00AE7CC7" w:rsidRPr="000C369A">
          <w:rPr>
            <w:rFonts w:ascii="Times New Roman" w:eastAsia="Times New Roman" w:hAnsi="Times New Roman" w:cs="Times New Roman"/>
            <w:color w:val="0563C1"/>
            <w:sz w:val="24"/>
            <w:szCs w:val="24"/>
            <w:u w:val="single"/>
          </w:rPr>
          <w:t>-Spots</w:t>
        </w:r>
      </w:hyperlink>
      <w:r w:rsidR="00AE7CC7" w:rsidRPr="000C369A">
        <w:rPr>
          <w:rFonts w:ascii="Times New Roman" w:eastAsia="Times New Roman" w:hAnsi="Times New Roman" w:cs="Times New Roman"/>
          <w:color w:val="000000"/>
          <w:sz w:val="24"/>
          <w:szCs w:val="24"/>
        </w:rPr>
        <w:t xml:space="preserve"> </w:t>
      </w:r>
    </w:p>
    <w:p w:rsidR="000C369A" w:rsidRPr="000C369A" w:rsidRDefault="000C369A" w:rsidP="000C369A">
      <w:pPr>
        <w:pStyle w:val="ListParagraph"/>
        <w:rPr>
          <w:rFonts w:ascii="Times New Roman" w:eastAsia="Times New Roman" w:hAnsi="Times New Roman" w:cs="Times New Roman"/>
          <w:color w:val="000000"/>
          <w:sz w:val="24"/>
          <w:szCs w:val="24"/>
        </w:rPr>
      </w:pPr>
    </w:p>
    <w:p w:rsidR="00A2250F" w:rsidRDefault="000C369A" w:rsidP="000C369A">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Department of Tourism (2023). DOT Chief unveils National Tourism Development Plan (NTDP) 2023-2028.</w:t>
      </w:r>
      <w:r w:rsidR="00AE7CC7" w:rsidRPr="000C369A">
        <w:rPr>
          <w:rFonts w:ascii="Times New Roman" w:eastAsia="Times New Roman" w:hAnsi="Times New Roman" w:cs="Times New Roman"/>
          <w:color w:val="000000"/>
          <w:sz w:val="24"/>
          <w:szCs w:val="24"/>
        </w:rPr>
        <w:t xml:space="preserve"> </w:t>
      </w:r>
      <w:hyperlink r:id="rId9">
        <w:r w:rsidR="00AE7CC7" w:rsidRPr="000C369A">
          <w:rPr>
            <w:rFonts w:ascii="Times New Roman" w:eastAsia="Times New Roman" w:hAnsi="Times New Roman" w:cs="Times New Roman"/>
            <w:color w:val="0563C1"/>
            <w:sz w:val="24"/>
            <w:szCs w:val="24"/>
            <w:u w:val="single"/>
          </w:rPr>
          <w:t>https://beta.touris</w:t>
        </w:r>
        <w:r w:rsidR="00AE7CC7" w:rsidRPr="000C369A">
          <w:rPr>
            <w:rFonts w:ascii="Times New Roman" w:eastAsia="Times New Roman" w:hAnsi="Times New Roman" w:cs="Times New Roman"/>
            <w:color w:val="0563C1"/>
            <w:sz w:val="24"/>
            <w:szCs w:val="24"/>
            <w:u w:val="single"/>
          </w:rPr>
          <w:t>m.gov.ph/new_and_updates/dot-chief-unveils-national-tourism-development-plan-ntdp-2023-2028-at-stakeholders-summit/</w:t>
        </w:r>
      </w:hyperlink>
      <w:r w:rsidR="00AE7CC7" w:rsidRPr="000C369A">
        <w:rPr>
          <w:rFonts w:ascii="Times New Roman" w:eastAsia="Times New Roman" w:hAnsi="Times New Roman" w:cs="Times New Roman"/>
          <w:color w:val="000000"/>
          <w:sz w:val="24"/>
          <w:szCs w:val="24"/>
        </w:rPr>
        <w:t xml:space="preserve"> </w:t>
      </w:r>
    </w:p>
    <w:p w:rsidR="000C369A" w:rsidRPr="000C369A" w:rsidRDefault="000C369A" w:rsidP="000C369A">
      <w:pPr>
        <w:pStyle w:val="ListParagraph"/>
        <w:rPr>
          <w:rFonts w:ascii="Times New Roman" w:eastAsia="Times New Roman" w:hAnsi="Times New Roman" w:cs="Times New Roman"/>
          <w:color w:val="000000"/>
          <w:sz w:val="24"/>
          <w:szCs w:val="24"/>
        </w:rPr>
      </w:pPr>
    </w:p>
    <w:p w:rsidR="00A2250F" w:rsidRPr="000C369A" w:rsidRDefault="000C369A" w:rsidP="000C369A">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Philippine Statistics Authority (2024). </w:t>
      </w:r>
      <w:r w:rsidR="00AE7CC7" w:rsidRPr="000C369A">
        <w:rPr>
          <w:rFonts w:ascii="Times New Roman" w:eastAsia="Times New Roman" w:hAnsi="Times New Roman" w:cs="Times New Roman"/>
          <w:color w:val="000000"/>
          <w:sz w:val="24"/>
          <w:szCs w:val="24"/>
        </w:rPr>
        <w:t xml:space="preserve">Municipality of </w:t>
      </w:r>
      <w:proofErr w:type="spellStart"/>
      <w:r w:rsidR="00AE7CC7" w:rsidRPr="000C369A">
        <w:rPr>
          <w:rFonts w:ascii="Times New Roman" w:eastAsia="Times New Roman" w:hAnsi="Times New Roman" w:cs="Times New Roman"/>
          <w:color w:val="000000"/>
          <w:sz w:val="24"/>
          <w:szCs w:val="24"/>
        </w:rPr>
        <w:t>Arakan</w:t>
      </w:r>
      <w:proofErr w:type="spellEnd"/>
      <w:r>
        <w:rPr>
          <w:rFonts w:ascii="Times New Roman" w:eastAsia="Times New Roman" w:hAnsi="Times New Roman" w:cs="Times New Roman"/>
          <w:color w:val="000000"/>
          <w:sz w:val="24"/>
          <w:szCs w:val="24"/>
        </w:rPr>
        <w:t xml:space="preserve">. </w:t>
      </w:r>
      <w:hyperlink r:id="rId10">
        <w:r w:rsidR="00AE7CC7" w:rsidRPr="000C369A">
          <w:rPr>
            <w:rFonts w:ascii="Times New Roman" w:eastAsia="Times New Roman" w:hAnsi="Times New Roman" w:cs="Times New Roman"/>
            <w:color w:val="0563C1"/>
            <w:sz w:val="24"/>
            <w:szCs w:val="24"/>
            <w:u w:val="single"/>
          </w:rPr>
          <w:t>https://psa.gov.ph/classification/psgs/barangays/1204718000</w:t>
        </w:r>
      </w:hyperlink>
    </w:p>
    <w:p w:rsidR="000C369A" w:rsidRPr="000C369A" w:rsidRDefault="000C369A" w:rsidP="000C369A">
      <w:pPr>
        <w:pStyle w:val="ListParagraph"/>
        <w:rPr>
          <w:rFonts w:ascii="Times New Roman" w:eastAsia="Times New Roman" w:hAnsi="Times New Roman" w:cs="Times New Roman"/>
          <w:color w:val="000000"/>
          <w:sz w:val="24"/>
          <w:szCs w:val="24"/>
        </w:rPr>
      </w:pPr>
    </w:p>
    <w:p w:rsidR="00A2250F" w:rsidRDefault="000C369A" w:rsidP="000C369A">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222222"/>
          <w:sz w:val="24"/>
          <w:szCs w:val="24"/>
          <w:highlight w:val="white"/>
        </w:rPr>
      </w:pPr>
      <w:r w:rsidRPr="000C369A">
        <w:rPr>
          <w:rFonts w:ascii="Times New Roman" w:eastAsia="Times New Roman" w:hAnsi="Times New Roman" w:cs="Times New Roman"/>
          <w:color w:val="222222"/>
          <w:sz w:val="24"/>
          <w:szCs w:val="24"/>
          <w:highlight w:val="white"/>
        </w:rPr>
        <w:t>Santos, M.L. Year (</w:t>
      </w:r>
      <w:r w:rsidRPr="000C369A">
        <w:rPr>
          <w:rFonts w:ascii="Times New Roman" w:eastAsia="Times New Roman" w:hAnsi="Times New Roman" w:cs="Times New Roman"/>
          <w:color w:val="222222"/>
          <w:sz w:val="24"/>
          <w:szCs w:val="24"/>
          <w:highlight w:val="white"/>
        </w:rPr>
        <w:t>2019</w:t>
      </w:r>
      <w:r w:rsidRPr="000C369A">
        <w:rPr>
          <w:rFonts w:ascii="Times New Roman" w:eastAsia="Times New Roman" w:hAnsi="Times New Roman" w:cs="Times New Roman"/>
          <w:color w:val="222222"/>
          <w:sz w:val="24"/>
          <w:szCs w:val="24"/>
          <w:highlight w:val="white"/>
        </w:rPr>
        <w:t xml:space="preserve">). </w:t>
      </w:r>
      <w:r w:rsidR="00AE7CC7" w:rsidRPr="000C369A">
        <w:rPr>
          <w:rFonts w:ascii="Times New Roman" w:eastAsia="Times New Roman" w:hAnsi="Times New Roman" w:cs="Times New Roman"/>
          <w:color w:val="222222"/>
          <w:sz w:val="24"/>
          <w:szCs w:val="24"/>
          <w:highlight w:val="white"/>
        </w:rPr>
        <w:t>Implementation of National Building Codes in Rural Areas: Ch</w:t>
      </w:r>
      <w:r>
        <w:rPr>
          <w:rFonts w:ascii="Times New Roman" w:eastAsia="Times New Roman" w:hAnsi="Times New Roman" w:cs="Times New Roman"/>
          <w:color w:val="222222"/>
          <w:sz w:val="24"/>
          <w:szCs w:val="24"/>
          <w:highlight w:val="white"/>
        </w:rPr>
        <w:t>allenges and Solutions</w:t>
      </w:r>
    </w:p>
    <w:p w:rsidR="000C369A" w:rsidRPr="000C369A" w:rsidRDefault="000C369A" w:rsidP="000C369A">
      <w:pPr>
        <w:pStyle w:val="ListParagraph"/>
        <w:rPr>
          <w:rFonts w:ascii="Times New Roman" w:eastAsia="Times New Roman" w:hAnsi="Times New Roman" w:cs="Times New Roman"/>
          <w:color w:val="222222"/>
          <w:sz w:val="24"/>
          <w:szCs w:val="24"/>
          <w:highlight w:val="white"/>
        </w:rPr>
      </w:pPr>
    </w:p>
    <w:p w:rsidR="00A2250F" w:rsidRPr="000C369A" w:rsidRDefault="000C369A" w:rsidP="000C369A">
      <w:pPr>
        <w:pStyle w:val="ListParagraph"/>
        <w:numPr>
          <w:ilvl w:val="0"/>
          <w:numId w:val="4"/>
        </w:numPr>
        <w:pBdr>
          <w:top w:val="nil"/>
          <w:left w:val="nil"/>
          <w:bottom w:val="nil"/>
          <w:right w:val="nil"/>
          <w:between w:val="nil"/>
        </w:pBdr>
        <w:spacing w:after="0" w:line="240" w:lineRule="auto"/>
        <w:rPr>
          <w:rFonts w:ascii="Times New Roman" w:eastAsia="Times New Roman" w:hAnsi="Times New Roman" w:cs="Times New Roman"/>
          <w:color w:val="222222"/>
          <w:sz w:val="24"/>
          <w:szCs w:val="24"/>
          <w:highlight w:val="white"/>
        </w:rPr>
      </w:pPr>
      <w:r w:rsidRPr="000C369A">
        <w:rPr>
          <w:rFonts w:ascii="Times New Roman" w:eastAsia="Times New Roman" w:hAnsi="Times New Roman" w:cs="Times New Roman"/>
          <w:color w:val="222222"/>
          <w:sz w:val="24"/>
          <w:szCs w:val="24"/>
          <w:highlight w:val="white"/>
        </w:rPr>
        <w:t>Reyes et al.</w:t>
      </w:r>
      <w:r w:rsidRPr="000C369A">
        <w:rPr>
          <w:rFonts w:ascii="Times New Roman" w:eastAsia="Times New Roman" w:hAnsi="Times New Roman" w:cs="Times New Roman"/>
          <w:color w:val="222222"/>
          <w:sz w:val="24"/>
          <w:szCs w:val="24"/>
          <w:highlight w:val="white"/>
        </w:rPr>
        <w:t xml:space="preserve"> (2017)</w:t>
      </w:r>
      <w:r>
        <w:rPr>
          <w:rFonts w:ascii="Times New Roman" w:eastAsia="Times New Roman" w:hAnsi="Times New Roman" w:cs="Times New Roman"/>
          <w:color w:val="222222"/>
          <w:sz w:val="24"/>
          <w:szCs w:val="24"/>
          <w:highlight w:val="white"/>
        </w:rPr>
        <w:t xml:space="preserve">. </w:t>
      </w:r>
      <w:r w:rsidR="00AE7CC7" w:rsidRPr="000C369A">
        <w:rPr>
          <w:rFonts w:ascii="Times New Roman" w:eastAsia="Times New Roman" w:hAnsi="Times New Roman" w:cs="Times New Roman"/>
          <w:color w:val="222222"/>
          <w:sz w:val="24"/>
          <w:szCs w:val="24"/>
          <w:highlight w:val="white"/>
        </w:rPr>
        <w:t>Factors Affecting Housing D</w:t>
      </w:r>
      <w:r>
        <w:rPr>
          <w:rFonts w:ascii="Times New Roman" w:eastAsia="Times New Roman" w:hAnsi="Times New Roman" w:cs="Times New Roman"/>
          <w:color w:val="222222"/>
          <w:sz w:val="24"/>
          <w:szCs w:val="24"/>
          <w:highlight w:val="white"/>
        </w:rPr>
        <w:t>evelopment in Forested Regions</w:t>
      </w:r>
      <w:r w:rsidR="002317D1">
        <w:rPr>
          <w:rFonts w:ascii="Times New Roman" w:eastAsia="Times New Roman" w:hAnsi="Times New Roman" w:cs="Times New Roman"/>
          <w:color w:val="222222"/>
          <w:sz w:val="24"/>
          <w:szCs w:val="24"/>
          <w:highlight w:val="white"/>
        </w:rPr>
        <w:t xml:space="preserve">. </w:t>
      </w:r>
      <w:hyperlink r:id="rId11" w:history="1">
        <w:r w:rsidR="002317D1" w:rsidRPr="002025A0">
          <w:rPr>
            <w:rStyle w:val="Hyperlink"/>
            <w:rFonts w:ascii="Times New Roman" w:eastAsia="Times New Roman" w:hAnsi="Times New Roman" w:cs="Times New Roman"/>
            <w:sz w:val="24"/>
            <w:szCs w:val="24"/>
            <w:highlight w:val="white"/>
          </w:rPr>
          <w:t>https://anthropocene.forestfoundation.ph</w:t>
        </w:r>
      </w:hyperlink>
      <w:r w:rsidR="002317D1">
        <w:rPr>
          <w:rFonts w:ascii="Times New Roman" w:eastAsia="Times New Roman" w:hAnsi="Times New Roman" w:cs="Times New Roman"/>
          <w:color w:val="222222"/>
          <w:sz w:val="24"/>
          <w:szCs w:val="24"/>
          <w:highlight w:val="white"/>
        </w:rPr>
        <w:t xml:space="preserve"> </w:t>
      </w:r>
    </w:p>
    <w:p w:rsidR="00A2250F" w:rsidRDefault="00A2250F">
      <w:pPr>
        <w:pBdr>
          <w:top w:val="nil"/>
          <w:left w:val="nil"/>
          <w:bottom w:val="nil"/>
          <w:right w:val="nil"/>
          <w:between w:val="nil"/>
        </w:pBdr>
        <w:spacing w:after="0" w:line="240" w:lineRule="auto"/>
        <w:rPr>
          <w:rFonts w:ascii="Times New Roman" w:eastAsia="Times New Roman" w:hAnsi="Times New Roman" w:cs="Times New Roman"/>
          <w:color w:val="222222"/>
          <w:sz w:val="24"/>
          <w:szCs w:val="24"/>
          <w:highlight w:val="white"/>
        </w:rPr>
      </w:pPr>
    </w:p>
    <w:sectPr w:rsidR="00A2250F">
      <w:pgSz w:w="11907" w:h="16839"/>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5D66"/>
    <w:multiLevelType w:val="hybridMultilevel"/>
    <w:tmpl w:val="1700BA8C"/>
    <w:lvl w:ilvl="0" w:tplc="CA3E618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355B1C88"/>
    <w:multiLevelType w:val="multilevel"/>
    <w:tmpl w:val="8BA6F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39C87A52"/>
    <w:multiLevelType w:val="multilevel"/>
    <w:tmpl w:val="F3A46F40"/>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C7F486B"/>
    <w:multiLevelType w:val="hybridMultilevel"/>
    <w:tmpl w:val="7A6605E4"/>
    <w:lvl w:ilvl="0" w:tplc="338A9A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A2250F"/>
    <w:rsid w:val="00033C56"/>
    <w:rsid w:val="000C369A"/>
    <w:rsid w:val="002317D1"/>
    <w:rsid w:val="00A2250F"/>
    <w:rsid w:val="00AE7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04181"/>
    <w:pPr>
      <w:ind w:left="720"/>
      <w:contextualSpacing/>
    </w:pPr>
  </w:style>
  <w:style w:type="paragraph" w:styleId="NoSpacing">
    <w:name w:val="No Spacing"/>
    <w:uiPriority w:val="1"/>
    <w:qFormat/>
    <w:rsid w:val="00004181"/>
    <w:pPr>
      <w:spacing w:after="0" w:line="240" w:lineRule="auto"/>
    </w:pPr>
  </w:style>
  <w:style w:type="table" w:styleId="TableGrid">
    <w:name w:val="Table Grid"/>
    <w:basedOn w:val="TableNormal"/>
    <w:uiPriority w:val="39"/>
    <w:rsid w:val="00037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269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04181"/>
    <w:pPr>
      <w:ind w:left="720"/>
      <w:contextualSpacing/>
    </w:pPr>
  </w:style>
  <w:style w:type="paragraph" w:styleId="NoSpacing">
    <w:name w:val="No Spacing"/>
    <w:uiPriority w:val="1"/>
    <w:qFormat/>
    <w:rsid w:val="00004181"/>
    <w:pPr>
      <w:spacing w:after="0" w:line="240" w:lineRule="auto"/>
    </w:pPr>
  </w:style>
  <w:style w:type="table" w:styleId="TableGrid">
    <w:name w:val="Table Grid"/>
    <w:basedOn w:val="TableNormal"/>
    <w:uiPriority w:val="39"/>
    <w:rsid w:val="00037A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82690"/>
    <w:rPr>
      <w:color w:val="0563C1"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vigattintourism.com/index.php?/tourism/articles/Come-and-Visit-the-Town-of-Arakan-and-its-Scenic-Spot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diklap.com/2023/03/thins-to-do-in-arakan-north-cotabato.html"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anthropocene.forestfoundation.ph" TargetMode="External"/><Relationship Id="rId5" Type="http://schemas.openxmlformats.org/officeDocument/2006/relationships/settings" Target="settings.xml"/><Relationship Id="rId10" Type="http://schemas.openxmlformats.org/officeDocument/2006/relationships/hyperlink" Target="https://psa.gov.ph/classification/psgs/barangays/1204718000" TargetMode="External"/><Relationship Id="rId4" Type="http://schemas.microsoft.com/office/2007/relationships/stylesWithEffects" Target="stylesWithEffects.xml"/><Relationship Id="rId9" Type="http://schemas.openxmlformats.org/officeDocument/2006/relationships/hyperlink" Target="https://beta.tourism.gov.ph/new_and_updates/dot-chief-unveils-national-tourism-development-plan-ntdp-2023-2028-at-stakeholders-summ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AZSPXnV+Yi8+c6IzkOAtkmQOQ==">CgMxLjAyCGguZ2pkZ3hzMg5oLmtkZHJneG8xZHYybjIOaC5rbTFncXE1dHR0dHE4AHIhMVFqSkdwUzBmc2ZMN3lqM3NHN0Z3YU5HZnNCQzBTNXI0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2434</Words>
  <Characters>13879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2024-03-02T11:25:00Z</dcterms:created>
  <dcterms:modified xsi:type="dcterms:W3CDTF">2024-06-04T14:25:00Z</dcterms:modified>
</cp:coreProperties>
</file>