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53" w:rsidRPr="00D456F4" w:rsidRDefault="00FB69D2" w:rsidP="00D456F4">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 STUDY ON </w:t>
      </w:r>
      <w:r w:rsidR="00F16FD2" w:rsidRPr="00D456F4">
        <w:rPr>
          <w:rFonts w:ascii="Times New Roman" w:hAnsi="Times New Roman" w:cs="Times New Roman"/>
          <w:b/>
          <w:sz w:val="24"/>
          <w:szCs w:val="24"/>
          <w:u w:val="single"/>
        </w:rPr>
        <w:t>F</w:t>
      </w:r>
      <w:bookmarkStart w:id="0" w:name="_GoBack"/>
      <w:bookmarkEnd w:id="0"/>
      <w:r w:rsidR="00F16FD2" w:rsidRPr="00D456F4">
        <w:rPr>
          <w:rFonts w:ascii="Times New Roman" w:hAnsi="Times New Roman" w:cs="Times New Roman"/>
          <w:b/>
          <w:sz w:val="24"/>
          <w:szCs w:val="24"/>
          <w:u w:val="single"/>
        </w:rPr>
        <w:t>IXED ASSET MANAGEMENT</w:t>
      </w:r>
    </w:p>
    <w:p w:rsidR="00F16FD2" w:rsidRPr="00D456F4" w:rsidRDefault="00F16FD2" w:rsidP="00D456F4">
      <w:pPr>
        <w:rPr>
          <w:rFonts w:ascii="Times New Roman" w:hAnsi="Times New Roman" w:cs="Times New Roman"/>
          <w:sz w:val="24"/>
          <w:szCs w:val="24"/>
        </w:rPr>
      </w:pPr>
      <w:r w:rsidRPr="00D456F4">
        <w:rPr>
          <w:rFonts w:ascii="Times New Roman" w:hAnsi="Times New Roman" w:cs="Times New Roman"/>
          <w:sz w:val="24"/>
          <w:szCs w:val="24"/>
        </w:rPr>
        <w:t>1. Author:</w:t>
      </w:r>
      <w:r w:rsidR="008010C5" w:rsidRPr="008010C5">
        <w:rPr>
          <w:rFonts w:ascii="Times New Roman" w:hAnsi="Times New Roman" w:cs="Times New Roman"/>
          <w:b/>
          <w:sz w:val="24"/>
          <w:szCs w:val="24"/>
        </w:rPr>
        <w:t xml:space="preserve"> </w:t>
      </w:r>
      <w:r w:rsidR="008010C5" w:rsidRPr="00A935B1">
        <w:rPr>
          <w:rFonts w:ascii="Times New Roman" w:hAnsi="Times New Roman" w:cs="Times New Roman"/>
          <w:b/>
          <w:sz w:val="24"/>
          <w:szCs w:val="24"/>
        </w:rPr>
        <w:t>M.VIJAYA LAKSHMI</w:t>
      </w:r>
      <w:r w:rsidRPr="00D456F4">
        <w:rPr>
          <w:rFonts w:ascii="Times New Roman" w:hAnsi="Times New Roman" w:cs="Times New Roman"/>
          <w:sz w:val="24"/>
          <w:szCs w:val="24"/>
        </w:rPr>
        <w:t>, Asst. Prof.</w:t>
      </w:r>
      <w:r w:rsidR="008010C5">
        <w:rPr>
          <w:rFonts w:ascii="Times New Roman" w:hAnsi="Times New Roman" w:cs="Times New Roman"/>
          <w:sz w:val="24"/>
          <w:szCs w:val="24"/>
        </w:rPr>
        <w:t>,</w:t>
      </w:r>
      <w:r w:rsidRPr="00D456F4">
        <w:rPr>
          <w:rFonts w:ascii="Times New Roman" w:hAnsi="Times New Roman" w:cs="Times New Roman"/>
          <w:sz w:val="24"/>
          <w:szCs w:val="24"/>
        </w:rPr>
        <w:t xml:space="preserve"> Dept. of MBA, SANTHIRAM ENGINEERING COLLEGE, NANDYAL</w:t>
      </w:r>
    </w:p>
    <w:p w:rsidR="00F16FD2" w:rsidRPr="00D456F4" w:rsidRDefault="00F16FD2" w:rsidP="00D456F4">
      <w:pPr>
        <w:rPr>
          <w:rFonts w:ascii="Times New Roman" w:hAnsi="Times New Roman" w:cs="Times New Roman"/>
          <w:sz w:val="24"/>
          <w:szCs w:val="24"/>
        </w:rPr>
      </w:pPr>
      <w:r w:rsidRPr="00D456F4">
        <w:rPr>
          <w:rFonts w:ascii="Times New Roman" w:hAnsi="Times New Roman" w:cs="Times New Roman"/>
          <w:sz w:val="24"/>
          <w:szCs w:val="24"/>
        </w:rPr>
        <w:t xml:space="preserve">2. Author: </w:t>
      </w:r>
      <w:r w:rsidRPr="008010C5">
        <w:rPr>
          <w:rFonts w:ascii="Times New Roman" w:hAnsi="Times New Roman" w:cs="Times New Roman"/>
          <w:b/>
          <w:sz w:val="24"/>
          <w:szCs w:val="24"/>
        </w:rPr>
        <w:t>CH.V.MANIKANTA</w:t>
      </w:r>
      <w:r w:rsidRPr="00D456F4">
        <w:rPr>
          <w:rFonts w:ascii="Times New Roman" w:hAnsi="Times New Roman" w:cs="Times New Roman"/>
          <w:sz w:val="24"/>
          <w:szCs w:val="24"/>
        </w:rPr>
        <w:t>, Student of MBA, SANTHIRAM ENGINEERING COLLEGE, NANDYAL</w:t>
      </w:r>
    </w:p>
    <w:p w:rsidR="00F16FD2" w:rsidRPr="00D456F4" w:rsidRDefault="003733F8" w:rsidP="00D456F4">
      <w:pPr>
        <w:rPr>
          <w:rFonts w:ascii="Times New Roman" w:hAnsi="Times New Roman" w:cs="Times New Roman"/>
          <w:sz w:val="24"/>
          <w:szCs w:val="24"/>
        </w:rPr>
      </w:pPr>
      <w:r w:rsidRPr="00D456F4">
        <w:rPr>
          <w:rFonts w:ascii="Times New Roman" w:hAnsi="Times New Roman" w:cs="Times New Roman"/>
          <w:b/>
          <w:sz w:val="24"/>
          <w:szCs w:val="24"/>
          <w:u w:val="single"/>
        </w:rPr>
        <w:t>ABSTRACT</w:t>
      </w:r>
      <w:r w:rsidRPr="00D456F4">
        <w:rPr>
          <w:rFonts w:ascii="Times New Roman" w:hAnsi="Times New Roman" w:cs="Times New Roman"/>
          <w:sz w:val="24"/>
          <w:szCs w:val="24"/>
        </w:rPr>
        <w:t>:</w:t>
      </w:r>
    </w:p>
    <w:p w:rsidR="003733F8" w:rsidRPr="00D456F4" w:rsidRDefault="003733F8" w:rsidP="00D456F4">
      <w:pPr>
        <w:rPr>
          <w:rFonts w:ascii="Times New Roman" w:hAnsi="Times New Roman" w:cs="Times New Roman"/>
          <w:sz w:val="24"/>
          <w:szCs w:val="24"/>
        </w:rPr>
      </w:pPr>
      <w:r w:rsidRPr="00D456F4">
        <w:rPr>
          <w:rFonts w:ascii="Times New Roman" w:hAnsi="Times New Roman" w:cs="Times New Roman"/>
          <w:sz w:val="24"/>
          <w:szCs w:val="24"/>
        </w:rPr>
        <w:t>Every company owns a fixed asset that is used in its business operations. To maintain a complete, accurate, and up-to-date fixed asset can be a challenge if tracking the asset without an automated process.</w:t>
      </w:r>
    </w:p>
    <w:p w:rsidR="00D456F4" w:rsidRPr="00D456F4" w:rsidRDefault="003733F8" w:rsidP="00D456F4">
      <w:pPr>
        <w:rPr>
          <w:rFonts w:ascii="Times New Roman" w:hAnsi="Times New Roman" w:cs="Times New Roman"/>
          <w:sz w:val="24"/>
          <w:szCs w:val="24"/>
        </w:rPr>
      </w:pPr>
      <w:r w:rsidRPr="00D456F4">
        <w:rPr>
          <w:rFonts w:ascii="Times New Roman" w:hAnsi="Times New Roman" w:cs="Times New Roman"/>
          <w:sz w:val="24"/>
          <w:szCs w:val="24"/>
        </w:rPr>
        <w:t xml:space="preserve">Fixed asset management is an accounting process that seeks to track fixed assets for the purposes of financial accounting, preventive maintenance and theft deterrence. Organizations face a significant challenge to track the location, quantity, condition, and maintenance and depreciation status of their fixed assets. Accounting of fixed assets must ensure control over the efficient use of industrial sites (lands), equipment’s, machinery, vehicles </w:t>
      </w:r>
      <w:r w:rsidR="00D456F4" w:rsidRPr="00D456F4">
        <w:rPr>
          <w:rFonts w:ascii="Times New Roman" w:hAnsi="Times New Roman" w:cs="Times New Roman"/>
          <w:sz w:val="24"/>
          <w:szCs w:val="24"/>
        </w:rPr>
        <w:t>and other instruments of labor.</w:t>
      </w:r>
    </w:p>
    <w:p w:rsidR="00D456F4" w:rsidRPr="00747814" w:rsidRDefault="00D456F4" w:rsidP="00747814">
      <w:pPr>
        <w:spacing w:after="120"/>
        <w:rPr>
          <w:rFonts w:ascii="Times New Roman" w:hAnsi="Times New Roman" w:cs="Times New Roman"/>
          <w:sz w:val="24"/>
          <w:szCs w:val="24"/>
        </w:rPr>
      </w:pPr>
      <w:r w:rsidRPr="00747814">
        <w:rPr>
          <w:rFonts w:ascii="Times New Roman" w:hAnsi="Times New Roman" w:cs="Times New Roman"/>
          <w:b/>
          <w:sz w:val="24"/>
          <w:szCs w:val="24"/>
          <w:u w:val="single"/>
        </w:rPr>
        <w:t>REVIEW OF LITERATURE</w:t>
      </w:r>
      <w:r w:rsidRPr="00747814">
        <w:rPr>
          <w:rFonts w:ascii="Times New Roman" w:hAnsi="Times New Roman" w:cs="Times New Roman"/>
          <w:sz w:val="24"/>
          <w:szCs w:val="24"/>
        </w:rPr>
        <w:t>:</w:t>
      </w:r>
    </w:p>
    <w:p w:rsidR="00D456F4" w:rsidRPr="00747814" w:rsidRDefault="00D456F4" w:rsidP="00747814">
      <w:pPr>
        <w:spacing w:after="120"/>
        <w:rPr>
          <w:rFonts w:ascii="Times New Roman" w:hAnsi="Times New Roman" w:cs="Times New Roman"/>
          <w:sz w:val="24"/>
          <w:szCs w:val="24"/>
        </w:rPr>
      </w:pPr>
      <w:r w:rsidRPr="00747814">
        <w:rPr>
          <w:rFonts w:ascii="Times New Roman" w:hAnsi="Times New Roman" w:cs="Times New Roman"/>
          <w:sz w:val="24"/>
          <w:szCs w:val="24"/>
        </w:rPr>
        <w:t>The term 'Fixed Asset' is generally used to describe tangible fixed assets. This means that they have a physical substance unlike intangible assets which have no physical existence such as copyright and trademarks. Fixed assets are not held for resale but for the production, supply, rental or administrative purposes. Assets that held for resale must be accounted for as inventory rather than fixed asset.</w:t>
      </w:r>
    </w:p>
    <w:p w:rsidR="000012CB" w:rsidRPr="00747814" w:rsidRDefault="000012CB" w:rsidP="00747814">
      <w:pPr>
        <w:spacing w:after="120"/>
        <w:rPr>
          <w:rFonts w:ascii="Times New Roman" w:hAnsi="Times New Roman" w:cs="Times New Roman"/>
          <w:sz w:val="24"/>
          <w:szCs w:val="24"/>
        </w:rPr>
      </w:pPr>
      <w:r w:rsidRPr="00747814">
        <w:rPr>
          <w:rFonts w:ascii="Times New Roman" w:hAnsi="Times New Roman" w:cs="Times New Roman"/>
          <w:sz w:val="24"/>
          <w:szCs w:val="24"/>
        </w:rPr>
        <w:t>An increasing trend in fixed assets turnover ratio is desirable because it means that the company has less money tied up in fixed assets for each unit of sales. A declining trend in fixed asset turnover may mean that the company is over investing in the property, plant and equipment. This ratio is usually used in capital-intensive industries where major purchases are for fixed assets.</w:t>
      </w:r>
    </w:p>
    <w:p w:rsidR="00A84D92" w:rsidRPr="00747814" w:rsidRDefault="00A84D92" w:rsidP="00747814">
      <w:pPr>
        <w:spacing w:after="120"/>
        <w:rPr>
          <w:rFonts w:ascii="Times New Roman" w:hAnsi="Times New Roman" w:cs="Times New Roman"/>
          <w:sz w:val="24"/>
          <w:szCs w:val="24"/>
        </w:rPr>
      </w:pPr>
      <w:r w:rsidRPr="00747814">
        <w:rPr>
          <w:rFonts w:ascii="Times New Roman" w:hAnsi="Times New Roman" w:cs="Times New Roman"/>
          <w:sz w:val="24"/>
          <w:szCs w:val="24"/>
          <w:u w:val="single"/>
        </w:rPr>
        <w:t>Calculation (formula)</w:t>
      </w:r>
      <w:r w:rsidRPr="00747814">
        <w:rPr>
          <w:rFonts w:ascii="Times New Roman" w:hAnsi="Times New Roman" w:cs="Times New Roman"/>
          <w:sz w:val="24"/>
          <w:szCs w:val="24"/>
        </w:rPr>
        <w:t xml:space="preserve">: </w:t>
      </w:r>
    </w:p>
    <w:p w:rsidR="000012CB" w:rsidRPr="00747814" w:rsidRDefault="00A84D92" w:rsidP="00747814">
      <w:pPr>
        <w:spacing w:after="120"/>
        <w:rPr>
          <w:rFonts w:ascii="Times New Roman" w:hAnsi="Times New Roman" w:cs="Times New Roman"/>
          <w:sz w:val="24"/>
          <w:szCs w:val="24"/>
        </w:rPr>
      </w:pPr>
      <w:r w:rsidRPr="00747814">
        <w:rPr>
          <w:rFonts w:ascii="Times New Roman" w:hAnsi="Times New Roman" w:cs="Times New Roman"/>
          <w:sz w:val="24"/>
          <w:szCs w:val="24"/>
        </w:rPr>
        <w:t xml:space="preserve">The formula for calculation of fixed asset turnover ratio is given below </w:t>
      </w:r>
    </w:p>
    <w:p w:rsidR="000012CB" w:rsidRPr="00747814" w:rsidRDefault="00A84D92" w:rsidP="00747814">
      <w:pPr>
        <w:spacing w:after="120"/>
        <w:rPr>
          <w:rFonts w:ascii="Times New Roman" w:hAnsi="Times New Roman" w:cs="Times New Roman"/>
          <w:sz w:val="24"/>
          <w:szCs w:val="24"/>
        </w:rPr>
      </w:pPr>
      <w:r w:rsidRPr="00747814">
        <w:rPr>
          <w:rFonts w:ascii="Times New Roman" w:hAnsi="Times New Roman" w:cs="Times New Roman"/>
          <w:sz w:val="24"/>
          <w:szCs w:val="24"/>
        </w:rPr>
        <w:t xml:space="preserve">Fixed Asset Turnover Ratio = Sales Revenue / Total Fixed Assets </w:t>
      </w:r>
    </w:p>
    <w:p w:rsidR="00A84D92" w:rsidRPr="00747814" w:rsidRDefault="00A84D92" w:rsidP="00747814">
      <w:pPr>
        <w:spacing w:after="120"/>
        <w:rPr>
          <w:rFonts w:ascii="Times New Roman" w:hAnsi="Times New Roman" w:cs="Times New Roman"/>
          <w:sz w:val="24"/>
          <w:szCs w:val="24"/>
        </w:rPr>
      </w:pPr>
      <w:r w:rsidRPr="00747814">
        <w:rPr>
          <w:rFonts w:ascii="Times New Roman" w:hAnsi="Times New Roman" w:cs="Times New Roman"/>
          <w:sz w:val="24"/>
          <w:szCs w:val="24"/>
        </w:rPr>
        <w:t>The fixed assets usually include property, plant and equipment. The value of goodwill, long-term deferred tax and other fixed assets that do not belong to property, plant and equipment is usually subtracted from the total fixed assets to present a more meaningful fixed asset turnover ratio.</w:t>
      </w:r>
    </w:p>
    <w:p w:rsidR="00D456F4" w:rsidRPr="00747814" w:rsidRDefault="00D456F4" w:rsidP="00747814">
      <w:pPr>
        <w:spacing w:after="120"/>
        <w:rPr>
          <w:rFonts w:ascii="Times New Roman" w:hAnsi="Times New Roman" w:cs="Times New Roman"/>
          <w:b/>
          <w:sz w:val="24"/>
          <w:szCs w:val="24"/>
          <w:u w:val="single"/>
        </w:rPr>
      </w:pPr>
      <w:r w:rsidRPr="00747814">
        <w:rPr>
          <w:rFonts w:ascii="Times New Roman" w:hAnsi="Times New Roman" w:cs="Times New Roman"/>
          <w:b/>
          <w:sz w:val="24"/>
          <w:szCs w:val="24"/>
          <w:u w:val="single"/>
        </w:rPr>
        <w:t>OBJECTIVES OF THE STUDY:</w:t>
      </w:r>
    </w:p>
    <w:p w:rsidR="00D456F4" w:rsidRPr="00747814" w:rsidRDefault="00D456F4" w:rsidP="00747814">
      <w:pPr>
        <w:spacing w:after="120"/>
        <w:rPr>
          <w:rFonts w:ascii="Times New Roman" w:hAnsi="Times New Roman" w:cs="Times New Roman"/>
          <w:sz w:val="24"/>
          <w:szCs w:val="24"/>
        </w:rPr>
      </w:pPr>
      <w:r w:rsidRPr="00747814">
        <w:rPr>
          <w:rFonts w:ascii="Times New Roman" w:hAnsi="Times New Roman" w:cs="Times New Roman"/>
          <w:sz w:val="24"/>
          <w:szCs w:val="24"/>
        </w:rPr>
        <w:sym w:font="Symbol" w:char="F0B7"/>
      </w:r>
      <w:r w:rsidRPr="00747814">
        <w:rPr>
          <w:rFonts w:ascii="Times New Roman" w:hAnsi="Times New Roman" w:cs="Times New Roman"/>
          <w:sz w:val="24"/>
          <w:szCs w:val="24"/>
        </w:rPr>
        <w:t xml:space="preserve"> To study on different types of fixed assets. </w:t>
      </w:r>
    </w:p>
    <w:p w:rsidR="00D456F4" w:rsidRPr="00747814" w:rsidRDefault="00D456F4" w:rsidP="00747814">
      <w:pPr>
        <w:spacing w:after="120"/>
        <w:rPr>
          <w:rFonts w:ascii="Times New Roman" w:hAnsi="Times New Roman" w:cs="Times New Roman"/>
          <w:sz w:val="24"/>
          <w:szCs w:val="24"/>
        </w:rPr>
      </w:pPr>
      <w:r w:rsidRPr="00747814">
        <w:rPr>
          <w:rFonts w:ascii="Times New Roman" w:hAnsi="Times New Roman" w:cs="Times New Roman"/>
          <w:sz w:val="24"/>
          <w:szCs w:val="24"/>
        </w:rPr>
        <w:sym w:font="Symbol" w:char="F0B7"/>
      </w:r>
      <w:r w:rsidRPr="00747814">
        <w:rPr>
          <w:rFonts w:ascii="Times New Roman" w:hAnsi="Times New Roman" w:cs="Times New Roman"/>
          <w:sz w:val="24"/>
          <w:szCs w:val="24"/>
        </w:rPr>
        <w:t xml:space="preserve"> To study on repairs and maintenance cost on fixed assets.</w:t>
      </w:r>
    </w:p>
    <w:p w:rsidR="00D456F4" w:rsidRPr="00047176" w:rsidRDefault="00D456F4" w:rsidP="00047176">
      <w:pPr>
        <w:spacing w:after="120"/>
        <w:rPr>
          <w:rFonts w:ascii="Times New Roman" w:hAnsi="Times New Roman" w:cs="Times New Roman"/>
          <w:sz w:val="24"/>
          <w:szCs w:val="24"/>
        </w:rPr>
      </w:pPr>
      <w:r w:rsidRPr="00047176">
        <w:rPr>
          <w:rFonts w:ascii="Times New Roman" w:hAnsi="Times New Roman" w:cs="Times New Roman"/>
          <w:sz w:val="24"/>
          <w:szCs w:val="24"/>
        </w:rPr>
        <w:lastRenderedPageBreak/>
        <w:sym w:font="Symbol" w:char="F0B7"/>
      </w:r>
      <w:r w:rsidRPr="00047176">
        <w:rPr>
          <w:rFonts w:ascii="Times New Roman" w:hAnsi="Times New Roman" w:cs="Times New Roman"/>
          <w:sz w:val="24"/>
          <w:szCs w:val="24"/>
        </w:rPr>
        <w:t xml:space="preserve"> To study on relationship between fixed assets turnover and return on asset.</w:t>
      </w:r>
    </w:p>
    <w:p w:rsidR="00D456F4" w:rsidRPr="00047176" w:rsidRDefault="00D456F4" w:rsidP="00047176">
      <w:pPr>
        <w:spacing w:after="120"/>
        <w:rPr>
          <w:rFonts w:ascii="Times New Roman" w:hAnsi="Times New Roman" w:cs="Times New Roman"/>
          <w:sz w:val="24"/>
          <w:szCs w:val="24"/>
        </w:rPr>
      </w:pPr>
      <w:r w:rsidRPr="00047176">
        <w:rPr>
          <w:rFonts w:ascii="Times New Roman" w:hAnsi="Times New Roman" w:cs="Times New Roman"/>
          <w:sz w:val="24"/>
          <w:szCs w:val="24"/>
        </w:rPr>
        <w:sym w:font="Symbol" w:char="F0B7"/>
      </w:r>
      <w:r w:rsidRPr="00047176">
        <w:rPr>
          <w:rFonts w:ascii="Times New Roman" w:hAnsi="Times New Roman" w:cs="Times New Roman"/>
          <w:sz w:val="24"/>
          <w:szCs w:val="24"/>
        </w:rPr>
        <w:t xml:space="preserve"> To evaluate depreciation and method of depreciation adopted by LG Electronics India </w:t>
      </w:r>
      <w:proofErr w:type="spellStart"/>
      <w:r w:rsidRPr="00047176">
        <w:rPr>
          <w:rFonts w:ascii="Times New Roman" w:hAnsi="Times New Roman" w:cs="Times New Roman"/>
          <w:sz w:val="24"/>
          <w:szCs w:val="24"/>
        </w:rPr>
        <w:t>Pvt.</w:t>
      </w:r>
      <w:proofErr w:type="spellEnd"/>
      <w:r w:rsidRPr="00047176">
        <w:rPr>
          <w:rFonts w:ascii="Times New Roman" w:hAnsi="Times New Roman" w:cs="Times New Roman"/>
          <w:sz w:val="24"/>
          <w:szCs w:val="24"/>
        </w:rPr>
        <w:t xml:space="preserve"> Ltd, </w:t>
      </w:r>
    </w:p>
    <w:p w:rsidR="00D456F4" w:rsidRPr="00047176" w:rsidRDefault="00D456F4" w:rsidP="00047176">
      <w:pPr>
        <w:spacing w:after="120"/>
        <w:rPr>
          <w:rFonts w:ascii="Times New Roman" w:hAnsi="Times New Roman" w:cs="Times New Roman"/>
          <w:sz w:val="24"/>
          <w:szCs w:val="24"/>
        </w:rPr>
      </w:pPr>
      <w:r w:rsidRPr="00047176">
        <w:rPr>
          <w:rFonts w:ascii="Times New Roman" w:hAnsi="Times New Roman" w:cs="Times New Roman"/>
          <w:b/>
          <w:sz w:val="24"/>
          <w:szCs w:val="24"/>
          <w:u w:val="single"/>
        </w:rPr>
        <w:t>NEED FOR THE STUDY</w:t>
      </w:r>
      <w:r w:rsidRPr="00047176">
        <w:rPr>
          <w:rFonts w:ascii="Times New Roman" w:hAnsi="Times New Roman" w:cs="Times New Roman"/>
          <w:sz w:val="24"/>
          <w:szCs w:val="24"/>
        </w:rPr>
        <w:t>:</w:t>
      </w:r>
    </w:p>
    <w:p w:rsidR="00D456F4" w:rsidRPr="00047176" w:rsidRDefault="00D456F4" w:rsidP="00047176">
      <w:pPr>
        <w:spacing w:after="120"/>
        <w:rPr>
          <w:rFonts w:ascii="Times New Roman" w:hAnsi="Times New Roman" w:cs="Times New Roman"/>
          <w:sz w:val="24"/>
          <w:szCs w:val="24"/>
        </w:rPr>
      </w:pPr>
      <w:r w:rsidRPr="00047176">
        <w:rPr>
          <w:rFonts w:ascii="Times New Roman" w:hAnsi="Times New Roman" w:cs="Times New Roman"/>
          <w:sz w:val="24"/>
          <w:szCs w:val="24"/>
        </w:rPr>
        <w:t>The need is to evaluate that if fixed assets are liquidated, what proportion of it will contribute for the payment of owners fund and long-term obligations. The study is quickly create assets based on unlimited asset types, and report on them The study is required for the companies to evaluate fixed assets performance analysis time to time by comparing with pervious performance.</w:t>
      </w:r>
    </w:p>
    <w:p w:rsidR="000012CB" w:rsidRPr="00047176" w:rsidRDefault="000012CB" w:rsidP="00047176">
      <w:pPr>
        <w:spacing w:after="120"/>
        <w:rPr>
          <w:rFonts w:ascii="Times New Roman" w:hAnsi="Times New Roman" w:cs="Times New Roman"/>
          <w:b/>
          <w:sz w:val="24"/>
          <w:szCs w:val="24"/>
          <w:u w:val="single"/>
        </w:rPr>
      </w:pPr>
      <w:r w:rsidRPr="00047176">
        <w:rPr>
          <w:rFonts w:ascii="Times New Roman" w:hAnsi="Times New Roman" w:cs="Times New Roman"/>
          <w:b/>
          <w:sz w:val="24"/>
          <w:szCs w:val="24"/>
          <w:u w:val="single"/>
        </w:rPr>
        <w:t>RESEACH METHODOLOGY</w:t>
      </w:r>
    </w:p>
    <w:p w:rsidR="00401E1E" w:rsidRPr="00047176"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u w:val="single"/>
        </w:rPr>
        <w:t>Research Design</w:t>
      </w:r>
      <w:r w:rsidRPr="00047176">
        <w:rPr>
          <w:rFonts w:ascii="Times New Roman" w:hAnsi="Times New Roman" w:cs="Times New Roman"/>
          <w:sz w:val="24"/>
          <w:szCs w:val="24"/>
        </w:rPr>
        <w:t xml:space="preserve">: Research design is some statement or specification of procedures for collecting and </w:t>
      </w:r>
      <w:proofErr w:type="spellStart"/>
      <w:r w:rsidRPr="00047176">
        <w:rPr>
          <w:rFonts w:ascii="Times New Roman" w:hAnsi="Times New Roman" w:cs="Times New Roman"/>
          <w:sz w:val="24"/>
          <w:szCs w:val="24"/>
        </w:rPr>
        <w:t>analyzing</w:t>
      </w:r>
      <w:proofErr w:type="spellEnd"/>
      <w:r w:rsidRPr="00047176">
        <w:rPr>
          <w:rFonts w:ascii="Times New Roman" w:hAnsi="Times New Roman" w:cs="Times New Roman"/>
          <w:sz w:val="24"/>
          <w:szCs w:val="24"/>
        </w:rPr>
        <w:t xml:space="preserve"> the information required for the solution of some specific problem. Here the explanatory research is used as investigation and is mainly concerned with determining the trends and returns in Fixed Assets Management.</w:t>
      </w:r>
    </w:p>
    <w:p w:rsidR="006C239D" w:rsidRPr="00047176"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u w:val="single"/>
        </w:rPr>
        <w:t>Sources of Information</w:t>
      </w:r>
      <w:r w:rsidRPr="00047176">
        <w:rPr>
          <w:rFonts w:ascii="Times New Roman" w:hAnsi="Times New Roman" w:cs="Times New Roman"/>
          <w:sz w:val="24"/>
          <w:szCs w:val="24"/>
        </w:rPr>
        <w:t>: The sources of information are two types. They are</w:t>
      </w:r>
    </w:p>
    <w:p w:rsidR="00047176" w:rsidRPr="00047176"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u w:val="single"/>
        </w:rPr>
        <w:t>Primary Data</w:t>
      </w:r>
      <w:r w:rsidRPr="00047176">
        <w:rPr>
          <w:rFonts w:ascii="Times New Roman" w:hAnsi="Times New Roman" w:cs="Times New Roman"/>
          <w:sz w:val="24"/>
          <w:szCs w:val="24"/>
        </w:rPr>
        <w:t xml:space="preserve">: </w:t>
      </w:r>
    </w:p>
    <w:p w:rsidR="006C239D" w:rsidRPr="00047176"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rPr>
        <w:sym w:font="Symbol" w:char="F0B7"/>
      </w:r>
      <w:r w:rsidRPr="00047176">
        <w:rPr>
          <w:rFonts w:ascii="Times New Roman" w:hAnsi="Times New Roman" w:cs="Times New Roman"/>
          <w:sz w:val="24"/>
          <w:szCs w:val="24"/>
        </w:rPr>
        <w:t xml:space="preserve"> The primary data is not included in this study, only secondary data is taken in to account since it is a comparative analysis.</w:t>
      </w:r>
    </w:p>
    <w:p w:rsidR="00047176" w:rsidRPr="00047176" w:rsidRDefault="006C239D" w:rsidP="00047176">
      <w:pPr>
        <w:spacing w:after="120"/>
        <w:rPr>
          <w:rFonts w:ascii="Times New Roman" w:hAnsi="Times New Roman" w:cs="Times New Roman"/>
          <w:sz w:val="24"/>
          <w:szCs w:val="24"/>
          <w:u w:val="single"/>
        </w:rPr>
      </w:pPr>
      <w:r w:rsidRPr="00047176">
        <w:rPr>
          <w:rFonts w:ascii="Times New Roman" w:hAnsi="Times New Roman" w:cs="Times New Roman"/>
          <w:sz w:val="24"/>
          <w:szCs w:val="24"/>
          <w:u w:val="single"/>
        </w:rPr>
        <w:t xml:space="preserve">Secondary Data: </w:t>
      </w:r>
    </w:p>
    <w:p w:rsidR="006C239D" w:rsidRPr="00047176"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rPr>
        <w:sym w:font="Symbol" w:char="F0B7"/>
      </w:r>
      <w:r w:rsidRPr="00047176">
        <w:rPr>
          <w:rFonts w:ascii="Times New Roman" w:hAnsi="Times New Roman" w:cs="Times New Roman"/>
          <w:sz w:val="24"/>
          <w:szCs w:val="24"/>
        </w:rPr>
        <w:t xml:space="preserve"> The data gathering method is adopted purely form secondary sources</w:t>
      </w:r>
    </w:p>
    <w:p w:rsidR="006C239D" w:rsidRPr="00047176"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rPr>
        <w:sym w:font="Symbol" w:char="F0B7"/>
      </w:r>
      <w:r w:rsidRPr="00047176">
        <w:rPr>
          <w:rFonts w:ascii="Times New Roman" w:hAnsi="Times New Roman" w:cs="Times New Roman"/>
          <w:sz w:val="24"/>
          <w:szCs w:val="24"/>
        </w:rPr>
        <w:t xml:space="preserve"> The financial data and information is gathered from annual reports of the company internal records</w:t>
      </w:r>
    </w:p>
    <w:p w:rsidR="002B3349" w:rsidRPr="00D456F4" w:rsidRDefault="00047176" w:rsidP="0011079C">
      <w:pPr>
        <w:spacing w:after="120"/>
      </w:pPr>
      <w:r w:rsidRPr="0011079C">
        <w:rPr>
          <w:rFonts w:ascii="Times New Roman" w:hAnsi="Times New Roman" w:cs="Times New Roman"/>
          <w:noProof/>
          <w:sz w:val="24"/>
          <w:szCs w:val="24"/>
          <w:lang w:eastAsia="en-IN"/>
        </w:rPr>
        <w:lastRenderedPageBreak/>
        <w:drawing>
          <wp:inline distT="0" distB="0" distL="0" distR="0" wp14:anchorId="068F0536" wp14:editId="37C791E7">
            <wp:extent cx="5168897" cy="4940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72075" cy="4943338"/>
                    </a:xfrm>
                    <a:prstGeom prst="rect">
                      <a:avLst/>
                    </a:prstGeom>
                  </pic:spPr>
                </pic:pic>
              </a:graphicData>
            </a:graphic>
          </wp:inline>
        </w:drawing>
      </w:r>
    </w:p>
    <w:p w:rsidR="00047176"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b/>
          <w:color w:val="1F497D" w:themeColor="text2"/>
          <w:sz w:val="24"/>
          <w:szCs w:val="24"/>
          <w:u w:val="single"/>
        </w:rPr>
        <w:t>INTERPRETATION</w:t>
      </w:r>
      <w:r w:rsidRPr="0011079C">
        <w:rPr>
          <w:rFonts w:ascii="Times New Roman" w:hAnsi="Times New Roman" w:cs="Times New Roman"/>
          <w:sz w:val="24"/>
          <w:szCs w:val="24"/>
        </w:rPr>
        <w:t>:</w:t>
      </w:r>
    </w:p>
    <w:p w:rsidR="00047176"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sz w:val="24"/>
          <w:szCs w:val="24"/>
        </w:rPr>
        <w:t xml:space="preserve">From the above table of LG Electronics Growth rate in fixed assets, the examination of the above table reveals analysis and interpretation. </w:t>
      </w:r>
    </w:p>
    <w:p w:rsidR="00047176"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sz w:val="24"/>
          <w:szCs w:val="24"/>
        </w:rPr>
        <w:sym w:font="Symbol" w:char="F0B7"/>
      </w:r>
      <w:r w:rsidRPr="0011079C">
        <w:rPr>
          <w:rFonts w:ascii="Times New Roman" w:hAnsi="Times New Roman" w:cs="Times New Roman"/>
          <w:sz w:val="24"/>
          <w:szCs w:val="24"/>
        </w:rPr>
        <w:t xml:space="preserve"> During the year 2017-2018 the assets investment was recorded at 6,07,94,08,271 and it is decreased to </w:t>
      </w:r>
      <w:proofErr w:type="spellStart"/>
      <w:r w:rsidRPr="0011079C">
        <w:rPr>
          <w:rFonts w:ascii="Times New Roman" w:hAnsi="Times New Roman" w:cs="Times New Roman"/>
          <w:sz w:val="24"/>
          <w:szCs w:val="24"/>
        </w:rPr>
        <w:t>Rs</w:t>
      </w:r>
      <w:proofErr w:type="spellEnd"/>
      <w:r w:rsidRPr="0011079C">
        <w:rPr>
          <w:rFonts w:ascii="Times New Roman" w:hAnsi="Times New Roman" w:cs="Times New Roman"/>
          <w:sz w:val="24"/>
          <w:szCs w:val="24"/>
        </w:rPr>
        <w:t xml:space="preserve"> 5,71,48,37,436 in 2021-2022 the fixed assets investment is quite satisfactory. </w:t>
      </w:r>
    </w:p>
    <w:p w:rsidR="00047176"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sz w:val="24"/>
          <w:szCs w:val="24"/>
        </w:rPr>
        <w:sym w:font="Symbol" w:char="F0B7"/>
      </w:r>
      <w:r w:rsidRPr="0011079C">
        <w:rPr>
          <w:rFonts w:ascii="Times New Roman" w:hAnsi="Times New Roman" w:cs="Times New Roman"/>
          <w:sz w:val="24"/>
          <w:szCs w:val="24"/>
        </w:rPr>
        <w:t xml:space="preserve"> The trend percentage in the year 2017-2018 is taken as the base year as 100% and it was decreased to 94.00% in the year 2021-2022. </w:t>
      </w:r>
    </w:p>
    <w:p w:rsidR="003733F8"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sz w:val="24"/>
          <w:szCs w:val="24"/>
        </w:rPr>
        <w:sym w:font="Symbol" w:char="F0B7"/>
      </w:r>
      <w:r w:rsidRPr="0011079C">
        <w:rPr>
          <w:rFonts w:ascii="Times New Roman" w:hAnsi="Times New Roman" w:cs="Times New Roman"/>
          <w:sz w:val="24"/>
          <w:szCs w:val="24"/>
        </w:rPr>
        <w:t xml:space="preserve"> The average growth rate in fixed assets Rs.5, 92</w:t>
      </w:r>
      <w:proofErr w:type="gramStart"/>
      <w:r w:rsidRPr="0011079C">
        <w:rPr>
          <w:rFonts w:ascii="Times New Roman" w:hAnsi="Times New Roman" w:cs="Times New Roman"/>
          <w:sz w:val="24"/>
          <w:szCs w:val="24"/>
        </w:rPr>
        <w:t>,90,306</w:t>
      </w:r>
      <w:proofErr w:type="gramEnd"/>
      <w:r w:rsidRPr="0011079C">
        <w:rPr>
          <w:rFonts w:ascii="Times New Roman" w:hAnsi="Times New Roman" w:cs="Times New Roman"/>
          <w:sz w:val="24"/>
          <w:szCs w:val="24"/>
        </w:rPr>
        <w:t xml:space="preserve"> in 5 years</w:t>
      </w:r>
    </w:p>
    <w:p w:rsidR="00047176"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b/>
          <w:sz w:val="24"/>
          <w:szCs w:val="24"/>
          <w:u w:val="single"/>
        </w:rPr>
        <w:t>FIXED ASSETS RATIO</w:t>
      </w:r>
      <w:r w:rsidRPr="0011079C">
        <w:rPr>
          <w:rFonts w:ascii="Times New Roman" w:hAnsi="Times New Roman" w:cs="Times New Roman"/>
          <w:sz w:val="24"/>
          <w:szCs w:val="24"/>
        </w:rPr>
        <w:t xml:space="preserve">: </w:t>
      </w:r>
    </w:p>
    <w:p w:rsidR="00F16FD2"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sz w:val="24"/>
          <w:szCs w:val="24"/>
        </w:rPr>
        <w:t>This ratio explains whether the firm has raised adequate long term funds to meet its fixed assets requirements and is calculated as under</w:t>
      </w:r>
    </w:p>
    <w:p w:rsidR="00047176" w:rsidRDefault="00DB1608" w:rsidP="00F16FD2">
      <w:pPr>
        <w:spacing w:after="120"/>
        <w:rPr>
          <w:rFonts w:ascii="Times New Roman" w:hAnsi="Times New Roman" w:cs="Times New Roman"/>
          <w:sz w:val="24"/>
          <w:szCs w:val="24"/>
        </w:rPr>
      </w:pPr>
      <w:r w:rsidRPr="00DB1608">
        <w:rPr>
          <w:rFonts w:ascii="Times New Roman" w:hAnsi="Times New Roman" w:cs="Times New Roman"/>
          <w:noProof/>
          <w:sz w:val="24"/>
          <w:szCs w:val="24"/>
          <w:lang w:eastAsia="en-IN"/>
        </w:rPr>
        <w:drawing>
          <wp:inline distT="0" distB="0" distL="0" distR="0" wp14:anchorId="64C704EC" wp14:editId="2EE72DFD">
            <wp:extent cx="25622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62225" cy="676275"/>
                    </a:xfrm>
                    <a:prstGeom prst="rect">
                      <a:avLst/>
                    </a:prstGeom>
                  </pic:spPr>
                </pic:pic>
              </a:graphicData>
            </a:graphic>
          </wp:inline>
        </w:drawing>
      </w:r>
    </w:p>
    <w:p w:rsidR="00DB1608" w:rsidRDefault="00DB1608" w:rsidP="00F16FD2">
      <w:pPr>
        <w:spacing w:after="120"/>
        <w:rPr>
          <w:rFonts w:ascii="Times New Roman" w:hAnsi="Times New Roman" w:cs="Times New Roman"/>
          <w:sz w:val="24"/>
          <w:szCs w:val="24"/>
        </w:rPr>
      </w:pPr>
    </w:p>
    <w:p w:rsidR="00F16FD2" w:rsidRPr="0011079C" w:rsidRDefault="001666D4" w:rsidP="00FA6AE3">
      <w:pPr>
        <w:spacing w:after="120"/>
        <w:rPr>
          <w:rFonts w:ascii="Times New Roman" w:hAnsi="Times New Roman" w:cs="Times New Roman"/>
          <w:b/>
          <w:sz w:val="24"/>
          <w:szCs w:val="24"/>
          <w:u w:val="single"/>
        </w:rPr>
      </w:pPr>
      <w:r w:rsidRPr="0011079C">
        <w:rPr>
          <w:rFonts w:ascii="Times New Roman" w:hAnsi="Times New Roman" w:cs="Times New Roman"/>
          <w:b/>
          <w:sz w:val="24"/>
          <w:szCs w:val="24"/>
          <w:u w:val="single"/>
        </w:rPr>
        <w:lastRenderedPageBreak/>
        <w:t>FINDINGS:</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The study states that fixed assets are not held for resale but for the production, supply, rental or administrative purposes. Assets that held for resale must be accounted for as inventory rather than fixed asset.</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The study states finds that economic life of the asset will be determined by such factors as technological progress and changes in demand. </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LG is the brand that is Delightfully Smart to resolve to relationship and to achieve the highest satisfaction for customers.</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There is high growth of sale in market due to booming in new technology and better service. Company should concentrate on long term assets are utilized for working capital problem will not arise in future.</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Fixed assets turnover ratio was increased the every year. Highest ratio was regarded at 2.40% in 2019-20. </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Return on grass capital employee highest ratio was regarded 5.7% in the year 2018-19</w:t>
      </w:r>
    </w:p>
    <w:p w:rsidR="001666D4" w:rsidRPr="0011079C" w:rsidRDefault="001666D4" w:rsidP="001666D4">
      <w:pPr>
        <w:spacing w:after="120"/>
        <w:rPr>
          <w:rFonts w:ascii="Times New Roman" w:hAnsi="Times New Roman" w:cs="Times New Roman"/>
          <w:b/>
          <w:sz w:val="24"/>
          <w:szCs w:val="24"/>
          <w:u w:val="single"/>
        </w:rPr>
      </w:pPr>
      <w:r w:rsidRPr="0011079C">
        <w:rPr>
          <w:rFonts w:ascii="Times New Roman" w:hAnsi="Times New Roman" w:cs="Times New Roman"/>
          <w:b/>
          <w:sz w:val="24"/>
          <w:szCs w:val="24"/>
          <w:u w:val="single"/>
        </w:rPr>
        <w:t>SUGGESTIONS:</w:t>
      </w:r>
    </w:p>
    <w:p w:rsidR="001666D4" w:rsidRPr="0011079C" w:rsidRDefault="001666D4" w:rsidP="001666D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It is suggested to improve the position of the company by effective’s utilization of fixed assets. </w:t>
      </w:r>
    </w:p>
    <w:p w:rsidR="001666D4" w:rsidRPr="0011079C" w:rsidRDefault="001666D4" w:rsidP="001666D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It should try to utilize the fixed assets to maintain maximum profit. </w:t>
      </w:r>
    </w:p>
    <w:p w:rsidR="001666D4" w:rsidRPr="0011079C" w:rsidRDefault="001666D4" w:rsidP="001666D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LG should try new dealer who have the potential. So they can target more market. </w:t>
      </w:r>
    </w:p>
    <w:p w:rsidR="001666D4" w:rsidRPr="0011079C" w:rsidRDefault="001666D4" w:rsidP="001666D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As there is a bottle neck competition between Samsung and LG, it is necessary to take measure steps to overcome the area of downfall in LG with respect to Samsung. </w:t>
      </w:r>
    </w:p>
    <w:p w:rsidR="001666D4" w:rsidRPr="0011079C" w:rsidRDefault="001666D4" w:rsidP="001666D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The marketing managers should make better relations with dealers and reputation of the company.</w:t>
      </w:r>
    </w:p>
    <w:p w:rsidR="001666D4" w:rsidRPr="0011079C" w:rsidRDefault="00747814" w:rsidP="001666D4">
      <w:pPr>
        <w:spacing w:after="120"/>
        <w:rPr>
          <w:rFonts w:ascii="Times New Roman" w:hAnsi="Times New Roman" w:cs="Times New Roman"/>
          <w:sz w:val="24"/>
          <w:szCs w:val="24"/>
        </w:rPr>
      </w:pPr>
      <w:r w:rsidRPr="0011079C">
        <w:rPr>
          <w:rFonts w:ascii="Times New Roman" w:hAnsi="Times New Roman" w:cs="Times New Roman"/>
          <w:b/>
          <w:sz w:val="24"/>
          <w:szCs w:val="24"/>
          <w:u w:val="single"/>
        </w:rPr>
        <w:t>CONCLUSION</w:t>
      </w:r>
      <w:r w:rsidRPr="0011079C">
        <w:rPr>
          <w:rFonts w:ascii="Times New Roman" w:hAnsi="Times New Roman" w:cs="Times New Roman"/>
          <w:sz w:val="24"/>
          <w:szCs w:val="24"/>
        </w:rPr>
        <w:t>:</w:t>
      </w:r>
    </w:p>
    <w:p w:rsidR="00747814" w:rsidRPr="0011079C" w:rsidRDefault="00747814" w:rsidP="001666D4">
      <w:pPr>
        <w:spacing w:after="120"/>
        <w:rPr>
          <w:rFonts w:ascii="Times New Roman" w:hAnsi="Times New Roman" w:cs="Times New Roman"/>
          <w:sz w:val="24"/>
          <w:szCs w:val="24"/>
        </w:rPr>
      </w:pPr>
      <w:r w:rsidRPr="0011079C">
        <w:rPr>
          <w:rFonts w:ascii="Times New Roman" w:hAnsi="Times New Roman" w:cs="Times New Roman"/>
          <w:sz w:val="24"/>
          <w:szCs w:val="24"/>
        </w:rPr>
        <w:t>The project was based on the survey plan. The main objective of survey was to collect appropriate data, which work as a base for drawing conclusion and getting result</w:t>
      </w:r>
    </w:p>
    <w:p w:rsidR="00747814" w:rsidRPr="0011079C" w:rsidRDefault="00747814" w:rsidP="001666D4">
      <w:pPr>
        <w:spacing w:after="120"/>
        <w:rPr>
          <w:rFonts w:ascii="Times New Roman" w:hAnsi="Times New Roman" w:cs="Times New Roman"/>
          <w:sz w:val="24"/>
          <w:szCs w:val="24"/>
        </w:rPr>
      </w:pPr>
      <w:r w:rsidRPr="0011079C">
        <w:rPr>
          <w:rFonts w:ascii="Times New Roman" w:hAnsi="Times New Roman" w:cs="Times New Roman"/>
          <w:sz w:val="24"/>
          <w:szCs w:val="24"/>
        </w:rPr>
        <w:t>From the survey we can conclude that out that the majority of customers don’t buy consumer durables from exhibitions. Majority of customers do not want any financing scheme for purchasing the durables. There was heavy rush on weekends so large numbers of ISD’s were appointed that day. Also the live demo calls helps in selling. Exchange offers also generate sale. Customers are also now very choosy in buying the product and it is important for the company to make permanent customer of their brand. From the survey we can conclude that LG has captured maximum market share in every category. LG dominates CTV, LCD, and Refrigerator, and Washing machine, category. The Fixed asset management of the company is quite comfortable with a judicious mix of debt and equity. The overall assessment of financial statement signifies efficient utilization of the investments, loans and advances. The profitability of the company appears to be impressive, as judged by increase in reserves and surplus.</w:t>
      </w:r>
    </w:p>
    <w:p w:rsidR="0011079C" w:rsidRDefault="0011079C" w:rsidP="001666D4">
      <w:pPr>
        <w:spacing w:after="120"/>
        <w:rPr>
          <w:b/>
          <w:u w:val="single"/>
        </w:rPr>
      </w:pPr>
    </w:p>
    <w:p w:rsidR="0011079C" w:rsidRDefault="0011079C" w:rsidP="001666D4">
      <w:pPr>
        <w:spacing w:after="120"/>
        <w:rPr>
          <w:b/>
          <w:u w:val="single"/>
        </w:rPr>
      </w:pPr>
    </w:p>
    <w:p w:rsidR="00747814" w:rsidRPr="0011079C" w:rsidRDefault="00747814" w:rsidP="001666D4">
      <w:pPr>
        <w:spacing w:after="120"/>
        <w:rPr>
          <w:rFonts w:ascii="Times New Roman" w:hAnsi="Times New Roman" w:cs="Times New Roman"/>
          <w:b/>
          <w:sz w:val="24"/>
          <w:szCs w:val="24"/>
          <w:u w:val="single"/>
        </w:rPr>
      </w:pPr>
      <w:r w:rsidRPr="0011079C">
        <w:rPr>
          <w:rFonts w:ascii="Times New Roman" w:hAnsi="Times New Roman" w:cs="Times New Roman"/>
          <w:b/>
          <w:sz w:val="24"/>
          <w:szCs w:val="24"/>
          <w:u w:val="single"/>
        </w:rPr>
        <w:lastRenderedPageBreak/>
        <w:t xml:space="preserve">BIBLIOGRAPHY </w:t>
      </w:r>
    </w:p>
    <w:p w:rsidR="00747814" w:rsidRPr="0011079C" w:rsidRDefault="00747814" w:rsidP="001666D4">
      <w:pPr>
        <w:spacing w:after="120"/>
        <w:rPr>
          <w:rFonts w:ascii="Times New Roman" w:hAnsi="Times New Roman" w:cs="Times New Roman"/>
          <w:b/>
          <w:sz w:val="24"/>
          <w:szCs w:val="24"/>
          <w:u w:val="single"/>
        </w:rPr>
      </w:pPr>
      <w:r w:rsidRPr="0011079C">
        <w:rPr>
          <w:rFonts w:ascii="Times New Roman" w:hAnsi="Times New Roman" w:cs="Times New Roman"/>
          <w:b/>
          <w:sz w:val="24"/>
          <w:szCs w:val="24"/>
          <w:u w:val="single"/>
        </w:rPr>
        <w:t xml:space="preserve">Books: </w:t>
      </w:r>
    </w:p>
    <w:p w:rsidR="00747814" w:rsidRPr="0011079C" w:rsidRDefault="00747814" w:rsidP="0074781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M.Y. Khan &amp; P. K. </w:t>
      </w:r>
      <w:proofErr w:type="gramStart"/>
      <w:r w:rsidRPr="0011079C">
        <w:rPr>
          <w:rFonts w:ascii="Times New Roman" w:hAnsi="Times New Roman" w:cs="Times New Roman"/>
          <w:sz w:val="24"/>
          <w:szCs w:val="24"/>
        </w:rPr>
        <w:t>Jain ,</w:t>
      </w:r>
      <w:proofErr w:type="gramEnd"/>
      <w:r w:rsidRPr="0011079C">
        <w:rPr>
          <w:rFonts w:ascii="Times New Roman" w:hAnsi="Times New Roman" w:cs="Times New Roman"/>
          <w:sz w:val="24"/>
          <w:szCs w:val="24"/>
        </w:rPr>
        <w:t xml:space="preserve"> Financial Management Fourth edition, published  by TATA McGraw HILL New Delhi: 2001. </w:t>
      </w:r>
    </w:p>
    <w:p w:rsidR="00747814" w:rsidRPr="0011079C" w:rsidRDefault="00747814" w:rsidP="0074781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Prof. </w:t>
      </w:r>
      <w:proofErr w:type="spellStart"/>
      <w:r w:rsidRPr="0011079C">
        <w:rPr>
          <w:rFonts w:ascii="Times New Roman" w:hAnsi="Times New Roman" w:cs="Times New Roman"/>
          <w:sz w:val="24"/>
          <w:szCs w:val="24"/>
        </w:rPr>
        <w:t>Satish</w:t>
      </w:r>
      <w:proofErr w:type="spellEnd"/>
      <w:r w:rsidRPr="0011079C">
        <w:rPr>
          <w:rFonts w:ascii="Times New Roman" w:hAnsi="Times New Roman" w:cs="Times New Roman"/>
          <w:sz w:val="24"/>
          <w:szCs w:val="24"/>
        </w:rPr>
        <w:t xml:space="preserve"> </w:t>
      </w:r>
      <w:proofErr w:type="spellStart"/>
      <w:r w:rsidRPr="0011079C">
        <w:rPr>
          <w:rFonts w:ascii="Times New Roman" w:hAnsi="Times New Roman" w:cs="Times New Roman"/>
          <w:sz w:val="24"/>
          <w:szCs w:val="24"/>
        </w:rPr>
        <w:t>Inamdar</w:t>
      </w:r>
      <w:proofErr w:type="spellEnd"/>
      <w:r w:rsidRPr="0011079C">
        <w:rPr>
          <w:rFonts w:ascii="Times New Roman" w:hAnsi="Times New Roman" w:cs="Times New Roman"/>
          <w:sz w:val="24"/>
          <w:szCs w:val="24"/>
        </w:rPr>
        <w:t xml:space="preserve">, Financial Management published by Symbiosis </w:t>
      </w:r>
      <w:proofErr w:type="spellStart"/>
      <w:r w:rsidRPr="0011079C">
        <w:rPr>
          <w:rFonts w:ascii="Times New Roman" w:hAnsi="Times New Roman" w:cs="Times New Roman"/>
          <w:sz w:val="24"/>
          <w:szCs w:val="24"/>
        </w:rPr>
        <w:t>center</w:t>
      </w:r>
      <w:proofErr w:type="spellEnd"/>
      <w:r w:rsidRPr="0011079C">
        <w:rPr>
          <w:rFonts w:ascii="Times New Roman" w:hAnsi="Times New Roman" w:cs="Times New Roman"/>
          <w:sz w:val="24"/>
          <w:szCs w:val="24"/>
        </w:rPr>
        <w:t xml:space="preserve"> for distance learning, Pune,2020 </w:t>
      </w:r>
    </w:p>
    <w:p w:rsidR="00747814" w:rsidRPr="0011079C" w:rsidRDefault="00747814" w:rsidP="0074781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M. </w:t>
      </w:r>
      <w:proofErr w:type="spellStart"/>
      <w:r w:rsidRPr="0011079C">
        <w:rPr>
          <w:rFonts w:ascii="Times New Roman" w:hAnsi="Times New Roman" w:cs="Times New Roman"/>
          <w:sz w:val="24"/>
          <w:szCs w:val="24"/>
        </w:rPr>
        <w:t>Pandey</w:t>
      </w:r>
      <w:proofErr w:type="spellEnd"/>
      <w:r w:rsidRPr="0011079C">
        <w:rPr>
          <w:rFonts w:ascii="Times New Roman" w:hAnsi="Times New Roman" w:cs="Times New Roman"/>
          <w:sz w:val="24"/>
          <w:szCs w:val="24"/>
        </w:rPr>
        <w:t xml:space="preserve">, Financial Management Second edition published by TATA McGraw HILL publishing company. New Delhi: 2018. </w:t>
      </w:r>
    </w:p>
    <w:p w:rsidR="00747814" w:rsidRPr="0011079C" w:rsidRDefault="00747814" w:rsidP="00747814">
      <w:pPr>
        <w:pStyle w:val="ListParagraph"/>
        <w:numPr>
          <w:ilvl w:val="0"/>
          <w:numId w:val="2"/>
        </w:numPr>
        <w:spacing w:after="120"/>
        <w:rPr>
          <w:rFonts w:ascii="Times New Roman" w:hAnsi="Times New Roman" w:cs="Times New Roman"/>
          <w:sz w:val="24"/>
          <w:szCs w:val="24"/>
        </w:rPr>
      </w:pPr>
      <w:proofErr w:type="spellStart"/>
      <w:r w:rsidRPr="0011079C">
        <w:rPr>
          <w:rFonts w:ascii="Times New Roman" w:hAnsi="Times New Roman" w:cs="Times New Roman"/>
          <w:sz w:val="24"/>
          <w:szCs w:val="24"/>
        </w:rPr>
        <w:t>Sashi</w:t>
      </w:r>
      <w:proofErr w:type="spellEnd"/>
      <w:r w:rsidRPr="0011079C">
        <w:rPr>
          <w:rFonts w:ascii="Times New Roman" w:hAnsi="Times New Roman" w:cs="Times New Roman"/>
          <w:sz w:val="24"/>
          <w:szCs w:val="24"/>
        </w:rPr>
        <w:t xml:space="preserve"> K Sharma, Gupta, Financial Management, 10th Edition, </w:t>
      </w:r>
      <w:proofErr w:type="spellStart"/>
      <w:r w:rsidRPr="0011079C">
        <w:rPr>
          <w:rFonts w:ascii="Times New Roman" w:hAnsi="Times New Roman" w:cs="Times New Roman"/>
          <w:sz w:val="24"/>
          <w:szCs w:val="24"/>
        </w:rPr>
        <w:t>Cengage</w:t>
      </w:r>
      <w:proofErr w:type="spellEnd"/>
      <w:r w:rsidRPr="0011079C">
        <w:rPr>
          <w:rFonts w:ascii="Times New Roman" w:hAnsi="Times New Roman" w:cs="Times New Roman"/>
          <w:sz w:val="24"/>
          <w:szCs w:val="24"/>
        </w:rPr>
        <w:t xml:space="preserve"> Publication, Hyderabad, 2020. </w:t>
      </w:r>
    </w:p>
    <w:p w:rsidR="00747814" w:rsidRPr="0011079C" w:rsidRDefault="00747814" w:rsidP="00747814">
      <w:pPr>
        <w:pStyle w:val="ListParagraph"/>
        <w:numPr>
          <w:ilvl w:val="0"/>
          <w:numId w:val="2"/>
        </w:numPr>
        <w:spacing w:after="120"/>
        <w:rPr>
          <w:rFonts w:ascii="Times New Roman" w:hAnsi="Times New Roman" w:cs="Times New Roman"/>
          <w:sz w:val="24"/>
          <w:szCs w:val="24"/>
        </w:rPr>
      </w:pPr>
      <w:proofErr w:type="spellStart"/>
      <w:r w:rsidRPr="0011079C">
        <w:rPr>
          <w:rFonts w:ascii="Times New Roman" w:hAnsi="Times New Roman" w:cs="Times New Roman"/>
          <w:sz w:val="24"/>
          <w:szCs w:val="24"/>
        </w:rPr>
        <w:t>Nirmal</w:t>
      </w:r>
      <w:proofErr w:type="spellEnd"/>
      <w:r w:rsidRPr="0011079C">
        <w:rPr>
          <w:rFonts w:ascii="Times New Roman" w:hAnsi="Times New Roman" w:cs="Times New Roman"/>
          <w:sz w:val="24"/>
          <w:szCs w:val="24"/>
        </w:rPr>
        <w:t xml:space="preserve">, Gupta, Financial Management, 12th Edition, </w:t>
      </w:r>
      <w:proofErr w:type="spellStart"/>
      <w:r w:rsidRPr="0011079C">
        <w:rPr>
          <w:rFonts w:ascii="Times New Roman" w:hAnsi="Times New Roman" w:cs="Times New Roman"/>
          <w:sz w:val="24"/>
          <w:szCs w:val="24"/>
        </w:rPr>
        <w:t>Cengage</w:t>
      </w:r>
      <w:proofErr w:type="spellEnd"/>
      <w:r w:rsidRPr="0011079C">
        <w:rPr>
          <w:rFonts w:ascii="Times New Roman" w:hAnsi="Times New Roman" w:cs="Times New Roman"/>
          <w:sz w:val="24"/>
          <w:szCs w:val="24"/>
        </w:rPr>
        <w:t xml:space="preserve"> Publication, Hyderabad, 2017</w:t>
      </w:r>
    </w:p>
    <w:p w:rsidR="00747814" w:rsidRPr="0011079C" w:rsidRDefault="00747814" w:rsidP="00747814">
      <w:pPr>
        <w:rPr>
          <w:rFonts w:ascii="Times New Roman" w:hAnsi="Times New Roman" w:cs="Times New Roman"/>
          <w:b/>
          <w:sz w:val="24"/>
          <w:szCs w:val="24"/>
          <w:u w:val="single"/>
        </w:rPr>
      </w:pPr>
      <w:r w:rsidRPr="0011079C">
        <w:rPr>
          <w:rFonts w:ascii="Times New Roman" w:hAnsi="Times New Roman" w:cs="Times New Roman"/>
          <w:b/>
          <w:sz w:val="24"/>
          <w:szCs w:val="24"/>
          <w:u w:val="single"/>
        </w:rPr>
        <w:t>Website</w:t>
      </w:r>
    </w:p>
    <w:p w:rsidR="00747814" w:rsidRPr="0011079C" w:rsidRDefault="00FC44B5" w:rsidP="00747814">
      <w:pPr>
        <w:pStyle w:val="ListParagraph"/>
        <w:numPr>
          <w:ilvl w:val="0"/>
          <w:numId w:val="2"/>
        </w:numPr>
        <w:rPr>
          <w:rFonts w:ascii="Times New Roman" w:hAnsi="Times New Roman" w:cs="Times New Roman"/>
          <w:sz w:val="24"/>
          <w:szCs w:val="24"/>
        </w:rPr>
      </w:pPr>
      <w:hyperlink r:id="rId10" w:history="1">
        <w:r w:rsidR="00747814" w:rsidRPr="0011079C">
          <w:rPr>
            <w:rStyle w:val="Hyperlink"/>
            <w:rFonts w:ascii="Times New Roman" w:hAnsi="Times New Roman" w:cs="Times New Roman"/>
            <w:sz w:val="24"/>
            <w:szCs w:val="24"/>
          </w:rPr>
          <w:t>www.google.com</w:t>
        </w:r>
      </w:hyperlink>
      <w:r w:rsidR="00747814" w:rsidRPr="0011079C">
        <w:rPr>
          <w:rFonts w:ascii="Times New Roman" w:hAnsi="Times New Roman" w:cs="Times New Roman"/>
          <w:sz w:val="24"/>
          <w:szCs w:val="24"/>
        </w:rPr>
        <w:t xml:space="preserve"> </w:t>
      </w:r>
    </w:p>
    <w:p w:rsidR="00747814" w:rsidRPr="0011079C" w:rsidRDefault="00FC44B5" w:rsidP="00747814">
      <w:pPr>
        <w:pStyle w:val="ListParagraph"/>
        <w:numPr>
          <w:ilvl w:val="0"/>
          <w:numId w:val="2"/>
        </w:numPr>
        <w:rPr>
          <w:rFonts w:ascii="Times New Roman" w:hAnsi="Times New Roman" w:cs="Times New Roman"/>
          <w:sz w:val="24"/>
          <w:szCs w:val="24"/>
        </w:rPr>
      </w:pPr>
      <w:hyperlink r:id="rId11" w:history="1">
        <w:r w:rsidR="00747814" w:rsidRPr="0011079C">
          <w:rPr>
            <w:rStyle w:val="Hyperlink"/>
            <w:rFonts w:ascii="Times New Roman" w:hAnsi="Times New Roman" w:cs="Times New Roman"/>
            <w:sz w:val="24"/>
            <w:szCs w:val="24"/>
          </w:rPr>
          <w:t>www.ask.com</w:t>
        </w:r>
      </w:hyperlink>
      <w:r w:rsidR="00747814" w:rsidRPr="0011079C">
        <w:rPr>
          <w:rFonts w:ascii="Times New Roman" w:hAnsi="Times New Roman" w:cs="Times New Roman"/>
          <w:sz w:val="24"/>
          <w:szCs w:val="24"/>
        </w:rPr>
        <w:t xml:space="preserve"> </w:t>
      </w:r>
    </w:p>
    <w:p w:rsidR="00747814" w:rsidRPr="0011079C" w:rsidRDefault="00FC44B5" w:rsidP="00747814">
      <w:pPr>
        <w:pStyle w:val="ListParagraph"/>
        <w:numPr>
          <w:ilvl w:val="0"/>
          <w:numId w:val="2"/>
        </w:numPr>
        <w:rPr>
          <w:rFonts w:ascii="Times New Roman" w:hAnsi="Times New Roman" w:cs="Times New Roman"/>
          <w:sz w:val="24"/>
          <w:szCs w:val="24"/>
        </w:rPr>
      </w:pPr>
      <w:hyperlink r:id="rId12" w:history="1">
        <w:r w:rsidR="00747814" w:rsidRPr="0011079C">
          <w:rPr>
            <w:rStyle w:val="Hyperlink"/>
            <w:rFonts w:ascii="Times New Roman" w:hAnsi="Times New Roman" w:cs="Times New Roman"/>
            <w:sz w:val="24"/>
            <w:szCs w:val="24"/>
          </w:rPr>
          <w:t>www.lg.com</w:t>
        </w:r>
      </w:hyperlink>
    </w:p>
    <w:p w:rsidR="00747814" w:rsidRPr="0011079C" w:rsidRDefault="00747814" w:rsidP="00747814">
      <w:pPr>
        <w:rPr>
          <w:rFonts w:ascii="Times New Roman" w:hAnsi="Times New Roman" w:cs="Times New Roman"/>
          <w:sz w:val="24"/>
          <w:szCs w:val="24"/>
        </w:rPr>
      </w:pPr>
    </w:p>
    <w:p w:rsidR="00747814" w:rsidRPr="0011079C" w:rsidRDefault="00747814" w:rsidP="00747814">
      <w:pPr>
        <w:rPr>
          <w:rFonts w:ascii="Times New Roman" w:hAnsi="Times New Roman" w:cs="Times New Roman"/>
          <w:sz w:val="24"/>
          <w:szCs w:val="24"/>
        </w:rPr>
      </w:pPr>
    </w:p>
    <w:sectPr w:rsidR="00747814" w:rsidRPr="0011079C" w:rsidSect="00F16FD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4B5" w:rsidRDefault="00FC44B5" w:rsidP="00F16FD2">
      <w:pPr>
        <w:spacing w:after="0" w:line="240" w:lineRule="auto"/>
      </w:pPr>
      <w:r>
        <w:separator/>
      </w:r>
    </w:p>
  </w:endnote>
  <w:endnote w:type="continuationSeparator" w:id="0">
    <w:p w:rsidR="00FC44B5" w:rsidRDefault="00FC44B5" w:rsidP="00F1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4B5" w:rsidRDefault="00FC44B5" w:rsidP="00F16FD2">
      <w:pPr>
        <w:spacing w:after="0" w:line="240" w:lineRule="auto"/>
      </w:pPr>
      <w:r>
        <w:separator/>
      </w:r>
    </w:p>
  </w:footnote>
  <w:footnote w:type="continuationSeparator" w:id="0">
    <w:p w:rsidR="00FC44B5" w:rsidRDefault="00FC44B5" w:rsidP="00F16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3E2B"/>
    <w:multiLevelType w:val="hybridMultilevel"/>
    <w:tmpl w:val="628E6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BC7261D"/>
    <w:multiLevelType w:val="hybridMultilevel"/>
    <w:tmpl w:val="DF6AA9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CCD5483"/>
    <w:multiLevelType w:val="hybridMultilevel"/>
    <w:tmpl w:val="FC4A3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BF11E9A"/>
    <w:multiLevelType w:val="hybridMultilevel"/>
    <w:tmpl w:val="72405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D2"/>
    <w:rsid w:val="000012CB"/>
    <w:rsid w:val="00047176"/>
    <w:rsid w:val="0011079C"/>
    <w:rsid w:val="00143C53"/>
    <w:rsid w:val="001666D4"/>
    <w:rsid w:val="00190DF7"/>
    <w:rsid w:val="002B3349"/>
    <w:rsid w:val="003733F8"/>
    <w:rsid w:val="00401E1E"/>
    <w:rsid w:val="00593603"/>
    <w:rsid w:val="006C239D"/>
    <w:rsid w:val="00747814"/>
    <w:rsid w:val="008010C5"/>
    <w:rsid w:val="00926EB1"/>
    <w:rsid w:val="00A077BC"/>
    <w:rsid w:val="00A84D92"/>
    <w:rsid w:val="00A935B1"/>
    <w:rsid w:val="00AB64B1"/>
    <w:rsid w:val="00D456F4"/>
    <w:rsid w:val="00DB1608"/>
    <w:rsid w:val="00F16FD2"/>
    <w:rsid w:val="00FA6AE3"/>
    <w:rsid w:val="00FB69D2"/>
    <w:rsid w:val="00FC44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B1"/>
    <w:pPr>
      <w:ind w:left="720"/>
      <w:contextualSpacing/>
    </w:pPr>
  </w:style>
  <w:style w:type="paragraph" w:styleId="Header">
    <w:name w:val="header"/>
    <w:basedOn w:val="Normal"/>
    <w:link w:val="HeaderChar"/>
    <w:uiPriority w:val="99"/>
    <w:unhideWhenUsed/>
    <w:rsid w:val="00F16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FD2"/>
  </w:style>
  <w:style w:type="paragraph" w:styleId="Footer">
    <w:name w:val="footer"/>
    <w:basedOn w:val="Normal"/>
    <w:link w:val="FooterChar"/>
    <w:uiPriority w:val="99"/>
    <w:unhideWhenUsed/>
    <w:rsid w:val="00F16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FD2"/>
  </w:style>
  <w:style w:type="paragraph" w:styleId="BalloonText">
    <w:name w:val="Balloon Text"/>
    <w:basedOn w:val="Normal"/>
    <w:link w:val="BalloonTextChar"/>
    <w:uiPriority w:val="99"/>
    <w:semiHidden/>
    <w:unhideWhenUsed/>
    <w:rsid w:val="0004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176"/>
    <w:rPr>
      <w:rFonts w:ascii="Tahoma" w:hAnsi="Tahoma" w:cs="Tahoma"/>
      <w:sz w:val="16"/>
      <w:szCs w:val="16"/>
    </w:rPr>
  </w:style>
  <w:style w:type="character" w:styleId="Hyperlink">
    <w:name w:val="Hyperlink"/>
    <w:basedOn w:val="DefaultParagraphFont"/>
    <w:uiPriority w:val="99"/>
    <w:unhideWhenUsed/>
    <w:rsid w:val="007478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B1"/>
    <w:pPr>
      <w:ind w:left="720"/>
      <w:contextualSpacing/>
    </w:pPr>
  </w:style>
  <w:style w:type="paragraph" w:styleId="Header">
    <w:name w:val="header"/>
    <w:basedOn w:val="Normal"/>
    <w:link w:val="HeaderChar"/>
    <w:uiPriority w:val="99"/>
    <w:unhideWhenUsed/>
    <w:rsid w:val="00F16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FD2"/>
  </w:style>
  <w:style w:type="paragraph" w:styleId="Footer">
    <w:name w:val="footer"/>
    <w:basedOn w:val="Normal"/>
    <w:link w:val="FooterChar"/>
    <w:uiPriority w:val="99"/>
    <w:unhideWhenUsed/>
    <w:rsid w:val="00F16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FD2"/>
  </w:style>
  <w:style w:type="paragraph" w:styleId="BalloonText">
    <w:name w:val="Balloon Text"/>
    <w:basedOn w:val="Normal"/>
    <w:link w:val="BalloonTextChar"/>
    <w:uiPriority w:val="99"/>
    <w:semiHidden/>
    <w:unhideWhenUsed/>
    <w:rsid w:val="0004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176"/>
    <w:rPr>
      <w:rFonts w:ascii="Tahoma" w:hAnsi="Tahoma" w:cs="Tahoma"/>
      <w:sz w:val="16"/>
      <w:szCs w:val="16"/>
    </w:rPr>
  </w:style>
  <w:style w:type="character" w:styleId="Hyperlink">
    <w:name w:val="Hyperlink"/>
    <w:basedOn w:val="DefaultParagraphFont"/>
    <w:uiPriority w:val="99"/>
    <w:unhideWhenUsed/>
    <w:rsid w:val="007478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k.com" TargetMode="External"/><Relationship Id="rId5" Type="http://schemas.openxmlformats.org/officeDocument/2006/relationships/webSettings" Target="webSettings.xml"/><Relationship Id="rId10" Type="http://schemas.openxmlformats.org/officeDocument/2006/relationships/hyperlink" Target="http://www.goog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5</Pages>
  <Words>1140</Words>
  <Characters>6501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dcterms:created xsi:type="dcterms:W3CDTF">2024-05-21T10:01:00Z</dcterms:created>
  <dcterms:modified xsi:type="dcterms:W3CDTF">2024-05-23T10:28:00Z</dcterms:modified>
</cp:coreProperties>
</file>