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4745C" w14:textId="5C02611D" w:rsidR="0001052A" w:rsidRDefault="0001052A" w:rsidP="00376389">
      <w:pPr>
        <w:pStyle w:val="Heading1"/>
        <w:spacing w:line="360" w:lineRule="auto"/>
        <w:ind w:left="0"/>
        <w:jc w:val="center"/>
        <w:rPr>
          <w:spacing w:val="-2"/>
        </w:rPr>
      </w:pPr>
      <w:r>
        <w:rPr>
          <w:spacing w:val="-2"/>
        </w:rPr>
        <w:t>ENSURING INCLUSIVE AND EX</w:t>
      </w:r>
      <w:r w:rsidR="000B7A3F">
        <w:rPr>
          <w:spacing w:val="-2"/>
        </w:rPr>
        <w:t>CLUSIVE QUALITY EDUCATION IN MAGIC BUS INDIA FOUNDATION</w:t>
      </w:r>
    </w:p>
    <w:p w14:paraId="0F29786E" w14:textId="674DC60B" w:rsidR="00834D47" w:rsidRPr="007D528C" w:rsidRDefault="00834D47" w:rsidP="00376389">
      <w:pPr>
        <w:pStyle w:val="Heading1"/>
        <w:spacing w:line="360" w:lineRule="auto"/>
        <w:ind w:left="0"/>
        <w:jc w:val="center"/>
        <w:rPr>
          <w:spacing w:val="-2"/>
        </w:rPr>
      </w:pPr>
      <w:r w:rsidRPr="00992FD6">
        <w:rPr>
          <w:spacing w:val="-2"/>
        </w:rPr>
        <w:t>INTRODUCTION</w:t>
      </w:r>
      <w:r w:rsidRPr="00992FD6">
        <w:rPr>
          <w:spacing w:val="-16"/>
        </w:rPr>
        <w:t xml:space="preserve"> </w:t>
      </w:r>
      <w:r w:rsidRPr="00992FD6">
        <w:rPr>
          <w:spacing w:val="-2"/>
        </w:rPr>
        <w:t>TO</w:t>
      </w:r>
      <w:r w:rsidRPr="00992FD6">
        <w:rPr>
          <w:spacing w:val="-9"/>
        </w:rPr>
        <w:t xml:space="preserve"> </w:t>
      </w:r>
      <w:r w:rsidRPr="00992FD6">
        <w:rPr>
          <w:spacing w:val="-2"/>
        </w:rPr>
        <w:t>INDUSTRY</w:t>
      </w:r>
    </w:p>
    <w:p w14:paraId="44FDD320" w14:textId="77777777" w:rsidR="00834D47" w:rsidRPr="00992FD6" w:rsidRDefault="00834D47" w:rsidP="00834D47">
      <w:pPr>
        <w:pStyle w:val="BodyText"/>
        <w:spacing w:line="360" w:lineRule="auto"/>
        <w:ind w:left="0" w:right="212"/>
      </w:pPr>
      <w:r w:rsidRPr="00992FD6">
        <w:t>The</w:t>
      </w:r>
      <w:r w:rsidRPr="00992FD6">
        <w:rPr>
          <w:spacing w:val="-6"/>
        </w:rPr>
        <w:t xml:space="preserve"> </w:t>
      </w:r>
      <w:r w:rsidRPr="00992FD6">
        <w:t>Sustainable</w:t>
      </w:r>
      <w:r w:rsidRPr="00992FD6">
        <w:rPr>
          <w:spacing w:val="-6"/>
        </w:rPr>
        <w:t xml:space="preserve"> </w:t>
      </w:r>
      <w:r w:rsidRPr="00992FD6">
        <w:t>Development</w:t>
      </w:r>
      <w:r w:rsidRPr="00992FD6">
        <w:rPr>
          <w:spacing w:val="-1"/>
        </w:rPr>
        <w:t xml:space="preserve"> </w:t>
      </w:r>
      <w:r w:rsidRPr="00992FD6">
        <w:t>Goals</w:t>
      </w:r>
      <w:r w:rsidRPr="00992FD6">
        <w:rPr>
          <w:spacing w:val="-4"/>
        </w:rPr>
        <w:t xml:space="preserve"> </w:t>
      </w:r>
      <w:r w:rsidRPr="00992FD6">
        <w:t>(SDGs)</w:t>
      </w:r>
      <w:r w:rsidRPr="00992FD6">
        <w:rPr>
          <w:spacing w:val="-4"/>
        </w:rPr>
        <w:t xml:space="preserve"> </w:t>
      </w:r>
      <w:r w:rsidRPr="00992FD6">
        <w:t>of</w:t>
      </w:r>
      <w:r w:rsidRPr="00992FD6">
        <w:rPr>
          <w:spacing w:val="-5"/>
        </w:rPr>
        <w:t xml:space="preserve"> </w:t>
      </w:r>
      <w:r w:rsidRPr="00992FD6">
        <w:t>the</w:t>
      </w:r>
      <w:r w:rsidRPr="00992FD6">
        <w:rPr>
          <w:spacing w:val="-2"/>
        </w:rPr>
        <w:t xml:space="preserve"> </w:t>
      </w:r>
      <w:r w:rsidRPr="00992FD6">
        <w:t>United</w:t>
      </w:r>
      <w:r w:rsidRPr="00992FD6">
        <w:rPr>
          <w:spacing w:val="-5"/>
        </w:rPr>
        <w:t xml:space="preserve"> </w:t>
      </w:r>
      <w:r w:rsidRPr="00992FD6">
        <w:t>Nations</w:t>
      </w:r>
      <w:r w:rsidRPr="00992FD6">
        <w:rPr>
          <w:spacing w:val="-3"/>
        </w:rPr>
        <w:t xml:space="preserve"> </w:t>
      </w:r>
      <w:r w:rsidRPr="00992FD6">
        <w:t>represent</w:t>
      </w:r>
      <w:r w:rsidRPr="00992FD6">
        <w:rPr>
          <w:spacing w:val="-7"/>
        </w:rPr>
        <w:t xml:space="preserve"> </w:t>
      </w:r>
      <w:r w:rsidRPr="00992FD6">
        <w:t>a</w:t>
      </w:r>
      <w:r w:rsidRPr="00992FD6">
        <w:rPr>
          <w:spacing w:val="-6"/>
        </w:rPr>
        <w:t xml:space="preserve"> </w:t>
      </w:r>
      <w:r w:rsidRPr="00992FD6">
        <w:t>worldwide</w:t>
      </w:r>
      <w:r w:rsidRPr="00992FD6">
        <w:rPr>
          <w:spacing w:val="-1"/>
        </w:rPr>
        <w:t xml:space="preserve"> </w:t>
      </w:r>
      <w:r w:rsidRPr="00992FD6">
        <w:t>agenda for sustainable development, and non-governmental organizations (NGOs) are essential to achieving these goals. These groups play a critical role as change agents in the effort to create a more just and sustainable society because of their dedication to social, environmental, and economic advancement.</w:t>
      </w:r>
    </w:p>
    <w:p w14:paraId="5899512F" w14:textId="77777777" w:rsidR="00834D47" w:rsidRPr="00992FD6" w:rsidRDefault="00834D47" w:rsidP="00834D47">
      <w:pPr>
        <w:pStyle w:val="BodyText"/>
        <w:spacing w:before="155" w:line="360" w:lineRule="auto"/>
        <w:ind w:left="0" w:right="214"/>
      </w:pPr>
      <w:r w:rsidRPr="00992FD6">
        <w:t>NGOs</w:t>
      </w:r>
      <w:r w:rsidRPr="00992FD6">
        <w:rPr>
          <w:spacing w:val="-15"/>
        </w:rPr>
        <w:t xml:space="preserve"> </w:t>
      </w:r>
      <w:r w:rsidRPr="00992FD6">
        <w:t>are</w:t>
      </w:r>
      <w:r w:rsidRPr="00992FD6">
        <w:rPr>
          <w:spacing w:val="-15"/>
        </w:rPr>
        <w:t xml:space="preserve"> </w:t>
      </w:r>
      <w:r w:rsidRPr="00992FD6">
        <w:t>by</w:t>
      </w:r>
      <w:r w:rsidRPr="00992FD6">
        <w:rPr>
          <w:spacing w:val="-15"/>
        </w:rPr>
        <w:t xml:space="preserve"> </w:t>
      </w:r>
      <w:r w:rsidRPr="00992FD6">
        <w:t>definition</w:t>
      </w:r>
      <w:r w:rsidRPr="00992FD6">
        <w:rPr>
          <w:spacing w:val="-15"/>
        </w:rPr>
        <w:t xml:space="preserve"> </w:t>
      </w:r>
      <w:r w:rsidRPr="00992FD6">
        <w:t>non-profit</w:t>
      </w:r>
      <w:r w:rsidRPr="00992FD6">
        <w:rPr>
          <w:spacing w:val="-15"/>
        </w:rPr>
        <w:t xml:space="preserve"> </w:t>
      </w:r>
      <w:r w:rsidRPr="00992FD6">
        <w:t>organizations</w:t>
      </w:r>
      <w:r w:rsidRPr="00992FD6">
        <w:rPr>
          <w:spacing w:val="-15"/>
        </w:rPr>
        <w:t xml:space="preserve"> </w:t>
      </w:r>
      <w:r w:rsidRPr="00992FD6">
        <w:t>free</w:t>
      </w:r>
      <w:r w:rsidRPr="00992FD6">
        <w:rPr>
          <w:spacing w:val="-15"/>
        </w:rPr>
        <w:t xml:space="preserve"> </w:t>
      </w:r>
      <w:r w:rsidRPr="00992FD6">
        <w:t>from</w:t>
      </w:r>
      <w:r w:rsidRPr="00992FD6">
        <w:rPr>
          <w:spacing w:val="-15"/>
        </w:rPr>
        <w:t xml:space="preserve"> </w:t>
      </w:r>
      <w:r w:rsidRPr="00992FD6">
        <w:t>the</w:t>
      </w:r>
      <w:r w:rsidRPr="00992FD6">
        <w:rPr>
          <w:spacing w:val="-15"/>
        </w:rPr>
        <w:t xml:space="preserve"> </w:t>
      </w:r>
      <w:r w:rsidRPr="00992FD6">
        <w:t>influence</w:t>
      </w:r>
      <w:r w:rsidRPr="00992FD6">
        <w:rPr>
          <w:spacing w:val="-15"/>
        </w:rPr>
        <w:t xml:space="preserve"> </w:t>
      </w:r>
      <w:r w:rsidRPr="00992FD6">
        <w:t>of</w:t>
      </w:r>
      <w:r w:rsidRPr="00992FD6">
        <w:rPr>
          <w:spacing w:val="-15"/>
        </w:rPr>
        <w:t xml:space="preserve"> </w:t>
      </w:r>
      <w:r w:rsidRPr="00992FD6">
        <w:t>the</w:t>
      </w:r>
      <w:r w:rsidRPr="00992FD6">
        <w:rPr>
          <w:spacing w:val="-15"/>
        </w:rPr>
        <w:t xml:space="preserve"> </w:t>
      </w:r>
      <w:r w:rsidRPr="00992FD6">
        <w:t>government,</w:t>
      </w:r>
      <w:r w:rsidRPr="00992FD6">
        <w:rPr>
          <w:spacing w:val="-15"/>
        </w:rPr>
        <w:t xml:space="preserve"> </w:t>
      </w:r>
      <w:r w:rsidRPr="00992FD6">
        <w:t>usually founded by people or groups who have a common goal of addressing particular societal issues. Their</w:t>
      </w:r>
      <w:r w:rsidRPr="00992FD6">
        <w:rPr>
          <w:spacing w:val="80"/>
        </w:rPr>
        <w:t xml:space="preserve"> </w:t>
      </w:r>
      <w:r w:rsidRPr="00992FD6">
        <w:t>participation</w:t>
      </w:r>
      <w:r w:rsidRPr="00992FD6">
        <w:rPr>
          <w:spacing w:val="80"/>
        </w:rPr>
        <w:t xml:space="preserve"> </w:t>
      </w:r>
      <w:r w:rsidRPr="00992FD6">
        <w:t>in</w:t>
      </w:r>
      <w:r w:rsidRPr="00992FD6">
        <w:rPr>
          <w:spacing w:val="80"/>
        </w:rPr>
        <w:t xml:space="preserve"> </w:t>
      </w:r>
      <w:r w:rsidRPr="00992FD6">
        <w:t>the</w:t>
      </w:r>
      <w:r w:rsidRPr="00992FD6">
        <w:rPr>
          <w:spacing w:val="80"/>
        </w:rPr>
        <w:t xml:space="preserve"> </w:t>
      </w:r>
      <w:r w:rsidRPr="00992FD6">
        <w:t>SDGs</w:t>
      </w:r>
      <w:r w:rsidRPr="00992FD6">
        <w:rPr>
          <w:spacing w:val="80"/>
        </w:rPr>
        <w:t xml:space="preserve"> </w:t>
      </w:r>
      <w:r w:rsidRPr="00992FD6">
        <w:t>is</w:t>
      </w:r>
      <w:r w:rsidRPr="00992FD6">
        <w:rPr>
          <w:spacing w:val="80"/>
        </w:rPr>
        <w:t xml:space="preserve"> </w:t>
      </w:r>
      <w:r w:rsidRPr="00992FD6">
        <w:t>indicative</w:t>
      </w:r>
      <w:r w:rsidRPr="00992FD6">
        <w:rPr>
          <w:spacing w:val="80"/>
        </w:rPr>
        <w:t xml:space="preserve"> </w:t>
      </w:r>
      <w:r w:rsidRPr="00992FD6">
        <w:t>of</w:t>
      </w:r>
      <w:r w:rsidRPr="00992FD6">
        <w:rPr>
          <w:spacing w:val="80"/>
        </w:rPr>
        <w:t xml:space="preserve"> </w:t>
      </w:r>
      <w:r w:rsidRPr="00992FD6">
        <w:t>their</w:t>
      </w:r>
      <w:r w:rsidRPr="00992FD6">
        <w:rPr>
          <w:spacing w:val="80"/>
        </w:rPr>
        <w:t xml:space="preserve"> </w:t>
      </w:r>
      <w:r w:rsidRPr="00992FD6">
        <w:t>shared</w:t>
      </w:r>
      <w:r w:rsidRPr="00992FD6">
        <w:rPr>
          <w:spacing w:val="80"/>
        </w:rPr>
        <w:t xml:space="preserve"> </w:t>
      </w:r>
      <w:r w:rsidRPr="00992FD6">
        <w:t>commitment</w:t>
      </w:r>
      <w:r w:rsidRPr="00992FD6">
        <w:rPr>
          <w:spacing w:val="80"/>
        </w:rPr>
        <w:t xml:space="preserve"> </w:t>
      </w:r>
      <w:r w:rsidRPr="00992FD6">
        <w:t>to</w:t>
      </w:r>
      <w:r w:rsidRPr="00992FD6">
        <w:rPr>
          <w:spacing w:val="80"/>
        </w:rPr>
        <w:t xml:space="preserve"> </w:t>
      </w:r>
      <w:r w:rsidRPr="00992FD6">
        <w:t>bringing about revolutionary change on a worldwide level by 2030.</w:t>
      </w:r>
    </w:p>
    <w:p w14:paraId="16C2806C" w14:textId="40354FD8" w:rsidR="00834D47" w:rsidRPr="00992FD6" w:rsidRDefault="00834D47" w:rsidP="00B34C30">
      <w:pPr>
        <w:pStyle w:val="BodyText"/>
        <w:spacing w:before="160" w:line="360" w:lineRule="auto"/>
        <w:ind w:left="0" w:right="214"/>
      </w:pPr>
      <w:r w:rsidRPr="00992FD6">
        <w:t>Adopted</w:t>
      </w:r>
      <w:r w:rsidRPr="00992FD6">
        <w:rPr>
          <w:spacing w:val="-10"/>
        </w:rPr>
        <w:t xml:space="preserve"> </w:t>
      </w:r>
      <w:r w:rsidRPr="00992FD6">
        <w:t>in</w:t>
      </w:r>
      <w:r w:rsidRPr="00992FD6">
        <w:rPr>
          <w:spacing w:val="-10"/>
        </w:rPr>
        <w:t xml:space="preserve"> </w:t>
      </w:r>
      <w:r w:rsidRPr="00992FD6">
        <w:t>2015,</w:t>
      </w:r>
      <w:r w:rsidRPr="00992FD6">
        <w:rPr>
          <w:spacing w:val="-10"/>
        </w:rPr>
        <w:t xml:space="preserve"> </w:t>
      </w:r>
      <w:r w:rsidRPr="00992FD6">
        <w:t>the</w:t>
      </w:r>
      <w:r w:rsidRPr="00992FD6">
        <w:rPr>
          <w:spacing w:val="-12"/>
        </w:rPr>
        <w:t xml:space="preserve"> </w:t>
      </w:r>
      <w:r w:rsidRPr="00992FD6">
        <w:t>Sustainable</w:t>
      </w:r>
      <w:r w:rsidRPr="00992FD6">
        <w:rPr>
          <w:spacing w:val="-11"/>
        </w:rPr>
        <w:t xml:space="preserve"> </w:t>
      </w:r>
      <w:r w:rsidRPr="00992FD6">
        <w:t>Development</w:t>
      </w:r>
      <w:r w:rsidRPr="00992FD6">
        <w:rPr>
          <w:spacing w:val="-11"/>
        </w:rPr>
        <w:t xml:space="preserve"> </w:t>
      </w:r>
      <w:r w:rsidRPr="00992FD6">
        <w:t>targets</w:t>
      </w:r>
      <w:r w:rsidRPr="00992FD6">
        <w:rPr>
          <w:spacing w:val="-8"/>
        </w:rPr>
        <w:t xml:space="preserve"> </w:t>
      </w:r>
      <w:r w:rsidRPr="00992FD6">
        <w:t>(SDGs)</w:t>
      </w:r>
      <w:r w:rsidRPr="00992FD6">
        <w:rPr>
          <w:spacing w:val="-10"/>
        </w:rPr>
        <w:t xml:space="preserve"> </w:t>
      </w:r>
      <w:r w:rsidRPr="00992FD6">
        <w:t>constitute</w:t>
      </w:r>
      <w:r w:rsidRPr="00992FD6">
        <w:rPr>
          <w:spacing w:val="-15"/>
        </w:rPr>
        <w:t xml:space="preserve"> </w:t>
      </w:r>
      <w:r w:rsidRPr="00992FD6">
        <w:t>an</w:t>
      </w:r>
      <w:r w:rsidRPr="00992FD6">
        <w:rPr>
          <w:spacing w:val="-10"/>
        </w:rPr>
        <w:t xml:space="preserve"> </w:t>
      </w:r>
      <w:r w:rsidRPr="00992FD6">
        <w:t>ambitious</w:t>
      </w:r>
      <w:r w:rsidRPr="00992FD6">
        <w:rPr>
          <w:spacing w:val="-8"/>
        </w:rPr>
        <w:t xml:space="preserve"> </w:t>
      </w:r>
      <w:r w:rsidRPr="00992FD6">
        <w:t>framework with 17 interrelated targets aimed at addressing critical challenges like gender equality, clean water, health, education, poverty, and hunger.</w:t>
      </w:r>
      <w:r w:rsidR="007D528C">
        <w:t xml:space="preserve"> </w:t>
      </w:r>
      <w:r w:rsidRPr="00992FD6">
        <w:t>A</w:t>
      </w:r>
      <w:r w:rsidRPr="00992FD6">
        <w:rPr>
          <w:spacing w:val="-5"/>
        </w:rPr>
        <w:t xml:space="preserve"> </w:t>
      </w:r>
      <w:r w:rsidRPr="00992FD6">
        <w:t>dynamic</w:t>
      </w:r>
      <w:r w:rsidRPr="00992FD6">
        <w:rPr>
          <w:spacing w:val="-5"/>
        </w:rPr>
        <w:t xml:space="preserve"> </w:t>
      </w:r>
      <w:r w:rsidRPr="00992FD6">
        <w:t>organization committed to</w:t>
      </w:r>
      <w:r w:rsidRPr="00992FD6">
        <w:rPr>
          <w:spacing w:val="-3"/>
        </w:rPr>
        <w:t xml:space="preserve"> </w:t>
      </w:r>
      <w:r w:rsidRPr="00992FD6">
        <w:t>addressing</w:t>
      </w:r>
      <w:r w:rsidRPr="00992FD6">
        <w:rPr>
          <w:spacing w:val="-3"/>
        </w:rPr>
        <w:t xml:space="preserve"> </w:t>
      </w:r>
      <w:r w:rsidRPr="00992FD6">
        <w:t>global</w:t>
      </w:r>
      <w:r w:rsidRPr="00992FD6">
        <w:rPr>
          <w:spacing w:val="-5"/>
        </w:rPr>
        <w:t xml:space="preserve"> </w:t>
      </w:r>
      <w:r w:rsidRPr="00992FD6">
        <w:t>challenges</w:t>
      </w:r>
      <w:r w:rsidRPr="00992FD6">
        <w:rPr>
          <w:spacing w:val="-2"/>
        </w:rPr>
        <w:t xml:space="preserve"> </w:t>
      </w:r>
      <w:r w:rsidRPr="00992FD6">
        <w:t>through the lens</w:t>
      </w:r>
      <w:r w:rsidRPr="00992FD6">
        <w:rPr>
          <w:spacing w:val="-2"/>
        </w:rPr>
        <w:t xml:space="preserve"> </w:t>
      </w:r>
      <w:r w:rsidRPr="00992FD6">
        <w:t>of the United Nations Sustainable Development Goals (SDGs). Our NGO is dedicated to making a positive impact on key issues such as [list specific SDGs your NGO focuses on, e.g., poverty, education, climate</w:t>
      </w:r>
      <w:r w:rsidRPr="00992FD6">
        <w:rPr>
          <w:spacing w:val="-3"/>
        </w:rPr>
        <w:t xml:space="preserve"> </w:t>
      </w:r>
      <w:r w:rsidRPr="00992FD6">
        <w:t>action].</w:t>
      </w:r>
      <w:r w:rsidRPr="00992FD6">
        <w:rPr>
          <w:spacing w:val="-2"/>
        </w:rPr>
        <w:t xml:space="preserve"> </w:t>
      </w:r>
      <w:r w:rsidRPr="00992FD6">
        <w:t>Through</w:t>
      </w:r>
      <w:r w:rsidRPr="00992FD6">
        <w:rPr>
          <w:spacing w:val="-2"/>
        </w:rPr>
        <w:t xml:space="preserve"> </w:t>
      </w:r>
      <w:r w:rsidRPr="00992FD6">
        <w:t>innovative</w:t>
      </w:r>
      <w:r w:rsidRPr="00992FD6">
        <w:rPr>
          <w:spacing w:val="-3"/>
        </w:rPr>
        <w:t xml:space="preserve"> </w:t>
      </w:r>
      <w:r w:rsidRPr="00992FD6">
        <w:t>projects,</w:t>
      </w:r>
      <w:r w:rsidRPr="00992FD6">
        <w:rPr>
          <w:spacing w:val="-2"/>
        </w:rPr>
        <w:t xml:space="preserve"> </w:t>
      </w:r>
      <w:r w:rsidRPr="00992FD6">
        <w:t>community</w:t>
      </w:r>
      <w:r w:rsidRPr="00992FD6">
        <w:rPr>
          <w:spacing w:val="-2"/>
        </w:rPr>
        <w:t xml:space="preserve"> </w:t>
      </w:r>
      <w:r w:rsidRPr="00992FD6">
        <w:t>engagement,</w:t>
      </w:r>
      <w:r w:rsidRPr="00992FD6">
        <w:rPr>
          <w:spacing w:val="-2"/>
        </w:rPr>
        <w:t xml:space="preserve"> </w:t>
      </w:r>
      <w:r w:rsidRPr="00992FD6">
        <w:t>and</w:t>
      </w:r>
      <w:r w:rsidRPr="00992FD6">
        <w:rPr>
          <w:spacing w:val="-2"/>
        </w:rPr>
        <w:t xml:space="preserve"> </w:t>
      </w:r>
      <w:r w:rsidRPr="00992FD6">
        <w:t>strategic</w:t>
      </w:r>
      <w:r w:rsidRPr="00992FD6">
        <w:rPr>
          <w:spacing w:val="-3"/>
        </w:rPr>
        <w:t xml:space="preserve"> </w:t>
      </w:r>
      <w:r w:rsidRPr="00992FD6">
        <w:t>partnerships, we strive to contribute to the achievement of a sustainable and equitable future for all. Join us on our journey towards a world where every action counts towards building a better tomorrow.</w:t>
      </w:r>
    </w:p>
    <w:p w14:paraId="10D2454F" w14:textId="77777777" w:rsidR="00834D47" w:rsidRDefault="00834D47" w:rsidP="007D528C">
      <w:pPr>
        <w:pStyle w:val="BodyText"/>
        <w:spacing w:before="157" w:line="360" w:lineRule="auto"/>
        <w:ind w:left="0" w:right="216"/>
      </w:pPr>
      <w:r w:rsidRPr="00992FD6">
        <w:t>Non-Governmental Organizations (NGOs) play a crucial role in addressing global challenges, aligning their efforts with the United Nations Sustainable Development Goals (SDGs). These goals, established in 2015, aim to tackle various social, economic, and environmental issues by 2030. NGOs contribute to the SDGs by implementing projects and initiatives that focus on eradicating poverty, promoting education, ensuring good health, fostering gender equality, and addressing</w:t>
      </w:r>
      <w:r w:rsidRPr="00992FD6">
        <w:rPr>
          <w:spacing w:val="-4"/>
        </w:rPr>
        <w:t xml:space="preserve"> </w:t>
      </w:r>
      <w:r w:rsidRPr="00992FD6">
        <w:t>climate</w:t>
      </w:r>
      <w:r w:rsidRPr="00992FD6">
        <w:rPr>
          <w:spacing w:val="-1"/>
        </w:rPr>
        <w:t xml:space="preserve"> </w:t>
      </w:r>
      <w:r w:rsidRPr="00992FD6">
        <w:t>change, among other objectives. NGOs</w:t>
      </w:r>
      <w:r w:rsidRPr="00992FD6">
        <w:rPr>
          <w:spacing w:val="-3"/>
        </w:rPr>
        <w:t xml:space="preserve"> </w:t>
      </w:r>
      <w:r w:rsidRPr="00992FD6">
        <w:t>serve</w:t>
      </w:r>
      <w:r w:rsidRPr="00992FD6">
        <w:rPr>
          <w:spacing w:val="-6"/>
        </w:rPr>
        <w:t xml:space="preserve"> </w:t>
      </w:r>
      <w:r w:rsidRPr="00992FD6">
        <w:t>as</w:t>
      </w:r>
      <w:r w:rsidRPr="00992FD6">
        <w:rPr>
          <w:spacing w:val="-3"/>
        </w:rPr>
        <w:t xml:space="preserve"> </w:t>
      </w:r>
      <w:r w:rsidRPr="00992FD6">
        <w:t>key partners</w:t>
      </w:r>
      <w:r w:rsidRPr="00992FD6">
        <w:rPr>
          <w:spacing w:val="-3"/>
        </w:rPr>
        <w:t xml:space="preserve"> </w:t>
      </w:r>
      <w:r w:rsidRPr="00992FD6">
        <w:t>in advancing</w:t>
      </w:r>
      <w:r w:rsidRPr="00992FD6">
        <w:rPr>
          <w:spacing w:val="-4"/>
        </w:rPr>
        <w:t xml:space="preserve"> </w:t>
      </w:r>
      <w:r w:rsidRPr="00992FD6">
        <w:t>the SDGs, working towards a more sustainable and equitable world.</w:t>
      </w:r>
      <w:r w:rsidR="007D528C">
        <w:t xml:space="preserve"> </w:t>
      </w:r>
      <w:r w:rsidRPr="00992FD6">
        <w:t>Non-Governmental</w:t>
      </w:r>
      <w:r w:rsidRPr="00992FD6">
        <w:rPr>
          <w:spacing w:val="-6"/>
        </w:rPr>
        <w:t xml:space="preserve"> </w:t>
      </w:r>
      <w:r w:rsidRPr="00992FD6">
        <w:t>Organizations</w:t>
      </w:r>
      <w:r w:rsidRPr="00992FD6">
        <w:rPr>
          <w:spacing w:val="-3"/>
        </w:rPr>
        <w:t xml:space="preserve"> </w:t>
      </w:r>
      <w:r w:rsidRPr="00992FD6">
        <w:t>(NGOs)</w:t>
      </w:r>
      <w:r w:rsidRPr="00992FD6">
        <w:rPr>
          <w:spacing w:val="-4"/>
        </w:rPr>
        <w:t xml:space="preserve"> </w:t>
      </w:r>
      <w:r w:rsidRPr="00992FD6">
        <w:t>play</w:t>
      </w:r>
      <w:r w:rsidRPr="00992FD6">
        <w:rPr>
          <w:spacing w:val="-4"/>
        </w:rPr>
        <w:t xml:space="preserve"> </w:t>
      </w:r>
      <w:r w:rsidRPr="00992FD6">
        <w:t>a</w:t>
      </w:r>
      <w:r w:rsidRPr="00992FD6">
        <w:rPr>
          <w:spacing w:val="-6"/>
        </w:rPr>
        <w:t xml:space="preserve"> </w:t>
      </w:r>
      <w:r w:rsidRPr="00992FD6">
        <w:t>crucial</w:t>
      </w:r>
      <w:r w:rsidRPr="00992FD6">
        <w:rPr>
          <w:spacing w:val="-6"/>
        </w:rPr>
        <w:t xml:space="preserve"> </w:t>
      </w:r>
      <w:r w:rsidRPr="00992FD6">
        <w:t>role</w:t>
      </w:r>
      <w:r w:rsidRPr="00992FD6">
        <w:rPr>
          <w:spacing w:val="-6"/>
        </w:rPr>
        <w:t xml:space="preserve"> </w:t>
      </w:r>
      <w:r w:rsidRPr="00992FD6">
        <w:t>in</w:t>
      </w:r>
      <w:r w:rsidRPr="00992FD6">
        <w:rPr>
          <w:spacing w:val="-4"/>
        </w:rPr>
        <w:t xml:space="preserve"> </w:t>
      </w:r>
      <w:r w:rsidRPr="00992FD6">
        <w:t>addressing</w:t>
      </w:r>
      <w:r w:rsidRPr="00992FD6">
        <w:rPr>
          <w:spacing w:val="-4"/>
        </w:rPr>
        <w:t xml:space="preserve"> </w:t>
      </w:r>
      <w:r w:rsidRPr="00992FD6">
        <w:t>global</w:t>
      </w:r>
      <w:r w:rsidRPr="00992FD6">
        <w:rPr>
          <w:spacing w:val="-2"/>
        </w:rPr>
        <w:t xml:space="preserve"> </w:t>
      </w:r>
      <w:r w:rsidRPr="00992FD6">
        <w:t>challenges</w:t>
      </w:r>
      <w:r w:rsidRPr="00992FD6">
        <w:rPr>
          <w:spacing w:val="-3"/>
        </w:rPr>
        <w:t xml:space="preserve"> </w:t>
      </w:r>
      <w:r w:rsidRPr="00992FD6">
        <w:t>and advancing sustainable development goals (SDGs).</w:t>
      </w:r>
    </w:p>
    <w:p w14:paraId="787B9A46" w14:textId="30BA8CB1" w:rsidR="007D528C" w:rsidRPr="00992FD6" w:rsidRDefault="007D528C" w:rsidP="007D528C">
      <w:pPr>
        <w:pStyle w:val="BodyText"/>
        <w:spacing w:before="157" w:line="360" w:lineRule="auto"/>
        <w:ind w:left="0" w:right="216"/>
        <w:sectPr w:rsidR="007D528C" w:rsidRPr="00992FD6" w:rsidSect="000A2950">
          <w:footerReference w:type="default" r:id="rId8"/>
          <w:pgSz w:w="11906" w:h="16838" w:code="9"/>
          <w:pgMar w:top="1440" w:right="1440" w:bottom="1440" w:left="1440" w:header="720" w:footer="720" w:gutter="0"/>
          <w:cols w:space="720"/>
          <w:docGrid w:linePitch="299"/>
        </w:sectPr>
      </w:pPr>
    </w:p>
    <w:p w14:paraId="38DA7999" w14:textId="1FC04FC0" w:rsidR="00834D47" w:rsidRPr="00992FD6" w:rsidRDefault="00834D47" w:rsidP="00376389">
      <w:pPr>
        <w:pStyle w:val="Heading1"/>
        <w:spacing w:line="360" w:lineRule="auto"/>
        <w:ind w:left="0"/>
        <w:jc w:val="center"/>
      </w:pPr>
      <w:bookmarkStart w:id="0" w:name="INDUSTRY_BACKGROUND"/>
      <w:bookmarkEnd w:id="0"/>
      <w:r w:rsidRPr="00992FD6">
        <w:rPr>
          <w:spacing w:val="-5"/>
        </w:rPr>
        <w:lastRenderedPageBreak/>
        <w:t>INDUSTRY PROFILE</w:t>
      </w:r>
    </w:p>
    <w:p w14:paraId="3077BA53" w14:textId="77777777" w:rsidR="00834D47" w:rsidRPr="00992FD6" w:rsidRDefault="00834D47" w:rsidP="00834D47">
      <w:pPr>
        <w:pStyle w:val="BodyText"/>
        <w:spacing w:line="360" w:lineRule="auto"/>
        <w:ind w:left="0" w:right="218"/>
      </w:pPr>
      <w:r w:rsidRPr="00992FD6">
        <w:t>NGOs operate across diverse industry backgrounds, spanning sectors such as healthcare, education, environmental conservation, and poverty alleviation. Their engagement with Sustainable Development Goals (SDGs) is multi-faceted, as they collaborate with industries to address specific challenges. For instance, healthcare-focused NGOs may contribute to SDG 3 (Good Health and Well-being), while those in education align with SDG 4 (Quality Education). By partnering with industries, NGOs leverage their expertise to drive positive change, aligning with the broader SDG framework and fostering sustainable development.</w:t>
      </w:r>
    </w:p>
    <w:p w14:paraId="7C33D086" w14:textId="77777777" w:rsidR="00834D47" w:rsidRPr="00992FD6" w:rsidRDefault="00834D47" w:rsidP="00834D47">
      <w:pPr>
        <w:pStyle w:val="BodyText"/>
        <w:spacing w:line="360" w:lineRule="auto"/>
        <w:ind w:left="0" w:right="211"/>
      </w:pPr>
      <w:r w:rsidRPr="00992FD6">
        <w:t>The dynamic landscape produced by numerous businesses encompasses the intersection of the Sustainable Development Goals (SDGs) and Non-Governmental Organizations (NGOs). NGOs work with businesses to address the complex issues mentioned in the SDGs by utilizing partnerships, resources, and experience. An outline of the industry's history and the connection between NGOs and SDGs is provided below:</w:t>
      </w:r>
    </w:p>
    <w:p w14:paraId="6AD3A4BB" w14:textId="77777777" w:rsidR="00834D47" w:rsidRPr="00992FD6" w:rsidRDefault="00834D47" w:rsidP="00834D47">
      <w:pPr>
        <w:pStyle w:val="BodyText"/>
        <w:spacing w:before="158" w:line="360" w:lineRule="auto"/>
        <w:ind w:left="0" w:right="213"/>
      </w:pPr>
      <w:r w:rsidRPr="00992FD6">
        <w:rPr>
          <w:b/>
          <w:sz w:val="28"/>
        </w:rPr>
        <w:t>Health and Pharmaceuticals</w:t>
      </w:r>
      <w:r w:rsidRPr="00992FD6">
        <w:rPr>
          <w:b/>
        </w:rPr>
        <w:t xml:space="preserve">: </w:t>
      </w:r>
      <w:r w:rsidRPr="00992FD6">
        <w:t>Nonprofit organizations work with pharmaceutical firms to improve</w:t>
      </w:r>
      <w:r w:rsidRPr="00992FD6">
        <w:rPr>
          <w:spacing w:val="-15"/>
        </w:rPr>
        <w:t xml:space="preserve"> </w:t>
      </w:r>
      <w:r w:rsidRPr="00992FD6">
        <w:t>access</w:t>
      </w:r>
      <w:r w:rsidRPr="00992FD6">
        <w:rPr>
          <w:spacing w:val="-15"/>
        </w:rPr>
        <w:t xml:space="preserve"> </w:t>
      </w:r>
      <w:r w:rsidRPr="00992FD6">
        <w:t>to</w:t>
      </w:r>
      <w:r w:rsidRPr="00992FD6">
        <w:rPr>
          <w:spacing w:val="-15"/>
        </w:rPr>
        <w:t xml:space="preserve"> </w:t>
      </w:r>
      <w:r w:rsidRPr="00992FD6">
        <w:t>healthcare,</w:t>
      </w:r>
      <w:r w:rsidRPr="00992FD6">
        <w:rPr>
          <w:spacing w:val="-15"/>
        </w:rPr>
        <w:t xml:space="preserve"> </w:t>
      </w:r>
      <w:r w:rsidRPr="00992FD6">
        <w:t>encourage</w:t>
      </w:r>
      <w:r w:rsidRPr="00992FD6">
        <w:rPr>
          <w:spacing w:val="-15"/>
        </w:rPr>
        <w:t xml:space="preserve"> </w:t>
      </w:r>
      <w:r w:rsidRPr="00992FD6">
        <w:t>illness</w:t>
      </w:r>
      <w:r w:rsidRPr="00992FD6">
        <w:rPr>
          <w:spacing w:val="-15"/>
        </w:rPr>
        <w:t xml:space="preserve"> </w:t>
      </w:r>
      <w:r w:rsidRPr="00992FD6">
        <w:t>prevention,</w:t>
      </w:r>
      <w:r w:rsidRPr="00992FD6">
        <w:rPr>
          <w:spacing w:val="-15"/>
        </w:rPr>
        <w:t xml:space="preserve"> </w:t>
      </w:r>
      <w:r w:rsidRPr="00992FD6">
        <w:t>and</w:t>
      </w:r>
      <w:r w:rsidRPr="00992FD6">
        <w:rPr>
          <w:spacing w:val="-15"/>
        </w:rPr>
        <w:t xml:space="preserve"> </w:t>
      </w:r>
      <w:r w:rsidRPr="00992FD6">
        <w:t>advance</w:t>
      </w:r>
      <w:r w:rsidRPr="00992FD6">
        <w:rPr>
          <w:spacing w:val="-15"/>
        </w:rPr>
        <w:t xml:space="preserve"> </w:t>
      </w:r>
      <w:r w:rsidRPr="00992FD6">
        <w:t>research</w:t>
      </w:r>
      <w:r w:rsidRPr="00992FD6">
        <w:rPr>
          <w:spacing w:val="-15"/>
        </w:rPr>
        <w:t xml:space="preserve"> </w:t>
      </w:r>
      <w:r w:rsidRPr="00992FD6">
        <w:t>and</w:t>
      </w:r>
      <w:r w:rsidRPr="00992FD6">
        <w:rPr>
          <w:spacing w:val="-15"/>
        </w:rPr>
        <w:t xml:space="preserve"> </w:t>
      </w:r>
      <w:r w:rsidRPr="00992FD6">
        <w:t>development for underdiagnosed conditions. SDG 3 (Good Health and Well-Being) is in line with this.</w:t>
      </w:r>
    </w:p>
    <w:p w14:paraId="5463841B" w14:textId="77777777" w:rsidR="00834D47" w:rsidRPr="00992FD6" w:rsidRDefault="00834D47" w:rsidP="00834D47">
      <w:pPr>
        <w:pStyle w:val="BodyText"/>
        <w:spacing w:before="158" w:line="360" w:lineRule="auto"/>
        <w:ind w:left="0" w:right="213"/>
      </w:pPr>
      <w:r w:rsidRPr="00992FD6">
        <w:rPr>
          <w:b/>
          <w:sz w:val="28"/>
        </w:rPr>
        <w:t>Technology and Innovation</w:t>
      </w:r>
      <w:r w:rsidRPr="00992FD6">
        <w:rPr>
          <w:b/>
        </w:rPr>
        <w:t xml:space="preserve">: </w:t>
      </w:r>
      <w:r w:rsidRPr="00992FD6">
        <w:t>The advancement of sustainable development solutions is greatly aided by the technology sector. NGOs collaborate with tech businesses to solve concerns of information access, enhance digital literacy, and harness innovation.</w:t>
      </w:r>
    </w:p>
    <w:p w14:paraId="08CFE87D" w14:textId="77777777" w:rsidR="00834D47" w:rsidRPr="00992FD6" w:rsidRDefault="00834D47" w:rsidP="00834D47">
      <w:pPr>
        <w:pStyle w:val="BodyText"/>
        <w:spacing w:before="64" w:line="360" w:lineRule="auto"/>
        <w:ind w:left="0" w:right="99"/>
      </w:pPr>
      <w:bookmarkStart w:id="1" w:name="Global_scenario:_In_the_global_context,_"/>
      <w:bookmarkEnd w:id="1"/>
      <w:r w:rsidRPr="00992FD6">
        <w:rPr>
          <w:b/>
          <w:sz w:val="28"/>
        </w:rPr>
        <w:t xml:space="preserve">Global scenario: </w:t>
      </w:r>
      <w:r w:rsidRPr="00992FD6">
        <w:t>In the global context, Non-Governmental Organizations (NGOs) are essential to achieving the Sustainable</w:t>
      </w:r>
      <w:r w:rsidRPr="00992FD6">
        <w:rPr>
          <w:spacing w:val="-8"/>
        </w:rPr>
        <w:t xml:space="preserve"> </w:t>
      </w:r>
      <w:r w:rsidRPr="00992FD6">
        <w:t>Development</w:t>
      </w:r>
      <w:r w:rsidRPr="00992FD6">
        <w:rPr>
          <w:spacing w:val="-9"/>
        </w:rPr>
        <w:t xml:space="preserve"> </w:t>
      </w:r>
      <w:r w:rsidRPr="00992FD6">
        <w:t>Goals</w:t>
      </w:r>
      <w:r w:rsidRPr="00992FD6">
        <w:rPr>
          <w:spacing w:val="-7"/>
        </w:rPr>
        <w:t xml:space="preserve"> </w:t>
      </w:r>
      <w:r w:rsidRPr="00992FD6">
        <w:t>(SDGs)</w:t>
      </w:r>
      <w:r w:rsidRPr="00992FD6">
        <w:rPr>
          <w:spacing w:val="-8"/>
        </w:rPr>
        <w:t xml:space="preserve"> </w:t>
      </w:r>
      <w:r w:rsidRPr="00992FD6">
        <w:t>of</w:t>
      </w:r>
      <w:r w:rsidRPr="00992FD6">
        <w:rPr>
          <w:spacing w:val="-9"/>
        </w:rPr>
        <w:t xml:space="preserve"> </w:t>
      </w:r>
      <w:r w:rsidRPr="00992FD6">
        <w:t>the</w:t>
      </w:r>
      <w:r w:rsidRPr="00992FD6">
        <w:rPr>
          <w:spacing w:val="-10"/>
        </w:rPr>
        <w:t xml:space="preserve"> </w:t>
      </w:r>
      <w:r w:rsidRPr="00992FD6">
        <w:t>United</w:t>
      </w:r>
      <w:r w:rsidRPr="00992FD6">
        <w:rPr>
          <w:spacing w:val="-4"/>
        </w:rPr>
        <w:t xml:space="preserve"> </w:t>
      </w:r>
      <w:r w:rsidRPr="00992FD6">
        <w:t>Nations.</w:t>
      </w:r>
      <w:r w:rsidRPr="00992FD6">
        <w:rPr>
          <w:spacing w:val="-8"/>
        </w:rPr>
        <w:t xml:space="preserve"> </w:t>
      </w:r>
      <w:r w:rsidRPr="00992FD6">
        <w:t>NGOs</w:t>
      </w:r>
      <w:r w:rsidRPr="00992FD6">
        <w:rPr>
          <w:spacing w:val="-7"/>
        </w:rPr>
        <w:t xml:space="preserve"> </w:t>
      </w:r>
      <w:r w:rsidRPr="00992FD6">
        <w:t>are</w:t>
      </w:r>
      <w:r w:rsidRPr="00992FD6">
        <w:rPr>
          <w:spacing w:val="-10"/>
        </w:rPr>
        <w:t xml:space="preserve"> </w:t>
      </w:r>
      <w:r w:rsidRPr="00992FD6">
        <w:t>involved in</w:t>
      </w:r>
      <w:r w:rsidRPr="00992FD6">
        <w:rPr>
          <w:spacing w:val="-15"/>
        </w:rPr>
        <w:t xml:space="preserve"> </w:t>
      </w:r>
      <w:r w:rsidRPr="00992FD6">
        <w:t>a</w:t>
      </w:r>
      <w:r w:rsidRPr="00992FD6">
        <w:rPr>
          <w:spacing w:val="-15"/>
        </w:rPr>
        <w:t xml:space="preserve"> </w:t>
      </w:r>
      <w:r w:rsidRPr="00992FD6">
        <w:t>wide</w:t>
      </w:r>
      <w:r w:rsidRPr="00992FD6">
        <w:rPr>
          <w:spacing w:val="-15"/>
        </w:rPr>
        <w:t xml:space="preserve"> </w:t>
      </w:r>
      <w:r w:rsidRPr="00992FD6">
        <w:t>range</w:t>
      </w:r>
      <w:r w:rsidRPr="00992FD6">
        <w:rPr>
          <w:spacing w:val="-15"/>
        </w:rPr>
        <w:t xml:space="preserve"> </w:t>
      </w:r>
      <w:r w:rsidRPr="00992FD6">
        <w:t>of</w:t>
      </w:r>
      <w:r w:rsidRPr="00992FD6">
        <w:rPr>
          <w:spacing w:val="-8"/>
        </w:rPr>
        <w:t xml:space="preserve"> </w:t>
      </w:r>
      <w:r w:rsidRPr="00992FD6">
        <w:t>industries</w:t>
      </w:r>
      <w:r w:rsidRPr="00992FD6">
        <w:rPr>
          <w:spacing w:val="-4"/>
        </w:rPr>
        <w:t xml:space="preserve"> </w:t>
      </w:r>
      <w:r w:rsidRPr="00992FD6">
        <w:t>and</w:t>
      </w:r>
      <w:r w:rsidRPr="00992FD6">
        <w:rPr>
          <w:spacing w:val="-5"/>
        </w:rPr>
        <w:t xml:space="preserve"> </w:t>
      </w:r>
      <w:r w:rsidRPr="00992FD6">
        <w:t>geographical</w:t>
      </w:r>
      <w:r w:rsidRPr="00992FD6">
        <w:rPr>
          <w:spacing w:val="-6"/>
        </w:rPr>
        <w:t xml:space="preserve"> </w:t>
      </w:r>
      <w:r w:rsidRPr="00992FD6">
        <w:t>areas,</w:t>
      </w:r>
      <w:r w:rsidRPr="00992FD6">
        <w:rPr>
          <w:spacing w:val="-5"/>
        </w:rPr>
        <w:t xml:space="preserve"> </w:t>
      </w:r>
      <w:r w:rsidRPr="00992FD6">
        <w:t>tackling</w:t>
      </w:r>
      <w:r w:rsidRPr="00992FD6">
        <w:rPr>
          <w:spacing w:val="-5"/>
        </w:rPr>
        <w:t xml:space="preserve"> </w:t>
      </w:r>
      <w:r w:rsidRPr="00992FD6">
        <w:t>a</w:t>
      </w:r>
      <w:r w:rsidRPr="00992FD6">
        <w:rPr>
          <w:spacing w:val="-6"/>
        </w:rPr>
        <w:t xml:space="preserve"> </w:t>
      </w:r>
      <w:r w:rsidRPr="00992FD6">
        <w:t>variety</w:t>
      </w:r>
      <w:r w:rsidRPr="00992FD6">
        <w:rPr>
          <w:spacing w:val="-5"/>
        </w:rPr>
        <w:t xml:space="preserve"> </w:t>
      </w:r>
      <w:r w:rsidRPr="00992FD6">
        <w:t>of</w:t>
      </w:r>
      <w:r w:rsidRPr="00992FD6">
        <w:rPr>
          <w:spacing w:val="-5"/>
        </w:rPr>
        <w:t xml:space="preserve"> </w:t>
      </w:r>
      <w:r w:rsidRPr="00992FD6">
        <w:t>issues</w:t>
      </w:r>
      <w:r w:rsidRPr="00992FD6">
        <w:rPr>
          <w:spacing w:val="-4"/>
        </w:rPr>
        <w:t xml:space="preserve"> </w:t>
      </w:r>
      <w:r w:rsidRPr="00992FD6">
        <w:t>that</w:t>
      </w:r>
      <w:r w:rsidRPr="00992FD6">
        <w:rPr>
          <w:spacing w:val="-6"/>
        </w:rPr>
        <w:t xml:space="preserve"> </w:t>
      </w:r>
      <w:r w:rsidRPr="00992FD6">
        <w:t>are</w:t>
      </w:r>
      <w:r w:rsidRPr="00992FD6">
        <w:rPr>
          <w:spacing w:val="-6"/>
        </w:rPr>
        <w:t xml:space="preserve"> </w:t>
      </w:r>
      <w:r w:rsidRPr="00992FD6">
        <w:t>described</w:t>
      </w:r>
      <w:r w:rsidRPr="00992FD6">
        <w:rPr>
          <w:spacing w:val="-5"/>
        </w:rPr>
        <w:t xml:space="preserve"> </w:t>
      </w:r>
      <w:r w:rsidRPr="00992FD6">
        <w:t>in the SDGs.</w:t>
      </w:r>
    </w:p>
    <w:p w14:paraId="2B16AD5F" w14:textId="77777777" w:rsidR="00834D47" w:rsidRPr="00992FD6" w:rsidRDefault="00834D47" w:rsidP="00834D47">
      <w:pPr>
        <w:spacing w:before="59" w:line="360" w:lineRule="auto"/>
        <w:jc w:val="both"/>
        <w:rPr>
          <w:b/>
          <w:sz w:val="24"/>
        </w:rPr>
      </w:pPr>
      <w:bookmarkStart w:id="2" w:name="An_outline_of_the_global_situation_perta"/>
      <w:bookmarkEnd w:id="2"/>
      <w:r w:rsidRPr="00992FD6">
        <w:rPr>
          <w:b/>
          <w:sz w:val="24"/>
        </w:rPr>
        <w:t>An</w:t>
      </w:r>
      <w:r w:rsidRPr="00992FD6">
        <w:rPr>
          <w:b/>
          <w:spacing w:val="-1"/>
          <w:sz w:val="24"/>
        </w:rPr>
        <w:t xml:space="preserve"> </w:t>
      </w:r>
      <w:r w:rsidRPr="00992FD6">
        <w:rPr>
          <w:b/>
          <w:sz w:val="24"/>
        </w:rPr>
        <w:t>outline</w:t>
      </w:r>
      <w:r w:rsidRPr="00992FD6">
        <w:rPr>
          <w:b/>
          <w:spacing w:val="-3"/>
          <w:sz w:val="24"/>
        </w:rPr>
        <w:t xml:space="preserve"> </w:t>
      </w:r>
      <w:r w:rsidRPr="00992FD6">
        <w:rPr>
          <w:b/>
          <w:sz w:val="24"/>
        </w:rPr>
        <w:t>of</w:t>
      </w:r>
      <w:r w:rsidRPr="00992FD6">
        <w:rPr>
          <w:b/>
          <w:spacing w:val="-1"/>
          <w:sz w:val="24"/>
        </w:rPr>
        <w:t xml:space="preserve"> </w:t>
      </w:r>
      <w:r w:rsidRPr="00992FD6">
        <w:rPr>
          <w:b/>
          <w:sz w:val="24"/>
        </w:rPr>
        <w:t>the</w:t>
      </w:r>
      <w:r w:rsidRPr="00992FD6">
        <w:rPr>
          <w:b/>
          <w:spacing w:val="-3"/>
          <w:sz w:val="24"/>
        </w:rPr>
        <w:t xml:space="preserve"> </w:t>
      </w:r>
      <w:r w:rsidRPr="00992FD6">
        <w:rPr>
          <w:b/>
          <w:sz w:val="24"/>
        </w:rPr>
        <w:t>global</w:t>
      </w:r>
      <w:r w:rsidRPr="00992FD6">
        <w:rPr>
          <w:b/>
          <w:spacing w:val="-3"/>
          <w:sz w:val="24"/>
        </w:rPr>
        <w:t xml:space="preserve"> </w:t>
      </w:r>
      <w:r w:rsidRPr="00992FD6">
        <w:rPr>
          <w:b/>
          <w:sz w:val="24"/>
        </w:rPr>
        <w:t>situation pertaining</w:t>
      </w:r>
      <w:r w:rsidRPr="00992FD6">
        <w:rPr>
          <w:b/>
          <w:spacing w:val="-1"/>
          <w:sz w:val="24"/>
        </w:rPr>
        <w:t xml:space="preserve"> </w:t>
      </w:r>
      <w:r w:rsidRPr="00992FD6">
        <w:rPr>
          <w:b/>
          <w:sz w:val="24"/>
        </w:rPr>
        <w:t>to</w:t>
      </w:r>
      <w:r w:rsidRPr="00992FD6">
        <w:rPr>
          <w:b/>
          <w:spacing w:val="-1"/>
          <w:sz w:val="24"/>
        </w:rPr>
        <w:t xml:space="preserve"> </w:t>
      </w:r>
      <w:r w:rsidRPr="00992FD6">
        <w:rPr>
          <w:b/>
          <w:sz w:val="24"/>
        </w:rPr>
        <w:t>NGOs and the</w:t>
      </w:r>
      <w:r w:rsidRPr="00992FD6">
        <w:rPr>
          <w:b/>
          <w:spacing w:val="-3"/>
          <w:sz w:val="24"/>
        </w:rPr>
        <w:t xml:space="preserve"> </w:t>
      </w:r>
      <w:r w:rsidRPr="00992FD6">
        <w:rPr>
          <w:b/>
          <w:sz w:val="24"/>
        </w:rPr>
        <w:t xml:space="preserve">SDGs is provided </w:t>
      </w:r>
      <w:r w:rsidRPr="00992FD6">
        <w:rPr>
          <w:b/>
          <w:spacing w:val="-2"/>
          <w:sz w:val="24"/>
        </w:rPr>
        <w:t>below:</w:t>
      </w:r>
    </w:p>
    <w:p w14:paraId="2005E490" w14:textId="77777777" w:rsidR="00834D47" w:rsidRPr="00992FD6" w:rsidRDefault="00834D47" w:rsidP="00834D47">
      <w:pPr>
        <w:pStyle w:val="BodyText"/>
        <w:spacing w:line="360" w:lineRule="auto"/>
        <w:ind w:left="0" w:right="203"/>
      </w:pPr>
      <w:r w:rsidRPr="00992FD6">
        <w:rPr>
          <w:b/>
          <w:sz w:val="28"/>
        </w:rPr>
        <w:t>Diversity</w:t>
      </w:r>
      <w:r w:rsidRPr="00992FD6">
        <w:rPr>
          <w:b/>
          <w:spacing w:val="-18"/>
          <w:sz w:val="28"/>
        </w:rPr>
        <w:t xml:space="preserve"> </w:t>
      </w:r>
      <w:r w:rsidRPr="00992FD6">
        <w:rPr>
          <w:b/>
          <w:sz w:val="28"/>
        </w:rPr>
        <w:t>of</w:t>
      </w:r>
      <w:r w:rsidRPr="00992FD6">
        <w:rPr>
          <w:b/>
          <w:spacing w:val="-12"/>
          <w:sz w:val="28"/>
        </w:rPr>
        <w:t xml:space="preserve"> </w:t>
      </w:r>
      <w:r w:rsidRPr="00992FD6">
        <w:rPr>
          <w:b/>
          <w:sz w:val="28"/>
        </w:rPr>
        <w:t>NGOs</w:t>
      </w:r>
      <w:r w:rsidRPr="00992FD6">
        <w:rPr>
          <w:b/>
        </w:rPr>
        <w:t>:</w:t>
      </w:r>
      <w:r w:rsidRPr="00992FD6">
        <w:rPr>
          <w:b/>
          <w:spacing w:val="-15"/>
        </w:rPr>
        <w:t xml:space="preserve"> </w:t>
      </w:r>
      <w:r w:rsidRPr="00992FD6">
        <w:t>There</w:t>
      </w:r>
      <w:r w:rsidRPr="00992FD6">
        <w:rPr>
          <w:spacing w:val="-9"/>
        </w:rPr>
        <w:t xml:space="preserve"> </w:t>
      </w:r>
      <w:r w:rsidRPr="00992FD6">
        <w:t>is</w:t>
      </w:r>
      <w:r w:rsidRPr="00992FD6">
        <w:rPr>
          <w:spacing w:val="-7"/>
        </w:rPr>
        <w:t xml:space="preserve"> </w:t>
      </w:r>
      <w:r w:rsidRPr="00992FD6">
        <w:t>a</w:t>
      </w:r>
      <w:r w:rsidRPr="00992FD6">
        <w:rPr>
          <w:spacing w:val="-10"/>
        </w:rPr>
        <w:t xml:space="preserve"> </w:t>
      </w:r>
      <w:r w:rsidRPr="00992FD6">
        <w:t>vast</w:t>
      </w:r>
      <w:r w:rsidRPr="00992FD6">
        <w:rPr>
          <w:spacing w:val="-10"/>
        </w:rPr>
        <w:t xml:space="preserve"> </w:t>
      </w:r>
      <w:r w:rsidRPr="00992FD6">
        <w:t>range</w:t>
      </w:r>
      <w:r w:rsidRPr="00992FD6">
        <w:rPr>
          <w:spacing w:val="-9"/>
        </w:rPr>
        <w:t xml:space="preserve"> </w:t>
      </w:r>
      <w:r w:rsidRPr="00992FD6">
        <w:t>of</w:t>
      </w:r>
      <w:r w:rsidRPr="00992FD6">
        <w:rPr>
          <w:spacing w:val="-8"/>
        </w:rPr>
        <w:t xml:space="preserve"> </w:t>
      </w:r>
      <w:r w:rsidRPr="00992FD6">
        <w:t>NGOs</w:t>
      </w:r>
      <w:r w:rsidRPr="00992FD6">
        <w:rPr>
          <w:spacing w:val="-6"/>
        </w:rPr>
        <w:t xml:space="preserve"> </w:t>
      </w:r>
      <w:r w:rsidRPr="00992FD6">
        <w:t>that</w:t>
      </w:r>
      <w:r w:rsidRPr="00992FD6">
        <w:rPr>
          <w:spacing w:val="-10"/>
        </w:rPr>
        <w:t xml:space="preserve"> </w:t>
      </w:r>
      <w:r w:rsidRPr="00992FD6">
        <w:t>operate,</w:t>
      </w:r>
      <w:r w:rsidRPr="00992FD6">
        <w:rPr>
          <w:spacing w:val="-8"/>
        </w:rPr>
        <w:t xml:space="preserve"> </w:t>
      </w:r>
      <w:r w:rsidRPr="00992FD6">
        <w:t>from</w:t>
      </w:r>
      <w:r w:rsidRPr="00992FD6">
        <w:rPr>
          <w:spacing w:val="-10"/>
        </w:rPr>
        <w:t xml:space="preserve"> </w:t>
      </w:r>
      <w:r w:rsidRPr="00992FD6">
        <w:t>local</w:t>
      </w:r>
      <w:r w:rsidRPr="00992FD6">
        <w:rPr>
          <w:spacing w:val="-10"/>
        </w:rPr>
        <w:t xml:space="preserve"> </w:t>
      </w:r>
      <w:r w:rsidRPr="00992FD6">
        <w:t>nonprofits</w:t>
      </w:r>
      <w:r w:rsidRPr="00992FD6">
        <w:rPr>
          <w:spacing w:val="-6"/>
        </w:rPr>
        <w:t xml:space="preserve"> </w:t>
      </w:r>
      <w:r w:rsidRPr="00992FD6">
        <w:t>to</w:t>
      </w:r>
      <w:r w:rsidRPr="00992FD6">
        <w:rPr>
          <w:spacing w:val="-3"/>
        </w:rPr>
        <w:t xml:space="preserve"> </w:t>
      </w:r>
      <w:r w:rsidRPr="00992FD6">
        <w:t>major multinational</w:t>
      </w:r>
      <w:r w:rsidRPr="00992FD6">
        <w:rPr>
          <w:spacing w:val="-6"/>
        </w:rPr>
        <w:t xml:space="preserve"> </w:t>
      </w:r>
      <w:r w:rsidRPr="00992FD6">
        <w:t>organizations.</w:t>
      </w:r>
      <w:r w:rsidRPr="00992FD6">
        <w:rPr>
          <w:spacing w:val="-4"/>
        </w:rPr>
        <w:t xml:space="preserve"> </w:t>
      </w:r>
      <w:r w:rsidRPr="00992FD6">
        <w:t>Because</w:t>
      </w:r>
      <w:r w:rsidRPr="00992FD6">
        <w:rPr>
          <w:spacing w:val="-6"/>
        </w:rPr>
        <w:t xml:space="preserve"> </w:t>
      </w:r>
      <w:r w:rsidRPr="00992FD6">
        <w:t>of</w:t>
      </w:r>
      <w:r w:rsidRPr="00992FD6">
        <w:rPr>
          <w:spacing w:val="-5"/>
        </w:rPr>
        <w:t xml:space="preserve"> </w:t>
      </w:r>
      <w:r w:rsidRPr="00992FD6">
        <w:t>this</w:t>
      </w:r>
      <w:r w:rsidRPr="00992FD6">
        <w:rPr>
          <w:spacing w:val="-3"/>
        </w:rPr>
        <w:t xml:space="preserve"> </w:t>
      </w:r>
      <w:r w:rsidRPr="00992FD6">
        <w:t>diversity,</w:t>
      </w:r>
      <w:r w:rsidRPr="00992FD6">
        <w:rPr>
          <w:spacing w:val="-5"/>
        </w:rPr>
        <w:t xml:space="preserve"> </w:t>
      </w:r>
      <w:r w:rsidRPr="00992FD6">
        <w:t>it</w:t>
      </w:r>
      <w:r w:rsidRPr="00992FD6">
        <w:rPr>
          <w:spacing w:val="-7"/>
        </w:rPr>
        <w:t xml:space="preserve"> </w:t>
      </w:r>
      <w:r w:rsidRPr="00992FD6">
        <w:t>is</w:t>
      </w:r>
      <w:r w:rsidRPr="00992FD6">
        <w:rPr>
          <w:spacing w:val="-4"/>
        </w:rPr>
        <w:t xml:space="preserve"> </w:t>
      </w:r>
      <w:r w:rsidRPr="00992FD6">
        <w:t>possible</w:t>
      </w:r>
      <w:r w:rsidRPr="00992FD6">
        <w:rPr>
          <w:spacing w:val="-6"/>
        </w:rPr>
        <w:t xml:space="preserve"> </w:t>
      </w:r>
      <w:r w:rsidRPr="00992FD6">
        <w:t>to</w:t>
      </w:r>
      <w:r w:rsidRPr="00992FD6">
        <w:rPr>
          <w:spacing w:val="-5"/>
        </w:rPr>
        <w:t xml:space="preserve"> </w:t>
      </w:r>
      <w:r w:rsidRPr="00992FD6">
        <w:t>address</w:t>
      </w:r>
      <w:r w:rsidRPr="00992FD6">
        <w:rPr>
          <w:spacing w:val="-3"/>
        </w:rPr>
        <w:t xml:space="preserve"> </w:t>
      </w:r>
      <w:r w:rsidRPr="00992FD6">
        <w:t>the</w:t>
      </w:r>
      <w:r w:rsidRPr="00992FD6">
        <w:rPr>
          <w:spacing w:val="-7"/>
        </w:rPr>
        <w:t xml:space="preserve"> </w:t>
      </w:r>
      <w:r w:rsidRPr="00992FD6">
        <w:t>unique</w:t>
      </w:r>
      <w:r w:rsidRPr="00992FD6">
        <w:rPr>
          <w:spacing w:val="-7"/>
        </w:rPr>
        <w:t xml:space="preserve"> </w:t>
      </w:r>
      <w:r w:rsidRPr="00992FD6">
        <w:t>needs</w:t>
      </w:r>
      <w:r w:rsidRPr="00992FD6">
        <w:rPr>
          <w:spacing w:val="-3"/>
        </w:rPr>
        <w:t xml:space="preserve"> </w:t>
      </w:r>
      <w:r w:rsidRPr="00992FD6">
        <w:t>of communities and regions in a comprehensive and customized manner.</w:t>
      </w:r>
    </w:p>
    <w:p w14:paraId="1D1E33FE" w14:textId="77777777" w:rsidR="00834D47" w:rsidRPr="00992FD6" w:rsidRDefault="00834D47" w:rsidP="00834D47">
      <w:pPr>
        <w:pStyle w:val="BodyText"/>
        <w:spacing w:before="146" w:line="360" w:lineRule="auto"/>
        <w:ind w:left="0" w:right="214"/>
      </w:pPr>
      <w:r w:rsidRPr="00992FD6">
        <w:rPr>
          <w:b/>
          <w:sz w:val="28"/>
        </w:rPr>
        <w:t>Global</w:t>
      </w:r>
      <w:r w:rsidRPr="00992FD6">
        <w:rPr>
          <w:b/>
          <w:spacing w:val="-10"/>
          <w:sz w:val="28"/>
        </w:rPr>
        <w:t xml:space="preserve"> </w:t>
      </w:r>
      <w:r w:rsidRPr="00992FD6">
        <w:rPr>
          <w:b/>
          <w:sz w:val="28"/>
        </w:rPr>
        <w:t>Reach</w:t>
      </w:r>
      <w:r w:rsidRPr="00992FD6">
        <w:rPr>
          <w:b/>
        </w:rPr>
        <w:t>:</w:t>
      </w:r>
      <w:r w:rsidRPr="00992FD6">
        <w:rPr>
          <w:b/>
          <w:spacing w:val="-15"/>
        </w:rPr>
        <w:t xml:space="preserve"> </w:t>
      </w:r>
      <w:r w:rsidRPr="00992FD6">
        <w:t>NGOs</w:t>
      </w:r>
      <w:r w:rsidRPr="00992FD6">
        <w:rPr>
          <w:spacing w:val="-7"/>
        </w:rPr>
        <w:t xml:space="preserve"> </w:t>
      </w:r>
      <w:r w:rsidRPr="00992FD6">
        <w:t>work</w:t>
      </w:r>
      <w:r w:rsidRPr="00992FD6">
        <w:rPr>
          <w:spacing w:val="-9"/>
        </w:rPr>
        <w:t xml:space="preserve"> </w:t>
      </w:r>
      <w:r w:rsidRPr="00992FD6">
        <w:t>together</w:t>
      </w:r>
      <w:r w:rsidRPr="00992FD6">
        <w:rPr>
          <w:spacing w:val="-4"/>
        </w:rPr>
        <w:t xml:space="preserve"> </w:t>
      </w:r>
      <w:r w:rsidRPr="00992FD6">
        <w:t>across</w:t>
      </w:r>
      <w:r w:rsidRPr="00992FD6">
        <w:rPr>
          <w:spacing w:val="-7"/>
        </w:rPr>
        <w:t xml:space="preserve"> </w:t>
      </w:r>
      <w:r w:rsidRPr="00992FD6">
        <w:t>national</w:t>
      </w:r>
      <w:r w:rsidRPr="00992FD6">
        <w:rPr>
          <w:spacing w:val="-10"/>
        </w:rPr>
        <w:t xml:space="preserve"> </w:t>
      </w:r>
      <w:r w:rsidRPr="00992FD6">
        <w:t>boundaries</w:t>
      </w:r>
      <w:r w:rsidRPr="00992FD6">
        <w:rPr>
          <w:spacing w:val="-2"/>
        </w:rPr>
        <w:t xml:space="preserve"> </w:t>
      </w:r>
      <w:r w:rsidRPr="00992FD6">
        <w:t>to</w:t>
      </w:r>
      <w:r w:rsidRPr="00992FD6">
        <w:rPr>
          <w:spacing w:val="-9"/>
        </w:rPr>
        <w:t xml:space="preserve"> </w:t>
      </w:r>
      <w:r w:rsidRPr="00992FD6">
        <w:t>address</w:t>
      </w:r>
      <w:r w:rsidRPr="00992FD6">
        <w:rPr>
          <w:spacing w:val="-7"/>
        </w:rPr>
        <w:t xml:space="preserve"> </w:t>
      </w:r>
      <w:r w:rsidRPr="00992FD6">
        <w:t>transnational</w:t>
      </w:r>
      <w:r w:rsidRPr="00992FD6">
        <w:rPr>
          <w:spacing w:val="-5"/>
        </w:rPr>
        <w:t xml:space="preserve"> </w:t>
      </w:r>
      <w:r w:rsidRPr="00992FD6">
        <w:t>issues. Their global networks make it easier to share information, resources, and best practices for implementing the SDGs in an efficient manner.</w:t>
      </w:r>
    </w:p>
    <w:p w14:paraId="3D8A1B29" w14:textId="77777777" w:rsidR="00834D47" w:rsidRPr="00992FD6" w:rsidRDefault="00834D47" w:rsidP="00834D47">
      <w:pPr>
        <w:pStyle w:val="BodyText"/>
        <w:spacing w:before="146" w:line="360" w:lineRule="auto"/>
        <w:ind w:left="0" w:right="214"/>
        <w:sectPr w:rsidR="00834D47" w:rsidRPr="00992FD6" w:rsidSect="000A2950">
          <w:pgSz w:w="11906" w:h="16838" w:code="9"/>
          <w:pgMar w:top="1320" w:right="1220" w:bottom="280" w:left="1240" w:header="720" w:footer="720" w:gutter="0"/>
          <w:cols w:space="720"/>
          <w:docGrid w:linePitch="299"/>
        </w:sectPr>
      </w:pPr>
    </w:p>
    <w:p w14:paraId="7640C809" w14:textId="77777777" w:rsidR="00834D47" w:rsidRPr="00992FD6" w:rsidRDefault="00834D47" w:rsidP="00834D47">
      <w:pPr>
        <w:pStyle w:val="Heading2"/>
        <w:spacing w:line="360" w:lineRule="auto"/>
        <w:ind w:left="0"/>
        <w:rPr>
          <w:spacing w:val="-2"/>
        </w:rPr>
      </w:pPr>
      <w:bookmarkStart w:id="3" w:name="National_scenario"/>
      <w:bookmarkEnd w:id="3"/>
      <w:r w:rsidRPr="00992FD6">
        <w:lastRenderedPageBreak/>
        <w:t>National</w:t>
      </w:r>
      <w:r w:rsidRPr="00992FD6">
        <w:rPr>
          <w:spacing w:val="-9"/>
        </w:rPr>
        <w:t xml:space="preserve"> </w:t>
      </w:r>
      <w:r w:rsidRPr="00992FD6">
        <w:rPr>
          <w:spacing w:val="-2"/>
        </w:rPr>
        <w:t>scenario</w:t>
      </w:r>
    </w:p>
    <w:p w14:paraId="2E4700CD" w14:textId="77777777" w:rsidR="00834D47" w:rsidRPr="00992FD6" w:rsidRDefault="00834D47" w:rsidP="00834D47">
      <w:pPr>
        <w:pStyle w:val="BodyText"/>
        <w:spacing w:line="360" w:lineRule="auto"/>
        <w:ind w:left="0" w:right="207"/>
      </w:pPr>
      <w:r w:rsidRPr="00992FD6">
        <w:t>The contribution of Non-Governmental Organizations (NGOs) to the Sustainable Development Goals (SDGs) in national contexts varies according to the unique requirements, difficulties, and priorities</w:t>
      </w:r>
      <w:r w:rsidRPr="00992FD6">
        <w:rPr>
          <w:spacing w:val="-15"/>
        </w:rPr>
        <w:t xml:space="preserve"> </w:t>
      </w:r>
      <w:r w:rsidRPr="00992FD6">
        <w:t>of</w:t>
      </w:r>
      <w:r w:rsidRPr="00992FD6">
        <w:rPr>
          <w:spacing w:val="-15"/>
        </w:rPr>
        <w:t xml:space="preserve"> </w:t>
      </w:r>
      <w:r w:rsidRPr="00992FD6">
        <w:t>each</w:t>
      </w:r>
      <w:r w:rsidRPr="00992FD6">
        <w:rPr>
          <w:spacing w:val="-15"/>
        </w:rPr>
        <w:t xml:space="preserve"> </w:t>
      </w:r>
      <w:r w:rsidRPr="00992FD6">
        <w:t>nation.</w:t>
      </w:r>
      <w:r w:rsidRPr="00992FD6">
        <w:rPr>
          <w:spacing w:val="-15"/>
        </w:rPr>
        <w:t xml:space="preserve"> </w:t>
      </w:r>
      <w:r w:rsidRPr="00992FD6">
        <w:t>An</w:t>
      </w:r>
      <w:r w:rsidRPr="00992FD6">
        <w:rPr>
          <w:spacing w:val="-15"/>
        </w:rPr>
        <w:t xml:space="preserve"> </w:t>
      </w:r>
      <w:r w:rsidRPr="00992FD6">
        <w:t>outline</w:t>
      </w:r>
      <w:r w:rsidRPr="00992FD6">
        <w:rPr>
          <w:spacing w:val="-15"/>
        </w:rPr>
        <w:t xml:space="preserve"> </w:t>
      </w:r>
      <w:r w:rsidRPr="00992FD6">
        <w:t>of</w:t>
      </w:r>
      <w:r w:rsidRPr="00992FD6">
        <w:rPr>
          <w:spacing w:val="-15"/>
        </w:rPr>
        <w:t xml:space="preserve"> </w:t>
      </w:r>
      <w:r w:rsidRPr="00992FD6">
        <w:t>how</w:t>
      </w:r>
      <w:r w:rsidRPr="00992FD6">
        <w:rPr>
          <w:spacing w:val="-15"/>
        </w:rPr>
        <w:t xml:space="preserve"> </w:t>
      </w:r>
      <w:r w:rsidRPr="00992FD6">
        <w:t>NGOs</w:t>
      </w:r>
      <w:r w:rsidRPr="00992FD6">
        <w:rPr>
          <w:spacing w:val="-15"/>
        </w:rPr>
        <w:t xml:space="preserve"> </w:t>
      </w:r>
      <w:r w:rsidRPr="00992FD6">
        <w:t>function</w:t>
      </w:r>
      <w:r w:rsidRPr="00992FD6">
        <w:rPr>
          <w:spacing w:val="-15"/>
        </w:rPr>
        <w:t xml:space="preserve"> </w:t>
      </w:r>
      <w:r w:rsidRPr="00992FD6">
        <w:t>in</w:t>
      </w:r>
      <w:r w:rsidRPr="00992FD6">
        <w:rPr>
          <w:spacing w:val="-15"/>
        </w:rPr>
        <w:t xml:space="preserve"> </w:t>
      </w:r>
      <w:r w:rsidRPr="00992FD6">
        <w:t>different</w:t>
      </w:r>
      <w:r w:rsidRPr="00992FD6">
        <w:rPr>
          <w:spacing w:val="-15"/>
        </w:rPr>
        <w:t xml:space="preserve"> </w:t>
      </w:r>
      <w:r w:rsidRPr="00992FD6">
        <w:t>country</w:t>
      </w:r>
      <w:r w:rsidRPr="00992FD6">
        <w:rPr>
          <w:spacing w:val="-15"/>
        </w:rPr>
        <w:t xml:space="preserve"> </w:t>
      </w:r>
      <w:r w:rsidRPr="00992FD6">
        <w:t>contexts</w:t>
      </w:r>
      <w:r w:rsidRPr="00992FD6">
        <w:rPr>
          <w:spacing w:val="-15"/>
        </w:rPr>
        <w:t xml:space="preserve"> </w:t>
      </w:r>
      <w:r w:rsidRPr="00992FD6">
        <w:t>to</w:t>
      </w:r>
      <w:r w:rsidRPr="00992FD6">
        <w:rPr>
          <w:spacing w:val="-15"/>
        </w:rPr>
        <w:t xml:space="preserve"> </w:t>
      </w:r>
      <w:r w:rsidRPr="00992FD6">
        <w:t>promote the SDGs is provided below:</w:t>
      </w:r>
    </w:p>
    <w:p w14:paraId="0814E121" w14:textId="77777777" w:rsidR="00D936EC" w:rsidRDefault="00834D47" w:rsidP="00D936EC">
      <w:pPr>
        <w:pStyle w:val="BodyText"/>
        <w:spacing w:before="162" w:line="360" w:lineRule="auto"/>
        <w:ind w:left="0" w:right="220"/>
      </w:pPr>
      <w:r w:rsidRPr="00992FD6">
        <w:rPr>
          <w:b/>
          <w:sz w:val="28"/>
        </w:rPr>
        <w:t>Localization</w:t>
      </w:r>
      <w:r w:rsidRPr="00992FD6">
        <w:rPr>
          <w:b/>
          <w:spacing w:val="-18"/>
          <w:sz w:val="28"/>
        </w:rPr>
        <w:t xml:space="preserve"> </w:t>
      </w:r>
      <w:r w:rsidRPr="00992FD6">
        <w:rPr>
          <w:b/>
          <w:sz w:val="28"/>
        </w:rPr>
        <w:t>of</w:t>
      </w:r>
      <w:r w:rsidRPr="00992FD6">
        <w:rPr>
          <w:b/>
          <w:spacing w:val="-17"/>
          <w:sz w:val="28"/>
        </w:rPr>
        <w:t xml:space="preserve"> </w:t>
      </w:r>
      <w:r w:rsidRPr="00992FD6">
        <w:rPr>
          <w:b/>
          <w:sz w:val="28"/>
        </w:rPr>
        <w:t>SDGs</w:t>
      </w:r>
      <w:r w:rsidRPr="00992FD6">
        <w:rPr>
          <w:b/>
        </w:rPr>
        <w:t>:</w:t>
      </w:r>
      <w:r w:rsidRPr="00992FD6">
        <w:rPr>
          <w:b/>
          <w:spacing w:val="-15"/>
        </w:rPr>
        <w:t xml:space="preserve"> </w:t>
      </w:r>
      <w:r w:rsidRPr="00992FD6">
        <w:t>NGOs</w:t>
      </w:r>
      <w:r w:rsidRPr="00992FD6">
        <w:rPr>
          <w:spacing w:val="-15"/>
        </w:rPr>
        <w:t xml:space="preserve"> </w:t>
      </w:r>
      <w:r w:rsidRPr="00992FD6">
        <w:t>are</w:t>
      </w:r>
      <w:r w:rsidRPr="00992FD6">
        <w:rPr>
          <w:spacing w:val="-15"/>
        </w:rPr>
        <w:t xml:space="preserve"> </w:t>
      </w:r>
      <w:r w:rsidRPr="00992FD6">
        <w:t>essential</w:t>
      </w:r>
      <w:r w:rsidRPr="00992FD6">
        <w:rPr>
          <w:spacing w:val="-15"/>
        </w:rPr>
        <w:t xml:space="preserve"> </w:t>
      </w:r>
      <w:r w:rsidRPr="00992FD6">
        <w:t>in</w:t>
      </w:r>
      <w:r w:rsidRPr="00992FD6">
        <w:rPr>
          <w:spacing w:val="-15"/>
        </w:rPr>
        <w:t xml:space="preserve"> </w:t>
      </w:r>
      <w:r w:rsidRPr="00992FD6">
        <w:t>helping</w:t>
      </w:r>
      <w:r w:rsidRPr="00992FD6">
        <w:rPr>
          <w:spacing w:val="-15"/>
        </w:rPr>
        <w:t xml:space="preserve"> </w:t>
      </w:r>
      <w:r w:rsidRPr="00992FD6">
        <w:t>to</w:t>
      </w:r>
      <w:r w:rsidRPr="00992FD6">
        <w:rPr>
          <w:spacing w:val="-15"/>
        </w:rPr>
        <w:t xml:space="preserve"> </w:t>
      </w:r>
      <w:r w:rsidRPr="00992FD6">
        <w:t>translate</w:t>
      </w:r>
      <w:r w:rsidRPr="00992FD6">
        <w:rPr>
          <w:spacing w:val="-15"/>
        </w:rPr>
        <w:t xml:space="preserve"> </w:t>
      </w:r>
      <w:r w:rsidRPr="00992FD6">
        <w:t>the</w:t>
      </w:r>
      <w:r w:rsidRPr="00992FD6">
        <w:rPr>
          <w:spacing w:val="-15"/>
        </w:rPr>
        <w:t xml:space="preserve"> </w:t>
      </w:r>
      <w:r w:rsidRPr="00992FD6">
        <w:t>global</w:t>
      </w:r>
      <w:r w:rsidRPr="00992FD6">
        <w:rPr>
          <w:spacing w:val="-15"/>
        </w:rPr>
        <w:t xml:space="preserve"> </w:t>
      </w:r>
      <w:r w:rsidRPr="00992FD6">
        <w:t>SDGs</w:t>
      </w:r>
      <w:r w:rsidRPr="00992FD6">
        <w:rPr>
          <w:spacing w:val="-15"/>
        </w:rPr>
        <w:t xml:space="preserve"> </w:t>
      </w:r>
      <w:r w:rsidRPr="00992FD6">
        <w:t>into</w:t>
      </w:r>
      <w:r w:rsidRPr="00992FD6">
        <w:rPr>
          <w:spacing w:val="-15"/>
        </w:rPr>
        <w:t xml:space="preserve"> </w:t>
      </w:r>
      <w:r w:rsidRPr="00992FD6">
        <w:t>national action</w:t>
      </w:r>
      <w:r w:rsidRPr="00992FD6">
        <w:rPr>
          <w:spacing w:val="-11"/>
        </w:rPr>
        <w:t xml:space="preserve"> </w:t>
      </w:r>
      <w:r w:rsidRPr="00992FD6">
        <w:t>plans.</w:t>
      </w:r>
      <w:r w:rsidRPr="00992FD6">
        <w:rPr>
          <w:spacing w:val="-11"/>
        </w:rPr>
        <w:t xml:space="preserve"> </w:t>
      </w:r>
      <w:r w:rsidRPr="00992FD6">
        <w:t>They</w:t>
      </w:r>
      <w:r w:rsidRPr="00992FD6">
        <w:rPr>
          <w:spacing w:val="-11"/>
        </w:rPr>
        <w:t xml:space="preserve"> </w:t>
      </w:r>
      <w:r w:rsidRPr="00992FD6">
        <w:t>strive</w:t>
      </w:r>
      <w:r w:rsidRPr="00992FD6">
        <w:rPr>
          <w:spacing w:val="-11"/>
        </w:rPr>
        <w:t xml:space="preserve"> </w:t>
      </w:r>
      <w:r w:rsidRPr="00992FD6">
        <w:t>to</w:t>
      </w:r>
      <w:r w:rsidRPr="00992FD6">
        <w:rPr>
          <w:spacing w:val="-11"/>
        </w:rPr>
        <w:t xml:space="preserve"> </w:t>
      </w:r>
      <w:r w:rsidRPr="00992FD6">
        <w:t>match</w:t>
      </w:r>
      <w:r w:rsidRPr="00992FD6">
        <w:rPr>
          <w:spacing w:val="-11"/>
        </w:rPr>
        <w:t xml:space="preserve"> </w:t>
      </w:r>
      <w:r w:rsidRPr="00992FD6">
        <w:t>the</w:t>
      </w:r>
      <w:r w:rsidRPr="00992FD6">
        <w:rPr>
          <w:spacing w:val="-11"/>
        </w:rPr>
        <w:t xml:space="preserve"> </w:t>
      </w:r>
      <w:r w:rsidRPr="00992FD6">
        <w:t>objectives</w:t>
      </w:r>
      <w:r w:rsidRPr="00992FD6">
        <w:rPr>
          <w:spacing w:val="-9"/>
        </w:rPr>
        <w:t xml:space="preserve"> </w:t>
      </w:r>
      <w:r w:rsidRPr="00992FD6">
        <w:t>with</w:t>
      </w:r>
      <w:r w:rsidRPr="00992FD6">
        <w:rPr>
          <w:spacing w:val="-6"/>
        </w:rPr>
        <w:t xml:space="preserve"> </w:t>
      </w:r>
      <w:r w:rsidRPr="00992FD6">
        <w:t>the</w:t>
      </w:r>
      <w:r w:rsidRPr="00992FD6">
        <w:rPr>
          <w:spacing w:val="-11"/>
        </w:rPr>
        <w:t xml:space="preserve"> </w:t>
      </w:r>
      <w:r w:rsidRPr="00992FD6">
        <w:t>unique</w:t>
      </w:r>
      <w:r w:rsidRPr="00992FD6">
        <w:rPr>
          <w:spacing w:val="-11"/>
        </w:rPr>
        <w:t xml:space="preserve"> </w:t>
      </w:r>
      <w:r w:rsidRPr="00992FD6">
        <w:t>socioeconomic</w:t>
      </w:r>
      <w:r w:rsidRPr="00992FD6">
        <w:rPr>
          <w:spacing w:val="-7"/>
        </w:rPr>
        <w:t xml:space="preserve"> </w:t>
      </w:r>
      <w:r w:rsidRPr="00992FD6">
        <w:t>and</w:t>
      </w:r>
      <w:r w:rsidRPr="00992FD6">
        <w:rPr>
          <w:spacing w:val="-11"/>
        </w:rPr>
        <w:t xml:space="preserve"> </w:t>
      </w:r>
      <w:r w:rsidRPr="00992FD6">
        <w:t>environmental circumstances of their home nations.</w:t>
      </w:r>
    </w:p>
    <w:p w14:paraId="2D7E109B" w14:textId="0A08A0FE" w:rsidR="00834D47" w:rsidRPr="00992FD6" w:rsidRDefault="00834D47" w:rsidP="00D936EC">
      <w:pPr>
        <w:pStyle w:val="BodyText"/>
        <w:spacing w:before="162" w:line="360" w:lineRule="auto"/>
        <w:ind w:left="0" w:right="220"/>
      </w:pPr>
      <w:r w:rsidRPr="00992FD6">
        <w:rPr>
          <w:b/>
          <w:sz w:val="28"/>
        </w:rPr>
        <w:t>Policy Advocacy and Implementation</w:t>
      </w:r>
      <w:r w:rsidRPr="00992FD6">
        <w:rPr>
          <w:b/>
        </w:rPr>
        <w:t xml:space="preserve">: </w:t>
      </w:r>
      <w:r w:rsidRPr="00992FD6">
        <w:t>Non-governmental organizations (NGOs) make efforts to influence national policies and strategies that are in line with the Sustainable Development Goals (SDGs). They support the formulation, execution, and oversight of policies, guaranteeing that the acts of the government align with the objectives of the world community.</w:t>
      </w:r>
    </w:p>
    <w:p w14:paraId="584FCD12" w14:textId="77777777" w:rsidR="00834D47" w:rsidRPr="00992FD6" w:rsidRDefault="00834D47" w:rsidP="00834D47">
      <w:pPr>
        <w:pStyle w:val="Heading1"/>
        <w:spacing w:before="158" w:line="360" w:lineRule="auto"/>
        <w:ind w:left="0"/>
        <w:jc w:val="both"/>
      </w:pPr>
      <w:bookmarkStart w:id="4" w:name="Regional_Scenario"/>
      <w:bookmarkEnd w:id="4"/>
      <w:r w:rsidRPr="00992FD6">
        <w:t>Regional</w:t>
      </w:r>
      <w:r w:rsidRPr="00992FD6">
        <w:rPr>
          <w:spacing w:val="-6"/>
        </w:rPr>
        <w:t xml:space="preserve"> </w:t>
      </w:r>
      <w:r w:rsidRPr="00992FD6">
        <w:rPr>
          <w:spacing w:val="-2"/>
        </w:rPr>
        <w:t>Scenario</w:t>
      </w:r>
      <w:bookmarkStart w:id="5" w:name="By_tackling_shared_issues_and_encouragin"/>
      <w:bookmarkEnd w:id="5"/>
      <w:r w:rsidRPr="00992FD6">
        <w:rPr>
          <w:spacing w:val="-2"/>
        </w:rPr>
        <w:t xml:space="preserve">: </w:t>
      </w:r>
      <w:r w:rsidRPr="00992FD6">
        <w:rPr>
          <w:b w:val="0"/>
          <w:bCs w:val="0"/>
          <w:sz w:val="24"/>
          <w:szCs w:val="24"/>
        </w:rPr>
        <w:t>By tackling shared issues and encouraging cooperation among nations within a particular geographic area,</w:t>
      </w:r>
      <w:r w:rsidRPr="00992FD6">
        <w:rPr>
          <w:b w:val="0"/>
          <w:bCs w:val="0"/>
          <w:spacing w:val="-3"/>
          <w:sz w:val="24"/>
          <w:szCs w:val="24"/>
        </w:rPr>
        <w:t xml:space="preserve"> </w:t>
      </w:r>
      <w:r w:rsidRPr="00992FD6">
        <w:rPr>
          <w:b w:val="0"/>
          <w:bCs w:val="0"/>
          <w:sz w:val="24"/>
          <w:szCs w:val="24"/>
        </w:rPr>
        <w:t>non-governmental</w:t>
      </w:r>
      <w:r w:rsidRPr="00992FD6">
        <w:rPr>
          <w:b w:val="0"/>
          <w:bCs w:val="0"/>
          <w:spacing w:val="-5"/>
          <w:sz w:val="24"/>
          <w:szCs w:val="24"/>
        </w:rPr>
        <w:t xml:space="preserve"> </w:t>
      </w:r>
      <w:r w:rsidRPr="00992FD6">
        <w:rPr>
          <w:b w:val="0"/>
          <w:bCs w:val="0"/>
          <w:sz w:val="24"/>
          <w:szCs w:val="24"/>
        </w:rPr>
        <w:t>organizations (NGOs)</w:t>
      </w:r>
      <w:r w:rsidRPr="00992FD6">
        <w:rPr>
          <w:b w:val="0"/>
          <w:bCs w:val="0"/>
          <w:spacing w:val="-2"/>
          <w:sz w:val="24"/>
          <w:szCs w:val="24"/>
        </w:rPr>
        <w:t xml:space="preserve"> </w:t>
      </w:r>
      <w:r w:rsidRPr="00992FD6">
        <w:rPr>
          <w:b w:val="0"/>
          <w:bCs w:val="0"/>
          <w:sz w:val="24"/>
          <w:szCs w:val="24"/>
        </w:rPr>
        <w:t>play</w:t>
      </w:r>
      <w:r w:rsidRPr="00992FD6">
        <w:rPr>
          <w:b w:val="0"/>
          <w:bCs w:val="0"/>
          <w:spacing w:val="-3"/>
          <w:sz w:val="24"/>
          <w:szCs w:val="24"/>
        </w:rPr>
        <w:t xml:space="preserve"> </w:t>
      </w:r>
      <w:r w:rsidRPr="00992FD6">
        <w:rPr>
          <w:b w:val="0"/>
          <w:bCs w:val="0"/>
          <w:sz w:val="24"/>
          <w:szCs w:val="24"/>
        </w:rPr>
        <w:t>a crucial</w:t>
      </w:r>
      <w:r w:rsidRPr="00992FD6">
        <w:rPr>
          <w:b w:val="0"/>
          <w:bCs w:val="0"/>
          <w:spacing w:val="-5"/>
          <w:sz w:val="24"/>
          <w:szCs w:val="24"/>
        </w:rPr>
        <w:t xml:space="preserve"> </w:t>
      </w:r>
      <w:r w:rsidRPr="00992FD6">
        <w:rPr>
          <w:b w:val="0"/>
          <w:bCs w:val="0"/>
          <w:sz w:val="24"/>
          <w:szCs w:val="24"/>
        </w:rPr>
        <w:t>role in accomplishing the Sustainable Development Goals (SDGs) in a regional context. This is a summary of how NGOs are implementing the SDGs in the region:</w:t>
      </w:r>
    </w:p>
    <w:p w14:paraId="087AFF50" w14:textId="77777777" w:rsidR="00834D47" w:rsidRPr="00992FD6" w:rsidRDefault="00834D47" w:rsidP="00834D47">
      <w:pPr>
        <w:pStyle w:val="BodyText"/>
        <w:spacing w:before="165" w:line="360" w:lineRule="auto"/>
        <w:ind w:left="0" w:right="208"/>
      </w:pPr>
      <w:r w:rsidRPr="00992FD6">
        <w:rPr>
          <w:b/>
          <w:sz w:val="28"/>
        </w:rPr>
        <w:t xml:space="preserve">Regional Coordination and Collaboration: </w:t>
      </w:r>
      <w:r w:rsidRPr="00992FD6">
        <w:t>To coordinate efforts for SDG implementation, NGOs frequently work with regional organizations, governments, and other stakeholders. Coordinating regionally enables the sharing of best practices, the pooling of resources, and the resolution of issues that are shared by several nations.</w:t>
      </w:r>
    </w:p>
    <w:p w14:paraId="557BE1E4" w14:textId="241912CD" w:rsidR="00834D47" w:rsidRPr="00992FD6" w:rsidRDefault="00834D47" w:rsidP="00E01CF8">
      <w:pPr>
        <w:pStyle w:val="BodyText"/>
        <w:spacing w:before="156" w:line="360" w:lineRule="auto"/>
        <w:ind w:left="0" w:right="218"/>
        <w:sectPr w:rsidR="00834D47" w:rsidRPr="00992FD6" w:rsidSect="000A2950">
          <w:pgSz w:w="11906" w:h="16838" w:code="9"/>
          <w:pgMar w:top="1320" w:right="1220" w:bottom="280" w:left="1240" w:header="720" w:footer="720" w:gutter="0"/>
          <w:cols w:space="720"/>
          <w:docGrid w:linePitch="299"/>
        </w:sectPr>
      </w:pPr>
      <w:r w:rsidRPr="00992FD6">
        <w:rPr>
          <w:b/>
          <w:sz w:val="28"/>
        </w:rPr>
        <w:t>Cross-Border Initiatives</w:t>
      </w:r>
      <w:r w:rsidRPr="00992FD6">
        <w:rPr>
          <w:b/>
        </w:rPr>
        <w:t xml:space="preserve">: </w:t>
      </w:r>
      <w:r w:rsidRPr="00992FD6">
        <w:t>Non-governmental organizations that work in regional environments often take part in cross-border projects that tackle common issues. This includes regionally-spanning initiatives in the fields of healthcare, economic development, and environmental preservatio</w:t>
      </w:r>
      <w:r w:rsidR="00101451">
        <w:t>n.</w:t>
      </w:r>
    </w:p>
    <w:p w14:paraId="24B40246" w14:textId="4734ABD7" w:rsidR="003F0EAD" w:rsidRPr="00992FD6" w:rsidRDefault="003F0EAD" w:rsidP="0089409B">
      <w:pPr>
        <w:spacing w:line="360" w:lineRule="auto"/>
        <w:jc w:val="center"/>
        <w:rPr>
          <w:b/>
          <w:sz w:val="32"/>
          <w:szCs w:val="32"/>
        </w:rPr>
      </w:pPr>
      <w:bookmarkStart w:id="6" w:name="COMPANY_PROFILE"/>
      <w:bookmarkStart w:id="7" w:name="Company_overview"/>
      <w:bookmarkStart w:id="8" w:name="Market_Presence_India_level"/>
      <w:bookmarkEnd w:id="6"/>
      <w:bookmarkEnd w:id="7"/>
      <w:bookmarkEnd w:id="8"/>
      <w:r w:rsidRPr="00992FD6">
        <w:rPr>
          <w:b/>
          <w:sz w:val="32"/>
          <w:szCs w:val="32"/>
        </w:rPr>
        <w:lastRenderedPageBreak/>
        <w:t>COMPANY PROFILE</w:t>
      </w:r>
    </w:p>
    <w:p w14:paraId="77FA1601" w14:textId="31B5C0D9" w:rsidR="003525D2" w:rsidRPr="00992FD6" w:rsidRDefault="003525D2" w:rsidP="003525D2">
      <w:pPr>
        <w:spacing w:line="360" w:lineRule="auto"/>
        <w:jc w:val="both"/>
        <w:rPr>
          <w:b/>
          <w:sz w:val="28"/>
        </w:rPr>
      </w:pPr>
      <w:r w:rsidRPr="00992FD6">
        <w:rPr>
          <w:b/>
          <w:sz w:val="28"/>
        </w:rPr>
        <w:t>Company</w:t>
      </w:r>
      <w:r w:rsidRPr="00992FD6">
        <w:rPr>
          <w:b/>
          <w:spacing w:val="-9"/>
          <w:sz w:val="28"/>
        </w:rPr>
        <w:t xml:space="preserve"> </w:t>
      </w:r>
      <w:r w:rsidRPr="00992FD6">
        <w:rPr>
          <w:b/>
          <w:spacing w:val="-2"/>
          <w:sz w:val="28"/>
        </w:rPr>
        <w:t>overview</w:t>
      </w:r>
    </w:p>
    <w:p w14:paraId="1A099236" w14:textId="2B278D2F" w:rsidR="00834D47" w:rsidRPr="00992FD6" w:rsidRDefault="00834D47" w:rsidP="00834D47">
      <w:pPr>
        <w:pStyle w:val="BodyText"/>
        <w:spacing w:line="360" w:lineRule="auto"/>
        <w:ind w:left="0" w:right="216"/>
      </w:pPr>
      <w:r w:rsidRPr="00992FD6">
        <w:t>Magic</w:t>
      </w:r>
      <w:r w:rsidRPr="00992FD6">
        <w:rPr>
          <w:spacing w:val="-6"/>
        </w:rPr>
        <w:t xml:space="preserve"> </w:t>
      </w:r>
      <w:r w:rsidRPr="00992FD6">
        <w:t>Bus</w:t>
      </w:r>
      <w:r w:rsidRPr="00992FD6">
        <w:rPr>
          <w:spacing w:val="-4"/>
        </w:rPr>
        <w:t xml:space="preserve"> </w:t>
      </w:r>
      <w:r w:rsidRPr="00992FD6">
        <w:t>was</w:t>
      </w:r>
      <w:r w:rsidRPr="00992FD6">
        <w:rPr>
          <w:spacing w:val="-3"/>
        </w:rPr>
        <w:t xml:space="preserve"> </w:t>
      </w:r>
      <w:r w:rsidRPr="00992FD6">
        <w:t>founded</w:t>
      </w:r>
      <w:r w:rsidRPr="00992FD6">
        <w:rPr>
          <w:spacing w:val="-5"/>
        </w:rPr>
        <w:t xml:space="preserve"> </w:t>
      </w:r>
      <w:r w:rsidRPr="00992FD6">
        <w:t>in</w:t>
      </w:r>
      <w:r w:rsidRPr="00992FD6">
        <w:rPr>
          <w:spacing w:val="-10"/>
        </w:rPr>
        <w:t xml:space="preserve"> </w:t>
      </w:r>
      <w:r w:rsidRPr="00992FD6">
        <w:t>1999</w:t>
      </w:r>
      <w:r w:rsidRPr="00992FD6">
        <w:rPr>
          <w:spacing w:val="-5"/>
        </w:rPr>
        <w:t xml:space="preserve"> </w:t>
      </w:r>
      <w:r w:rsidRPr="00992FD6">
        <w:t>by</w:t>
      </w:r>
      <w:r w:rsidRPr="00992FD6">
        <w:rPr>
          <w:spacing w:val="-10"/>
        </w:rPr>
        <w:t xml:space="preserve"> </w:t>
      </w:r>
      <w:r w:rsidRPr="00992FD6">
        <w:t>Matthew</w:t>
      </w:r>
      <w:r w:rsidRPr="00992FD6">
        <w:rPr>
          <w:spacing w:val="-3"/>
        </w:rPr>
        <w:t xml:space="preserve"> </w:t>
      </w:r>
      <w:r w:rsidRPr="00992FD6">
        <w:t>Specie,</w:t>
      </w:r>
      <w:r w:rsidRPr="00992FD6">
        <w:rPr>
          <w:spacing w:val="-1"/>
        </w:rPr>
        <w:t xml:space="preserve"> </w:t>
      </w:r>
      <w:r w:rsidRPr="00992FD6">
        <w:t>a</w:t>
      </w:r>
      <w:r w:rsidRPr="00992FD6">
        <w:rPr>
          <w:spacing w:val="-7"/>
        </w:rPr>
        <w:t xml:space="preserve"> </w:t>
      </w:r>
      <w:r w:rsidRPr="00992FD6">
        <w:t>former</w:t>
      </w:r>
      <w:r w:rsidRPr="00992FD6">
        <w:rPr>
          <w:spacing w:val="-5"/>
        </w:rPr>
        <w:t xml:space="preserve"> </w:t>
      </w:r>
      <w:r w:rsidRPr="00992FD6">
        <w:t>advertising</w:t>
      </w:r>
      <w:r w:rsidRPr="00992FD6">
        <w:rPr>
          <w:spacing w:val="-4"/>
        </w:rPr>
        <w:t xml:space="preserve"> </w:t>
      </w:r>
      <w:r w:rsidRPr="00992FD6">
        <w:t>executive,</w:t>
      </w:r>
      <w:r w:rsidRPr="00992FD6">
        <w:rPr>
          <w:spacing w:val="-4"/>
        </w:rPr>
        <w:t xml:space="preserve"> </w:t>
      </w:r>
      <w:r w:rsidRPr="00992FD6">
        <w:t>with</w:t>
      </w:r>
      <w:r w:rsidRPr="00992FD6">
        <w:rPr>
          <w:spacing w:val="-5"/>
        </w:rPr>
        <w:t xml:space="preserve"> </w:t>
      </w:r>
      <w:r w:rsidRPr="00992FD6">
        <w:t>the</w:t>
      </w:r>
      <w:r w:rsidRPr="00992FD6">
        <w:rPr>
          <w:spacing w:val="-1"/>
        </w:rPr>
        <w:t xml:space="preserve"> </w:t>
      </w:r>
      <w:r w:rsidRPr="00992FD6">
        <w:t>aim of using sports to help children from impoverished backgrounds. The organization has since expanded to include a range of programs that focus on education, gender equality, and life skills development. Magic Bus operates in 22 states across India, reaching over a million children and young people annually.</w:t>
      </w:r>
    </w:p>
    <w:p w14:paraId="1E89F789" w14:textId="77777777" w:rsidR="003F0EAD" w:rsidRPr="00992FD6" w:rsidRDefault="00834D47" w:rsidP="00834D47">
      <w:pPr>
        <w:pStyle w:val="Heading2"/>
        <w:spacing w:before="163" w:line="360" w:lineRule="auto"/>
        <w:ind w:left="0"/>
        <w:rPr>
          <w:spacing w:val="-2"/>
        </w:rPr>
      </w:pPr>
      <w:bookmarkStart w:id="9" w:name="History"/>
      <w:bookmarkEnd w:id="9"/>
      <w:r w:rsidRPr="00992FD6">
        <w:rPr>
          <w:spacing w:val="-2"/>
        </w:rPr>
        <w:t>History</w:t>
      </w:r>
      <w:bookmarkStart w:id="10" w:name="The_Magic_Bus_organization_in_India_was_"/>
      <w:bookmarkEnd w:id="10"/>
      <w:r w:rsidRPr="00992FD6">
        <w:rPr>
          <w:spacing w:val="-2"/>
        </w:rPr>
        <w:t xml:space="preserve"> </w:t>
      </w:r>
    </w:p>
    <w:p w14:paraId="784748CD" w14:textId="751E17F5" w:rsidR="00834D47" w:rsidRPr="00992FD6" w:rsidRDefault="00834D47" w:rsidP="00834D47">
      <w:pPr>
        <w:pStyle w:val="Heading2"/>
        <w:spacing w:before="163" w:line="360" w:lineRule="auto"/>
        <w:ind w:left="0"/>
        <w:rPr>
          <w:spacing w:val="-2"/>
        </w:rPr>
      </w:pPr>
      <w:r w:rsidRPr="00992FD6">
        <w:rPr>
          <w:b w:val="0"/>
          <w:bCs w:val="0"/>
          <w:sz w:val="24"/>
          <w:szCs w:val="24"/>
        </w:rPr>
        <w:t>The</w:t>
      </w:r>
      <w:r w:rsidRPr="00992FD6">
        <w:rPr>
          <w:b w:val="0"/>
          <w:bCs w:val="0"/>
          <w:spacing w:val="-1"/>
          <w:sz w:val="24"/>
          <w:szCs w:val="24"/>
        </w:rPr>
        <w:t xml:space="preserve"> </w:t>
      </w:r>
      <w:r w:rsidRPr="00992FD6">
        <w:rPr>
          <w:b w:val="0"/>
          <w:bCs w:val="0"/>
          <w:sz w:val="24"/>
          <w:szCs w:val="24"/>
        </w:rPr>
        <w:t>Magic</w:t>
      </w:r>
      <w:r w:rsidRPr="00992FD6">
        <w:rPr>
          <w:b w:val="0"/>
          <w:bCs w:val="0"/>
          <w:spacing w:val="-1"/>
          <w:sz w:val="24"/>
          <w:szCs w:val="24"/>
        </w:rPr>
        <w:t xml:space="preserve"> </w:t>
      </w:r>
      <w:r w:rsidRPr="00992FD6">
        <w:rPr>
          <w:b w:val="0"/>
          <w:bCs w:val="0"/>
          <w:sz w:val="24"/>
          <w:szCs w:val="24"/>
        </w:rPr>
        <w:t>Bus organization in India</w:t>
      </w:r>
      <w:r w:rsidRPr="00992FD6">
        <w:rPr>
          <w:b w:val="0"/>
          <w:bCs w:val="0"/>
          <w:spacing w:val="-1"/>
          <w:sz w:val="24"/>
          <w:szCs w:val="24"/>
        </w:rPr>
        <w:t xml:space="preserve"> </w:t>
      </w:r>
      <w:r w:rsidRPr="00992FD6">
        <w:rPr>
          <w:b w:val="0"/>
          <w:bCs w:val="0"/>
          <w:sz w:val="24"/>
          <w:szCs w:val="24"/>
        </w:rPr>
        <w:t>was founded in 1999 by Matthew Specie, a</w:t>
      </w:r>
      <w:r w:rsidRPr="00992FD6">
        <w:rPr>
          <w:b w:val="0"/>
          <w:bCs w:val="0"/>
          <w:spacing w:val="-1"/>
          <w:sz w:val="24"/>
          <w:szCs w:val="24"/>
        </w:rPr>
        <w:t xml:space="preserve"> </w:t>
      </w:r>
      <w:r w:rsidRPr="00992FD6">
        <w:rPr>
          <w:b w:val="0"/>
          <w:bCs w:val="0"/>
          <w:sz w:val="24"/>
          <w:szCs w:val="24"/>
        </w:rPr>
        <w:t xml:space="preserve">British national who was then working for the advertising agency Ogilvy &amp; Mather in Mumbai. Specie was </w:t>
      </w:r>
      <w:r w:rsidRPr="00992FD6">
        <w:rPr>
          <w:b w:val="0"/>
          <w:bCs w:val="0"/>
          <w:spacing w:val="-2"/>
          <w:sz w:val="24"/>
          <w:szCs w:val="24"/>
        </w:rPr>
        <w:t>inspired</w:t>
      </w:r>
      <w:r w:rsidRPr="00992FD6">
        <w:rPr>
          <w:b w:val="0"/>
          <w:bCs w:val="0"/>
          <w:spacing w:val="-6"/>
          <w:sz w:val="24"/>
          <w:szCs w:val="24"/>
        </w:rPr>
        <w:t xml:space="preserve"> </w:t>
      </w:r>
      <w:r w:rsidRPr="00992FD6">
        <w:rPr>
          <w:b w:val="0"/>
          <w:bCs w:val="0"/>
          <w:spacing w:val="-2"/>
          <w:sz w:val="24"/>
          <w:szCs w:val="24"/>
        </w:rPr>
        <w:t>to</w:t>
      </w:r>
      <w:r w:rsidRPr="00992FD6">
        <w:rPr>
          <w:b w:val="0"/>
          <w:bCs w:val="0"/>
          <w:spacing w:val="-6"/>
          <w:sz w:val="24"/>
          <w:szCs w:val="24"/>
        </w:rPr>
        <w:t xml:space="preserve"> </w:t>
      </w:r>
      <w:r w:rsidRPr="00992FD6">
        <w:rPr>
          <w:b w:val="0"/>
          <w:bCs w:val="0"/>
          <w:spacing w:val="-2"/>
          <w:sz w:val="24"/>
          <w:szCs w:val="24"/>
        </w:rPr>
        <w:t>start</w:t>
      </w:r>
      <w:r w:rsidRPr="00992FD6">
        <w:rPr>
          <w:b w:val="0"/>
          <w:bCs w:val="0"/>
          <w:spacing w:val="-8"/>
          <w:sz w:val="24"/>
          <w:szCs w:val="24"/>
        </w:rPr>
        <w:t xml:space="preserve"> </w:t>
      </w:r>
      <w:r w:rsidRPr="00992FD6">
        <w:rPr>
          <w:b w:val="0"/>
          <w:bCs w:val="0"/>
          <w:spacing w:val="-2"/>
          <w:sz w:val="24"/>
          <w:szCs w:val="24"/>
        </w:rPr>
        <w:t>the</w:t>
      </w:r>
      <w:r w:rsidRPr="00992FD6">
        <w:rPr>
          <w:b w:val="0"/>
          <w:bCs w:val="0"/>
          <w:spacing w:val="-7"/>
          <w:sz w:val="24"/>
          <w:szCs w:val="24"/>
        </w:rPr>
        <w:t xml:space="preserve"> </w:t>
      </w:r>
      <w:r w:rsidRPr="00992FD6">
        <w:rPr>
          <w:b w:val="0"/>
          <w:bCs w:val="0"/>
          <w:spacing w:val="-2"/>
          <w:sz w:val="24"/>
          <w:szCs w:val="24"/>
        </w:rPr>
        <w:t>organization</w:t>
      </w:r>
      <w:r w:rsidRPr="00992FD6">
        <w:rPr>
          <w:b w:val="0"/>
          <w:bCs w:val="0"/>
          <w:spacing w:val="-5"/>
          <w:sz w:val="24"/>
          <w:szCs w:val="24"/>
        </w:rPr>
        <w:t xml:space="preserve"> </w:t>
      </w:r>
      <w:r w:rsidRPr="00992FD6">
        <w:rPr>
          <w:b w:val="0"/>
          <w:bCs w:val="0"/>
          <w:spacing w:val="-2"/>
          <w:sz w:val="24"/>
          <w:szCs w:val="24"/>
        </w:rPr>
        <w:t>after</w:t>
      </w:r>
      <w:r w:rsidRPr="00992FD6">
        <w:rPr>
          <w:b w:val="0"/>
          <w:bCs w:val="0"/>
          <w:spacing w:val="-6"/>
          <w:sz w:val="24"/>
          <w:szCs w:val="24"/>
        </w:rPr>
        <w:t xml:space="preserve"> </w:t>
      </w:r>
      <w:r w:rsidRPr="00992FD6">
        <w:rPr>
          <w:b w:val="0"/>
          <w:bCs w:val="0"/>
          <w:spacing w:val="-2"/>
          <w:sz w:val="24"/>
          <w:szCs w:val="24"/>
        </w:rPr>
        <w:t>seeing</w:t>
      </w:r>
      <w:r w:rsidRPr="00992FD6">
        <w:rPr>
          <w:b w:val="0"/>
          <w:bCs w:val="0"/>
          <w:spacing w:val="-5"/>
          <w:sz w:val="24"/>
          <w:szCs w:val="24"/>
        </w:rPr>
        <w:t xml:space="preserve"> </w:t>
      </w:r>
      <w:r w:rsidRPr="00992FD6">
        <w:rPr>
          <w:b w:val="0"/>
          <w:bCs w:val="0"/>
          <w:spacing w:val="-2"/>
          <w:sz w:val="24"/>
          <w:szCs w:val="24"/>
        </w:rPr>
        <w:t>the impact</w:t>
      </w:r>
      <w:r w:rsidRPr="00992FD6">
        <w:rPr>
          <w:b w:val="0"/>
          <w:bCs w:val="0"/>
          <w:spacing w:val="-7"/>
          <w:sz w:val="24"/>
          <w:szCs w:val="24"/>
        </w:rPr>
        <w:t xml:space="preserve"> </w:t>
      </w:r>
      <w:r w:rsidRPr="00992FD6">
        <w:rPr>
          <w:b w:val="0"/>
          <w:bCs w:val="0"/>
          <w:spacing w:val="-2"/>
          <w:sz w:val="24"/>
          <w:szCs w:val="24"/>
        </w:rPr>
        <w:t>of</w:t>
      </w:r>
      <w:r w:rsidRPr="00992FD6">
        <w:rPr>
          <w:b w:val="0"/>
          <w:bCs w:val="0"/>
          <w:spacing w:val="-6"/>
          <w:sz w:val="24"/>
          <w:szCs w:val="24"/>
        </w:rPr>
        <w:t xml:space="preserve"> </w:t>
      </w:r>
      <w:r w:rsidRPr="00992FD6">
        <w:rPr>
          <w:b w:val="0"/>
          <w:bCs w:val="0"/>
          <w:spacing w:val="-2"/>
          <w:sz w:val="24"/>
          <w:szCs w:val="24"/>
        </w:rPr>
        <w:t>sports-based</w:t>
      </w:r>
      <w:r w:rsidRPr="00992FD6">
        <w:rPr>
          <w:b w:val="0"/>
          <w:bCs w:val="0"/>
          <w:spacing w:val="-6"/>
          <w:sz w:val="24"/>
          <w:szCs w:val="24"/>
        </w:rPr>
        <w:t xml:space="preserve"> </w:t>
      </w:r>
      <w:r w:rsidRPr="00992FD6">
        <w:rPr>
          <w:b w:val="0"/>
          <w:bCs w:val="0"/>
          <w:spacing w:val="-2"/>
          <w:sz w:val="24"/>
          <w:szCs w:val="24"/>
        </w:rPr>
        <w:t>programs</w:t>
      </w:r>
      <w:r w:rsidRPr="00992FD6">
        <w:rPr>
          <w:b w:val="0"/>
          <w:bCs w:val="0"/>
          <w:spacing w:val="-4"/>
          <w:sz w:val="24"/>
          <w:szCs w:val="24"/>
        </w:rPr>
        <w:t xml:space="preserve"> </w:t>
      </w:r>
      <w:r w:rsidRPr="00992FD6">
        <w:rPr>
          <w:b w:val="0"/>
          <w:bCs w:val="0"/>
          <w:spacing w:val="-2"/>
          <w:sz w:val="24"/>
          <w:szCs w:val="24"/>
        </w:rPr>
        <w:t>on</w:t>
      </w:r>
      <w:r w:rsidRPr="00992FD6">
        <w:rPr>
          <w:b w:val="0"/>
          <w:bCs w:val="0"/>
          <w:spacing w:val="-6"/>
          <w:sz w:val="24"/>
          <w:szCs w:val="24"/>
        </w:rPr>
        <w:t xml:space="preserve"> </w:t>
      </w:r>
      <w:r w:rsidRPr="00992FD6">
        <w:rPr>
          <w:b w:val="0"/>
          <w:bCs w:val="0"/>
          <w:spacing w:val="-2"/>
          <w:sz w:val="24"/>
          <w:szCs w:val="24"/>
        </w:rPr>
        <w:t>street</w:t>
      </w:r>
      <w:r w:rsidRPr="00992FD6">
        <w:rPr>
          <w:b w:val="0"/>
          <w:bCs w:val="0"/>
          <w:spacing w:val="-8"/>
          <w:sz w:val="24"/>
          <w:szCs w:val="24"/>
        </w:rPr>
        <w:t xml:space="preserve"> </w:t>
      </w:r>
      <w:r w:rsidRPr="00992FD6">
        <w:rPr>
          <w:b w:val="0"/>
          <w:bCs w:val="0"/>
          <w:spacing w:val="-2"/>
          <w:sz w:val="24"/>
          <w:szCs w:val="24"/>
        </w:rPr>
        <w:t xml:space="preserve">children </w:t>
      </w:r>
      <w:r w:rsidRPr="00992FD6">
        <w:rPr>
          <w:b w:val="0"/>
          <w:bCs w:val="0"/>
          <w:sz w:val="24"/>
          <w:szCs w:val="24"/>
        </w:rPr>
        <w:t>in Rio de Janeiro, Brazil.</w:t>
      </w:r>
    </w:p>
    <w:p w14:paraId="61C0DAAE" w14:textId="77777777" w:rsidR="00834D47" w:rsidRPr="00992FD6" w:rsidRDefault="00834D47" w:rsidP="00834D47">
      <w:pPr>
        <w:pStyle w:val="BodyText"/>
        <w:spacing w:before="79" w:line="360" w:lineRule="auto"/>
        <w:ind w:left="0" w:right="212"/>
      </w:pPr>
      <w:r w:rsidRPr="00992FD6">
        <w:t>The organization's early focus was on using sports-based activities to teach life skills and provide education to underprivileged children living in Mumbai's slums. Over time, the organization expanded its programs and services to reach out to more children and youth across India, and to address a wider range of social and economic challenges.</w:t>
      </w:r>
    </w:p>
    <w:p w14:paraId="3E9228F1" w14:textId="77777777" w:rsidR="00834D47" w:rsidRPr="00992FD6" w:rsidRDefault="00834D47" w:rsidP="00834D47">
      <w:pPr>
        <w:pStyle w:val="BodyText"/>
        <w:spacing w:before="80" w:line="360" w:lineRule="auto"/>
        <w:ind w:left="0" w:right="213"/>
      </w:pPr>
      <w:r w:rsidRPr="00992FD6">
        <w:t>Today,</w:t>
      </w:r>
      <w:r w:rsidRPr="00992FD6">
        <w:rPr>
          <w:spacing w:val="-13"/>
        </w:rPr>
        <w:t xml:space="preserve"> </w:t>
      </w:r>
      <w:r w:rsidRPr="00992FD6">
        <w:t>the</w:t>
      </w:r>
      <w:r w:rsidRPr="00992FD6">
        <w:rPr>
          <w:spacing w:val="-15"/>
        </w:rPr>
        <w:t xml:space="preserve"> </w:t>
      </w:r>
      <w:r w:rsidRPr="00992FD6">
        <w:t>Magic</w:t>
      </w:r>
      <w:r w:rsidRPr="00992FD6">
        <w:rPr>
          <w:spacing w:val="-14"/>
        </w:rPr>
        <w:t xml:space="preserve"> </w:t>
      </w:r>
      <w:r w:rsidRPr="00992FD6">
        <w:t>Bus</w:t>
      </w:r>
      <w:r w:rsidRPr="00992FD6">
        <w:rPr>
          <w:spacing w:val="-7"/>
        </w:rPr>
        <w:t xml:space="preserve"> </w:t>
      </w:r>
      <w:r w:rsidRPr="00992FD6">
        <w:t>organization</w:t>
      </w:r>
      <w:r w:rsidRPr="00992FD6">
        <w:rPr>
          <w:spacing w:val="-7"/>
        </w:rPr>
        <w:t xml:space="preserve"> </w:t>
      </w:r>
      <w:r w:rsidRPr="00992FD6">
        <w:t>is</w:t>
      </w:r>
      <w:r w:rsidRPr="00992FD6">
        <w:rPr>
          <w:spacing w:val="-7"/>
        </w:rPr>
        <w:t xml:space="preserve"> </w:t>
      </w:r>
      <w:r w:rsidRPr="00992FD6">
        <w:t>one</w:t>
      </w:r>
      <w:r w:rsidRPr="00992FD6">
        <w:rPr>
          <w:spacing w:val="-14"/>
        </w:rPr>
        <w:t xml:space="preserve"> </w:t>
      </w:r>
      <w:r w:rsidRPr="00992FD6">
        <w:t>of</w:t>
      </w:r>
      <w:r w:rsidRPr="00992FD6">
        <w:rPr>
          <w:spacing w:val="-13"/>
        </w:rPr>
        <w:t xml:space="preserve"> </w:t>
      </w:r>
      <w:r w:rsidRPr="00992FD6">
        <w:t>the</w:t>
      </w:r>
      <w:r w:rsidRPr="00992FD6">
        <w:rPr>
          <w:spacing w:val="-15"/>
        </w:rPr>
        <w:t xml:space="preserve"> </w:t>
      </w:r>
      <w:r w:rsidRPr="00992FD6">
        <w:t>largest</w:t>
      </w:r>
      <w:r w:rsidRPr="00992FD6">
        <w:rPr>
          <w:spacing w:val="-9"/>
        </w:rPr>
        <w:t xml:space="preserve"> </w:t>
      </w:r>
      <w:r w:rsidRPr="00992FD6">
        <w:t>poverty</w:t>
      </w:r>
      <w:r w:rsidRPr="00992FD6">
        <w:rPr>
          <w:spacing w:val="-13"/>
        </w:rPr>
        <w:t xml:space="preserve"> </w:t>
      </w:r>
      <w:r w:rsidRPr="00992FD6">
        <w:t>alleviation</w:t>
      </w:r>
      <w:r w:rsidRPr="00992FD6">
        <w:rPr>
          <w:spacing w:val="-7"/>
        </w:rPr>
        <w:t xml:space="preserve"> </w:t>
      </w:r>
      <w:r w:rsidRPr="00992FD6">
        <w:t>programs</w:t>
      </w:r>
      <w:r w:rsidRPr="00992FD6">
        <w:rPr>
          <w:spacing w:val="-6"/>
        </w:rPr>
        <w:t xml:space="preserve"> </w:t>
      </w:r>
      <w:r w:rsidRPr="00992FD6">
        <w:t>in</w:t>
      </w:r>
      <w:r w:rsidRPr="00992FD6">
        <w:rPr>
          <w:spacing w:val="-8"/>
        </w:rPr>
        <w:t xml:space="preserve"> </w:t>
      </w:r>
      <w:r w:rsidRPr="00992FD6">
        <w:t>India,</w:t>
      </w:r>
      <w:r w:rsidRPr="00992FD6">
        <w:rPr>
          <w:spacing w:val="-8"/>
        </w:rPr>
        <w:t xml:space="preserve"> </w:t>
      </w:r>
      <w:r w:rsidRPr="00992FD6">
        <w:t>with a</w:t>
      </w:r>
      <w:r w:rsidRPr="00992FD6">
        <w:rPr>
          <w:spacing w:val="-1"/>
        </w:rPr>
        <w:t xml:space="preserve"> </w:t>
      </w:r>
      <w:r w:rsidRPr="00992FD6">
        <w:t>presence in 22 states and 80 districts across the</w:t>
      </w:r>
      <w:r w:rsidRPr="00992FD6">
        <w:rPr>
          <w:spacing w:val="-1"/>
        </w:rPr>
        <w:t xml:space="preserve"> </w:t>
      </w:r>
      <w:r w:rsidRPr="00992FD6">
        <w:t>country.</w:t>
      </w:r>
      <w:r w:rsidRPr="00992FD6">
        <w:rPr>
          <w:spacing w:val="-4"/>
        </w:rPr>
        <w:t xml:space="preserve"> </w:t>
      </w:r>
      <w:r w:rsidRPr="00992FD6">
        <w:t>The</w:t>
      </w:r>
      <w:r w:rsidRPr="00992FD6">
        <w:rPr>
          <w:spacing w:val="-1"/>
        </w:rPr>
        <w:t xml:space="preserve"> </w:t>
      </w:r>
      <w:r w:rsidRPr="00992FD6">
        <w:t>organization has impacted the</w:t>
      </w:r>
      <w:r w:rsidRPr="00992FD6">
        <w:rPr>
          <w:spacing w:val="-1"/>
        </w:rPr>
        <w:t xml:space="preserve"> </w:t>
      </w:r>
      <w:r w:rsidRPr="00992FD6">
        <w:t>lives of over a million children and youth, and is recognized both nationally and internationally for its innovative and effective approach to empowering underprivileged communities.</w:t>
      </w:r>
    </w:p>
    <w:p w14:paraId="08397654" w14:textId="77777777" w:rsidR="00834D47" w:rsidRPr="00992FD6" w:rsidRDefault="00834D47" w:rsidP="00834D47">
      <w:pPr>
        <w:pStyle w:val="BodyText"/>
        <w:spacing w:before="160" w:line="360" w:lineRule="auto"/>
        <w:ind w:left="0" w:right="219"/>
        <w:rPr>
          <w:spacing w:val="-11"/>
        </w:rPr>
      </w:pPr>
      <w:r w:rsidRPr="00992FD6">
        <w:t>In 2018, the organization underwent a significant restructuring, with a renewed focus on sustainable</w:t>
      </w:r>
      <w:r w:rsidRPr="00992FD6">
        <w:rPr>
          <w:spacing w:val="-7"/>
        </w:rPr>
        <w:t xml:space="preserve"> </w:t>
      </w:r>
      <w:r w:rsidRPr="00992FD6">
        <w:t>impact</w:t>
      </w:r>
      <w:r w:rsidRPr="00992FD6">
        <w:rPr>
          <w:spacing w:val="-7"/>
        </w:rPr>
        <w:t xml:space="preserve"> </w:t>
      </w:r>
      <w:r w:rsidRPr="00992FD6">
        <w:t>and</w:t>
      </w:r>
      <w:r w:rsidRPr="00992FD6">
        <w:rPr>
          <w:spacing w:val="-6"/>
        </w:rPr>
        <w:t xml:space="preserve"> </w:t>
      </w:r>
      <w:r w:rsidRPr="00992FD6">
        <w:t>a</w:t>
      </w:r>
      <w:r w:rsidRPr="00992FD6">
        <w:rPr>
          <w:spacing w:val="-8"/>
        </w:rPr>
        <w:t xml:space="preserve"> </w:t>
      </w:r>
      <w:r w:rsidRPr="00992FD6">
        <w:t>shift</w:t>
      </w:r>
      <w:r w:rsidRPr="00992FD6">
        <w:rPr>
          <w:spacing w:val="-8"/>
        </w:rPr>
        <w:t xml:space="preserve"> </w:t>
      </w:r>
      <w:r w:rsidRPr="00992FD6">
        <w:t>towards</w:t>
      </w:r>
      <w:r w:rsidRPr="00992FD6">
        <w:rPr>
          <w:spacing w:val="-4"/>
        </w:rPr>
        <w:t xml:space="preserve"> </w:t>
      </w:r>
      <w:r w:rsidRPr="00992FD6">
        <w:t>outcome-based</w:t>
      </w:r>
      <w:r w:rsidRPr="00992FD6">
        <w:rPr>
          <w:spacing w:val="-5"/>
        </w:rPr>
        <w:t xml:space="preserve"> </w:t>
      </w:r>
      <w:r w:rsidRPr="00992FD6">
        <w:t>programming.</w:t>
      </w:r>
      <w:r w:rsidRPr="00992FD6">
        <w:rPr>
          <w:spacing w:val="-11"/>
        </w:rPr>
        <w:t xml:space="preserve"> </w:t>
      </w:r>
    </w:p>
    <w:p w14:paraId="0B2CF006" w14:textId="2F1C8E1B" w:rsidR="00101451" w:rsidRPr="00992FD6" w:rsidRDefault="00834D47" w:rsidP="003F0EAD">
      <w:pPr>
        <w:pStyle w:val="BodyText"/>
        <w:spacing w:before="160" w:line="360" w:lineRule="auto"/>
        <w:ind w:left="0" w:right="219"/>
        <w:sectPr w:rsidR="00101451" w:rsidRPr="00992FD6" w:rsidSect="000A2950">
          <w:pgSz w:w="11906" w:h="16838" w:code="9"/>
          <w:pgMar w:top="1380" w:right="1220" w:bottom="280" w:left="1240" w:header="720" w:footer="720" w:gutter="0"/>
          <w:cols w:space="720"/>
          <w:docGrid w:linePitch="299"/>
        </w:sectPr>
      </w:pPr>
      <w:r w:rsidRPr="00992FD6">
        <w:t>The</w:t>
      </w:r>
      <w:r w:rsidRPr="00992FD6">
        <w:rPr>
          <w:spacing w:val="-13"/>
        </w:rPr>
        <w:t xml:space="preserve"> </w:t>
      </w:r>
      <w:r w:rsidRPr="00992FD6">
        <w:t>Magic</w:t>
      </w:r>
      <w:r w:rsidRPr="00992FD6">
        <w:rPr>
          <w:spacing w:val="-7"/>
        </w:rPr>
        <w:t xml:space="preserve"> </w:t>
      </w:r>
      <w:r w:rsidRPr="00992FD6">
        <w:t>Bus</w:t>
      </w:r>
      <w:r w:rsidRPr="00992FD6">
        <w:rPr>
          <w:spacing w:val="-5"/>
        </w:rPr>
        <w:t xml:space="preserve"> </w:t>
      </w:r>
      <w:r w:rsidRPr="00992FD6">
        <w:t xml:space="preserve">organization continues to work towards its vision of a poverty-free India, where every child and youth is able to realize their full potential and lead a life of dignity and </w:t>
      </w:r>
      <w:r w:rsidR="00D76ADA" w:rsidRPr="00992FD6">
        <w:t>opportunity</w:t>
      </w:r>
      <w:r w:rsidR="00D76ADA">
        <w:t>.</w:t>
      </w:r>
    </w:p>
    <w:p w14:paraId="59F713EC" w14:textId="422A2768" w:rsidR="00834D47" w:rsidRPr="003F5C5B" w:rsidRDefault="00834D47" w:rsidP="00D76ADA">
      <w:pPr>
        <w:spacing w:line="360" w:lineRule="auto"/>
        <w:jc w:val="center"/>
        <w:rPr>
          <w:b/>
          <w:bCs/>
          <w:sz w:val="32"/>
          <w:szCs w:val="32"/>
        </w:rPr>
      </w:pPr>
      <w:r w:rsidRPr="003F5C5B">
        <w:rPr>
          <w:b/>
          <w:bCs/>
          <w:sz w:val="32"/>
          <w:szCs w:val="32"/>
        </w:rPr>
        <w:lastRenderedPageBreak/>
        <w:t>NEED FOR THE STUDY</w:t>
      </w:r>
    </w:p>
    <w:p w14:paraId="3DE8825F" w14:textId="58BCB399" w:rsidR="00834D47" w:rsidRPr="00992FD6" w:rsidRDefault="00834D47" w:rsidP="00834D47">
      <w:pPr>
        <w:pStyle w:val="ListParagraph"/>
        <w:numPr>
          <w:ilvl w:val="0"/>
          <w:numId w:val="5"/>
        </w:numPr>
        <w:spacing w:line="360" w:lineRule="auto"/>
        <w:jc w:val="both"/>
        <w:rPr>
          <w:b/>
          <w:bCs/>
          <w:sz w:val="28"/>
          <w:szCs w:val="28"/>
        </w:rPr>
      </w:pPr>
      <w:r w:rsidRPr="00992FD6">
        <w:rPr>
          <w:sz w:val="24"/>
          <w:szCs w:val="24"/>
        </w:rPr>
        <w:t>Studying is essential for quality education because it cultivates a thorough understanding of subjects, encourages active engagement with material, facilitates the development of critical thinking skills and fosters a lifelong passion for learning.</w:t>
      </w:r>
    </w:p>
    <w:p w14:paraId="5123A954" w14:textId="7157B30A" w:rsidR="00834D47" w:rsidRPr="00992FD6" w:rsidRDefault="00834D47" w:rsidP="00834D47">
      <w:pPr>
        <w:pStyle w:val="ListParagraph"/>
        <w:numPr>
          <w:ilvl w:val="0"/>
          <w:numId w:val="5"/>
        </w:numPr>
        <w:spacing w:line="360" w:lineRule="auto"/>
        <w:jc w:val="both"/>
        <w:rPr>
          <w:b/>
          <w:bCs/>
          <w:sz w:val="28"/>
          <w:szCs w:val="28"/>
        </w:rPr>
      </w:pPr>
      <w:r w:rsidRPr="00992FD6">
        <w:rPr>
          <w:sz w:val="24"/>
          <w:szCs w:val="24"/>
        </w:rPr>
        <w:t>Without study, education lacks depth and fails to prepare individuals for success in a rapidly evolving world.</w:t>
      </w:r>
    </w:p>
    <w:p w14:paraId="251E2D8B" w14:textId="77777777" w:rsidR="00B16963" w:rsidRDefault="00B16963" w:rsidP="00A2745D">
      <w:pPr>
        <w:spacing w:line="360" w:lineRule="auto"/>
        <w:jc w:val="center"/>
        <w:rPr>
          <w:b/>
          <w:bCs/>
          <w:sz w:val="32"/>
          <w:szCs w:val="32"/>
        </w:rPr>
      </w:pPr>
    </w:p>
    <w:p w14:paraId="0D10552F" w14:textId="1DC8107D" w:rsidR="00834D47" w:rsidRPr="00992FD6" w:rsidRDefault="00834D47" w:rsidP="003D6159">
      <w:pPr>
        <w:spacing w:line="360" w:lineRule="auto"/>
        <w:jc w:val="center"/>
        <w:rPr>
          <w:b/>
          <w:bCs/>
          <w:sz w:val="32"/>
          <w:szCs w:val="32"/>
        </w:rPr>
      </w:pPr>
      <w:r w:rsidRPr="00992FD6">
        <w:rPr>
          <w:b/>
          <w:bCs/>
          <w:sz w:val="32"/>
          <w:szCs w:val="32"/>
        </w:rPr>
        <w:t>OBJECTIVES</w:t>
      </w:r>
    </w:p>
    <w:p w14:paraId="137CDDF5" w14:textId="77777777" w:rsidR="00834D47" w:rsidRPr="00992FD6" w:rsidRDefault="00834D47" w:rsidP="00834D47">
      <w:pPr>
        <w:spacing w:line="360" w:lineRule="auto"/>
        <w:rPr>
          <w:b/>
          <w:bCs/>
          <w:sz w:val="28"/>
          <w:szCs w:val="28"/>
        </w:rPr>
      </w:pPr>
      <w:r w:rsidRPr="00992FD6">
        <w:rPr>
          <w:b/>
          <w:bCs/>
          <w:sz w:val="28"/>
          <w:szCs w:val="28"/>
        </w:rPr>
        <w:t>Primary:</w:t>
      </w:r>
    </w:p>
    <w:p w14:paraId="385BC371" w14:textId="77777777" w:rsidR="00834D47" w:rsidRPr="00992FD6" w:rsidRDefault="00834D47" w:rsidP="00834D47">
      <w:pPr>
        <w:pStyle w:val="ListParagraph"/>
        <w:widowControl/>
        <w:numPr>
          <w:ilvl w:val="0"/>
          <w:numId w:val="7"/>
        </w:numPr>
        <w:autoSpaceDE/>
        <w:autoSpaceDN/>
        <w:spacing w:after="160" w:line="360" w:lineRule="auto"/>
        <w:contextualSpacing/>
        <w:rPr>
          <w:sz w:val="24"/>
          <w:szCs w:val="24"/>
        </w:rPr>
      </w:pPr>
      <w:r w:rsidRPr="00992FD6">
        <w:rPr>
          <w:sz w:val="24"/>
          <w:szCs w:val="24"/>
        </w:rPr>
        <w:t>To create a world where young people, break out of poverty to lead fulfilling, rewarding lives and contribute positively to their communities.</w:t>
      </w:r>
    </w:p>
    <w:p w14:paraId="33658BCF" w14:textId="77777777" w:rsidR="00834D47" w:rsidRPr="00992FD6" w:rsidRDefault="00834D47" w:rsidP="00834D47">
      <w:pPr>
        <w:spacing w:line="360" w:lineRule="auto"/>
        <w:rPr>
          <w:sz w:val="24"/>
          <w:szCs w:val="24"/>
        </w:rPr>
      </w:pPr>
      <w:r w:rsidRPr="00992FD6">
        <w:rPr>
          <w:b/>
          <w:bCs/>
          <w:sz w:val="28"/>
          <w:szCs w:val="28"/>
        </w:rPr>
        <w:t>Secondary:</w:t>
      </w:r>
    </w:p>
    <w:p w14:paraId="59B16228" w14:textId="77777777" w:rsidR="00834D47" w:rsidRPr="00992FD6" w:rsidRDefault="00834D47" w:rsidP="00834D47">
      <w:pPr>
        <w:pStyle w:val="ListParagraph"/>
        <w:widowControl/>
        <w:numPr>
          <w:ilvl w:val="0"/>
          <w:numId w:val="6"/>
        </w:numPr>
        <w:autoSpaceDE/>
        <w:autoSpaceDN/>
        <w:spacing w:after="160" w:line="360" w:lineRule="auto"/>
        <w:contextualSpacing/>
        <w:rPr>
          <w:sz w:val="24"/>
          <w:szCs w:val="24"/>
        </w:rPr>
      </w:pPr>
      <w:r w:rsidRPr="00992FD6">
        <w:rPr>
          <w:sz w:val="24"/>
          <w:szCs w:val="24"/>
        </w:rPr>
        <w:t xml:space="preserve">To work with young people to take them on a journey from childhood to livelihood and out of poverty. </w:t>
      </w:r>
    </w:p>
    <w:p w14:paraId="050F9032" w14:textId="77777777" w:rsidR="00834D47" w:rsidRPr="00992FD6" w:rsidRDefault="00834D47" w:rsidP="00834D47">
      <w:pPr>
        <w:pStyle w:val="ListParagraph"/>
        <w:widowControl/>
        <w:numPr>
          <w:ilvl w:val="0"/>
          <w:numId w:val="6"/>
        </w:numPr>
        <w:autoSpaceDE/>
        <w:autoSpaceDN/>
        <w:spacing w:after="160" w:line="360" w:lineRule="auto"/>
        <w:contextualSpacing/>
        <w:rPr>
          <w:sz w:val="24"/>
          <w:szCs w:val="24"/>
        </w:rPr>
      </w:pPr>
      <w:r w:rsidRPr="00992FD6">
        <w:rPr>
          <w:sz w:val="24"/>
          <w:szCs w:val="24"/>
        </w:rPr>
        <w:t>To help adolescent and young people by train them with livelihood program to overcome hurdles.</w:t>
      </w:r>
    </w:p>
    <w:p w14:paraId="411B84B6" w14:textId="77777777" w:rsidR="00834D47" w:rsidRPr="00992FD6" w:rsidRDefault="00834D47" w:rsidP="00834D47">
      <w:pPr>
        <w:pStyle w:val="ListParagraph"/>
        <w:widowControl/>
        <w:numPr>
          <w:ilvl w:val="0"/>
          <w:numId w:val="6"/>
        </w:numPr>
        <w:autoSpaceDE/>
        <w:autoSpaceDN/>
        <w:spacing w:after="160" w:line="360" w:lineRule="auto"/>
        <w:contextualSpacing/>
        <w:rPr>
          <w:sz w:val="24"/>
          <w:szCs w:val="24"/>
        </w:rPr>
      </w:pPr>
      <w:r w:rsidRPr="00992FD6">
        <w:rPr>
          <w:sz w:val="24"/>
          <w:szCs w:val="24"/>
        </w:rPr>
        <w:t>To help young people life skills education and employability skilling, our programs equip adolescents to complete their secondary education and enable youth to score sustainable jobs.</w:t>
      </w:r>
    </w:p>
    <w:p w14:paraId="026C77A0" w14:textId="65DE5B93" w:rsidR="0030058C" w:rsidRPr="00D936EC" w:rsidRDefault="00834D47" w:rsidP="0030058C">
      <w:pPr>
        <w:pStyle w:val="ListParagraph"/>
        <w:widowControl/>
        <w:numPr>
          <w:ilvl w:val="0"/>
          <w:numId w:val="6"/>
        </w:numPr>
        <w:autoSpaceDE/>
        <w:autoSpaceDN/>
        <w:spacing w:after="160" w:line="360" w:lineRule="auto"/>
        <w:contextualSpacing/>
        <w:rPr>
          <w:sz w:val="24"/>
          <w:szCs w:val="24"/>
        </w:rPr>
      </w:pPr>
      <w:r w:rsidRPr="00992FD6">
        <w:rPr>
          <w:sz w:val="24"/>
          <w:szCs w:val="24"/>
        </w:rPr>
        <w:t>To empower adolescents and youth from marginalized communities, and we are looking for passionate individuals who share our vision and want to make a lasting impact on lives of other.</w:t>
      </w:r>
    </w:p>
    <w:p w14:paraId="1B84FFB5" w14:textId="77777777" w:rsidR="00B16963" w:rsidRDefault="00B16963" w:rsidP="00A2745D">
      <w:pPr>
        <w:spacing w:line="360" w:lineRule="auto"/>
        <w:jc w:val="center"/>
        <w:rPr>
          <w:b/>
          <w:bCs/>
          <w:sz w:val="32"/>
          <w:szCs w:val="32"/>
        </w:rPr>
      </w:pPr>
    </w:p>
    <w:p w14:paraId="72DE5571" w14:textId="77777777" w:rsidR="00B16963" w:rsidRDefault="00B16963" w:rsidP="00A2745D">
      <w:pPr>
        <w:spacing w:line="360" w:lineRule="auto"/>
        <w:jc w:val="center"/>
        <w:rPr>
          <w:b/>
          <w:bCs/>
          <w:sz w:val="32"/>
          <w:szCs w:val="32"/>
        </w:rPr>
      </w:pPr>
    </w:p>
    <w:p w14:paraId="2540F0B1" w14:textId="77777777" w:rsidR="00B16963" w:rsidRDefault="00B16963" w:rsidP="00A2745D">
      <w:pPr>
        <w:spacing w:line="360" w:lineRule="auto"/>
        <w:jc w:val="center"/>
        <w:rPr>
          <w:b/>
          <w:bCs/>
          <w:sz w:val="32"/>
          <w:szCs w:val="32"/>
        </w:rPr>
      </w:pPr>
    </w:p>
    <w:p w14:paraId="0F4B8398" w14:textId="77777777" w:rsidR="00B16963" w:rsidRDefault="00B16963" w:rsidP="00A2745D">
      <w:pPr>
        <w:spacing w:line="360" w:lineRule="auto"/>
        <w:jc w:val="center"/>
        <w:rPr>
          <w:b/>
          <w:bCs/>
          <w:sz w:val="32"/>
          <w:szCs w:val="32"/>
        </w:rPr>
      </w:pPr>
    </w:p>
    <w:p w14:paraId="39D44F16" w14:textId="77777777" w:rsidR="00B16963" w:rsidRDefault="00B16963" w:rsidP="00A2745D">
      <w:pPr>
        <w:spacing w:line="360" w:lineRule="auto"/>
        <w:jc w:val="center"/>
        <w:rPr>
          <w:b/>
          <w:bCs/>
          <w:sz w:val="32"/>
          <w:szCs w:val="32"/>
        </w:rPr>
      </w:pPr>
    </w:p>
    <w:p w14:paraId="17C4026E" w14:textId="39579354" w:rsidR="007D528C" w:rsidRDefault="007D528C" w:rsidP="00681B86">
      <w:pPr>
        <w:spacing w:line="360" w:lineRule="auto"/>
        <w:rPr>
          <w:b/>
          <w:bCs/>
          <w:sz w:val="32"/>
          <w:szCs w:val="32"/>
        </w:rPr>
      </w:pPr>
    </w:p>
    <w:p w14:paraId="1566C28B" w14:textId="77777777" w:rsidR="00681B86" w:rsidRDefault="00681B86" w:rsidP="00681B86">
      <w:pPr>
        <w:spacing w:line="360" w:lineRule="auto"/>
        <w:rPr>
          <w:b/>
          <w:bCs/>
          <w:sz w:val="32"/>
          <w:szCs w:val="32"/>
        </w:rPr>
      </w:pPr>
    </w:p>
    <w:p w14:paraId="2261109E" w14:textId="64FF5F4A" w:rsidR="0030058C" w:rsidRPr="00992FD6" w:rsidRDefault="00143E11" w:rsidP="00681B86">
      <w:pPr>
        <w:spacing w:line="360" w:lineRule="auto"/>
        <w:jc w:val="center"/>
        <w:rPr>
          <w:b/>
          <w:bCs/>
          <w:sz w:val="32"/>
          <w:szCs w:val="32"/>
        </w:rPr>
      </w:pPr>
      <w:r w:rsidRPr="00992FD6">
        <w:rPr>
          <w:b/>
          <w:bCs/>
          <w:sz w:val="32"/>
          <w:szCs w:val="32"/>
        </w:rPr>
        <w:lastRenderedPageBreak/>
        <w:t>BOOTSTRAPPING TECNIQUES</w:t>
      </w:r>
    </w:p>
    <w:p w14:paraId="63B1F4BD" w14:textId="749B9259" w:rsidR="00143E11" w:rsidRPr="00992FD6" w:rsidRDefault="00143E11" w:rsidP="00143E11">
      <w:pPr>
        <w:spacing w:line="360" w:lineRule="auto"/>
        <w:jc w:val="both"/>
        <w:rPr>
          <w:sz w:val="24"/>
          <w:szCs w:val="24"/>
          <w:lang w:val="en-IN"/>
        </w:rPr>
      </w:pPr>
      <w:r w:rsidRPr="00992FD6">
        <w:rPr>
          <w:sz w:val="24"/>
          <w:szCs w:val="24"/>
          <w:lang w:val="en-IN"/>
        </w:rPr>
        <w:t xml:space="preserve">Bootstrapping techniques refer to methods used by organizations, especially </w:t>
      </w:r>
      <w:proofErr w:type="spellStart"/>
      <w:r w:rsidRPr="00992FD6">
        <w:rPr>
          <w:sz w:val="24"/>
          <w:szCs w:val="24"/>
          <w:lang w:val="en-IN"/>
        </w:rPr>
        <w:t>startups</w:t>
      </w:r>
      <w:proofErr w:type="spellEnd"/>
      <w:r w:rsidRPr="00992FD6">
        <w:rPr>
          <w:sz w:val="24"/>
          <w:szCs w:val="24"/>
          <w:lang w:val="en-IN"/>
        </w:rPr>
        <w:t xml:space="preserve"> or </w:t>
      </w:r>
      <w:r w:rsidR="009425BE" w:rsidRPr="00992FD6">
        <w:rPr>
          <w:sz w:val="24"/>
          <w:szCs w:val="24"/>
          <w:lang w:val="en-IN"/>
        </w:rPr>
        <w:t>non-profits</w:t>
      </w:r>
      <w:r w:rsidRPr="00992FD6">
        <w:rPr>
          <w:sz w:val="24"/>
          <w:szCs w:val="24"/>
          <w:lang w:val="en-IN"/>
        </w:rPr>
        <w:t xml:space="preserve">, to operate and grow with minimal external resources or capital. Magic Bus India Foundation, a </w:t>
      </w:r>
      <w:r w:rsidR="009425BE" w:rsidRPr="00992FD6">
        <w:rPr>
          <w:sz w:val="24"/>
          <w:szCs w:val="24"/>
          <w:lang w:val="en-IN"/>
        </w:rPr>
        <w:t>non-profit</w:t>
      </w:r>
      <w:r w:rsidRPr="00992FD6">
        <w:rPr>
          <w:sz w:val="24"/>
          <w:szCs w:val="24"/>
          <w:lang w:val="en-IN"/>
        </w:rPr>
        <w:t xml:space="preserve"> organization focused on education and development for children and youth in India, may employ several bootstrapping techniques:</w:t>
      </w:r>
    </w:p>
    <w:p w14:paraId="3D06E27C" w14:textId="77777777" w:rsidR="00143E11" w:rsidRPr="00992FD6" w:rsidRDefault="00143E11" w:rsidP="00143E11">
      <w:pPr>
        <w:spacing w:line="360" w:lineRule="auto"/>
        <w:jc w:val="both"/>
        <w:rPr>
          <w:sz w:val="24"/>
          <w:szCs w:val="24"/>
          <w:lang w:val="en-IN"/>
        </w:rPr>
      </w:pPr>
      <w:r w:rsidRPr="00992FD6">
        <w:rPr>
          <w:b/>
          <w:bCs/>
          <w:sz w:val="28"/>
          <w:szCs w:val="28"/>
          <w:lang w:val="en-IN"/>
        </w:rPr>
        <w:t>Volunteer-driven Initiatives:</w:t>
      </w:r>
      <w:r w:rsidRPr="00992FD6">
        <w:rPr>
          <w:sz w:val="24"/>
          <w:szCs w:val="24"/>
          <w:lang w:val="en-IN"/>
        </w:rPr>
        <w:t xml:space="preserve"> Relying on volunteers for various tasks such as teaching, organizing events, fundraising, and administrative work helps reduce operational costs.</w:t>
      </w:r>
    </w:p>
    <w:p w14:paraId="4C2B7122" w14:textId="4EA056EE" w:rsidR="00143E11" w:rsidRPr="00992FD6" w:rsidRDefault="00143E11" w:rsidP="00143E11">
      <w:pPr>
        <w:spacing w:line="360" w:lineRule="auto"/>
        <w:jc w:val="both"/>
        <w:rPr>
          <w:sz w:val="24"/>
          <w:szCs w:val="24"/>
          <w:lang w:val="en-IN"/>
        </w:rPr>
      </w:pPr>
      <w:r w:rsidRPr="00992FD6">
        <w:rPr>
          <w:b/>
          <w:bCs/>
          <w:sz w:val="28"/>
          <w:szCs w:val="28"/>
          <w:lang w:val="en-IN"/>
        </w:rPr>
        <w:t>Strategic Partnerships:</w:t>
      </w:r>
      <w:r w:rsidRPr="00992FD6">
        <w:rPr>
          <w:sz w:val="24"/>
          <w:szCs w:val="24"/>
          <w:lang w:val="en-IN"/>
        </w:rPr>
        <w:t xml:space="preserve"> Collaborating with other </w:t>
      </w:r>
      <w:r w:rsidR="009425BE" w:rsidRPr="00992FD6">
        <w:rPr>
          <w:sz w:val="24"/>
          <w:szCs w:val="24"/>
          <w:lang w:val="en-IN"/>
        </w:rPr>
        <w:t>non-profits</w:t>
      </w:r>
      <w:r w:rsidRPr="00992FD6">
        <w:rPr>
          <w:sz w:val="24"/>
          <w:szCs w:val="24"/>
          <w:lang w:val="en-IN"/>
        </w:rPr>
        <w:t>, government agencies, corporations, and educational institutions can provide access to resources, expertise, and funding without significant financial investment.</w:t>
      </w:r>
    </w:p>
    <w:p w14:paraId="39A00722" w14:textId="77777777" w:rsidR="00143E11" w:rsidRPr="00992FD6" w:rsidRDefault="00143E11" w:rsidP="00143E11">
      <w:pPr>
        <w:spacing w:line="360" w:lineRule="auto"/>
        <w:jc w:val="both"/>
        <w:rPr>
          <w:sz w:val="24"/>
          <w:szCs w:val="24"/>
          <w:lang w:val="en-IN"/>
        </w:rPr>
      </w:pPr>
      <w:r w:rsidRPr="00992FD6">
        <w:rPr>
          <w:b/>
          <w:bCs/>
          <w:sz w:val="28"/>
          <w:szCs w:val="28"/>
          <w:lang w:val="en-IN"/>
        </w:rPr>
        <w:t>In-kind Donations:</w:t>
      </w:r>
      <w:r w:rsidRPr="00992FD6">
        <w:rPr>
          <w:sz w:val="24"/>
          <w:szCs w:val="24"/>
          <w:lang w:val="en-IN"/>
        </w:rPr>
        <w:t xml:space="preserve"> Accepting donations of goods and services instead of cash can help meet operational needs without spending money. This could include donated office space, equipment, educational materials, or professional services.</w:t>
      </w:r>
    </w:p>
    <w:p w14:paraId="4B3E7EC4" w14:textId="77777777" w:rsidR="00143E11" w:rsidRPr="00992FD6" w:rsidRDefault="00143E11" w:rsidP="00143E11">
      <w:pPr>
        <w:spacing w:line="360" w:lineRule="auto"/>
        <w:jc w:val="both"/>
        <w:rPr>
          <w:sz w:val="24"/>
          <w:szCs w:val="24"/>
          <w:lang w:val="en-IN"/>
        </w:rPr>
      </w:pPr>
      <w:r w:rsidRPr="00992FD6">
        <w:rPr>
          <w:b/>
          <w:bCs/>
          <w:sz w:val="28"/>
          <w:szCs w:val="28"/>
          <w:lang w:val="en-IN"/>
        </w:rPr>
        <w:t>Crowdfunding:</w:t>
      </w:r>
      <w:r w:rsidRPr="00992FD6">
        <w:rPr>
          <w:sz w:val="24"/>
          <w:szCs w:val="24"/>
          <w:lang w:val="en-IN"/>
        </w:rPr>
        <w:t xml:space="preserve"> Launching crowdfunding campaigns to raise funds for specific projects or initiatives can engage the community and generate financial support.</w:t>
      </w:r>
    </w:p>
    <w:p w14:paraId="3791EFC2" w14:textId="77777777" w:rsidR="00143E11" w:rsidRPr="00992FD6" w:rsidRDefault="00143E11" w:rsidP="00143E11">
      <w:pPr>
        <w:spacing w:line="360" w:lineRule="auto"/>
        <w:jc w:val="both"/>
        <w:rPr>
          <w:sz w:val="24"/>
          <w:szCs w:val="24"/>
          <w:lang w:val="en-IN"/>
        </w:rPr>
      </w:pPr>
      <w:r w:rsidRPr="00992FD6">
        <w:rPr>
          <w:b/>
          <w:bCs/>
          <w:sz w:val="28"/>
          <w:szCs w:val="28"/>
          <w:lang w:val="en-IN"/>
        </w:rPr>
        <w:t>Utilizing Free or Low-cost Tools:</w:t>
      </w:r>
      <w:r w:rsidRPr="00992FD6">
        <w:rPr>
          <w:sz w:val="24"/>
          <w:szCs w:val="24"/>
          <w:lang w:val="en-IN"/>
        </w:rPr>
        <w:t xml:space="preserve"> Leveraging free or affordable software, communication tools, and online platforms for marketing, fundraising, and program delivery helps minimize expenses.</w:t>
      </w:r>
    </w:p>
    <w:p w14:paraId="74A7B50C" w14:textId="77777777" w:rsidR="00143E11" w:rsidRPr="00992FD6" w:rsidRDefault="00143E11" w:rsidP="00143E11">
      <w:pPr>
        <w:spacing w:line="360" w:lineRule="auto"/>
        <w:jc w:val="both"/>
        <w:rPr>
          <w:sz w:val="24"/>
          <w:szCs w:val="24"/>
          <w:lang w:val="en-IN"/>
        </w:rPr>
      </w:pPr>
      <w:r w:rsidRPr="00992FD6">
        <w:rPr>
          <w:b/>
          <w:bCs/>
          <w:sz w:val="28"/>
          <w:szCs w:val="28"/>
          <w:lang w:val="en-IN"/>
        </w:rPr>
        <w:t>Resource Sharing:</w:t>
      </w:r>
      <w:r w:rsidRPr="00992FD6">
        <w:rPr>
          <w:sz w:val="24"/>
          <w:szCs w:val="24"/>
          <w:lang w:val="en-IN"/>
        </w:rPr>
        <w:t xml:space="preserve"> Sharing resources such as office space, transportation, or equipment with other organizations or community groups can reduce overhead costs.</w:t>
      </w:r>
    </w:p>
    <w:p w14:paraId="60D989D0" w14:textId="77777777" w:rsidR="00143E11" w:rsidRPr="00992FD6" w:rsidRDefault="00143E11" w:rsidP="00143E11">
      <w:pPr>
        <w:spacing w:line="360" w:lineRule="auto"/>
        <w:jc w:val="both"/>
        <w:rPr>
          <w:sz w:val="24"/>
          <w:szCs w:val="24"/>
          <w:lang w:val="en-IN"/>
        </w:rPr>
      </w:pPr>
      <w:r w:rsidRPr="00992FD6">
        <w:rPr>
          <w:b/>
          <w:bCs/>
          <w:sz w:val="28"/>
          <w:szCs w:val="28"/>
          <w:lang w:val="en-IN"/>
        </w:rPr>
        <w:t>Creative Fundraising Events:</w:t>
      </w:r>
      <w:r w:rsidRPr="00992FD6">
        <w:rPr>
          <w:sz w:val="24"/>
          <w:szCs w:val="24"/>
          <w:lang w:val="en-IN"/>
        </w:rPr>
        <w:t xml:space="preserve"> Organizing creative fundraising events, such as charity concerts, sports tournaments, or awareness campaigns, can generate revenue while also promoting the organization's mission.</w:t>
      </w:r>
    </w:p>
    <w:p w14:paraId="663D971C" w14:textId="5BFFDDAC" w:rsidR="00143E11" w:rsidRPr="00992FD6" w:rsidRDefault="00143E11" w:rsidP="00143E11">
      <w:pPr>
        <w:spacing w:line="360" w:lineRule="auto"/>
        <w:jc w:val="both"/>
        <w:rPr>
          <w:sz w:val="24"/>
          <w:szCs w:val="24"/>
          <w:lang w:val="en-IN"/>
        </w:rPr>
      </w:pPr>
      <w:r w:rsidRPr="00992FD6">
        <w:rPr>
          <w:b/>
          <w:bCs/>
          <w:sz w:val="28"/>
          <w:szCs w:val="28"/>
          <w:lang w:val="en-IN"/>
        </w:rPr>
        <w:t>Volunteer Training Programs:</w:t>
      </w:r>
      <w:r w:rsidRPr="00992FD6">
        <w:rPr>
          <w:sz w:val="24"/>
          <w:szCs w:val="24"/>
          <w:lang w:val="en-IN"/>
        </w:rPr>
        <w:t xml:space="preserve"> Developing structured volunteer training programs can enhance the skills and commitment of volunteers, leading to more effective program delivery and reducing the need for paid staff.</w:t>
      </w:r>
      <w:r w:rsidRPr="00992FD6">
        <w:rPr>
          <w:sz w:val="28"/>
          <w:szCs w:val="28"/>
        </w:rPr>
        <w:t xml:space="preserve"> </w:t>
      </w:r>
    </w:p>
    <w:p w14:paraId="3B504B68" w14:textId="00057249" w:rsidR="00143E11" w:rsidRPr="00992FD6" w:rsidRDefault="00143E11" w:rsidP="00143E11">
      <w:pPr>
        <w:pStyle w:val="Heading1"/>
        <w:spacing w:line="360" w:lineRule="auto"/>
        <w:ind w:left="0"/>
        <w:jc w:val="both"/>
        <w:rPr>
          <w:b w:val="0"/>
          <w:bCs w:val="0"/>
          <w:sz w:val="24"/>
          <w:szCs w:val="24"/>
        </w:rPr>
      </w:pPr>
      <w:r w:rsidRPr="00992FD6">
        <w:rPr>
          <w:sz w:val="28"/>
          <w:szCs w:val="28"/>
        </w:rPr>
        <w:t>Start Small:</w:t>
      </w:r>
      <w:r w:rsidRPr="00992FD6">
        <w:rPr>
          <w:b w:val="0"/>
          <w:bCs w:val="0"/>
          <w:sz w:val="24"/>
          <w:szCs w:val="24"/>
        </w:rPr>
        <w:t xml:space="preserve"> Focus on a specific cause or niche area where you can make a meaningful impact with limited resources.</w:t>
      </w:r>
    </w:p>
    <w:p w14:paraId="5481400D" w14:textId="3620BB8C" w:rsidR="00B16963" w:rsidRPr="00BB3115" w:rsidRDefault="00143E11" w:rsidP="00143E11">
      <w:pPr>
        <w:pStyle w:val="Heading1"/>
        <w:spacing w:line="360" w:lineRule="auto"/>
        <w:ind w:left="0"/>
        <w:jc w:val="both"/>
        <w:rPr>
          <w:b w:val="0"/>
          <w:bCs w:val="0"/>
          <w:sz w:val="24"/>
          <w:szCs w:val="24"/>
        </w:rPr>
      </w:pPr>
      <w:r w:rsidRPr="00992FD6">
        <w:rPr>
          <w:sz w:val="28"/>
          <w:szCs w:val="28"/>
        </w:rPr>
        <w:t>Volunteer Base:</w:t>
      </w:r>
      <w:r w:rsidRPr="00992FD6">
        <w:rPr>
          <w:b w:val="0"/>
          <w:bCs w:val="0"/>
          <w:sz w:val="24"/>
          <w:szCs w:val="24"/>
        </w:rPr>
        <w:t xml:space="preserve"> Utilize volunteers who are passionate about your cause. They can provide manpower without the need for immediate funding.</w:t>
      </w:r>
    </w:p>
    <w:p w14:paraId="11E0F0D2" w14:textId="0F308C41" w:rsidR="00143E11" w:rsidRPr="00992FD6" w:rsidRDefault="00143E11" w:rsidP="00143E11">
      <w:pPr>
        <w:pStyle w:val="Heading1"/>
        <w:spacing w:line="360" w:lineRule="auto"/>
        <w:ind w:left="0"/>
        <w:jc w:val="both"/>
        <w:rPr>
          <w:b w:val="0"/>
          <w:bCs w:val="0"/>
          <w:sz w:val="24"/>
          <w:szCs w:val="24"/>
        </w:rPr>
      </w:pPr>
      <w:r w:rsidRPr="00992FD6">
        <w:rPr>
          <w:sz w:val="28"/>
          <w:szCs w:val="28"/>
        </w:rPr>
        <w:t>Community Partnerships</w:t>
      </w:r>
      <w:r w:rsidRPr="00992FD6">
        <w:rPr>
          <w:b w:val="0"/>
          <w:bCs w:val="0"/>
          <w:sz w:val="24"/>
          <w:szCs w:val="24"/>
        </w:rPr>
        <w:t>: Forge partnerships with local businesses, community centers, and other NGOs to access resources and support.</w:t>
      </w:r>
    </w:p>
    <w:p w14:paraId="7D835039" w14:textId="77777777" w:rsidR="00143E11" w:rsidRPr="00992FD6" w:rsidRDefault="00143E11" w:rsidP="00143E11">
      <w:pPr>
        <w:pStyle w:val="Heading1"/>
        <w:spacing w:line="360" w:lineRule="auto"/>
        <w:ind w:left="0"/>
        <w:jc w:val="both"/>
        <w:rPr>
          <w:b w:val="0"/>
          <w:bCs w:val="0"/>
          <w:sz w:val="24"/>
          <w:szCs w:val="24"/>
        </w:rPr>
      </w:pPr>
      <w:r w:rsidRPr="00992FD6">
        <w:rPr>
          <w:sz w:val="28"/>
          <w:szCs w:val="28"/>
        </w:rPr>
        <w:lastRenderedPageBreak/>
        <w:t>Grassroots Fundraising:</w:t>
      </w:r>
      <w:r w:rsidRPr="00992FD6">
        <w:rPr>
          <w:b w:val="0"/>
          <w:bCs w:val="0"/>
          <w:sz w:val="24"/>
          <w:szCs w:val="24"/>
        </w:rPr>
        <w:t xml:space="preserve"> Organize events, crowdfunding campaigns, and outreach programs to raise funds from the community.</w:t>
      </w:r>
    </w:p>
    <w:p w14:paraId="31A993CB" w14:textId="77777777" w:rsidR="00143E11" w:rsidRPr="00992FD6" w:rsidRDefault="00143E11" w:rsidP="00143E11">
      <w:pPr>
        <w:pStyle w:val="Heading1"/>
        <w:spacing w:line="360" w:lineRule="auto"/>
        <w:ind w:left="0"/>
        <w:jc w:val="both"/>
        <w:rPr>
          <w:b w:val="0"/>
          <w:bCs w:val="0"/>
          <w:sz w:val="24"/>
          <w:szCs w:val="24"/>
        </w:rPr>
      </w:pPr>
      <w:r w:rsidRPr="00992FD6">
        <w:rPr>
          <w:sz w:val="28"/>
          <w:szCs w:val="28"/>
        </w:rPr>
        <w:t>In-Kind Donations:</w:t>
      </w:r>
      <w:r w:rsidRPr="00992FD6">
        <w:rPr>
          <w:b w:val="0"/>
          <w:bCs w:val="0"/>
          <w:sz w:val="24"/>
          <w:szCs w:val="24"/>
        </w:rPr>
        <w:t xml:space="preserve"> Seek donations of goods, services, and expertise instead of relying solely on monetary contributions.</w:t>
      </w:r>
    </w:p>
    <w:p w14:paraId="51979A9A" w14:textId="77777777" w:rsidR="00143E11" w:rsidRPr="00992FD6" w:rsidRDefault="00143E11" w:rsidP="00143E11">
      <w:pPr>
        <w:pStyle w:val="Heading1"/>
        <w:spacing w:line="360" w:lineRule="auto"/>
        <w:ind w:left="0"/>
        <w:jc w:val="both"/>
        <w:rPr>
          <w:b w:val="0"/>
          <w:bCs w:val="0"/>
          <w:sz w:val="24"/>
          <w:szCs w:val="24"/>
        </w:rPr>
      </w:pPr>
      <w:r w:rsidRPr="00992FD6">
        <w:rPr>
          <w:sz w:val="28"/>
          <w:szCs w:val="28"/>
        </w:rPr>
        <w:t>Grant Writing:</w:t>
      </w:r>
      <w:r w:rsidRPr="00992FD6">
        <w:rPr>
          <w:b w:val="0"/>
          <w:bCs w:val="0"/>
          <w:sz w:val="24"/>
          <w:szCs w:val="24"/>
        </w:rPr>
        <w:t xml:space="preserve"> Research and apply for grants from foundations, government agencies, and international organizations that align with your mission.</w:t>
      </w:r>
    </w:p>
    <w:p w14:paraId="4012E734" w14:textId="77777777" w:rsidR="00143E11" w:rsidRPr="00992FD6" w:rsidRDefault="00143E11" w:rsidP="00143E11">
      <w:pPr>
        <w:pStyle w:val="Heading1"/>
        <w:spacing w:line="360" w:lineRule="auto"/>
        <w:ind w:left="0"/>
        <w:jc w:val="both"/>
        <w:rPr>
          <w:b w:val="0"/>
          <w:bCs w:val="0"/>
          <w:sz w:val="24"/>
          <w:szCs w:val="24"/>
        </w:rPr>
      </w:pPr>
      <w:r w:rsidRPr="00992FD6">
        <w:rPr>
          <w:sz w:val="28"/>
          <w:szCs w:val="28"/>
        </w:rPr>
        <w:t>Cost-Effective Operations:</w:t>
      </w:r>
      <w:r w:rsidRPr="00992FD6">
        <w:rPr>
          <w:b w:val="0"/>
          <w:bCs w:val="0"/>
          <w:sz w:val="24"/>
          <w:szCs w:val="24"/>
        </w:rPr>
        <w:t xml:space="preserve"> Keep overhead costs low by operating out of shared spaces, utilizing technology for communication, and recruiting skilled volunteers for specific tasks.</w:t>
      </w:r>
    </w:p>
    <w:p w14:paraId="303C86E4" w14:textId="77777777" w:rsidR="00143E11" w:rsidRPr="00992FD6" w:rsidRDefault="00143E11" w:rsidP="00143E11">
      <w:pPr>
        <w:pStyle w:val="Heading1"/>
        <w:spacing w:line="360" w:lineRule="auto"/>
        <w:ind w:left="0"/>
        <w:jc w:val="both"/>
        <w:rPr>
          <w:b w:val="0"/>
          <w:bCs w:val="0"/>
          <w:sz w:val="24"/>
          <w:szCs w:val="24"/>
        </w:rPr>
      </w:pPr>
      <w:r w:rsidRPr="00992FD6">
        <w:rPr>
          <w:sz w:val="28"/>
          <w:szCs w:val="28"/>
        </w:rPr>
        <w:t>Strategic Planning:</w:t>
      </w:r>
      <w:r w:rsidRPr="00992FD6">
        <w:rPr>
          <w:b w:val="0"/>
          <w:bCs w:val="0"/>
          <w:sz w:val="24"/>
          <w:szCs w:val="24"/>
        </w:rPr>
        <w:t xml:space="preserve"> Develop a long-term strategy for sustainability, including diversifying revenue streams and building a strong donor base.</w:t>
      </w:r>
    </w:p>
    <w:p w14:paraId="01DD4035" w14:textId="7487BF64" w:rsidR="00B16963" w:rsidRPr="006F6363" w:rsidRDefault="00143E11" w:rsidP="006F6363">
      <w:pPr>
        <w:pStyle w:val="Heading1"/>
        <w:spacing w:line="360" w:lineRule="auto"/>
        <w:ind w:left="0"/>
        <w:jc w:val="both"/>
        <w:rPr>
          <w:b w:val="0"/>
          <w:bCs w:val="0"/>
          <w:sz w:val="24"/>
          <w:szCs w:val="24"/>
        </w:rPr>
      </w:pPr>
      <w:r w:rsidRPr="00992FD6">
        <w:rPr>
          <w:sz w:val="28"/>
          <w:szCs w:val="28"/>
        </w:rPr>
        <w:t>Transparency and Accountability:</w:t>
      </w:r>
      <w:r w:rsidRPr="00992FD6">
        <w:rPr>
          <w:b w:val="0"/>
          <w:bCs w:val="0"/>
          <w:sz w:val="24"/>
          <w:szCs w:val="24"/>
        </w:rPr>
        <w:t xml:space="preserve"> Demonstrate the impact of your work to donors and supporters to build trust and credibility.</w:t>
      </w:r>
    </w:p>
    <w:p w14:paraId="35CAEAA8" w14:textId="7FB3F73C" w:rsidR="003525D2" w:rsidRPr="00992FD6" w:rsidRDefault="003525D2" w:rsidP="00BB3115">
      <w:pPr>
        <w:spacing w:line="360" w:lineRule="auto"/>
        <w:jc w:val="center"/>
        <w:rPr>
          <w:b/>
          <w:bCs/>
          <w:sz w:val="32"/>
          <w:szCs w:val="32"/>
          <w:lang w:val="en-IN"/>
        </w:rPr>
      </w:pPr>
      <w:r w:rsidRPr="00992FD6">
        <w:rPr>
          <w:b/>
          <w:bCs/>
          <w:sz w:val="32"/>
          <w:szCs w:val="32"/>
          <w:lang w:val="en-IN"/>
        </w:rPr>
        <w:t>MARKET ANALYSIS</w:t>
      </w:r>
    </w:p>
    <w:p w14:paraId="2A46B4AC" w14:textId="77777777" w:rsidR="00472E0A" w:rsidRDefault="00472E0A" w:rsidP="003525D2">
      <w:pPr>
        <w:spacing w:line="360" w:lineRule="auto"/>
        <w:jc w:val="both"/>
        <w:rPr>
          <w:sz w:val="24"/>
          <w:szCs w:val="24"/>
        </w:rPr>
      </w:pPr>
      <w:r w:rsidRPr="00472E0A">
        <w:rPr>
          <w:sz w:val="24"/>
          <w:szCs w:val="24"/>
        </w:rPr>
        <w:t>Market analysis for NGOs involves assessing the landscape of potential donors, partners, and beneficiaries. It includes identifying trends in philanthropic giving, understanding the needs of the community, and evaluating the competitive landscape to position the NGO effectively. Factors such as economic conditions, government policies, and societal attitudes towards social issues also play a crucial role. Conducting surveys, analyzing data, and staying updated on industry news are essential for NGOs to make informed decisions and tailor their strategies to maximize impact and sustainability.</w:t>
      </w:r>
    </w:p>
    <w:p w14:paraId="6F8909A1" w14:textId="77777777" w:rsidR="00472E0A" w:rsidRDefault="00472E0A" w:rsidP="00143E11">
      <w:pPr>
        <w:spacing w:line="360" w:lineRule="auto"/>
        <w:jc w:val="both"/>
        <w:rPr>
          <w:sz w:val="24"/>
          <w:szCs w:val="24"/>
        </w:rPr>
      </w:pPr>
      <w:r w:rsidRPr="00472E0A">
        <w:rPr>
          <w:sz w:val="24"/>
          <w:szCs w:val="24"/>
        </w:rPr>
        <w:t>Certainly! Conducting a market analysis for an NGO involves understanding the needs of the community it serves, identifying potential collaborators and competitors, assessing funding sources, analyzing demographic data, and evaluating trends in social issues relevant to the NGO's mission. This comprehensive understanding helps the NGO make informed decisions about resource allocation, program development, and outreach strategies.</w:t>
      </w:r>
    </w:p>
    <w:p w14:paraId="7481FE4B" w14:textId="77777777" w:rsidR="00CA20CF" w:rsidRDefault="00472E0A" w:rsidP="00CA20CF">
      <w:pPr>
        <w:spacing w:line="360" w:lineRule="auto"/>
        <w:jc w:val="both"/>
        <w:rPr>
          <w:sz w:val="24"/>
          <w:szCs w:val="24"/>
        </w:rPr>
      </w:pPr>
      <w:r w:rsidRPr="00472E0A">
        <w:rPr>
          <w:sz w:val="24"/>
          <w:szCs w:val="24"/>
        </w:rPr>
        <w:t>Additionally, NGOs may conduct market analysis to assess the availability of funding and resources, understand regulatory frameworks, and anticipate potential risks or obstacles. This holistic approach enables NGOs to develop strategic plans, allocate resources effectively, and build sustainable partnerships to further their mission and achieve long-term success in their efforts to make a positive difference in society.</w:t>
      </w:r>
    </w:p>
    <w:p w14:paraId="1F6DE5AD" w14:textId="297E7CAF" w:rsidR="00BC379A" w:rsidRPr="00CA20CF" w:rsidRDefault="00BC379A" w:rsidP="00CA20CF">
      <w:pPr>
        <w:spacing w:line="360" w:lineRule="auto"/>
        <w:jc w:val="center"/>
        <w:rPr>
          <w:sz w:val="24"/>
          <w:szCs w:val="24"/>
        </w:rPr>
      </w:pPr>
      <w:r w:rsidRPr="00BB4D52">
        <w:rPr>
          <w:b/>
          <w:bCs/>
          <w:sz w:val="32"/>
          <w:szCs w:val="32"/>
        </w:rPr>
        <w:t>DATA ANALYSIS AND INTERPRETATION</w:t>
      </w:r>
    </w:p>
    <w:tbl>
      <w:tblPr>
        <w:tblpPr w:leftFromText="180" w:rightFromText="180" w:vertAnchor="text" w:horzAnchor="margin" w:tblpY="437"/>
        <w:tblW w:w="0" w:type="auto"/>
        <w:tblLayout w:type="fixed"/>
        <w:tblCellMar>
          <w:left w:w="10" w:type="dxa"/>
          <w:right w:w="10" w:type="dxa"/>
        </w:tblCellMar>
        <w:tblLook w:val="04A0" w:firstRow="1" w:lastRow="0" w:firstColumn="1" w:lastColumn="0" w:noHBand="0" w:noVBand="1"/>
      </w:tblPr>
      <w:tblGrid>
        <w:gridCol w:w="833"/>
        <w:gridCol w:w="1156"/>
        <w:gridCol w:w="1513"/>
        <w:gridCol w:w="1156"/>
      </w:tblGrid>
      <w:tr w:rsidR="0075515D" w:rsidRPr="00AB2AF1" w14:paraId="2E27BF85" w14:textId="77777777" w:rsidTr="00D94E56">
        <w:tc>
          <w:tcPr>
            <w:tcW w:w="4658" w:type="dxa"/>
            <w:gridSpan w:val="4"/>
            <w:shd w:val="clear" w:color="auto" w:fill="FFFFFF"/>
            <w:vAlign w:val="center"/>
          </w:tcPr>
          <w:p w14:paraId="3270D853" w14:textId="77777777" w:rsidR="0075515D" w:rsidRPr="00AB2AF1" w:rsidRDefault="0075515D" w:rsidP="00D94E56">
            <w:pPr>
              <w:spacing w:before="5" w:after="30"/>
              <w:ind w:right="40"/>
              <w:rPr>
                <w:sz w:val="28"/>
                <w:szCs w:val="28"/>
              </w:rPr>
            </w:pPr>
            <w:r w:rsidRPr="00AB2AF1">
              <w:rPr>
                <w:rFonts w:eastAsia="Arial"/>
                <w:b/>
                <w:color w:val="010205"/>
                <w:sz w:val="28"/>
                <w:szCs w:val="28"/>
              </w:rPr>
              <w:lastRenderedPageBreak/>
              <w:t>Descriptive Statistics</w:t>
            </w:r>
          </w:p>
        </w:tc>
      </w:tr>
      <w:tr w:rsidR="0075515D" w:rsidRPr="00BE4FFD" w14:paraId="4E16753D" w14:textId="77777777" w:rsidTr="00D94E56">
        <w:tc>
          <w:tcPr>
            <w:tcW w:w="833" w:type="dxa"/>
            <w:tcBorders>
              <w:top w:val="none" w:sz="1" w:space="0" w:color="152935"/>
              <w:left w:val="none" w:sz="1" w:space="0" w:color="152935"/>
              <w:bottom w:val="single" w:sz="1" w:space="0" w:color="152935"/>
              <w:right w:val="none" w:sz="1" w:space="0" w:color="152935"/>
            </w:tcBorders>
            <w:shd w:val="clear" w:color="auto" w:fill="FFFFFF"/>
            <w:vAlign w:val="bottom"/>
          </w:tcPr>
          <w:p w14:paraId="45EB2337" w14:textId="77777777" w:rsidR="0075515D" w:rsidRPr="00BE4FFD" w:rsidRDefault="0075515D" w:rsidP="00D94E56">
            <w:pPr>
              <w:spacing w:before="15" w:after="5"/>
              <w:ind w:left="30" w:right="40"/>
              <w:rPr>
                <w:sz w:val="24"/>
                <w:szCs w:val="24"/>
              </w:rPr>
            </w:pPr>
          </w:p>
        </w:tc>
        <w:tc>
          <w:tcPr>
            <w:tcW w:w="1156" w:type="dxa"/>
            <w:tcBorders>
              <w:top w:val="none" w:sz="1" w:space="0" w:color="152935"/>
              <w:left w:val="none" w:sz="1" w:space="0" w:color="152935"/>
              <w:bottom w:val="single" w:sz="1" w:space="0" w:color="152935"/>
              <w:right w:val="single" w:sz="1" w:space="0" w:color="E0E0E0"/>
            </w:tcBorders>
            <w:shd w:val="clear" w:color="auto" w:fill="FFFFFF"/>
            <w:vAlign w:val="bottom"/>
          </w:tcPr>
          <w:p w14:paraId="68B2BCE9" w14:textId="77777777" w:rsidR="0075515D" w:rsidRPr="00BE4FFD" w:rsidRDefault="0075515D" w:rsidP="00D94E56">
            <w:pPr>
              <w:spacing w:before="10" w:after="10"/>
              <w:ind w:left="30" w:right="40"/>
              <w:jc w:val="center"/>
              <w:rPr>
                <w:sz w:val="24"/>
                <w:szCs w:val="24"/>
              </w:rPr>
            </w:pPr>
            <w:r w:rsidRPr="00BE4FFD">
              <w:rPr>
                <w:rFonts w:eastAsia="Arial"/>
                <w:color w:val="264A60"/>
                <w:sz w:val="24"/>
                <w:szCs w:val="24"/>
              </w:rPr>
              <w:t>Mean</w:t>
            </w:r>
          </w:p>
        </w:tc>
        <w:tc>
          <w:tcPr>
            <w:tcW w:w="1513" w:type="dxa"/>
            <w:tcBorders>
              <w:top w:val="none" w:sz="1" w:space="0" w:color="152935"/>
              <w:left w:val="single" w:sz="1" w:space="0" w:color="E0E0E0"/>
              <w:bottom w:val="single" w:sz="1" w:space="0" w:color="152935"/>
              <w:right w:val="single" w:sz="1" w:space="0" w:color="E0E0E0"/>
            </w:tcBorders>
            <w:shd w:val="clear" w:color="auto" w:fill="FFFFFF"/>
            <w:vAlign w:val="bottom"/>
          </w:tcPr>
          <w:p w14:paraId="2C061EDF" w14:textId="77777777" w:rsidR="0075515D" w:rsidRPr="00BE4FFD" w:rsidRDefault="0075515D" w:rsidP="00D94E56">
            <w:pPr>
              <w:spacing w:before="10" w:after="10"/>
              <w:ind w:left="30" w:right="40"/>
              <w:jc w:val="center"/>
              <w:rPr>
                <w:sz w:val="24"/>
                <w:szCs w:val="24"/>
              </w:rPr>
            </w:pPr>
            <w:r w:rsidRPr="00BE4FFD">
              <w:rPr>
                <w:rFonts w:eastAsia="Arial"/>
                <w:color w:val="264A60"/>
                <w:sz w:val="24"/>
                <w:szCs w:val="24"/>
              </w:rPr>
              <w:t>Std. Deviation</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01DB1DE4" w14:textId="77777777" w:rsidR="0075515D" w:rsidRPr="00BE4FFD" w:rsidRDefault="0075515D" w:rsidP="00D94E56">
            <w:pPr>
              <w:spacing w:before="10" w:after="10"/>
              <w:ind w:left="30" w:right="40"/>
              <w:jc w:val="center"/>
              <w:rPr>
                <w:sz w:val="24"/>
                <w:szCs w:val="24"/>
              </w:rPr>
            </w:pPr>
            <w:r w:rsidRPr="00BE4FFD">
              <w:rPr>
                <w:rFonts w:eastAsia="Arial"/>
                <w:color w:val="264A60"/>
                <w:sz w:val="24"/>
                <w:szCs w:val="24"/>
              </w:rPr>
              <w:t>N</w:t>
            </w:r>
          </w:p>
        </w:tc>
      </w:tr>
      <w:tr w:rsidR="0075515D" w:rsidRPr="00BE4FFD" w14:paraId="2FCBAB10" w14:textId="77777777" w:rsidTr="00D94E56">
        <w:tc>
          <w:tcPr>
            <w:tcW w:w="833" w:type="dxa"/>
            <w:tcBorders>
              <w:top w:val="single" w:sz="1" w:space="0" w:color="152935"/>
              <w:left w:val="none" w:sz="1" w:space="0" w:color="152935"/>
              <w:bottom w:val="single" w:sz="1" w:space="0" w:color="AEAEAE"/>
              <w:right w:val="none" w:sz="1" w:space="0" w:color="152935"/>
            </w:tcBorders>
            <w:shd w:val="clear" w:color="auto" w:fill="E0E0E0"/>
          </w:tcPr>
          <w:p w14:paraId="4E9C94F4" w14:textId="77777777" w:rsidR="0075515D" w:rsidRPr="00BE4FFD" w:rsidRDefault="0075515D" w:rsidP="00D94E56">
            <w:pPr>
              <w:spacing w:before="15" w:after="10"/>
              <w:ind w:left="30" w:right="40"/>
              <w:rPr>
                <w:sz w:val="24"/>
                <w:szCs w:val="24"/>
              </w:rPr>
            </w:pPr>
            <w:r w:rsidRPr="00BE4FFD">
              <w:rPr>
                <w:rFonts w:eastAsia="Arial"/>
                <w:color w:val="264A60"/>
                <w:sz w:val="24"/>
                <w:szCs w:val="24"/>
              </w:rPr>
              <w:t>Q15</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680B45C8" w14:textId="77777777" w:rsidR="0075515D" w:rsidRPr="00BE4FFD" w:rsidRDefault="0075515D" w:rsidP="00D94E56">
            <w:pPr>
              <w:spacing w:before="15" w:after="10"/>
              <w:ind w:left="30" w:right="40"/>
              <w:jc w:val="right"/>
              <w:rPr>
                <w:sz w:val="24"/>
                <w:szCs w:val="24"/>
              </w:rPr>
            </w:pPr>
            <w:r w:rsidRPr="00BE4FFD">
              <w:rPr>
                <w:rFonts w:eastAsia="Arial"/>
                <w:color w:val="010205"/>
                <w:sz w:val="24"/>
                <w:szCs w:val="24"/>
              </w:rPr>
              <w:t>1.56</w:t>
            </w:r>
          </w:p>
        </w:tc>
        <w:tc>
          <w:tcPr>
            <w:tcW w:w="1513" w:type="dxa"/>
            <w:tcBorders>
              <w:top w:val="single" w:sz="1" w:space="0" w:color="152935"/>
              <w:left w:val="single" w:sz="1" w:space="0" w:color="E0E0E0"/>
              <w:bottom w:val="single" w:sz="1" w:space="0" w:color="AEAEAE"/>
              <w:right w:val="single" w:sz="1" w:space="0" w:color="E0E0E0"/>
            </w:tcBorders>
            <w:shd w:val="clear" w:color="auto" w:fill="F9F9FB"/>
          </w:tcPr>
          <w:p w14:paraId="1380EE23" w14:textId="77777777" w:rsidR="0075515D" w:rsidRPr="00BE4FFD" w:rsidRDefault="0075515D" w:rsidP="00D94E56">
            <w:pPr>
              <w:spacing w:before="15" w:after="10"/>
              <w:ind w:left="30" w:right="40"/>
              <w:jc w:val="right"/>
              <w:rPr>
                <w:sz w:val="24"/>
                <w:szCs w:val="24"/>
              </w:rPr>
            </w:pPr>
            <w:r w:rsidRPr="00BE4FFD">
              <w:rPr>
                <w:rFonts w:eastAsia="Arial"/>
                <w:color w:val="010205"/>
                <w:sz w:val="24"/>
                <w:szCs w:val="24"/>
              </w:rPr>
              <w:t>.716</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543C7E72" w14:textId="77777777" w:rsidR="0075515D" w:rsidRPr="00BE4FFD" w:rsidRDefault="0075515D" w:rsidP="00D94E56">
            <w:pPr>
              <w:spacing w:before="15" w:after="10"/>
              <w:ind w:left="30" w:right="40"/>
              <w:jc w:val="right"/>
              <w:rPr>
                <w:sz w:val="24"/>
                <w:szCs w:val="24"/>
              </w:rPr>
            </w:pPr>
            <w:r w:rsidRPr="00BE4FFD">
              <w:rPr>
                <w:rFonts w:eastAsia="Arial"/>
                <w:color w:val="010205"/>
                <w:sz w:val="24"/>
                <w:szCs w:val="24"/>
              </w:rPr>
              <w:t>32</w:t>
            </w:r>
          </w:p>
        </w:tc>
      </w:tr>
      <w:tr w:rsidR="0075515D" w:rsidRPr="00BE4FFD" w14:paraId="72E8F2E7" w14:textId="77777777" w:rsidTr="00D94E56">
        <w:tc>
          <w:tcPr>
            <w:tcW w:w="833" w:type="dxa"/>
            <w:tcBorders>
              <w:top w:val="single" w:sz="1" w:space="0" w:color="AEAEAE"/>
              <w:left w:val="none" w:sz="1" w:space="0" w:color="152935"/>
              <w:bottom w:val="single" w:sz="1" w:space="0" w:color="152935"/>
              <w:right w:val="none" w:sz="1" w:space="0" w:color="152935"/>
            </w:tcBorders>
            <w:shd w:val="clear" w:color="auto" w:fill="E0E0E0"/>
          </w:tcPr>
          <w:p w14:paraId="336E61E0" w14:textId="77777777" w:rsidR="0075515D" w:rsidRPr="00BE4FFD" w:rsidRDefault="0075515D" w:rsidP="00D94E56">
            <w:pPr>
              <w:spacing w:before="15" w:after="10"/>
              <w:ind w:left="30" w:right="40"/>
              <w:rPr>
                <w:sz w:val="24"/>
                <w:szCs w:val="24"/>
              </w:rPr>
            </w:pPr>
            <w:r w:rsidRPr="00BE4FFD">
              <w:rPr>
                <w:rFonts w:eastAsia="Arial"/>
                <w:color w:val="264A60"/>
                <w:sz w:val="24"/>
                <w:szCs w:val="24"/>
              </w:rPr>
              <w:t>Q16</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2CAD98C8" w14:textId="77777777" w:rsidR="0075515D" w:rsidRPr="00BE4FFD" w:rsidRDefault="0075515D" w:rsidP="00D94E56">
            <w:pPr>
              <w:spacing w:before="15" w:after="10"/>
              <w:ind w:left="30" w:right="40"/>
              <w:jc w:val="right"/>
              <w:rPr>
                <w:sz w:val="24"/>
                <w:szCs w:val="24"/>
              </w:rPr>
            </w:pPr>
            <w:r w:rsidRPr="00BE4FFD">
              <w:rPr>
                <w:rFonts w:eastAsia="Arial"/>
                <w:color w:val="010205"/>
                <w:sz w:val="24"/>
                <w:szCs w:val="24"/>
              </w:rPr>
              <w:t>1.66</w:t>
            </w:r>
          </w:p>
        </w:tc>
        <w:tc>
          <w:tcPr>
            <w:tcW w:w="1513" w:type="dxa"/>
            <w:tcBorders>
              <w:top w:val="single" w:sz="1" w:space="0" w:color="AEAEAE"/>
              <w:left w:val="single" w:sz="1" w:space="0" w:color="E0E0E0"/>
              <w:bottom w:val="single" w:sz="1" w:space="0" w:color="152935"/>
              <w:right w:val="single" w:sz="1" w:space="0" w:color="E0E0E0"/>
            </w:tcBorders>
            <w:shd w:val="clear" w:color="auto" w:fill="F9F9FB"/>
          </w:tcPr>
          <w:p w14:paraId="1ACAF24C" w14:textId="77777777" w:rsidR="0075515D" w:rsidRPr="00BE4FFD" w:rsidRDefault="0075515D" w:rsidP="00D94E56">
            <w:pPr>
              <w:spacing w:before="15" w:after="10"/>
              <w:ind w:left="30" w:right="40"/>
              <w:jc w:val="right"/>
              <w:rPr>
                <w:sz w:val="24"/>
                <w:szCs w:val="24"/>
              </w:rPr>
            </w:pPr>
            <w:r w:rsidRPr="00BE4FFD">
              <w:rPr>
                <w:rFonts w:eastAsia="Arial"/>
                <w:color w:val="010205"/>
                <w:sz w:val="24"/>
                <w:szCs w:val="24"/>
              </w:rPr>
              <w:t>.701</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76BE0594" w14:textId="77777777" w:rsidR="0075515D" w:rsidRPr="00BE4FFD" w:rsidRDefault="0075515D" w:rsidP="00D94E56">
            <w:pPr>
              <w:spacing w:before="15" w:after="10"/>
              <w:ind w:left="30" w:right="40"/>
              <w:jc w:val="right"/>
              <w:rPr>
                <w:sz w:val="24"/>
                <w:szCs w:val="24"/>
              </w:rPr>
            </w:pPr>
            <w:r w:rsidRPr="00BE4FFD">
              <w:rPr>
                <w:rFonts w:eastAsia="Arial"/>
                <w:color w:val="010205"/>
                <w:sz w:val="24"/>
                <w:szCs w:val="24"/>
              </w:rPr>
              <w:t>32</w:t>
            </w:r>
          </w:p>
        </w:tc>
      </w:tr>
    </w:tbl>
    <w:p w14:paraId="50917A52" w14:textId="6BBF2628" w:rsidR="00DF60CE" w:rsidRDefault="00DF60CE" w:rsidP="002B6E07">
      <w:pPr>
        <w:spacing w:line="360" w:lineRule="auto"/>
        <w:rPr>
          <w:sz w:val="28"/>
          <w:szCs w:val="28"/>
          <w:lang w:val="en-IN"/>
        </w:rPr>
      </w:pPr>
    </w:p>
    <w:p w14:paraId="5076AD0D" w14:textId="77777777" w:rsidR="002B6E07" w:rsidRPr="002B6E07" w:rsidRDefault="002B6E07" w:rsidP="002B6E07">
      <w:pPr>
        <w:spacing w:line="360" w:lineRule="auto"/>
        <w:rPr>
          <w:sz w:val="24"/>
          <w:szCs w:val="24"/>
        </w:rPr>
      </w:pPr>
    </w:p>
    <w:p w14:paraId="5B2A198D" w14:textId="77777777" w:rsidR="00CC18B2" w:rsidRDefault="00CC18B2" w:rsidP="001A6A2D">
      <w:pPr>
        <w:spacing w:line="360" w:lineRule="auto"/>
        <w:ind w:left="360"/>
        <w:jc w:val="center"/>
        <w:rPr>
          <w:b/>
          <w:bCs/>
          <w:sz w:val="32"/>
          <w:szCs w:val="32"/>
        </w:rPr>
      </w:pPr>
    </w:p>
    <w:p w14:paraId="140E6107" w14:textId="77777777" w:rsidR="0063138D" w:rsidRDefault="0063138D" w:rsidP="001A6A2D">
      <w:pPr>
        <w:spacing w:line="360" w:lineRule="auto"/>
        <w:ind w:left="360"/>
        <w:jc w:val="center"/>
        <w:rPr>
          <w:b/>
          <w:bCs/>
          <w:sz w:val="32"/>
          <w:szCs w:val="32"/>
        </w:rPr>
      </w:pPr>
    </w:p>
    <w:tbl>
      <w:tblPr>
        <w:tblW w:w="0" w:type="auto"/>
        <w:tblInd w:w="10" w:type="dxa"/>
        <w:tblLayout w:type="fixed"/>
        <w:tblCellMar>
          <w:left w:w="10" w:type="dxa"/>
          <w:right w:w="10" w:type="dxa"/>
        </w:tblCellMar>
        <w:tblLook w:val="04A0" w:firstRow="1" w:lastRow="0" w:firstColumn="1" w:lastColumn="0" w:noHBand="0" w:noVBand="1"/>
      </w:tblPr>
      <w:tblGrid>
        <w:gridCol w:w="998"/>
        <w:gridCol w:w="2548"/>
        <w:gridCol w:w="1385"/>
        <w:gridCol w:w="1391"/>
      </w:tblGrid>
      <w:tr w:rsidR="0063138D" w:rsidRPr="00AB2AF1" w14:paraId="4E581A6E" w14:textId="77777777" w:rsidTr="00D94E56">
        <w:trPr>
          <w:trHeight w:val="291"/>
        </w:trPr>
        <w:tc>
          <w:tcPr>
            <w:tcW w:w="6322" w:type="dxa"/>
            <w:gridSpan w:val="4"/>
            <w:shd w:val="clear" w:color="auto" w:fill="FFFFFF"/>
            <w:vAlign w:val="center"/>
          </w:tcPr>
          <w:p w14:paraId="511283D3" w14:textId="77777777" w:rsidR="0063138D" w:rsidRPr="00AB2AF1" w:rsidRDefault="0063138D" w:rsidP="00D94E56">
            <w:pPr>
              <w:spacing w:before="5" w:after="30"/>
              <w:ind w:right="40"/>
              <w:rPr>
                <w:sz w:val="28"/>
                <w:szCs w:val="28"/>
              </w:rPr>
            </w:pPr>
            <w:r w:rsidRPr="00AB2AF1">
              <w:rPr>
                <w:rFonts w:eastAsia="Arial"/>
                <w:b/>
                <w:color w:val="010205"/>
                <w:sz w:val="28"/>
                <w:szCs w:val="28"/>
              </w:rPr>
              <w:t>Correlations</w:t>
            </w:r>
          </w:p>
        </w:tc>
      </w:tr>
      <w:tr w:rsidR="0063138D" w:rsidRPr="00AB2AF1" w14:paraId="4AEF7A70" w14:textId="77777777" w:rsidTr="00D94E56">
        <w:trPr>
          <w:trHeight w:val="279"/>
        </w:trPr>
        <w:tc>
          <w:tcPr>
            <w:tcW w:w="3546" w:type="dxa"/>
            <w:gridSpan w:val="2"/>
            <w:tcBorders>
              <w:top w:val="none" w:sz="1" w:space="0" w:color="152935"/>
              <w:left w:val="none" w:sz="1" w:space="0" w:color="152935"/>
              <w:bottom w:val="single" w:sz="1" w:space="0" w:color="152935"/>
            </w:tcBorders>
            <w:shd w:val="clear" w:color="auto" w:fill="FFFFFF"/>
            <w:vAlign w:val="bottom"/>
          </w:tcPr>
          <w:p w14:paraId="24FAD391" w14:textId="77777777" w:rsidR="0063138D" w:rsidRPr="00AB2AF1" w:rsidRDefault="0063138D" w:rsidP="00D94E56">
            <w:pPr>
              <w:spacing w:before="15" w:after="5"/>
              <w:ind w:right="40"/>
              <w:rPr>
                <w:sz w:val="28"/>
                <w:szCs w:val="28"/>
              </w:rPr>
            </w:pPr>
          </w:p>
        </w:tc>
        <w:tc>
          <w:tcPr>
            <w:tcW w:w="1385" w:type="dxa"/>
            <w:tcBorders>
              <w:top w:val="none" w:sz="1" w:space="0" w:color="152935"/>
              <w:left w:val="none" w:sz="1" w:space="0" w:color="152935"/>
              <w:bottom w:val="single" w:sz="1" w:space="0" w:color="152935"/>
              <w:right w:val="single" w:sz="1" w:space="0" w:color="E0E0E0"/>
            </w:tcBorders>
            <w:shd w:val="clear" w:color="auto" w:fill="FFFFFF"/>
            <w:vAlign w:val="bottom"/>
          </w:tcPr>
          <w:p w14:paraId="459320D7" w14:textId="77777777" w:rsidR="0063138D" w:rsidRPr="00AB2AF1" w:rsidRDefault="0063138D" w:rsidP="00D94E56">
            <w:pPr>
              <w:spacing w:before="10" w:after="10"/>
              <w:ind w:left="30" w:right="40"/>
              <w:jc w:val="center"/>
              <w:rPr>
                <w:sz w:val="28"/>
                <w:szCs w:val="28"/>
              </w:rPr>
            </w:pPr>
            <w:r w:rsidRPr="00AB2AF1">
              <w:rPr>
                <w:rFonts w:eastAsia="Arial"/>
                <w:color w:val="264A60"/>
                <w:sz w:val="28"/>
                <w:szCs w:val="28"/>
              </w:rPr>
              <w:t>Q15</w:t>
            </w:r>
          </w:p>
        </w:tc>
        <w:tc>
          <w:tcPr>
            <w:tcW w:w="1389" w:type="dxa"/>
            <w:tcBorders>
              <w:top w:val="none" w:sz="1" w:space="0" w:color="152935"/>
              <w:left w:val="single" w:sz="1" w:space="0" w:color="E0E0E0"/>
              <w:bottom w:val="single" w:sz="1" w:space="0" w:color="152935"/>
              <w:right w:val="none" w:sz="1" w:space="0" w:color="152935"/>
            </w:tcBorders>
            <w:shd w:val="clear" w:color="auto" w:fill="FFFFFF"/>
            <w:vAlign w:val="bottom"/>
          </w:tcPr>
          <w:p w14:paraId="385FB6AA" w14:textId="77777777" w:rsidR="0063138D" w:rsidRPr="00AB2AF1" w:rsidRDefault="0063138D" w:rsidP="00D94E56">
            <w:pPr>
              <w:spacing w:before="10" w:after="10"/>
              <w:ind w:left="30" w:right="40"/>
              <w:jc w:val="center"/>
              <w:rPr>
                <w:sz w:val="28"/>
                <w:szCs w:val="28"/>
              </w:rPr>
            </w:pPr>
            <w:r w:rsidRPr="00AB2AF1">
              <w:rPr>
                <w:rFonts w:eastAsia="Arial"/>
                <w:color w:val="264A60"/>
                <w:sz w:val="28"/>
                <w:szCs w:val="28"/>
              </w:rPr>
              <w:t>Q16</w:t>
            </w:r>
          </w:p>
        </w:tc>
      </w:tr>
      <w:tr w:rsidR="0063138D" w:rsidRPr="00BE4FFD" w14:paraId="0295529D" w14:textId="77777777" w:rsidTr="00D94E56">
        <w:trPr>
          <w:trHeight w:val="533"/>
        </w:trPr>
        <w:tc>
          <w:tcPr>
            <w:tcW w:w="998" w:type="dxa"/>
            <w:vMerge w:val="restart"/>
            <w:tcBorders>
              <w:top w:val="single" w:sz="1" w:space="0" w:color="152935"/>
              <w:left w:val="none" w:sz="1" w:space="0" w:color="152935"/>
              <w:bottom w:val="none" w:sz="1" w:space="0" w:color="AEAEAE"/>
              <w:right w:val="none" w:sz="1" w:space="0" w:color="AEAEAE"/>
            </w:tcBorders>
            <w:shd w:val="clear" w:color="auto" w:fill="E0E0E0"/>
          </w:tcPr>
          <w:p w14:paraId="6038FCFE" w14:textId="77777777" w:rsidR="0063138D" w:rsidRPr="00BE4FFD" w:rsidRDefault="0063138D" w:rsidP="00D94E56">
            <w:pPr>
              <w:spacing w:before="15" w:after="10"/>
              <w:ind w:left="30" w:right="40"/>
              <w:rPr>
                <w:sz w:val="24"/>
                <w:szCs w:val="24"/>
              </w:rPr>
            </w:pPr>
            <w:r w:rsidRPr="00BE4FFD">
              <w:rPr>
                <w:rFonts w:eastAsia="Arial"/>
                <w:color w:val="264A60"/>
                <w:sz w:val="24"/>
                <w:szCs w:val="24"/>
              </w:rPr>
              <w:t>Q15</w:t>
            </w:r>
          </w:p>
        </w:tc>
        <w:tc>
          <w:tcPr>
            <w:tcW w:w="2548" w:type="dxa"/>
            <w:tcBorders>
              <w:top w:val="single" w:sz="1" w:space="0" w:color="152935"/>
              <w:left w:val="none" w:sz="1" w:space="0" w:color="AEAEAE"/>
              <w:bottom w:val="single" w:sz="1" w:space="0" w:color="AEAEAE"/>
              <w:right w:val="none" w:sz="1" w:space="0" w:color="152935"/>
            </w:tcBorders>
            <w:shd w:val="clear" w:color="auto" w:fill="E0E0E0"/>
          </w:tcPr>
          <w:p w14:paraId="054E821B" w14:textId="77777777" w:rsidR="0063138D" w:rsidRPr="00BE4FFD" w:rsidRDefault="0063138D" w:rsidP="00D94E56">
            <w:pPr>
              <w:spacing w:before="15" w:after="10"/>
              <w:ind w:left="30" w:right="40"/>
              <w:rPr>
                <w:sz w:val="24"/>
                <w:szCs w:val="24"/>
              </w:rPr>
            </w:pPr>
            <w:r w:rsidRPr="00BE4FFD">
              <w:rPr>
                <w:rFonts w:eastAsia="Arial"/>
                <w:color w:val="264A60"/>
                <w:sz w:val="24"/>
                <w:szCs w:val="24"/>
              </w:rPr>
              <w:t>Pearson Correlation</w:t>
            </w:r>
          </w:p>
        </w:tc>
        <w:tc>
          <w:tcPr>
            <w:tcW w:w="1385" w:type="dxa"/>
            <w:tcBorders>
              <w:top w:val="single" w:sz="1" w:space="0" w:color="152935"/>
              <w:left w:val="none" w:sz="1" w:space="0" w:color="152935"/>
              <w:bottom w:val="single" w:sz="1" w:space="0" w:color="AEAEAE"/>
              <w:right w:val="single" w:sz="1" w:space="0" w:color="E0E0E0"/>
            </w:tcBorders>
            <w:shd w:val="clear" w:color="auto" w:fill="F9F9FB"/>
          </w:tcPr>
          <w:p w14:paraId="2FE1F384" w14:textId="77777777" w:rsidR="0063138D" w:rsidRPr="00BE4FFD" w:rsidRDefault="0063138D" w:rsidP="00D94E56">
            <w:pPr>
              <w:spacing w:before="15" w:after="10"/>
              <w:ind w:left="30" w:right="40"/>
              <w:jc w:val="right"/>
              <w:rPr>
                <w:sz w:val="24"/>
                <w:szCs w:val="24"/>
              </w:rPr>
            </w:pPr>
            <w:r w:rsidRPr="00BE4FFD">
              <w:rPr>
                <w:rFonts w:eastAsia="Arial"/>
                <w:color w:val="010205"/>
                <w:sz w:val="24"/>
                <w:szCs w:val="24"/>
              </w:rPr>
              <w:t>1</w:t>
            </w:r>
          </w:p>
        </w:tc>
        <w:tc>
          <w:tcPr>
            <w:tcW w:w="1389" w:type="dxa"/>
            <w:tcBorders>
              <w:top w:val="single" w:sz="1" w:space="0" w:color="152935"/>
              <w:left w:val="single" w:sz="1" w:space="0" w:color="E0E0E0"/>
              <w:bottom w:val="single" w:sz="1" w:space="0" w:color="AEAEAE"/>
              <w:right w:val="none" w:sz="1" w:space="0" w:color="152935"/>
            </w:tcBorders>
            <w:shd w:val="clear" w:color="auto" w:fill="F9F9FB"/>
          </w:tcPr>
          <w:p w14:paraId="0A47E127" w14:textId="77777777" w:rsidR="0063138D" w:rsidRPr="00BE4FFD" w:rsidRDefault="0063138D" w:rsidP="00D94E56">
            <w:pPr>
              <w:spacing w:before="15" w:after="10"/>
              <w:ind w:left="30" w:right="40"/>
              <w:jc w:val="right"/>
              <w:rPr>
                <w:sz w:val="24"/>
                <w:szCs w:val="24"/>
              </w:rPr>
            </w:pPr>
            <w:r w:rsidRPr="00BE4FFD">
              <w:rPr>
                <w:rFonts w:eastAsia="Arial"/>
                <w:color w:val="010205"/>
                <w:sz w:val="24"/>
                <w:szCs w:val="24"/>
              </w:rPr>
              <w:t>.012</w:t>
            </w:r>
          </w:p>
        </w:tc>
      </w:tr>
      <w:tr w:rsidR="0063138D" w:rsidRPr="00BE4FFD" w14:paraId="03A120C1" w14:textId="77777777" w:rsidTr="00D94E56">
        <w:trPr>
          <w:trHeight w:val="116"/>
        </w:trPr>
        <w:tc>
          <w:tcPr>
            <w:tcW w:w="998" w:type="dxa"/>
            <w:vMerge/>
            <w:tcBorders>
              <w:top w:val="single" w:sz="1" w:space="0" w:color="152935"/>
              <w:left w:val="none" w:sz="1" w:space="0" w:color="152935"/>
              <w:bottom w:val="none" w:sz="1" w:space="0" w:color="AEAEAE"/>
              <w:right w:val="none" w:sz="1" w:space="0" w:color="AEAEAE"/>
            </w:tcBorders>
          </w:tcPr>
          <w:p w14:paraId="358F026A" w14:textId="77777777" w:rsidR="0063138D" w:rsidRPr="00BE4FFD" w:rsidRDefault="0063138D" w:rsidP="00D94E56">
            <w:pPr>
              <w:rPr>
                <w:sz w:val="24"/>
                <w:szCs w:val="24"/>
              </w:rPr>
            </w:pPr>
          </w:p>
        </w:tc>
        <w:tc>
          <w:tcPr>
            <w:tcW w:w="2548" w:type="dxa"/>
            <w:tcBorders>
              <w:top w:val="single" w:sz="1" w:space="0" w:color="AEAEAE"/>
              <w:left w:val="none" w:sz="1" w:space="0" w:color="AEAEAE"/>
              <w:bottom w:val="single" w:sz="1" w:space="0" w:color="AEAEAE"/>
              <w:right w:val="none" w:sz="1" w:space="0" w:color="152935"/>
            </w:tcBorders>
            <w:shd w:val="clear" w:color="auto" w:fill="E0E0E0"/>
          </w:tcPr>
          <w:p w14:paraId="4A5C6AE3" w14:textId="77777777" w:rsidR="0063138D" w:rsidRPr="00BE4FFD" w:rsidRDefault="0063138D" w:rsidP="00D94E56">
            <w:pPr>
              <w:spacing w:before="15" w:after="10"/>
              <w:ind w:left="30" w:right="40"/>
              <w:rPr>
                <w:sz w:val="24"/>
                <w:szCs w:val="24"/>
              </w:rPr>
            </w:pPr>
            <w:r w:rsidRPr="00BE4FFD">
              <w:rPr>
                <w:rFonts w:eastAsia="Arial"/>
                <w:color w:val="264A60"/>
                <w:sz w:val="24"/>
                <w:szCs w:val="24"/>
              </w:rPr>
              <w:t>Sig. (2-tailed)</w:t>
            </w:r>
          </w:p>
        </w:tc>
        <w:tc>
          <w:tcPr>
            <w:tcW w:w="1385" w:type="dxa"/>
            <w:tcBorders>
              <w:top w:val="single" w:sz="1" w:space="0" w:color="AEAEAE"/>
              <w:left w:val="none" w:sz="1" w:space="0" w:color="152935"/>
              <w:bottom w:val="single" w:sz="1" w:space="0" w:color="AEAEAE"/>
              <w:right w:val="single" w:sz="1" w:space="0" w:color="E0E0E0"/>
            </w:tcBorders>
            <w:shd w:val="clear" w:color="auto" w:fill="F9F9FB"/>
          </w:tcPr>
          <w:p w14:paraId="567D50CB" w14:textId="77777777" w:rsidR="0063138D" w:rsidRPr="00BE4FFD" w:rsidRDefault="0063138D" w:rsidP="00D94E56">
            <w:pPr>
              <w:rPr>
                <w:sz w:val="24"/>
                <w:szCs w:val="24"/>
              </w:rPr>
            </w:pPr>
          </w:p>
        </w:tc>
        <w:tc>
          <w:tcPr>
            <w:tcW w:w="1389" w:type="dxa"/>
            <w:tcBorders>
              <w:top w:val="single" w:sz="1" w:space="0" w:color="AEAEAE"/>
              <w:left w:val="single" w:sz="1" w:space="0" w:color="E0E0E0"/>
              <w:bottom w:val="single" w:sz="1" w:space="0" w:color="AEAEAE"/>
              <w:right w:val="none" w:sz="1" w:space="0" w:color="152935"/>
            </w:tcBorders>
            <w:shd w:val="clear" w:color="auto" w:fill="F9F9FB"/>
          </w:tcPr>
          <w:p w14:paraId="20915CC8" w14:textId="77777777" w:rsidR="0063138D" w:rsidRPr="00BE4FFD" w:rsidRDefault="0063138D" w:rsidP="00D94E56">
            <w:pPr>
              <w:spacing w:before="15" w:after="10"/>
              <w:ind w:left="30" w:right="40"/>
              <w:jc w:val="right"/>
              <w:rPr>
                <w:sz w:val="24"/>
                <w:szCs w:val="24"/>
              </w:rPr>
            </w:pPr>
            <w:r w:rsidRPr="00BE4FFD">
              <w:rPr>
                <w:rFonts w:eastAsia="Arial"/>
                <w:color w:val="010205"/>
                <w:sz w:val="24"/>
                <w:szCs w:val="24"/>
              </w:rPr>
              <w:t>.948</w:t>
            </w:r>
          </w:p>
        </w:tc>
      </w:tr>
      <w:tr w:rsidR="0063138D" w:rsidRPr="00BE4FFD" w14:paraId="164452BA" w14:textId="77777777" w:rsidTr="00D94E56">
        <w:trPr>
          <w:trHeight w:val="116"/>
        </w:trPr>
        <w:tc>
          <w:tcPr>
            <w:tcW w:w="998" w:type="dxa"/>
            <w:vMerge/>
            <w:tcBorders>
              <w:top w:val="single" w:sz="1" w:space="0" w:color="152935"/>
              <w:left w:val="none" w:sz="1" w:space="0" w:color="152935"/>
              <w:bottom w:val="none" w:sz="1" w:space="0" w:color="AEAEAE"/>
              <w:right w:val="none" w:sz="1" w:space="0" w:color="AEAEAE"/>
            </w:tcBorders>
          </w:tcPr>
          <w:p w14:paraId="57723326" w14:textId="77777777" w:rsidR="0063138D" w:rsidRPr="00BE4FFD" w:rsidRDefault="0063138D" w:rsidP="00D94E56">
            <w:pPr>
              <w:rPr>
                <w:sz w:val="24"/>
                <w:szCs w:val="24"/>
              </w:rPr>
            </w:pPr>
          </w:p>
        </w:tc>
        <w:tc>
          <w:tcPr>
            <w:tcW w:w="2548" w:type="dxa"/>
            <w:tcBorders>
              <w:top w:val="single" w:sz="1" w:space="0" w:color="AEAEAE"/>
              <w:left w:val="none" w:sz="1" w:space="0" w:color="AEAEAE"/>
              <w:bottom w:val="none" w:sz="1" w:space="0" w:color="AEAEAE"/>
              <w:right w:val="none" w:sz="1" w:space="0" w:color="152935"/>
            </w:tcBorders>
            <w:shd w:val="clear" w:color="auto" w:fill="E0E0E0"/>
          </w:tcPr>
          <w:p w14:paraId="53212AFF" w14:textId="77777777" w:rsidR="0063138D" w:rsidRPr="00BE4FFD" w:rsidRDefault="0063138D" w:rsidP="00D94E56">
            <w:pPr>
              <w:spacing w:before="15" w:after="10"/>
              <w:ind w:left="30" w:right="40"/>
              <w:rPr>
                <w:sz w:val="24"/>
                <w:szCs w:val="24"/>
              </w:rPr>
            </w:pPr>
            <w:r w:rsidRPr="00BE4FFD">
              <w:rPr>
                <w:rFonts w:eastAsia="Arial"/>
                <w:color w:val="264A60"/>
                <w:sz w:val="24"/>
                <w:szCs w:val="24"/>
              </w:rPr>
              <w:t>N</w:t>
            </w:r>
          </w:p>
        </w:tc>
        <w:tc>
          <w:tcPr>
            <w:tcW w:w="1385" w:type="dxa"/>
            <w:tcBorders>
              <w:top w:val="single" w:sz="1" w:space="0" w:color="AEAEAE"/>
              <w:left w:val="none" w:sz="1" w:space="0" w:color="152935"/>
              <w:bottom w:val="none" w:sz="1" w:space="0" w:color="AEAEAE"/>
              <w:right w:val="single" w:sz="1" w:space="0" w:color="E0E0E0"/>
            </w:tcBorders>
            <w:shd w:val="clear" w:color="auto" w:fill="F9F9FB"/>
          </w:tcPr>
          <w:p w14:paraId="3A7B4B95" w14:textId="77777777" w:rsidR="0063138D" w:rsidRPr="00BE4FFD" w:rsidRDefault="0063138D" w:rsidP="00D94E56">
            <w:pPr>
              <w:spacing w:before="15" w:after="10"/>
              <w:ind w:left="30" w:right="40"/>
              <w:jc w:val="right"/>
              <w:rPr>
                <w:sz w:val="24"/>
                <w:szCs w:val="24"/>
              </w:rPr>
            </w:pPr>
            <w:r w:rsidRPr="00BE4FFD">
              <w:rPr>
                <w:rFonts w:eastAsia="Arial"/>
                <w:color w:val="010205"/>
                <w:sz w:val="24"/>
                <w:szCs w:val="24"/>
              </w:rPr>
              <w:t>32</w:t>
            </w:r>
          </w:p>
        </w:tc>
        <w:tc>
          <w:tcPr>
            <w:tcW w:w="1389" w:type="dxa"/>
            <w:tcBorders>
              <w:top w:val="single" w:sz="1" w:space="0" w:color="AEAEAE"/>
              <w:left w:val="single" w:sz="1" w:space="0" w:color="E0E0E0"/>
              <w:bottom w:val="none" w:sz="1" w:space="0" w:color="AEAEAE"/>
              <w:right w:val="none" w:sz="1" w:space="0" w:color="152935"/>
            </w:tcBorders>
            <w:shd w:val="clear" w:color="auto" w:fill="F9F9FB"/>
          </w:tcPr>
          <w:p w14:paraId="270F6FE4" w14:textId="77777777" w:rsidR="0063138D" w:rsidRPr="00BE4FFD" w:rsidRDefault="0063138D" w:rsidP="00D94E56">
            <w:pPr>
              <w:spacing w:before="15" w:after="10"/>
              <w:ind w:left="30" w:right="40"/>
              <w:jc w:val="right"/>
              <w:rPr>
                <w:sz w:val="24"/>
                <w:szCs w:val="24"/>
              </w:rPr>
            </w:pPr>
            <w:r w:rsidRPr="00BE4FFD">
              <w:rPr>
                <w:rFonts w:eastAsia="Arial"/>
                <w:color w:val="010205"/>
                <w:sz w:val="24"/>
                <w:szCs w:val="24"/>
              </w:rPr>
              <w:t>32</w:t>
            </w:r>
          </w:p>
        </w:tc>
      </w:tr>
      <w:tr w:rsidR="0063138D" w:rsidRPr="00BE4FFD" w14:paraId="01DF727E" w14:textId="77777777" w:rsidTr="00D94E56">
        <w:trPr>
          <w:trHeight w:val="546"/>
        </w:trPr>
        <w:tc>
          <w:tcPr>
            <w:tcW w:w="998" w:type="dxa"/>
            <w:vMerge w:val="restart"/>
            <w:tcBorders>
              <w:top w:val="single" w:sz="1" w:space="0" w:color="AEAEAE"/>
              <w:left w:val="none" w:sz="1" w:space="0" w:color="152935"/>
              <w:bottom w:val="single" w:sz="1" w:space="0" w:color="152935"/>
              <w:right w:val="none" w:sz="1" w:space="0" w:color="AEAEAE"/>
            </w:tcBorders>
            <w:shd w:val="clear" w:color="auto" w:fill="E0E0E0"/>
          </w:tcPr>
          <w:p w14:paraId="56265554" w14:textId="77777777" w:rsidR="0063138D" w:rsidRPr="00BE4FFD" w:rsidRDefault="0063138D" w:rsidP="00D94E56">
            <w:pPr>
              <w:spacing w:before="15" w:after="10"/>
              <w:ind w:left="30" w:right="40"/>
              <w:rPr>
                <w:sz w:val="24"/>
                <w:szCs w:val="24"/>
              </w:rPr>
            </w:pPr>
            <w:r w:rsidRPr="00BE4FFD">
              <w:rPr>
                <w:rFonts w:eastAsia="Arial"/>
                <w:color w:val="264A60"/>
                <w:sz w:val="24"/>
                <w:szCs w:val="24"/>
              </w:rPr>
              <w:t>Q16</w:t>
            </w:r>
          </w:p>
        </w:tc>
        <w:tc>
          <w:tcPr>
            <w:tcW w:w="2548" w:type="dxa"/>
            <w:tcBorders>
              <w:top w:val="single" w:sz="1" w:space="0" w:color="AEAEAE"/>
              <w:left w:val="none" w:sz="1" w:space="0" w:color="AEAEAE"/>
              <w:bottom w:val="single" w:sz="1" w:space="0" w:color="AEAEAE"/>
              <w:right w:val="none" w:sz="1" w:space="0" w:color="152935"/>
            </w:tcBorders>
            <w:shd w:val="clear" w:color="auto" w:fill="E0E0E0"/>
          </w:tcPr>
          <w:p w14:paraId="17A4545B" w14:textId="77777777" w:rsidR="0063138D" w:rsidRPr="00BE4FFD" w:rsidRDefault="0063138D" w:rsidP="00D94E56">
            <w:pPr>
              <w:spacing w:before="15" w:after="10"/>
              <w:ind w:left="30" w:right="40"/>
              <w:rPr>
                <w:sz w:val="24"/>
                <w:szCs w:val="24"/>
              </w:rPr>
            </w:pPr>
            <w:r w:rsidRPr="00BE4FFD">
              <w:rPr>
                <w:rFonts w:eastAsia="Arial"/>
                <w:color w:val="264A60"/>
                <w:sz w:val="24"/>
                <w:szCs w:val="24"/>
              </w:rPr>
              <w:t>Pearson Correlation</w:t>
            </w:r>
          </w:p>
        </w:tc>
        <w:tc>
          <w:tcPr>
            <w:tcW w:w="1385" w:type="dxa"/>
            <w:tcBorders>
              <w:top w:val="single" w:sz="1" w:space="0" w:color="AEAEAE"/>
              <w:left w:val="none" w:sz="1" w:space="0" w:color="152935"/>
              <w:bottom w:val="single" w:sz="1" w:space="0" w:color="AEAEAE"/>
              <w:right w:val="single" w:sz="1" w:space="0" w:color="E0E0E0"/>
            </w:tcBorders>
            <w:shd w:val="clear" w:color="auto" w:fill="F9F9FB"/>
          </w:tcPr>
          <w:p w14:paraId="1644DC8F" w14:textId="77777777" w:rsidR="0063138D" w:rsidRPr="00BE4FFD" w:rsidRDefault="0063138D" w:rsidP="00D94E56">
            <w:pPr>
              <w:spacing w:before="15" w:after="10"/>
              <w:ind w:left="30" w:right="40"/>
              <w:jc w:val="right"/>
              <w:rPr>
                <w:sz w:val="24"/>
                <w:szCs w:val="24"/>
              </w:rPr>
            </w:pPr>
            <w:r w:rsidRPr="00BE4FFD">
              <w:rPr>
                <w:rFonts w:eastAsia="Arial"/>
                <w:color w:val="010205"/>
                <w:sz w:val="24"/>
                <w:szCs w:val="24"/>
              </w:rPr>
              <w:t>.012</w:t>
            </w:r>
          </w:p>
        </w:tc>
        <w:tc>
          <w:tcPr>
            <w:tcW w:w="1389" w:type="dxa"/>
            <w:tcBorders>
              <w:top w:val="single" w:sz="1" w:space="0" w:color="AEAEAE"/>
              <w:left w:val="single" w:sz="1" w:space="0" w:color="E0E0E0"/>
              <w:bottom w:val="single" w:sz="1" w:space="0" w:color="AEAEAE"/>
              <w:right w:val="none" w:sz="1" w:space="0" w:color="152935"/>
            </w:tcBorders>
            <w:shd w:val="clear" w:color="auto" w:fill="F9F9FB"/>
          </w:tcPr>
          <w:p w14:paraId="6ACE27F3" w14:textId="77777777" w:rsidR="0063138D" w:rsidRPr="00BE4FFD" w:rsidRDefault="0063138D" w:rsidP="00D94E56">
            <w:pPr>
              <w:spacing w:before="15" w:after="10"/>
              <w:ind w:left="30" w:right="40"/>
              <w:jc w:val="right"/>
              <w:rPr>
                <w:sz w:val="24"/>
                <w:szCs w:val="24"/>
              </w:rPr>
            </w:pPr>
            <w:r w:rsidRPr="00BE4FFD">
              <w:rPr>
                <w:rFonts w:eastAsia="Arial"/>
                <w:color w:val="010205"/>
                <w:sz w:val="24"/>
                <w:szCs w:val="24"/>
              </w:rPr>
              <w:t>1</w:t>
            </w:r>
          </w:p>
        </w:tc>
      </w:tr>
      <w:tr w:rsidR="0063138D" w:rsidRPr="00BE4FFD" w14:paraId="5D58311C" w14:textId="77777777" w:rsidTr="00D94E56">
        <w:trPr>
          <w:trHeight w:val="116"/>
        </w:trPr>
        <w:tc>
          <w:tcPr>
            <w:tcW w:w="998" w:type="dxa"/>
            <w:vMerge/>
            <w:tcBorders>
              <w:top w:val="single" w:sz="1" w:space="0" w:color="AEAEAE"/>
              <w:left w:val="none" w:sz="1" w:space="0" w:color="152935"/>
              <w:bottom w:val="single" w:sz="1" w:space="0" w:color="152935"/>
              <w:right w:val="none" w:sz="1" w:space="0" w:color="AEAEAE"/>
            </w:tcBorders>
          </w:tcPr>
          <w:p w14:paraId="7437FDBF" w14:textId="77777777" w:rsidR="0063138D" w:rsidRPr="00BE4FFD" w:rsidRDefault="0063138D" w:rsidP="00D94E56">
            <w:pPr>
              <w:rPr>
                <w:sz w:val="24"/>
                <w:szCs w:val="24"/>
              </w:rPr>
            </w:pPr>
          </w:p>
        </w:tc>
        <w:tc>
          <w:tcPr>
            <w:tcW w:w="2548" w:type="dxa"/>
            <w:tcBorders>
              <w:top w:val="single" w:sz="1" w:space="0" w:color="AEAEAE"/>
              <w:left w:val="none" w:sz="1" w:space="0" w:color="AEAEAE"/>
              <w:bottom w:val="single" w:sz="1" w:space="0" w:color="AEAEAE"/>
              <w:right w:val="none" w:sz="1" w:space="0" w:color="152935"/>
            </w:tcBorders>
            <w:shd w:val="clear" w:color="auto" w:fill="E0E0E0"/>
          </w:tcPr>
          <w:p w14:paraId="230E8E83" w14:textId="77777777" w:rsidR="0063138D" w:rsidRPr="00BE4FFD" w:rsidRDefault="0063138D" w:rsidP="00D94E56">
            <w:pPr>
              <w:spacing w:before="15" w:after="10"/>
              <w:ind w:left="30" w:right="40"/>
              <w:rPr>
                <w:sz w:val="24"/>
                <w:szCs w:val="24"/>
              </w:rPr>
            </w:pPr>
            <w:r w:rsidRPr="00BE4FFD">
              <w:rPr>
                <w:rFonts w:eastAsia="Arial"/>
                <w:color w:val="264A60"/>
                <w:sz w:val="24"/>
                <w:szCs w:val="24"/>
              </w:rPr>
              <w:t>Sig. (2-tailed)</w:t>
            </w:r>
          </w:p>
        </w:tc>
        <w:tc>
          <w:tcPr>
            <w:tcW w:w="1385" w:type="dxa"/>
            <w:tcBorders>
              <w:top w:val="single" w:sz="1" w:space="0" w:color="AEAEAE"/>
              <w:left w:val="none" w:sz="1" w:space="0" w:color="152935"/>
              <w:bottom w:val="single" w:sz="1" w:space="0" w:color="AEAEAE"/>
              <w:right w:val="single" w:sz="1" w:space="0" w:color="E0E0E0"/>
            </w:tcBorders>
            <w:shd w:val="clear" w:color="auto" w:fill="F9F9FB"/>
          </w:tcPr>
          <w:p w14:paraId="007E073E" w14:textId="77777777" w:rsidR="0063138D" w:rsidRPr="00BE4FFD" w:rsidRDefault="0063138D" w:rsidP="00D94E56">
            <w:pPr>
              <w:spacing w:before="15" w:after="10"/>
              <w:ind w:left="30" w:right="40"/>
              <w:jc w:val="right"/>
              <w:rPr>
                <w:sz w:val="24"/>
                <w:szCs w:val="24"/>
              </w:rPr>
            </w:pPr>
            <w:r w:rsidRPr="00BE4FFD">
              <w:rPr>
                <w:rFonts w:eastAsia="Arial"/>
                <w:color w:val="010205"/>
                <w:sz w:val="24"/>
                <w:szCs w:val="24"/>
              </w:rPr>
              <w:t>.948</w:t>
            </w:r>
          </w:p>
        </w:tc>
        <w:tc>
          <w:tcPr>
            <w:tcW w:w="1389" w:type="dxa"/>
            <w:tcBorders>
              <w:top w:val="single" w:sz="1" w:space="0" w:color="AEAEAE"/>
              <w:left w:val="single" w:sz="1" w:space="0" w:color="E0E0E0"/>
              <w:bottom w:val="single" w:sz="1" w:space="0" w:color="AEAEAE"/>
              <w:right w:val="none" w:sz="1" w:space="0" w:color="152935"/>
            </w:tcBorders>
            <w:shd w:val="clear" w:color="auto" w:fill="F9F9FB"/>
          </w:tcPr>
          <w:p w14:paraId="7DE88C38" w14:textId="77777777" w:rsidR="0063138D" w:rsidRPr="00BE4FFD" w:rsidRDefault="0063138D" w:rsidP="00D94E56">
            <w:pPr>
              <w:rPr>
                <w:sz w:val="24"/>
                <w:szCs w:val="24"/>
              </w:rPr>
            </w:pPr>
          </w:p>
        </w:tc>
      </w:tr>
      <w:tr w:rsidR="0063138D" w:rsidRPr="00BE4FFD" w14:paraId="36784737" w14:textId="77777777" w:rsidTr="00D94E56">
        <w:trPr>
          <w:trHeight w:val="116"/>
        </w:trPr>
        <w:tc>
          <w:tcPr>
            <w:tcW w:w="998" w:type="dxa"/>
            <w:vMerge/>
            <w:tcBorders>
              <w:top w:val="single" w:sz="1" w:space="0" w:color="AEAEAE"/>
              <w:left w:val="none" w:sz="1" w:space="0" w:color="152935"/>
              <w:bottom w:val="single" w:sz="1" w:space="0" w:color="152935"/>
              <w:right w:val="none" w:sz="1" w:space="0" w:color="AEAEAE"/>
            </w:tcBorders>
          </w:tcPr>
          <w:p w14:paraId="1B60F2A4" w14:textId="77777777" w:rsidR="0063138D" w:rsidRPr="00BE4FFD" w:rsidRDefault="0063138D" w:rsidP="00D94E56">
            <w:pPr>
              <w:rPr>
                <w:sz w:val="24"/>
                <w:szCs w:val="24"/>
              </w:rPr>
            </w:pPr>
          </w:p>
        </w:tc>
        <w:tc>
          <w:tcPr>
            <w:tcW w:w="2548" w:type="dxa"/>
            <w:tcBorders>
              <w:top w:val="single" w:sz="1" w:space="0" w:color="AEAEAE"/>
              <w:left w:val="none" w:sz="1" w:space="0" w:color="AEAEAE"/>
              <w:bottom w:val="single" w:sz="1" w:space="0" w:color="152935"/>
              <w:right w:val="none" w:sz="1" w:space="0" w:color="152935"/>
            </w:tcBorders>
            <w:shd w:val="clear" w:color="auto" w:fill="E0E0E0"/>
          </w:tcPr>
          <w:p w14:paraId="71492D88" w14:textId="77777777" w:rsidR="0063138D" w:rsidRPr="00BE4FFD" w:rsidRDefault="0063138D" w:rsidP="00D94E56">
            <w:pPr>
              <w:spacing w:before="15" w:after="10"/>
              <w:ind w:left="30" w:right="40"/>
              <w:rPr>
                <w:sz w:val="24"/>
                <w:szCs w:val="24"/>
              </w:rPr>
            </w:pPr>
            <w:r w:rsidRPr="00BE4FFD">
              <w:rPr>
                <w:rFonts w:eastAsia="Arial"/>
                <w:color w:val="264A60"/>
                <w:sz w:val="24"/>
                <w:szCs w:val="24"/>
              </w:rPr>
              <w:t>N</w:t>
            </w:r>
          </w:p>
        </w:tc>
        <w:tc>
          <w:tcPr>
            <w:tcW w:w="1385" w:type="dxa"/>
            <w:tcBorders>
              <w:top w:val="single" w:sz="1" w:space="0" w:color="AEAEAE"/>
              <w:left w:val="none" w:sz="1" w:space="0" w:color="152935"/>
              <w:bottom w:val="single" w:sz="1" w:space="0" w:color="152935"/>
              <w:right w:val="single" w:sz="1" w:space="0" w:color="E0E0E0"/>
            </w:tcBorders>
            <w:shd w:val="clear" w:color="auto" w:fill="F9F9FB"/>
          </w:tcPr>
          <w:p w14:paraId="1F649DD7" w14:textId="77777777" w:rsidR="0063138D" w:rsidRPr="00BE4FFD" w:rsidRDefault="0063138D" w:rsidP="00D94E56">
            <w:pPr>
              <w:spacing w:before="15" w:after="10"/>
              <w:ind w:left="30" w:right="40"/>
              <w:jc w:val="right"/>
              <w:rPr>
                <w:sz w:val="24"/>
                <w:szCs w:val="24"/>
              </w:rPr>
            </w:pPr>
            <w:r w:rsidRPr="00BE4FFD">
              <w:rPr>
                <w:rFonts w:eastAsia="Arial"/>
                <w:color w:val="010205"/>
                <w:sz w:val="24"/>
                <w:szCs w:val="24"/>
              </w:rPr>
              <w:t>32</w:t>
            </w:r>
          </w:p>
        </w:tc>
        <w:tc>
          <w:tcPr>
            <w:tcW w:w="1389" w:type="dxa"/>
            <w:tcBorders>
              <w:top w:val="single" w:sz="1" w:space="0" w:color="AEAEAE"/>
              <w:left w:val="single" w:sz="1" w:space="0" w:color="E0E0E0"/>
              <w:bottom w:val="single" w:sz="1" w:space="0" w:color="152935"/>
              <w:right w:val="none" w:sz="1" w:space="0" w:color="152935"/>
            </w:tcBorders>
            <w:shd w:val="clear" w:color="auto" w:fill="F9F9FB"/>
          </w:tcPr>
          <w:p w14:paraId="7207F614" w14:textId="77777777" w:rsidR="0063138D" w:rsidRPr="00BE4FFD" w:rsidRDefault="0063138D" w:rsidP="00D94E56">
            <w:pPr>
              <w:spacing w:before="15" w:after="10"/>
              <w:ind w:left="30" w:right="40"/>
              <w:jc w:val="right"/>
              <w:rPr>
                <w:sz w:val="24"/>
                <w:szCs w:val="24"/>
              </w:rPr>
            </w:pPr>
            <w:r w:rsidRPr="00BE4FFD">
              <w:rPr>
                <w:rFonts w:eastAsia="Arial"/>
                <w:color w:val="010205"/>
                <w:sz w:val="24"/>
                <w:szCs w:val="24"/>
              </w:rPr>
              <w:t>32</w:t>
            </w:r>
          </w:p>
        </w:tc>
      </w:tr>
    </w:tbl>
    <w:p w14:paraId="75D4A9E8" w14:textId="77777777" w:rsidR="0075515D" w:rsidRDefault="0075515D" w:rsidP="007811FC">
      <w:pPr>
        <w:spacing w:line="360" w:lineRule="auto"/>
        <w:ind w:left="360"/>
        <w:rPr>
          <w:b/>
          <w:bCs/>
          <w:sz w:val="32"/>
          <w:szCs w:val="32"/>
        </w:rPr>
      </w:pPr>
    </w:p>
    <w:tbl>
      <w:tblPr>
        <w:tblpPr w:leftFromText="180" w:rightFromText="180" w:vertAnchor="text" w:horzAnchor="margin" w:tblpY="-35"/>
        <w:tblW w:w="0" w:type="auto"/>
        <w:tblLayout w:type="fixed"/>
        <w:tblCellMar>
          <w:left w:w="10" w:type="dxa"/>
          <w:right w:w="10" w:type="dxa"/>
        </w:tblCellMar>
        <w:tblLook w:val="04A0" w:firstRow="1" w:lastRow="0" w:firstColumn="1" w:lastColumn="0" w:noHBand="0" w:noVBand="1"/>
      </w:tblPr>
      <w:tblGrid>
        <w:gridCol w:w="833"/>
        <w:gridCol w:w="1343"/>
        <w:gridCol w:w="1666"/>
        <w:gridCol w:w="1156"/>
        <w:gridCol w:w="1479"/>
        <w:gridCol w:w="1156"/>
        <w:gridCol w:w="1156"/>
      </w:tblGrid>
      <w:tr w:rsidR="00B955E5" w:rsidRPr="00266A5D" w14:paraId="4B4D1AF5" w14:textId="77777777" w:rsidTr="00D94E56">
        <w:tc>
          <w:tcPr>
            <w:tcW w:w="8789" w:type="dxa"/>
            <w:gridSpan w:val="7"/>
            <w:shd w:val="clear" w:color="auto" w:fill="FFFFFF"/>
            <w:vAlign w:val="center"/>
          </w:tcPr>
          <w:p w14:paraId="6C98D4BA" w14:textId="74F5F6EC" w:rsidR="00B955E5" w:rsidRDefault="00B955E5" w:rsidP="00D94E56">
            <w:pPr>
              <w:spacing w:before="5" w:after="30"/>
              <w:ind w:right="40"/>
              <w:jc w:val="both"/>
              <w:rPr>
                <w:rFonts w:eastAsia="Arial"/>
                <w:b/>
                <w:color w:val="010205"/>
                <w:sz w:val="28"/>
                <w:szCs w:val="28"/>
              </w:rPr>
            </w:pPr>
            <w:proofErr w:type="spellStart"/>
            <w:r>
              <w:rPr>
                <w:rFonts w:eastAsia="Arial"/>
                <w:b/>
                <w:color w:val="010205"/>
                <w:sz w:val="28"/>
                <w:szCs w:val="28"/>
              </w:rPr>
              <w:t>Anova</w:t>
            </w:r>
            <w:proofErr w:type="spellEnd"/>
          </w:p>
          <w:p w14:paraId="3E25CD98" w14:textId="77777777" w:rsidR="00B955E5" w:rsidRPr="00266A5D" w:rsidRDefault="00B955E5" w:rsidP="00D94E56">
            <w:pPr>
              <w:spacing w:before="5" w:after="30"/>
              <w:ind w:right="40"/>
              <w:jc w:val="both"/>
              <w:rPr>
                <w:sz w:val="28"/>
                <w:szCs w:val="28"/>
              </w:rPr>
            </w:pPr>
          </w:p>
        </w:tc>
      </w:tr>
      <w:tr w:rsidR="00B955E5" w:rsidRPr="00FD08E7" w14:paraId="458A0CB7" w14:textId="77777777" w:rsidTr="00D94E56">
        <w:tc>
          <w:tcPr>
            <w:tcW w:w="2176" w:type="dxa"/>
            <w:gridSpan w:val="2"/>
            <w:tcBorders>
              <w:top w:val="none" w:sz="1" w:space="0" w:color="152935"/>
              <w:left w:val="none" w:sz="1" w:space="0" w:color="152935"/>
              <w:bottom w:val="single" w:sz="1" w:space="0" w:color="152935"/>
            </w:tcBorders>
            <w:shd w:val="clear" w:color="auto" w:fill="FFFFFF"/>
            <w:vAlign w:val="bottom"/>
          </w:tcPr>
          <w:p w14:paraId="68100191" w14:textId="77777777" w:rsidR="00B955E5" w:rsidRPr="00FD08E7" w:rsidRDefault="00B955E5" w:rsidP="00D94E56">
            <w:pPr>
              <w:spacing w:before="15" w:after="5"/>
              <w:ind w:left="30" w:right="40"/>
              <w:rPr>
                <w:sz w:val="24"/>
                <w:szCs w:val="24"/>
              </w:rPr>
            </w:pPr>
            <w:r w:rsidRPr="00FD08E7">
              <w:rPr>
                <w:rFonts w:eastAsia="Arial"/>
                <w:color w:val="264A60"/>
                <w:sz w:val="24"/>
                <w:szCs w:val="24"/>
              </w:rPr>
              <w:t>Model</w:t>
            </w:r>
          </w:p>
        </w:tc>
        <w:tc>
          <w:tcPr>
            <w:tcW w:w="1666" w:type="dxa"/>
            <w:tcBorders>
              <w:top w:val="none" w:sz="1" w:space="0" w:color="152935"/>
              <w:left w:val="none" w:sz="1" w:space="0" w:color="152935"/>
              <w:bottom w:val="single" w:sz="1" w:space="0" w:color="152935"/>
              <w:right w:val="single" w:sz="1" w:space="0" w:color="E0E0E0"/>
            </w:tcBorders>
            <w:shd w:val="clear" w:color="auto" w:fill="FFFFFF"/>
            <w:vAlign w:val="bottom"/>
          </w:tcPr>
          <w:p w14:paraId="49190C57" w14:textId="77777777" w:rsidR="00B955E5" w:rsidRPr="00FD08E7" w:rsidRDefault="00B955E5" w:rsidP="00D94E56">
            <w:pPr>
              <w:spacing w:before="10" w:after="10"/>
              <w:ind w:left="30" w:right="40"/>
              <w:jc w:val="center"/>
              <w:rPr>
                <w:sz w:val="24"/>
                <w:szCs w:val="24"/>
              </w:rPr>
            </w:pPr>
            <w:r w:rsidRPr="00FD08E7">
              <w:rPr>
                <w:rFonts w:eastAsia="Arial"/>
                <w:color w:val="264A60"/>
                <w:sz w:val="24"/>
                <w:szCs w:val="24"/>
              </w:rPr>
              <w:t>Sum of Squares</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60FB3853" w14:textId="77777777" w:rsidR="00B955E5" w:rsidRPr="00FD08E7" w:rsidRDefault="00B955E5" w:rsidP="00D94E56">
            <w:pPr>
              <w:spacing w:before="10" w:after="10"/>
              <w:ind w:left="30" w:right="40"/>
              <w:jc w:val="center"/>
              <w:rPr>
                <w:sz w:val="24"/>
                <w:szCs w:val="24"/>
              </w:rPr>
            </w:pPr>
            <w:proofErr w:type="spellStart"/>
            <w:r w:rsidRPr="00FD08E7">
              <w:rPr>
                <w:rFonts w:eastAsia="Arial"/>
                <w:color w:val="264A60"/>
                <w:sz w:val="24"/>
                <w:szCs w:val="24"/>
              </w:rPr>
              <w:t>Df</w:t>
            </w:r>
            <w:proofErr w:type="spellEnd"/>
          </w:p>
        </w:tc>
        <w:tc>
          <w:tcPr>
            <w:tcW w:w="1479" w:type="dxa"/>
            <w:tcBorders>
              <w:top w:val="none" w:sz="1" w:space="0" w:color="152935"/>
              <w:left w:val="single" w:sz="1" w:space="0" w:color="E0E0E0"/>
              <w:bottom w:val="single" w:sz="1" w:space="0" w:color="152935"/>
              <w:right w:val="single" w:sz="1" w:space="0" w:color="E0E0E0"/>
            </w:tcBorders>
            <w:shd w:val="clear" w:color="auto" w:fill="FFFFFF"/>
            <w:vAlign w:val="bottom"/>
          </w:tcPr>
          <w:p w14:paraId="20ACB660" w14:textId="77777777" w:rsidR="00B955E5" w:rsidRPr="00FD08E7" w:rsidRDefault="00B955E5" w:rsidP="00D94E56">
            <w:pPr>
              <w:spacing w:before="10" w:after="10"/>
              <w:ind w:left="30" w:right="40"/>
              <w:jc w:val="center"/>
              <w:rPr>
                <w:sz w:val="24"/>
                <w:szCs w:val="24"/>
              </w:rPr>
            </w:pPr>
            <w:r w:rsidRPr="00FD08E7">
              <w:rPr>
                <w:rFonts w:eastAsia="Arial"/>
                <w:color w:val="264A60"/>
                <w:sz w:val="24"/>
                <w:szCs w:val="24"/>
              </w:rPr>
              <w:t>Mean Square</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1CDD3BC5" w14:textId="77777777" w:rsidR="00B955E5" w:rsidRPr="00FD08E7" w:rsidRDefault="00B955E5" w:rsidP="00D94E56">
            <w:pPr>
              <w:spacing w:before="10" w:after="10"/>
              <w:ind w:left="30" w:right="40"/>
              <w:jc w:val="center"/>
              <w:rPr>
                <w:sz w:val="24"/>
                <w:szCs w:val="24"/>
              </w:rPr>
            </w:pPr>
            <w:r w:rsidRPr="00FD08E7">
              <w:rPr>
                <w:rFonts w:eastAsia="Arial"/>
                <w:color w:val="264A60"/>
                <w:sz w:val="24"/>
                <w:szCs w:val="24"/>
              </w:rPr>
              <w:t>F</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6E4AC590" w14:textId="77777777" w:rsidR="00B955E5" w:rsidRPr="00FD08E7" w:rsidRDefault="00B955E5" w:rsidP="00D94E56">
            <w:pPr>
              <w:spacing w:before="10" w:after="10"/>
              <w:ind w:left="30" w:right="40"/>
              <w:jc w:val="center"/>
              <w:rPr>
                <w:sz w:val="24"/>
                <w:szCs w:val="24"/>
              </w:rPr>
            </w:pPr>
            <w:r w:rsidRPr="00FD08E7">
              <w:rPr>
                <w:rFonts w:eastAsia="Arial"/>
                <w:color w:val="264A60"/>
                <w:sz w:val="24"/>
                <w:szCs w:val="24"/>
              </w:rPr>
              <w:t>Sig.</w:t>
            </w:r>
          </w:p>
        </w:tc>
      </w:tr>
      <w:tr w:rsidR="00B955E5" w:rsidRPr="00FD08E7" w14:paraId="405A9D5C" w14:textId="77777777" w:rsidTr="00D94E56">
        <w:tc>
          <w:tcPr>
            <w:tcW w:w="833" w:type="dxa"/>
            <w:vMerge w:val="restart"/>
            <w:tcBorders>
              <w:top w:val="single" w:sz="1" w:space="0" w:color="152935"/>
              <w:left w:val="none" w:sz="1" w:space="0" w:color="152935"/>
              <w:bottom w:val="single" w:sz="1" w:space="0" w:color="152935"/>
              <w:right w:val="none" w:sz="1" w:space="0" w:color="AEAEAE"/>
            </w:tcBorders>
            <w:shd w:val="clear" w:color="auto" w:fill="E0E0E0"/>
          </w:tcPr>
          <w:p w14:paraId="5C16956E" w14:textId="77777777" w:rsidR="00B955E5" w:rsidRPr="00FD08E7" w:rsidRDefault="00B955E5" w:rsidP="00D94E56">
            <w:pPr>
              <w:spacing w:before="15" w:after="10"/>
              <w:ind w:left="30" w:right="40"/>
              <w:rPr>
                <w:sz w:val="24"/>
                <w:szCs w:val="24"/>
              </w:rPr>
            </w:pPr>
            <w:r w:rsidRPr="00FD08E7">
              <w:rPr>
                <w:rFonts w:eastAsia="Arial"/>
                <w:color w:val="264A60"/>
                <w:sz w:val="24"/>
                <w:szCs w:val="24"/>
              </w:rPr>
              <w:t>1</w:t>
            </w:r>
          </w:p>
        </w:tc>
        <w:tc>
          <w:tcPr>
            <w:tcW w:w="1343" w:type="dxa"/>
            <w:tcBorders>
              <w:top w:val="single" w:sz="1" w:space="0" w:color="152935"/>
              <w:left w:val="none" w:sz="1" w:space="0" w:color="AEAEAE"/>
              <w:bottom w:val="single" w:sz="1" w:space="0" w:color="AEAEAE"/>
              <w:right w:val="none" w:sz="1" w:space="0" w:color="152935"/>
            </w:tcBorders>
            <w:shd w:val="clear" w:color="auto" w:fill="E0E0E0"/>
          </w:tcPr>
          <w:p w14:paraId="696F8BB4" w14:textId="77777777" w:rsidR="00B955E5" w:rsidRPr="00FD08E7" w:rsidRDefault="00B955E5" w:rsidP="00D94E56">
            <w:pPr>
              <w:spacing w:before="15" w:after="10"/>
              <w:ind w:left="30" w:right="40"/>
              <w:rPr>
                <w:sz w:val="24"/>
                <w:szCs w:val="24"/>
              </w:rPr>
            </w:pPr>
            <w:r w:rsidRPr="00FD08E7">
              <w:rPr>
                <w:rFonts w:eastAsia="Arial"/>
                <w:color w:val="264A60"/>
                <w:sz w:val="24"/>
                <w:szCs w:val="24"/>
              </w:rPr>
              <w:t>Regression</w:t>
            </w:r>
          </w:p>
        </w:tc>
        <w:tc>
          <w:tcPr>
            <w:tcW w:w="1666" w:type="dxa"/>
            <w:tcBorders>
              <w:top w:val="single" w:sz="1" w:space="0" w:color="152935"/>
              <w:left w:val="none" w:sz="1" w:space="0" w:color="152935"/>
              <w:bottom w:val="single" w:sz="1" w:space="0" w:color="AEAEAE"/>
              <w:right w:val="single" w:sz="1" w:space="0" w:color="E0E0E0"/>
            </w:tcBorders>
            <w:shd w:val="clear" w:color="auto" w:fill="F9F9FB"/>
          </w:tcPr>
          <w:p w14:paraId="774F640F" w14:textId="77777777" w:rsidR="00B955E5" w:rsidRPr="00FD08E7" w:rsidRDefault="00B955E5" w:rsidP="00D94E56">
            <w:pPr>
              <w:spacing w:before="15" w:after="10"/>
              <w:ind w:left="30" w:right="40"/>
              <w:jc w:val="right"/>
              <w:rPr>
                <w:sz w:val="24"/>
                <w:szCs w:val="24"/>
              </w:rPr>
            </w:pPr>
            <w:r w:rsidRPr="00FD08E7">
              <w:rPr>
                <w:rFonts w:eastAsia="Arial"/>
                <w:color w:val="010205"/>
                <w:sz w:val="24"/>
                <w:szCs w:val="24"/>
              </w:rPr>
              <w:t>.002</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3BBE9454" w14:textId="77777777" w:rsidR="00B955E5" w:rsidRPr="00FD08E7" w:rsidRDefault="00B955E5" w:rsidP="00D94E56">
            <w:pPr>
              <w:spacing w:before="15" w:after="10"/>
              <w:ind w:left="30" w:right="40"/>
              <w:jc w:val="right"/>
              <w:rPr>
                <w:sz w:val="24"/>
                <w:szCs w:val="24"/>
              </w:rPr>
            </w:pPr>
            <w:r w:rsidRPr="00FD08E7">
              <w:rPr>
                <w:rFonts w:eastAsia="Arial"/>
                <w:color w:val="010205"/>
                <w:sz w:val="24"/>
                <w:szCs w:val="24"/>
              </w:rPr>
              <w:t>1</w:t>
            </w:r>
          </w:p>
        </w:tc>
        <w:tc>
          <w:tcPr>
            <w:tcW w:w="1479" w:type="dxa"/>
            <w:tcBorders>
              <w:top w:val="single" w:sz="1" w:space="0" w:color="152935"/>
              <w:left w:val="single" w:sz="1" w:space="0" w:color="E0E0E0"/>
              <w:bottom w:val="single" w:sz="1" w:space="0" w:color="AEAEAE"/>
              <w:right w:val="single" w:sz="1" w:space="0" w:color="E0E0E0"/>
            </w:tcBorders>
            <w:shd w:val="clear" w:color="auto" w:fill="F9F9FB"/>
          </w:tcPr>
          <w:p w14:paraId="194D1E2E" w14:textId="77777777" w:rsidR="00B955E5" w:rsidRPr="00FD08E7" w:rsidRDefault="00B955E5" w:rsidP="00D94E56">
            <w:pPr>
              <w:spacing w:before="15" w:after="10"/>
              <w:ind w:left="30" w:right="40"/>
              <w:jc w:val="right"/>
              <w:rPr>
                <w:sz w:val="24"/>
                <w:szCs w:val="24"/>
              </w:rPr>
            </w:pPr>
            <w:r w:rsidRPr="00FD08E7">
              <w:rPr>
                <w:rFonts w:eastAsia="Arial"/>
                <w:color w:val="010205"/>
                <w:sz w:val="24"/>
                <w:szCs w:val="24"/>
              </w:rPr>
              <w:t>.002</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3E8B7F03" w14:textId="77777777" w:rsidR="00B955E5" w:rsidRPr="00FD08E7" w:rsidRDefault="00B955E5" w:rsidP="00D94E56">
            <w:pPr>
              <w:spacing w:before="15" w:after="10"/>
              <w:ind w:left="30" w:right="40"/>
              <w:jc w:val="right"/>
              <w:rPr>
                <w:sz w:val="24"/>
                <w:szCs w:val="24"/>
              </w:rPr>
            </w:pPr>
            <w:r w:rsidRPr="00FD08E7">
              <w:rPr>
                <w:rFonts w:eastAsia="Arial"/>
                <w:color w:val="010205"/>
                <w:sz w:val="24"/>
                <w:szCs w:val="24"/>
              </w:rPr>
              <w:t>.004</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089467B1" w14:textId="77777777" w:rsidR="00B955E5" w:rsidRPr="00FD08E7" w:rsidRDefault="00B955E5" w:rsidP="00D94E56">
            <w:pPr>
              <w:spacing w:before="15" w:after="10"/>
              <w:ind w:left="30" w:right="40"/>
              <w:jc w:val="right"/>
              <w:rPr>
                <w:sz w:val="24"/>
                <w:szCs w:val="24"/>
              </w:rPr>
            </w:pPr>
            <w:r w:rsidRPr="00FD08E7">
              <w:rPr>
                <w:rFonts w:eastAsia="Arial"/>
                <w:color w:val="010205"/>
                <w:sz w:val="24"/>
                <w:szCs w:val="24"/>
              </w:rPr>
              <w:t>.948</w:t>
            </w:r>
            <w:r w:rsidRPr="00FD08E7">
              <w:rPr>
                <w:sz w:val="24"/>
                <w:szCs w:val="24"/>
                <w:vertAlign w:val="superscript"/>
              </w:rPr>
              <w:t>b</w:t>
            </w:r>
          </w:p>
        </w:tc>
      </w:tr>
      <w:tr w:rsidR="00B955E5" w:rsidRPr="00FD08E7" w14:paraId="5EF746F6" w14:textId="77777777" w:rsidTr="00D94E56">
        <w:tc>
          <w:tcPr>
            <w:tcW w:w="833" w:type="dxa"/>
            <w:vMerge/>
            <w:tcBorders>
              <w:top w:val="single" w:sz="1" w:space="0" w:color="152935"/>
              <w:left w:val="none" w:sz="1" w:space="0" w:color="152935"/>
              <w:bottom w:val="single" w:sz="1" w:space="0" w:color="152935"/>
              <w:right w:val="none" w:sz="1" w:space="0" w:color="AEAEAE"/>
            </w:tcBorders>
          </w:tcPr>
          <w:p w14:paraId="6F53A4C4" w14:textId="77777777" w:rsidR="00B955E5" w:rsidRPr="00FD08E7" w:rsidRDefault="00B955E5" w:rsidP="00D94E56">
            <w:pPr>
              <w:rPr>
                <w:sz w:val="24"/>
                <w:szCs w:val="24"/>
              </w:rPr>
            </w:pPr>
          </w:p>
        </w:tc>
        <w:tc>
          <w:tcPr>
            <w:tcW w:w="1343" w:type="dxa"/>
            <w:tcBorders>
              <w:top w:val="single" w:sz="1" w:space="0" w:color="AEAEAE"/>
              <w:left w:val="none" w:sz="1" w:space="0" w:color="AEAEAE"/>
              <w:bottom w:val="single" w:sz="1" w:space="0" w:color="AEAEAE"/>
              <w:right w:val="none" w:sz="1" w:space="0" w:color="152935"/>
            </w:tcBorders>
            <w:shd w:val="clear" w:color="auto" w:fill="E0E0E0"/>
          </w:tcPr>
          <w:p w14:paraId="76E4E4F1" w14:textId="77777777" w:rsidR="00B955E5" w:rsidRPr="00FD08E7" w:rsidRDefault="00B955E5" w:rsidP="00D94E56">
            <w:pPr>
              <w:spacing w:before="15" w:after="10"/>
              <w:ind w:left="30" w:right="40"/>
              <w:rPr>
                <w:sz w:val="24"/>
                <w:szCs w:val="24"/>
              </w:rPr>
            </w:pPr>
            <w:r w:rsidRPr="00FD08E7">
              <w:rPr>
                <w:rFonts w:eastAsia="Arial"/>
                <w:color w:val="264A60"/>
                <w:sz w:val="24"/>
                <w:szCs w:val="24"/>
              </w:rPr>
              <w:t>Residual</w:t>
            </w:r>
          </w:p>
        </w:tc>
        <w:tc>
          <w:tcPr>
            <w:tcW w:w="1666" w:type="dxa"/>
            <w:tcBorders>
              <w:top w:val="single" w:sz="1" w:space="0" w:color="AEAEAE"/>
              <w:left w:val="none" w:sz="1" w:space="0" w:color="152935"/>
              <w:bottom w:val="single" w:sz="1" w:space="0" w:color="AEAEAE"/>
              <w:right w:val="single" w:sz="1" w:space="0" w:color="E0E0E0"/>
            </w:tcBorders>
            <w:shd w:val="clear" w:color="auto" w:fill="F9F9FB"/>
          </w:tcPr>
          <w:p w14:paraId="462FE76A" w14:textId="77777777" w:rsidR="00B955E5" w:rsidRPr="00FD08E7" w:rsidRDefault="00B955E5" w:rsidP="00D94E56">
            <w:pPr>
              <w:spacing w:before="15" w:after="10"/>
              <w:ind w:left="30" w:right="40"/>
              <w:jc w:val="right"/>
              <w:rPr>
                <w:sz w:val="24"/>
                <w:szCs w:val="24"/>
              </w:rPr>
            </w:pPr>
            <w:r w:rsidRPr="00FD08E7">
              <w:rPr>
                <w:rFonts w:eastAsia="Arial"/>
                <w:color w:val="010205"/>
                <w:sz w:val="24"/>
                <w:szCs w:val="24"/>
              </w:rPr>
              <w:t>15.873</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36CD9CB5" w14:textId="77777777" w:rsidR="00B955E5" w:rsidRPr="00FD08E7" w:rsidRDefault="00B955E5" w:rsidP="00D94E56">
            <w:pPr>
              <w:spacing w:before="15" w:after="10"/>
              <w:ind w:left="30" w:right="40"/>
              <w:jc w:val="right"/>
              <w:rPr>
                <w:sz w:val="24"/>
                <w:szCs w:val="24"/>
              </w:rPr>
            </w:pPr>
            <w:r w:rsidRPr="00FD08E7">
              <w:rPr>
                <w:rFonts w:eastAsia="Arial"/>
                <w:color w:val="010205"/>
                <w:sz w:val="24"/>
                <w:szCs w:val="24"/>
              </w:rPr>
              <w:t>30</w:t>
            </w:r>
          </w:p>
        </w:tc>
        <w:tc>
          <w:tcPr>
            <w:tcW w:w="1479" w:type="dxa"/>
            <w:tcBorders>
              <w:top w:val="single" w:sz="1" w:space="0" w:color="AEAEAE"/>
              <w:left w:val="single" w:sz="1" w:space="0" w:color="E0E0E0"/>
              <w:bottom w:val="single" w:sz="1" w:space="0" w:color="AEAEAE"/>
              <w:right w:val="single" w:sz="1" w:space="0" w:color="E0E0E0"/>
            </w:tcBorders>
            <w:shd w:val="clear" w:color="auto" w:fill="F9F9FB"/>
          </w:tcPr>
          <w:p w14:paraId="0901A55F" w14:textId="77777777" w:rsidR="00B955E5" w:rsidRPr="00FD08E7" w:rsidRDefault="00B955E5" w:rsidP="00D94E56">
            <w:pPr>
              <w:spacing w:before="15" w:after="10"/>
              <w:ind w:left="30" w:right="40"/>
              <w:jc w:val="right"/>
              <w:rPr>
                <w:sz w:val="24"/>
                <w:szCs w:val="24"/>
              </w:rPr>
            </w:pPr>
            <w:r w:rsidRPr="00FD08E7">
              <w:rPr>
                <w:rFonts w:eastAsia="Arial"/>
                <w:color w:val="010205"/>
                <w:sz w:val="24"/>
                <w:szCs w:val="24"/>
              </w:rPr>
              <w:t>.529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F31EA48" w14:textId="77777777" w:rsidR="00B955E5" w:rsidRPr="00FD08E7" w:rsidRDefault="00B955E5" w:rsidP="00D94E56">
            <w:pPr>
              <w:rPr>
                <w:sz w:val="24"/>
                <w:szCs w:val="24"/>
              </w:rPr>
            </w:pP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58F58B8B" w14:textId="77777777" w:rsidR="00B955E5" w:rsidRPr="00FD08E7" w:rsidRDefault="00B955E5" w:rsidP="00D94E56">
            <w:pPr>
              <w:rPr>
                <w:sz w:val="24"/>
                <w:szCs w:val="24"/>
              </w:rPr>
            </w:pPr>
          </w:p>
        </w:tc>
      </w:tr>
      <w:tr w:rsidR="00B955E5" w:rsidRPr="00FD08E7" w14:paraId="6EBFD65D" w14:textId="77777777" w:rsidTr="00D94E56">
        <w:tc>
          <w:tcPr>
            <w:tcW w:w="833" w:type="dxa"/>
            <w:vMerge/>
            <w:tcBorders>
              <w:top w:val="single" w:sz="1" w:space="0" w:color="152935"/>
              <w:left w:val="none" w:sz="1" w:space="0" w:color="152935"/>
              <w:bottom w:val="single" w:sz="1" w:space="0" w:color="152935"/>
              <w:right w:val="none" w:sz="1" w:space="0" w:color="AEAEAE"/>
            </w:tcBorders>
          </w:tcPr>
          <w:p w14:paraId="4F6A21AF" w14:textId="77777777" w:rsidR="00B955E5" w:rsidRPr="00FD08E7" w:rsidRDefault="00B955E5" w:rsidP="00D94E56">
            <w:pPr>
              <w:rPr>
                <w:sz w:val="24"/>
                <w:szCs w:val="24"/>
              </w:rPr>
            </w:pPr>
          </w:p>
        </w:tc>
        <w:tc>
          <w:tcPr>
            <w:tcW w:w="1343" w:type="dxa"/>
            <w:tcBorders>
              <w:top w:val="single" w:sz="1" w:space="0" w:color="AEAEAE"/>
              <w:left w:val="none" w:sz="1" w:space="0" w:color="AEAEAE"/>
              <w:bottom w:val="single" w:sz="1" w:space="0" w:color="152935"/>
              <w:right w:val="none" w:sz="1" w:space="0" w:color="152935"/>
            </w:tcBorders>
            <w:shd w:val="clear" w:color="auto" w:fill="E0E0E0"/>
          </w:tcPr>
          <w:p w14:paraId="359B1A01" w14:textId="77777777" w:rsidR="00B955E5" w:rsidRPr="00FD08E7" w:rsidRDefault="00B955E5" w:rsidP="00D94E56">
            <w:pPr>
              <w:spacing w:before="15" w:after="10"/>
              <w:ind w:left="30" w:right="40"/>
              <w:rPr>
                <w:sz w:val="24"/>
                <w:szCs w:val="24"/>
              </w:rPr>
            </w:pPr>
            <w:r w:rsidRPr="00FD08E7">
              <w:rPr>
                <w:rFonts w:eastAsia="Arial"/>
                <w:color w:val="264A60"/>
                <w:sz w:val="24"/>
                <w:szCs w:val="24"/>
              </w:rPr>
              <w:t>Total</w:t>
            </w:r>
          </w:p>
        </w:tc>
        <w:tc>
          <w:tcPr>
            <w:tcW w:w="1666" w:type="dxa"/>
            <w:tcBorders>
              <w:top w:val="single" w:sz="1" w:space="0" w:color="AEAEAE"/>
              <w:left w:val="none" w:sz="1" w:space="0" w:color="152935"/>
              <w:bottom w:val="single" w:sz="1" w:space="0" w:color="152935"/>
              <w:right w:val="single" w:sz="1" w:space="0" w:color="E0E0E0"/>
            </w:tcBorders>
            <w:shd w:val="clear" w:color="auto" w:fill="F9F9FB"/>
          </w:tcPr>
          <w:p w14:paraId="1A4173A1" w14:textId="77777777" w:rsidR="00B955E5" w:rsidRPr="00FD08E7" w:rsidRDefault="00B955E5" w:rsidP="00D94E56">
            <w:pPr>
              <w:spacing w:before="15" w:after="10"/>
              <w:ind w:left="30" w:right="40"/>
              <w:jc w:val="right"/>
              <w:rPr>
                <w:sz w:val="24"/>
                <w:szCs w:val="24"/>
              </w:rPr>
            </w:pPr>
            <w:r w:rsidRPr="00FD08E7">
              <w:rPr>
                <w:rFonts w:eastAsia="Arial"/>
                <w:color w:val="010205"/>
                <w:sz w:val="24"/>
                <w:szCs w:val="24"/>
              </w:rPr>
              <w:t>15.875</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5BFDA41B" w14:textId="77777777" w:rsidR="00B955E5" w:rsidRPr="00FD08E7" w:rsidRDefault="00B955E5" w:rsidP="00D94E56">
            <w:pPr>
              <w:spacing w:before="15" w:after="10"/>
              <w:ind w:left="30" w:right="40"/>
              <w:jc w:val="right"/>
              <w:rPr>
                <w:sz w:val="24"/>
                <w:szCs w:val="24"/>
              </w:rPr>
            </w:pPr>
            <w:r w:rsidRPr="00FD08E7">
              <w:rPr>
                <w:rFonts w:eastAsia="Arial"/>
                <w:color w:val="010205"/>
                <w:sz w:val="24"/>
                <w:szCs w:val="24"/>
              </w:rPr>
              <w:t>31</w:t>
            </w:r>
          </w:p>
        </w:tc>
        <w:tc>
          <w:tcPr>
            <w:tcW w:w="1479" w:type="dxa"/>
            <w:tcBorders>
              <w:top w:val="single" w:sz="1" w:space="0" w:color="AEAEAE"/>
              <w:left w:val="single" w:sz="1" w:space="0" w:color="E0E0E0"/>
              <w:bottom w:val="single" w:sz="1" w:space="0" w:color="152935"/>
              <w:right w:val="single" w:sz="1" w:space="0" w:color="E0E0E0"/>
            </w:tcBorders>
            <w:shd w:val="clear" w:color="auto" w:fill="F9F9FB"/>
          </w:tcPr>
          <w:p w14:paraId="2C8D77A0" w14:textId="77777777" w:rsidR="00B955E5" w:rsidRPr="00FD08E7" w:rsidRDefault="00B955E5" w:rsidP="00D94E56">
            <w:pPr>
              <w:rPr>
                <w:sz w:val="24"/>
                <w:szCs w:val="24"/>
              </w:rPr>
            </w:pP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4A330A78" w14:textId="77777777" w:rsidR="00B955E5" w:rsidRPr="00FD08E7" w:rsidRDefault="00B955E5" w:rsidP="00D94E56">
            <w:pPr>
              <w:rPr>
                <w:sz w:val="24"/>
                <w:szCs w:val="24"/>
              </w:rPr>
            </w:pP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2325732A" w14:textId="77777777" w:rsidR="00B955E5" w:rsidRPr="00FD08E7" w:rsidRDefault="00B955E5" w:rsidP="00D94E56">
            <w:pPr>
              <w:rPr>
                <w:sz w:val="24"/>
                <w:szCs w:val="24"/>
              </w:rPr>
            </w:pPr>
          </w:p>
        </w:tc>
      </w:tr>
      <w:tr w:rsidR="00B955E5" w:rsidRPr="00FD08E7" w14:paraId="33B66D36" w14:textId="77777777" w:rsidTr="00D94E56">
        <w:tc>
          <w:tcPr>
            <w:tcW w:w="8789" w:type="dxa"/>
            <w:gridSpan w:val="7"/>
            <w:shd w:val="clear" w:color="auto" w:fill="FFFFFF"/>
          </w:tcPr>
          <w:p w14:paraId="508FB242" w14:textId="77777777" w:rsidR="00B955E5" w:rsidRPr="00FD08E7" w:rsidRDefault="00B955E5" w:rsidP="00D94E56">
            <w:pPr>
              <w:rPr>
                <w:sz w:val="24"/>
                <w:szCs w:val="24"/>
              </w:rPr>
            </w:pPr>
            <w:r w:rsidRPr="00FD08E7">
              <w:rPr>
                <w:rFonts w:eastAsia="Arial"/>
                <w:color w:val="010205"/>
                <w:sz w:val="24"/>
                <w:szCs w:val="24"/>
              </w:rPr>
              <w:t>a. Dependent Variable: Q15</w:t>
            </w:r>
          </w:p>
        </w:tc>
      </w:tr>
      <w:tr w:rsidR="00B955E5" w:rsidRPr="00FD08E7" w14:paraId="286E251A" w14:textId="77777777" w:rsidTr="00D94E56">
        <w:tc>
          <w:tcPr>
            <w:tcW w:w="8789" w:type="dxa"/>
            <w:gridSpan w:val="7"/>
            <w:shd w:val="clear" w:color="auto" w:fill="FFFFFF"/>
          </w:tcPr>
          <w:p w14:paraId="0E6F9B66" w14:textId="77777777" w:rsidR="00B955E5" w:rsidRDefault="00B955E5" w:rsidP="00D94E56">
            <w:pPr>
              <w:rPr>
                <w:rFonts w:eastAsia="Arial"/>
                <w:color w:val="010205"/>
                <w:sz w:val="24"/>
                <w:szCs w:val="24"/>
              </w:rPr>
            </w:pPr>
            <w:r w:rsidRPr="00FD08E7">
              <w:rPr>
                <w:rFonts w:eastAsia="Arial"/>
                <w:color w:val="010205"/>
                <w:sz w:val="24"/>
                <w:szCs w:val="24"/>
              </w:rPr>
              <w:t>b. Predictors: (Constant), Q16</w:t>
            </w:r>
          </w:p>
          <w:p w14:paraId="7B089A7B" w14:textId="77777777" w:rsidR="00BA5C75" w:rsidRDefault="00BA5C75" w:rsidP="00D94E56">
            <w:pPr>
              <w:rPr>
                <w:rFonts w:eastAsia="Arial"/>
                <w:color w:val="010205"/>
                <w:sz w:val="24"/>
                <w:szCs w:val="24"/>
              </w:rPr>
            </w:pPr>
          </w:p>
          <w:tbl>
            <w:tblPr>
              <w:tblpPr w:leftFromText="180" w:rightFromText="180" w:vertAnchor="text" w:horzAnchor="margin" w:tblpY="115"/>
              <w:tblW w:w="8245" w:type="dxa"/>
              <w:tblLayout w:type="fixed"/>
              <w:tblCellMar>
                <w:left w:w="10" w:type="dxa"/>
                <w:right w:w="10" w:type="dxa"/>
              </w:tblCellMar>
              <w:tblLook w:val="04A0" w:firstRow="1" w:lastRow="0" w:firstColumn="1" w:lastColumn="0" w:noHBand="0" w:noVBand="1"/>
            </w:tblPr>
            <w:tblGrid>
              <w:gridCol w:w="2108"/>
              <w:gridCol w:w="1156"/>
              <w:gridCol w:w="1156"/>
              <w:gridCol w:w="1156"/>
              <w:gridCol w:w="1513"/>
              <w:gridCol w:w="1156"/>
            </w:tblGrid>
            <w:tr w:rsidR="00CA20CF" w:rsidRPr="00266A5D" w14:paraId="4B66F999" w14:textId="77777777" w:rsidTr="00CA20CF">
              <w:tc>
                <w:tcPr>
                  <w:tcW w:w="8245" w:type="dxa"/>
                  <w:gridSpan w:val="6"/>
                  <w:shd w:val="clear" w:color="auto" w:fill="FFFFFF"/>
                  <w:vAlign w:val="center"/>
                </w:tcPr>
                <w:p w14:paraId="5D4C18F9" w14:textId="77777777" w:rsidR="00CA20CF" w:rsidRPr="00266A5D" w:rsidRDefault="00CA20CF" w:rsidP="00CA20CF">
                  <w:pPr>
                    <w:spacing w:before="5" w:after="30"/>
                    <w:ind w:right="40"/>
                    <w:rPr>
                      <w:rFonts w:eastAsia="Arial"/>
                      <w:bCs/>
                      <w:color w:val="010205"/>
                      <w:sz w:val="28"/>
                      <w:szCs w:val="28"/>
                    </w:rPr>
                  </w:pPr>
                </w:p>
              </w:tc>
            </w:tr>
            <w:tr w:rsidR="00CA20CF" w:rsidRPr="00266A5D" w14:paraId="48ECFA8B" w14:textId="77777777" w:rsidTr="00CA20CF">
              <w:tc>
                <w:tcPr>
                  <w:tcW w:w="8245" w:type="dxa"/>
                  <w:gridSpan w:val="6"/>
                  <w:shd w:val="clear" w:color="auto" w:fill="FFFFFF"/>
                  <w:vAlign w:val="center"/>
                </w:tcPr>
                <w:p w14:paraId="48824710" w14:textId="77777777" w:rsidR="00CA20CF" w:rsidRPr="00266A5D" w:rsidRDefault="00CA20CF" w:rsidP="00CA20CF">
                  <w:pPr>
                    <w:spacing w:before="5" w:after="30"/>
                    <w:ind w:right="40"/>
                    <w:jc w:val="center"/>
                    <w:rPr>
                      <w:sz w:val="28"/>
                      <w:szCs w:val="28"/>
                    </w:rPr>
                  </w:pPr>
                  <w:r w:rsidRPr="00266A5D">
                    <w:rPr>
                      <w:rFonts w:eastAsia="Arial"/>
                      <w:b/>
                      <w:color w:val="010205"/>
                      <w:sz w:val="28"/>
                      <w:szCs w:val="28"/>
                    </w:rPr>
                    <w:t>Residuals Statistics</w:t>
                  </w:r>
                </w:p>
              </w:tc>
            </w:tr>
            <w:tr w:rsidR="00CA20CF" w:rsidRPr="00266A5D" w14:paraId="04015BA4" w14:textId="77777777" w:rsidTr="00CA20CF">
              <w:tc>
                <w:tcPr>
                  <w:tcW w:w="2108" w:type="dxa"/>
                  <w:tcBorders>
                    <w:top w:val="none" w:sz="1" w:space="0" w:color="152935"/>
                    <w:left w:val="none" w:sz="1" w:space="0" w:color="152935"/>
                    <w:bottom w:val="single" w:sz="1" w:space="0" w:color="152935"/>
                    <w:right w:val="none" w:sz="1" w:space="0" w:color="152935"/>
                  </w:tcBorders>
                  <w:shd w:val="clear" w:color="auto" w:fill="FFFFFF"/>
                  <w:vAlign w:val="bottom"/>
                </w:tcPr>
                <w:p w14:paraId="46547625" w14:textId="77777777" w:rsidR="00CA20CF" w:rsidRPr="00266A5D" w:rsidRDefault="00CA20CF" w:rsidP="00CA20CF">
                  <w:pPr>
                    <w:spacing w:before="15" w:after="5"/>
                    <w:ind w:left="30" w:right="40"/>
                    <w:rPr>
                      <w:sz w:val="28"/>
                      <w:szCs w:val="28"/>
                    </w:rPr>
                  </w:pPr>
                </w:p>
              </w:tc>
              <w:tc>
                <w:tcPr>
                  <w:tcW w:w="1156" w:type="dxa"/>
                  <w:tcBorders>
                    <w:top w:val="none" w:sz="1" w:space="0" w:color="152935"/>
                    <w:left w:val="none" w:sz="1" w:space="0" w:color="152935"/>
                    <w:bottom w:val="single" w:sz="1" w:space="0" w:color="152935"/>
                    <w:right w:val="single" w:sz="1" w:space="0" w:color="E0E0E0"/>
                  </w:tcBorders>
                  <w:shd w:val="clear" w:color="auto" w:fill="FFFFFF"/>
                  <w:vAlign w:val="bottom"/>
                </w:tcPr>
                <w:p w14:paraId="31454681" w14:textId="77777777" w:rsidR="00CA20CF" w:rsidRPr="00266A5D" w:rsidRDefault="00CA20CF" w:rsidP="00CA20CF">
                  <w:pPr>
                    <w:spacing w:before="10" w:after="10"/>
                    <w:ind w:left="30" w:right="40"/>
                    <w:jc w:val="center"/>
                    <w:rPr>
                      <w:sz w:val="28"/>
                      <w:szCs w:val="28"/>
                    </w:rPr>
                  </w:pPr>
                  <w:r w:rsidRPr="00266A5D">
                    <w:rPr>
                      <w:rFonts w:eastAsia="Arial"/>
                      <w:color w:val="264A60"/>
                      <w:sz w:val="28"/>
                      <w:szCs w:val="28"/>
                    </w:rPr>
                    <w:t>Minimum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49AE8D44" w14:textId="77777777" w:rsidR="00CA20CF" w:rsidRPr="00266A5D" w:rsidRDefault="00CA20CF" w:rsidP="00CA20CF">
                  <w:pPr>
                    <w:spacing w:before="10" w:after="10"/>
                    <w:ind w:left="30" w:right="40"/>
                    <w:jc w:val="center"/>
                    <w:rPr>
                      <w:sz w:val="28"/>
                      <w:szCs w:val="28"/>
                    </w:rPr>
                  </w:pPr>
                  <w:r w:rsidRPr="00266A5D">
                    <w:rPr>
                      <w:rFonts w:eastAsia="Arial"/>
                      <w:color w:val="264A60"/>
                      <w:sz w:val="28"/>
                      <w:szCs w:val="28"/>
                    </w:rPr>
                    <w:t>Maximum</w:t>
                  </w:r>
                </w:p>
              </w:tc>
              <w:tc>
                <w:tcPr>
                  <w:tcW w:w="1156" w:type="dxa"/>
                  <w:tcBorders>
                    <w:top w:val="none" w:sz="1" w:space="0" w:color="152935"/>
                    <w:left w:val="single" w:sz="1" w:space="0" w:color="E0E0E0"/>
                    <w:bottom w:val="single" w:sz="1" w:space="0" w:color="152935"/>
                    <w:right w:val="single" w:sz="1" w:space="0" w:color="E0E0E0"/>
                  </w:tcBorders>
                  <w:shd w:val="clear" w:color="auto" w:fill="FFFFFF"/>
                  <w:vAlign w:val="bottom"/>
                </w:tcPr>
                <w:p w14:paraId="486E51B4" w14:textId="77777777" w:rsidR="00CA20CF" w:rsidRPr="00266A5D" w:rsidRDefault="00CA20CF" w:rsidP="00CA20CF">
                  <w:pPr>
                    <w:spacing w:before="10" w:after="10"/>
                    <w:ind w:left="30" w:right="40"/>
                    <w:jc w:val="center"/>
                    <w:rPr>
                      <w:sz w:val="28"/>
                      <w:szCs w:val="28"/>
                    </w:rPr>
                  </w:pPr>
                  <w:r w:rsidRPr="00266A5D">
                    <w:rPr>
                      <w:rFonts w:eastAsia="Arial"/>
                      <w:color w:val="264A60"/>
                      <w:sz w:val="28"/>
                      <w:szCs w:val="28"/>
                    </w:rPr>
                    <w:t>Mean</w:t>
                  </w:r>
                </w:p>
              </w:tc>
              <w:tc>
                <w:tcPr>
                  <w:tcW w:w="1513" w:type="dxa"/>
                  <w:tcBorders>
                    <w:top w:val="none" w:sz="1" w:space="0" w:color="152935"/>
                    <w:left w:val="single" w:sz="1" w:space="0" w:color="E0E0E0"/>
                    <w:bottom w:val="single" w:sz="1" w:space="0" w:color="152935"/>
                    <w:right w:val="single" w:sz="1" w:space="0" w:color="E0E0E0"/>
                  </w:tcBorders>
                  <w:shd w:val="clear" w:color="auto" w:fill="FFFFFF"/>
                  <w:vAlign w:val="bottom"/>
                </w:tcPr>
                <w:p w14:paraId="4B4144BA" w14:textId="77777777" w:rsidR="00CA20CF" w:rsidRPr="00266A5D" w:rsidRDefault="00CA20CF" w:rsidP="00CA20CF">
                  <w:pPr>
                    <w:spacing w:before="10" w:after="10"/>
                    <w:ind w:left="30" w:right="40"/>
                    <w:jc w:val="center"/>
                    <w:rPr>
                      <w:sz w:val="28"/>
                      <w:szCs w:val="28"/>
                    </w:rPr>
                  </w:pPr>
                  <w:r w:rsidRPr="00266A5D">
                    <w:rPr>
                      <w:rFonts w:eastAsia="Arial"/>
                      <w:color w:val="264A60"/>
                      <w:sz w:val="28"/>
                      <w:szCs w:val="28"/>
                    </w:rPr>
                    <w:t>Std. Deviation</w:t>
                  </w:r>
                </w:p>
              </w:tc>
              <w:tc>
                <w:tcPr>
                  <w:tcW w:w="1156" w:type="dxa"/>
                  <w:tcBorders>
                    <w:top w:val="none" w:sz="1" w:space="0" w:color="152935"/>
                    <w:left w:val="single" w:sz="1" w:space="0" w:color="E0E0E0"/>
                    <w:bottom w:val="single" w:sz="1" w:space="0" w:color="152935"/>
                    <w:right w:val="none" w:sz="1" w:space="0" w:color="152935"/>
                  </w:tcBorders>
                  <w:shd w:val="clear" w:color="auto" w:fill="FFFFFF"/>
                  <w:vAlign w:val="bottom"/>
                </w:tcPr>
                <w:p w14:paraId="21F66159" w14:textId="77777777" w:rsidR="00CA20CF" w:rsidRPr="00266A5D" w:rsidRDefault="00CA20CF" w:rsidP="00CA20CF">
                  <w:pPr>
                    <w:spacing w:before="10" w:after="10"/>
                    <w:ind w:left="30" w:right="40"/>
                    <w:jc w:val="center"/>
                    <w:rPr>
                      <w:sz w:val="28"/>
                      <w:szCs w:val="28"/>
                    </w:rPr>
                  </w:pPr>
                  <w:r w:rsidRPr="00266A5D">
                    <w:rPr>
                      <w:rFonts w:eastAsia="Arial"/>
                      <w:color w:val="264A60"/>
                      <w:sz w:val="28"/>
                      <w:szCs w:val="28"/>
                    </w:rPr>
                    <w:t>N</w:t>
                  </w:r>
                </w:p>
              </w:tc>
            </w:tr>
            <w:tr w:rsidR="00CA20CF" w:rsidRPr="00266A5D" w14:paraId="246AA603" w14:textId="77777777" w:rsidTr="00CA20CF">
              <w:tc>
                <w:tcPr>
                  <w:tcW w:w="2108" w:type="dxa"/>
                  <w:tcBorders>
                    <w:top w:val="single" w:sz="1" w:space="0" w:color="152935"/>
                    <w:left w:val="none" w:sz="1" w:space="0" w:color="152935"/>
                    <w:bottom w:val="single" w:sz="1" w:space="0" w:color="AEAEAE"/>
                    <w:right w:val="none" w:sz="1" w:space="0" w:color="152935"/>
                  </w:tcBorders>
                  <w:shd w:val="clear" w:color="auto" w:fill="E0E0E0"/>
                </w:tcPr>
                <w:p w14:paraId="432560EB" w14:textId="77777777" w:rsidR="00CA20CF" w:rsidRPr="00266A5D" w:rsidRDefault="00CA20CF" w:rsidP="00CA20CF">
                  <w:pPr>
                    <w:spacing w:before="15" w:after="10"/>
                    <w:ind w:left="30" w:right="40"/>
                    <w:rPr>
                      <w:sz w:val="28"/>
                      <w:szCs w:val="28"/>
                    </w:rPr>
                  </w:pPr>
                  <w:r w:rsidRPr="00266A5D">
                    <w:rPr>
                      <w:rFonts w:eastAsia="Arial"/>
                      <w:color w:val="264A60"/>
                      <w:sz w:val="28"/>
                      <w:szCs w:val="28"/>
                    </w:rPr>
                    <w:t>Predicted Value</w:t>
                  </w:r>
                </w:p>
              </w:tc>
              <w:tc>
                <w:tcPr>
                  <w:tcW w:w="1156" w:type="dxa"/>
                  <w:tcBorders>
                    <w:top w:val="single" w:sz="1" w:space="0" w:color="152935"/>
                    <w:left w:val="none" w:sz="1" w:space="0" w:color="152935"/>
                    <w:bottom w:val="single" w:sz="1" w:space="0" w:color="AEAEAE"/>
                    <w:right w:val="single" w:sz="1" w:space="0" w:color="E0E0E0"/>
                  </w:tcBorders>
                  <w:shd w:val="clear" w:color="auto" w:fill="F9F9FB"/>
                </w:tcPr>
                <w:p w14:paraId="0C03F602"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1.55</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0F016E04"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1.58</w:t>
                  </w:r>
                </w:p>
              </w:tc>
              <w:tc>
                <w:tcPr>
                  <w:tcW w:w="1156" w:type="dxa"/>
                  <w:tcBorders>
                    <w:top w:val="single" w:sz="1" w:space="0" w:color="152935"/>
                    <w:left w:val="single" w:sz="1" w:space="0" w:color="E0E0E0"/>
                    <w:bottom w:val="single" w:sz="1" w:space="0" w:color="AEAEAE"/>
                    <w:right w:val="single" w:sz="1" w:space="0" w:color="E0E0E0"/>
                  </w:tcBorders>
                  <w:shd w:val="clear" w:color="auto" w:fill="F9F9FB"/>
                </w:tcPr>
                <w:p w14:paraId="44E64746"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1.56</w:t>
                  </w:r>
                </w:p>
              </w:tc>
              <w:tc>
                <w:tcPr>
                  <w:tcW w:w="1513" w:type="dxa"/>
                  <w:tcBorders>
                    <w:top w:val="single" w:sz="1" w:space="0" w:color="152935"/>
                    <w:left w:val="single" w:sz="1" w:space="0" w:color="E0E0E0"/>
                    <w:bottom w:val="single" w:sz="1" w:space="0" w:color="AEAEAE"/>
                    <w:right w:val="single" w:sz="1" w:space="0" w:color="E0E0E0"/>
                  </w:tcBorders>
                  <w:shd w:val="clear" w:color="auto" w:fill="F9F9FB"/>
                </w:tcPr>
                <w:p w14:paraId="51492EA2"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.009</w:t>
                  </w:r>
                </w:p>
              </w:tc>
              <w:tc>
                <w:tcPr>
                  <w:tcW w:w="1156" w:type="dxa"/>
                  <w:tcBorders>
                    <w:top w:val="single" w:sz="1" w:space="0" w:color="152935"/>
                    <w:left w:val="single" w:sz="1" w:space="0" w:color="E0E0E0"/>
                    <w:bottom w:val="single" w:sz="1" w:space="0" w:color="AEAEAE"/>
                    <w:right w:val="none" w:sz="1" w:space="0" w:color="152935"/>
                  </w:tcBorders>
                  <w:shd w:val="clear" w:color="auto" w:fill="F9F9FB"/>
                </w:tcPr>
                <w:p w14:paraId="7F8ECD65"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32</w:t>
                  </w:r>
                </w:p>
              </w:tc>
            </w:tr>
            <w:tr w:rsidR="00CA20CF" w:rsidRPr="00266A5D" w14:paraId="718ED2CF" w14:textId="77777777" w:rsidTr="00CA20CF">
              <w:tc>
                <w:tcPr>
                  <w:tcW w:w="2108" w:type="dxa"/>
                  <w:tcBorders>
                    <w:top w:val="single" w:sz="1" w:space="0" w:color="AEAEAE"/>
                    <w:left w:val="none" w:sz="1" w:space="0" w:color="152935"/>
                    <w:bottom w:val="single" w:sz="1" w:space="0" w:color="AEAEAE"/>
                    <w:right w:val="none" w:sz="1" w:space="0" w:color="152935"/>
                  </w:tcBorders>
                  <w:shd w:val="clear" w:color="auto" w:fill="E0E0E0"/>
                </w:tcPr>
                <w:p w14:paraId="2A6F8068" w14:textId="77777777" w:rsidR="00CA20CF" w:rsidRPr="00266A5D" w:rsidRDefault="00CA20CF" w:rsidP="00CA20CF">
                  <w:pPr>
                    <w:spacing w:before="15" w:after="10"/>
                    <w:ind w:left="30" w:right="40"/>
                    <w:rPr>
                      <w:sz w:val="28"/>
                      <w:szCs w:val="28"/>
                    </w:rPr>
                  </w:pPr>
                  <w:r w:rsidRPr="00266A5D">
                    <w:rPr>
                      <w:rFonts w:eastAsia="Arial"/>
                      <w:color w:val="264A60"/>
                      <w:sz w:val="28"/>
                      <w:szCs w:val="28"/>
                    </w:rPr>
                    <w:t>Residual</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129DDBEB"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-.579</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4D0A7A72"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1.446</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26084A79"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.000</w:t>
                  </w:r>
                </w:p>
              </w:tc>
              <w:tc>
                <w:tcPr>
                  <w:tcW w:w="1513" w:type="dxa"/>
                  <w:tcBorders>
                    <w:top w:val="single" w:sz="1" w:space="0" w:color="AEAEAE"/>
                    <w:left w:val="single" w:sz="1" w:space="0" w:color="E0E0E0"/>
                    <w:bottom w:val="single" w:sz="1" w:space="0" w:color="AEAEAE"/>
                    <w:right w:val="single" w:sz="1" w:space="0" w:color="E0E0E0"/>
                  </w:tcBorders>
                  <w:shd w:val="clear" w:color="auto" w:fill="F9F9FB"/>
                </w:tcPr>
                <w:p w14:paraId="271DBC61"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.716</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3AD0A676"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32</w:t>
                  </w:r>
                </w:p>
              </w:tc>
            </w:tr>
            <w:tr w:rsidR="00CA20CF" w:rsidRPr="00266A5D" w14:paraId="4580EF25" w14:textId="77777777" w:rsidTr="00CA20CF">
              <w:tc>
                <w:tcPr>
                  <w:tcW w:w="2108" w:type="dxa"/>
                  <w:tcBorders>
                    <w:top w:val="single" w:sz="1" w:space="0" w:color="AEAEAE"/>
                    <w:left w:val="none" w:sz="1" w:space="0" w:color="152935"/>
                    <w:bottom w:val="single" w:sz="1" w:space="0" w:color="AEAEAE"/>
                    <w:right w:val="none" w:sz="1" w:space="0" w:color="152935"/>
                  </w:tcBorders>
                  <w:shd w:val="clear" w:color="auto" w:fill="E0E0E0"/>
                </w:tcPr>
                <w:p w14:paraId="0F3A3627" w14:textId="77777777" w:rsidR="00CA20CF" w:rsidRPr="00266A5D" w:rsidRDefault="00CA20CF" w:rsidP="00CA20CF">
                  <w:pPr>
                    <w:spacing w:before="15" w:after="10"/>
                    <w:ind w:left="30" w:right="40"/>
                    <w:rPr>
                      <w:sz w:val="28"/>
                      <w:szCs w:val="28"/>
                    </w:rPr>
                  </w:pPr>
                  <w:r w:rsidRPr="00266A5D">
                    <w:rPr>
                      <w:rFonts w:eastAsia="Arial"/>
                      <w:color w:val="264A60"/>
                      <w:sz w:val="28"/>
                      <w:szCs w:val="28"/>
                    </w:rPr>
                    <w:t>Std. Predicted Value</w:t>
                  </w:r>
                </w:p>
              </w:tc>
              <w:tc>
                <w:tcPr>
                  <w:tcW w:w="1156" w:type="dxa"/>
                  <w:tcBorders>
                    <w:top w:val="single" w:sz="1" w:space="0" w:color="AEAEAE"/>
                    <w:left w:val="none" w:sz="1" w:space="0" w:color="152935"/>
                    <w:bottom w:val="single" w:sz="1" w:space="0" w:color="AEAEAE"/>
                    <w:right w:val="single" w:sz="1" w:space="0" w:color="E0E0E0"/>
                  </w:tcBorders>
                  <w:shd w:val="clear" w:color="auto" w:fill="F9F9FB"/>
                </w:tcPr>
                <w:p w14:paraId="473C3FAC"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-.937</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6D638A97"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1.918</w:t>
                  </w:r>
                </w:p>
              </w:tc>
              <w:tc>
                <w:tcPr>
                  <w:tcW w:w="1156" w:type="dxa"/>
                  <w:tcBorders>
                    <w:top w:val="single" w:sz="1" w:space="0" w:color="AEAEAE"/>
                    <w:left w:val="single" w:sz="1" w:space="0" w:color="E0E0E0"/>
                    <w:bottom w:val="single" w:sz="1" w:space="0" w:color="AEAEAE"/>
                    <w:right w:val="single" w:sz="1" w:space="0" w:color="E0E0E0"/>
                  </w:tcBorders>
                  <w:shd w:val="clear" w:color="auto" w:fill="F9F9FB"/>
                </w:tcPr>
                <w:p w14:paraId="1EC8AC48"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.000</w:t>
                  </w:r>
                </w:p>
              </w:tc>
              <w:tc>
                <w:tcPr>
                  <w:tcW w:w="1513" w:type="dxa"/>
                  <w:tcBorders>
                    <w:top w:val="single" w:sz="1" w:space="0" w:color="AEAEAE"/>
                    <w:left w:val="single" w:sz="1" w:space="0" w:color="E0E0E0"/>
                    <w:bottom w:val="single" w:sz="1" w:space="0" w:color="AEAEAE"/>
                    <w:right w:val="single" w:sz="1" w:space="0" w:color="E0E0E0"/>
                  </w:tcBorders>
                  <w:shd w:val="clear" w:color="auto" w:fill="F9F9FB"/>
                </w:tcPr>
                <w:p w14:paraId="13860F84"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1.000</w:t>
                  </w:r>
                </w:p>
              </w:tc>
              <w:tc>
                <w:tcPr>
                  <w:tcW w:w="1156" w:type="dxa"/>
                  <w:tcBorders>
                    <w:top w:val="single" w:sz="1" w:space="0" w:color="AEAEAE"/>
                    <w:left w:val="single" w:sz="1" w:space="0" w:color="E0E0E0"/>
                    <w:bottom w:val="single" w:sz="1" w:space="0" w:color="AEAEAE"/>
                    <w:right w:val="none" w:sz="1" w:space="0" w:color="152935"/>
                  </w:tcBorders>
                  <w:shd w:val="clear" w:color="auto" w:fill="F9F9FB"/>
                </w:tcPr>
                <w:p w14:paraId="190DE7C3"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32</w:t>
                  </w:r>
                </w:p>
              </w:tc>
            </w:tr>
            <w:tr w:rsidR="00CA20CF" w:rsidRPr="00266A5D" w14:paraId="358D7AF8" w14:textId="77777777" w:rsidTr="00CA20CF">
              <w:tc>
                <w:tcPr>
                  <w:tcW w:w="2108" w:type="dxa"/>
                  <w:tcBorders>
                    <w:top w:val="single" w:sz="1" w:space="0" w:color="AEAEAE"/>
                    <w:left w:val="none" w:sz="1" w:space="0" w:color="152935"/>
                    <w:bottom w:val="single" w:sz="1" w:space="0" w:color="152935"/>
                    <w:right w:val="none" w:sz="1" w:space="0" w:color="152935"/>
                  </w:tcBorders>
                  <w:shd w:val="clear" w:color="auto" w:fill="E0E0E0"/>
                </w:tcPr>
                <w:p w14:paraId="7E6326F8" w14:textId="77777777" w:rsidR="00CA20CF" w:rsidRPr="00266A5D" w:rsidRDefault="00CA20CF" w:rsidP="00CA20CF">
                  <w:pPr>
                    <w:spacing w:before="15" w:after="10"/>
                    <w:ind w:left="30" w:right="40"/>
                    <w:rPr>
                      <w:sz w:val="28"/>
                      <w:szCs w:val="28"/>
                    </w:rPr>
                  </w:pPr>
                  <w:r w:rsidRPr="00266A5D">
                    <w:rPr>
                      <w:rFonts w:eastAsia="Arial"/>
                      <w:color w:val="264A60"/>
                      <w:sz w:val="28"/>
                      <w:szCs w:val="28"/>
                    </w:rPr>
                    <w:t>Std. Residual</w:t>
                  </w:r>
                </w:p>
              </w:tc>
              <w:tc>
                <w:tcPr>
                  <w:tcW w:w="1156" w:type="dxa"/>
                  <w:tcBorders>
                    <w:top w:val="single" w:sz="1" w:space="0" w:color="AEAEAE"/>
                    <w:left w:val="none" w:sz="1" w:space="0" w:color="152935"/>
                    <w:bottom w:val="single" w:sz="1" w:space="0" w:color="152935"/>
                    <w:right w:val="single" w:sz="1" w:space="0" w:color="E0E0E0"/>
                  </w:tcBorders>
                  <w:shd w:val="clear" w:color="auto" w:fill="F9F9FB"/>
                </w:tcPr>
                <w:p w14:paraId="3CDAF1B4"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-.796</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367758BD"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1.987</w:t>
                  </w:r>
                </w:p>
              </w:tc>
              <w:tc>
                <w:tcPr>
                  <w:tcW w:w="1156" w:type="dxa"/>
                  <w:tcBorders>
                    <w:top w:val="single" w:sz="1" w:space="0" w:color="AEAEAE"/>
                    <w:left w:val="single" w:sz="1" w:space="0" w:color="E0E0E0"/>
                    <w:bottom w:val="single" w:sz="1" w:space="0" w:color="152935"/>
                    <w:right w:val="single" w:sz="1" w:space="0" w:color="E0E0E0"/>
                  </w:tcBorders>
                  <w:shd w:val="clear" w:color="auto" w:fill="F9F9FB"/>
                </w:tcPr>
                <w:p w14:paraId="1B94160A"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.000</w:t>
                  </w:r>
                </w:p>
              </w:tc>
              <w:tc>
                <w:tcPr>
                  <w:tcW w:w="1513" w:type="dxa"/>
                  <w:tcBorders>
                    <w:top w:val="single" w:sz="1" w:space="0" w:color="AEAEAE"/>
                    <w:left w:val="single" w:sz="1" w:space="0" w:color="E0E0E0"/>
                    <w:bottom w:val="single" w:sz="1" w:space="0" w:color="152935"/>
                    <w:right w:val="single" w:sz="1" w:space="0" w:color="E0E0E0"/>
                  </w:tcBorders>
                  <w:shd w:val="clear" w:color="auto" w:fill="F9F9FB"/>
                </w:tcPr>
                <w:p w14:paraId="1B1E4D22"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.984</w:t>
                  </w:r>
                </w:p>
              </w:tc>
              <w:tc>
                <w:tcPr>
                  <w:tcW w:w="1156" w:type="dxa"/>
                  <w:tcBorders>
                    <w:top w:val="single" w:sz="1" w:space="0" w:color="AEAEAE"/>
                    <w:left w:val="single" w:sz="1" w:space="0" w:color="E0E0E0"/>
                    <w:bottom w:val="single" w:sz="1" w:space="0" w:color="152935"/>
                    <w:right w:val="none" w:sz="1" w:space="0" w:color="152935"/>
                  </w:tcBorders>
                  <w:shd w:val="clear" w:color="auto" w:fill="F9F9FB"/>
                </w:tcPr>
                <w:p w14:paraId="7481E079" w14:textId="77777777" w:rsidR="00CA20CF" w:rsidRPr="00266A5D" w:rsidRDefault="00CA20CF" w:rsidP="00CA20CF">
                  <w:pPr>
                    <w:spacing w:before="15" w:after="10"/>
                    <w:ind w:left="30" w:right="40"/>
                    <w:jc w:val="right"/>
                    <w:rPr>
                      <w:sz w:val="28"/>
                      <w:szCs w:val="28"/>
                    </w:rPr>
                  </w:pPr>
                  <w:r w:rsidRPr="00266A5D">
                    <w:rPr>
                      <w:rFonts w:eastAsia="Arial"/>
                      <w:color w:val="010205"/>
                      <w:sz w:val="28"/>
                      <w:szCs w:val="28"/>
                    </w:rPr>
                    <w:t>32</w:t>
                  </w:r>
                </w:p>
              </w:tc>
            </w:tr>
            <w:tr w:rsidR="00CA20CF" w:rsidRPr="00266A5D" w14:paraId="6A3A2E6E" w14:textId="77777777" w:rsidTr="00CA20CF">
              <w:tc>
                <w:tcPr>
                  <w:tcW w:w="8245" w:type="dxa"/>
                  <w:gridSpan w:val="6"/>
                  <w:shd w:val="clear" w:color="auto" w:fill="FFFFFF"/>
                </w:tcPr>
                <w:p w14:paraId="0FB33D0F" w14:textId="77777777" w:rsidR="00CA20CF" w:rsidRPr="00266A5D" w:rsidRDefault="00CA20CF" w:rsidP="00CA20CF">
                  <w:pPr>
                    <w:rPr>
                      <w:sz w:val="28"/>
                      <w:szCs w:val="28"/>
                    </w:rPr>
                  </w:pPr>
                </w:p>
              </w:tc>
            </w:tr>
          </w:tbl>
          <w:p w14:paraId="78888548" w14:textId="77777777" w:rsidR="00BA5C75" w:rsidRPr="00FD08E7" w:rsidRDefault="00BA5C75" w:rsidP="00D94E56">
            <w:pPr>
              <w:rPr>
                <w:sz w:val="24"/>
                <w:szCs w:val="24"/>
              </w:rPr>
            </w:pPr>
          </w:p>
        </w:tc>
      </w:tr>
    </w:tbl>
    <w:p w14:paraId="75F46A53" w14:textId="77777777" w:rsidR="002D5698" w:rsidRDefault="002D5698" w:rsidP="00A579BF">
      <w:pPr>
        <w:spacing w:line="360" w:lineRule="auto"/>
        <w:rPr>
          <w:b/>
          <w:bCs/>
          <w:sz w:val="32"/>
          <w:szCs w:val="32"/>
        </w:rPr>
      </w:pPr>
    </w:p>
    <w:p w14:paraId="1DC3E36F" w14:textId="77777777" w:rsidR="00263AA2" w:rsidRDefault="00263AA2" w:rsidP="002D5698">
      <w:pPr>
        <w:spacing w:line="360" w:lineRule="auto"/>
        <w:rPr>
          <w:b/>
          <w:bCs/>
          <w:sz w:val="32"/>
          <w:szCs w:val="32"/>
        </w:rPr>
      </w:pPr>
    </w:p>
    <w:p w14:paraId="2B3A247F" w14:textId="77777777" w:rsidR="00263AA2" w:rsidRDefault="00263AA2" w:rsidP="001A6A2D">
      <w:pPr>
        <w:spacing w:line="360" w:lineRule="auto"/>
        <w:ind w:left="360"/>
        <w:jc w:val="center"/>
        <w:rPr>
          <w:b/>
          <w:bCs/>
          <w:sz w:val="32"/>
          <w:szCs w:val="32"/>
        </w:rPr>
      </w:pPr>
    </w:p>
    <w:p w14:paraId="67C6A7C1" w14:textId="77777777" w:rsidR="00263AA2" w:rsidRDefault="00263AA2" w:rsidP="001A6A2D">
      <w:pPr>
        <w:spacing w:line="360" w:lineRule="auto"/>
        <w:ind w:left="360"/>
        <w:jc w:val="center"/>
        <w:rPr>
          <w:b/>
          <w:bCs/>
          <w:sz w:val="32"/>
          <w:szCs w:val="32"/>
        </w:rPr>
      </w:pPr>
    </w:p>
    <w:p w14:paraId="704F7782" w14:textId="25E9B872" w:rsidR="009072D0" w:rsidRPr="00024B50" w:rsidRDefault="00414B31" w:rsidP="00CA1240">
      <w:pPr>
        <w:spacing w:line="360" w:lineRule="auto"/>
        <w:jc w:val="center"/>
        <w:rPr>
          <w:sz w:val="24"/>
          <w:szCs w:val="24"/>
        </w:rPr>
      </w:pPr>
      <w:r>
        <w:rPr>
          <w:b/>
          <w:bCs/>
          <w:sz w:val="32"/>
          <w:szCs w:val="32"/>
        </w:rPr>
        <w:t>FINDINGS AND SUGGESTIONS</w:t>
      </w:r>
    </w:p>
    <w:p w14:paraId="76CF331E" w14:textId="77777777" w:rsidR="00B74001" w:rsidRPr="00F166FB" w:rsidRDefault="00B74001" w:rsidP="00B74001">
      <w:pPr>
        <w:pStyle w:val="ListParagraph"/>
        <w:widowControl/>
        <w:numPr>
          <w:ilvl w:val="0"/>
          <w:numId w:val="17"/>
        </w:numPr>
        <w:autoSpaceDE/>
        <w:autoSpaceDN/>
        <w:spacing w:after="160" w:line="360" w:lineRule="auto"/>
        <w:contextualSpacing/>
        <w:jc w:val="both"/>
        <w:rPr>
          <w:b/>
          <w:bCs/>
          <w:sz w:val="32"/>
          <w:szCs w:val="32"/>
          <w:lang w:val="en-IN"/>
        </w:rPr>
      </w:pPr>
      <w:r w:rsidRPr="00F166FB">
        <w:rPr>
          <w:sz w:val="24"/>
          <w:szCs w:val="24"/>
          <w:lang w:val="en-IN"/>
        </w:rPr>
        <w:lastRenderedPageBreak/>
        <w:t>Students can improve their personal development skills through the training development session provided by the management.</w:t>
      </w:r>
    </w:p>
    <w:p w14:paraId="05E8EDD4" w14:textId="77777777" w:rsidR="00B74001" w:rsidRPr="00F166FB" w:rsidRDefault="00B74001" w:rsidP="00B74001">
      <w:pPr>
        <w:pStyle w:val="ListParagraph"/>
        <w:widowControl/>
        <w:numPr>
          <w:ilvl w:val="0"/>
          <w:numId w:val="17"/>
        </w:numPr>
        <w:autoSpaceDE/>
        <w:autoSpaceDN/>
        <w:spacing w:after="160" w:line="360" w:lineRule="auto"/>
        <w:contextualSpacing/>
        <w:jc w:val="both"/>
        <w:rPr>
          <w:b/>
          <w:bCs/>
          <w:sz w:val="32"/>
          <w:szCs w:val="32"/>
          <w:lang w:val="en-IN"/>
        </w:rPr>
      </w:pPr>
      <w:r w:rsidRPr="00F166FB">
        <w:rPr>
          <w:sz w:val="24"/>
          <w:szCs w:val="24"/>
          <w:lang w:val="en-IN"/>
        </w:rPr>
        <w:t>It is found that 70% of the student agree that their suggestions are considered by the NGOs.</w:t>
      </w:r>
    </w:p>
    <w:p w14:paraId="53F88F18" w14:textId="77777777" w:rsidR="00B74001" w:rsidRPr="00F166FB" w:rsidRDefault="00B74001" w:rsidP="00B74001">
      <w:pPr>
        <w:pStyle w:val="ListParagraph"/>
        <w:widowControl/>
        <w:numPr>
          <w:ilvl w:val="0"/>
          <w:numId w:val="17"/>
        </w:numPr>
        <w:autoSpaceDE/>
        <w:autoSpaceDN/>
        <w:spacing w:after="160" w:line="360" w:lineRule="auto"/>
        <w:contextualSpacing/>
        <w:jc w:val="both"/>
        <w:rPr>
          <w:b/>
          <w:bCs/>
          <w:sz w:val="32"/>
          <w:szCs w:val="32"/>
          <w:lang w:val="en-IN"/>
        </w:rPr>
      </w:pPr>
      <w:r w:rsidRPr="00F166FB">
        <w:rPr>
          <w:sz w:val="24"/>
          <w:szCs w:val="24"/>
          <w:lang w:val="en-IN"/>
        </w:rPr>
        <w:t>The NGOs giving their quality education for the students for their upcoming future.</w:t>
      </w:r>
    </w:p>
    <w:p w14:paraId="01966496" w14:textId="77777777" w:rsidR="00B74001" w:rsidRPr="00F166FB" w:rsidRDefault="00B74001" w:rsidP="00B74001">
      <w:pPr>
        <w:pStyle w:val="ListParagraph"/>
        <w:widowControl/>
        <w:numPr>
          <w:ilvl w:val="0"/>
          <w:numId w:val="17"/>
        </w:numPr>
        <w:autoSpaceDE/>
        <w:autoSpaceDN/>
        <w:spacing w:after="160" w:line="360" w:lineRule="auto"/>
        <w:contextualSpacing/>
        <w:jc w:val="both"/>
        <w:rPr>
          <w:b/>
          <w:bCs/>
          <w:sz w:val="32"/>
          <w:szCs w:val="32"/>
          <w:lang w:val="en-IN"/>
        </w:rPr>
      </w:pPr>
      <w:r w:rsidRPr="00F166FB">
        <w:rPr>
          <w:sz w:val="24"/>
          <w:szCs w:val="24"/>
          <w:lang w:val="en-IN"/>
        </w:rPr>
        <w:t>The NGOs are being supportive to their students at needy situation.</w:t>
      </w:r>
    </w:p>
    <w:p w14:paraId="019D924E" w14:textId="77777777" w:rsidR="00B74001" w:rsidRPr="00F166FB" w:rsidRDefault="00B74001" w:rsidP="00B74001">
      <w:pPr>
        <w:pStyle w:val="ListParagraph"/>
        <w:widowControl/>
        <w:numPr>
          <w:ilvl w:val="0"/>
          <w:numId w:val="17"/>
        </w:numPr>
        <w:autoSpaceDE/>
        <w:autoSpaceDN/>
        <w:spacing w:after="160" w:line="360" w:lineRule="auto"/>
        <w:contextualSpacing/>
        <w:jc w:val="both"/>
        <w:rPr>
          <w:b/>
          <w:bCs/>
          <w:sz w:val="32"/>
          <w:szCs w:val="32"/>
          <w:lang w:val="en-IN"/>
        </w:rPr>
      </w:pPr>
      <w:r w:rsidRPr="00F166FB">
        <w:rPr>
          <w:sz w:val="24"/>
          <w:szCs w:val="24"/>
          <w:lang w:val="en-IN"/>
        </w:rPr>
        <w:t xml:space="preserve">Students’ welfare and placements are given according to their performance basis in the training period.  </w:t>
      </w:r>
    </w:p>
    <w:p w14:paraId="15027C94" w14:textId="77777777" w:rsidR="00B74001" w:rsidRPr="00F166FB" w:rsidRDefault="00B74001" w:rsidP="00B74001">
      <w:pPr>
        <w:pStyle w:val="ListParagraph"/>
        <w:widowControl/>
        <w:numPr>
          <w:ilvl w:val="0"/>
          <w:numId w:val="17"/>
        </w:numPr>
        <w:autoSpaceDE/>
        <w:autoSpaceDN/>
        <w:spacing w:after="160" w:line="360" w:lineRule="auto"/>
        <w:contextualSpacing/>
        <w:jc w:val="both"/>
        <w:rPr>
          <w:b/>
          <w:bCs/>
          <w:sz w:val="32"/>
          <w:szCs w:val="32"/>
          <w:lang w:val="en-IN"/>
        </w:rPr>
      </w:pPr>
      <w:r w:rsidRPr="00F166FB">
        <w:rPr>
          <w:sz w:val="24"/>
          <w:szCs w:val="24"/>
          <w:lang w:val="en-IN"/>
        </w:rPr>
        <w:t>It is found that they are focused on student centred learning skills and life skills.</w:t>
      </w:r>
    </w:p>
    <w:p w14:paraId="1B71E842" w14:textId="77777777" w:rsidR="00B74001" w:rsidRPr="00F166FB" w:rsidRDefault="00B74001" w:rsidP="00B74001">
      <w:pPr>
        <w:pStyle w:val="ListParagraph"/>
        <w:widowControl/>
        <w:numPr>
          <w:ilvl w:val="0"/>
          <w:numId w:val="17"/>
        </w:numPr>
        <w:autoSpaceDE/>
        <w:autoSpaceDN/>
        <w:spacing w:after="160" w:line="360" w:lineRule="auto"/>
        <w:contextualSpacing/>
        <w:jc w:val="both"/>
        <w:rPr>
          <w:b/>
          <w:bCs/>
          <w:sz w:val="32"/>
          <w:szCs w:val="32"/>
          <w:lang w:val="en-IN"/>
        </w:rPr>
      </w:pPr>
      <w:r w:rsidRPr="00F166FB">
        <w:rPr>
          <w:sz w:val="24"/>
          <w:szCs w:val="24"/>
          <w:lang w:val="en-IN"/>
        </w:rPr>
        <w:t>It is found that continuous encouragement, assessments and feedbacks are done by the organizations.</w:t>
      </w:r>
    </w:p>
    <w:p w14:paraId="7BE7F6CA" w14:textId="77777777" w:rsidR="00B74001" w:rsidRPr="00F166FB" w:rsidRDefault="00B74001" w:rsidP="00B74001">
      <w:pPr>
        <w:pStyle w:val="ListParagraph"/>
        <w:widowControl/>
        <w:numPr>
          <w:ilvl w:val="0"/>
          <w:numId w:val="17"/>
        </w:numPr>
        <w:autoSpaceDE/>
        <w:autoSpaceDN/>
        <w:spacing w:after="160" w:line="360" w:lineRule="auto"/>
        <w:contextualSpacing/>
        <w:jc w:val="both"/>
        <w:rPr>
          <w:b/>
          <w:bCs/>
          <w:sz w:val="32"/>
          <w:szCs w:val="32"/>
          <w:lang w:val="en-IN"/>
        </w:rPr>
      </w:pPr>
      <w:r w:rsidRPr="00F166FB">
        <w:rPr>
          <w:sz w:val="24"/>
          <w:szCs w:val="24"/>
          <w:lang w:val="en-IN"/>
        </w:rPr>
        <w:t>Its focus on inputs, processes and leading to quality education.</w:t>
      </w:r>
    </w:p>
    <w:p w14:paraId="0CF39E88" w14:textId="77777777" w:rsidR="00B74001" w:rsidRPr="00F166FB" w:rsidRDefault="00B74001" w:rsidP="00B74001">
      <w:pPr>
        <w:pStyle w:val="ListParagraph"/>
        <w:widowControl/>
        <w:numPr>
          <w:ilvl w:val="0"/>
          <w:numId w:val="17"/>
        </w:numPr>
        <w:autoSpaceDE/>
        <w:autoSpaceDN/>
        <w:spacing w:after="160" w:line="360" w:lineRule="auto"/>
        <w:contextualSpacing/>
        <w:jc w:val="both"/>
        <w:rPr>
          <w:b/>
          <w:bCs/>
          <w:sz w:val="32"/>
          <w:szCs w:val="32"/>
          <w:lang w:val="en-IN"/>
        </w:rPr>
      </w:pPr>
      <w:r w:rsidRPr="00F166FB">
        <w:rPr>
          <w:sz w:val="24"/>
          <w:szCs w:val="24"/>
          <w:lang w:val="en-IN"/>
        </w:rPr>
        <w:t>Highly qualified and motivated teachers significantly impact the quality of education.</w:t>
      </w:r>
    </w:p>
    <w:p w14:paraId="79157BEE" w14:textId="77777777" w:rsidR="00B74001" w:rsidRPr="00B74001" w:rsidRDefault="00B74001" w:rsidP="00B74001">
      <w:pPr>
        <w:pStyle w:val="ListParagraph"/>
        <w:widowControl/>
        <w:numPr>
          <w:ilvl w:val="0"/>
          <w:numId w:val="17"/>
        </w:numPr>
        <w:autoSpaceDE/>
        <w:autoSpaceDN/>
        <w:spacing w:after="160" w:line="360" w:lineRule="auto"/>
        <w:contextualSpacing/>
        <w:jc w:val="both"/>
        <w:rPr>
          <w:b/>
          <w:bCs/>
          <w:sz w:val="32"/>
          <w:szCs w:val="32"/>
          <w:lang w:val="en-IN"/>
        </w:rPr>
      </w:pPr>
      <w:r w:rsidRPr="00F166FB">
        <w:rPr>
          <w:sz w:val="24"/>
          <w:szCs w:val="24"/>
          <w:lang w:val="en-IN"/>
        </w:rPr>
        <w:t xml:space="preserve">Safe, supportive </w:t>
      </w:r>
      <w:r w:rsidRPr="00F166FB">
        <w:rPr>
          <w:color w:val="0D0D0D"/>
          <w:sz w:val="24"/>
          <w:szCs w:val="24"/>
          <w:shd w:val="clear" w:color="auto" w:fill="FFFFFF"/>
        </w:rPr>
        <w:t>and conducive learning environments positively impact student well-being, engagement, and academic achievement.</w:t>
      </w:r>
    </w:p>
    <w:p w14:paraId="0073AF82" w14:textId="77777777" w:rsidR="00B74001" w:rsidRPr="006F68CE" w:rsidRDefault="00B74001" w:rsidP="00B74001">
      <w:pPr>
        <w:pStyle w:val="ListParagraph"/>
        <w:widowControl/>
        <w:numPr>
          <w:ilvl w:val="0"/>
          <w:numId w:val="17"/>
        </w:numPr>
        <w:autoSpaceDE/>
        <w:autoSpaceDN/>
        <w:spacing w:after="160" w:line="360" w:lineRule="auto"/>
        <w:contextualSpacing/>
        <w:jc w:val="both"/>
        <w:rPr>
          <w:b/>
          <w:bCs/>
          <w:sz w:val="32"/>
          <w:szCs w:val="32"/>
          <w:lang w:val="en-IN"/>
        </w:rPr>
      </w:pPr>
      <w:r>
        <w:rPr>
          <w:sz w:val="24"/>
          <w:szCs w:val="24"/>
          <w:lang w:val="en-IN"/>
        </w:rPr>
        <w:t>Encourage and initiate your students this may help them to perform well.</w:t>
      </w:r>
    </w:p>
    <w:p w14:paraId="7120C24D" w14:textId="77777777" w:rsidR="00B74001" w:rsidRPr="006F68CE" w:rsidRDefault="00B74001" w:rsidP="00B74001">
      <w:pPr>
        <w:pStyle w:val="ListParagraph"/>
        <w:widowControl/>
        <w:numPr>
          <w:ilvl w:val="0"/>
          <w:numId w:val="17"/>
        </w:numPr>
        <w:autoSpaceDE/>
        <w:autoSpaceDN/>
        <w:spacing w:after="160" w:line="360" w:lineRule="auto"/>
        <w:contextualSpacing/>
        <w:jc w:val="both"/>
        <w:rPr>
          <w:b/>
          <w:bCs/>
          <w:sz w:val="32"/>
          <w:szCs w:val="32"/>
          <w:lang w:val="en-IN"/>
        </w:rPr>
      </w:pPr>
      <w:r>
        <w:rPr>
          <w:sz w:val="24"/>
          <w:szCs w:val="24"/>
          <w:lang w:val="en-IN"/>
        </w:rPr>
        <w:t>Offer career development opportunities.</w:t>
      </w:r>
    </w:p>
    <w:p w14:paraId="10CAE708" w14:textId="77777777" w:rsidR="00B74001" w:rsidRPr="00D15738" w:rsidRDefault="00B74001" w:rsidP="00B74001">
      <w:pPr>
        <w:pStyle w:val="ListParagraph"/>
        <w:widowControl/>
        <w:numPr>
          <w:ilvl w:val="0"/>
          <w:numId w:val="17"/>
        </w:numPr>
        <w:autoSpaceDE/>
        <w:autoSpaceDN/>
        <w:spacing w:after="160" w:line="360" w:lineRule="auto"/>
        <w:contextualSpacing/>
        <w:rPr>
          <w:b/>
          <w:bCs/>
          <w:sz w:val="32"/>
          <w:szCs w:val="32"/>
          <w:lang w:val="en-IN"/>
        </w:rPr>
      </w:pPr>
      <w:r>
        <w:rPr>
          <w:sz w:val="24"/>
          <w:szCs w:val="24"/>
          <w:lang w:val="en-IN"/>
        </w:rPr>
        <w:t>Share their success stories, campaigns, and impact to inspire others to get involved or support their cause.</w:t>
      </w:r>
    </w:p>
    <w:p w14:paraId="530DE1DE" w14:textId="77777777" w:rsidR="00B74001" w:rsidRPr="00991C6B" w:rsidRDefault="00B74001" w:rsidP="00B74001">
      <w:pPr>
        <w:pStyle w:val="ListParagraph"/>
        <w:widowControl/>
        <w:numPr>
          <w:ilvl w:val="0"/>
          <w:numId w:val="17"/>
        </w:numPr>
        <w:autoSpaceDE/>
        <w:autoSpaceDN/>
        <w:spacing w:after="160" w:line="360" w:lineRule="auto"/>
        <w:contextualSpacing/>
        <w:rPr>
          <w:b/>
          <w:bCs/>
          <w:sz w:val="32"/>
          <w:szCs w:val="32"/>
          <w:lang w:val="en-IN"/>
        </w:rPr>
      </w:pPr>
      <w:r>
        <w:rPr>
          <w:sz w:val="24"/>
          <w:szCs w:val="24"/>
          <w:lang w:val="en-IN"/>
        </w:rPr>
        <w:t>Create a supportive learning environment for all students, implement such as counselling tutoring, and mentoring programs.</w:t>
      </w:r>
    </w:p>
    <w:p w14:paraId="569ED1D2" w14:textId="77777777" w:rsidR="00B74001" w:rsidRPr="00991C6B" w:rsidRDefault="00B74001" w:rsidP="00B74001">
      <w:pPr>
        <w:pStyle w:val="ListParagraph"/>
        <w:widowControl/>
        <w:numPr>
          <w:ilvl w:val="0"/>
          <w:numId w:val="17"/>
        </w:numPr>
        <w:autoSpaceDE/>
        <w:autoSpaceDN/>
        <w:spacing w:after="160" w:line="360" w:lineRule="auto"/>
        <w:contextualSpacing/>
        <w:rPr>
          <w:b/>
          <w:bCs/>
          <w:sz w:val="32"/>
          <w:szCs w:val="32"/>
          <w:lang w:val="en-IN"/>
        </w:rPr>
      </w:pPr>
      <w:r>
        <w:rPr>
          <w:sz w:val="24"/>
          <w:szCs w:val="24"/>
          <w:lang w:val="en-IN"/>
        </w:rPr>
        <w:t>By increasing the skills development, the students gain more professionalism in their work.</w:t>
      </w:r>
    </w:p>
    <w:p w14:paraId="25E44CC4" w14:textId="77777777" w:rsidR="00B74001" w:rsidRPr="006F68CE" w:rsidRDefault="00B74001" w:rsidP="00B74001">
      <w:pPr>
        <w:pStyle w:val="ListParagraph"/>
        <w:widowControl/>
        <w:numPr>
          <w:ilvl w:val="0"/>
          <w:numId w:val="17"/>
        </w:numPr>
        <w:autoSpaceDE/>
        <w:autoSpaceDN/>
        <w:spacing w:after="160" w:line="360" w:lineRule="auto"/>
        <w:contextualSpacing/>
        <w:rPr>
          <w:b/>
          <w:bCs/>
          <w:sz w:val="32"/>
          <w:szCs w:val="32"/>
          <w:lang w:val="en-IN"/>
        </w:rPr>
      </w:pPr>
      <w:r>
        <w:rPr>
          <w:sz w:val="24"/>
          <w:szCs w:val="24"/>
          <w:lang w:val="en-IN"/>
        </w:rPr>
        <w:t xml:space="preserve"> Provide more opportunities for the students to shine in their life with economically and safely.</w:t>
      </w:r>
    </w:p>
    <w:p w14:paraId="558FF4EB" w14:textId="77777777" w:rsidR="00CC18B2" w:rsidRDefault="00CC18B2" w:rsidP="00CC18B2">
      <w:pPr>
        <w:spacing w:line="360" w:lineRule="auto"/>
        <w:rPr>
          <w:b/>
          <w:bCs/>
          <w:sz w:val="32"/>
          <w:szCs w:val="32"/>
        </w:rPr>
      </w:pPr>
    </w:p>
    <w:p w14:paraId="0ADF0967" w14:textId="77777777" w:rsidR="00AD33DA" w:rsidRDefault="00AD33DA" w:rsidP="00CC18B2">
      <w:pPr>
        <w:spacing w:line="360" w:lineRule="auto"/>
        <w:jc w:val="center"/>
        <w:rPr>
          <w:b/>
          <w:bCs/>
          <w:sz w:val="32"/>
          <w:szCs w:val="32"/>
        </w:rPr>
      </w:pPr>
    </w:p>
    <w:p w14:paraId="0D9DB231" w14:textId="77777777" w:rsidR="00AD33DA" w:rsidRDefault="00AD33DA" w:rsidP="00CC18B2">
      <w:pPr>
        <w:spacing w:line="360" w:lineRule="auto"/>
        <w:jc w:val="center"/>
        <w:rPr>
          <w:b/>
          <w:bCs/>
          <w:sz w:val="32"/>
          <w:szCs w:val="32"/>
        </w:rPr>
      </w:pPr>
    </w:p>
    <w:p w14:paraId="1F7386B4" w14:textId="297877EE" w:rsidR="00B74001" w:rsidRDefault="00B74001" w:rsidP="00CC18B2">
      <w:pPr>
        <w:spacing w:line="360" w:lineRule="auto"/>
        <w:jc w:val="center"/>
        <w:rPr>
          <w:b/>
          <w:bCs/>
          <w:sz w:val="32"/>
          <w:szCs w:val="32"/>
        </w:rPr>
      </w:pPr>
      <w:r>
        <w:rPr>
          <w:b/>
          <w:bCs/>
          <w:sz w:val="32"/>
          <w:szCs w:val="32"/>
        </w:rPr>
        <w:t>CONCLUSION</w:t>
      </w:r>
    </w:p>
    <w:p w14:paraId="51C6B734" w14:textId="2E99513E" w:rsidR="00B74001" w:rsidRPr="00B87CFF" w:rsidRDefault="00B74001" w:rsidP="00B74001">
      <w:pPr>
        <w:spacing w:line="360" w:lineRule="auto"/>
        <w:jc w:val="both"/>
        <w:rPr>
          <w:sz w:val="24"/>
          <w:szCs w:val="24"/>
          <w:lang w:val="en-IN"/>
        </w:rPr>
      </w:pPr>
      <w:r w:rsidRPr="00B87CFF">
        <w:rPr>
          <w:sz w:val="24"/>
          <w:szCs w:val="24"/>
          <w:lang w:val="en-IN"/>
        </w:rPr>
        <w:lastRenderedPageBreak/>
        <w:t>In conclusion, quality education stands as the cornerstone of societal progress, individual empowerment, and global prosperity. It is not merely a privilege but a fundamental human right that must be accessible to all, irrespective of their background, location, or circumstances. As we navigate the complexities of the modern world, investing in education becomes increasingly imperative. Quality education not only equips individuals with the necessary knowledge and skills but also fosters critical thinking, creativity, and empathy</w:t>
      </w:r>
      <w:r>
        <w:rPr>
          <w:sz w:val="24"/>
          <w:szCs w:val="24"/>
          <w:lang w:val="en-IN"/>
        </w:rPr>
        <w:t xml:space="preserve"> </w:t>
      </w:r>
      <w:r w:rsidRPr="00B87CFF">
        <w:rPr>
          <w:sz w:val="24"/>
          <w:szCs w:val="24"/>
          <w:lang w:val="en-IN"/>
        </w:rPr>
        <w:t>attributes essential for tackling the challenges of the 21st century.</w:t>
      </w:r>
      <w:r>
        <w:rPr>
          <w:sz w:val="24"/>
          <w:szCs w:val="24"/>
          <w:lang w:val="en-IN"/>
        </w:rPr>
        <w:t xml:space="preserve"> </w:t>
      </w:r>
      <w:r w:rsidRPr="00B87CFF">
        <w:rPr>
          <w:sz w:val="24"/>
          <w:szCs w:val="24"/>
          <w:lang w:val="en-IN"/>
        </w:rPr>
        <w:t>However, achieving quality education for all remains a formidable task, requiring concerted efforts from governments, educational institutions, communities, and individuals alike. It demands a commitment to inclusive policies, equitable distribution of resources, innovative teaching methodologies, and continuous adaptation to evolving needs and technologies. Moreover, it necessitates addressing underlying socioeconomic disparities, cultural barriers, and systemic inequalities that hinder access to education.</w:t>
      </w:r>
      <w:r>
        <w:rPr>
          <w:sz w:val="24"/>
          <w:szCs w:val="24"/>
          <w:lang w:val="en-IN"/>
        </w:rPr>
        <w:t xml:space="preserve"> </w:t>
      </w:r>
      <w:r w:rsidRPr="00B87CFF">
        <w:rPr>
          <w:sz w:val="24"/>
          <w:szCs w:val="24"/>
          <w:lang w:val="en-IN"/>
        </w:rPr>
        <w:t>As we strive towards realizing the vision of quality education for every child, adolescent, and adult, let us remain steadfast in our resolve. Let us harness the transformative power of education to build a more equitable, sustainable, and prosperous future for generations to come. In doing so, we not only fulfil our moral obligation to uphold human dignity but also unlock the full potential of individuals and societies to thrive in an interconnected world. Together, let us embark on this journey towards a brighter tomorrow, where quality education serves as a beacon of hope and opportunity for all.</w:t>
      </w:r>
    </w:p>
    <w:p w14:paraId="5332D69C" w14:textId="77777777" w:rsidR="00B74001" w:rsidRPr="00B74001" w:rsidRDefault="00B74001" w:rsidP="00B74001">
      <w:pPr>
        <w:spacing w:line="360" w:lineRule="auto"/>
        <w:rPr>
          <w:sz w:val="24"/>
          <w:szCs w:val="24"/>
        </w:rPr>
      </w:pPr>
    </w:p>
    <w:p w14:paraId="5442CB7B" w14:textId="77777777" w:rsidR="00B74001" w:rsidRDefault="00B74001" w:rsidP="00B74001">
      <w:pPr>
        <w:spacing w:line="360" w:lineRule="auto"/>
        <w:jc w:val="center"/>
        <w:rPr>
          <w:b/>
          <w:bCs/>
          <w:sz w:val="32"/>
          <w:szCs w:val="32"/>
        </w:rPr>
      </w:pPr>
    </w:p>
    <w:p w14:paraId="357E88EF" w14:textId="77777777" w:rsidR="000846C6" w:rsidRDefault="000846C6" w:rsidP="00B74001">
      <w:pPr>
        <w:spacing w:line="360" w:lineRule="auto"/>
        <w:jc w:val="center"/>
        <w:rPr>
          <w:b/>
          <w:bCs/>
          <w:sz w:val="32"/>
          <w:szCs w:val="32"/>
        </w:rPr>
      </w:pPr>
    </w:p>
    <w:p w14:paraId="15D40C53" w14:textId="77777777" w:rsidR="000846C6" w:rsidRDefault="000846C6" w:rsidP="00B74001">
      <w:pPr>
        <w:spacing w:line="360" w:lineRule="auto"/>
        <w:jc w:val="center"/>
        <w:rPr>
          <w:b/>
          <w:bCs/>
          <w:sz w:val="32"/>
          <w:szCs w:val="32"/>
        </w:rPr>
      </w:pPr>
    </w:p>
    <w:p w14:paraId="52D4F508" w14:textId="77777777" w:rsidR="000846C6" w:rsidRDefault="000846C6" w:rsidP="00B74001">
      <w:pPr>
        <w:spacing w:line="360" w:lineRule="auto"/>
        <w:jc w:val="center"/>
        <w:rPr>
          <w:b/>
          <w:bCs/>
          <w:sz w:val="32"/>
          <w:szCs w:val="32"/>
        </w:rPr>
      </w:pPr>
    </w:p>
    <w:p w14:paraId="1171E8F4" w14:textId="77777777" w:rsidR="000846C6" w:rsidRDefault="000846C6" w:rsidP="00B74001">
      <w:pPr>
        <w:spacing w:line="360" w:lineRule="auto"/>
        <w:jc w:val="center"/>
        <w:rPr>
          <w:b/>
          <w:bCs/>
          <w:sz w:val="32"/>
          <w:szCs w:val="32"/>
        </w:rPr>
      </w:pPr>
    </w:p>
    <w:p w14:paraId="30869866" w14:textId="77777777" w:rsidR="000846C6" w:rsidRDefault="000846C6" w:rsidP="00B74001">
      <w:pPr>
        <w:spacing w:line="360" w:lineRule="auto"/>
        <w:jc w:val="center"/>
        <w:rPr>
          <w:b/>
          <w:bCs/>
          <w:sz w:val="32"/>
          <w:szCs w:val="32"/>
        </w:rPr>
      </w:pPr>
    </w:p>
    <w:p w14:paraId="7CEC47D0" w14:textId="77777777" w:rsidR="000846C6" w:rsidRDefault="000846C6" w:rsidP="00B74001">
      <w:pPr>
        <w:spacing w:line="360" w:lineRule="auto"/>
        <w:jc w:val="center"/>
        <w:rPr>
          <w:b/>
          <w:bCs/>
          <w:sz w:val="32"/>
          <w:szCs w:val="32"/>
        </w:rPr>
      </w:pPr>
    </w:p>
    <w:p w14:paraId="09527A43" w14:textId="77777777" w:rsidR="000846C6" w:rsidRDefault="000846C6" w:rsidP="000846C6">
      <w:pPr>
        <w:spacing w:line="360" w:lineRule="auto"/>
        <w:rPr>
          <w:b/>
          <w:bCs/>
          <w:sz w:val="32"/>
          <w:szCs w:val="32"/>
        </w:rPr>
      </w:pPr>
    </w:p>
    <w:p w14:paraId="0C5D2F94" w14:textId="77777777" w:rsidR="00230450" w:rsidRDefault="00230450" w:rsidP="000846C6">
      <w:pPr>
        <w:spacing w:line="360" w:lineRule="auto"/>
        <w:rPr>
          <w:b/>
          <w:bCs/>
          <w:sz w:val="32"/>
          <w:szCs w:val="32"/>
        </w:rPr>
      </w:pPr>
    </w:p>
    <w:p w14:paraId="01A778C7" w14:textId="58FEF6CE" w:rsidR="00625C87" w:rsidRPr="00625C87" w:rsidRDefault="00625C87" w:rsidP="00625C87">
      <w:pPr>
        <w:spacing w:line="360" w:lineRule="auto"/>
        <w:rPr>
          <w:sz w:val="24"/>
          <w:szCs w:val="24"/>
        </w:rPr>
      </w:pPr>
    </w:p>
    <w:sectPr w:rsidR="00625C87" w:rsidRPr="00625C87" w:rsidSect="000A2950">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E816A" w14:textId="77777777" w:rsidR="00EF6387" w:rsidRDefault="00EF6387" w:rsidP="00D936EC">
      <w:r>
        <w:separator/>
      </w:r>
    </w:p>
  </w:endnote>
  <w:endnote w:type="continuationSeparator" w:id="0">
    <w:p w14:paraId="2FF92F0A" w14:textId="77777777" w:rsidR="00EF6387" w:rsidRDefault="00EF6387" w:rsidP="00D9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763510"/>
      <w:docPartObj>
        <w:docPartGallery w:val="Page Numbers (Bottom of Page)"/>
        <w:docPartUnique/>
      </w:docPartObj>
    </w:sdtPr>
    <w:sdtEndPr>
      <w:rPr>
        <w:noProof/>
      </w:rPr>
    </w:sdtEndPr>
    <w:sdtContent>
      <w:p w14:paraId="54846517" w14:textId="7B1471C8" w:rsidR="000D7912" w:rsidRDefault="000D791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0E39F9C" w14:textId="77777777" w:rsidR="000D7912" w:rsidRDefault="000D79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8056" w14:textId="77777777" w:rsidR="00EF6387" w:rsidRDefault="00EF6387" w:rsidP="00D936EC">
      <w:r>
        <w:separator/>
      </w:r>
    </w:p>
  </w:footnote>
  <w:footnote w:type="continuationSeparator" w:id="0">
    <w:p w14:paraId="5C6A943B" w14:textId="77777777" w:rsidR="00EF6387" w:rsidRDefault="00EF6387" w:rsidP="00D936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F5D46"/>
    <w:multiLevelType w:val="hybridMultilevel"/>
    <w:tmpl w:val="1FC42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77F9F"/>
    <w:multiLevelType w:val="hybridMultilevel"/>
    <w:tmpl w:val="B8460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676E48"/>
    <w:multiLevelType w:val="hybridMultilevel"/>
    <w:tmpl w:val="428EBBF4"/>
    <w:lvl w:ilvl="0" w:tplc="04090001">
      <w:start w:val="1"/>
      <w:numFmt w:val="bullet"/>
      <w:lvlText w:val=""/>
      <w:lvlJc w:val="left"/>
      <w:pPr>
        <w:ind w:left="720" w:hanging="360"/>
      </w:pPr>
      <w:rPr>
        <w:rFonts w:ascii="Symbol" w:hAnsi="Symbol" w:hint="default"/>
      </w:rPr>
    </w:lvl>
    <w:lvl w:ilvl="1" w:tplc="2FCAAAE2">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FC4A04"/>
    <w:multiLevelType w:val="hybridMultilevel"/>
    <w:tmpl w:val="0E984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436BA8"/>
    <w:multiLevelType w:val="hybridMultilevel"/>
    <w:tmpl w:val="DA3E0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9934D2"/>
    <w:multiLevelType w:val="hybridMultilevel"/>
    <w:tmpl w:val="380EF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9B2F4C"/>
    <w:multiLevelType w:val="hybridMultilevel"/>
    <w:tmpl w:val="C62E54DC"/>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7" w15:restartNumberingAfterBreak="0">
    <w:nsid w:val="21656352"/>
    <w:multiLevelType w:val="hybridMultilevel"/>
    <w:tmpl w:val="0DE45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D0554F"/>
    <w:multiLevelType w:val="hybridMultilevel"/>
    <w:tmpl w:val="1FEAD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DF1AF7"/>
    <w:multiLevelType w:val="hybridMultilevel"/>
    <w:tmpl w:val="4434EC7E"/>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0" w15:restartNumberingAfterBreak="0">
    <w:nsid w:val="40E854EB"/>
    <w:multiLevelType w:val="hybridMultilevel"/>
    <w:tmpl w:val="E79AC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8AC145A"/>
    <w:multiLevelType w:val="hybridMultilevel"/>
    <w:tmpl w:val="DE18B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195180"/>
    <w:multiLevelType w:val="hybridMultilevel"/>
    <w:tmpl w:val="CE48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CD2545"/>
    <w:multiLevelType w:val="hybridMultilevel"/>
    <w:tmpl w:val="EC14634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7B18EA"/>
    <w:multiLevelType w:val="hybridMultilevel"/>
    <w:tmpl w:val="1ED88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1D2CDF"/>
    <w:multiLevelType w:val="hybridMultilevel"/>
    <w:tmpl w:val="5B0A0208"/>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6" w15:restartNumberingAfterBreak="0">
    <w:nsid w:val="754B095C"/>
    <w:multiLevelType w:val="hybridMultilevel"/>
    <w:tmpl w:val="8EE43FDC"/>
    <w:lvl w:ilvl="0" w:tplc="096CCA18">
      <w:start w:val="1"/>
      <w:numFmt w:val="decimal"/>
      <w:lvlText w:val="%1."/>
      <w:lvlJc w:val="left"/>
      <w:pPr>
        <w:ind w:left="2491" w:hanging="360"/>
      </w:pPr>
      <w:rPr>
        <w:rFonts w:hint="default"/>
      </w:rPr>
    </w:lvl>
    <w:lvl w:ilvl="1" w:tplc="04090019" w:tentative="1">
      <w:start w:val="1"/>
      <w:numFmt w:val="lowerLetter"/>
      <w:lvlText w:val="%2."/>
      <w:lvlJc w:val="left"/>
      <w:pPr>
        <w:ind w:left="3211" w:hanging="360"/>
      </w:pPr>
    </w:lvl>
    <w:lvl w:ilvl="2" w:tplc="0409001B" w:tentative="1">
      <w:start w:val="1"/>
      <w:numFmt w:val="lowerRoman"/>
      <w:lvlText w:val="%3."/>
      <w:lvlJc w:val="right"/>
      <w:pPr>
        <w:ind w:left="3931" w:hanging="180"/>
      </w:pPr>
    </w:lvl>
    <w:lvl w:ilvl="3" w:tplc="0409000F" w:tentative="1">
      <w:start w:val="1"/>
      <w:numFmt w:val="decimal"/>
      <w:lvlText w:val="%4."/>
      <w:lvlJc w:val="left"/>
      <w:pPr>
        <w:ind w:left="4651" w:hanging="360"/>
      </w:pPr>
    </w:lvl>
    <w:lvl w:ilvl="4" w:tplc="04090019" w:tentative="1">
      <w:start w:val="1"/>
      <w:numFmt w:val="lowerLetter"/>
      <w:lvlText w:val="%5."/>
      <w:lvlJc w:val="left"/>
      <w:pPr>
        <w:ind w:left="5371" w:hanging="360"/>
      </w:pPr>
    </w:lvl>
    <w:lvl w:ilvl="5" w:tplc="0409001B" w:tentative="1">
      <w:start w:val="1"/>
      <w:numFmt w:val="lowerRoman"/>
      <w:lvlText w:val="%6."/>
      <w:lvlJc w:val="right"/>
      <w:pPr>
        <w:ind w:left="6091" w:hanging="180"/>
      </w:pPr>
    </w:lvl>
    <w:lvl w:ilvl="6" w:tplc="0409000F" w:tentative="1">
      <w:start w:val="1"/>
      <w:numFmt w:val="decimal"/>
      <w:lvlText w:val="%7."/>
      <w:lvlJc w:val="left"/>
      <w:pPr>
        <w:ind w:left="6811" w:hanging="360"/>
      </w:pPr>
    </w:lvl>
    <w:lvl w:ilvl="7" w:tplc="04090019" w:tentative="1">
      <w:start w:val="1"/>
      <w:numFmt w:val="lowerLetter"/>
      <w:lvlText w:val="%8."/>
      <w:lvlJc w:val="left"/>
      <w:pPr>
        <w:ind w:left="7531" w:hanging="360"/>
      </w:pPr>
    </w:lvl>
    <w:lvl w:ilvl="8" w:tplc="0409001B" w:tentative="1">
      <w:start w:val="1"/>
      <w:numFmt w:val="lowerRoman"/>
      <w:lvlText w:val="%9."/>
      <w:lvlJc w:val="right"/>
      <w:pPr>
        <w:ind w:left="8251" w:hanging="180"/>
      </w:pPr>
    </w:lvl>
  </w:abstractNum>
  <w:abstractNum w:abstractNumId="17" w15:restartNumberingAfterBreak="0">
    <w:nsid w:val="77A07FB7"/>
    <w:multiLevelType w:val="hybridMultilevel"/>
    <w:tmpl w:val="A1AA8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214028">
    <w:abstractNumId w:val="16"/>
  </w:num>
  <w:num w:numId="2" w16cid:durableId="2052269938">
    <w:abstractNumId w:val="12"/>
  </w:num>
  <w:num w:numId="3" w16cid:durableId="818302235">
    <w:abstractNumId w:val="6"/>
  </w:num>
  <w:num w:numId="4" w16cid:durableId="4484900">
    <w:abstractNumId w:val="9"/>
  </w:num>
  <w:num w:numId="5" w16cid:durableId="874075139">
    <w:abstractNumId w:val="3"/>
  </w:num>
  <w:num w:numId="6" w16cid:durableId="974530659">
    <w:abstractNumId w:val="15"/>
  </w:num>
  <w:num w:numId="7" w16cid:durableId="2104840834">
    <w:abstractNumId w:val="2"/>
  </w:num>
  <w:num w:numId="8" w16cid:durableId="1915972374">
    <w:abstractNumId w:val="14"/>
  </w:num>
  <w:num w:numId="9" w16cid:durableId="1335838553">
    <w:abstractNumId w:val="8"/>
  </w:num>
  <w:num w:numId="10" w16cid:durableId="1687056121">
    <w:abstractNumId w:val="0"/>
  </w:num>
  <w:num w:numId="11" w16cid:durableId="278150674">
    <w:abstractNumId w:val="5"/>
  </w:num>
  <w:num w:numId="12" w16cid:durableId="2025932424">
    <w:abstractNumId w:val="11"/>
  </w:num>
  <w:num w:numId="13" w16cid:durableId="1097866926">
    <w:abstractNumId w:val="13"/>
  </w:num>
  <w:num w:numId="14" w16cid:durableId="301928903">
    <w:abstractNumId w:val="7"/>
  </w:num>
  <w:num w:numId="15" w16cid:durableId="1831171255">
    <w:abstractNumId w:val="1"/>
  </w:num>
  <w:num w:numId="16" w16cid:durableId="515656222">
    <w:abstractNumId w:val="10"/>
  </w:num>
  <w:num w:numId="17" w16cid:durableId="929316920">
    <w:abstractNumId w:val="17"/>
  </w:num>
  <w:num w:numId="18" w16cid:durableId="13117177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47"/>
    <w:rsid w:val="00003004"/>
    <w:rsid w:val="0001052A"/>
    <w:rsid w:val="0002372E"/>
    <w:rsid w:val="00024B50"/>
    <w:rsid w:val="00032ACB"/>
    <w:rsid w:val="00071EB9"/>
    <w:rsid w:val="000846C6"/>
    <w:rsid w:val="000871E4"/>
    <w:rsid w:val="00090223"/>
    <w:rsid w:val="000A2950"/>
    <w:rsid w:val="000A525F"/>
    <w:rsid w:val="000B7A3F"/>
    <w:rsid w:val="000D7912"/>
    <w:rsid w:val="0010021F"/>
    <w:rsid w:val="00101451"/>
    <w:rsid w:val="00114655"/>
    <w:rsid w:val="00143E11"/>
    <w:rsid w:val="00143E86"/>
    <w:rsid w:val="001531EA"/>
    <w:rsid w:val="001830D0"/>
    <w:rsid w:val="00186593"/>
    <w:rsid w:val="001A6A2D"/>
    <w:rsid w:val="0022599E"/>
    <w:rsid w:val="00230450"/>
    <w:rsid w:val="0023727C"/>
    <w:rsid w:val="0024683E"/>
    <w:rsid w:val="00263AA2"/>
    <w:rsid w:val="00275088"/>
    <w:rsid w:val="002936BD"/>
    <w:rsid w:val="002B6E07"/>
    <w:rsid w:val="002D5698"/>
    <w:rsid w:val="002E3B24"/>
    <w:rsid w:val="002F6D83"/>
    <w:rsid w:val="0030058C"/>
    <w:rsid w:val="00322E3D"/>
    <w:rsid w:val="003458A0"/>
    <w:rsid w:val="003525D2"/>
    <w:rsid w:val="00370880"/>
    <w:rsid w:val="00376389"/>
    <w:rsid w:val="003A16A4"/>
    <w:rsid w:val="003C4FC7"/>
    <w:rsid w:val="003D6159"/>
    <w:rsid w:val="003E191E"/>
    <w:rsid w:val="003E62EB"/>
    <w:rsid w:val="003F0EAD"/>
    <w:rsid w:val="003F5C5B"/>
    <w:rsid w:val="00411B9F"/>
    <w:rsid w:val="00412DAF"/>
    <w:rsid w:val="0041353F"/>
    <w:rsid w:val="00414B31"/>
    <w:rsid w:val="00432AA2"/>
    <w:rsid w:val="004373E4"/>
    <w:rsid w:val="00452C81"/>
    <w:rsid w:val="00464C8D"/>
    <w:rsid w:val="00472E0A"/>
    <w:rsid w:val="004C53E6"/>
    <w:rsid w:val="00502CAF"/>
    <w:rsid w:val="00503887"/>
    <w:rsid w:val="00526243"/>
    <w:rsid w:val="00561F1D"/>
    <w:rsid w:val="005915C6"/>
    <w:rsid w:val="005C5351"/>
    <w:rsid w:val="006011A9"/>
    <w:rsid w:val="00625C87"/>
    <w:rsid w:val="0063138D"/>
    <w:rsid w:val="00681B86"/>
    <w:rsid w:val="006C316C"/>
    <w:rsid w:val="006E61CE"/>
    <w:rsid w:val="006F6363"/>
    <w:rsid w:val="00711A2D"/>
    <w:rsid w:val="007178FE"/>
    <w:rsid w:val="0073142D"/>
    <w:rsid w:val="0073647E"/>
    <w:rsid w:val="0075515D"/>
    <w:rsid w:val="0077410C"/>
    <w:rsid w:val="007811FC"/>
    <w:rsid w:val="007A1B66"/>
    <w:rsid w:val="007D528C"/>
    <w:rsid w:val="007D7CE5"/>
    <w:rsid w:val="007E2C08"/>
    <w:rsid w:val="007E7B38"/>
    <w:rsid w:val="007F6626"/>
    <w:rsid w:val="00803B81"/>
    <w:rsid w:val="00834D47"/>
    <w:rsid w:val="008451AB"/>
    <w:rsid w:val="0089409B"/>
    <w:rsid w:val="008D4902"/>
    <w:rsid w:val="008D5D1B"/>
    <w:rsid w:val="0090468F"/>
    <w:rsid w:val="009072D0"/>
    <w:rsid w:val="00916D42"/>
    <w:rsid w:val="009210AF"/>
    <w:rsid w:val="009425BE"/>
    <w:rsid w:val="00986C7B"/>
    <w:rsid w:val="00992FD6"/>
    <w:rsid w:val="009A02D3"/>
    <w:rsid w:val="009C0AEF"/>
    <w:rsid w:val="009E0C42"/>
    <w:rsid w:val="009E27AB"/>
    <w:rsid w:val="00A2745D"/>
    <w:rsid w:val="00A335DD"/>
    <w:rsid w:val="00A54296"/>
    <w:rsid w:val="00A54B28"/>
    <w:rsid w:val="00A57717"/>
    <w:rsid w:val="00A579BF"/>
    <w:rsid w:val="00A60839"/>
    <w:rsid w:val="00A8190E"/>
    <w:rsid w:val="00AB6757"/>
    <w:rsid w:val="00AD33DA"/>
    <w:rsid w:val="00AD7856"/>
    <w:rsid w:val="00B16963"/>
    <w:rsid w:val="00B34C30"/>
    <w:rsid w:val="00B74001"/>
    <w:rsid w:val="00B8012F"/>
    <w:rsid w:val="00B92523"/>
    <w:rsid w:val="00B9555F"/>
    <w:rsid w:val="00B955E5"/>
    <w:rsid w:val="00B957F3"/>
    <w:rsid w:val="00BA5C75"/>
    <w:rsid w:val="00BA7F23"/>
    <w:rsid w:val="00BB1AB4"/>
    <w:rsid w:val="00BB3115"/>
    <w:rsid w:val="00BB4109"/>
    <w:rsid w:val="00BB4D52"/>
    <w:rsid w:val="00BB6640"/>
    <w:rsid w:val="00BC379A"/>
    <w:rsid w:val="00BD1088"/>
    <w:rsid w:val="00BE2B00"/>
    <w:rsid w:val="00BE4FFD"/>
    <w:rsid w:val="00BF7850"/>
    <w:rsid w:val="00C07434"/>
    <w:rsid w:val="00C40773"/>
    <w:rsid w:val="00CA067F"/>
    <w:rsid w:val="00CA1240"/>
    <w:rsid w:val="00CA20CF"/>
    <w:rsid w:val="00CB5FED"/>
    <w:rsid w:val="00CC18B2"/>
    <w:rsid w:val="00D0515E"/>
    <w:rsid w:val="00D075AF"/>
    <w:rsid w:val="00D314EC"/>
    <w:rsid w:val="00D34FDC"/>
    <w:rsid w:val="00D76ADA"/>
    <w:rsid w:val="00D936EC"/>
    <w:rsid w:val="00DA6C49"/>
    <w:rsid w:val="00DF3856"/>
    <w:rsid w:val="00DF60CE"/>
    <w:rsid w:val="00DF7E80"/>
    <w:rsid w:val="00E01CF8"/>
    <w:rsid w:val="00E10B2B"/>
    <w:rsid w:val="00E71074"/>
    <w:rsid w:val="00E850F0"/>
    <w:rsid w:val="00EA3CB7"/>
    <w:rsid w:val="00EB05EB"/>
    <w:rsid w:val="00EE1713"/>
    <w:rsid w:val="00EF6387"/>
    <w:rsid w:val="00F060F1"/>
    <w:rsid w:val="00F22E4A"/>
    <w:rsid w:val="00F42D13"/>
    <w:rsid w:val="00F51557"/>
    <w:rsid w:val="00F52854"/>
    <w:rsid w:val="00F6146F"/>
    <w:rsid w:val="00F62E68"/>
    <w:rsid w:val="00F6646C"/>
    <w:rsid w:val="00F6689F"/>
    <w:rsid w:val="00F80F88"/>
    <w:rsid w:val="00F835AF"/>
    <w:rsid w:val="00FB6B57"/>
    <w:rsid w:val="00FD08E7"/>
    <w:rsid w:val="00FD51EC"/>
    <w:rsid w:val="00FE0AA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5B8C2C"/>
  <w15:chartTrackingRefBased/>
  <w15:docId w15:val="{2829816E-D021-4D09-9813-F3787F919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4D47"/>
    <w:pPr>
      <w:widowControl w:val="0"/>
      <w:autoSpaceDE w:val="0"/>
      <w:autoSpaceDN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link w:val="Heading1Char"/>
    <w:uiPriority w:val="9"/>
    <w:qFormat/>
    <w:rsid w:val="00834D47"/>
    <w:pPr>
      <w:spacing w:before="62"/>
      <w:ind w:left="200"/>
      <w:outlineLvl w:val="0"/>
    </w:pPr>
    <w:rPr>
      <w:b/>
      <w:bCs/>
      <w:sz w:val="32"/>
      <w:szCs w:val="32"/>
    </w:rPr>
  </w:style>
  <w:style w:type="paragraph" w:styleId="Heading2">
    <w:name w:val="heading 2"/>
    <w:basedOn w:val="Normal"/>
    <w:link w:val="Heading2Char"/>
    <w:uiPriority w:val="9"/>
    <w:unhideWhenUsed/>
    <w:qFormat/>
    <w:rsid w:val="00834D47"/>
    <w:pPr>
      <w:spacing w:before="64"/>
      <w:ind w:left="200"/>
      <w:jc w:val="both"/>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34D47"/>
    <w:rPr>
      <w:rFonts w:ascii="Times New Roman" w:eastAsia="Times New Roman" w:hAnsi="Times New Roman" w:cs="Times New Roman"/>
      <w:b/>
      <w:bCs/>
      <w:kern w:val="0"/>
      <w:sz w:val="32"/>
      <w:szCs w:val="32"/>
      <w14:ligatures w14:val="none"/>
    </w:rPr>
  </w:style>
  <w:style w:type="character" w:customStyle="1" w:styleId="Heading2Char">
    <w:name w:val="Heading 2 Char"/>
    <w:basedOn w:val="DefaultParagraphFont"/>
    <w:link w:val="Heading2"/>
    <w:uiPriority w:val="9"/>
    <w:rsid w:val="00834D47"/>
    <w:rPr>
      <w:rFonts w:ascii="Times New Roman" w:eastAsia="Times New Roman" w:hAnsi="Times New Roman" w:cs="Times New Roman"/>
      <w:b/>
      <w:bCs/>
      <w:kern w:val="0"/>
      <w:sz w:val="28"/>
      <w:szCs w:val="28"/>
      <w14:ligatures w14:val="none"/>
    </w:rPr>
  </w:style>
  <w:style w:type="paragraph" w:styleId="BodyText">
    <w:name w:val="Body Text"/>
    <w:basedOn w:val="Normal"/>
    <w:link w:val="BodyTextChar"/>
    <w:uiPriority w:val="1"/>
    <w:qFormat/>
    <w:rsid w:val="00834D47"/>
    <w:pPr>
      <w:ind w:left="200"/>
      <w:jc w:val="both"/>
    </w:pPr>
    <w:rPr>
      <w:sz w:val="24"/>
      <w:szCs w:val="24"/>
    </w:rPr>
  </w:style>
  <w:style w:type="character" w:customStyle="1" w:styleId="BodyTextChar">
    <w:name w:val="Body Text Char"/>
    <w:basedOn w:val="DefaultParagraphFont"/>
    <w:link w:val="BodyText"/>
    <w:uiPriority w:val="1"/>
    <w:rsid w:val="00834D47"/>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834D47"/>
  </w:style>
  <w:style w:type="paragraph" w:customStyle="1" w:styleId="TableParagraph">
    <w:name w:val="Table Paragraph"/>
    <w:basedOn w:val="Normal"/>
    <w:uiPriority w:val="1"/>
    <w:qFormat/>
    <w:rsid w:val="00834D47"/>
  </w:style>
  <w:style w:type="character" w:customStyle="1" w:styleId="mord">
    <w:name w:val="mord"/>
    <w:basedOn w:val="DefaultParagraphFont"/>
    <w:rsid w:val="009E0C42"/>
  </w:style>
  <w:style w:type="character" w:customStyle="1" w:styleId="vlist-s">
    <w:name w:val="vlist-s"/>
    <w:basedOn w:val="DefaultParagraphFont"/>
    <w:rsid w:val="009E0C42"/>
  </w:style>
  <w:style w:type="character" w:customStyle="1" w:styleId="katex-mathml">
    <w:name w:val="katex-mathml"/>
    <w:basedOn w:val="DefaultParagraphFont"/>
    <w:rsid w:val="009E0C42"/>
  </w:style>
  <w:style w:type="table" w:styleId="TableGrid">
    <w:name w:val="Table Grid"/>
    <w:basedOn w:val="TableNormal"/>
    <w:uiPriority w:val="39"/>
    <w:rsid w:val="00BC37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36EC"/>
    <w:pPr>
      <w:tabs>
        <w:tab w:val="center" w:pos="4680"/>
        <w:tab w:val="right" w:pos="9360"/>
      </w:tabs>
    </w:pPr>
  </w:style>
  <w:style w:type="character" w:customStyle="1" w:styleId="HeaderChar">
    <w:name w:val="Header Char"/>
    <w:basedOn w:val="DefaultParagraphFont"/>
    <w:link w:val="Header"/>
    <w:uiPriority w:val="99"/>
    <w:rsid w:val="00D936EC"/>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D936EC"/>
    <w:pPr>
      <w:tabs>
        <w:tab w:val="center" w:pos="4680"/>
        <w:tab w:val="right" w:pos="9360"/>
      </w:tabs>
    </w:pPr>
  </w:style>
  <w:style w:type="character" w:customStyle="1" w:styleId="FooterChar">
    <w:name w:val="Footer Char"/>
    <w:basedOn w:val="DefaultParagraphFont"/>
    <w:link w:val="Footer"/>
    <w:uiPriority w:val="99"/>
    <w:rsid w:val="00D936EC"/>
    <w:rPr>
      <w:rFonts w:ascii="Times New Roman" w:eastAsia="Times New Roman" w:hAnsi="Times New Roman" w:cs="Times New Roman"/>
      <w:kern w:val="0"/>
      <w14:ligatures w14:val="none"/>
    </w:rPr>
  </w:style>
  <w:style w:type="character" w:styleId="Hyperlink">
    <w:name w:val="Hyperlink"/>
    <w:basedOn w:val="DefaultParagraphFont"/>
    <w:uiPriority w:val="99"/>
    <w:unhideWhenUsed/>
    <w:rsid w:val="00625C87"/>
    <w:rPr>
      <w:color w:val="0563C1" w:themeColor="hyperlink"/>
      <w:u w:val="single"/>
    </w:rPr>
  </w:style>
  <w:style w:type="character" w:styleId="UnresolvedMention">
    <w:name w:val="Unresolved Mention"/>
    <w:basedOn w:val="DefaultParagraphFont"/>
    <w:uiPriority w:val="99"/>
    <w:semiHidden/>
    <w:unhideWhenUsed/>
    <w:rsid w:val="00625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1446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DEC965-3ECC-40E7-A4A0-18F2DEC994D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2724</Words>
  <Characters>15532</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rubeshrubesh518@gmail.com</dc:creator>
  <cp:keywords/>
  <dc:description/>
  <cp:lastModifiedBy>rubeshrubesh518@gmail.com</cp:lastModifiedBy>
  <cp:revision>6</cp:revision>
  <cp:lastPrinted>2024-04-24T00:17:00Z</cp:lastPrinted>
  <dcterms:created xsi:type="dcterms:W3CDTF">2024-05-22T07:57:00Z</dcterms:created>
  <dcterms:modified xsi:type="dcterms:W3CDTF">2024-05-22T08:00:00Z</dcterms:modified>
</cp:coreProperties>
</file>