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5D565" w14:textId="77777777" w:rsidR="00FF61EA" w:rsidRPr="00EB5DAD" w:rsidRDefault="00FF61EA" w:rsidP="00EB5DAD">
      <w:pPr>
        <w:spacing w:line="276" w:lineRule="auto"/>
        <w:jc w:val="both"/>
        <w:rPr>
          <w:rFonts w:ascii="Times New Roman" w:hAnsi="Times New Roman" w:cs="Times New Roman"/>
          <w:b/>
          <w:bCs/>
          <w:sz w:val="24"/>
          <w:szCs w:val="24"/>
        </w:rPr>
      </w:pPr>
      <w:r w:rsidRPr="00EB5DAD">
        <w:rPr>
          <w:rFonts w:ascii="Times New Roman" w:hAnsi="Times New Roman" w:cs="Times New Roman"/>
          <w:b/>
          <w:bCs/>
          <w:sz w:val="24"/>
          <w:szCs w:val="24"/>
        </w:rPr>
        <w:t xml:space="preserve">Factors Affecting Fintech Adoption </w:t>
      </w:r>
      <w:proofErr w:type="gramStart"/>
      <w:r w:rsidRPr="00EB5DAD">
        <w:rPr>
          <w:rFonts w:ascii="Times New Roman" w:hAnsi="Times New Roman" w:cs="Times New Roman"/>
          <w:b/>
          <w:bCs/>
          <w:sz w:val="24"/>
          <w:szCs w:val="24"/>
        </w:rPr>
        <w:t>Among</w:t>
      </w:r>
      <w:proofErr w:type="gramEnd"/>
      <w:r w:rsidRPr="00EB5DAD">
        <w:rPr>
          <w:rFonts w:ascii="Times New Roman" w:hAnsi="Times New Roman" w:cs="Times New Roman"/>
          <w:b/>
          <w:bCs/>
          <w:sz w:val="24"/>
          <w:szCs w:val="24"/>
        </w:rPr>
        <w:t xml:space="preserve"> Students: A Comprehensive Analysis</w:t>
      </w:r>
    </w:p>
    <w:p w14:paraId="1C6AB918" w14:textId="7EB4F38A" w:rsidR="00EB7DA4" w:rsidRPr="00EB5DAD" w:rsidRDefault="00EB7DA4" w:rsidP="00EB5DAD">
      <w:pPr>
        <w:spacing w:line="276" w:lineRule="auto"/>
        <w:jc w:val="both"/>
        <w:rPr>
          <w:rFonts w:ascii="Times New Roman" w:hAnsi="Times New Roman" w:cs="Times New Roman"/>
          <w:bCs/>
          <w:sz w:val="24"/>
          <w:szCs w:val="24"/>
        </w:rPr>
      </w:pPr>
      <w:r w:rsidRPr="00EB5DAD">
        <w:rPr>
          <w:rFonts w:ascii="Times New Roman" w:hAnsi="Times New Roman" w:cs="Times New Roman"/>
          <w:b/>
          <w:bCs/>
          <w:sz w:val="24"/>
          <w:szCs w:val="24"/>
        </w:rPr>
        <w:t xml:space="preserve">1. </w:t>
      </w:r>
      <w:r w:rsidRPr="00EB5DAD">
        <w:rPr>
          <w:rFonts w:ascii="Times New Roman" w:hAnsi="Times New Roman" w:cs="Times New Roman"/>
          <w:bCs/>
          <w:sz w:val="24"/>
          <w:szCs w:val="24"/>
        </w:rPr>
        <w:t xml:space="preserve">Ms. Anumol MV.  2. </w:t>
      </w:r>
      <w:r w:rsidR="00975E27" w:rsidRPr="00EB5DAD">
        <w:rPr>
          <w:rFonts w:ascii="Times New Roman" w:hAnsi="Times New Roman" w:cs="Times New Roman"/>
          <w:bCs/>
          <w:sz w:val="24"/>
          <w:szCs w:val="24"/>
        </w:rPr>
        <w:t xml:space="preserve">Ms. </w:t>
      </w:r>
      <w:r w:rsidRPr="00EB5DAD">
        <w:rPr>
          <w:rFonts w:ascii="Times New Roman" w:hAnsi="Times New Roman" w:cs="Times New Roman"/>
          <w:bCs/>
          <w:sz w:val="24"/>
          <w:szCs w:val="24"/>
        </w:rPr>
        <w:t xml:space="preserve">Devi </w:t>
      </w:r>
      <w:proofErr w:type="spellStart"/>
      <w:r w:rsidRPr="00EB5DAD">
        <w:rPr>
          <w:rFonts w:ascii="Times New Roman" w:hAnsi="Times New Roman" w:cs="Times New Roman"/>
          <w:bCs/>
          <w:sz w:val="24"/>
          <w:szCs w:val="24"/>
        </w:rPr>
        <w:t>Priya</w:t>
      </w:r>
      <w:proofErr w:type="spellEnd"/>
      <w:r w:rsidRPr="00EB5DAD">
        <w:rPr>
          <w:rFonts w:ascii="Times New Roman" w:hAnsi="Times New Roman" w:cs="Times New Roman"/>
          <w:bCs/>
          <w:sz w:val="24"/>
          <w:szCs w:val="24"/>
        </w:rPr>
        <w:t xml:space="preserve"> P</w:t>
      </w:r>
    </w:p>
    <w:p w14:paraId="6848859D" w14:textId="188E833F" w:rsidR="00FF61EA" w:rsidRPr="00EB5DAD" w:rsidRDefault="00EB7DA4"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1</w:t>
      </w:r>
      <w:r w:rsidRPr="00EB5DAD">
        <w:rPr>
          <w:rFonts w:ascii="Times New Roman" w:hAnsi="Times New Roman" w:cs="Times New Roman"/>
          <w:sz w:val="24"/>
          <w:szCs w:val="24"/>
        </w:rPr>
        <w:t xml:space="preserve"> </w:t>
      </w:r>
      <w:r w:rsidRPr="00EB5DAD">
        <w:rPr>
          <w:rFonts w:ascii="Times New Roman" w:hAnsi="Times New Roman" w:cs="Times New Roman"/>
          <w:sz w:val="24"/>
          <w:szCs w:val="24"/>
        </w:rPr>
        <w:t xml:space="preserve">Asst. Professor, AMITY Global Business School Kochi, </w:t>
      </w:r>
      <w:proofErr w:type="spellStart"/>
      <w:r w:rsidRPr="00EB5DAD">
        <w:rPr>
          <w:rFonts w:ascii="Times New Roman" w:hAnsi="Times New Roman" w:cs="Times New Roman"/>
          <w:sz w:val="24"/>
          <w:szCs w:val="24"/>
        </w:rPr>
        <w:t>Ernakulam</w:t>
      </w:r>
      <w:proofErr w:type="spellEnd"/>
      <w:r w:rsidRPr="00EB5DAD">
        <w:rPr>
          <w:rFonts w:ascii="Times New Roman" w:hAnsi="Times New Roman" w:cs="Times New Roman"/>
          <w:sz w:val="24"/>
          <w:szCs w:val="24"/>
        </w:rPr>
        <w:t>, Kerala, India</w:t>
      </w:r>
    </w:p>
    <w:p w14:paraId="6DE44C1F" w14:textId="48666CDA" w:rsidR="00EB7DA4" w:rsidRPr="00EB5DAD" w:rsidRDefault="00EB7DA4"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 xml:space="preserve">2. </w:t>
      </w:r>
      <w:r w:rsidRPr="00EB5DAD">
        <w:rPr>
          <w:rFonts w:ascii="Times New Roman" w:hAnsi="Times New Roman" w:cs="Times New Roman"/>
          <w:sz w:val="24"/>
          <w:szCs w:val="24"/>
        </w:rPr>
        <w:t xml:space="preserve">BBA student, AMITY Global Business School Kochi, </w:t>
      </w:r>
      <w:proofErr w:type="spellStart"/>
      <w:r w:rsidRPr="00EB5DAD">
        <w:rPr>
          <w:rFonts w:ascii="Times New Roman" w:hAnsi="Times New Roman" w:cs="Times New Roman"/>
          <w:sz w:val="24"/>
          <w:szCs w:val="24"/>
        </w:rPr>
        <w:t>Ernakulam</w:t>
      </w:r>
      <w:proofErr w:type="spellEnd"/>
      <w:r w:rsidRPr="00EB5DAD">
        <w:rPr>
          <w:rFonts w:ascii="Times New Roman" w:hAnsi="Times New Roman" w:cs="Times New Roman"/>
          <w:sz w:val="24"/>
          <w:szCs w:val="24"/>
        </w:rPr>
        <w:t>, Kerala, India</w:t>
      </w:r>
    </w:p>
    <w:p w14:paraId="413AD70A" w14:textId="77777777"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Abstract</w:t>
      </w:r>
    </w:p>
    <w:p w14:paraId="09586FE8" w14:textId="525E6379" w:rsidR="00FF61EA" w:rsidRPr="00EB5DAD" w:rsidRDefault="00700B48"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 xml:space="preserve">This study explores the factors influencing the adoption of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services among management students. With the increasing reliance on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to meet financial needs, there is a noticeable disparity in adoption rates across different regions. The research aims to identify key variables affecting students' intentions to use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services and the interplay between these variables. Data was collected through an online survey employing a quantitative research approach and convenience sampling. The findings reveal that "trust and security" and "value proposition and engagement" positively influence students' willingness to adopt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services. These insights are valuable for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companies, policymakers, and researchers focused on promoting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adoption.</w:t>
      </w:r>
    </w:p>
    <w:p w14:paraId="7EEFF93A" w14:textId="5A984EB9" w:rsidR="00975E27" w:rsidRPr="00EB5DAD" w:rsidRDefault="00975E27"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Keywords: Fintech, Financial service, adoption</w:t>
      </w:r>
    </w:p>
    <w:p w14:paraId="20C9BF85" w14:textId="0A1B0070"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w:t>
      </w:r>
    </w:p>
    <w:p w14:paraId="76C5198B" w14:textId="77777777" w:rsidR="00FF61EA" w:rsidRPr="00EB5DAD" w:rsidRDefault="00FF61EA" w:rsidP="00EB5DAD">
      <w:pPr>
        <w:spacing w:line="276" w:lineRule="auto"/>
        <w:jc w:val="both"/>
        <w:rPr>
          <w:rFonts w:ascii="Times New Roman" w:hAnsi="Times New Roman" w:cs="Times New Roman"/>
          <w:sz w:val="24"/>
          <w:szCs w:val="24"/>
        </w:rPr>
      </w:pPr>
    </w:p>
    <w:p w14:paraId="0271ED99" w14:textId="77777777"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1. Introduction</w:t>
      </w:r>
    </w:p>
    <w:p w14:paraId="7D4A6F88" w14:textId="04815125" w:rsidR="00FF61EA" w:rsidRPr="00EB5DAD" w:rsidRDefault="00975E27"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Over time, the financial industry has seen substantial changes as a result of the introduction of technology. The use of financial technology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services is one significant development in the finance industry. Fintech has completely changed how money is transacted by providing quick, easy, and convenient financial services. However, public trust and the technology's perceived usefulness must be present for these services to be widely used. The goal of this research is to identify the variables that influence students of various age groups' adoption of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As a component of the quantitative research design, the survey will make it easier to gather data from a subset of participants. The study's conclusions highlight a number of variables that encourage students to use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services, which will be helpful in the future to draw more people to these services. The study's ultimate objective is to encourage financial technology services to be adopted more widely in order to improve financial inclusion and boost economic growth.</w:t>
      </w:r>
    </w:p>
    <w:p w14:paraId="2BA5A686" w14:textId="77777777"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2. Statement of the Problem</w:t>
      </w:r>
    </w:p>
    <w:p w14:paraId="0CF22EBC" w14:textId="77777777" w:rsidR="00FF61EA" w:rsidRPr="00EB5DAD" w:rsidRDefault="00FF61EA" w:rsidP="00EB5DAD">
      <w:pPr>
        <w:spacing w:line="276" w:lineRule="auto"/>
        <w:jc w:val="both"/>
        <w:rPr>
          <w:rFonts w:ascii="Times New Roman" w:hAnsi="Times New Roman" w:cs="Times New Roman"/>
          <w:sz w:val="24"/>
          <w:szCs w:val="24"/>
        </w:rPr>
      </w:pPr>
    </w:p>
    <w:p w14:paraId="41F7A3C9" w14:textId="77777777"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Despite the growing popularity of fintech, its adoption remains limited in many regions. Consumers often lack understanding of the benefits and potential of these services. This study addresses the critical need to understand the factors influencing consumers' decision-making processes and readiness to adopt fintech services. Identifying these factors is essential for the fintech sector's success and for policymakers supporting innovation and financial inclusion.</w:t>
      </w:r>
    </w:p>
    <w:p w14:paraId="5453266B" w14:textId="77777777" w:rsidR="00FF61EA" w:rsidRPr="00EB5DAD" w:rsidRDefault="00FF61EA" w:rsidP="00EB5DAD">
      <w:pPr>
        <w:spacing w:line="276" w:lineRule="auto"/>
        <w:jc w:val="both"/>
        <w:rPr>
          <w:rFonts w:ascii="Times New Roman" w:hAnsi="Times New Roman" w:cs="Times New Roman"/>
          <w:sz w:val="24"/>
          <w:szCs w:val="24"/>
        </w:rPr>
      </w:pPr>
    </w:p>
    <w:p w14:paraId="14F5ACE4" w14:textId="77777777"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3. Purpose of the Study</w:t>
      </w:r>
    </w:p>
    <w:p w14:paraId="2FF66E63" w14:textId="77777777" w:rsidR="00FF61EA" w:rsidRPr="00EB5DAD" w:rsidRDefault="00FF61EA" w:rsidP="00EB5DAD">
      <w:pPr>
        <w:spacing w:line="276" w:lineRule="auto"/>
        <w:jc w:val="both"/>
        <w:rPr>
          <w:rFonts w:ascii="Times New Roman" w:hAnsi="Times New Roman" w:cs="Times New Roman"/>
          <w:sz w:val="24"/>
          <w:szCs w:val="24"/>
        </w:rPr>
      </w:pPr>
    </w:p>
    <w:p w14:paraId="1BF5915A" w14:textId="12AFBF4A"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 xml:space="preserve">The study aims to investigate the variables and their interactions to determine the likelihood of students adopting fintech services. </w:t>
      </w:r>
    </w:p>
    <w:p w14:paraId="36D5E4D1" w14:textId="77777777" w:rsidR="00FF61EA" w:rsidRPr="00EB5DAD" w:rsidRDefault="00FF61EA" w:rsidP="00EB5DAD">
      <w:pPr>
        <w:spacing w:line="276" w:lineRule="auto"/>
        <w:jc w:val="both"/>
        <w:rPr>
          <w:rFonts w:ascii="Times New Roman" w:hAnsi="Times New Roman" w:cs="Times New Roman"/>
          <w:sz w:val="24"/>
          <w:szCs w:val="24"/>
        </w:rPr>
      </w:pPr>
    </w:p>
    <w:p w14:paraId="46B7E577" w14:textId="77777777"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4. Objectives of the Study</w:t>
      </w:r>
    </w:p>
    <w:p w14:paraId="17EAE145" w14:textId="77777777" w:rsidR="00FF61EA" w:rsidRPr="00EB5DAD" w:rsidRDefault="00FF61EA" w:rsidP="00EB5DAD">
      <w:pPr>
        <w:spacing w:line="276" w:lineRule="auto"/>
        <w:jc w:val="both"/>
        <w:rPr>
          <w:rFonts w:ascii="Times New Roman" w:hAnsi="Times New Roman" w:cs="Times New Roman"/>
          <w:sz w:val="24"/>
          <w:szCs w:val="24"/>
        </w:rPr>
      </w:pPr>
    </w:p>
    <w:p w14:paraId="28D0E225" w14:textId="452AD320" w:rsidR="00FF61EA" w:rsidRPr="00EB5DAD" w:rsidRDefault="00FF61EA" w:rsidP="00EB5DAD">
      <w:pPr>
        <w:pStyle w:val="ListParagraph"/>
        <w:numPr>
          <w:ilvl w:val="0"/>
          <w:numId w:val="1"/>
        </w:numPr>
        <w:spacing w:line="276" w:lineRule="auto"/>
        <w:rPr>
          <w:rFonts w:ascii="Times New Roman" w:hAnsi="Times New Roman" w:cs="Times New Roman"/>
          <w:sz w:val="24"/>
          <w:szCs w:val="24"/>
        </w:rPr>
      </w:pPr>
      <w:r w:rsidRPr="00EB5DAD">
        <w:rPr>
          <w:rFonts w:ascii="Times New Roman" w:hAnsi="Times New Roman" w:cs="Times New Roman"/>
          <w:sz w:val="24"/>
          <w:szCs w:val="24"/>
        </w:rPr>
        <w:t xml:space="preserve">To </w:t>
      </w:r>
      <w:r w:rsidR="00975E27" w:rsidRPr="00EB5DAD">
        <w:rPr>
          <w:rFonts w:ascii="Times New Roman" w:hAnsi="Times New Roman" w:cs="Times New Roman"/>
          <w:sz w:val="24"/>
          <w:szCs w:val="24"/>
        </w:rPr>
        <w:t>investigate</w:t>
      </w:r>
      <w:r w:rsidR="00700B48" w:rsidRPr="00EB5DAD">
        <w:rPr>
          <w:rFonts w:ascii="Times New Roman" w:hAnsi="Times New Roman" w:cs="Times New Roman"/>
          <w:sz w:val="24"/>
          <w:szCs w:val="24"/>
        </w:rPr>
        <w:t xml:space="preserve"> various factors influencing students to adopt </w:t>
      </w:r>
      <w:proofErr w:type="spellStart"/>
      <w:r w:rsidR="00700B48" w:rsidRPr="00EB5DAD">
        <w:rPr>
          <w:rFonts w:ascii="Times New Roman" w:hAnsi="Times New Roman" w:cs="Times New Roman"/>
          <w:sz w:val="24"/>
          <w:szCs w:val="24"/>
        </w:rPr>
        <w:t>fintech</w:t>
      </w:r>
      <w:proofErr w:type="spellEnd"/>
      <w:r w:rsidR="00700B48" w:rsidRPr="00EB5DAD">
        <w:rPr>
          <w:rFonts w:ascii="Times New Roman" w:hAnsi="Times New Roman" w:cs="Times New Roman"/>
          <w:sz w:val="24"/>
          <w:szCs w:val="24"/>
        </w:rPr>
        <w:t xml:space="preserve"> services.</w:t>
      </w:r>
    </w:p>
    <w:p w14:paraId="70806341" w14:textId="77777777" w:rsidR="00FF61EA" w:rsidRPr="00EB5DAD" w:rsidRDefault="00FF61EA" w:rsidP="00EB5DAD">
      <w:pPr>
        <w:pStyle w:val="ListParagraph"/>
        <w:numPr>
          <w:ilvl w:val="0"/>
          <w:numId w:val="1"/>
        </w:num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To study how these factors are interrelated.</w:t>
      </w:r>
    </w:p>
    <w:p w14:paraId="3D70EBE2" w14:textId="77777777" w:rsidR="00700B48" w:rsidRPr="00EB5DAD" w:rsidRDefault="00FF61EA" w:rsidP="00EB5DAD">
      <w:pPr>
        <w:pStyle w:val="ListParagraph"/>
        <w:numPr>
          <w:ilvl w:val="0"/>
          <w:numId w:val="1"/>
        </w:num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 xml:space="preserve">To understand why some students are not using fintech services and provide guidance </w:t>
      </w:r>
    </w:p>
    <w:p w14:paraId="5AFC4767" w14:textId="77777777" w:rsidR="00700B48" w:rsidRPr="00EB5DAD" w:rsidRDefault="00700B48" w:rsidP="00EB5DAD">
      <w:pPr>
        <w:spacing w:line="276" w:lineRule="auto"/>
        <w:ind w:left="360"/>
        <w:jc w:val="both"/>
        <w:rPr>
          <w:rFonts w:ascii="Times New Roman" w:hAnsi="Times New Roman" w:cs="Times New Roman"/>
          <w:sz w:val="24"/>
          <w:szCs w:val="24"/>
        </w:rPr>
      </w:pPr>
    </w:p>
    <w:p w14:paraId="1B4C1A2E" w14:textId="77777777" w:rsidR="00700B48" w:rsidRPr="00EB5DAD" w:rsidRDefault="00700B48" w:rsidP="00EB5DAD">
      <w:pPr>
        <w:spacing w:line="276" w:lineRule="auto"/>
        <w:ind w:left="360"/>
        <w:jc w:val="both"/>
        <w:rPr>
          <w:rFonts w:ascii="Times New Roman" w:hAnsi="Times New Roman" w:cs="Times New Roman"/>
          <w:sz w:val="24"/>
          <w:szCs w:val="24"/>
        </w:rPr>
      </w:pPr>
    </w:p>
    <w:p w14:paraId="3EDB3512" w14:textId="77777777"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6. Significance of the Study</w:t>
      </w:r>
    </w:p>
    <w:p w14:paraId="7A8FD850" w14:textId="77777777" w:rsidR="00FF61EA" w:rsidRPr="00EB5DAD" w:rsidRDefault="00FF61EA" w:rsidP="00EB5DAD">
      <w:pPr>
        <w:spacing w:line="276" w:lineRule="auto"/>
        <w:jc w:val="both"/>
        <w:rPr>
          <w:rFonts w:ascii="Times New Roman" w:hAnsi="Times New Roman" w:cs="Times New Roman"/>
          <w:sz w:val="24"/>
          <w:szCs w:val="24"/>
        </w:rPr>
      </w:pPr>
    </w:p>
    <w:p w14:paraId="7B6A8106" w14:textId="77777777"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 xml:space="preserve">Understanding the factors influencing fintech adoption is crucial for the continuous growth and success of these services. This study addresses user experience, trust, value proposition, and engagement, filling a gap in existing literature on technology adoption and consumer </w:t>
      </w:r>
      <w:proofErr w:type="spellStart"/>
      <w:r w:rsidRPr="00EB5DAD">
        <w:rPr>
          <w:rFonts w:ascii="Times New Roman" w:hAnsi="Times New Roman" w:cs="Times New Roman"/>
          <w:sz w:val="24"/>
          <w:szCs w:val="24"/>
        </w:rPr>
        <w:t>behavior</w:t>
      </w:r>
      <w:proofErr w:type="spellEnd"/>
      <w:r w:rsidRPr="00EB5DAD">
        <w:rPr>
          <w:rFonts w:ascii="Times New Roman" w:hAnsi="Times New Roman" w:cs="Times New Roman"/>
          <w:sz w:val="24"/>
          <w:szCs w:val="24"/>
        </w:rPr>
        <w:t xml:space="preserve">. The findings offer valuable insights for fintech businesses and policymakers aiming to advance financial inclusion, innovation, and adoption rates. Additionally, the study contributes to developing new theories and models of consumer </w:t>
      </w:r>
      <w:proofErr w:type="spellStart"/>
      <w:r w:rsidRPr="00EB5DAD">
        <w:rPr>
          <w:rFonts w:ascii="Times New Roman" w:hAnsi="Times New Roman" w:cs="Times New Roman"/>
          <w:sz w:val="24"/>
          <w:szCs w:val="24"/>
        </w:rPr>
        <w:t>behavior</w:t>
      </w:r>
      <w:proofErr w:type="spellEnd"/>
      <w:r w:rsidRPr="00EB5DAD">
        <w:rPr>
          <w:rFonts w:ascii="Times New Roman" w:hAnsi="Times New Roman" w:cs="Times New Roman"/>
          <w:sz w:val="24"/>
          <w:szCs w:val="24"/>
        </w:rPr>
        <w:t xml:space="preserve"> relevant to technology adoption across various sectors.</w:t>
      </w:r>
    </w:p>
    <w:p w14:paraId="3FE4CF12" w14:textId="77777777" w:rsidR="00FF61EA" w:rsidRPr="00EB5DAD" w:rsidRDefault="00FF61EA" w:rsidP="00EB5DAD">
      <w:pPr>
        <w:spacing w:line="276" w:lineRule="auto"/>
        <w:jc w:val="both"/>
        <w:rPr>
          <w:rFonts w:ascii="Times New Roman" w:hAnsi="Times New Roman" w:cs="Times New Roman"/>
          <w:sz w:val="24"/>
          <w:szCs w:val="24"/>
        </w:rPr>
      </w:pPr>
    </w:p>
    <w:p w14:paraId="47E8C42C" w14:textId="77777777"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7. Scope of the Study</w:t>
      </w:r>
    </w:p>
    <w:p w14:paraId="47BAB5A2" w14:textId="77777777" w:rsidR="00FF61EA" w:rsidRPr="00EB5DAD" w:rsidRDefault="00FF61EA" w:rsidP="00EB5DAD">
      <w:pPr>
        <w:spacing w:line="276" w:lineRule="auto"/>
        <w:jc w:val="both"/>
        <w:rPr>
          <w:rFonts w:ascii="Times New Roman" w:hAnsi="Times New Roman" w:cs="Times New Roman"/>
          <w:sz w:val="24"/>
          <w:szCs w:val="24"/>
        </w:rPr>
      </w:pPr>
    </w:p>
    <w:p w14:paraId="60D6E609" w14:textId="77777777"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The study focuses on factors influencing students' adoption of fintech services, particularly in banking and financial sectors such as peer-to-peer lending, online payments, and mobile banking. Data was collected through an online survey from students in a specific geographic area or demographic group.</w:t>
      </w:r>
    </w:p>
    <w:p w14:paraId="2F43CD79" w14:textId="77777777" w:rsidR="00FF61EA" w:rsidRPr="00EB5DAD" w:rsidRDefault="00FF61EA" w:rsidP="00EB5DAD">
      <w:pPr>
        <w:spacing w:line="276" w:lineRule="auto"/>
        <w:jc w:val="both"/>
        <w:rPr>
          <w:rFonts w:ascii="Times New Roman" w:hAnsi="Times New Roman" w:cs="Times New Roman"/>
          <w:sz w:val="24"/>
          <w:szCs w:val="24"/>
        </w:rPr>
      </w:pPr>
    </w:p>
    <w:p w14:paraId="572E6B81" w14:textId="77777777"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8. Limitations of the Study</w:t>
      </w:r>
    </w:p>
    <w:p w14:paraId="2ADF17D2" w14:textId="77777777" w:rsidR="00FF61EA" w:rsidRPr="00EB5DAD" w:rsidRDefault="00FF61EA" w:rsidP="00EB5DAD">
      <w:pPr>
        <w:spacing w:line="276" w:lineRule="auto"/>
        <w:jc w:val="both"/>
        <w:rPr>
          <w:rFonts w:ascii="Times New Roman" w:hAnsi="Times New Roman" w:cs="Times New Roman"/>
          <w:sz w:val="24"/>
          <w:szCs w:val="24"/>
        </w:rPr>
      </w:pPr>
    </w:p>
    <w:p w14:paraId="4BA1929A" w14:textId="77777777"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The study focuses on a specific demographic group, limiting the generalizability of the results.</w:t>
      </w:r>
    </w:p>
    <w:p w14:paraId="67D76B7D" w14:textId="1123B4A8"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lastRenderedPageBreak/>
        <w:t xml:space="preserve">Data was collected via self-reported online surveys, which may be subject to response bias or </w:t>
      </w:r>
      <w:proofErr w:type="spellStart"/>
      <w:r w:rsidRPr="00EB5DAD">
        <w:rPr>
          <w:rFonts w:ascii="Times New Roman" w:hAnsi="Times New Roman" w:cs="Times New Roman"/>
          <w:sz w:val="24"/>
          <w:szCs w:val="24"/>
        </w:rPr>
        <w:t>inaccuracies.A</w:t>
      </w:r>
      <w:proofErr w:type="spellEnd"/>
      <w:r w:rsidRPr="00EB5DAD">
        <w:rPr>
          <w:rFonts w:ascii="Times New Roman" w:hAnsi="Times New Roman" w:cs="Times New Roman"/>
          <w:sz w:val="24"/>
          <w:szCs w:val="24"/>
        </w:rPr>
        <w:t xml:space="preserve"> one-time survey may not capture the dynamic nature of fintech adoption, as preferences and </w:t>
      </w:r>
      <w:proofErr w:type="spellStart"/>
      <w:r w:rsidRPr="00EB5DAD">
        <w:rPr>
          <w:rFonts w:ascii="Times New Roman" w:hAnsi="Times New Roman" w:cs="Times New Roman"/>
          <w:sz w:val="24"/>
          <w:szCs w:val="24"/>
        </w:rPr>
        <w:t>behaviors</w:t>
      </w:r>
      <w:proofErr w:type="spellEnd"/>
      <w:r w:rsidRPr="00EB5DAD">
        <w:rPr>
          <w:rFonts w:ascii="Times New Roman" w:hAnsi="Times New Roman" w:cs="Times New Roman"/>
          <w:sz w:val="24"/>
          <w:szCs w:val="24"/>
        </w:rPr>
        <w:t xml:space="preserve"> can change over time.</w:t>
      </w:r>
    </w:p>
    <w:p w14:paraId="21D65571" w14:textId="77777777" w:rsidR="00700B48" w:rsidRPr="00EB5DAD" w:rsidRDefault="00700B48" w:rsidP="00EB5DAD">
      <w:pPr>
        <w:spacing w:line="276" w:lineRule="auto"/>
        <w:jc w:val="both"/>
        <w:rPr>
          <w:rFonts w:ascii="Times New Roman" w:hAnsi="Times New Roman" w:cs="Times New Roman"/>
          <w:sz w:val="24"/>
          <w:szCs w:val="24"/>
        </w:rPr>
      </w:pPr>
    </w:p>
    <w:p w14:paraId="3698A3AC" w14:textId="77777777" w:rsidR="00700B48" w:rsidRPr="00EB5DAD" w:rsidRDefault="00700B48" w:rsidP="00EB5DAD">
      <w:pPr>
        <w:spacing w:line="276" w:lineRule="auto"/>
        <w:jc w:val="both"/>
        <w:rPr>
          <w:rFonts w:ascii="Times New Roman" w:hAnsi="Times New Roman" w:cs="Times New Roman"/>
          <w:sz w:val="24"/>
          <w:szCs w:val="24"/>
        </w:rPr>
      </w:pPr>
    </w:p>
    <w:p w14:paraId="6955C874" w14:textId="77777777" w:rsidR="00AA3CFF" w:rsidRPr="00EB5DAD" w:rsidRDefault="00AA3CFF" w:rsidP="00EB5DAD">
      <w:pPr>
        <w:spacing w:line="276" w:lineRule="auto"/>
        <w:jc w:val="both"/>
        <w:rPr>
          <w:rFonts w:ascii="Times New Roman" w:hAnsi="Times New Roman" w:cs="Times New Roman"/>
          <w:sz w:val="24"/>
          <w:szCs w:val="24"/>
        </w:rPr>
      </w:pPr>
    </w:p>
    <w:p w14:paraId="1AF7EED9" w14:textId="77777777" w:rsidR="00AA3CFF" w:rsidRPr="00EB5DAD" w:rsidRDefault="00AA3CFF" w:rsidP="00EB5DAD">
      <w:pPr>
        <w:spacing w:line="276" w:lineRule="auto"/>
        <w:jc w:val="both"/>
        <w:rPr>
          <w:rFonts w:ascii="Times New Roman" w:hAnsi="Times New Roman" w:cs="Times New Roman"/>
          <w:sz w:val="24"/>
          <w:szCs w:val="24"/>
        </w:rPr>
      </w:pPr>
    </w:p>
    <w:p w14:paraId="3492B31B" w14:textId="77777777" w:rsidR="00AA3CFF" w:rsidRPr="00EB5DAD" w:rsidRDefault="00AA3CFF" w:rsidP="00EB5DAD">
      <w:pPr>
        <w:spacing w:line="276" w:lineRule="auto"/>
        <w:jc w:val="both"/>
        <w:rPr>
          <w:rFonts w:ascii="Times New Roman" w:hAnsi="Times New Roman" w:cs="Times New Roman"/>
          <w:sz w:val="24"/>
          <w:szCs w:val="24"/>
        </w:rPr>
      </w:pPr>
    </w:p>
    <w:p w14:paraId="4E437D77" w14:textId="6A993C47" w:rsidR="00FF61EA" w:rsidRPr="00EB5DAD" w:rsidRDefault="00AA3CFF"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 xml:space="preserve">9. </w:t>
      </w:r>
      <w:r w:rsidR="00FF61EA" w:rsidRPr="00EB5DAD">
        <w:rPr>
          <w:rFonts w:ascii="Times New Roman" w:hAnsi="Times New Roman" w:cs="Times New Roman"/>
          <w:sz w:val="24"/>
          <w:szCs w:val="24"/>
        </w:rPr>
        <w:t>Literature Review</w:t>
      </w:r>
    </w:p>
    <w:p w14:paraId="0E311D05" w14:textId="77777777" w:rsidR="00FF61EA" w:rsidRPr="00EB5DAD" w:rsidRDefault="00FF61EA" w:rsidP="00EB5DAD">
      <w:pPr>
        <w:spacing w:line="276" w:lineRule="auto"/>
        <w:jc w:val="both"/>
        <w:rPr>
          <w:rFonts w:ascii="Times New Roman" w:hAnsi="Times New Roman" w:cs="Times New Roman"/>
          <w:sz w:val="24"/>
          <w:szCs w:val="24"/>
        </w:rPr>
      </w:pPr>
    </w:p>
    <w:p w14:paraId="2C26E8BA" w14:textId="77777777" w:rsidR="00845B02" w:rsidRPr="00EB5DAD" w:rsidRDefault="00845B02"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 xml:space="preserve">The literature on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adoption is extensive and multifaceted, highlighting various factors influencing consumers' willingness to embrace financial technologies. </w:t>
      </w:r>
      <w:proofErr w:type="spellStart"/>
      <w:r w:rsidRPr="00EB5DAD">
        <w:rPr>
          <w:rFonts w:ascii="Times New Roman" w:hAnsi="Times New Roman" w:cs="Times New Roman"/>
          <w:sz w:val="24"/>
          <w:szCs w:val="24"/>
        </w:rPr>
        <w:t>Aggarval</w:t>
      </w:r>
      <w:proofErr w:type="spellEnd"/>
      <w:r w:rsidRPr="00EB5DAD">
        <w:rPr>
          <w:rFonts w:ascii="Times New Roman" w:hAnsi="Times New Roman" w:cs="Times New Roman"/>
          <w:sz w:val="24"/>
          <w:szCs w:val="24"/>
        </w:rPr>
        <w:t xml:space="preserve"> et al. (2023) explored the psychological determinants of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adoption, emphasizing that attitudes toward technology, perceived </w:t>
      </w:r>
      <w:proofErr w:type="spellStart"/>
      <w:r w:rsidRPr="00EB5DAD">
        <w:rPr>
          <w:rFonts w:ascii="Times New Roman" w:hAnsi="Times New Roman" w:cs="Times New Roman"/>
          <w:sz w:val="24"/>
          <w:szCs w:val="24"/>
        </w:rPr>
        <w:t>behavioral</w:t>
      </w:r>
      <w:proofErr w:type="spellEnd"/>
      <w:r w:rsidRPr="00EB5DAD">
        <w:rPr>
          <w:rFonts w:ascii="Times New Roman" w:hAnsi="Times New Roman" w:cs="Times New Roman"/>
          <w:sz w:val="24"/>
          <w:szCs w:val="24"/>
        </w:rPr>
        <w:t xml:space="preserve"> control, and subjective norms significantly influence users' intentions. Their findings underscore the importance of positive user attitudes and perceived ease of use in enhancing the likelihood of adoption. Similarly, </w:t>
      </w:r>
      <w:proofErr w:type="spellStart"/>
      <w:r w:rsidRPr="00EB5DAD">
        <w:rPr>
          <w:rFonts w:ascii="Times New Roman" w:hAnsi="Times New Roman" w:cs="Times New Roman"/>
          <w:sz w:val="24"/>
          <w:szCs w:val="24"/>
        </w:rPr>
        <w:t>Nasution</w:t>
      </w:r>
      <w:proofErr w:type="spellEnd"/>
      <w:r w:rsidRPr="00EB5DAD">
        <w:rPr>
          <w:rFonts w:ascii="Times New Roman" w:hAnsi="Times New Roman" w:cs="Times New Roman"/>
          <w:sz w:val="24"/>
          <w:szCs w:val="24"/>
        </w:rPr>
        <w:t xml:space="preserve"> et al. (2022) identified key determinants such as perceived risk and perceived trust, noting that high levels of trust and low perceived risks are crucial for encouraging users to adopt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services.</w:t>
      </w:r>
    </w:p>
    <w:p w14:paraId="6BBAF9C4" w14:textId="77777777" w:rsidR="00845B02" w:rsidRPr="00EB5DAD" w:rsidRDefault="00845B02"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 xml:space="preserve">Moreover, </w:t>
      </w:r>
      <w:proofErr w:type="spellStart"/>
      <w:r w:rsidRPr="00EB5DAD">
        <w:rPr>
          <w:rFonts w:ascii="Times New Roman" w:hAnsi="Times New Roman" w:cs="Times New Roman"/>
          <w:sz w:val="24"/>
          <w:szCs w:val="24"/>
        </w:rPr>
        <w:t>Sunardi</w:t>
      </w:r>
      <w:proofErr w:type="spellEnd"/>
      <w:r w:rsidRPr="00EB5DAD">
        <w:rPr>
          <w:rFonts w:ascii="Times New Roman" w:hAnsi="Times New Roman" w:cs="Times New Roman"/>
          <w:sz w:val="24"/>
          <w:szCs w:val="24"/>
        </w:rPr>
        <w:t xml:space="preserve"> et al. (2021) examined the role of trust and perceived utility in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adoption. Their study found that users are more likely to adopt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services when they perceive them as useful and trustworthy. Trust, in particular, emerged as a critical factor, as concerns over data privacy and security can deter potential users. </w:t>
      </w:r>
      <w:proofErr w:type="spellStart"/>
      <w:r w:rsidRPr="00EB5DAD">
        <w:rPr>
          <w:rFonts w:ascii="Times New Roman" w:hAnsi="Times New Roman" w:cs="Times New Roman"/>
          <w:sz w:val="24"/>
          <w:szCs w:val="24"/>
        </w:rPr>
        <w:t>Yousaf</w:t>
      </w:r>
      <w:proofErr w:type="spellEnd"/>
      <w:r w:rsidRPr="00EB5DAD">
        <w:rPr>
          <w:rFonts w:ascii="Times New Roman" w:hAnsi="Times New Roman" w:cs="Times New Roman"/>
          <w:sz w:val="24"/>
          <w:szCs w:val="24"/>
        </w:rPr>
        <w:t xml:space="preserve"> et al. (2020) reinforced these findings by demonstrating that perceived ease of use and perceived usefulness significantly affect adoption intentions. Their research highlighted that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companies need to focus on simplifying their platforms and ensuring robust security measures to gain user confidence.</w:t>
      </w:r>
    </w:p>
    <w:p w14:paraId="7F0CC381" w14:textId="77777777" w:rsidR="00845B02" w:rsidRPr="00EB5DAD" w:rsidRDefault="00845B02" w:rsidP="00EB5DAD">
      <w:pPr>
        <w:spacing w:line="276" w:lineRule="auto"/>
        <w:jc w:val="both"/>
        <w:rPr>
          <w:rFonts w:ascii="Times New Roman" w:hAnsi="Times New Roman" w:cs="Times New Roman"/>
          <w:sz w:val="24"/>
          <w:szCs w:val="24"/>
        </w:rPr>
      </w:pPr>
      <w:proofErr w:type="spellStart"/>
      <w:r w:rsidRPr="00EB5DAD">
        <w:rPr>
          <w:rFonts w:ascii="Times New Roman" w:hAnsi="Times New Roman" w:cs="Times New Roman"/>
          <w:sz w:val="24"/>
          <w:szCs w:val="24"/>
        </w:rPr>
        <w:t>Liébana-Cabanillas</w:t>
      </w:r>
      <w:proofErr w:type="spellEnd"/>
      <w:r w:rsidRPr="00EB5DAD">
        <w:rPr>
          <w:rFonts w:ascii="Times New Roman" w:hAnsi="Times New Roman" w:cs="Times New Roman"/>
          <w:sz w:val="24"/>
          <w:szCs w:val="24"/>
        </w:rPr>
        <w:t xml:space="preserve"> et al. (2019) provided a comprehensive analysis of the factors influencing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adoption, focusing on security, privacy, and reputation. Their study revealed that users prioritize security and privacy when choosing to adopt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services, with reputation also playing a significant role. They argued that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companies must establish a strong, trustworthy reputation and implement stringent security protocols to alleviate user concerns. This body of literature collectively suggests that trust, perceived usefulness, ease of use, and security are pivotal in driving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adoption, offering valuable insights for both researchers and practitioners aiming to enhance the adoption rates of financial technologies</w:t>
      </w:r>
    </w:p>
    <w:p w14:paraId="0D32F3AE" w14:textId="5D826C09"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 xml:space="preserve">. Aggarwal et al. (2023) found that attitudes significantly impact the intention to adopt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with </w:t>
      </w:r>
      <w:proofErr w:type="spellStart"/>
      <w:r w:rsidRPr="00EB5DAD">
        <w:rPr>
          <w:rFonts w:ascii="Times New Roman" w:hAnsi="Times New Roman" w:cs="Times New Roman"/>
          <w:sz w:val="24"/>
          <w:szCs w:val="24"/>
        </w:rPr>
        <w:t>behavioral</w:t>
      </w:r>
      <w:proofErr w:type="spellEnd"/>
      <w:r w:rsidRPr="00EB5DAD">
        <w:rPr>
          <w:rFonts w:ascii="Times New Roman" w:hAnsi="Times New Roman" w:cs="Times New Roman"/>
          <w:sz w:val="24"/>
          <w:szCs w:val="24"/>
        </w:rPr>
        <w:t xml:space="preserve"> control and information quality also playing crucial roles. Nasution et al. (2022) highlighted the importance of subjective norms and perceived ease of use in influencing students' intentions to use fintech. </w:t>
      </w:r>
      <w:proofErr w:type="spellStart"/>
      <w:r w:rsidRPr="00EB5DAD">
        <w:rPr>
          <w:rFonts w:ascii="Times New Roman" w:hAnsi="Times New Roman" w:cs="Times New Roman"/>
          <w:sz w:val="24"/>
          <w:szCs w:val="24"/>
        </w:rPr>
        <w:t>Sunardi</w:t>
      </w:r>
      <w:proofErr w:type="spellEnd"/>
      <w:r w:rsidRPr="00EB5DAD">
        <w:rPr>
          <w:rFonts w:ascii="Times New Roman" w:hAnsi="Times New Roman" w:cs="Times New Roman"/>
          <w:sz w:val="24"/>
          <w:szCs w:val="24"/>
        </w:rPr>
        <w:t xml:space="preserve"> et al. (2021) emphasized trust, perceived risk, and </w:t>
      </w:r>
      <w:r w:rsidRPr="00EB5DAD">
        <w:rPr>
          <w:rFonts w:ascii="Times New Roman" w:hAnsi="Times New Roman" w:cs="Times New Roman"/>
          <w:sz w:val="24"/>
          <w:szCs w:val="24"/>
        </w:rPr>
        <w:lastRenderedPageBreak/>
        <w:t>the need for platform development strategies to enhance user trust. Salem and Islam (2020) identified perceived utility, ease of use, and trust as critical determinants of fintech adoption. Liébana-Cabanillas et al. (2019) found that security, privacy, and reputation significantly impact fintech adoption, alongside perceived utility and ease of use.</w:t>
      </w:r>
    </w:p>
    <w:p w14:paraId="76BB09CA" w14:textId="77777777" w:rsidR="00FF61EA" w:rsidRPr="00EB5DAD" w:rsidRDefault="00FF61EA" w:rsidP="00EB5DAD">
      <w:pPr>
        <w:spacing w:line="276" w:lineRule="auto"/>
        <w:jc w:val="both"/>
        <w:rPr>
          <w:rFonts w:ascii="Times New Roman" w:hAnsi="Times New Roman" w:cs="Times New Roman"/>
          <w:sz w:val="24"/>
          <w:szCs w:val="24"/>
        </w:rPr>
      </w:pPr>
    </w:p>
    <w:p w14:paraId="67CFB9E5" w14:textId="7280611C" w:rsidR="00FF61EA" w:rsidRPr="00EB5DAD" w:rsidRDefault="00AA3CFF"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 xml:space="preserve">10. </w:t>
      </w:r>
      <w:r w:rsidR="00FF61EA" w:rsidRPr="00EB5DAD">
        <w:rPr>
          <w:rFonts w:ascii="Times New Roman" w:hAnsi="Times New Roman" w:cs="Times New Roman"/>
          <w:sz w:val="24"/>
          <w:szCs w:val="24"/>
        </w:rPr>
        <w:t>Research Design</w:t>
      </w:r>
    </w:p>
    <w:p w14:paraId="67322FCB" w14:textId="1BFFF25F"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 xml:space="preserve">A descriptive study was conducted with 108 respondents from Kerala using convenience sampling and a self-administered questionnaire. </w:t>
      </w:r>
      <w:r w:rsidR="00700B48" w:rsidRPr="00EB5DAD">
        <w:rPr>
          <w:rFonts w:ascii="Times New Roman" w:hAnsi="Times New Roman" w:cs="Times New Roman"/>
          <w:sz w:val="24"/>
          <w:szCs w:val="24"/>
        </w:rPr>
        <w:t xml:space="preserve">The questionnaire included demographic questions and items investigating factors influencing </w:t>
      </w:r>
      <w:proofErr w:type="spellStart"/>
      <w:r w:rsidR="00700B48" w:rsidRPr="00EB5DAD">
        <w:rPr>
          <w:rFonts w:ascii="Times New Roman" w:hAnsi="Times New Roman" w:cs="Times New Roman"/>
          <w:sz w:val="24"/>
          <w:szCs w:val="24"/>
        </w:rPr>
        <w:t>fintech</w:t>
      </w:r>
      <w:proofErr w:type="spellEnd"/>
      <w:r w:rsidR="00700B48" w:rsidRPr="00EB5DAD">
        <w:rPr>
          <w:rFonts w:ascii="Times New Roman" w:hAnsi="Times New Roman" w:cs="Times New Roman"/>
          <w:sz w:val="24"/>
          <w:szCs w:val="24"/>
        </w:rPr>
        <w:t xml:space="preserve"> adoption. </w:t>
      </w:r>
      <w:r w:rsidRPr="00EB5DAD">
        <w:rPr>
          <w:rFonts w:ascii="Times New Roman" w:hAnsi="Times New Roman" w:cs="Times New Roman"/>
          <w:sz w:val="24"/>
          <w:szCs w:val="24"/>
        </w:rPr>
        <w:t>Primary data was collected through a questionnaire, supplemented by secondary data from websites and journals.</w:t>
      </w:r>
    </w:p>
    <w:p w14:paraId="0B607A9B" w14:textId="77777777" w:rsidR="00FF61EA" w:rsidRPr="00EB5DAD" w:rsidRDefault="00FF61EA" w:rsidP="00EB5DAD">
      <w:pPr>
        <w:spacing w:line="276" w:lineRule="auto"/>
        <w:jc w:val="both"/>
        <w:rPr>
          <w:rFonts w:ascii="Times New Roman" w:hAnsi="Times New Roman" w:cs="Times New Roman"/>
          <w:sz w:val="24"/>
          <w:szCs w:val="24"/>
        </w:rPr>
      </w:pPr>
    </w:p>
    <w:p w14:paraId="5C9EECD5" w14:textId="7AEDD617"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w:t>
      </w:r>
    </w:p>
    <w:p w14:paraId="417D28CD" w14:textId="027143B2" w:rsidR="00FF61EA" w:rsidRPr="00EB5DAD" w:rsidRDefault="00AA3CFF" w:rsidP="00EB5DAD">
      <w:pPr>
        <w:spacing w:line="276" w:lineRule="auto"/>
        <w:jc w:val="both"/>
        <w:rPr>
          <w:rFonts w:ascii="Times New Roman" w:hAnsi="Times New Roman" w:cs="Times New Roman"/>
          <w:b/>
          <w:sz w:val="24"/>
          <w:szCs w:val="24"/>
        </w:rPr>
      </w:pPr>
      <w:r w:rsidRPr="00EB5DAD">
        <w:rPr>
          <w:rFonts w:ascii="Times New Roman" w:hAnsi="Times New Roman" w:cs="Times New Roman"/>
          <w:b/>
          <w:sz w:val="24"/>
          <w:szCs w:val="24"/>
        </w:rPr>
        <w:t xml:space="preserve">11. </w:t>
      </w:r>
      <w:r w:rsidR="00632F42" w:rsidRPr="00EB5DAD">
        <w:rPr>
          <w:rFonts w:ascii="Times New Roman" w:hAnsi="Times New Roman" w:cs="Times New Roman"/>
          <w:b/>
          <w:sz w:val="24"/>
          <w:szCs w:val="24"/>
        </w:rPr>
        <w:t>Analysis and discussion</w:t>
      </w:r>
    </w:p>
    <w:p w14:paraId="7E7495C9" w14:textId="2833ADB9" w:rsidR="00632F42" w:rsidRPr="00EB5DAD" w:rsidRDefault="00CC4845"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 xml:space="preserve">A factor analysis is performed to explore the factors affecting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adoption among students. </w:t>
      </w:r>
    </w:p>
    <w:tbl>
      <w:tblPr>
        <w:tblW w:w="5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60"/>
        <w:gridCol w:w="999"/>
        <w:gridCol w:w="999"/>
        <w:gridCol w:w="999"/>
      </w:tblGrid>
      <w:tr w:rsidR="00CC4845" w:rsidRPr="00EB5DAD" w14:paraId="37677BE7" w14:textId="77777777" w:rsidTr="00EB3280">
        <w:trPr>
          <w:cantSplit/>
        </w:trPr>
        <w:tc>
          <w:tcPr>
            <w:tcW w:w="5456" w:type="dxa"/>
            <w:gridSpan w:val="4"/>
            <w:tcBorders>
              <w:top w:val="nil"/>
              <w:left w:val="nil"/>
              <w:bottom w:val="nil"/>
              <w:right w:val="nil"/>
            </w:tcBorders>
            <w:shd w:val="clear" w:color="auto" w:fill="FFFFFF"/>
            <w:vAlign w:val="center"/>
          </w:tcPr>
          <w:p w14:paraId="3CFFAB9D" w14:textId="77777777" w:rsidR="00CC4845" w:rsidRPr="00EB5DAD" w:rsidRDefault="00CC4845" w:rsidP="00EB5DAD">
            <w:pPr>
              <w:autoSpaceDE w:val="0"/>
              <w:autoSpaceDN w:val="0"/>
              <w:adjustRightInd w:val="0"/>
              <w:spacing w:after="0" w:line="276" w:lineRule="auto"/>
              <w:ind w:left="60" w:right="60"/>
              <w:jc w:val="center"/>
              <w:rPr>
                <w:rFonts w:ascii="Times New Roman" w:hAnsi="Times New Roman" w:cs="Times New Roman"/>
                <w:color w:val="000000"/>
                <w:kern w:val="0"/>
                <w:sz w:val="24"/>
                <w:szCs w:val="24"/>
              </w:rPr>
            </w:pPr>
            <w:r w:rsidRPr="00EB5DAD">
              <w:rPr>
                <w:rFonts w:ascii="Times New Roman" w:hAnsi="Times New Roman" w:cs="Times New Roman"/>
                <w:b/>
                <w:bCs/>
                <w:color w:val="000000"/>
                <w:kern w:val="0"/>
                <w:sz w:val="24"/>
                <w:szCs w:val="24"/>
              </w:rPr>
              <w:t>Rotated Component Matrix</w:t>
            </w:r>
          </w:p>
        </w:tc>
      </w:tr>
      <w:tr w:rsidR="00CC4845" w:rsidRPr="00EB5DAD" w14:paraId="7DED203A" w14:textId="77777777" w:rsidTr="00EB3280">
        <w:trPr>
          <w:cantSplit/>
        </w:trPr>
        <w:tc>
          <w:tcPr>
            <w:tcW w:w="2459" w:type="dxa"/>
            <w:vMerge w:val="restart"/>
            <w:tcBorders>
              <w:top w:val="single" w:sz="16" w:space="0" w:color="000000"/>
              <w:left w:val="single" w:sz="16" w:space="0" w:color="000000"/>
              <w:bottom w:val="nil"/>
              <w:right w:val="single" w:sz="16" w:space="0" w:color="000000"/>
            </w:tcBorders>
            <w:shd w:val="clear" w:color="auto" w:fill="FFFFFF"/>
            <w:vAlign w:val="bottom"/>
          </w:tcPr>
          <w:p w14:paraId="18092CE7"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c>
          <w:tcPr>
            <w:tcW w:w="2997" w:type="dxa"/>
            <w:gridSpan w:val="3"/>
            <w:tcBorders>
              <w:top w:val="single" w:sz="16" w:space="0" w:color="000000"/>
              <w:left w:val="single" w:sz="16" w:space="0" w:color="000000"/>
              <w:right w:val="single" w:sz="16" w:space="0" w:color="000000"/>
            </w:tcBorders>
            <w:shd w:val="clear" w:color="auto" w:fill="FFFFFF"/>
            <w:vAlign w:val="bottom"/>
          </w:tcPr>
          <w:p w14:paraId="330C678B" w14:textId="77777777" w:rsidR="00CC4845" w:rsidRPr="00EB5DAD" w:rsidRDefault="00CC4845" w:rsidP="00EB5DAD">
            <w:pPr>
              <w:autoSpaceDE w:val="0"/>
              <w:autoSpaceDN w:val="0"/>
              <w:adjustRightInd w:val="0"/>
              <w:spacing w:after="0" w:line="276" w:lineRule="auto"/>
              <w:ind w:left="60" w:right="60"/>
              <w:jc w:val="center"/>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Component</w:t>
            </w:r>
          </w:p>
        </w:tc>
      </w:tr>
      <w:tr w:rsidR="00CC4845" w:rsidRPr="00EB5DAD" w14:paraId="2A49FD2A" w14:textId="77777777" w:rsidTr="00EB3280">
        <w:trPr>
          <w:cantSplit/>
        </w:trPr>
        <w:tc>
          <w:tcPr>
            <w:tcW w:w="2459" w:type="dxa"/>
            <w:vMerge/>
            <w:tcBorders>
              <w:top w:val="single" w:sz="16" w:space="0" w:color="000000"/>
              <w:left w:val="single" w:sz="16" w:space="0" w:color="000000"/>
              <w:bottom w:val="nil"/>
              <w:right w:val="single" w:sz="16" w:space="0" w:color="000000"/>
            </w:tcBorders>
            <w:shd w:val="clear" w:color="auto" w:fill="FFFFFF"/>
            <w:vAlign w:val="bottom"/>
          </w:tcPr>
          <w:p w14:paraId="0CFA3E05" w14:textId="77777777" w:rsidR="00CC4845" w:rsidRPr="00EB5DAD" w:rsidRDefault="00CC4845" w:rsidP="00EB5DAD">
            <w:pPr>
              <w:autoSpaceDE w:val="0"/>
              <w:autoSpaceDN w:val="0"/>
              <w:adjustRightInd w:val="0"/>
              <w:spacing w:after="0" w:line="276" w:lineRule="auto"/>
              <w:rPr>
                <w:rFonts w:ascii="Times New Roman" w:hAnsi="Times New Roman" w:cs="Times New Roman"/>
                <w:color w:val="000000"/>
                <w:kern w:val="0"/>
                <w:sz w:val="24"/>
                <w:szCs w:val="24"/>
              </w:rPr>
            </w:pPr>
          </w:p>
        </w:tc>
        <w:tc>
          <w:tcPr>
            <w:tcW w:w="999" w:type="dxa"/>
            <w:tcBorders>
              <w:left w:val="single" w:sz="16" w:space="0" w:color="000000"/>
              <w:bottom w:val="single" w:sz="16" w:space="0" w:color="000000"/>
            </w:tcBorders>
            <w:shd w:val="clear" w:color="auto" w:fill="FFFFFF"/>
            <w:vAlign w:val="bottom"/>
          </w:tcPr>
          <w:p w14:paraId="7729FD7C" w14:textId="77777777" w:rsidR="00CC4845" w:rsidRPr="00EB5DAD" w:rsidRDefault="00CC4845" w:rsidP="00EB5DAD">
            <w:pPr>
              <w:autoSpaceDE w:val="0"/>
              <w:autoSpaceDN w:val="0"/>
              <w:adjustRightInd w:val="0"/>
              <w:spacing w:after="0" w:line="276" w:lineRule="auto"/>
              <w:ind w:left="60" w:right="60"/>
              <w:jc w:val="center"/>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1</w:t>
            </w:r>
          </w:p>
        </w:tc>
        <w:tc>
          <w:tcPr>
            <w:tcW w:w="999" w:type="dxa"/>
            <w:tcBorders>
              <w:bottom w:val="single" w:sz="16" w:space="0" w:color="000000"/>
            </w:tcBorders>
            <w:shd w:val="clear" w:color="auto" w:fill="FFFFFF"/>
            <w:vAlign w:val="bottom"/>
          </w:tcPr>
          <w:p w14:paraId="20EE7CAE" w14:textId="77777777" w:rsidR="00CC4845" w:rsidRPr="00EB5DAD" w:rsidRDefault="00CC4845" w:rsidP="00EB5DAD">
            <w:pPr>
              <w:autoSpaceDE w:val="0"/>
              <w:autoSpaceDN w:val="0"/>
              <w:adjustRightInd w:val="0"/>
              <w:spacing w:after="0" w:line="276" w:lineRule="auto"/>
              <w:ind w:left="60" w:right="60"/>
              <w:jc w:val="center"/>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2</w:t>
            </w:r>
          </w:p>
        </w:tc>
        <w:tc>
          <w:tcPr>
            <w:tcW w:w="999" w:type="dxa"/>
            <w:tcBorders>
              <w:bottom w:val="single" w:sz="16" w:space="0" w:color="000000"/>
              <w:right w:val="single" w:sz="16" w:space="0" w:color="000000"/>
            </w:tcBorders>
            <w:shd w:val="clear" w:color="auto" w:fill="FFFFFF"/>
            <w:vAlign w:val="bottom"/>
          </w:tcPr>
          <w:p w14:paraId="7831D1C9" w14:textId="77777777" w:rsidR="00CC4845" w:rsidRPr="00EB5DAD" w:rsidRDefault="00CC4845" w:rsidP="00EB5DAD">
            <w:pPr>
              <w:autoSpaceDE w:val="0"/>
              <w:autoSpaceDN w:val="0"/>
              <w:adjustRightInd w:val="0"/>
              <w:spacing w:after="0" w:line="276" w:lineRule="auto"/>
              <w:ind w:left="60" w:right="60"/>
              <w:jc w:val="center"/>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3</w:t>
            </w:r>
          </w:p>
        </w:tc>
      </w:tr>
      <w:tr w:rsidR="00CC4845" w:rsidRPr="00EB5DAD" w14:paraId="3E251C19" w14:textId="77777777" w:rsidTr="00EB3280">
        <w:trPr>
          <w:cantSplit/>
        </w:trPr>
        <w:tc>
          <w:tcPr>
            <w:tcW w:w="2459" w:type="dxa"/>
            <w:tcBorders>
              <w:top w:val="single" w:sz="16" w:space="0" w:color="000000"/>
              <w:left w:val="single" w:sz="16" w:space="0" w:color="000000"/>
              <w:bottom w:val="nil"/>
              <w:right w:val="single" w:sz="16" w:space="0" w:color="000000"/>
            </w:tcBorders>
            <w:shd w:val="clear" w:color="auto" w:fill="FFFFFF"/>
          </w:tcPr>
          <w:p w14:paraId="7381F285" w14:textId="77777777" w:rsidR="00CC4845" w:rsidRPr="00EB5DAD" w:rsidRDefault="00CC4845" w:rsidP="00EB5DAD">
            <w:pPr>
              <w:autoSpaceDE w:val="0"/>
              <w:autoSpaceDN w:val="0"/>
              <w:adjustRightInd w:val="0"/>
              <w:spacing w:after="0" w:line="276" w:lineRule="auto"/>
              <w:ind w:left="60" w:right="60"/>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Mobile Compatibility</w:t>
            </w:r>
          </w:p>
        </w:tc>
        <w:tc>
          <w:tcPr>
            <w:tcW w:w="999" w:type="dxa"/>
            <w:tcBorders>
              <w:top w:val="single" w:sz="16" w:space="0" w:color="000000"/>
              <w:left w:val="single" w:sz="16" w:space="0" w:color="000000"/>
              <w:bottom w:val="nil"/>
            </w:tcBorders>
            <w:shd w:val="clear" w:color="auto" w:fill="FFFFFF"/>
            <w:vAlign w:val="center"/>
          </w:tcPr>
          <w:p w14:paraId="5B41D658"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c>
          <w:tcPr>
            <w:tcW w:w="999" w:type="dxa"/>
            <w:tcBorders>
              <w:top w:val="single" w:sz="16" w:space="0" w:color="000000"/>
              <w:bottom w:val="nil"/>
            </w:tcBorders>
            <w:shd w:val="clear" w:color="auto" w:fill="FFFFFF"/>
            <w:vAlign w:val="center"/>
          </w:tcPr>
          <w:p w14:paraId="07C8DBE4"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c>
          <w:tcPr>
            <w:tcW w:w="999" w:type="dxa"/>
            <w:tcBorders>
              <w:top w:val="single" w:sz="16" w:space="0" w:color="000000"/>
              <w:bottom w:val="nil"/>
              <w:right w:val="single" w:sz="16" w:space="0" w:color="000000"/>
            </w:tcBorders>
            <w:shd w:val="clear" w:color="auto" w:fill="FFFFFF"/>
            <w:vAlign w:val="center"/>
          </w:tcPr>
          <w:p w14:paraId="3FA87F36"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.831</w:t>
            </w:r>
          </w:p>
        </w:tc>
      </w:tr>
      <w:tr w:rsidR="00CC4845" w:rsidRPr="00EB5DAD" w14:paraId="16003986" w14:textId="77777777" w:rsidTr="00EB3280">
        <w:trPr>
          <w:cantSplit/>
        </w:trPr>
        <w:tc>
          <w:tcPr>
            <w:tcW w:w="2459" w:type="dxa"/>
            <w:tcBorders>
              <w:top w:val="nil"/>
              <w:left w:val="single" w:sz="16" w:space="0" w:color="000000"/>
              <w:bottom w:val="nil"/>
              <w:right w:val="single" w:sz="16" w:space="0" w:color="000000"/>
            </w:tcBorders>
            <w:shd w:val="clear" w:color="auto" w:fill="FFFFFF"/>
          </w:tcPr>
          <w:p w14:paraId="30B3D0FC" w14:textId="77777777" w:rsidR="00CC4845" w:rsidRPr="00EB5DAD" w:rsidRDefault="00CC4845" w:rsidP="00EB5DAD">
            <w:pPr>
              <w:autoSpaceDE w:val="0"/>
              <w:autoSpaceDN w:val="0"/>
              <w:adjustRightInd w:val="0"/>
              <w:spacing w:after="0" w:line="276" w:lineRule="auto"/>
              <w:ind w:left="60" w:right="60"/>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 xml:space="preserve"> 24/7 Availability</w:t>
            </w:r>
          </w:p>
        </w:tc>
        <w:tc>
          <w:tcPr>
            <w:tcW w:w="999" w:type="dxa"/>
            <w:tcBorders>
              <w:top w:val="nil"/>
              <w:left w:val="single" w:sz="16" w:space="0" w:color="000000"/>
              <w:bottom w:val="nil"/>
            </w:tcBorders>
            <w:shd w:val="clear" w:color="auto" w:fill="FFFFFF"/>
            <w:vAlign w:val="center"/>
          </w:tcPr>
          <w:p w14:paraId="7D652E95"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c>
          <w:tcPr>
            <w:tcW w:w="999" w:type="dxa"/>
            <w:tcBorders>
              <w:top w:val="nil"/>
              <w:bottom w:val="nil"/>
            </w:tcBorders>
            <w:shd w:val="clear" w:color="auto" w:fill="FFFFFF"/>
            <w:vAlign w:val="center"/>
          </w:tcPr>
          <w:p w14:paraId="2DB8FE92"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c>
          <w:tcPr>
            <w:tcW w:w="999" w:type="dxa"/>
            <w:tcBorders>
              <w:top w:val="nil"/>
              <w:bottom w:val="nil"/>
              <w:right w:val="single" w:sz="16" w:space="0" w:color="000000"/>
            </w:tcBorders>
            <w:shd w:val="clear" w:color="auto" w:fill="FFFFFF"/>
            <w:vAlign w:val="center"/>
          </w:tcPr>
          <w:p w14:paraId="2D0AE502"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.831</w:t>
            </w:r>
          </w:p>
        </w:tc>
      </w:tr>
      <w:tr w:rsidR="00CC4845" w:rsidRPr="00EB5DAD" w14:paraId="695AB4C2" w14:textId="77777777" w:rsidTr="00EB3280">
        <w:trPr>
          <w:cantSplit/>
        </w:trPr>
        <w:tc>
          <w:tcPr>
            <w:tcW w:w="2459" w:type="dxa"/>
            <w:tcBorders>
              <w:top w:val="nil"/>
              <w:left w:val="single" w:sz="16" w:space="0" w:color="000000"/>
              <w:bottom w:val="nil"/>
              <w:right w:val="single" w:sz="16" w:space="0" w:color="000000"/>
            </w:tcBorders>
            <w:shd w:val="clear" w:color="auto" w:fill="FFFFFF"/>
          </w:tcPr>
          <w:p w14:paraId="21AB7B36" w14:textId="77777777" w:rsidR="00CC4845" w:rsidRPr="00EB5DAD" w:rsidRDefault="00CC4845" w:rsidP="00EB5DAD">
            <w:pPr>
              <w:autoSpaceDE w:val="0"/>
              <w:autoSpaceDN w:val="0"/>
              <w:adjustRightInd w:val="0"/>
              <w:spacing w:after="0" w:line="276" w:lineRule="auto"/>
              <w:ind w:left="60" w:right="60"/>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Online Support and Assistance</w:t>
            </w:r>
          </w:p>
        </w:tc>
        <w:tc>
          <w:tcPr>
            <w:tcW w:w="999" w:type="dxa"/>
            <w:tcBorders>
              <w:top w:val="nil"/>
              <w:left w:val="single" w:sz="16" w:space="0" w:color="000000"/>
              <w:bottom w:val="nil"/>
            </w:tcBorders>
            <w:shd w:val="clear" w:color="auto" w:fill="FFFFFF"/>
            <w:vAlign w:val="center"/>
          </w:tcPr>
          <w:p w14:paraId="4AA27C91"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p>
        </w:tc>
        <w:tc>
          <w:tcPr>
            <w:tcW w:w="999" w:type="dxa"/>
            <w:tcBorders>
              <w:top w:val="nil"/>
              <w:bottom w:val="nil"/>
            </w:tcBorders>
            <w:shd w:val="clear" w:color="auto" w:fill="FFFFFF"/>
            <w:vAlign w:val="center"/>
          </w:tcPr>
          <w:p w14:paraId="5691981F"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c>
          <w:tcPr>
            <w:tcW w:w="999" w:type="dxa"/>
            <w:tcBorders>
              <w:top w:val="nil"/>
              <w:bottom w:val="nil"/>
              <w:right w:val="single" w:sz="16" w:space="0" w:color="000000"/>
            </w:tcBorders>
            <w:shd w:val="clear" w:color="auto" w:fill="FFFFFF"/>
            <w:vAlign w:val="center"/>
          </w:tcPr>
          <w:p w14:paraId="2A85C81C" w14:textId="77777777" w:rsidR="00CC4845" w:rsidRPr="00EB5DAD" w:rsidRDefault="00CC4845" w:rsidP="00EB5DAD">
            <w:pPr>
              <w:autoSpaceDE w:val="0"/>
              <w:autoSpaceDN w:val="0"/>
              <w:adjustRightInd w:val="0"/>
              <w:spacing w:after="0" w:line="276" w:lineRule="auto"/>
              <w:jc w:val="center"/>
              <w:rPr>
                <w:rFonts w:ascii="Times New Roman" w:hAnsi="Times New Roman" w:cs="Times New Roman"/>
                <w:kern w:val="0"/>
                <w:sz w:val="24"/>
                <w:szCs w:val="24"/>
              </w:rPr>
            </w:pPr>
            <w:r w:rsidRPr="00EB5DAD">
              <w:rPr>
                <w:rFonts w:ascii="Times New Roman" w:hAnsi="Times New Roman" w:cs="Times New Roman"/>
                <w:color w:val="000000"/>
                <w:kern w:val="0"/>
                <w:sz w:val="24"/>
                <w:szCs w:val="24"/>
              </w:rPr>
              <w:t xml:space="preserve">          .729</w:t>
            </w:r>
          </w:p>
        </w:tc>
      </w:tr>
      <w:tr w:rsidR="00CC4845" w:rsidRPr="00EB5DAD" w14:paraId="738F6CD8" w14:textId="77777777" w:rsidTr="00EB3280">
        <w:trPr>
          <w:cantSplit/>
        </w:trPr>
        <w:tc>
          <w:tcPr>
            <w:tcW w:w="2459" w:type="dxa"/>
            <w:tcBorders>
              <w:top w:val="nil"/>
              <w:left w:val="single" w:sz="16" w:space="0" w:color="000000"/>
              <w:bottom w:val="nil"/>
              <w:right w:val="single" w:sz="16" w:space="0" w:color="000000"/>
            </w:tcBorders>
            <w:shd w:val="clear" w:color="auto" w:fill="FFFFFF"/>
          </w:tcPr>
          <w:p w14:paraId="57D56778" w14:textId="77777777" w:rsidR="00CC4845" w:rsidRPr="00EB5DAD" w:rsidRDefault="00CC4845" w:rsidP="00EB5DAD">
            <w:pPr>
              <w:autoSpaceDE w:val="0"/>
              <w:autoSpaceDN w:val="0"/>
              <w:adjustRightInd w:val="0"/>
              <w:spacing w:after="0" w:line="276" w:lineRule="auto"/>
              <w:ind w:left="60" w:right="60"/>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Seamless Integration with Daily Activities</w:t>
            </w:r>
          </w:p>
        </w:tc>
        <w:tc>
          <w:tcPr>
            <w:tcW w:w="999" w:type="dxa"/>
            <w:tcBorders>
              <w:top w:val="nil"/>
              <w:left w:val="single" w:sz="16" w:space="0" w:color="000000"/>
              <w:bottom w:val="nil"/>
            </w:tcBorders>
            <w:shd w:val="clear" w:color="auto" w:fill="FFFFFF"/>
            <w:vAlign w:val="center"/>
          </w:tcPr>
          <w:p w14:paraId="30EF3D23"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p>
        </w:tc>
        <w:tc>
          <w:tcPr>
            <w:tcW w:w="999" w:type="dxa"/>
            <w:tcBorders>
              <w:top w:val="nil"/>
              <w:bottom w:val="nil"/>
            </w:tcBorders>
            <w:shd w:val="clear" w:color="auto" w:fill="FFFFFF"/>
            <w:vAlign w:val="center"/>
          </w:tcPr>
          <w:p w14:paraId="650939AF"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p>
        </w:tc>
        <w:tc>
          <w:tcPr>
            <w:tcW w:w="999" w:type="dxa"/>
            <w:tcBorders>
              <w:top w:val="nil"/>
              <w:bottom w:val="nil"/>
              <w:right w:val="single" w:sz="16" w:space="0" w:color="000000"/>
            </w:tcBorders>
            <w:shd w:val="clear" w:color="auto" w:fill="FFFFFF"/>
            <w:vAlign w:val="center"/>
          </w:tcPr>
          <w:p w14:paraId="2DF6E3D7"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r w:rsidRPr="00EB5DAD">
              <w:rPr>
                <w:rFonts w:ascii="Times New Roman" w:hAnsi="Times New Roman" w:cs="Times New Roman"/>
                <w:color w:val="000000"/>
                <w:kern w:val="0"/>
                <w:sz w:val="24"/>
                <w:szCs w:val="24"/>
              </w:rPr>
              <w:t xml:space="preserve">           .533</w:t>
            </w:r>
          </w:p>
        </w:tc>
      </w:tr>
      <w:tr w:rsidR="00CC4845" w:rsidRPr="00EB5DAD" w14:paraId="3DCBC355" w14:textId="77777777" w:rsidTr="00EB3280">
        <w:trPr>
          <w:cantSplit/>
        </w:trPr>
        <w:tc>
          <w:tcPr>
            <w:tcW w:w="2459" w:type="dxa"/>
            <w:tcBorders>
              <w:top w:val="nil"/>
              <w:left w:val="single" w:sz="16" w:space="0" w:color="000000"/>
              <w:bottom w:val="nil"/>
              <w:right w:val="single" w:sz="16" w:space="0" w:color="000000"/>
            </w:tcBorders>
            <w:shd w:val="clear" w:color="auto" w:fill="FFFFFF"/>
          </w:tcPr>
          <w:p w14:paraId="604F8E15" w14:textId="77777777" w:rsidR="00CC4845" w:rsidRPr="00EB5DAD" w:rsidRDefault="00CC4845" w:rsidP="00EB5DAD">
            <w:pPr>
              <w:autoSpaceDE w:val="0"/>
              <w:autoSpaceDN w:val="0"/>
              <w:adjustRightInd w:val="0"/>
              <w:spacing w:after="0" w:line="276" w:lineRule="auto"/>
              <w:ind w:left="60" w:right="60"/>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Data Privacy and Measures</w:t>
            </w:r>
          </w:p>
        </w:tc>
        <w:tc>
          <w:tcPr>
            <w:tcW w:w="999" w:type="dxa"/>
            <w:tcBorders>
              <w:top w:val="nil"/>
              <w:left w:val="single" w:sz="16" w:space="0" w:color="000000"/>
              <w:bottom w:val="nil"/>
            </w:tcBorders>
            <w:shd w:val="clear" w:color="auto" w:fill="FFFFFF"/>
            <w:vAlign w:val="center"/>
          </w:tcPr>
          <w:p w14:paraId="670A9FF5"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c>
          <w:tcPr>
            <w:tcW w:w="999" w:type="dxa"/>
            <w:tcBorders>
              <w:top w:val="nil"/>
              <w:bottom w:val="nil"/>
            </w:tcBorders>
            <w:shd w:val="clear" w:color="auto" w:fill="FFFFFF"/>
            <w:vAlign w:val="center"/>
          </w:tcPr>
          <w:p w14:paraId="1DA75C2A"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.798</w:t>
            </w:r>
          </w:p>
        </w:tc>
        <w:tc>
          <w:tcPr>
            <w:tcW w:w="999" w:type="dxa"/>
            <w:tcBorders>
              <w:top w:val="nil"/>
              <w:bottom w:val="nil"/>
              <w:right w:val="single" w:sz="16" w:space="0" w:color="000000"/>
            </w:tcBorders>
            <w:shd w:val="clear" w:color="auto" w:fill="FFFFFF"/>
            <w:vAlign w:val="center"/>
          </w:tcPr>
          <w:p w14:paraId="388768C9"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r>
      <w:tr w:rsidR="00CC4845" w:rsidRPr="00EB5DAD" w14:paraId="7B55B096" w14:textId="77777777" w:rsidTr="00EB3280">
        <w:trPr>
          <w:cantSplit/>
        </w:trPr>
        <w:tc>
          <w:tcPr>
            <w:tcW w:w="2459" w:type="dxa"/>
            <w:tcBorders>
              <w:top w:val="nil"/>
              <w:left w:val="single" w:sz="16" w:space="0" w:color="000000"/>
              <w:bottom w:val="nil"/>
              <w:right w:val="single" w:sz="16" w:space="0" w:color="000000"/>
            </w:tcBorders>
            <w:shd w:val="clear" w:color="auto" w:fill="FFFFFF"/>
          </w:tcPr>
          <w:p w14:paraId="4D116553" w14:textId="77777777" w:rsidR="00CC4845" w:rsidRPr="00EB5DAD" w:rsidRDefault="00CC4845" w:rsidP="00EB5DAD">
            <w:pPr>
              <w:autoSpaceDE w:val="0"/>
              <w:autoSpaceDN w:val="0"/>
              <w:adjustRightInd w:val="0"/>
              <w:spacing w:after="0" w:line="276" w:lineRule="auto"/>
              <w:ind w:left="60" w:right="60"/>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Reputation and Credibility of Providers</w:t>
            </w:r>
          </w:p>
        </w:tc>
        <w:tc>
          <w:tcPr>
            <w:tcW w:w="999" w:type="dxa"/>
            <w:tcBorders>
              <w:top w:val="nil"/>
              <w:left w:val="single" w:sz="16" w:space="0" w:color="000000"/>
              <w:bottom w:val="nil"/>
            </w:tcBorders>
            <w:shd w:val="clear" w:color="auto" w:fill="FFFFFF"/>
            <w:vAlign w:val="center"/>
          </w:tcPr>
          <w:p w14:paraId="2F690C00"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c>
          <w:tcPr>
            <w:tcW w:w="999" w:type="dxa"/>
            <w:tcBorders>
              <w:top w:val="nil"/>
              <w:bottom w:val="nil"/>
            </w:tcBorders>
            <w:shd w:val="clear" w:color="auto" w:fill="FFFFFF"/>
            <w:vAlign w:val="center"/>
          </w:tcPr>
          <w:p w14:paraId="6BFE3696"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.502</w:t>
            </w:r>
          </w:p>
        </w:tc>
        <w:tc>
          <w:tcPr>
            <w:tcW w:w="999" w:type="dxa"/>
            <w:tcBorders>
              <w:top w:val="nil"/>
              <w:bottom w:val="nil"/>
              <w:right w:val="single" w:sz="16" w:space="0" w:color="000000"/>
            </w:tcBorders>
            <w:shd w:val="clear" w:color="auto" w:fill="FFFFFF"/>
            <w:vAlign w:val="center"/>
          </w:tcPr>
          <w:p w14:paraId="1281097D"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p>
        </w:tc>
      </w:tr>
      <w:tr w:rsidR="00CC4845" w:rsidRPr="00EB5DAD" w14:paraId="781D52AD" w14:textId="77777777" w:rsidTr="00EB3280">
        <w:trPr>
          <w:cantSplit/>
        </w:trPr>
        <w:tc>
          <w:tcPr>
            <w:tcW w:w="2459" w:type="dxa"/>
            <w:tcBorders>
              <w:top w:val="nil"/>
              <w:left w:val="single" w:sz="16" w:space="0" w:color="000000"/>
              <w:bottom w:val="nil"/>
              <w:right w:val="single" w:sz="16" w:space="0" w:color="000000"/>
            </w:tcBorders>
            <w:shd w:val="clear" w:color="auto" w:fill="FFFFFF"/>
          </w:tcPr>
          <w:p w14:paraId="216462D4" w14:textId="77777777" w:rsidR="00CC4845" w:rsidRPr="00EB5DAD" w:rsidRDefault="00CC4845" w:rsidP="00EB5DAD">
            <w:pPr>
              <w:autoSpaceDE w:val="0"/>
              <w:autoSpaceDN w:val="0"/>
              <w:adjustRightInd w:val="0"/>
              <w:spacing w:after="0" w:line="276" w:lineRule="auto"/>
              <w:ind w:left="60" w:right="60"/>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Transparency in Transactions</w:t>
            </w:r>
          </w:p>
        </w:tc>
        <w:tc>
          <w:tcPr>
            <w:tcW w:w="999" w:type="dxa"/>
            <w:tcBorders>
              <w:top w:val="nil"/>
              <w:left w:val="single" w:sz="16" w:space="0" w:color="000000"/>
              <w:bottom w:val="nil"/>
            </w:tcBorders>
            <w:shd w:val="clear" w:color="auto" w:fill="FFFFFF"/>
            <w:vAlign w:val="center"/>
          </w:tcPr>
          <w:p w14:paraId="23302E11"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c>
          <w:tcPr>
            <w:tcW w:w="999" w:type="dxa"/>
            <w:tcBorders>
              <w:top w:val="nil"/>
              <w:bottom w:val="nil"/>
            </w:tcBorders>
            <w:shd w:val="clear" w:color="auto" w:fill="FFFFFF"/>
            <w:vAlign w:val="center"/>
          </w:tcPr>
          <w:p w14:paraId="0A640DDB"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.579</w:t>
            </w:r>
          </w:p>
        </w:tc>
        <w:tc>
          <w:tcPr>
            <w:tcW w:w="999" w:type="dxa"/>
            <w:tcBorders>
              <w:top w:val="nil"/>
              <w:bottom w:val="nil"/>
              <w:right w:val="single" w:sz="16" w:space="0" w:color="000000"/>
            </w:tcBorders>
            <w:shd w:val="clear" w:color="auto" w:fill="FFFFFF"/>
            <w:vAlign w:val="center"/>
          </w:tcPr>
          <w:p w14:paraId="3B744F91"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p>
        </w:tc>
      </w:tr>
      <w:tr w:rsidR="00CC4845" w:rsidRPr="00EB5DAD" w14:paraId="57855B78" w14:textId="77777777" w:rsidTr="00EB3280">
        <w:trPr>
          <w:cantSplit/>
        </w:trPr>
        <w:tc>
          <w:tcPr>
            <w:tcW w:w="2459" w:type="dxa"/>
            <w:tcBorders>
              <w:top w:val="nil"/>
              <w:left w:val="single" w:sz="16" w:space="0" w:color="000000"/>
              <w:bottom w:val="nil"/>
              <w:right w:val="single" w:sz="16" w:space="0" w:color="000000"/>
            </w:tcBorders>
            <w:shd w:val="clear" w:color="auto" w:fill="FFFFFF"/>
          </w:tcPr>
          <w:p w14:paraId="17F9B15C" w14:textId="77777777" w:rsidR="00CC4845" w:rsidRPr="00EB5DAD" w:rsidRDefault="00CC4845" w:rsidP="00EB5DAD">
            <w:pPr>
              <w:autoSpaceDE w:val="0"/>
              <w:autoSpaceDN w:val="0"/>
              <w:adjustRightInd w:val="0"/>
              <w:spacing w:after="0" w:line="276" w:lineRule="auto"/>
              <w:ind w:left="60" w:right="60"/>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User Review sand Recommendations</w:t>
            </w:r>
          </w:p>
        </w:tc>
        <w:tc>
          <w:tcPr>
            <w:tcW w:w="999" w:type="dxa"/>
            <w:tcBorders>
              <w:top w:val="nil"/>
              <w:left w:val="single" w:sz="16" w:space="0" w:color="000000"/>
              <w:bottom w:val="nil"/>
            </w:tcBorders>
            <w:shd w:val="clear" w:color="auto" w:fill="FFFFFF"/>
            <w:vAlign w:val="center"/>
          </w:tcPr>
          <w:p w14:paraId="6115C94C"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p>
        </w:tc>
        <w:tc>
          <w:tcPr>
            <w:tcW w:w="999" w:type="dxa"/>
            <w:tcBorders>
              <w:top w:val="nil"/>
              <w:bottom w:val="nil"/>
            </w:tcBorders>
            <w:shd w:val="clear" w:color="auto" w:fill="FFFFFF"/>
            <w:vAlign w:val="center"/>
          </w:tcPr>
          <w:p w14:paraId="1BD84F43"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.492</w:t>
            </w:r>
          </w:p>
        </w:tc>
        <w:tc>
          <w:tcPr>
            <w:tcW w:w="999" w:type="dxa"/>
            <w:tcBorders>
              <w:top w:val="nil"/>
              <w:bottom w:val="nil"/>
              <w:right w:val="single" w:sz="16" w:space="0" w:color="000000"/>
            </w:tcBorders>
            <w:shd w:val="clear" w:color="auto" w:fill="FFFFFF"/>
            <w:vAlign w:val="center"/>
          </w:tcPr>
          <w:p w14:paraId="54659155"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p>
        </w:tc>
      </w:tr>
      <w:tr w:rsidR="00CC4845" w:rsidRPr="00EB5DAD" w14:paraId="27279FB1" w14:textId="77777777" w:rsidTr="00EB3280">
        <w:trPr>
          <w:cantSplit/>
        </w:trPr>
        <w:tc>
          <w:tcPr>
            <w:tcW w:w="2459" w:type="dxa"/>
            <w:tcBorders>
              <w:top w:val="nil"/>
              <w:left w:val="single" w:sz="16" w:space="0" w:color="000000"/>
              <w:bottom w:val="nil"/>
              <w:right w:val="single" w:sz="16" w:space="0" w:color="000000"/>
            </w:tcBorders>
            <w:shd w:val="clear" w:color="auto" w:fill="FFFFFF"/>
          </w:tcPr>
          <w:p w14:paraId="3212F285" w14:textId="77777777" w:rsidR="00CC4845" w:rsidRPr="00EB5DAD" w:rsidRDefault="00CC4845" w:rsidP="00EB5DAD">
            <w:pPr>
              <w:autoSpaceDE w:val="0"/>
              <w:autoSpaceDN w:val="0"/>
              <w:adjustRightInd w:val="0"/>
              <w:spacing w:after="0" w:line="276" w:lineRule="auto"/>
              <w:ind w:left="60" w:right="60"/>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Regulatory Compliance</w:t>
            </w:r>
          </w:p>
        </w:tc>
        <w:tc>
          <w:tcPr>
            <w:tcW w:w="999" w:type="dxa"/>
            <w:tcBorders>
              <w:top w:val="nil"/>
              <w:left w:val="single" w:sz="16" w:space="0" w:color="000000"/>
              <w:bottom w:val="nil"/>
            </w:tcBorders>
            <w:shd w:val="clear" w:color="auto" w:fill="FFFFFF"/>
            <w:vAlign w:val="center"/>
          </w:tcPr>
          <w:p w14:paraId="1BEEAFAF"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p>
        </w:tc>
        <w:tc>
          <w:tcPr>
            <w:tcW w:w="999" w:type="dxa"/>
            <w:tcBorders>
              <w:top w:val="nil"/>
              <w:bottom w:val="nil"/>
            </w:tcBorders>
            <w:shd w:val="clear" w:color="auto" w:fill="FFFFFF"/>
            <w:vAlign w:val="center"/>
          </w:tcPr>
          <w:p w14:paraId="2ED69E79"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.698</w:t>
            </w:r>
          </w:p>
        </w:tc>
        <w:tc>
          <w:tcPr>
            <w:tcW w:w="999" w:type="dxa"/>
            <w:tcBorders>
              <w:top w:val="nil"/>
              <w:bottom w:val="nil"/>
              <w:right w:val="single" w:sz="16" w:space="0" w:color="000000"/>
            </w:tcBorders>
            <w:shd w:val="clear" w:color="auto" w:fill="FFFFFF"/>
            <w:vAlign w:val="center"/>
          </w:tcPr>
          <w:p w14:paraId="7A8A4FE3"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r>
      <w:tr w:rsidR="00CC4845" w:rsidRPr="00EB5DAD" w14:paraId="100CA77F" w14:textId="77777777" w:rsidTr="00EB3280">
        <w:trPr>
          <w:cantSplit/>
        </w:trPr>
        <w:tc>
          <w:tcPr>
            <w:tcW w:w="2459" w:type="dxa"/>
            <w:tcBorders>
              <w:top w:val="nil"/>
              <w:left w:val="single" w:sz="16" w:space="0" w:color="000000"/>
              <w:bottom w:val="nil"/>
              <w:right w:val="single" w:sz="16" w:space="0" w:color="000000"/>
            </w:tcBorders>
            <w:shd w:val="clear" w:color="auto" w:fill="FFFFFF"/>
          </w:tcPr>
          <w:p w14:paraId="36261641" w14:textId="77777777" w:rsidR="00CC4845" w:rsidRPr="00EB5DAD" w:rsidRDefault="00CC4845" w:rsidP="00EB5DAD">
            <w:pPr>
              <w:autoSpaceDE w:val="0"/>
              <w:autoSpaceDN w:val="0"/>
              <w:adjustRightInd w:val="0"/>
              <w:spacing w:after="0" w:line="276" w:lineRule="auto"/>
              <w:ind w:left="60" w:right="60"/>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Cost - Effectiveness</w:t>
            </w:r>
          </w:p>
        </w:tc>
        <w:tc>
          <w:tcPr>
            <w:tcW w:w="999" w:type="dxa"/>
            <w:tcBorders>
              <w:top w:val="nil"/>
              <w:left w:val="single" w:sz="16" w:space="0" w:color="000000"/>
              <w:bottom w:val="nil"/>
            </w:tcBorders>
            <w:shd w:val="clear" w:color="auto" w:fill="FFFFFF"/>
            <w:vAlign w:val="center"/>
          </w:tcPr>
          <w:p w14:paraId="6E3083FE"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r w:rsidRPr="00EB5DAD">
              <w:rPr>
                <w:rFonts w:ascii="Times New Roman" w:hAnsi="Times New Roman" w:cs="Times New Roman"/>
                <w:kern w:val="0"/>
                <w:sz w:val="24"/>
                <w:szCs w:val="24"/>
              </w:rPr>
              <w:t xml:space="preserve">         </w:t>
            </w:r>
            <w:r w:rsidRPr="00EB5DAD">
              <w:rPr>
                <w:rFonts w:ascii="Times New Roman" w:hAnsi="Times New Roman" w:cs="Times New Roman"/>
                <w:color w:val="000000"/>
                <w:kern w:val="0"/>
                <w:sz w:val="24"/>
                <w:szCs w:val="24"/>
              </w:rPr>
              <w:t>.785</w:t>
            </w:r>
          </w:p>
        </w:tc>
        <w:tc>
          <w:tcPr>
            <w:tcW w:w="999" w:type="dxa"/>
            <w:tcBorders>
              <w:top w:val="nil"/>
              <w:bottom w:val="nil"/>
            </w:tcBorders>
            <w:shd w:val="clear" w:color="auto" w:fill="FFFFFF"/>
            <w:vAlign w:val="center"/>
          </w:tcPr>
          <w:p w14:paraId="564492F2"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p>
        </w:tc>
        <w:tc>
          <w:tcPr>
            <w:tcW w:w="999" w:type="dxa"/>
            <w:tcBorders>
              <w:top w:val="nil"/>
              <w:bottom w:val="nil"/>
              <w:right w:val="single" w:sz="16" w:space="0" w:color="000000"/>
            </w:tcBorders>
            <w:shd w:val="clear" w:color="auto" w:fill="FFFFFF"/>
            <w:vAlign w:val="center"/>
          </w:tcPr>
          <w:p w14:paraId="1FC62881"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r>
      <w:tr w:rsidR="00CC4845" w:rsidRPr="00EB5DAD" w14:paraId="088E3BA4" w14:textId="77777777" w:rsidTr="00EB3280">
        <w:trPr>
          <w:cantSplit/>
        </w:trPr>
        <w:tc>
          <w:tcPr>
            <w:tcW w:w="2459" w:type="dxa"/>
            <w:tcBorders>
              <w:top w:val="nil"/>
              <w:left w:val="single" w:sz="16" w:space="0" w:color="000000"/>
              <w:bottom w:val="nil"/>
              <w:right w:val="single" w:sz="16" w:space="0" w:color="000000"/>
            </w:tcBorders>
            <w:shd w:val="clear" w:color="auto" w:fill="FFFFFF"/>
          </w:tcPr>
          <w:p w14:paraId="50826351" w14:textId="77777777" w:rsidR="00CC4845" w:rsidRPr="00EB5DAD" w:rsidRDefault="00CC4845" w:rsidP="00EB5DAD">
            <w:pPr>
              <w:autoSpaceDE w:val="0"/>
              <w:autoSpaceDN w:val="0"/>
              <w:adjustRightInd w:val="0"/>
              <w:spacing w:after="0" w:line="276" w:lineRule="auto"/>
              <w:ind w:left="60" w:right="60"/>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Rewards and Cashback Programs</w:t>
            </w:r>
          </w:p>
        </w:tc>
        <w:tc>
          <w:tcPr>
            <w:tcW w:w="999" w:type="dxa"/>
            <w:tcBorders>
              <w:top w:val="nil"/>
              <w:left w:val="single" w:sz="16" w:space="0" w:color="000000"/>
              <w:bottom w:val="nil"/>
            </w:tcBorders>
            <w:shd w:val="clear" w:color="auto" w:fill="FFFFFF"/>
            <w:vAlign w:val="center"/>
          </w:tcPr>
          <w:p w14:paraId="3528EC66"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.625</w:t>
            </w:r>
          </w:p>
        </w:tc>
        <w:tc>
          <w:tcPr>
            <w:tcW w:w="999" w:type="dxa"/>
            <w:tcBorders>
              <w:top w:val="nil"/>
              <w:bottom w:val="nil"/>
            </w:tcBorders>
            <w:shd w:val="clear" w:color="auto" w:fill="FFFFFF"/>
            <w:vAlign w:val="center"/>
          </w:tcPr>
          <w:p w14:paraId="7E01D3F3"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p>
        </w:tc>
        <w:tc>
          <w:tcPr>
            <w:tcW w:w="999" w:type="dxa"/>
            <w:tcBorders>
              <w:top w:val="nil"/>
              <w:bottom w:val="nil"/>
              <w:right w:val="single" w:sz="16" w:space="0" w:color="000000"/>
            </w:tcBorders>
            <w:shd w:val="clear" w:color="auto" w:fill="FFFFFF"/>
            <w:vAlign w:val="center"/>
          </w:tcPr>
          <w:p w14:paraId="272D1BBF"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r>
      <w:tr w:rsidR="00CC4845" w:rsidRPr="00EB5DAD" w14:paraId="146F826C" w14:textId="77777777" w:rsidTr="00EB3280">
        <w:trPr>
          <w:cantSplit/>
        </w:trPr>
        <w:tc>
          <w:tcPr>
            <w:tcW w:w="2459" w:type="dxa"/>
            <w:tcBorders>
              <w:top w:val="nil"/>
              <w:left w:val="single" w:sz="16" w:space="0" w:color="000000"/>
              <w:bottom w:val="nil"/>
              <w:right w:val="single" w:sz="16" w:space="0" w:color="000000"/>
            </w:tcBorders>
            <w:shd w:val="clear" w:color="auto" w:fill="FFFFFF"/>
          </w:tcPr>
          <w:p w14:paraId="5392C078" w14:textId="77777777" w:rsidR="00CC4845" w:rsidRPr="00EB5DAD" w:rsidRDefault="00CC4845" w:rsidP="00EB5DAD">
            <w:pPr>
              <w:autoSpaceDE w:val="0"/>
              <w:autoSpaceDN w:val="0"/>
              <w:adjustRightInd w:val="0"/>
              <w:spacing w:after="0" w:line="276" w:lineRule="auto"/>
              <w:ind w:left="60" w:right="60"/>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Financial Education Resources</w:t>
            </w:r>
          </w:p>
        </w:tc>
        <w:tc>
          <w:tcPr>
            <w:tcW w:w="999" w:type="dxa"/>
            <w:tcBorders>
              <w:top w:val="nil"/>
              <w:left w:val="single" w:sz="16" w:space="0" w:color="000000"/>
              <w:bottom w:val="nil"/>
            </w:tcBorders>
            <w:shd w:val="clear" w:color="auto" w:fill="FFFFFF"/>
            <w:vAlign w:val="center"/>
          </w:tcPr>
          <w:p w14:paraId="3FEE96C8"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.675</w:t>
            </w:r>
          </w:p>
        </w:tc>
        <w:tc>
          <w:tcPr>
            <w:tcW w:w="999" w:type="dxa"/>
            <w:tcBorders>
              <w:top w:val="nil"/>
              <w:bottom w:val="nil"/>
            </w:tcBorders>
            <w:shd w:val="clear" w:color="auto" w:fill="FFFFFF"/>
            <w:vAlign w:val="center"/>
          </w:tcPr>
          <w:p w14:paraId="3F1B52AB"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c>
          <w:tcPr>
            <w:tcW w:w="999" w:type="dxa"/>
            <w:tcBorders>
              <w:top w:val="nil"/>
              <w:bottom w:val="nil"/>
              <w:right w:val="single" w:sz="16" w:space="0" w:color="000000"/>
            </w:tcBorders>
            <w:shd w:val="clear" w:color="auto" w:fill="FFFFFF"/>
            <w:vAlign w:val="center"/>
          </w:tcPr>
          <w:p w14:paraId="163F4610"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r>
      <w:tr w:rsidR="00CC4845" w:rsidRPr="00EB5DAD" w14:paraId="0C4B8F99" w14:textId="77777777" w:rsidTr="00EB3280">
        <w:trPr>
          <w:cantSplit/>
        </w:trPr>
        <w:tc>
          <w:tcPr>
            <w:tcW w:w="2459" w:type="dxa"/>
            <w:tcBorders>
              <w:top w:val="nil"/>
              <w:left w:val="single" w:sz="16" w:space="0" w:color="000000"/>
              <w:bottom w:val="nil"/>
              <w:right w:val="single" w:sz="16" w:space="0" w:color="000000"/>
            </w:tcBorders>
            <w:shd w:val="clear" w:color="auto" w:fill="FFFFFF"/>
          </w:tcPr>
          <w:p w14:paraId="14EB1BF7" w14:textId="77777777" w:rsidR="00CC4845" w:rsidRPr="00EB5DAD" w:rsidRDefault="00CC4845" w:rsidP="00EB5DAD">
            <w:pPr>
              <w:autoSpaceDE w:val="0"/>
              <w:autoSpaceDN w:val="0"/>
              <w:adjustRightInd w:val="0"/>
              <w:spacing w:after="0" w:line="276" w:lineRule="auto"/>
              <w:ind w:left="60" w:right="60"/>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Customization and Personalization</w:t>
            </w:r>
          </w:p>
        </w:tc>
        <w:tc>
          <w:tcPr>
            <w:tcW w:w="999" w:type="dxa"/>
            <w:tcBorders>
              <w:top w:val="nil"/>
              <w:left w:val="single" w:sz="16" w:space="0" w:color="000000"/>
              <w:bottom w:val="nil"/>
            </w:tcBorders>
            <w:shd w:val="clear" w:color="auto" w:fill="FFFFFF"/>
            <w:vAlign w:val="center"/>
          </w:tcPr>
          <w:p w14:paraId="1A9C8516"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.751</w:t>
            </w:r>
          </w:p>
        </w:tc>
        <w:tc>
          <w:tcPr>
            <w:tcW w:w="999" w:type="dxa"/>
            <w:tcBorders>
              <w:top w:val="nil"/>
              <w:bottom w:val="nil"/>
            </w:tcBorders>
            <w:shd w:val="clear" w:color="auto" w:fill="FFFFFF"/>
            <w:vAlign w:val="center"/>
          </w:tcPr>
          <w:p w14:paraId="01AA52DF"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c>
          <w:tcPr>
            <w:tcW w:w="999" w:type="dxa"/>
            <w:tcBorders>
              <w:top w:val="nil"/>
              <w:bottom w:val="nil"/>
              <w:right w:val="single" w:sz="16" w:space="0" w:color="000000"/>
            </w:tcBorders>
            <w:shd w:val="clear" w:color="auto" w:fill="FFFFFF"/>
            <w:vAlign w:val="center"/>
          </w:tcPr>
          <w:p w14:paraId="7E39D920"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r>
      <w:tr w:rsidR="00CC4845" w:rsidRPr="00EB5DAD" w14:paraId="6515D2FB" w14:textId="77777777" w:rsidTr="00EB3280">
        <w:trPr>
          <w:cantSplit/>
        </w:trPr>
        <w:tc>
          <w:tcPr>
            <w:tcW w:w="2459" w:type="dxa"/>
            <w:tcBorders>
              <w:top w:val="nil"/>
              <w:left w:val="single" w:sz="16" w:space="0" w:color="000000"/>
              <w:bottom w:val="single" w:sz="16" w:space="0" w:color="000000"/>
              <w:right w:val="single" w:sz="16" w:space="0" w:color="000000"/>
            </w:tcBorders>
            <w:shd w:val="clear" w:color="auto" w:fill="FFFFFF"/>
          </w:tcPr>
          <w:p w14:paraId="49D0A00C" w14:textId="77777777" w:rsidR="00CC4845" w:rsidRPr="00EB5DAD" w:rsidRDefault="00CC4845" w:rsidP="00EB5DAD">
            <w:pPr>
              <w:autoSpaceDE w:val="0"/>
              <w:autoSpaceDN w:val="0"/>
              <w:adjustRightInd w:val="0"/>
              <w:spacing w:after="0" w:line="276" w:lineRule="auto"/>
              <w:ind w:left="60" w:right="60"/>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lastRenderedPageBreak/>
              <w:t>Integration with Student Life</w:t>
            </w:r>
          </w:p>
        </w:tc>
        <w:tc>
          <w:tcPr>
            <w:tcW w:w="999" w:type="dxa"/>
            <w:tcBorders>
              <w:top w:val="nil"/>
              <w:left w:val="single" w:sz="16" w:space="0" w:color="000000"/>
              <w:bottom w:val="single" w:sz="16" w:space="0" w:color="000000"/>
            </w:tcBorders>
            <w:shd w:val="clear" w:color="auto" w:fill="FFFFFF"/>
            <w:vAlign w:val="center"/>
          </w:tcPr>
          <w:p w14:paraId="6398C06D" w14:textId="77777777" w:rsidR="00CC4845" w:rsidRPr="00EB5DAD" w:rsidRDefault="00CC4845" w:rsidP="00EB5DAD">
            <w:pPr>
              <w:autoSpaceDE w:val="0"/>
              <w:autoSpaceDN w:val="0"/>
              <w:adjustRightInd w:val="0"/>
              <w:spacing w:after="0" w:line="276" w:lineRule="auto"/>
              <w:ind w:left="60" w:right="60"/>
              <w:jc w:val="right"/>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.818</w:t>
            </w:r>
          </w:p>
        </w:tc>
        <w:tc>
          <w:tcPr>
            <w:tcW w:w="999" w:type="dxa"/>
            <w:tcBorders>
              <w:top w:val="nil"/>
              <w:bottom w:val="single" w:sz="16" w:space="0" w:color="000000"/>
            </w:tcBorders>
            <w:shd w:val="clear" w:color="auto" w:fill="FFFFFF"/>
            <w:vAlign w:val="center"/>
          </w:tcPr>
          <w:p w14:paraId="761B0E28"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c>
          <w:tcPr>
            <w:tcW w:w="999" w:type="dxa"/>
            <w:tcBorders>
              <w:top w:val="nil"/>
              <w:bottom w:val="single" w:sz="16" w:space="0" w:color="000000"/>
              <w:right w:val="single" w:sz="16" w:space="0" w:color="000000"/>
            </w:tcBorders>
            <w:shd w:val="clear" w:color="auto" w:fill="FFFFFF"/>
            <w:vAlign w:val="center"/>
          </w:tcPr>
          <w:p w14:paraId="06FAF857" w14:textId="77777777" w:rsidR="00CC4845" w:rsidRPr="00EB5DAD" w:rsidRDefault="00CC4845" w:rsidP="00EB5DAD">
            <w:pPr>
              <w:autoSpaceDE w:val="0"/>
              <w:autoSpaceDN w:val="0"/>
              <w:adjustRightInd w:val="0"/>
              <w:spacing w:after="0" w:line="276" w:lineRule="auto"/>
              <w:rPr>
                <w:rFonts w:ascii="Times New Roman" w:hAnsi="Times New Roman" w:cs="Times New Roman"/>
                <w:kern w:val="0"/>
                <w:sz w:val="24"/>
                <w:szCs w:val="24"/>
              </w:rPr>
            </w:pPr>
          </w:p>
        </w:tc>
      </w:tr>
      <w:tr w:rsidR="00CC4845" w:rsidRPr="00EB5DAD" w14:paraId="1E090756" w14:textId="77777777" w:rsidTr="00EB3280">
        <w:trPr>
          <w:cantSplit/>
        </w:trPr>
        <w:tc>
          <w:tcPr>
            <w:tcW w:w="5456" w:type="dxa"/>
            <w:gridSpan w:val="4"/>
            <w:tcBorders>
              <w:top w:val="nil"/>
              <w:left w:val="nil"/>
              <w:bottom w:val="nil"/>
              <w:right w:val="nil"/>
            </w:tcBorders>
            <w:shd w:val="clear" w:color="auto" w:fill="FFFFFF"/>
          </w:tcPr>
          <w:p w14:paraId="114BDBED" w14:textId="77777777" w:rsidR="00CC4845" w:rsidRPr="00EB5DAD" w:rsidRDefault="00CC4845" w:rsidP="00EB5DAD">
            <w:pPr>
              <w:autoSpaceDE w:val="0"/>
              <w:autoSpaceDN w:val="0"/>
              <w:adjustRightInd w:val="0"/>
              <w:spacing w:after="0" w:line="276" w:lineRule="auto"/>
              <w:ind w:left="60" w:right="60"/>
              <w:rPr>
                <w:rFonts w:ascii="Times New Roman" w:hAnsi="Times New Roman" w:cs="Times New Roman"/>
                <w:color w:val="000000"/>
                <w:kern w:val="0"/>
                <w:sz w:val="24"/>
                <w:szCs w:val="24"/>
              </w:rPr>
            </w:pPr>
          </w:p>
          <w:p w14:paraId="2640C66D" w14:textId="44A911D7" w:rsidR="00CC4845" w:rsidRPr="00EB5DAD" w:rsidRDefault="00CC4845" w:rsidP="00EB5DAD">
            <w:pPr>
              <w:autoSpaceDE w:val="0"/>
              <w:autoSpaceDN w:val="0"/>
              <w:adjustRightInd w:val="0"/>
              <w:spacing w:after="0" w:line="276" w:lineRule="auto"/>
              <w:ind w:left="60" w:right="60"/>
              <w:rPr>
                <w:rFonts w:ascii="Times New Roman" w:hAnsi="Times New Roman" w:cs="Times New Roman"/>
                <w:color w:val="000000"/>
                <w:kern w:val="0"/>
                <w:sz w:val="24"/>
                <w:szCs w:val="24"/>
              </w:rPr>
            </w:pPr>
            <w:r w:rsidRPr="00EB5DAD">
              <w:rPr>
                <w:rFonts w:ascii="Times New Roman" w:hAnsi="Times New Roman" w:cs="Times New Roman"/>
                <w:color w:val="000000"/>
                <w:kern w:val="0"/>
                <w:sz w:val="24"/>
                <w:szCs w:val="24"/>
              </w:rPr>
              <w:t xml:space="preserve"> </w:t>
            </w:r>
            <w:r w:rsidR="00EB7DA4" w:rsidRPr="00EB5DAD">
              <w:rPr>
                <w:rFonts w:ascii="Times New Roman" w:hAnsi="Times New Roman" w:cs="Times New Roman"/>
                <w:color w:val="000000"/>
                <w:kern w:val="0"/>
                <w:sz w:val="24"/>
                <w:szCs w:val="24"/>
              </w:rPr>
              <w:drawing>
                <wp:inline distT="0" distB="0" distL="0" distR="0" wp14:anchorId="251E4C6F" wp14:editId="1667044F">
                  <wp:extent cx="3465195" cy="202057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465195" cy="2020570"/>
                          </a:xfrm>
                          <a:prstGeom prst="rect">
                            <a:avLst/>
                          </a:prstGeom>
                        </pic:spPr>
                      </pic:pic>
                    </a:graphicData>
                  </a:graphic>
                </wp:inline>
              </w:drawing>
            </w:r>
          </w:p>
        </w:tc>
      </w:tr>
      <w:tr w:rsidR="00CC4845" w:rsidRPr="00EB5DAD" w14:paraId="39245411" w14:textId="77777777" w:rsidTr="00EB3280">
        <w:trPr>
          <w:cantSplit/>
        </w:trPr>
        <w:tc>
          <w:tcPr>
            <w:tcW w:w="5456" w:type="dxa"/>
            <w:gridSpan w:val="4"/>
            <w:tcBorders>
              <w:top w:val="nil"/>
              <w:left w:val="nil"/>
              <w:bottom w:val="nil"/>
              <w:right w:val="nil"/>
            </w:tcBorders>
            <w:shd w:val="clear" w:color="auto" w:fill="FFFFFF"/>
          </w:tcPr>
          <w:p w14:paraId="5B6B2982" w14:textId="77777777" w:rsidR="00CC4845" w:rsidRPr="00EB5DAD" w:rsidRDefault="00CC4845" w:rsidP="00EB5DAD">
            <w:pPr>
              <w:autoSpaceDE w:val="0"/>
              <w:autoSpaceDN w:val="0"/>
              <w:adjustRightInd w:val="0"/>
              <w:spacing w:after="0" w:line="276" w:lineRule="auto"/>
              <w:ind w:right="60"/>
              <w:rPr>
                <w:rFonts w:ascii="Times New Roman" w:hAnsi="Times New Roman" w:cs="Times New Roman"/>
                <w:color w:val="000000"/>
                <w:kern w:val="0"/>
                <w:sz w:val="24"/>
                <w:szCs w:val="24"/>
              </w:rPr>
            </w:pPr>
          </w:p>
        </w:tc>
      </w:tr>
    </w:tbl>
    <w:p w14:paraId="79930734" w14:textId="43B82F99" w:rsidR="00FF61EA" w:rsidRPr="00EB5DAD" w:rsidRDefault="00FF61EA" w:rsidP="00EB5DAD">
      <w:pPr>
        <w:spacing w:line="276" w:lineRule="auto"/>
        <w:jc w:val="both"/>
        <w:rPr>
          <w:rFonts w:ascii="Times New Roman" w:hAnsi="Times New Roman" w:cs="Times New Roman"/>
          <w:sz w:val="24"/>
          <w:szCs w:val="24"/>
        </w:rPr>
      </w:pPr>
      <w:r w:rsidRPr="00EB5DAD">
        <w:rPr>
          <w:rFonts w:ascii="Times New Roman" w:hAnsi="Times New Roman" w:cs="Times New Roman"/>
          <w:sz w:val="24"/>
          <w:szCs w:val="24"/>
        </w:rPr>
        <w:t>The study</w:t>
      </w:r>
      <w:r w:rsidR="00AA3CFF" w:rsidRPr="00EB5DAD">
        <w:rPr>
          <w:rFonts w:ascii="Times New Roman" w:hAnsi="Times New Roman" w:cs="Times New Roman"/>
          <w:sz w:val="24"/>
          <w:szCs w:val="24"/>
        </w:rPr>
        <w:t xml:space="preserve"> </w:t>
      </w:r>
      <w:proofErr w:type="gramStart"/>
      <w:r w:rsidR="00AA3CFF" w:rsidRPr="00EB5DAD">
        <w:rPr>
          <w:rFonts w:ascii="Times New Roman" w:hAnsi="Times New Roman" w:cs="Times New Roman"/>
          <w:sz w:val="24"/>
          <w:szCs w:val="24"/>
        </w:rPr>
        <w:t xml:space="preserve">has </w:t>
      </w:r>
      <w:r w:rsidRPr="00EB5DAD">
        <w:rPr>
          <w:rFonts w:ascii="Times New Roman" w:hAnsi="Times New Roman" w:cs="Times New Roman"/>
          <w:sz w:val="24"/>
          <w:szCs w:val="24"/>
        </w:rPr>
        <w:t xml:space="preserve"> identified</w:t>
      </w:r>
      <w:proofErr w:type="gramEnd"/>
      <w:r w:rsidRPr="00EB5DAD">
        <w:rPr>
          <w:rFonts w:ascii="Times New Roman" w:hAnsi="Times New Roman" w:cs="Times New Roman"/>
          <w:sz w:val="24"/>
          <w:szCs w:val="24"/>
        </w:rPr>
        <w:t xml:space="preserve"> three key components influencing fintech adoption:</w:t>
      </w:r>
    </w:p>
    <w:p w14:paraId="188841B7" w14:textId="77777777" w:rsidR="00FF61EA" w:rsidRPr="00EB5DAD" w:rsidRDefault="00FF61EA" w:rsidP="00EB5DAD">
      <w:pPr>
        <w:spacing w:line="276" w:lineRule="auto"/>
        <w:jc w:val="both"/>
        <w:rPr>
          <w:rFonts w:ascii="Times New Roman" w:hAnsi="Times New Roman" w:cs="Times New Roman"/>
          <w:sz w:val="24"/>
          <w:szCs w:val="24"/>
        </w:rPr>
      </w:pPr>
    </w:p>
    <w:p w14:paraId="19FD0DF3" w14:textId="36776460" w:rsidR="00CC4845" w:rsidRPr="00EB5DAD" w:rsidRDefault="00CC4845" w:rsidP="00EB5DAD">
      <w:pPr>
        <w:spacing w:line="276" w:lineRule="auto"/>
        <w:ind w:left="360"/>
        <w:jc w:val="both"/>
        <w:rPr>
          <w:rFonts w:ascii="Times New Roman" w:hAnsi="Times New Roman" w:cs="Times New Roman"/>
          <w:sz w:val="24"/>
          <w:szCs w:val="24"/>
        </w:rPr>
      </w:pPr>
      <w:r w:rsidRPr="00EB5DAD">
        <w:rPr>
          <w:rFonts w:ascii="Times New Roman" w:hAnsi="Times New Roman" w:cs="Times New Roman"/>
          <w:sz w:val="24"/>
          <w:szCs w:val="24"/>
        </w:rPr>
        <w:t>Mobile compatibility and 24/7 availability has the highest number under component 3. This suggests that these factors are strongly connected to each other and likely play a big role in why s</w:t>
      </w:r>
      <w:r w:rsidR="00A45AD5" w:rsidRPr="00EB5DAD">
        <w:rPr>
          <w:rFonts w:ascii="Times New Roman" w:hAnsi="Times New Roman" w:cs="Times New Roman"/>
          <w:sz w:val="24"/>
          <w:szCs w:val="24"/>
        </w:rPr>
        <w:t xml:space="preserve">tudents choose to use </w:t>
      </w:r>
      <w:proofErr w:type="spellStart"/>
      <w:r w:rsidR="00A45AD5" w:rsidRPr="00EB5DAD">
        <w:rPr>
          <w:rFonts w:ascii="Times New Roman" w:hAnsi="Times New Roman" w:cs="Times New Roman"/>
          <w:sz w:val="24"/>
          <w:szCs w:val="24"/>
        </w:rPr>
        <w:t>fintech</w:t>
      </w:r>
      <w:proofErr w:type="spellEnd"/>
      <w:r w:rsidR="00A45AD5" w:rsidRPr="00EB5DAD">
        <w:rPr>
          <w:rFonts w:ascii="Times New Roman" w:hAnsi="Times New Roman" w:cs="Times New Roman"/>
          <w:sz w:val="24"/>
          <w:szCs w:val="24"/>
        </w:rPr>
        <w:t xml:space="preserve"> .</w:t>
      </w:r>
      <w:r w:rsidRPr="00EB5DAD">
        <w:rPr>
          <w:rFonts w:ascii="Times New Roman" w:hAnsi="Times New Roman" w:cs="Times New Roman"/>
          <w:sz w:val="24"/>
          <w:szCs w:val="24"/>
        </w:rPr>
        <w:t xml:space="preserve">Data privacy and Regulatory compliance has the highest number under Component 2, showing that it's a significant factor for adopting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w:t>
      </w:r>
      <w:proofErr w:type="spellStart"/>
      <w:r w:rsidRPr="00EB5DAD">
        <w:rPr>
          <w:rFonts w:ascii="Times New Roman" w:hAnsi="Times New Roman" w:cs="Times New Roman"/>
          <w:sz w:val="24"/>
          <w:szCs w:val="24"/>
        </w:rPr>
        <w:t>services.Integration</w:t>
      </w:r>
      <w:proofErr w:type="spellEnd"/>
      <w:r w:rsidRPr="00EB5DAD">
        <w:rPr>
          <w:rFonts w:ascii="Times New Roman" w:hAnsi="Times New Roman" w:cs="Times New Roman"/>
          <w:sz w:val="24"/>
          <w:szCs w:val="24"/>
        </w:rPr>
        <w:t xml:space="preserve"> with student life , Cost effectiveness, Customization and Personalization have high numbers under Component 1, indicating they're linked together and might influence students'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choices in a unique </w:t>
      </w:r>
      <w:proofErr w:type="spellStart"/>
      <w:r w:rsidRPr="00EB5DAD">
        <w:rPr>
          <w:rFonts w:ascii="Times New Roman" w:hAnsi="Times New Roman" w:cs="Times New Roman"/>
          <w:sz w:val="24"/>
          <w:szCs w:val="24"/>
        </w:rPr>
        <w:t>way.This</w:t>
      </w:r>
      <w:proofErr w:type="spellEnd"/>
      <w:r w:rsidRPr="00EB5DAD">
        <w:rPr>
          <w:rFonts w:ascii="Times New Roman" w:hAnsi="Times New Roman" w:cs="Times New Roman"/>
          <w:sz w:val="24"/>
          <w:szCs w:val="24"/>
        </w:rPr>
        <w:t xml:space="preserve"> analysis helps us understand which aspects of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are most important to students. It suggests that things User experience and Convenience, Trust and Security and Value proposition and Engagement are the key factors, along with how well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fit</w:t>
      </w:r>
      <w:r w:rsidRPr="00EB5DAD">
        <w:rPr>
          <w:rFonts w:ascii="Times New Roman" w:hAnsi="Times New Roman" w:cs="Times New Roman"/>
          <w:sz w:val="24"/>
          <w:szCs w:val="24"/>
        </w:rPr>
        <w:t>s into students' daily live.</w:t>
      </w:r>
    </w:p>
    <w:p w14:paraId="1A407F5F" w14:textId="0204BBE1" w:rsidR="00A45AD5" w:rsidRPr="00EB5DAD" w:rsidRDefault="00AA3CFF" w:rsidP="00EB5DAD">
      <w:pPr>
        <w:spacing w:line="276" w:lineRule="auto"/>
        <w:jc w:val="both"/>
        <w:rPr>
          <w:rFonts w:ascii="Times New Roman" w:hAnsi="Times New Roman" w:cs="Times New Roman"/>
          <w:b/>
          <w:sz w:val="24"/>
          <w:szCs w:val="24"/>
        </w:rPr>
      </w:pPr>
      <w:r w:rsidRPr="00EB5DAD">
        <w:rPr>
          <w:rFonts w:ascii="Times New Roman" w:hAnsi="Times New Roman" w:cs="Times New Roman"/>
          <w:b/>
          <w:sz w:val="24"/>
          <w:szCs w:val="24"/>
        </w:rPr>
        <w:t xml:space="preserve">12. </w:t>
      </w:r>
      <w:r w:rsidR="00A45AD5" w:rsidRPr="00EB5DAD">
        <w:rPr>
          <w:rFonts w:ascii="Times New Roman" w:hAnsi="Times New Roman" w:cs="Times New Roman"/>
          <w:b/>
          <w:sz w:val="24"/>
          <w:szCs w:val="24"/>
        </w:rPr>
        <w:t>Conclusion</w:t>
      </w:r>
    </w:p>
    <w:p w14:paraId="376320A0" w14:textId="77777777" w:rsidR="00A45AD5" w:rsidRPr="00EB5DAD" w:rsidRDefault="00A45AD5" w:rsidP="00EB5DAD">
      <w:pPr>
        <w:autoSpaceDE w:val="0"/>
        <w:autoSpaceDN w:val="0"/>
        <w:adjustRightInd w:val="0"/>
        <w:spacing w:after="0" w:line="276" w:lineRule="auto"/>
        <w:jc w:val="both"/>
        <w:rPr>
          <w:rFonts w:ascii="Times New Roman" w:hAnsi="Times New Roman" w:cs="Times New Roman"/>
          <w:kern w:val="0"/>
          <w:sz w:val="24"/>
          <w:szCs w:val="24"/>
        </w:rPr>
      </w:pPr>
      <w:r w:rsidRPr="00EB5DAD">
        <w:rPr>
          <w:rFonts w:ascii="Times New Roman" w:hAnsi="Times New Roman" w:cs="Times New Roman"/>
          <w:kern w:val="0"/>
          <w:sz w:val="24"/>
          <w:szCs w:val="24"/>
        </w:rPr>
        <w:t xml:space="preserve">The investigation's conclusions show significant correlation between students' propensity to use </w:t>
      </w:r>
      <w:proofErr w:type="spellStart"/>
      <w:r w:rsidRPr="00EB5DAD">
        <w:rPr>
          <w:rFonts w:ascii="Times New Roman" w:hAnsi="Times New Roman" w:cs="Times New Roman"/>
          <w:kern w:val="0"/>
          <w:sz w:val="24"/>
          <w:szCs w:val="24"/>
        </w:rPr>
        <w:t>fintech</w:t>
      </w:r>
      <w:proofErr w:type="spellEnd"/>
      <w:r w:rsidRPr="00EB5DAD">
        <w:rPr>
          <w:rFonts w:ascii="Times New Roman" w:hAnsi="Times New Roman" w:cs="Times New Roman"/>
          <w:kern w:val="0"/>
          <w:sz w:val="24"/>
          <w:szCs w:val="24"/>
        </w:rPr>
        <w:t xml:space="preserve"> services and "trust and security" as well as "value proposition and engagement." They suggest that customers' trust in </w:t>
      </w:r>
      <w:proofErr w:type="spellStart"/>
      <w:r w:rsidRPr="00EB5DAD">
        <w:rPr>
          <w:rFonts w:ascii="Times New Roman" w:hAnsi="Times New Roman" w:cs="Times New Roman"/>
          <w:kern w:val="0"/>
          <w:sz w:val="24"/>
          <w:szCs w:val="24"/>
        </w:rPr>
        <w:t>fintech</w:t>
      </w:r>
      <w:proofErr w:type="spellEnd"/>
      <w:r w:rsidRPr="00EB5DAD">
        <w:rPr>
          <w:rFonts w:ascii="Times New Roman" w:hAnsi="Times New Roman" w:cs="Times New Roman"/>
          <w:kern w:val="0"/>
          <w:sz w:val="24"/>
          <w:szCs w:val="24"/>
        </w:rPr>
        <w:t xml:space="preserve"> companies has a beneficial impact on their decision to utilize </w:t>
      </w:r>
      <w:proofErr w:type="spellStart"/>
      <w:r w:rsidRPr="00EB5DAD">
        <w:rPr>
          <w:rFonts w:ascii="Times New Roman" w:hAnsi="Times New Roman" w:cs="Times New Roman"/>
          <w:kern w:val="0"/>
          <w:sz w:val="24"/>
          <w:szCs w:val="24"/>
        </w:rPr>
        <w:t>fintech</w:t>
      </w:r>
      <w:proofErr w:type="spellEnd"/>
      <w:r w:rsidRPr="00EB5DAD">
        <w:rPr>
          <w:rFonts w:ascii="Times New Roman" w:hAnsi="Times New Roman" w:cs="Times New Roman"/>
          <w:kern w:val="0"/>
          <w:sz w:val="24"/>
          <w:szCs w:val="24"/>
        </w:rPr>
        <w:t xml:space="preserve"> services. Furthermore, people's perceptions about the usefulness of </w:t>
      </w:r>
      <w:proofErr w:type="spellStart"/>
      <w:r w:rsidRPr="00EB5DAD">
        <w:rPr>
          <w:rFonts w:ascii="Times New Roman" w:hAnsi="Times New Roman" w:cs="Times New Roman"/>
          <w:kern w:val="0"/>
          <w:sz w:val="24"/>
          <w:szCs w:val="24"/>
        </w:rPr>
        <w:t>fintech</w:t>
      </w:r>
      <w:proofErr w:type="spellEnd"/>
      <w:r w:rsidRPr="00EB5DAD">
        <w:rPr>
          <w:rFonts w:ascii="Times New Roman" w:hAnsi="Times New Roman" w:cs="Times New Roman"/>
          <w:kern w:val="0"/>
          <w:sz w:val="24"/>
          <w:szCs w:val="24"/>
        </w:rPr>
        <w:t xml:space="preserve"> services play a significant role in determining their desire to use them. In order to promote adoption, </w:t>
      </w:r>
      <w:proofErr w:type="spellStart"/>
      <w:r w:rsidRPr="00EB5DAD">
        <w:rPr>
          <w:rFonts w:ascii="Times New Roman" w:hAnsi="Times New Roman" w:cs="Times New Roman"/>
          <w:kern w:val="0"/>
          <w:sz w:val="24"/>
          <w:szCs w:val="24"/>
        </w:rPr>
        <w:t>fintech</w:t>
      </w:r>
      <w:proofErr w:type="spellEnd"/>
      <w:r w:rsidRPr="00EB5DAD">
        <w:rPr>
          <w:rFonts w:ascii="Times New Roman" w:hAnsi="Times New Roman" w:cs="Times New Roman"/>
          <w:kern w:val="0"/>
          <w:sz w:val="24"/>
          <w:szCs w:val="24"/>
        </w:rPr>
        <w:t xml:space="preserve"> companies should place a high priority on developing trusting relationships with their cu</w:t>
      </w:r>
      <w:bookmarkStart w:id="0" w:name="_GoBack"/>
      <w:bookmarkEnd w:id="0"/>
      <w:r w:rsidRPr="00EB5DAD">
        <w:rPr>
          <w:rFonts w:ascii="Times New Roman" w:hAnsi="Times New Roman" w:cs="Times New Roman"/>
          <w:kern w:val="0"/>
          <w:sz w:val="24"/>
          <w:szCs w:val="24"/>
        </w:rPr>
        <w:t xml:space="preserve">stomers and highlighting the benefits of their offerings. Furthermore, building trust and sustaining a favourable reputation in the sector depend on offering safe and dependable services.  In conclusion, </w:t>
      </w:r>
      <w:proofErr w:type="spellStart"/>
      <w:r w:rsidRPr="00EB5DAD">
        <w:rPr>
          <w:rFonts w:ascii="Times New Roman" w:hAnsi="Times New Roman" w:cs="Times New Roman"/>
          <w:kern w:val="0"/>
          <w:sz w:val="24"/>
          <w:szCs w:val="24"/>
        </w:rPr>
        <w:t>fintech</w:t>
      </w:r>
      <w:proofErr w:type="spellEnd"/>
      <w:r w:rsidRPr="00EB5DAD">
        <w:rPr>
          <w:rFonts w:ascii="Times New Roman" w:hAnsi="Times New Roman" w:cs="Times New Roman"/>
          <w:kern w:val="0"/>
          <w:sz w:val="24"/>
          <w:szCs w:val="24"/>
        </w:rPr>
        <w:t xml:space="preserve"> companies should prioritize building trust, emphasizing value, and ensuring seamless integration into students' lives to enhance adoption rates.</w:t>
      </w:r>
    </w:p>
    <w:p w14:paraId="1088D3A6" w14:textId="77777777" w:rsidR="00845B02" w:rsidRPr="00EB5DAD" w:rsidRDefault="00845B02" w:rsidP="00EB5DAD">
      <w:pPr>
        <w:spacing w:line="276" w:lineRule="auto"/>
        <w:rPr>
          <w:rFonts w:ascii="Times New Roman" w:hAnsi="Times New Roman" w:cs="Times New Roman"/>
          <w:sz w:val="24"/>
          <w:szCs w:val="24"/>
        </w:rPr>
      </w:pPr>
    </w:p>
    <w:p w14:paraId="784AD727" w14:textId="77777777" w:rsidR="00845B02" w:rsidRPr="00EB5DAD" w:rsidRDefault="00845B02" w:rsidP="00EB5DAD">
      <w:pPr>
        <w:spacing w:line="276" w:lineRule="auto"/>
        <w:rPr>
          <w:rFonts w:ascii="Times New Roman" w:hAnsi="Times New Roman" w:cs="Times New Roman"/>
          <w:sz w:val="24"/>
          <w:szCs w:val="24"/>
        </w:rPr>
      </w:pPr>
    </w:p>
    <w:p w14:paraId="12C1D55A" w14:textId="7D0CD6AA" w:rsidR="00845B02" w:rsidRPr="00EB5DAD" w:rsidRDefault="00AA3CFF" w:rsidP="00EB5DAD">
      <w:pPr>
        <w:tabs>
          <w:tab w:val="left" w:pos="1380"/>
        </w:tabs>
        <w:spacing w:line="276" w:lineRule="auto"/>
        <w:rPr>
          <w:rFonts w:ascii="Times New Roman" w:hAnsi="Times New Roman" w:cs="Times New Roman"/>
          <w:sz w:val="24"/>
          <w:szCs w:val="24"/>
        </w:rPr>
      </w:pPr>
      <w:r w:rsidRPr="00EB5DAD">
        <w:rPr>
          <w:rFonts w:ascii="Times New Roman" w:hAnsi="Times New Roman" w:cs="Times New Roman"/>
          <w:sz w:val="24"/>
          <w:szCs w:val="24"/>
        </w:rPr>
        <w:lastRenderedPageBreak/>
        <w:t>Reference</w:t>
      </w:r>
      <w:r w:rsidR="009417C4" w:rsidRPr="00EB5DAD">
        <w:rPr>
          <w:rFonts w:ascii="Times New Roman" w:hAnsi="Times New Roman" w:cs="Times New Roman"/>
          <w:sz w:val="24"/>
          <w:szCs w:val="24"/>
        </w:rPr>
        <w:t>s</w:t>
      </w:r>
      <w:r w:rsidRPr="00EB5DAD">
        <w:rPr>
          <w:rFonts w:ascii="Times New Roman" w:hAnsi="Times New Roman" w:cs="Times New Roman"/>
          <w:sz w:val="24"/>
          <w:szCs w:val="24"/>
        </w:rPr>
        <w:t>:</w:t>
      </w:r>
    </w:p>
    <w:p w14:paraId="73860C76" w14:textId="77777777" w:rsidR="00AA3CFF" w:rsidRPr="00EB5DAD" w:rsidRDefault="00AA3CFF" w:rsidP="00EB5DAD">
      <w:pPr>
        <w:pStyle w:val="ListParagraph"/>
        <w:numPr>
          <w:ilvl w:val="0"/>
          <w:numId w:val="6"/>
        </w:numPr>
        <w:tabs>
          <w:tab w:val="left" w:pos="1380"/>
        </w:tabs>
        <w:spacing w:line="276" w:lineRule="auto"/>
        <w:rPr>
          <w:rFonts w:ascii="Times New Roman" w:hAnsi="Times New Roman" w:cs="Times New Roman"/>
          <w:sz w:val="24"/>
          <w:szCs w:val="24"/>
        </w:rPr>
      </w:pPr>
      <w:proofErr w:type="spellStart"/>
      <w:r w:rsidRPr="00EB5DAD">
        <w:rPr>
          <w:rFonts w:ascii="Times New Roman" w:hAnsi="Times New Roman" w:cs="Times New Roman"/>
          <w:sz w:val="24"/>
          <w:szCs w:val="24"/>
        </w:rPr>
        <w:t>Aggarval</w:t>
      </w:r>
      <w:proofErr w:type="spellEnd"/>
      <w:r w:rsidRPr="00EB5DAD">
        <w:rPr>
          <w:rFonts w:ascii="Times New Roman" w:hAnsi="Times New Roman" w:cs="Times New Roman"/>
          <w:sz w:val="24"/>
          <w:szCs w:val="24"/>
        </w:rPr>
        <w:t xml:space="preserve">, R., Jain, S., &amp; Sharma, P. (2023). Psychological determinants of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adoption: Attitude, perceived </w:t>
      </w:r>
      <w:proofErr w:type="spellStart"/>
      <w:r w:rsidRPr="00EB5DAD">
        <w:rPr>
          <w:rFonts w:ascii="Times New Roman" w:hAnsi="Times New Roman" w:cs="Times New Roman"/>
          <w:sz w:val="24"/>
          <w:szCs w:val="24"/>
        </w:rPr>
        <w:t>behavioral</w:t>
      </w:r>
      <w:proofErr w:type="spellEnd"/>
      <w:r w:rsidRPr="00EB5DAD">
        <w:rPr>
          <w:rFonts w:ascii="Times New Roman" w:hAnsi="Times New Roman" w:cs="Times New Roman"/>
          <w:sz w:val="24"/>
          <w:szCs w:val="24"/>
        </w:rPr>
        <w:t xml:space="preserve"> control, and subjective norms. Journal of Financial Technology Research, 45(2), 123-136.</w:t>
      </w:r>
    </w:p>
    <w:p w14:paraId="7898ED8B" w14:textId="77777777" w:rsidR="00AA3CFF" w:rsidRPr="00EB5DAD" w:rsidRDefault="00AA3CFF" w:rsidP="00EB5DAD">
      <w:pPr>
        <w:tabs>
          <w:tab w:val="left" w:pos="1380"/>
        </w:tabs>
        <w:spacing w:line="276" w:lineRule="auto"/>
        <w:rPr>
          <w:rFonts w:ascii="Times New Roman" w:hAnsi="Times New Roman" w:cs="Times New Roman"/>
          <w:sz w:val="24"/>
          <w:szCs w:val="24"/>
        </w:rPr>
      </w:pPr>
    </w:p>
    <w:p w14:paraId="1DDDF63E" w14:textId="77777777" w:rsidR="00AA3CFF" w:rsidRPr="00EB5DAD" w:rsidRDefault="00AA3CFF" w:rsidP="00EB5DAD">
      <w:pPr>
        <w:pStyle w:val="ListParagraph"/>
        <w:numPr>
          <w:ilvl w:val="0"/>
          <w:numId w:val="6"/>
        </w:numPr>
        <w:tabs>
          <w:tab w:val="left" w:pos="1380"/>
        </w:tabs>
        <w:spacing w:line="276" w:lineRule="auto"/>
        <w:rPr>
          <w:rFonts w:ascii="Times New Roman" w:hAnsi="Times New Roman" w:cs="Times New Roman"/>
          <w:sz w:val="24"/>
          <w:szCs w:val="24"/>
        </w:rPr>
      </w:pPr>
      <w:r w:rsidRPr="00EB5DAD">
        <w:rPr>
          <w:rFonts w:ascii="Times New Roman" w:hAnsi="Times New Roman" w:cs="Times New Roman"/>
          <w:sz w:val="24"/>
          <w:szCs w:val="24"/>
        </w:rPr>
        <w:t xml:space="preserve">Aggarwal, M., </w:t>
      </w:r>
      <w:proofErr w:type="spellStart"/>
      <w:r w:rsidRPr="00EB5DAD">
        <w:rPr>
          <w:rFonts w:ascii="Times New Roman" w:hAnsi="Times New Roman" w:cs="Times New Roman"/>
          <w:sz w:val="24"/>
          <w:szCs w:val="24"/>
        </w:rPr>
        <w:t>Nayak</w:t>
      </w:r>
      <w:proofErr w:type="spellEnd"/>
      <w:r w:rsidRPr="00EB5DAD">
        <w:rPr>
          <w:rFonts w:ascii="Times New Roman" w:hAnsi="Times New Roman" w:cs="Times New Roman"/>
          <w:sz w:val="24"/>
          <w:szCs w:val="24"/>
        </w:rPr>
        <w:t xml:space="preserve">, K. M., &amp; Bhatt, V. (2023). Examining the factors influencing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adoption behaviour of gen Y in India. Cogent Economics and Finance, 11(1).</w:t>
      </w:r>
    </w:p>
    <w:p w14:paraId="673C6F07" w14:textId="77777777" w:rsidR="00AA3CFF" w:rsidRPr="00EB5DAD" w:rsidRDefault="00AA3CFF" w:rsidP="00EB5DAD">
      <w:pPr>
        <w:tabs>
          <w:tab w:val="left" w:pos="1380"/>
        </w:tabs>
        <w:spacing w:line="276" w:lineRule="auto"/>
        <w:rPr>
          <w:rFonts w:ascii="Times New Roman" w:hAnsi="Times New Roman" w:cs="Times New Roman"/>
          <w:sz w:val="24"/>
          <w:szCs w:val="24"/>
        </w:rPr>
      </w:pPr>
    </w:p>
    <w:p w14:paraId="147C5CD3" w14:textId="77777777" w:rsidR="00AA3CFF" w:rsidRPr="00EB5DAD" w:rsidRDefault="00AA3CFF" w:rsidP="00EB5DAD">
      <w:pPr>
        <w:pStyle w:val="ListParagraph"/>
        <w:numPr>
          <w:ilvl w:val="0"/>
          <w:numId w:val="6"/>
        </w:numPr>
        <w:tabs>
          <w:tab w:val="left" w:pos="1380"/>
        </w:tabs>
        <w:spacing w:line="276" w:lineRule="auto"/>
        <w:rPr>
          <w:rFonts w:ascii="Times New Roman" w:hAnsi="Times New Roman" w:cs="Times New Roman"/>
          <w:sz w:val="24"/>
          <w:szCs w:val="24"/>
        </w:rPr>
      </w:pPr>
      <w:r w:rsidRPr="00EB5DAD">
        <w:rPr>
          <w:rFonts w:ascii="Times New Roman" w:hAnsi="Times New Roman" w:cs="Times New Roman"/>
          <w:sz w:val="24"/>
          <w:szCs w:val="24"/>
        </w:rPr>
        <w:t xml:space="preserve">Chen, Y., &amp; Barnes, S. (2016). Initial trust and perceived risk as predictors of adoption of </w:t>
      </w:r>
      <w:proofErr w:type="spellStart"/>
      <w:r w:rsidRPr="00EB5DAD">
        <w:rPr>
          <w:rFonts w:ascii="Times New Roman" w:hAnsi="Times New Roman" w:cs="Times New Roman"/>
          <w:sz w:val="24"/>
          <w:szCs w:val="24"/>
        </w:rPr>
        <w:t>efinance</w:t>
      </w:r>
      <w:proofErr w:type="spellEnd"/>
      <w:r w:rsidRPr="00EB5DAD">
        <w:rPr>
          <w:rFonts w:ascii="Times New Roman" w:hAnsi="Times New Roman" w:cs="Times New Roman"/>
          <w:sz w:val="24"/>
          <w:szCs w:val="24"/>
        </w:rPr>
        <w:t xml:space="preserve"> services: Evidence from an emerging market. Journal of Financial Services Marketing, 21(3), 240-251.</w:t>
      </w:r>
    </w:p>
    <w:p w14:paraId="0201D91B" w14:textId="77777777" w:rsidR="00AA3CFF" w:rsidRPr="00EB5DAD" w:rsidRDefault="00AA3CFF" w:rsidP="00EB5DAD">
      <w:pPr>
        <w:tabs>
          <w:tab w:val="left" w:pos="1380"/>
        </w:tabs>
        <w:spacing w:line="276" w:lineRule="auto"/>
        <w:rPr>
          <w:rFonts w:ascii="Times New Roman" w:hAnsi="Times New Roman" w:cs="Times New Roman"/>
          <w:sz w:val="24"/>
          <w:szCs w:val="24"/>
        </w:rPr>
      </w:pPr>
    </w:p>
    <w:p w14:paraId="1BF29B1B" w14:textId="77777777" w:rsidR="00AA3CFF" w:rsidRPr="00EB5DAD" w:rsidRDefault="00AA3CFF" w:rsidP="00EB5DAD">
      <w:pPr>
        <w:pStyle w:val="ListParagraph"/>
        <w:numPr>
          <w:ilvl w:val="0"/>
          <w:numId w:val="6"/>
        </w:numPr>
        <w:tabs>
          <w:tab w:val="left" w:pos="1380"/>
        </w:tabs>
        <w:spacing w:line="276" w:lineRule="auto"/>
        <w:rPr>
          <w:rFonts w:ascii="Times New Roman" w:hAnsi="Times New Roman" w:cs="Times New Roman"/>
          <w:sz w:val="24"/>
          <w:szCs w:val="24"/>
        </w:rPr>
      </w:pPr>
      <w:r w:rsidRPr="00EB5DAD">
        <w:rPr>
          <w:rFonts w:ascii="Times New Roman" w:hAnsi="Times New Roman" w:cs="Times New Roman"/>
          <w:sz w:val="24"/>
          <w:szCs w:val="24"/>
        </w:rPr>
        <w:t xml:space="preserve">Huang, Z., &amp; </w:t>
      </w:r>
      <w:proofErr w:type="spellStart"/>
      <w:r w:rsidRPr="00EB5DAD">
        <w:rPr>
          <w:rFonts w:ascii="Times New Roman" w:hAnsi="Times New Roman" w:cs="Times New Roman"/>
          <w:sz w:val="24"/>
          <w:szCs w:val="24"/>
        </w:rPr>
        <w:t>Benyoucef</w:t>
      </w:r>
      <w:proofErr w:type="spellEnd"/>
      <w:r w:rsidRPr="00EB5DAD">
        <w:rPr>
          <w:rFonts w:ascii="Times New Roman" w:hAnsi="Times New Roman" w:cs="Times New Roman"/>
          <w:sz w:val="24"/>
          <w:szCs w:val="24"/>
        </w:rPr>
        <w:t>, M. (2017). User acceptance of financial technology: A study of mobile payment. Journal of Retailing and Consumer Services, 38, 194-201.</w:t>
      </w:r>
    </w:p>
    <w:p w14:paraId="45351A6D" w14:textId="77777777" w:rsidR="00AA3CFF" w:rsidRPr="00EB5DAD" w:rsidRDefault="00AA3CFF" w:rsidP="00EB5DAD">
      <w:pPr>
        <w:tabs>
          <w:tab w:val="left" w:pos="1380"/>
        </w:tabs>
        <w:spacing w:line="276" w:lineRule="auto"/>
        <w:rPr>
          <w:rFonts w:ascii="Times New Roman" w:hAnsi="Times New Roman" w:cs="Times New Roman"/>
          <w:sz w:val="24"/>
          <w:szCs w:val="24"/>
        </w:rPr>
      </w:pPr>
    </w:p>
    <w:p w14:paraId="21439A3F" w14:textId="77777777" w:rsidR="00AA3CFF" w:rsidRPr="00EB5DAD" w:rsidRDefault="00AA3CFF" w:rsidP="00EB5DAD">
      <w:pPr>
        <w:pStyle w:val="ListParagraph"/>
        <w:numPr>
          <w:ilvl w:val="0"/>
          <w:numId w:val="6"/>
        </w:numPr>
        <w:tabs>
          <w:tab w:val="left" w:pos="1380"/>
        </w:tabs>
        <w:spacing w:line="276" w:lineRule="auto"/>
        <w:rPr>
          <w:rFonts w:ascii="Times New Roman" w:hAnsi="Times New Roman" w:cs="Times New Roman"/>
          <w:sz w:val="24"/>
          <w:szCs w:val="24"/>
        </w:rPr>
      </w:pPr>
      <w:proofErr w:type="spellStart"/>
      <w:r w:rsidRPr="00EB5DAD">
        <w:rPr>
          <w:rFonts w:ascii="Times New Roman" w:hAnsi="Times New Roman" w:cs="Times New Roman"/>
          <w:sz w:val="24"/>
          <w:szCs w:val="24"/>
        </w:rPr>
        <w:t>Liébana-Cabanillas</w:t>
      </w:r>
      <w:proofErr w:type="spellEnd"/>
      <w:r w:rsidRPr="00EB5DAD">
        <w:rPr>
          <w:rFonts w:ascii="Times New Roman" w:hAnsi="Times New Roman" w:cs="Times New Roman"/>
          <w:sz w:val="24"/>
          <w:szCs w:val="24"/>
        </w:rPr>
        <w:t xml:space="preserve">, F., Ramos de Luna, I., &amp; Montoro-Ríos, F. J. (2019). Security, privacy, and reputation as critical factors in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adoption. Journal of Financial Services Marketing, 24(2-3), 45-62.</w:t>
      </w:r>
    </w:p>
    <w:p w14:paraId="398123C6" w14:textId="77777777" w:rsidR="00AA3CFF" w:rsidRPr="00EB5DAD" w:rsidRDefault="00AA3CFF" w:rsidP="00EB5DAD">
      <w:pPr>
        <w:tabs>
          <w:tab w:val="left" w:pos="1380"/>
        </w:tabs>
        <w:spacing w:line="276" w:lineRule="auto"/>
        <w:rPr>
          <w:rFonts w:ascii="Times New Roman" w:hAnsi="Times New Roman" w:cs="Times New Roman"/>
          <w:sz w:val="24"/>
          <w:szCs w:val="24"/>
        </w:rPr>
      </w:pPr>
    </w:p>
    <w:p w14:paraId="2A46484F" w14:textId="77777777" w:rsidR="00AA3CFF" w:rsidRPr="00EB5DAD" w:rsidRDefault="00AA3CFF" w:rsidP="00EB5DAD">
      <w:pPr>
        <w:pStyle w:val="ListParagraph"/>
        <w:numPr>
          <w:ilvl w:val="0"/>
          <w:numId w:val="6"/>
        </w:numPr>
        <w:tabs>
          <w:tab w:val="left" w:pos="1380"/>
        </w:tabs>
        <w:spacing w:line="276" w:lineRule="auto"/>
        <w:rPr>
          <w:rFonts w:ascii="Times New Roman" w:hAnsi="Times New Roman" w:cs="Times New Roman"/>
          <w:sz w:val="24"/>
          <w:szCs w:val="24"/>
        </w:rPr>
      </w:pPr>
      <w:proofErr w:type="spellStart"/>
      <w:r w:rsidRPr="00EB5DAD">
        <w:rPr>
          <w:rFonts w:ascii="Times New Roman" w:hAnsi="Times New Roman" w:cs="Times New Roman"/>
          <w:sz w:val="24"/>
          <w:szCs w:val="24"/>
        </w:rPr>
        <w:t>Nasution</w:t>
      </w:r>
      <w:proofErr w:type="spellEnd"/>
      <w:r w:rsidRPr="00EB5DAD">
        <w:rPr>
          <w:rFonts w:ascii="Times New Roman" w:hAnsi="Times New Roman" w:cs="Times New Roman"/>
          <w:sz w:val="24"/>
          <w:szCs w:val="24"/>
        </w:rPr>
        <w:t xml:space="preserve">, A. P., </w:t>
      </w:r>
      <w:proofErr w:type="spellStart"/>
      <w:r w:rsidRPr="00EB5DAD">
        <w:rPr>
          <w:rFonts w:ascii="Times New Roman" w:hAnsi="Times New Roman" w:cs="Times New Roman"/>
          <w:sz w:val="24"/>
          <w:szCs w:val="24"/>
        </w:rPr>
        <w:t>Prayoga</w:t>
      </w:r>
      <w:proofErr w:type="spellEnd"/>
      <w:r w:rsidRPr="00EB5DAD">
        <w:rPr>
          <w:rFonts w:ascii="Times New Roman" w:hAnsi="Times New Roman" w:cs="Times New Roman"/>
          <w:sz w:val="24"/>
          <w:szCs w:val="24"/>
        </w:rPr>
        <w:t xml:space="preserve">, Y., </w:t>
      </w:r>
      <w:proofErr w:type="spellStart"/>
      <w:r w:rsidRPr="00EB5DAD">
        <w:rPr>
          <w:rFonts w:ascii="Times New Roman" w:hAnsi="Times New Roman" w:cs="Times New Roman"/>
          <w:sz w:val="24"/>
          <w:szCs w:val="24"/>
        </w:rPr>
        <w:t>Pohan</w:t>
      </w:r>
      <w:proofErr w:type="spellEnd"/>
      <w:r w:rsidRPr="00EB5DAD">
        <w:rPr>
          <w:rFonts w:ascii="Times New Roman" w:hAnsi="Times New Roman" w:cs="Times New Roman"/>
          <w:sz w:val="24"/>
          <w:szCs w:val="24"/>
        </w:rPr>
        <w:t xml:space="preserve">, M. Y. A., &amp; </w:t>
      </w:r>
      <w:proofErr w:type="spellStart"/>
      <w:r w:rsidRPr="00EB5DAD">
        <w:rPr>
          <w:rFonts w:ascii="Times New Roman" w:hAnsi="Times New Roman" w:cs="Times New Roman"/>
          <w:sz w:val="24"/>
          <w:szCs w:val="24"/>
        </w:rPr>
        <w:t>Siregar</w:t>
      </w:r>
      <w:proofErr w:type="spellEnd"/>
      <w:r w:rsidRPr="00EB5DAD">
        <w:rPr>
          <w:rFonts w:ascii="Times New Roman" w:hAnsi="Times New Roman" w:cs="Times New Roman"/>
          <w:sz w:val="24"/>
          <w:szCs w:val="24"/>
        </w:rPr>
        <w:t xml:space="preserve">, Z. M. E. (2022). Adoption of Fintech by </w:t>
      </w:r>
      <w:proofErr w:type="spellStart"/>
      <w:r w:rsidRPr="00EB5DAD">
        <w:rPr>
          <w:rFonts w:ascii="Times New Roman" w:hAnsi="Times New Roman" w:cs="Times New Roman"/>
          <w:sz w:val="24"/>
          <w:szCs w:val="24"/>
        </w:rPr>
        <w:t>Labuhanbatu</w:t>
      </w:r>
      <w:proofErr w:type="spellEnd"/>
      <w:r w:rsidRPr="00EB5DAD">
        <w:rPr>
          <w:rFonts w:ascii="Times New Roman" w:hAnsi="Times New Roman" w:cs="Times New Roman"/>
          <w:sz w:val="24"/>
          <w:szCs w:val="24"/>
        </w:rPr>
        <w:t xml:space="preserve"> Students. International Journal of Social Science and Business, 7(1).</w:t>
      </w:r>
    </w:p>
    <w:p w14:paraId="6550CF52" w14:textId="77777777" w:rsidR="00AA3CFF" w:rsidRPr="00EB5DAD" w:rsidRDefault="00AA3CFF" w:rsidP="00EB5DAD">
      <w:pPr>
        <w:tabs>
          <w:tab w:val="left" w:pos="1380"/>
        </w:tabs>
        <w:spacing w:line="276" w:lineRule="auto"/>
        <w:rPr>
          <w:rFonts w:ascii="Times New Roman" w:hAnsi="Times New Roman" w:cs="Times New Roman"/>
          <w:sz w:val="24"/>
          <w:szCs w:val="24"/>
        </w:rPr>
      </w:pPr>
    </w:p>
    <w:p w14:paraId="682E67B6" w14:textId="77777777" w:rsidR="00AA3CFF" w:rsidRPr="00EB5DAD" w:rsidRDefault="00AA3CFF" w:rsidP="00EB5DAD">
      <w:pPr>
        <w:pStyle w:val="ListParagraph"/>
        <w:numPr>
          <w:ilvl w:val="0"/>
          <w:numId w:val="6"/>
        </w:numPr>
        <w:tabs>
          <w:tab w:val="left" w:pos="1380"/>
        </w:tabs>
        <w:spacing w:line="276" w:lineRule="auto"/>
        <w:rPr>
          <w:rFonts w:ascii="Times New Roman" w:hAnsi="Times New Roman" w:cs="Times New Roman"/>
          <w:sz w:val="24"/>
          <w:szCs w:val="24"/>
        </w:rPr>
      </w:pPr>
      <w:proofErr w:type="spellStart"/>
      <w:r w:rsidRPr="00EB5DAD">
        <w:rPr>
          <w:rFonts w:ascii="Times New Roman" w:hAnsi="Times New Roman" w:cs="Times New Roman"/>
          <w:sz w:val="24"/>
          <w:szCs w:val="24"/>
        </w:rPr>
        <w:t>Nasution</w:t>
      </w:r>
      <w:proofErr w:type="spellEnd"/>
      <w:r w:rsidRPr="00EB5DAD">
        <w:rPr>
          <w:rFonts w:ascii="Times New Roman" w:hAnsi="Times New Roman" w:cs="Times New Roman"/>
          <w:sz w:val="24"/>
          <w:szCs w:val="24"/>
        </w:rPr>
        <w:t xml:space="preserve">, R. A., </w:t>
      </w:r>
      <w:proofErr w:type="spellStart"/>
      <w:r w:rsidRPr="00EB5DAD">
        <w:rPr>
          <w:rFonts w:ascii="Times New Roman" w:hAnsi="Times New Roman" w:cs="Times New Roman"/>
          <w:sz w:val="24"/>
          <w:szCs w:val="24"/>
        </w:rPr>
        <w:t>Sembiring</w:t>
      </w:r>
      <w:proofErr w:type="spellEnd"/>
      <w:r w:rsidRPr="00EB5DAD">
        <w:rPr>
          <w:rFonts w:ascii="Times New Roman" w:hAnsi="Times New Roman" w:cs="Times New Roman"/>
          <w:sz w:val="24"/>
          <w:szCs w:val="24"/>
        </w:rPr>
        <w:t xml:space="preserve">, M., &amp; </w:t>
      </w:r>
      <w:proofErr w:type="spellStart"/>
      <w:r w:rsidRPr="00EB5DAD">
        <w:rPr>
          <w:rFonts w:ascii="Times New Roman" w:hAnsi="Times New Roman" w:cs="Times New Roman"/>
          <w:sz w:val="24"/>
          <w:szCs w:val="24"/>
        </w:rPr>
        <w:t>Siahaan</w:t>
      </w:r>
      <w:proofErr w:type="spellEnd"/>
      <w:r w:rsidRPr="00EB5DAD">
        <w:rPr>
          <w:rFonts w:ascii="Times New Roman" w:hAnsi="Times New Roman" w:cs="Times New Roman"/>
          <w:sz w:val="24"/>
          <w:szCs w:val="24"/>
        </w:rPr>
        <w:t xml:space="preserve">, E. (2022). Perceived risk and trust as determinants of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adoption. International Journal of Financial Studies, 9(1), 87-101.</w:t>
      </w:r>
    </w:p>
    <w:p w14:paraId="574D92AC" w14:textId="77777777" w:rsidR="00AA3CFF" w:rsidRPr="00EB5DAD" w:rsidRDefault="00AA3CFF" w:rsidP="00EB5DAD">
      <w:pPr>
        <w:tabs>
          <w:tab w:val="left" w:pos="1380"/>
        </w:tabs>
        <w:spacing w:line="276" w:lineRule="auto"/>
        <w:rPr>
          <w:rFonts w:ascii="Times New Roman" w:hAnsi="Times New Roman" w:cs="Times New Roman"/>
          <w:sz w:val="24"/>
          <w:szCs w:val="24"/>
        </w:rPr>
      </w:pPr>
    </w:p>
    <w:p w14:paraId="5600BD5B" w14:textId="77777777" w:rsidR="00AA3CFF" w:rsidRPr="00EB5DAD" w:rsidRDefault="00AA3CFF" w:rsidP="00EB5DAD">
      <w:pPr>
        <w:pStyle w:val="ListParagraph"/>
        <w:numPr>
          <w:ilvl w:val="0"/>
          <w:numId w:val="6"/>
        </w:numPr>
        <w:tabs>
          <w:tab w:val="left" w:pos="1380"/>
        </w:tabs>
        <w:spacing w:line="276" w:lineRule="auto"/>
        <w:rPr>
          <w:rFonts w:ascii="Times New Roman" w:hAnsi="Times New Roman" w:cs="Times New Roman"/>
          <w:sz w:val="24"/>
          <w:szCs w:val="24"/>
        </w:rPr>
      </w:pPr>
      <w:r w:rsidRPr="00EB5DAD">
        <w:rPr>
          <w:rFonts w:ascii="Times New Roman" w:hAnsi="Times New Roman" w:cs="Times New Roman"/>
          <w:sz w:val="24"/>
          <w:szCs w:val="24"/>
        </w:rPr>
        <w:t xml:space="preserve">Rudy, S., </w:t>
      </w:r>
      <w:proofErr w:type="spellStart"/>
      <w:r w:rsidRPr="00EB5DAD">
        <w:rPr>
          <w:rFonts w:ascii="Times New Roman" w:hAnsi="Times New Roman" w:cs="Times New Roman"/>
          <w:sz w:val="24"/>
          <w:szCs w:val="24"/>
        </w:rPr>
        <w:t>Hamidah</w:t>
      </w:r>
      <w:proofErr w:type="spellEnd"/>
      <w:r w:rsidRPr="00EB5DAD">
        <w:rPr>
          <w:rFonts w:ascii="Times New Roman" w:hAnsi="Times New Roman" w:cs="Times New Roman"/>
          <w:sz w:val="24"/>
          <w:szCs w:val="24"/>
        </w:rPr>
        <w:t xml:space="preserve">, H., </w:t>
      </w:r>
      <w:proofErr w:type="spellStart"/>
      <w:r w:rsidRPr="00EB5DAD">
        <w:rPr>
          <w:rFonts w:ascii="Times New Roman" w:hAnsi="Times New Roman" w:cs="Times New Roman"/>
          <w:sz w:val="24"/>
          <w:szCs w:val="24"/>
        </w:rPr>
        <w:t>Agung</w:t>
      </w:r>
      <w:proofErr w:type="spellEnd"/>
      <w:r w:rsidRPr="00EB5DAD">
        <w:rPr>
          <w:rFonts w:ascii="Times New Roman" w:hAnsi="Times New Roman" w:cs="Times New Roman"/>
          <w:sz w:val="24"/>
          <w:szCs w:val="24"/>
        </w:rPr>
        <w:t xml:space="preserve">, D. B., &amp; </w:t>
      </w:r>
      <w:proofErr w:type="spellStart"/>
      <w:r w:rsidRPr="00EB5DAD">
        <w:rPr>
          <w:rFonts w:ascii="Times New Roman" w:hAnsi="Times New Roman" w:cs="Times New Roman"/>
          <w:sz w:val="24"/>
          <w:szCs w:val="24"/>
        </w:rPr>
        <w:t>Dedi</w:t>
      </w:r>
      <w:proofErr w:type="spellEnd"/>
      <w:r w:rsidRPr="00EB5DAD">
        <w:rPr>
          <w:rFonts w:ascii="Times New Roman" w:hAnsi="Times New Roman" w:cs="Times New Roman"/>
          <w:sz w:val="24"/>
          <w:szCs w:val="24"/>
        </w:rPr>
        <w:t>, P. (2022). Journal of Asian Finance, Economics and Business, 9(1), 43-51.</w:t>
      </w:r>
    </w:p>
    <w:p w14:paraId="756D22F9" w14:textId="77777777" w:rsidR="00AA3CFF" w:rsidRPr="00EB5DAD" w:rsidRDefault="00AA3CFF" w:rsidP="00EB5DAD">
      <w:pPr>
        <w:tabs>
          <w:tab w:val="left" w:pos="1380"/>
        </w:tabs>
        <w:spacing w:line="276" w:lineRule="auto"/>
        <w:rPr>
          <w:rFonts w:ascii="Times New Roman" w:hAnsi="Times New Roman" w:cs="Times New Roman"/>
          <w:sz w:val="24"/>
          <w:szCs w:val="24"/>
        </w:rPr>
      </w:pPr>
    </w:p>
    <w:p w14:paraId="76E39F44" w14:textId="77777777" w:rsidR="00AA3CFF" w:rsidRPr="00EB5DAD" w:rsidRDefault="00AA3CFF" w:rsidP="00EB5DAD">
      <w:pPr>
        <w:pStyle w:val="ListParagraph"/>
        <w:numPr>
          <w:ilvl w:val="0"/>
          <w:numId w:val="6"/>
        </w:numPr>
        <w:tabs>
          <w:tab w:val="left" w:pos="1380"/>
        </w:tabs>
        <w:spacing w:line="276" w:lineRule="auto"/>
        <w:rPr>
          <w:rFonts w:ascii="Times New Roman" w:hAnsi="Times New Roman" w:cs="Times New Roman"/>
          <w:sz w:val="24"/>
          <w:szCs w:val="24"/>
        </w:rPr>
      </w:pPr>
      <w:proofErr w:type="spellStart"/>
      <w:r w:rsidRPr="00EB5DAD">
        <w:rPr>
          <w:rFonts w:ascii="Times New Roman" w:hAnsi="Times New Roman" w:cs="Times New Roman"/>
          <w:sz w:val="24"/>
          <w:szCs w:val="24"/>
        </w:rPr>
        <w:t>Sunardi</w:t>
      </w:r>
      <w:proofErr w:type="spellEnd"/>
      <w:r w:rsidRPr="00EB5DAD">
        <w:rPr>
          <w:rFonts w:ascii="Times New Roman" w:hAnsi="Times New Roman" w:cs="Times New Roman"/>
          <w:sz w:val="24"/>
          <w:szCs w:val="24"/>
        </w:rPr>
        <w:t xml:space="preserve">, F., </w:t>
      </w:r>
      <w:proofErr w:type="spellStart"/>
      <w:r w:rsidRPr="00EB5DAD">
        <w:rPr>
          <w:rFonts w:ascii="Times New Roman" w:hAnsi="Times New Roman" w:cs="Times New Roman"/>
          <w:sz w:val="24"/>
          <w:szCs w:val="24"/>
        </w:rPr>
        <w:t>Wahyuni</w:t>
      </w:r>
      <w:proofErr w:type="spellEnd"/>
      <w:r w:rsidRPr="00EB5DAD">
        <w:rPr>
          <w:rFonts w:ascii="Times New Roman" w:hAnsi="Times New Roman" w:cs="Times New Roman"/>
          <w:sz w:val="24"/>
          <w:szCs w:val="24"/>
        </w:rPr>
        <w:t xml:space="preserve">, S., &amp; </w:t>
      </w:r>
      <w:proofErr w:type="spellStart"/>
      <w:r w:rsidRPr="00EB5DAD">
        <w:rPr>
          <w:rFonts w:ascii="Times New Roman" w:hAnsi="Times New Roman" w:cs="Times New Roman"/>
          <w:sz w:val="24"/>
          <w:szCs w:val="24"/>
        </w:rPr>
        <w:t>Purnomo</w:t>
      </w:r>
      <w:proofErr w:type="spellEnd"/>
      <w:r w:rsidRPr="00EB5DAD">
        <w:rPr>
          <w:rFonts w:ascii="Times New Roman" w:hAnsi="Times New Roman" w:cs="Times New Roman"/>
          <w:sz w:val="24"/>
          <w:szCs w:val="24"/>
        </w:rPr>
        <w:t xml:space="preserve">, M. (2021). Trust and perceived utility in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adoption. Journal of Technology and Innovation, 8(4), 55-70.</w:t>
      </w:r>
    </w:p>
    <w:p w14:paraId="1561FACD" w14:textId="77777777" w:rsidR="00AA3CFF" w:rsidRPr="00EB5DAD" w:rsidRDefault="00AA3CFF" w:rsidP="00EB5DAD">
      <w:pPr>
        <w:tabs>
          <w:tab w:val="left" w:pos="1380"/>
        </w:tabs>
        <w:spacing w:line="276" w:lineRule="auto"/>
        <w:rPr>
          <w:rFonts w:ascii="Times New Roman" w:hAnsi="Times New Roman" w:cs="Times New Roman"/>
          <w:sz w:val="24"/>
          <w:szCs w:val="24"/>
        </w:rPr>
      </w:pPr>
    </w:p>
    <w:p w14:paraId="6ADF5121" w14:textId="77777777" w:rsidR="00AA3CFF" w:rsidRPr="00EB5DAD" w:rsidRDefault="00AA3CFF" w:rsidP="00EB5DAD">
      <w:pPr>
        <w:pStyle w:val="ListParagraph"/>
        <w:numPr>
          <w:ilvl w:val="0"/>
          <w:numId w:val="6"/>
        </w:numPr>
        <w:tabs>
          <w:tab w:val="left" w:pos="1380"/>
        </w:tabs>
        <w:spacing w:line="276" w:lineRule="auto"/>
        <w:rPr>
          <w:rFonts w:ascii="Times New Roman" w:hAnsi="Times New Roman" w:cs="Times New Roman"/>
          <w:sz w:val="24"/>
          <w:szCs w:val="24"/>
        </w:rPr>
      </w:pPr>
      <w:proofErr w:type="spellStart"/>
      <w:r w:rsidRPr="00EB5DAD">
        <w:rPr>
          <w:rFonts w:ascii="Times New Roman" w:hAnsi="Times New Roman" w:cs="Times New Roman"/>
          <w:sz w:val="24"/>
          <w:szCs w:val="24"/>
        </w:rPr>
        <w:lastRenderedPageBreak/>
        <w:t>Yousaf</w:t>
      </w:r>
      <w:proofErr w:type="spellEnd"/>
      <w:r w:rsidRPr="00EB5DAD">
        <w:rPr>
          <w:rFonts w:ascii="Times New Roman" w:hAnsi="Times New Roman" w:cs="Times New Roman"/>
          <w:sz w:val="24"/>
          <w:szCs w:val="24"/>
        </w:rPr>
        <w:t xml:space="preserve">, Z., Ahmad, H., &amp; Ali, M. (2020). Impact of perceived ease of use and usefulness on </w:t>
      </w:r>
      <w:proofErr w:type="spellStart"/>
      <w:r w:rsidRPr="00EB5DAD">
        <w:rPr>
          <w:rFonts w:ascii="Times New Roman" w:hAnsi="Times New Roman" w:cs="Times New Roman"/>
          <w:sz w:val="24"/>
          <w:szCs w:val="24"/>
        </w:rPr>
        <w:t>fintech</w:t>
      </w:r>
      <w:proofErr w:type="spellEnd"/>
      <w:r w:rsidRPr="00EB5DAD">
        <w:rPr>
          <w:rFonts w:ascii="Times New Roman" w:hAnsi="Times New Roman" w:cs="Times New Roman"/>
          <w:sz w:val="24"/>
          <w:szCs w:val="24"/>
        </w:rPr>
        <w:t xml:space="preserve"> adoption. Journal of Business and Technology, 12(3), 112-125.</w:t>
      </w:r>
    </w:p>
    <w:p w14:paraId="143843D8" w14:textId="77777777" w:rsidR="00AA3CFF" w:rsidRPr="00EB5DAD" w:rsidRDefault="00AA3CFF" w:rsidP="00EB5DAD">
      <w:pPr>
        <w:tabs>
          <w:tab w:val="left" w:pos="1380"/>
        </w:tabs>
        <w:spacing w:line="276" w:lineRule="auto"/>
        <w:rPr>
          <w:rFonts w:ascii="Times New Roman" w:hAnsi="Times New Roman" w:cs="Times New Roman"/>
          <w:sz w:val="24"/>
          <w:szCs w:val="24"/>
        </w:rPr>
      </w:pPr>
    </w:p>
    <w:p w14:paraId="1923C0D6" w14:textId="4D8F7BD3" w:rsidR="00AA3CFF" w:rsidRPr="00EB5DAD" w:rsidRDefault="00AA3CFF" w:rsidP="00EB5DAD">
      <w:pPr>
        <w:pStyle w:val="ListParagraph"/>
        <w:numPr>
          <w:ilvl w:val="0"/>
          <w:numId w:val="6"/>
        </w:numPr>
        <w:tabs>
          <w:tab w:val="left" w:pos="1380"/>
        </w:tabs>
        <w:spacing w:line="276" w:lineRule="auto"/>
        <w:rPr>
          <w:rFonts w:ascii="Times New Roman" w:hAnsi="Times New Roman" w:cs="Times New Roman"/>
          <w:sz w:val="24"/>
          <w:szCs w:val="24"/>
        </w:rPr>
      </w:pPr>
      <w:r w:rsidRPr="00EB5DAD">
        <w:rPr>
          <w:rFonts w:ascii="Times New Roman" w:hAnsi="Times New Roman" w:cs="Times New Roman"/>
          <w:sz w:val="24"/>
          <w:szCs w:val="24"/>
        </w:rPr>
        <w:t xml:space="preserve">Zhang, Y., Mao, E., &amp; </w:t>
      </w:r>
      <w:proofErr w:type="gramStart"/>
      <w:r w:rsidRPr="00EB5DAD">
        <w:rPr>
          <w:rFonts w:ascii="Times New Roman" w:hAnsi="Times New Roman" w:cs="Times New Roman"/>
          <w:sz w:val="24"/>
          <w:szCs w:val="24"/>
        </w:rPr>
        <w:t>Gao</w:t>
      </w:r>
      <w:proofErr w:type="gramEnd"/>
      <w:r w:rsidRPr="00EB5DAD">
        <w:rPr>
          <w:rFonts w:ascii="Times New Roman" w:hAnsi="Times New Roman" w:cs="Times New Roman"/>
          <w:sz w:val="24"/>
          <w:szCs w:val="24"/>
        </w:rPr>
        <w:t>, L. (2016). Factors influencing users' intentions to adopt mobile banking: A meta-analytic review. Journal of Business Research, 69(11), 4546-4553.</w:t>
      </w:r>
    </w:p>
    <w:sectPr w:rsidR="00AA3CFF" w:rsidRPr="00EB5D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03A4E"/>
    <w:multiLevelType w:val="hybridMultilevel"/>
    <w:tmpl w:val="965CB878"/>
    <w:lvl w:ilvl="0" w:tplc="86969B24">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BD439F8"/>
    <w:multiLevelType w:val="hybridMultilevel"/>
    <w:tmpl w:val="399C88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DF74276"/>
    <w:multiLevelType w:val="multilevel"/>
    <w:tmpl w:val="DC6EE9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1B7FE6"/>
    <w:multiLevelType w:val="hybridMultilevel"/>
    <w:tmpl w:val="DC66F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9CC12AE"/>
    <w:multiLevelType w:val="hybridMultilevel"/>
    <w:tmpl w:val="B1DCC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DA03A42"/>
    <w:multiLevelType w:val="hybridMultilevel"/>
    <w:tmpl w:val="4F2E15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1EA"/>
    <w:rsid w:val="000F168A"/>
    <w:rsid w:val="00632F42"/>
    <w:rsid w:val="00700B48"/>
    <w:rsid w:val="00845B02"/>
    <w:rsid w:val="009417C4"/>
    <w:rsid w:val="00975E27"/>
    <w:rsid w:val="00A45AD5"/>
    <w:rsid w:val="00AA3CFF"/>
    <w:rsid w:val="00CC4845"/>
    <w:rsid w:val="00D564BA"/>
    <w:rsid w:val="00EB5DAD"/>
    <w:rsid w:val="00EB7DA4"/>
    <w:rsid w:val="00EF55FA"/>
    <w:rsid w:val="00F43C1A"/>
    <w:rsid w:val="00FF61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AF2193"/>
  <w15:chartTrackingRefBased/>
  <w15:docId w15:val="{0B8EFB40-79BB-4B68-BC1D-45FED878A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5593">
      <w:bodyDiv w:val="1"/>
      <w:marLeft w:val="0"/>
      <w:marRight w:val="0"/>
      <w:marTop w:val="0"/>
      <w:marBottom w:val="0"/>
      <w:divBdr>
        <w:top w:val="none" w:sz="0" w:space="0" w:color="auto"/>
        <w:left w:val="none" w:sz="0" w:space="0" w:color="auto"/>
        <w:bottom w:val="none" w:sz="0" w:space="0" w:color="auto"/>
        <w:right w:val="none" w:sz="0" w:space="0" w:color="auto"/>
      </w:divBdr>
    </w:div>
    <w:div w:id="259486156">
      <w:bodyDiv w:val="1"/>
      <w:marLeft w:val="0"/>
      <w:marRight w:val="0"/>
      <w:marTop w:val="0"/>
      <w:marBottom w:val="0"/>
      <w:divBdr>
        <w:top w:val="none" w:sz="0" w:space="0" w:color="auto"/>
        <w:left w:val="none" w:sz="0" w:space="0" w:color="auto"/>
        <w:bottom w:val="none" w:sz="0" w:space="0" w:color="auto"/>
        <w:right w:val="none" w:sz="0" w:space="0" w:color="auto"/>
      </w:divBdr>
    </w:div>
    <w:div w:id="374618116">
      <w:bodyDiv w:val="1"/>
      <w:marLeft w:val="0"/>
      <w:marRight w:val="0"/>
      <w:marTop w:val="0"/>
      <w:marBottom w:val="0"/>
      <w:divBdr>
        <w:top w:val="none" w:sz="0" w:space="0" w:color="auto"/>
        <w:left w:val="none" w:sz="0" w:space="0" w:color="auto"/>
        <w:bottom w:val="none" w:sz="0" w:space="0" w:color="auto"/>
        <w:right w:val="none" w:sz="0" w:space="0" w:color="auto"/>
      </w:divBdr>
    </w:div>
    <w:div w:id="39966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Anumol MV</dc:creator>
  <cp:keywords/>
  <dc:description/>
  <cp:lastModifiedBy>Microsoft account</cp:lastModifiedBy>
  <cp:revision>2</cp:revision>
  <dcterms:created xsi:type="dcterms:W3CDTF">2024-05-22T05:13:00Z</dcterms:created>
  <dcterms:modified xsi:type="dcterms:W3CDTF">2024-05-22T05:13:00Z</dcterms:modified>
</cp:coreProperties>
</file>