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95157D" w14:textId="77777777" w:rsidR="004208D3" w:rsidRDefault="004208D3" w:rsidP="009F6540">
      <w:pPr>
        <w:spacing w:before="54" w:after="0" w:line="276" w:lineRule="auto"/>
        <w:jc w:val="center"/>
        <w:rPr>
          <w:rFonts w:ascii="Times New Roman" w:hAnsi="Times New Roman" w:cs="Times New Roman"/>
          <w:b/>
          <w:bCs/>
          <w:color w:val="000000" w:themeColor="text1"/>
          <w:sz w:val="24"/>
          <w:szCs w:val="24"/>
        </w:rPr>
      </w:pPr>
      <w:r w:rsidRPr="004208D3">
        <w:rPr>
          <w:rFonts w:ascii="Times New Roman" w:hAnsi="Times New Roman" w:cs="Times New Roman"/>
          <w:b/>
          <w:bCs/>
          <w:sz w:val="28"/>
          <w:szCs w:val="28"/>
        </w:rPr>
        <w:t>SMART VOICE ASSISSTIVE USING BCI TECHNOLOGY</w:t>
      </w:r>
      <w:r w:rsidRPr="004208D3">
        <w:rPr>
          <w:rFonts w:ascii="Times New Roman" w:hAnsi="Times New Roman" w:cs="Times New Roman"/>
          <w:b/>
          <w:bCs/>
          <w:color w:val="000000" w:themeColor="text1"/>
          <w:sz w:val="30"/>
          <w:szCs w:val="30"/>
        </w:rPr>
        <w:t xml:space="preserve"> </w:t>
      </w:r>
    </w:p>
    <w:p w14:paraId="736B6AC8" w14:textId="381DF6E2" w:rsidR="00DA52F4" w:rsidRDefault="008A5E90"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Deepa S </w:t>
      </w:r>
      <w:proofErr w:type="gramStart"/>
      <w:r>
        <w:rPr>
          <w:rFonts w:ascii="Times New Roman" w:hAnsi="Times New Roman" w:cs="Times New Roman"/>
          <w:b/>
          <w:bCs/>
          <w:color w:val="000000" w:themeColor="text1"/>
          <w:sz w:val="24"/>
          <w:szCs w:val="24"/>
        </w:rPr>
        <w:t>Bhat ,</w:t>
      </w:r>
      <w:proofErr w:type="gramEnd"/>
      <w:r>
        <w:rPr>
          <w:rFonts w:ascii="Times New Roman" w:hAnsi="Times New Roman" w:cs="Times New Roman"/>
          <w:b/>
          <w:bCs/>
          <w:color w:val="000000" w:themeColor="text1"/>
          <w:sz w:val="24"/>
          <w:szCs w:val="24"/>
        </w:rPr>
        <w:t xml:space="preserve"> </w:t>
      </w:r>
      <w:r w:rsidR="005F267C">
        <w:rPr>
          <w:rFonts w:ascii="Times New Roman" w:hAnsi="Times New Roman" w:cs="Times New Roman"/>
          <w:b/>
          <w:bCs/>
          <w:color w:val="000000" w:themeColor="text1"/>
          <w:sz w:val="24"/>
          <w:szCs w:val="24"/>
        </w:rPr>
        <w:t xml:space="preserve">Devika P, Manjula V, Deepika S, </w:t>
      </w:r>
      <w:proofErr w:type="spellStart"/>
      <w:r w:rsidR="005F267C">
        <w:rPr>
          <w:rFonts w:ascii="Times New Roman" w:hAnsi="Times New Roman" w:cs="Times New Roman"/>
          <w:b/>
          <w:bCs/>
          <w:color w:val="000000" w:themeColor="text1"/>
          <w:sz w:val="24"/>
          <w:szCs w:val="24"/>
        </w:rPr>
        <w:t>Thanmanyee</w:t>
      </w:r>
      <w:proofErr w:type="spellEnd"/>
      <w:r w:rsidR="005F267C">
        <w:rPr>
          <w:rFonts w:ascii="Times New Roman" w:hAnsi="Times New Roman" w:cs="Times New Roman"/>
          <w:b/>
          <w:bCs/>
          <w:color w:val="000000" w:themeColor="text1"/>
          <w:sz w:val="24"/>
          <w:szCs w:val="24"/>
        </w:rPr>
        <w:t xml:space="preserve"> Sudharshan</w:t>
      </w:r>
    </w:p>
    <w:p w14:paraId="60AA91AA" w14:textId="44186419" w:rsidR="008A5E90" w:rsidRPr="008A5E90" w:rsidRDefault="008A5E90" w:rsidP="009F6540">
      <w:pPr>
        <w:spacing w:before="54" w:after="0" w:line="276" w:lineRule="auto"/>
        <w:jc w:val="center"/>
        <w:rPr>
          <w:rFonts w:ascii="Times New Roman" w:hAnsi="Times New Roman" w:cs="Times New Roman"/>
          <w:b/>
          <w:bCs/>
          <w:color w:val="000000" w:themeColor="text1"/>
          <w:sz w:val="24"/>
          <w:szCs w:val="24"/>
        </w:rPr>
      </w:pPr>
      <w:r w:rsidRPr="008A5E90">
        <w:rPr>
          <w:rFonts w:ascii="Times New Roman" w:hAnsi="Times New Roman" w:cs="Times New Roman"/>
        </w:rPr>
        <w:t xml:space="preserve">1Asst Professor, Dept. Of </w:t>
      </w:r>
      <w:proofErr w:type="spellStart"/>
      <w:r w:rsidRPr="008A5E90">
        <w:rPr>
          <w:rFonts w:ascii="Times New Roman" w:hAnsi="Times New Roman" w:cs="Times New Roman"/>
        </w:rPr>
        <w:t>Cse</w:t>
      </w:r>
      <w:proofErr w:type="spellEnd"/>
      <w:r w:rsidRPr="008A5E90">
        <w:rPr>
          <w:rFonts w:ascii="Times New Roman" w:hAnsi="Times New Roman" w:cs="Times New Roman"/>
        </w:rPr>
        <w:t xml:space="preserve">, </w:t>
      </w:r>
      <w:proofErr w:type="spellStart"/>
      <w:r w:rsidRPr="008A5E90">
        <w:rPr>
          <w:rFonts w:ascii="Times New Roman" w:hAnsi="Times New Roman" w:cs="Times New Roman"/>
        </w:rPr>
        <w:t>Sambhram</w:t>
      </w:r>
      <w:proofErr w:type="spellEnd"/>
      <w:r w:rsidRPr="008A5E90">
        <w:rPr>
          <w:rFonts w:ascii="Times New Roman" w:hAnsi="Times New Roman" w:cs="Times New Roman"/>
        </w:rPr>
        <w:t xml:space="preserve"> Institute of Technology, Bengaluru-560079, Karnataka, India.</w:t>
      </w:r>
    </w:p>
    <w:p w14:paraId="262D7931" w14:textId="1A97BF64" w:rsidR="00DA52F4" w:rsidRPr="001E51F3" w:rsidRDefault="008A5E90" w:rsidP="00125B8F">
      <w:pPr>
        <w:spacing w:before="54" w:after="0" w:line="276" w:lineRule="auto"/>
        <w:jc w:val="center"/>
        <w:rPr>
          <w:rFonts w:ascii="Times New Roman" w:hAnsi="Times New Roman" w:cs="Times New Roman"/>
          <w:b/>
          <w:bCs/>
          <w:color w:val="000000" w:themeColor="text1"/>
          <w:sz w:val="24"/>
          <w:szCs w:val="24"/>
        </w:rPr>
      </w:pPr>
      <w:r w:rsidRPr="008A5E90">
        <w:rPr>
          <w:rFonts w:ascii="Times New Roman" w:hAnsi="Times New Roman" w:cs="Times New Roman"/>
        </w:rPr>
        <w:t>2,3,4,5</w:t>
      </w:r>
      <w:r w:rsidRPr="008A5E90">
        <w:rPr>
          <w:rFonts w:ascii="Times New Roman" w:hAnsi="Times New Roman" w:cs="Times New Roman"/>
        </w:rPr>
        <w:t xml:space="preserve"> </w:t>
      </w:r>
      <w:r w:rsidRPr="008A5E90">
        <w:rPr>
          <w:rFonts w:ascii="Times New Roman" w:hAnsi="Times New Roman" w:cs="Times New Roman"/>
        </w:rPr>
        <w:t xml:space="preserve">Eighth Semester, Dept. Of </w:t>
      </w:r>
      <w:proofErr w:type="spellStart"/>
      <w:r w:rsidRPr="008A5E90">
        <w:rPr>
          <w:rFonts w:ascii="Times New Roman" w:hAnsi="Times New Roman" w:cs="Times New Roman"/>
        </w:rPr>
        <w:t>Cse</w:t>
      </w:r>
      <w:proofErr w:type="spellEnd"/>
      <w:r w:rsidRPr="008A5E90">
        <w:rPr>
          <w:rFonts w:ascii="Times New Roman" w:hAnsi="Times New Roman" w:cs="Times New Roman"/>
        </w:rPr>
        <w:t xml:space="preserve">, </w:t>
      </w:r>
      <w:proofErr w:type="spellStart"/>
      <w:r w:rsidRPr="008A5E90">
        <w:rPr>
          <w:rFonts w:ascii="Times New Roman" w:hAnsi="Times New Roman" w:cs="Times New Roman"/>
        </w:rPr>
        <w:t>Sambhram</w:t>
      </w:r>
      <w:proofErr w:type="spellEnd"/>
      <w:r w:rsidRPr="008A5E90">
        <w:rPr>
          <w:rFonts w:ascii="Times New Roman" w:hAnsi="Times New Roman" w:cs="Times New Roman"/>
        </w:rPr>
        <w:t xml:space="preserve"> Institute of Technology, Bengaluru-560079, Karnataka, India.</w:t>
      </w:r>
      <w:r w:rsidRPr="001E51F3">
        <w:rPr>
          <w:rFonts w:ascii="Times New Roman" w:hAnsi="Times New Roman" w:cs="Times New Roman"/>
          <w:b/>
          <w:bCs/>
          <w:color w:val="000000" w:themeColor="text1"/>
          <w:sz w:val="24"/>
          <w:szCs w:val="24"/>
        </w:rPr>
        <w:t xml:space="preserve"> </w:t>
      </w:r>
      <w:r w:rsidR="00DA52F4" w:rsidRPr="001E51F3">
        <w:rPr>
          <w:rFonts w:ascii="Times New Roman" w:hAnsi="Times New Roman" w:cs="Times New Roman"/>
          <w:b/>
          <w:bCs/>
          <w:color w:val="000000" w:themeColor="text1"/>
          <w:sz w:val="24"/>
          <w:szCs w:val="24"/>
        </w:rPr>
        <w:t>ABSTRACT (Font-</w:t>
      </w:r>
      <w:r w:rsidR="005F717A" w:rsidRPr="005F717A">
        <w:rPr>
          <w:rFonts w:ascii="Times New Roman" w:hAnsi="Times New Roman" w:cs="Times New Roman"/>
          <w:b/>
          <w:bCs/>
          <w:color w:val="000000" w:themeColor="text1"/>
          <w:sz w:val="24"/>
          <w:szCs w:val="24"/>
        </w:rPr>
        <w:t>Times New Roman</w:t>
      </w:r>
      <w:r w:rsidR="00DA52F4" w:rsidRPr="001E51F3">
        <w:rPr>
          <w:rFonts w:ascii="Times New Roman" w:hAnsi="Times New Roman" w:cs="Times New Roman"/>
          <w:b/>
          <w:bCs/>
          <w:color w:val="000000" w:themeColor="text1"/>
          <w:sz w:val="24"/>
          <w:szCs w:val="24"/>
        </w:rPr>
        <w:t>, Bold, Font Size -12)</w:t>
      </w:r>
    </w:p>
    <w:p w14:paraId="5E62F608" w14:textId="77777777" w:rsidR="001352D4" w:rsidRPr="001352D4" w:rsidRDefault="001352D4" w:rsidP="009F6540">
      <w:pPr>
        <w:pBdr>
          <w:bottom w:val="single" w:sz="4" w:space="1" w:color="auto"/>
        </w:pBdr>
        <w:spacing w:before="54" w:after="0" w:line="276" w:lineRule="auto"/>
        <w:jc w:val="both"/>
        <w:rPr>
          <w:rFonts w:ascii="Times New Roman" w:hAnsi="Times New Roman" w:cs="Times New Roman"/>
          <w:b/>
          <w:bCs/>
          <w:color w:val="000000" w:themeColor="text1"/>
          <w:sz w:val="20"/>
          <w:szCs w:val="20"/>
        </w:rPr>
      </w:pPr>
      <w:r w:rsidRPr="001352D4">
        <w:rPr>
          <w:rFonts w:ascii="Times New Roman" w:hAnsi="Times New Roman" w:cs="Times New Roman"/>
        </w:rPr>
        <w:t>The AIM of this project is to restore communication ability of the people suffering from severe Neuromuscular disorders like amyotrophic lateral sclerosis, stroke which causes paralysis, locked-in syndrome. As they cannot interact with their environment even though their intellectual capabilities are intact. The development of BCI renders this technology feasible for patients suffering from neurological impairments causing to face many challenges in sensorimotor functions and communication with the environment.</w:t>
      </w:r>
      <w:r w:rsidRPr="001352D4">
        <w:rPr>
          <w:rFonts w:ascii="Times New Roman" w:hAnsi="Times New Roman" w:cs="Times New Roman"/>
          <w:b/>
          <w:bCs/>
          <w:color w:val="000000" w:themeColor="text1"/>
          <w:sz w:val="20"/>
          <w:szCs w:val="20"/>
        </w:rPr>
        <w:t xml:space="preserve"> </w:t>
      </w:r>
    </w:p>
    <w:p w14:paraId="5501AD32" w14:textId="7209A8F9"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Analysis</w:t>
      </w:r>
    </w:p>
    <w:p w14:paraId="075684D6" w14:textId="314E857B"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(Font-</w:t>
      </w:r>
      <w:r w:rsidR="005F717A" w:rsidRPr="005F717A">
        <w:rPr>
          <w:rFonts w:ascii="Times New Roman" w:hAnsi="Times New Roman" w:cs="Times New Roman"/>
          <w:b/>
          <w:bCs/>
          <w:color w:val="000000" w:themeColor="text1"/>
          <w:sz w:val="24"/>
          <w:szCs w:val="24"/>
        </w:rPr>
        <w:t>Times New Roman</w:t>
      </w:r>
      <w:r w:rsidR="009F6540" w:rsidRPr="001E51F3">
        <w:rPr>
          <w:rFonts w:ascii="Times New Roman" w:hAnsi="Times New Roman" w:cs="Times New Roman"/>
          <w:b/>
          <w:bCs/>
          <w:color w:val="000000" w:themeColor="text1"/>
          <w:sz w:val="24"/>
          <w:szCs w:val="24"/>
        </w:rPr>
        <w:t>, Bold, Font Size -12)</w:t>
      </w:r>
    </w:p>
    <w:p w14:paraId="74601FD8" w14:textId="2D3BFD4E" w:rsidR="00C55B86" w:rsidRPr="00C55B86" w:rsidRDefault="001352D4" w:rsidP="001352D4">
      <w:pPr>
        <w:spacing w:before="54" w:after="0" w:line="276" w:lineRule="auto"/>
        <w:rPr>
          <w:rFonts w:ascii="Times New Roman" w:hAnsi="Times New Roman" w:cs="Times New Roman"/>
          <w:b/>
          <w:bCs/>
          <w:color w:val="000000" w:themeColor="text1"/>
        </w:rPr>
      </w:pPr>
      <w:r w:rsidRPr="00C55B86">
        <w:rPr>
          <w:rFonts w:ascii="Times New Roman" w:hAnsi="Times New Roman" w:cs="Times New Roman"/>
        </w:rPr>
        <w:t xml:space="preserve">Brain-computer interfaces (BCI) are systems that allow communication between the brain and various machines. Invasive types of BCI are implanted directly into the brain during a neurosurgery, which detect the signal from a single area of brain cells. Electrocorticography uses electrodes placed on the exposed surface of the brain to measure electrical activity from the cerebral cortex. It is called semi-invasive but it still requires a craniotomy to implant the electrodes. For this </w:t>
      </w:r>
      <w:proofErr w:type="gramStart"/>
      <w:r w:rsidRPr="00C55B86">
        <w:rPr>
          <w:rFonts w:ascii="Times New Roman" w:hAnsi="Times New Roman" w:cs="Times New Roman"/>
        </w:rPr>
        <w:t>reason</w:t>
      </w:r>
      <w:proofErr w:type="gramEnd"/>
      <w:r w:rsidRPr="00C55B86">
        <w:rPr>
          <w:rFonts w:ascii="Times New Roman" w:hAnsi="Times New Roman" w:cs="Times New Roman"/>
        </w:rPr>
        <w:t xml:space="preserve"> it is used only when surgery is necessary for medical reasons.</w:t>
      </w:r>
      <w:r w:rsidR="00C55B86">
        <w:rPr>
          <w:rFonts w:ascii="Times New Roman" w:hAnsi="Times New Roman" w:cs="Times New Roman"/>
        </w:rPr>
        <w:t xml:space="preserve"> </w:t>
      </w:r>
      <w:proofErr w:type="gramStart"/>
      <w:r w:rsidRPr="00C55B86">
        <w:rPr>
          <w:rFonts w:ascii="Times New Roman" w:hAnsi="Times New Roman" w:cs="Times New Roman"/>
        </w:rPr>
        <w:t>They</w:t>
      </w:r>
      <w:proofErr w:type="gramEnd"/>
      <w:r w:rsidRPr="00C55B86">
        <w:rPr>
          <w:rFonts w:ascii="Times New Roman" w:hAnsi="Times New Roman" w:cs="Times New Roman"/>
        </w:rPr>
        <w:t xml:space="preserve"> use external sensors to measures brain activity. There are several non-invasive techniques used to study the brain, where EEG is the most common used because of the cost and hardware portability.</w:t>
      </w:r>
      <w:r w:rsidRPr="00C55B86">
        <w:rPr>
          <w:rFonts w:ascii="Times New Roman" w:hAnsi="Times New Roman" w:cs="Times New Roman"/>
          <w:b/>
          <w:bCs/>
          <w:color w:val="000000" w:themeColor="text1"/>
        </w:rPr>
        <w:t xml:space="preserve"> </w:t>
      </w:r>
    </w:p>
    <w:p w14:paraId="7A033264" w14:textId="5F6D04DB" w:rsidR="00DA52F4" w:rsidRDefault="00DA52F4" w:rsidP="001352D4">
      <w:pPr>
        <w:spacing w:before="54" w:after="0" w:line="276" w:lineRule="auto"/>
        <w:rPr>
          <w:rFonts w:ascii="Times New Roman" w:hAnsi="Times New Roman" w:cs="Times New Roman"/>
          <w:b/>
          <w:bCs/>
          <w:color w:val="000000" w:themeColor="text1"/>
          <w:sz w:val="24"/>
          <w:szCs w:val="24"/>
        </w:rPr>
      </w:pPr>
      <w:r w:rsidRPr="001352D4">
        <w:rPr>
          <w:rFonts w:ascii="Times New Roman" w:hAnsi="Times New Roman" w:cs="Times New Roman"/>
          <w:b/>
          <w:bCs/>
          <w:color w:val="000000" w:themeColor="text1"/>
          <w:sz w:val="24"/>
          <w:szCs w:val="24"/>
        </w:rPr>
        <w:t>METHODOLOGY</w:t>
      </w:r>
    </w:p>
    <w:p w14:paraId="43C23F84" w14:textId="4311A09A" w:rsidR="004208D3" w:rsidRPr="004208D3" w:rsidRDefault="004208D3" w:rsidP="001352D4">
      <w:pPr>
        <w:spacing w:before="54" w:after="0" w:line="276" w:lineRule="auto"/>
        <w:rPr>
          <w:rFonts w:ascii="Times New Roman" w:hAnsi="Times New Roman" w:cs="Times New Roman"/>
          <w:b/>
          <w:bCs/>
          <w:color w:val="000000" w:themeColor="text1"/>
          <w:sz w:val="24"/>
          <w:szCs w:val="24"/>
        </w:rPr>
      </w:pPr>
      <w:r w:rsidRPr="004208D3">
        <w:rPr>
          <w:rFonts w:ascii="Times New Roman" w:hAnsi="Times New Roman" w:cs="Times New Roman"/>
        </w:rPr>
        <w:t>SYSTEM MODEL</w:t>
      </w:r>
    </w:p>
    <w:p w14:paraId="70861807" w14:textId="22665100" w:rsidR="004208D3" w:rsidRPr="001352D4" w:rsidRDefault="004208D3" w:rsidP="004208D3">
      <w:pPr>
        <w:spacing w:before="54" w:after="0" w:line="276" w:lineRule="auto"/>
        <w:jc w:val="center"/>
        <w:rPr>
          <w:rFonts w:ascii="Times New Roman" w:hAnsi="Times New Roman" w:cs="Times New Roman"/>
          <w:b/>
          <w:bCs/>
          <w:color w:val="000000" w:themeColor="text1"/>
          <w:sz w:val="24"/>
          <w:szCs w:val="24"/>
        </w:rPr>
      </w:pPr>
      <w:r w:rsidRPr="004208D3">
        <w:rPr>
          <w:rFonts w:ascii="Times New Roman" w:hAnsi="Times New Roman" w:cs="Times New Roman"/>
          <w:b/>
          <w:bCs/>
          <w:color w:val="000000" w:themeColor="text1"/>
          <w:sz w:val="24"/>
          <w:szCs w:val="24"/>
        </w:rPr>
        <w:drawing>
          <wp:inline distT="0" distB="0" distL="0" distR="0" wp14:anchorId="08E87F17" wp14:editId="15849F64">
            <wp:extent cx="2041742" cy="4669869"/>
            <wp:effectExtent l="0" t="0" r="0" b="0"/>
            <wp:docPr id="5550761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076129" name=""/>
                    <pic:cNvPicPr/>
                  </pic:nvPicPr>
                  <pic:blipFill>
                    <a:blip r:embed="rId8"/>
                    <a:stretch>
                      <a:fillRect/>
                    </a:stretch>
                  </pic:blipFill>
                  <pic:spPr>
                    <a:xfrm>
                      <a:off x="0" y="0"/>
                      <a:ext cx="2052703" cy="4694939"/>
                    </a:xfrm>
                    <a:prstGeom prst="rect">
                      <a:avLst/>
                    </a:prstGeom>
                  </pic:spPr>
                </pic:pic>
              </a:graphicData>
            </a:graphic>
          </wp:inline>
        </w:drawing>
      </w: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lastRenderedPageBreak/>
        <w:t>MODELING</w:t>
      </w:r>
      <w:r w:rsidR="00DA52F4" w:rsidRPr="001E51F3">
        <w:rPr>
          <w:rFonts w:ascii="Times New Roman" w:hAnsi="Times New Roman" w:cs="Times New Roman"/>
          <w:b/>
          <w:bCs/>
          <w:color w:val="000000" w:themeColor="text1"/>
          <w:sz w:val="24"/>
          <w:szCs w:val="24"/>
        </w:rPr>
        <w:t xml:space="preserve"> AND ANALYSIS</w:t>
      </w:r>
    </w:p>
    <w:p w14:paraId="618C8041" w14:textId="40C1F454" w:rsidR="00DA52F4" w:rsidRPr="001E51F3" w:rsidRDefault="00C55B86" w:rsidP="009F6540">
      <w:pPr>
        <w:spacing w:before="54" w:after="0" w:line="276" w:lineRule="auto"/>
        <w:jc w:val="center"/>
        <w:rPr>
          <w:rFonts w:ascii="Times New Roman" w:hAnsi="Times New Roman" w:cs="Times New Roman"/>
          <w:color w:val="000000" w:themeColor="text1"/>
          <w:sz w:val="20"/>
          <w:szCs w:val="20"/>
        </w:rPr>
      </w:pPr>
      <w:r w:rsidRPr="00C55B86">
        <w:rPr>
          <w:rFonts w:ascii="Times New Roman" w:hAnsi="Times New Roman" w:cs="Times New Roman"/>
          <w:color w:val="000000" w:themeColor="text1"/>
          <w:sz w:val="20"/>
          <w:szCs w:val="20"/>
        </w:rPr>
        <w:drawing>
          <wp:inline distT="0" distB="0" distL="0" distR="0" wp14:anchorId="6BC70CB6" wp14:editId="53117BC0">
            <wp:extent cx="5542091" cy="3040380"/>
            <wp:effectExtent l="0" t="0" r="1905" b="7620"/>
            <wp:docPr id="35663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63176" name=""/>
                    <pic:cNvPicPr/>
                  </pic:nvPicPr>
                  <pic:blipFill>
                    <a:blip r:embed="rId9"/>
                    <a:stretch>
                      <a:fillRect/>
                    </a:stretch>
                  </pic:blipFill>
                  <pic:spPr>
                    <a:xfrm>
                      <a:off x="0" y="0"/>
                      <a:ext cx="5547627" cy="3043417"/>
                    </a:xfrm>
                    <a:prstGeom prst="rect">
                      <a:avLst/>
                    </a:prstGeom>
                  </pic:spPr>
                </pic:pic>
              </a:graphicData>
            </a:graphic>
          </wp:inline>
        </w:drawing>
      </w:r>
      <w:r w:rsidR="006A6434" w:rsidRPr="006A6434">
        <w:rPr>
          <w:rFonts w:ascii="Times New Roman" w:hAnsi="Times New Roman" w:cs="Times New Roman"/>
          <w:color w:val="000000" w:themeColor="text1"/>
          <w:sz w:val="20"/>
          <w:szCs w:val="20"/>
        </w:rPr>
        <w:t xml:space="preserve"> </w:t>
      </w:r>
    </w:p>
    <w:p w14:paraId="7CFF4B9D" w14:textId="79E097F8" w:rsidR="006A6434" w:rsidRPr="00C55B86"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C55B86" w:rsidRPr="00C55B86">
        <w:rPr>
          <w:rFonts w:ascii="Times New Roman" w:hAnsi="Times New Roman" w:cs="Times New Roman"/>
        </w:rPr>
        <w:t>Architecture Model</w:t>
      </w:r>
    </w:p>
    <w:p w14:paraId="78E51081" w14:textId="58A8DFAA" w:rsidR="006A6434" w:rsidRPr="004208D3" w:rsidRDefault="004208D3" w:rsidP="004208D3">
      <w:pPr>
        <w:spacing w:before="54" w:after="0" w:line="276" w:lineRule="auto"/>
        <w:rPr>
          <w:rFonts w:ascii="Times New Roman" w:hAnsi="Times New Roman" w:cs="Times New Roman"/>
          <w:b/>
          <w:bCs/>
          <w:color w:val="000000" w:themeColor="text1"/>
        </w:rPr>
      </w:pPr>
      <w:r w:rsidRPr="004208D3">
        <w:rPr>
          <w:rFonts w:ascii="Times New Roman" w:hAnsi="Times New Roman" w:cs="Times New Roman"/>
          <w:b/>
          <w:bCs/>
          <w:color w:val="000000" w:themeColor="text1"/>
        </w:rPr>
        <w:t>APPLICATION</w:t>
      </w:r>
    </w:p>
    <w:p w14:paraId="23F1C650" w14:textId="55F77696" w:rsidR="004208D3" w:rsidRDefault="004208D3" w:rsidP="004208D3">
      <w:pPr>
        <w:spacing w:before="54" w:after="0" w:line="276" w:lineRule="auto"/>
        <w:rPr>
          <w:rFonts w:ascii="Times New Roman" w:hAnsi="Times New Roman" w:cs="Times New Roman"/>
        </w:rPr>
      </w:pPr>
      <w:r w:rsidRPr="004208D3">
        <w:rPr>
          <w:rFonts w:ascii="Times New Roman" w:hAnsi="Times New Roman" w:cs="Times New Roman"/>
          <w:b/>
          <w:bCs/>
        </w:rPr>
        <w:t>ASSISTIVE TECHNOLOGY</w:t>
      </w:r>
      <w:r w:rsidRPr="004208D3">
        <w:rPr>
          <w:rFonts w:ascii="Times New Roman" w:hAnsi="Times New Roman" w:cs="Times New Roman"/>
        </w:rPr>
        <w:t xml:space="preserve"> </w:t>
      </w:r>
      <w:r>
        <w:rPr>
          <w:rFonts w:ascii="Times New Roman" w:hAnsi="Times New Roman" w:cs="Times New Roman"/>
        </w:rPr>
        <w:t xml:space="preserve">- </w:t>
      </w:r>
      <w:r w:rsidRPr="004208D3">
        <w:rPr>
          <w:rFonts w:ascii="Times New Roman" w:hAnsi="Times New Roman" w:cs="Times New Roman"/>
        </w:rPr>
        <w:t xml:space="preserve">To assess how well the Neuro-Integrated system performs in comparison to current assistive technologies designed for Neuromuscular disorders by enabling direct data exchange between brain and computer providing strong security for confidential neural data. </w:t>
      </w:r>
    </w:p>
    <w:p w14:paraId="030AF43B" w14:textId="70102137" w:rsidR="004208D3" w:rsidRPr="004208D3" w:rsidRDefault="004208D3" w:rsidP="004208D3">
      <w:pPr>
        <w:spacing w:before="54" w:after="0" w:line="276" w:lineRule="auto"/>
        <w:rPr>
          <w:rFonts w:ascii="Times New Roman" w:hAnsi="Times New Roman" w:cs="Times New Roman"/>
          <w:color w:val="000000" w:themeColor="text1"/>
          <w:sz w:val="20"/>
          <w:szCs w:val="20"/>
        </w:rPr>
      </w:pPr>
      <w:r w:rsidRPr="004208D3">
        <w:rPr>
          <w:rFonts w:ascii="Times New Roman" w:hAnsi="Times New Roman" w:cs="Times New Roman"/>
          <w:b/>
          <w:bCs/>
        </w:rPr>
        <w:t>MEDICAL REHABILITATION</w:t>
      </w:r>
      <w:r w:rsidRPr="004208D3">
        <w:rPr>
          <w:rFonts w:ascii="Times New Roman" w:hAnsi="Times New Roman" w:cs="Times New Roman"/>
        </w:rPr>
        <w:t xml:space="preserve"> </w:t>
      </w:r>
      <w:r>
        <w:rPr>
          <w:rFonts w:ascii="Times New Roman" w:hAnsi="Times New Roman" w:cs="Times New Roman"/>
        </w:rPr>
        <w:t xml:space="preserve">- </w:t>
      </w:r>
      <w:r w:rsidRPr="004208D3">
        <w:rPr>
          <w:rFonts w:ascii="Times New Roman" w:hAnsi="Times New Roman" w:cs="Times New Roman"/>
        </w:rPr>
        <w:t>Supporting the rehabilitation of individuals recovering through the system which can be applied on the patients suffering from severe neuromuscular injuries or diseases.</w:t>
      </w: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6E78BCE2" w14:textId="77777777" w:rsidR="00C55B86" w:rsidRPr="00C55B86" w:rsidRDefault="00C55B86" w:rsidP="00125B8F">
      <w:pPr>
        <w:spacing w:before="54" w:after="0" w:line="276" w:lineRule="auto"/>
        <w:jc w:val="both"/>
        <w:rPr>
          <w:rFonts w:ascii="Times New Roman" w:hAnsi="Times New Roman" w:cs="Times New Roman"/>
        </w:rPr>
      </w:pPr>
      <w:r w:rsidRPr="00C55B86">
        <w:rPr>
          <w:rFonts w:ascii="Times New Roman" w:hAnsi="Times New Roman" w:cs="Times New Roman"/>
        </w:rPr>
        <w:t xml:space="preserve">IMPROVED COMMUNICATION: Enhanced voice-based communication for individuals with Neuromuscular disorders. </w:t>
      </w:r>
    </w:p>
    <w:p w14:paraId="11E77877" w14:textId="77777777" w:rsidR="00C55B86" w:rsidRPr="00C55B86" w:rsidRDefault="00C55B86" w:rsidP="00125B8F">
      <w:pPr>
        <w:spacing w:before="54" w:after="0" w:line="276" w:lineRule="auto"/>
        <w:jc w:val="both"/>
        <w:rPr>
          <w:rFonts w:ascii="Times New Roman" w:hAnsi="Times New Roman" w:cs="Times New Roman"/>
        </w:rPr>
      </w:pPr>
      <w:r w:rsidRPr="00C55B86">
        <w:rPr>
          <w:rFonts w:ascii="Times New Roman" w:hAnsi="Times New Roman" w:cs="Times New Roman"/>
        </w:rPr>
        <w:t xml:space="preserve">AUGMENTED ACCESSIBILITY: Increased accessibility to daily activities, addressing Neuromuscular disorders challenges. </w:t>
      </w:r>
    </w:p>
    <w:p w14:paraId="7903A311" w14:textId="77777777" w:rsidR="00C55B86" w:rsidRPr="00C55B86" w:rsidRDefault="00C55B86" w:rsidP="00125B8F">
      <w:pPr>
        <w:spacing w:before="54" w:after="0" w:line="276" w:lineRule="auto"/>
        <w:jc w:val="both"/>
        <w:rPr>
          <w:rFonts w:ascii="Times New Roman" w:hAnsi="Times New Roman" w:cs="Times New Roman"/>
        </w:rPr>
      </w:pPr>
      <w:r w:rsidRPr="00C55B86">
        <w:rPr>
          <w:rFonts w:ascii="Times New Roman" w:hAnsi="Times New Roman" w:cs="Times New Roman"/>
        </w:rPr>
        <w:t xml:space="preserve">CUSTOMIZABLE INTERACTION: Technology for varying degrees of Neurological impairment. </w:t>
      </w:r>
    </w:p>
    <w:p w14:paraId="0F1CED97" w14:textId="77777777" w:rsidR="00C55B86" w:rsidRPr="00C55B86" w:rsidRDefault="00C55B86" w:rsidP="00125B8F">
      <w:pPr>
        <w:spacing w:before="54" w:after="0" w:line="276" w:lineRule="auto"/>
        <w:jc w:val="both"/>
        <w:rPr>
          <w:rFonts w:ascii="Times New Roman" w:hAnsi="Times New Roman" w:cs="Times New Roman"/>
        </w:rPr>
      </w:pPr>
      <w:r w:rsidRPr="00C55B86">
        <w:rPr>
          <w:rFonts w:ascii="Times New Roman" w:hAnsi="Times New Roman" w:cs="Times New Roman"/>
        </w:rPr>
        <w:t xml:space="preserve">POSITIVE IMPACT ON QUALITY OF LIFE: Real-world improvements in Disabilities people. </w:t>
      </w:r>
    </w:p>
    <w:p w14:paraId="1220E49A" w14:textId="63D3812F" w:rsidR="006A6434" w:rsidRPr="00C55B86" w:rsidRDefault="00C55B86" w:rsidP="00125B8F">
      <w:pPr>
        <w:spacing w:before="54" w:after="0" w:line="276" w:lineRule="auto"/>
        <w:jc w:val="both"/>
        <w:rPr>
          <w:rFonts w:ascii="Times New Roman" w:hAnsi="Times New Roman" w:cs="Times New Roman"/>
          <w:color w:val="000000" w:themeColor="text1"/>
          <w:sz w:val="20"/>
          <w:szCs w:val="20"/>
        </w:rPr>
      </w:pPr>
      <w:r w:rsidRPr="00C55B86">
        <w:rPr>
          <w:rFonts w:ascii="Times New Roman" w:hAnsi="Times New Roman" w:cs="Times New Roman"/>
        </w:rPr>
        <w:t>PERFORMANCE BENCHMARKING: Comparative analysis with existing assistive technologie</w:t>
      </w:r>
      <w:r w:rsidRPr="00C55B86">
        <w:rPr>
          <w:rFonts w:ascii="Times New Roman" w:hAnsi="Times New Roman" w:cs="Times New Roman"/>
        </w:rPr>
        <w:t>s</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003F10A2" w14:textId="321A5713" w:rsidR="00DA52F4" w:rsidRPr="001E51F3" w:rsidRDefault="004208D3" w:rsidP="009F6540">
      <w:pPr>
        <w:spacing w:before="54" w:after="0" w:line="276" w:lineRule="auto"/>
        <w:jc w:val="both"/>
        <w:rPr>
          <w:rFonts w:ascii="Times New Roman" w:hAnsi="Times New Roman" w:cs="Times New Roman"/>
          <w:color w:val="000000" w:themeColor="text1"/>
          <w:sz w:val="20"/>
          <w:szCs w:val="20"/>
        </w:rPr>
      </w:pPr>
      <w:r w:rsidRPr="004208D3">
        <w:rPr>
          <w:rFonts w:ascii="Times New Roman" w:hAnsi="Times New Roman" w:cs="Times New Roman"/>
        </w:rPr>
        <w:t>A brain-computer interface (BCI) is a computer-based system that acquires brain signals, analyzes them, and translates them into commands that are relayed to an output device to carry out a desired action. It provides direct data exchange between brain and computer. The development of BCI renders this technology feasible for patients suffering from neurological impairments causing to face many challenges in sensorimotor functions and communication with the environment. The BCI’s have increased demand for advanced, adaptive and personalized rehabilitation. There are numerous applications of BCI in medical and non</w:t>
      </w:r>
      <w:r>
        <w:rPr>
          <w:rFonts w:ascii="Times New Roman" w:hAnsi="Times New Roman" w:cs="Times New Roman"/>
        </w:rPr>
        <w:t xml:space="preserve"> - </w:t>
      </w:r>
      <w:r w:rsidRPr="004208D3">
        <w:rPr>
          <w:rFonts w:ascii="Times New Roman" w:hAnsi="Times New Roman" w:cs="Times New Roman"/>
        </w:rPr>
        <w:t>medical fields out of which our work attempts to focus mainly on papers which detailed about providing virtual voice through the system which can be applied on the patients suffering from severe neuromuscular injuries or diseases.</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32A4A1C9" w14:textId="77777777" w:rsidR="004208D3" w:rsidRDefault="004208D3" w:rsidP="00911ACD">
      <w:pPr>
        <w:tabs>
          <w:tab w:val="left" w:pos="6360"/>
        </w:tabs>
        <w:rPr>
          <w:rFonts w:ascii="Times New Roman" w:hAnsi="Times New Roman" w:cs="Times New Roman"/>
        </w:rPr>
      </w:pPr>
      <w:r w:rsidRPr="004208D3">
        <w:rPr>
          <w:rFonts w:ascii="Times New Roman" w:hAnsi="Times New Roman" w:cs="Times New Roman"/>
        </w:rPr>
        <w:t xml:space="preserve">[1] For papers - S. Lee, M. Lee, J. Jeong and S. Lee, "Towards an EEG-based Intuitive BCI Communication System Using Imagined Speech and Visual Imagery," 2019 IEEE International Conference on Systems, Man and Cybernetics (SMC), Bari, Italy, 2019, pp. 4409-4414, doi:10.1109/SMC.2019.8914645. </w:t>
      </w:r>
    </w:p>
    <w:p w14:paraId="47F5A7E1" w14:textId="77777777" w:rsidR="004208D3" w:rsidRDefault="004208D3" w:rsidP="00911ACD">
      <w:pPr>
        <w:tabs>
          <w:tab w:val="left" w:pos="6360"/>
        </w:tabs>
        <w:rPr>
          <w:rFonts w:ascii="Times New Roman" w:hAnsi="Times New Roman" w:cs="Times New Roman"/>
        </w:rPr>
      </w:pPr>
      <w:r w:rsidRPr="004208D3">
        <w:rPr>
          <w:rFonts w:ascii="Times New Roman" w:hAnsi="Times New Roman" w:cs="Times New Roman"/>
        </w:rPr>
        <w:lastRenderedPageBreak/>
        <w:t xml:space="preserve">[2] For papers – </w:t>
      </w:r>
      <w:proofErr w:type="spellStart"/>
      <w:r w:rsidRPr="004208D3">
        <w:rPr>
          <w:rFonts w:ascii="Times New Roman" w:hAnsi="Times New Roman" w:cs="Times New Roman"/>
        </w:rPr>
        <w:t>Sereshkeh</w:t>
      </w:r>
      <w:proofErr w:type="spellEnd"/>
      <w:r w:rsidRPr="004208D3">
        <w:rPr>
          <w:rFonts w:ascii="Times New Roman" w:hAnsi="Times New Roman" w:cs="Times New Roman"/>
        </w:rPr>
        <w:t xml:space="preserve">, A.R., Trott, R., Bric out, A. and Chau, T., 2017. </w:t>
      </w:r>
      <w:proofErr w:type="spellStart"/>
      <w:r w:rsidRPr="004208D3">
        <w:rPr>
          <w:rFonts w:ascii="Times New Roman" w:hAnsi="Times New Roman" w:cs="Times New Roman"/>
        </w:rPr>
        <w:t>Eeg</w:t>
      </w:r>
      <w:proofErr w:type="spellEnd"/>
      <w:r w:rsidRPr="004208D3">
        <w:rPr>
          <w:rFonts w:ascii="Times New Roman" w:hAnsi="Times New Roman" w:cs="Times New Roman"/>
        </w:rPr>
        <w:t xml:space="preserve"> classification of covert speech using regularized neural networks. IEEE/ACM Transactions on Audio, Speech, and Language Processing, 25(12), pp.2292-2300.</w:t>
      </w:r>
    </w:p>
    <w:p w14:paraId="40EFF21F" w14:textId="70DF776E" w:rsidR="00911ACD" w:rsidRPr="004208D3" w:rsidRDefault="004208D3" w:rsidP="00911ACD">
      <w:pPr>
        <w:tabs>
          <w:tab w:val="left" w:pos="6360"/>
        </w:tabs>
        <w:rPr>
          <w:rFonts w:ascii="Times New Roman" w:hAnsi="Times New Roman" w:cs="Times New Roman"/>
        </w:rPr>
      </w:pPr>
      <w:r w:rsidRPr="004208D3">
        <w:rPr>
          <w:rFonts w:ascii="Times New Roman" w:hAnsi="Times New Roman" w:cs="Times New Roman"/>
        </w:rPr>
        <w:t xml:space="preserve"> [3] For links - https://www.researchgate.net/figure/a-The-number-of-published-brain</w:t>
      </w:r>
      <w:r>
        <w:rPr>
          <w:rFonts w:ascii="Times New Roman" w:hAnsi="Times New Roman" w:cs="Times New Roman"/>
        </w:rPr>
        <w:t>-</w:t>
      </w:r>
      <w:r w:rsidRPr="004208D3">
        <w:rPr>
          <w:rFonts w:ascii="Times New Roman" w:hAnsi="Times New Roman" w:cs="Times New Roman"/>
        </w:rPr>
        <w:t>computer-interface-BCI-articles-for-eachyear-from_fig1_262963497</w:t>
      </w:r>
      <w:r w:rsidR="00911ACD" w:rsidRPr="004208D3">
        <w:rPr>
          <w:rFonts w:ascii="Times New Roman" w:hAnsi="Times New Roman" w:cs="Times New Roman"/>
        </w:rPr>
        <w:tab/>
      </w:r>
    </w:p>
    <w:sectPr w:rsidR="00911ACD" w:rsidRPr="004208D3" w:rsidSect="005F717A">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3CAAC4" w14:textId="77777777" w:rsidR="00C13596" w:rsidRDefault="00C13596" w:rsidP="00C556D7">
      <w:pPr>
        <w:spacing w:after="0" w:line="240" w:lineRule="auto"/>
      </w:pPr>
      <w:r>
        <w:separator/>
      </w:r>
    </w:p>
  </w:endnote>
  <w:endnote w:type="continuationSeparator" w:id="0">
    <w:p w14:paraId="12F8D26C" w14:textId="77777777" w:rsidR="00C13596" w:rsidRDefault="00C1359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DD273" w14:textId="77777777" w:rsidR="00C13596" w:rsidRDefault="00C13596" w:rsidP="00C556D7">
      <w:pPr>
        <w:spacing w:after="0" w:line="240" w:lineRule="auto"/>
      </w:pPr>
      <w:r>
        <w:separator/>
      </w:r>
    </w:p>
  </w:footnote>
  <w:footnote w:type="continuationSeparator" w:id="0">
    <w:p w14:paraId="4F080A89" w14:textId="77777777" w:rsidR="00C13596" w:rsidRDefault="00C13596"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52D4"/>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208D3"/>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267C"/>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37FA"/>
    <w:rsid w:val="008A5E90"/>
    <w:rsid w:val="008A72D8"/>
    <w:rsid w:val="008A74F7"/>
    <w:rsid w:val="008B5B88"/>
    <w:rsid w:val="008C7F5F"/>
    <w:rsid w:val="008D1F25"/>
    <w:rsid w:val="0090504D"/>
    <w:rsid w:val="00905466"/>
    <w:rsid w:val="00911ACD"/>
    <w:rsid w:val="0091436C"/>
    <w:rsid w:val="009150ED"/>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13596"/>
    <w:rsid w:val="00C20B7A"/>
    <w:rsid w:val="00C35F1D"/>
    <w:rsid w:val="00C378A3"/>
    <w:rsid w:val="00C43197"/>
    <w:rsid w:val="00C556D7"/>
    <w:rsid w:val="00C55B86"/>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315CA"/>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650</Words>
  <Characters>3706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DEVIKA PREMKUMAR</cp:lastModifiedBy>
  <cp:revision>2</cp:revision>
  <cp:lastPrinted>2024-05-17T10:15:00Z</cp:lastPrinted>
  <dcterms:created xsi:type="dcterms:W3CDTF">2024-05-17T10:19:00Z</dcterms:created>
  <dcterms:modified xsi:type="dcterms:W3CDTF">2024-05-17T10:19:00Z</dcterms:modified>
</cp:coreProperties>
</file>