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4025A" w14:textId="77777777" w:rsidR="00AC3861" w:rsidRDefault="00952024">
      <w:pPr>
        <w:spacing w:after="317"/>
        <w:ind w:left="-5" w:right="13"/>
      </w:pPr>
      <w:r>
        <w:t>Introduction:-</w:t>
      </w:r>
    </w:p>
    <w:p w14:paraId="011B0451" w14:textId="77777777" w:rsidR="00AC3861" w:rsidRDefault="00952024">
      <w:pPr>
        <w:spacing w:after="318"/>
        <w:ind w:left="-5" w:right="13"/>
      </w:pPr>
      <w:r>
        <w:t>The text explores the importance of financial literacy among women, especially in urban areas like Delhi NCR. It highlights that financial literacy is crucial for women's economic empowerment and gender equality. Women’s ability to manage personal finances</w:t>
      </w:r>
      <w:r>
        <w:t xml:space="preserve"> affects not only their well-being but also that of their families and communities, contributing to economic stability and social progress.</w:t>
      </w:r>
    </w:p>
    <w:p w14:paraId="04814283" w14:textId="77777777" w:rsidR="00AC3861" w:rsidRDefault="00952024">
      <w:pPr>
        <w:spacing w:after="318"/>
        <w:ind w:left="-5" w:right="13"/>
      </w:pPr>
      <w:r>
        <w:t>The text emphasizes that Delhi NCR's dynamic and diverse environment underscores the importance of financial literac</w:t>
      </w:r>
      <w:r>
        <w:t>y for women. Understanding women's financial literacy in this region is key to addressing gender disparities and promoting inclusive growth. The study aims to explore women's knowledge, attitudes, and behaviors regarding personal finance, examining factors</w:t>
      </w:r>
      <w:r>
        <w:t xml:space="preserve"> like confidence in managing finances, participation in financial education programs, and preferences for financial products.</w:t>
      </w:r>
    </w:p>
    <w:p w14:paraId="6DE16013" w14:textId="77777777" w:rsidR="00AC3861" w:rsidRDefault="00952024">
      <w:pPr>
        <w:spacing w:after="318"/>
        <w:ind w:left="-5" w:right="13"/>
      </w:pPr>
      <w:r>
        <w:t>Despite women increasingly taking on diverse roles in society, significant gender gaps persist in financial knowledge and confiden</w:t>
      </w:r>
      <w:r>
        <w:t>ce. Studies show that women generally score lower on financial knowledge tests and feel less confident in their financial abilities than men. Addressing these gaps is essential for achieving gender equality.</w:t>
      </w:r>
    </w:p>
    <w:p w14:paraId="7A2F9EFC" w14:textId="77777777" w:rsidR="00AC3861" w:rsidRDefault="00952024">
      <w:pPr>
        <w:spacing w:after="312"/>
        <w:ind w:left="-5" w:right="13"/>
      </w:pPr>
      <w:r>
        <w:t xml:space="preserve">The text also discusses broader societal issues </w:t>
      </w:r>
      <w:r>
        <w:t>in India, such as women's access to education and healthcare, and how these issues impact their financial literacy. Despite some progress, women often leave long-term financial planning to their male family members. This lack of financial literacy among wo</w:t>
      </w:r>
      <w:r>
        <w:t>men can lead to poor financial decisions and long-term economic disadvantages.</w:t>
      </w:r>
    </w:p>
    <w:p w14:paraId="0FF321A9" w14:textId="77777777" w:rsidR="00AC3861" w:rsidRDefault="00952024">
      <w:pPr>
        <w:spacing w:after="318"/>
        <w:ind w:left="-5" w:right="13"/>
      </w:pPr>
      <w:r>
        <w:t>Financial literacy is crucial for women's financial independence and overall empowerment. Educated women can make better financial decisions, protect themselves from predatory f</w:t>
      </w:r>
      <w:r>
        <w:t>inancial practices, and contribute to economic growth. The text argues that financial literacy can help women live independently, improve their social standing, and ensure family well-being by making better financial choices.</w:t>
      </w:r>
    </w:p>
    <w:p w14:paraId="7D5F0A76" w14:textId="77777777" w:rsidR="00AC3861" w:rsidRDefault="00952024">
      <w:pPr>
        <w:spacing w:after="318"/>
        <w:ind w:left="-5" w:right="13"/>
      </w:pPr>
      <w:r>
        <w:t>In conclusion, the text stress</w:t>
      </w:r>
      <w:r>
        <w:t>es the importance of improving financial literacy among women in India. It calls for targeted interventions to bridge the gender gap in financial knowledge, thereby empowering women and fostering broader economic development.</w:t>
      </w:r>
    </w:p>
    <w:p w14:paraId="4221484E" w14:textId="77777777" w:rsidR="00AC3861" w:rsidRDefault="00952024">
      <w:pPr>
        <w:spacing w:after="324"/>
        <w:ind w:left="-5" w:right="13"/>
      </w:pPr>
      <w:r>
        <w:t>Need of study:-</w:t>
      </w:r>
    </w:p>
    <w:p w14:paraId="11DFA07F" w14:textId="77777777" w:rsidR="00AC3861" w:rsidRDefault="00952024">
      <w:pPr>
        <w:ind w:left="-5" w:right="13"/>
      </w:pPr>
      <w:r>
        <w:t>The gender gap</w:t>
      </w:r>
      <w:r>
        <w:t xml:space="preserve"> in financial literacy in India is a critical issue, though under-researched. Current findings indicate a significant disparity between men's and women's financial knowledge levels. However, there is a lack of comprehensive understanding of the factors con</w:t>
      </w:r>
      <w:r>
        <w:t xml:space="preserve">tributing to this gap. Evaluating the effectiveness of government initiatives aimed at improving financial literacy is </w:t>
      </w:r>
      <w:r>
        <w:lastRenderedPageBreak/>
        <w:t>also essential. Therefore, it is crucial to delve deeper into the complexities of financial literacy among women in India, which this stu</w:t>
      </w:r>
      <w:r>
        <w:t>dy aims to address. Key points include:</w:t>
      </w:r>
    </w:p>
    <w:p w14:paraId="4B1CD88A" w14:textId="77777777" w:rsidR="00AC3861" w:rsidRDefault="00952024">
      <w:pPr>
        <w:numPr>
          <w:ilvl w:val="0"/>
          <w:numId w:val="1"/>
        </w:numPr>
        <w:ind w:right="13" w:hanging="134"/>
      </w:pPr>
      <w:r>
        <w:t>Limited research on gender differences in financial literacy in India.</w:t>
      </w:r>
    </w:p>
    <w:p w14:paraId="2CAC0D03" w14:textId="77777777" w:rsidR="00AC3861" w:rsidRDefault="00952024">
      <w:pPr>
        <w:numPr>
          <w:ilvl w:val="0"/>
          <w:numId w:val="1"/>
        </w:numPr>
        <w:ind w:right="13" w:hanging="134"/>
      </w:pPr>
      <w:r>
        <w:t>Significant gap observed between men's and women's financial knowledge.</w:t>
      </w:r>
    </w:p>
    <w:p w14:paraId="5F7BEEA0" w14:textId="77777777" w:rsidR="00AC3861" w:rsidRDefault="00952024">
      <w:pPr>
        <w:numPr>
          <w:ilvl w:val="0"/>
          <w:numId w:val="1"/>
        </w:numPr>
        <w:ind w:right="13" w:hanging="134"/>
      </w:pPr>
      <w:r>
        <w:t>Lack of comprehensive understanding of the factors contributing to this g</w:t>
      </w:r>
      <w:r>
        <w:t>ap.</w:t>
      </w:r>
    </w:p>
    <w:p w14:paraId="307E555B" w14:textId="77777777" w:rsidR="00AC3861" w:rsidRDefault="00952024">
      <w:pPr>
        <w:numPr>
          <w:ilvl w:val="0"/>
          <w:numId w:val="1"/>
        </w:numPr>
        <w:ind w:right="13" w:hanging="134"/>
      </w:pPr>
      <w:r>
        <w:t>Importance of assessing government efforts to improve financial literacy.</w:t>
      </w:r>
    </w:p>
    <w:p w14:paraId="799D46BE" w14:textId="77777777" w:rsidR="00AC3861" w:rsidRDefault="00952024">
      <w:pPr>
        <w:numPr>
          <w:ilvl w:val="0"/>
          <w:numId w:val="1"/>
        </w:numPr>
        <w:spacing w:after="305"/>
        <w:ind w:right="13" w:hanging="134"/>
      </w:pPr>
      <w:r>
        <w:t>Urgent need for a thorough examination of financial literacy among Indian women.</w:t>
      </w:r>
    </w:p>
    <w:p w14:paraId="21AFDA31" w14:textId="77777777" w:rsidR="00AC3861" w:rsidRDefault="00952024">
      <w:pPr>
        <w:spacing w:after="317"/>
        <w:ind w:left="-5" w:right="13"/>
      </w:pPr>
      <w:r>
        <w:t>Objectives:-</w:t>
      </w:r>
    </w:p>
    <w:p w14:paraId="72524451" w14:textId="77777777" w:rsidR="00AC3861" w:rsidRDefault="00952024">
      <w:pPr>
        <w:spacing w:after="318"/>
        <w:ind w:left="-5" w:right="13"/>
      </w:pPr>
      <w:r>
        <w:t>The study aims to explore various aspects of financial literacy and behavior among w</w:t>
      </w:r>
      <w:r>
        <w:t>omen in Delhi NCR through several targeted approaches:</w:t>
      </w:r>
    </w:p>
    <w:p w14:paraId="5913D24F" w14:textId="77777777" w:rsidR="00AC3861" w:rsidRDefault="00952024">
      <w:pPr>
        <w:numPr>
          <w:ilvl w:val="0"/>
          <w:numId w:val="2"/>
        </w:numPr>
        <w:spacing w:after="318"/>
        <w:ind w:right="13"/>
      </w:pPr>
      <w:r>
        <w:t>Confidence in Financial Management : Conduct comprehensive surveys or interviews to gauge attitudes and behaviors towards managing personal finances.</w:t>
      </w:r>
    </w:p>
    <w:p w14:paraId="6877F657" w14:textId="77777777" w:rsidR="00AC3861" w:rsidRDefault="00952024">
      <w:pPr>
        <w:numPr>
          <w:ilvl w:val="0"/>
          <w:numId w:val="2"/>
        </w:numPr>
        <w:spacing w:after="318"/>
        <w:ind w:right="13"/>
      </w:pPr>
      <w:r>
        <w:t>Interest in Financial Education Programs : Distribu</w:t>
      </w:r>
      <w:r>
        <w:t>te surveys or hold focus group discussions to understand enthusiasm and participation levels in financial education programs or workshops.</w:t>
      </w:r>
    </w:p>
    <w:p w14:paraId="5D32590C" w14:textId="77777777" w:rsidR="00AC3861" w:rsidRDefault="00952024">
      <w:pPr>
        <w:numPr>
          <w:ilvl w:val="0"/>
          <w:numId w:val="2"/>
        </w:numPr>
        <w:spacing w:after="318"/>
        <w:ind w:right="13"/>
      </w:pPr>
      <w:r>
        <w:t xml:space="preserve">Monetary Preferences : </w:t>
      </w:r>
      <w:r>
        <w:t>Use detailed interviews or data analysis techniques to study spending patterns and saving habits, focusing on how women allocate discretionary income.</w:t>
      </w:r>
    </w:p>
    <w:p w14:paraId="6F8EFB58" w14:textId="77777777" w:rsidR="00AC3861" w:rsidRDefault="00952024">
      <w:pPr>
        <w:numPr>
          <w:ilvl w:val="0"/>
          <w:numId w:val="2"/>
        </w:numPr>
        <w:spacing w:after="318"/>
        <w:ind w:right="13"/>
      </w:pPr>
      <w:r>
        <w:t xml:space="preserve">Comfort with Investment Decisions : Conduct surveys or host seminars tailored to address common concerns </w:t>
      </w:r>
      <w:r>
        <w:t>and provide guidance, assessing women's comfort levels with making investment decisions.</w:t>
      </w:r>
    </w:p>
    <w:p w14:paraId="5B4D64F0" w14:textId="77777777" w:rsidR="00AC3861" w:rsidRDefault="00952024">
      <w:pPr>
        <w:numPr>
          <w:ilvl w:val="0"/>
          <w:numId w:val="2"/>
        </w:numPr>
        <w:spacing w:after="318"/>
        <w:ind w:right="13"/>
      </w:pPr>
      <w:r>
        <w:t>Sources of Financial Advice : Use surveys or interviews to identify primary sources of financial advice, including family, friends, financial advisors, or online resou</w:t>
      </w:r>
      <w:r>
        <w:t>rces.</w:t>
      </w:r>
    </w:p>
    <w:p w14:paraId="432642B3" w14:textId="77777777" w:rsidR="00AC3861" w:rsidRDefault="00952024">
      <w:pPr>
        <w:spacing w:after="324"/>
        <w:ind w:left="-5" w:right="13"/>
      </w:pPr>
      <w:r>
        <w:t>Review of literature:-</w:t>
      </w:r>
    </w:p>
    <w:p w14:paraId="2DD99C01" w14:textId="77777777" w:rsidR="00AC3861" w:rsidRDefault="00952024">
      <w:pPr>
        <w:spacing w:after="145" w:line="439" w:lineRule="auto"/>
        <w:ind w:left="-5" w:right="462"/>
      </w:pPr>
      <w:r>
        <w:t>This literature review examines the financial literacy of women in urban centers, particularly Delhi NCR, highlighting its importance for economic empowerment and gender equality. Key Points:</w:t>
      </w:r>
    </w:p>
    <w:p w14:paraId="10429713" w14:textId="77777777" w:rsidR="00AC3861" w:rsidRDefault="00952024">
      <w:pPr>
        <w:numPr>
          <w:ilvl w:val="0"/>
          <w:numId w:val="3"/>
        </w:numPr>
        <w:spacing w:after="318"/>
        <w:ind w:right="13" w:hanging="367"/>
      </w:pPr>
      <w:r>
        <w:t>Gender Disparities in Financial Lit</w:t>
      </w:r>
      <w:r>
        <w:t>eracy : Research consistently shows that women generally have lower levels of financial literacy compared to men, influenced by factors like education, employment opportunities, access to financial resources, and societal norms.</w:t>
      </w:r>
    </w:p>
    <w:p w14:paraId="65AA7D08" w14:textId="77777777" w:rsidR="00AC3861" w:rsidRDefault="00952024">
      <w:pPr>
        <w:numPr>
          <w:ilvl w:val="0"/>
          <w:numId w:val="3"/>
        </w:numPr>
        <w:ind w:right="13" w:hanging="367"/>
      </w:pPr>
      <w:r>
        <w:t>Factors Influencing Financi</w:t>
      </w:r>
      <w:r>
        <w:t>al Literacy :</w:t>
      </w:r>
    </w:p>
    <w:p w14:paraId="588B8089" w14:textId="77777777" w:rsidR="00AC3861" w:rsidRDefault="00952024">
      <w:pPr>
        <w:numPr>
          <w:ilvl w:val="0"/>
          <w:numId w:val="4"/>
        </w:numPr>
        <w:ind w:right="13" w:firstLine="183"/>
      </w:pPr>
      <w:r>
        <w:lastRenderedPageBreak/>
        <w:t>Education : Higher educational attainment is positively linked to better financial literacy.</w:t>
      </w:r>
    </w:p>
    <w:p w14:paraId="7ACEDF6F" w14:textId="77777777" w:rsidR="00AC3861" w:rsidRDefault="00952024">
      <w:pPr>
        <w:numPr>
          <w:ilvl w:val="0"/>
          <w:numId w:val="4"/>
        </w:numPr>
        <w:ind w:right="13" w:firstLine="183"/>
      </w:pPr>
      <w:r>
        <w:t>Access to Financial Services : Access to banking and credit facilities enhances financial knowledge.</w:t>
      </w:r>
    </w:p>
    <w:p w14:paraId="6D5E9317" w14:textId="77777777" w:rsidR="00AC3861" w:rsidRDefault="00952024">
      <w:pPr>
        <w:numPr>
          <w:ilvl w:val="0"/>
          <w:numId w:val="4"/>
        </w:numPr>
        <w:spacing w:after="318"/>
        <w:ind w:right="13" w:firstLine="183"/>
      </w:pPr>
      <w:r>
        <w:t>Social and Cultural Factors : Traditional gender</w:t>
      </w:r>
      <w:r>
        <w:t xml:space="preserve"> roles and norms significantly impact women's financial behaviors and decision-making processes.</w:t>
      </w:r>
    </w:p>
    <w:p w14:paraId="603DDD9A" w14:textId="77777777" w:rsidR="00AC3861" w:rsidRDefault="00952024">
      <w:pPr>
        <w:numPr>
          <w:ilvl w:val="0"/>
          <w:numId w:val="5"/>
        </w:numPr>
        <w:spacing w:after="312"/>
        <w:ind w:right="13" w:hanging="367"/>
      </w:pPr>
      <w:r>
        <w:t>Impact on Economic Empowerment : Financial literacy correlates with improved economic independence, higher savings rates, increased workforce participation, an</w:t>
      </w:r>
      <w:r>
        <w:t>d entrepreneurship among women. It also boosts confidence in managing finances and resilience against economic shocks.</w:t>
      </w:r>
    </w:p>
    <w:p w14:paraId="406B4DB6" w14:textId="77777777" w:rsidR="00AC3861" w:rsidRDefault="00952024">
      <w:pPr>
        <w:numPr>
          <w:ilvl w:val="0"/>
          <w:numId w:val="5"/>
        </w:numPr>
        <w:spacing w:after="318"/>
        <w:ind w:right="13" w:hanging="367"/>
      </w:pPr>
      <w:r>
        <w:t>Barriers to Financial Literacy : Women face several obstacles, including limited educational opportunities, societal norms discouraging a</w:t>
      </w:r>
      <w:r>
        <w:t>ctive financial decision-making, and restricted access to financial resources, particularly in marginalized communities.</w:t>
      </w:r>
    </w:p>
    <w:p w14:paraId="6F91271D" w14:textId="77777777" w:rsidR="00AC3861" w:rsidRDefault="00952024">
      <w:pPr>
        <w:numPr>
          <w:ilvl w:val="0"/>
          <w:numId w:val="5"/>
        </w:numPr>
        <w:ind w:right="13" w:hanging="367"/>
      </w:pPr>
      <w:r>
        <w:t>Interventions and Policy Recommendations :</w:t>
      </w:r>
    </w:p>
    <w:p w14:paraId="2E96883C" w14:textId="77777777" w:rsidR="00AC3861" w:rsidRDefault="00952024">
      <w:pPr>
        <w:numPr>
          <w:ilvl w:val="0"/>
          <w:numId w:val="6"/>
        </w:numPr>
        <w:ind w:right="13" w:firstLine="183"/>
      </w:pPr>
      <w:r>
        <w:t xml:space="preserve">Financial Education Programs : </w:t>
      </w:r>
      <w:r>
        <w:t>Initiatives in both formal educational settings and community-based programs show promise in enhancing financial literacy.</w:t>
      </w:r>
    </w:p>
    <w:p w14:paraId="5FF533A5" w14:textId="77777777" w:rsidR="00AC3861" w:rsidRDefault="00952024">
      <w:pPr>
        <w:numPr>
          <w:ilvl w:val="0"/>
          <w:numId w:val="6"/>
        </w:numPr>
        <w:spacing w:after="318"/>
        <w:ind w:right="13" w:firstLine="183"/>
      </w:pPr>
      <w:r>
        <w:t>Access to Financial Services : Improving women's access to tailored financial products like microfinance and savings programs is cruc</w:t>
      </w:r>
      <w:r>
        <w:t>ial.</w:t>
      </w:r>
    </w:p>
    <w:p w14:paraId="5CCB3694" w14:textId="77777777" w:rsidR="00AC3861" w:rsidRDefault="00952024">
      <w:pPr>
        <w:numPr>
          <w:ilvl w:val="0"/>
          <w:numId w:val="7"/>
        </w:numPr>
        <w:spacing w:after="318"/>
        <w:ind w:right="13"/>
      </w:pPr>
      <w:r>
        <w:t>Digital Divide : The rise of digital financial services offers opportunities but also highlights a digital gender gap, with women often having limited digital literacy and access to technology.</w:t>
      </w:r>
    </w:p>
    <w:p w14:paraId="7AF9AC58" w14:textId="77777777" w:rsidR="00AC3861" w:rsidRDefault="00952024">
      <w:pPr>
        <w:numPr>
          <w:ilvl w:val="0"/>
          <w:numId w:val="7"/>
        </w:numPr>
        <w:spacing w:after="318"/>
        <w:ind w:right="13"/>
      </w:pPr>
      <w:r>
        <w:t xml:space="preserve">Life Course Perspectives : Financial literacy needs vary </w:t>
      </w:r>
      <w:r>
        <w:t>at different life stages, suggesting the need for targeted interventions addressing specific needs of women at different ages.</w:t>
      </w:r>
    </w:p>
    <w:p w14:paraId="5755B157" w14:textId="77777777" w:rsidR="00AC3861" w:rsidRDefault="00952024">
      <w:pPr>
        <w:numPr>
          <w:ilvl w:val="0"/>
          <w:numId w:val="7"/>
        </w:numPr>
        <w:spacing w:after="313"/>
        <w:ind w:right="13"/>
      </w:pPr>
      <w:r>
        <w:t>Intersectionality : Understanding how factors like race, ethnicity, economic status, and disability intersect with gender is cruc</w:t>
      </w:r>
      <w:r>
        <w:t>ial for a comprehensive understanding of financial literacy disparities.</w:t>
      </w:r>
    </w:p>
    <w:p w14:paraId="0D813CBC" w14:textId="77777777" w:rsidR="00AC3861" w:rsidRDefault="00952024">
      <w:pPr>
        <w:numPr>
          <w:ilvl w:val="0"/>
          <w:numId w:val="7"/>
        </w:numPr>
        <w:spacing w:after="318"/>
        <w:ind w:right="13"/>
      </w:pPr>
      <w:r>
        <w:t>Cultural Context : Cultural norms significantly influence women's financial decisions, often prioritizing family welfare over personal financial goals.</w:t>
      </w:r>
    </w:p>
    <w:p w14:paraId="3203C1E1" w14:textId="77777777" w:rsidR="00AC3861" w:rsidRDefault="00952024">
      <w:pPr>
        <w:numPr>
          <w:ilvl w:val="0"/>
          <w:numId w:val="7"/>
        </w:numPr>
        <w:spacing w:after="318"/>
        <w:ind w:right="13"/>
      </w:pPr>
      <w:r>
        <w:t>Longitudinal Studies and Impact</w:t>
      </w:r>
      <w:r>
        <w:t xml:space="preserve"> Assessment : Long-term studies and rigorous impact evaluations are needed to assess the effectiveness of financial literacy interventions and their impact on women's economic empowerment.</w:t>
      </w:r>
    </w:p>
    <w:p w14:paraId="55319673" w14:textId="77777777" w:rsidR="00AC3861" w:rsidRDefault="00952024">
      <w:pPr>
        <w:spacing w:after="318"/>
        <w:ind w:left="-5" w:right="13"/>
      </w:pPr>
      <w:r>
        <w:t>This review underscores the need for targeted research and interven</w:t>
      </w:r>
      <w:r>
        <w:t>tions to improve financial literacy among women in Delhi NCR, aiming to foster financial inclusion, gender equality, and sustainable development.</w:t>
      </w:r>
    </w:p>
    <w:p w14:paraId="6A659F14" w14:textId="77777777" w:rsidR="00AC3861" w:rsidRDefault="00952024">
      <w:pPr>
        <w:spacing w:after="324"/>
        <w:ind w:left="-5" w:right="13"/>
      </w:pPr>
      <w:r>
        <w:lastRenderedPageBreak/>
        <w:t>Research Methodology:-</w:t>
      </w:r>
    </w:p>
    <w:p w14:paraId="5794B248" w14:textId="77777777" w:rsidR="00AC3861" w:rsidRDefault="00952024">
      <w:pPr>
        <w:spacing w:after="318"/>
        <w:ind w:left="-5" w:right="13"/>
      </w:pPr>
      <w:r>
        <w:t>The study "A study of financial literacy amongst women in Delhi NCR" aims to comprehens</w:t>
      </w:r>
      <w:r>
        <w:t>ively explore the financial literacy levels and preferences of women through a survey comprising seven questions. Each question targets a specific dimension of personal finance, investment choices, and sources of financial advice. Here's a summary of the p</w:t>
      </w:r>
      <w:r>
        <w:t>urpose and significance of each survey component:</w:t>
      </w:r>
    </w:p>
    <w:p w14:paraId="7E886332" w14:textId="77777777" w:rsidR="00AC3861" w:rsidRDefault="00952024">
      <w:pPr>
        <w:numPr>
          <w:ilvl w:val="0"/>
          <w:numId w:val="8"/>
        </w:numPr>
        <w:spacing w:after="318"/>
        <w:ind w:right="13"/>
      </w:pPr>
      <w:r>
        <w:t xml:space="preserve">Assessing Confidence in Financial Management : This question measures women's self-perceived confidence in managing their finances, highlighting areas where additional support or education may be needed to </w:t>
      </w:r>
      <w:r>
        <w:t>enhance their financial decision-making capabilities.</w:t>
      </w:r>
    </w:p>
    <w:p w14:paraId="51527CB5" w14:textId="77777777" w:rsidR="00AC3861" w:rsidRDefault="00952024">
      <w:pPr>
        <w:numPr>
          <w:ilvl w:val="0"/>
          <w:numId w:val="8"/>
        </w:numPr>
        <w:spacing w:after="318"/>
        <w:ind w:right="13"/>
      </w:pPr>
      <w:r>
        <w:t>Exploring Engagement with Financial Information : This question examines how often women seek information about personal finance topics, providing insights into their interest and engagement in financia</w:t>
      </w:r>
      <w:r>
        <w:t>l learning, and emphasizing the importance of promoting financial literacy initiatives.</w:t>
      </w:r>
    </w:p>
    <w:p w14:paraId="64871C38" w14:textId="77777777" w:rsidR="00AC3861" w:rsidRDefault="00952024">
      <w:pPr>
        <w:numPr>
          <w:ilvl w:val="0"/>
          <w:numId w:val="8"/>
        </w:numPr>
        <w:spacing w:after="318"/>
        <w:ind w:right="13"/>
      </w:pPr>
      <w:r>
        <w:t>Evaluating Participation in Financial Education Programs : This question investigates whether women have participated in financial education programs or workshops, help</w:t>
      </w:r>
      <w:r>
        <w:t>ing to assess the effectiveness of existing educational initiatives and identify gaps in financial literacy resources among women.</w:t>
      </w:r>
    </w:p>
    <w:p w14:paraId="2E5282D6" w14:textId="77777777" w:rsidR="00AC3861" w:rsidRDefault="00952024">
      <w:pPr>
        <w:numPr>
          <w:ilvl w:val="0"/>
          <w:numId w:val="8"/>
        </w:numPr>
        <w:spacing w:after="318"/>
        <w:ind w:right="13"/>
      </w:pPr>
      <w:r>
        <w:t xml:space="preserve">Understanding Spending Preferences : Through a hypothetical scenario of allocating 1000 rupees among different options, this </w:t>
      </w:r>
      <w:r>
        <w:t>question offers insights into women's spending priorities and preferences, aiding policymakers and financial educators in tailoring programs to meet specific financial goals and needs.</w:t>
      </w:r>
    </w:p>
    <w:p w14:paraId="2E721433" w14:textId="77777777" w:rsidR="00AC3861" w:rsidRDefault="00952024">
      <w:pPr>
        <w:numPr>
          <w:ilvl w:val="0"/>
          <w:numId w:val="8"/>
        </w:numPr>
        <w:spacing w:after="318"/>
        <w:ind w:right="13"/>
      </w:pPr>
      <w:r>
        <w:t>Assessing Comfort Level with Investment Decisions : This question evalu</w:t>
      </w:r>
      <w:r>
        <w:t>ates women's comfort with making investment decisions, reflecting their confidence and familiarity with investment-related topics, and highlighting the need for promoting investment education.</w:t>
      </w:r>
    </w:p>
    <w:p w14:paraId="697DB4CD" w14:textId="77777777" w:rsidR="00AC3861" w:rsidRDefault="00952024">
      <w:pPr>
        <w:numPr>
          <w:ilvl w:val="0"/>
          <w:numId w:val="8"/>
        </w:numPr>
        <w:spacing w:after="318"/>
        <w:ind w:right="13"/>
      </w:pPr>
      <w:r>
        <w:t>Identifying Sources of Financial Guidance : This question ident</w:t>
      </w:r>
      <w:r>
        <w:t>ifies the primary sources from which women seek financial advice and information, providing insights into their preferred channels for obtaining financial knowledge and helping to tailor educational materials and outreach efforts effectively.</w:t>
      </w:r>
    </w:p>
    <w:p w14:paraId="168E193B" w14:textId="77777777" w:rsidR="00AC3861" w:rsidRDefault="00952024">
      <w:pPr>
        <w:numPr>
          <w:ilvl w:val="0"/>
          <w:numId w:val="8"/>
        </w:numPr>
        <w:spacing w:after="318"/>
        <w:ind w:right="13"/>
      </w:pPr>
      <w:r>
        <w:t>Gauging Perce</w:t>
      </w:r>
      <w:r>
        <w:t>ptions of Financial Literacy Importance : This question assesses participants' views on the importance of financial literacy for women, offering valuable feedback on the relevance of financial education and empowerment initiatives, and supporting greater i</w:t>
      </w:r>
      <w:r>
        <w:t>nvestment in financial literacy programs.</w:t>
      </w:r>
    </w:p>
    <w:p w14:paraId="646AB077" w14:textId="77777777" w:rsidR="00AC3861" w:rsidRDefault="00952024">
      <w:pPr>
        <w:spacing w:after="194" w:line="393" w:lineRule="auto"/>
        <w:ind w:left="-5" w:right="440"/>
      </w:pPr>
      <w:r>
        <w:lastRenderedPageBreak/>
        <w:t>Overall, the study aims to deepen understanding of women's financial literacy in Delhi NCR, identify areas for improvement, and support efforts to enhance financial empowerment and education among women. Data Analy</w:t>
      </w:r>
      <w:r>
        <w:t>sis and interpretation :-</w:t>
      </w:r>
    </w:p>
    <w:p w14:paraId="6C00C2BC" w14:textId="77777777" w:rsidR="00AC3861" w:rsidRDefault="00952024">
      <w:pPr>
        <w:ind w:left="132" w:right="13"/>
      </w:pPr>
      <w:r>
        <w:t>Overview and Purpose:</w:t>
      </w:r>
    </w:p>
    <w:p w14:paraId="743B89A6" w14:textId="77777777" w:rsidR="00AC3861" w:rsidRDefault="00952024">
      <w:pPr>
        <w:spacing w:after="318"/>
        <w:ind w:left="-5" w:right="13"/>
      </w:pPr>
      <w:r>
        <w:t>The study aims to explore financial literacy levels and preferences among women in Delhi NCR, using a survey with seven questions covering personal finance management, investment decisions, and sources of financial advice.</w:t>
      </w:r>
    </w:p>
    <w:p w14:paraId="2B1CA01D" w14:textId="77777777" w:rsidR="00AC3861" w:rsidRDefault="00952024">
      <w:pPr>
        <w:spacing w:after="324"/>
        <w:ind w:left="-5" w:right="13"/>
      </w:pPr>
      <w:r>
        <w:t>Survey Components and Findings:</w:t>
      </w:r>
    </w:p>
    <w:p w14:paraId="0437474A" w14:textId="77777777" w:rsidR="00AC3861" w:rsidRDefault="00952024">
      <w:pPr>
        <w:tabs>
          <w:tab w:val="center" w:pos="2805"/>
        </w:tabs>
        <w:ind w:left="-15" w:firstLine="0"/>
      </w:pPr>
      <w:r>
        <w:t>1</w:t>
      </w:r>
      <w:r>
        <w:t>.</w:t>
      </w:r>
      <w:r>
        <w:tab/>
        <w:t>Confidence in Financial Management (Graph 1.1):</w:t>
      </w:r>
    </w:p>
    <w:p w14:paraId="57B691B0" w14:textId="77777777" w:rsidR="00AC3861" w:rsidRDefault="00952024">
      <w:pPr>
        <w:numPr>
          <w:ilvl w:val="0"/>
          <w:numId w:val="9"/>
        </w:numPr>
        <w:ind w:right="13" w:firstLine="183"/>
      </w:pPr>
      <w:r>
        <w:t>Total Responses:</w:t>
      </w:r>
      <w:r>
        <w:tab/>
        <w:t>45</w:t>
      </w:r>
    </w:p>
    <w:p w14:paraId="11FFE26F" w14:textId="77777777" w:rsidR="00AC3861" w:rsidRDefault="00952024">
      <w:pPr>
        <w:numPr>
          <w:ilvl w:val="0"/>
          <w:numId w:val="9"/>
        </w:numPr>
        <w:ind w:right="13" w:firstLine="183"/>
      </w:pPr>
      <w:r>
        <w:t>Very Confident:</w:t>
      </w:r>
      <w:r>
        <w:tab/>
        <w:t>35.6%</w:t>
      </w:r>
    </w:p>
    <w:p w14:paraId="209E7978" w14:textId="77777777" w:rsidR="00AC3861" w:rsidRDefault="00952024">
      <w:pPr>
        <w:numPr>
          <w:ilvl w:val="0"/>
          <w:numId w:val="9"/>
        </w:numPr>
        <w:ind w:right="13" w:firstLine="183"/>
      </w:pPr>
      <w:r>
        <w:t>Somewhat Confident:</w:t>
      </w:r>
      <w:r>
        <w:tab/>
        <w:t>62.2%</w:t>
      </w:r>
    </w:p>
    <w:p w14:paraId="7AA6AC75" w14:textId="77777777" w:rsidR="00AC3861" w:rsidRDefault="00952024">
      <w:pPr>
        <w:numPr>
          <w:ilvl w:val="0"/>
          <w:numId w:val="9"/>
        </w:numPr>
        <w:spacing w:after="318"/>
        <w:ind w:right="13" w:firstLine="183"/>
      </w:pPr>
      <w:r>
        <w:t>Observations:</w:t>
      </w:r>
      <w:r>
        <w:tab/>
        <w:t>Most respondents feel at least somewhat confident, with a significant portion feeling very confident in managing their finan</w:t>
      </w:r>
      <w:r>
        <w:t>ces. A smaller group feels less confident, indicating areas where additional support might be needed.</w:t>
      </w:r>
    </w:p>
    <w:p w14:paraId="673309B9" w14:textId="77777777" w:rsidR="00AC3861" w:rsidRDefault="00952024">
      <w:pPr>
        <w:tabs>
          <w:tab w:val="center" w:pos="2890"/>
        </w:tabs>
        <w:ind w:left="-15" w:firstLine="0"/>
      </w:pPr>
      <w:r>
        <w:t>2.</w:t>
      </w:r>
      <w:r>
        <w:tab/>
        <w:t>Engagement with Financial Information (Graph 1.2):</w:t>
      </w:r>
    </w:p>
    <w:p w14:paraId="2C08FCEA" w14:textId="77777777" w:rsidR="00AC3861" w:rsidRDefault="00952024">
      <w:pPr>
        <w:numPr>
          <w:ilvl w:val="0"/>
          <w:numId w:val="10"/>
        </w:numPr>
        <w:ind w:right="13" w:firstLine="183"/>
      </w:pPr>
      <w:r>
        <w:t>Total Responses:</w:t>
      </w:r>
      <w:r>
        <w:tab/>
        <w:t>45</w:t>
      </w:r>
    </w:p>
    <w:p w14:paraId="6FDB5666" w14:textId="77777777" w:rsidR="00AC3861" w:rsidRDefault="00952024">
      <w:pPr>
        <w:numPr>
          <w:ilvl w:val="0"/>
          <w:numId w:val="10"/>
        </w:numPr>
        <w:ind w:right="13" w:firstLine="183"/>
      </w:pPr>
      <w:r>
        <w:t>Daily:</w:t>
      </w:r>
      <w:r>
        <w:tab/>
        <w:t>24.4%</w:t>
      </w:r>
    </w:p>
    <w:p w14:paraId="4C8E8C80" w14:textId="77777777" w:rsidR="00AC3861" w:rsidRDefault="00952024">
      <w:pPr>
        <w:numPr>
          <w:ilvl w:val="0"/>
          <w:numId w:val="10"/>
        </w:numPr>
        <w:ind w:right="13" w:firstLine="183"/>
      </w:pPr>
      <w:r>
        <w:t>Weekly:</w:t>
      </w:r>
      <w:r>
        <w:tab/>
        <w:t>28.9%</w:t>
      </w:r>
    </w:p>
    <w:p w14:paraId="13B0F7AC" w14:textId="77777777" w:rsidR="00AC3861" w:rsidRDefault="00952024">
      <w:pPr>
        <w:numPr>
          <w:ilvl w:val="0"/>
          <w:numId w:val="10"/>
        </w:numPr>
        <w:ind w:right="13" w:firstLine="183"/>
      </w:pPr>
      <w:r>
        <w:t>Monthly:</w:t>
      </w:r>
      <w:r>
        <w:tab/>
        <w:t>37.8%</w:t>
      </w:r>
    </w:p>
    <w:p w14:paraId="071A4DEA" w14:textId="77777777" w:rsidR="00AC3861" w:rsidRDefault="00952024">
      <w:pPr>
        <w:numPr>
          <w:ilvl w:val="0"/>
          <w:numId w:val="10"/>
        </w:numPr>
        <w:ind w:right="13" w:firstLine="183"/>
      </w:pPr>
      <w:r>
        <w:t>Never:</w:t>
      </w:r>
      <w:r>
        <w:tab/>
        <w:t>8.9%</w:t>
      </w:r>
    </w:p>
    <w:p w14:paraId="172BC7FA" w14:textId="77777777" w:rsidR="00AC3861" w:rsidRDefault="00952024">
      <w:pPr>
        <w:numPr>
          <w:ilvl w:val="0"/>
          <w:numId w:val="10"/>
        </w:numPr>
        <w:spacing w:after="318"/>
        <w:ind w:right="13" w:firstLine="183"/>
      </w:pPr>
      <w:r>
        <w:t>Observations:</w:t>
      </w:r>
      <w:r>
        <w:tab/>
        <w:t>Most respond</w:t>
      </w:r>
      <w:r>
        <w:t>ents seek financial information monthly, with fewer doing so weekly or daily, and a small portion never seeking information.</w:t>
      </w:r>
    </w:p>
    <w:p w14:paraId="05A37D9E" w14:textId="77777777" w:rsidR="00AC3861" w:rsidRDefault="00952024">
      <w:pPr>
        <w:tabs>
          <w:tab w:val="center" w:pos="3208"/>
        </w:tabs>
        <w:ind w:left="-15" w:firstLine="0"/>
      </w:pPr>
      <w:r>
        <w:t>3.</w:t>
      </w:r>
      <w:r>
        <w:tab/>
        <w:t>Participation in Financial Education Programs (Graph 1.3):</w:t>
      </w:r>
    </w:p>
    <w:p w14:paraId="6C16C7EC" w14:textId="77777777" w:rsidR="00AC3861" w:rsidRDefault="00952024">
      <w:pPr>
        <w:numPr>
          <w:ilvl w:val="0"/>
          <w:numId w:val="11"/>
        </w:numPr>
        <w:ind w:right="13" w:firstLine="183"/>
      </w:pPr>
      <w:r>
        <w:t>Total Responses:</w:t>
      </w:r>
      <w:r>
        <w:tab/>
        <w:t>45</w:t>
      </w:r>
    </w:p>
    <w:p w14:paraId="4100AB69" w14:textId="77777777" w:rsidR="00AC3861" w:rsidRDefault="00952024">
      <w:pPr>
        <w:numPr>
          <w:ilvl w:val="0"/>
          <w:numId w:val="11"/>
        </w:numPr>
        <w:ind w:right="13" w:firstLine="183"/>
      </w:pPr>
      <w:r>
        <w:t>Yes:</w:t>
      </w:r>
      <w:r>
        <w:tab/>
        <w:t>51.1%</w:t>
      </w:r>
    </w:p>
    <w:p w14:paraId="51BCAC97" w14:textId="77777777" w:rsidR="00AC3861" w:rsidRDefault="00952024">
      <w:pPr>
        <w:numPr>
          <w:ilvl w:val="0"/>
          <w:numId w:val="11"/>
        </w:numPr>
        <w:ind w:right="13" w:firstLine="183"/>
      </w:pPr>
      <w:r>
        <w:t>No:</w:t>
      </w:r>
      <w:r>
        <w:tab/>
        <w:t>48.9%</w:t>
      </w:r>
    </w:p>
    <w:p w14:paraId="4E3607B4" w14:textId="77777777" w:rsidR="00AC3861" w:rsidRDefault="00952024">
      <w:pPr>
        <w:numPr>
          <w:ilvl w:val="0"/>
          <w:numId w:val="11"/>
        </w:numPr>
        <w:spacing w:after="318"/>
        <w:ind w:right="13" w:firstLine="183"/>
      </w:pPr>
      <w:r>
        <w:t>Observations:</w:t>
      </w:r>
      <w:r>
        <w:tab/>
        <w:t>Over half have participated in financial education programs, showing a positive inclination towards learning about financial matters. However, the nearly equal split suggests room for improvement in promoting financial literacy.</w:t>
      </w:r>
    </w:p>
    <w:p w14:paraId="09D25EFC" w14:textId="77777777" w:rsidR="00AC3861" w:rsidRDefault="00952024">
      <w:pPr>
        <w:tabs>
          <w:tab w:val="center" w:pos="2077"/>
        </w:tabs>
        <w:ind w:left="-15" w:firstLine="0"/>
      </w:pPr>
      <w:r>
        <w:t>4.</w:t>
      </w:r>
      <w:r>
        <w:tab/>
        <w:t>Spending P</w:t>
      </w:r>
      <w:r>
        <w:t>references (Graph 1.4):</w:t>
      </w:r>
    </w:p>
    <w:p w14:paraId="66928DCF" w14:textId="77777777" w:rsidR="00AC3861" w:rsidRDefault="00952024">
      <w:pPr>
        <w:numPr>
          <w:ilvl w:val="0"/>
          <w:numId w:val="12"/>
        </w:numPr>
        <w:ind w:right="13" w:firstLine="183"/>
      </w:pPr>
      <w:r>
        <w:t>Total Responses:</w:t>
      </w:r>
      <w:r>
        <w:tab/>
        <w:t>45</w:t>
      </w:r>
    </w:p>
    <w:p w14:paraId="1F573B1B" w14:textId="77777777" w:rsidR="00AC3861" w:rsidRDefault="00952024">
      <w:pPr>
        <w:numPr>
          <w:ilvl w:val="0"/>
          <w:numId w:val="12"/>
        </w:numPr>
        <w:ind w:right="13" w:firstLine="183"/>
      </w:pPr>
      <w:r>
        <w:t>Shopping:</w:t>
      </w:r>
      <w:r>
        <w:tab/>
        <w:t>77.8%</w:t>
      </w:r>
    </w:p>
    <w:p w14:paraId="70834CC7" w14:textId="77777777" w:rsidR="00AC3861" w:rsidRDefault="00952024">
      <w:pPr>
        <w:numPr>
          <w:ilvl w:val="0"/>
          <w:numId w:val="12"/>
        </w:numPr>
        <w:ind w:right="13" w:firstLine="183"/>
      </w:pPr>
      <w:r>
        <w:t>Food:</w:t>
      </w:r>
      <w:r>
        <w:tab/>
        <w:t>11.1%</w:t>
      </w:r>
    </w:p>
    <w:p w14:paraId="7825638D" w14:textId="77777777" w:rsidR="00AC3861" w:rsidRDefault="00952024">
      <w:pPr>
        <w:numPr>
          <w:ilvl w:val="0"/>
          <w:numId w:val="12"/>
        </w:numPr>
        <w:ind w:right="13" w:firstLine="183"/>
      </w:pPr>
      <w:r>
        <w:t>Investment:</w:t>
      </w:r>
      <w:r>
        <w:tab/>
        <w:t>Percentage not visible</w:t>
      </w:r>
    </w:p>
    <w:p w14:paraId="4D6922C4" w14:textId="77777777" w:rsidR="00AC3861" w:rsidRDefault="00952024">
      <w:pPr>
        <w:numPr>
          <w:ilvl w:val="0"/>
          <w:numId w:val="12"/>
        </w:numPr>
        <w:ind w:right="13" w:firstLine="183"/>
      </w:pPr>
      <w:r>
        <w:lastRenderedPageBreak/>
        <w:t>Travel:</w:t>
      </w:r>
      <w:r>
        <w:tab/>
        <w:t>8.9%</w:t>
      </w:r>
    </w:p>
    <w:p w14:paraId="55678D7F" w14:textId="77777777" w:rsidR="00AC3861" w:rsidRDefault="00952024">
      <w:pPr>
        <w:numPr>
          <w:ilvl w:val="0"/>
          <w:numId w:val="12"/>
        </w:numPr>
        <w:spacing w:after="318"/>
        <w:ind w:right="13" w:firstLine="183"/>
      </w:pPr>
      <w:r>
        <w:t>Observations:</w:t>
      </w:r>
      <w:r>
        <w:tab/>
        <w:t>The majority prefer allocating funds to shopping, with less interest in saving or investing. This reflects consumer behavi</w:t>
      </w:r>
      <w:r>
        <w:t>or patterns and discretionary spending priorities.</w:t>
      </w:r>
    </w:p>
    <w:p w14:paraId="00AC283E" w14:textId="77777777" w:rsidR="00AC3861" w:rsidRDefault="00952024">
      <w:pPr>
        <w:tabs>
          <w:tab w:val="center" w:pos="2682"/>
        </w:tabs>
        <w:ind w:left="-15" w:firstLine="0"/>
      </w:pPr>
      <w:r>
        <w:t>5.</w:t>
      </w:r>
      <w:r>
        <w:tab/>
        <w:t>Comfort with Investment Decisions (Graph 1.5):</w:t>
      </w:r>
    </w:p>
    <w:p w14:paraId="67908399" w14:textId="77777777" w:rsidR="00AC3861" w:rsidRDefault="00952024">
      <w:pPr>
        <w:numPr>
          <w:ilvl w:val="0"/>
          <w:numId w:val="13"/>
        </w:numPr>
        <w:ind w:left="439" w:right="13" w:hanging="256"/>
      </w:pPr>
      <w:r>
        <w:t>Total Responses:</w:t>
      </w:r>
      <w:r>
        <w:tab/>
        <w:t>45</w:t>
      </w:r>
    </w:p>
    <w:p w14:paraId="2E1583D0" w14:textId="77777777" w:rsidR="00AC3861" w:rsidRDefault="00952024">
      <w:pPr>
        <w:numPr>
          <w:ilvl w:val="0"/>
          <w:numId w:val="13"/>
        </w:numPr>
        <w:ind w:left="439" w:right="13" w:hanging="256"/>
      </w:pPr>
      <w:r>
        <w:t>Very Comfortable:</w:t>
      </w:r>
      <w:r>
        <w:tab/>
        <w:t>53.3%</w:t>
      </w:r>
    </w:p>
    <w:p w14:paraId="0A6E91D7" w14:textId="77777777" w:rsidR="00AC3861" w:rsidRDefault="00952024">
      <w:pPr>
        <w:numPr>
          <w:ilvl w:val="0"/>
          <w:numId w:val="13"/>
        </w:numPr>
        <w:ind w:left="439" w:right="13" w:hanging="256"/>
      </w:pPr>
      <w:r>
        <w:t>Somewhat Comfortable:</w:t>
      </w:r>
      <w:r>
        <w:tab/>
        <w:t>37.8%</w:t>
      </w:r>
    </w:p>
    <w:p w14:paraId="4EDD9F53" w14:textId="77777777" w:rsidR="00AC3861" w:rsidRDefault="00AC3861">
      <w:pPr>
        <w:sectPr w:rsidR="00AC3861">
          <w:headerReference w:type="even" r:id="rId7"/>
          <w:headerReference w:type="default" r:id="rId8"/>
          <w:headerReference w:type="first" r:id="rId9"/>
          <w:pgSz w:w="12240" w:h="15840"/>
          <w:pgMar w:top="1486" w:right="1447" w:bottom="1637" w:left="1440" w:header="720" w:footer="720" w:gutter="0"/>
          <w:cols w:space="720"/>
        </w:sectPr>
      </w:pPr>
    </w:p>
    <w:p w14:paraId="2736122A" w14:textId="77777777" w:rsidR="00AC3861" w:rsidRDefault="00952024">
      <w:pPr>
        <w:spacing w:after="318"/>
        <w:ind w:left="-15" w:right="13" w:firstLine="440"/>
      </w:pPr>
      <w:r>
        <w:lastRenderedPageBreak/>
        <w:t>Observations:</w:t>
      </w:r>
      <w:r>
        <w:tab/>
        <w:t>Most respondents feel comfortable with investment decisions, though some still need financial education and support to boost confidence.</w:t>
      </w:r>
    </w:p>
    <w:p w14:paraId="60639505" w14:textId="77777777" w:rsidR="00AC3861" w:rsidRDefault="00952024">
      <w:pPr>
        <w:tabs>
          <w:tab w:val="center" w:pos="2487"/>
        </w:tabs>
        <w:ind w:left="-15" w:firstLine="0"/>
      </w:pPr>
      <w:r>
        <w:t>6.</w:t>
      </w:r>
      <w:r>
        <w:tab/>
        <w:t>Sources of Financial Guidance (Graph 1.6):</w:t>
      </w:r>
    </w:p>
    <w:p w14:paraId="6758D0C2" w14:textId="77777777" w:rsidR="00AC3861" w:rsidRDefault="00952024">
      <w:pPr>
        <w:numPr>
          <w:ilvl w:val="0"/>
          <w:numId w:val="14"/>
        </w:numPr>
        <w:ind w:right="13" w:firstLine="183"/>
      </w:pPr>
      <w:r>
        <w:t>Total Responses:</w:t>
      </w:r>
      <w:r>
        <w:tab/>
        <w:t>45</w:t>
      </w:r>
    </w:p>
    <w:p w14:paraId="554D8A8D" w14:textId="77777777" w:rsidR="00AC3861" w:rsidRDefault="00952024">
      <w:pPr>
        <w:numPr>
          <w:ilvl w:val="0"/>
          <w:numId w:val="14"/>
        </w:numPr>
        <w:ind w:right="13" w:firstLine="183"/>
      </w:pPr>
      <w:r>
        <w:t>Family and Friends:</w:t>
      </w:r>
      <w:r>
        <w:tab/>
        <w:t>44.4%</w:t>
      </w:r>
    </w:p>
    <w:p w14:paraId="1AC92887" w14:textId="77777777" w:rsidR="00AC3861" w:rsidRDefault="00952024">
      <w:pPr>
        <w:numPr>
          <w:ilvl w:val="0"/>
          <w:numId w:val="14"/>
        </w:numPr>
        <w:ind w:right="13" w:firstLine="183"/>
      </w:pPr>
      <w:r>
        <w:t>Financial Advisors:</w:t>
      </w:r>
      <w:r>
        <w:tab/>
        <w:t>20%</w:t>
      </w:r>
    </w:p>
    <w:p w14:paraId="32248CB3" w14:textId="77777777" w:rsidR="00AC3861" w:rsidRDefault="00952024">
      <w:pPr>
        <w:numPr>
          <w:ilvl w:val="0"/>
          <w:numId w:val="14"/>
        </w:numPr>
        <w:ind w:right="13" w:firstLine="183"/>
      </w:pPr>
      <w:r>
        <w:t>Online Resources:</w:t>
      </w:r>
      <w:r>
        <w:tab/>
        <w:t>17.8%</w:t>
      </w:r>
    </w:p>
    <w:p w14:paraId="3F3677B5" w14:textId="77777777" w:rsidR="00AC3861" w:rsidRDefault="00952024">
      <w:pPr>
        <w:numPr>
          <w:ilvl w:val="0"/>
          <w:numId w:val="14"/>
        </w:numPr>
        <w:ind w:right="13" w:firstLine="183"/>
      </w:pPr>
      <w:r>
        <w:t>Books and Articles:</w:t>
      </w:r>
      <w:r>
        <w:tab/>
        <w:t>15.6%</w:t>
      </w:r>
    </w:p>
    <w:p w14:paraId="279B3BF0" w14:textId="77777777" w:rsidR="00AC3861" w:rsidRDefault="00952024">
      <w:pPr>
        <w:numPr>
          <w:ilvl w:val="0"/>
          <w:numId w:val="14"/>
        </w:numPr>
        <w:spacing w:after="313"/>
        <w:ind w:right="13" w:firstLine="183"/>
      </w:pPr>
      <w:r>
        <w:t>Observations:</w:t>
      </w:r>
      <w:r>
        <w:tab/>
        <w:t>Family and friends are the primary sources of financial advice, followed by professional advisors and online resources, reflecting diverse way</w:t>
      </w:r>
      <w:r>
        <w:t>s of seeking financial knowledge.</w:t>
      </w:r>
    </w:p>
    <w:p w14:paraId="09573038" w14:textId="77777777" w:rsidR="00AC3861" w:rsidRDefault="00952024">
      <w:pPr>
        <w:tabs>
          <w:tab w:val="center" w:pos="3114"/>
        </w:tabs>
        <w:ind w:left="-15" w:firstLine="0"/>
      </w:pPr>
      <w:r>
        <w:t>7.</w:t>
      </w:r>
      <w:r>
        <w:tab/>
        <w:t>Importance of Financial Literacy for Women (Graph 1.7):</w:t>
      </w:r>
    </w:p>
    <w:p w14:paraId="70E19980" w14:textId="77777777" w:rsidR="00AC3861" w:rsidRDefault="00952024">
      <w:pPr>
        <w:numPr>
          <w:ilvl w:val="0"/>
          <w:numId w:val="15"/>
        </w:numPr>
        <w:ind w:right="13" w:firstLine="183"/>
      </w:pPr>
      <w:r>
        <w:t>Total Responses:</w:t>
      </w:r>
      <w:r>
        <w:tab/>
        <w:t>45</w:t>
      </w:r>
    </w:p>
    <w:p w14:paraId="19CAB671" w14:textId="77777777" w:rsidR="00AC3861" w:rsidRDefault="00952024">
      <w:pPr>
        <w:numPr>
          <w:ilvl w:val="0"/>
          <w:numId w:val="15"/>
        </w:numPr>
        <w:ind w:right="13" w:firstLine="183"/>
      </w:pPr>
      <w:r>
        <w:t>Rating of 10 (Most Important):</w:t>
      </w:r>
      <w:r>
        <w:tab/>
        <w:t>51.1%</w:t>
      </w:r>
    </w:p>
    <w:p w14:paraId="10C5D91B" w14:textId="77777777" w:rsidR="00AC3861" w:rsidRDefault="00952024">
      <w:pPr>
        <w:numPr>
          <w:ilvl w:val="0"/>
          <w:numId w:val="15"/>
        </w:numPr>
        <w:spacing w:after="313"/>
        <w:ind w:right="13" w:firstLine="183"/>
      </w:pPr>
      <w:r>
        <w:t>Observations:</w:t>
      </w:r>
      <w:r>
        <w:tab/>
        <w:t>A significant majority rate financial literacy for women as extremely important, highlightin</w:t>
      </w:r>
      <w:r>
        <w:t>g its perceived value for empowerment and effective financial management.</w:t>
      </w:r>
    </w:p>
    <w:p w14:paraId="1126A24D" w14:textId="77777777" w:rsidR="00AC3861" w:rsidRDefault="00952024">
      <w:pPr>
        <w:spacing w:after="318"/>
        <w:ind w:left="-5" w:right="13"/>
      </w:pPr>
      <w:r>
        <w:t>Financial literacy in India is lower than in other developed countries, with only 27% of the population being financially literate. The National Education Policy (NEP) 2020 emphasize</w:t>
      </w:r>
      <w:r>
        <w:t>s early financial education, aiming to improve financial decision-making skills from a young age. The National Finance Olympiad (NFO) is an initiative promoting financial education among students, encouraging practical financial knowledge and healthy finan</w:t>
      </w:r>
      <w:r>
        <w:t>cial habits.</w:t>
      </w:r>
    </w:p>
    <w:p w14:paraId="122D0E03" w14:textId="77777777" w:rsidR="00AC3861" w:rsidRDefault="00952024">
      <w:pPr>
        <w:spacing w:after="299"/>
        <w:ind w:left="-5" w:right="13"/>
      </w:pPr>
      <w:r>
        <w:t>The study provides valuable insights into the financial literacy levels and preferences of women in Delhi NCR, identifying areas for improvement and emphasizing the importance of financial education for empowerment and effective financial management.</w:t>
      </w:r>
    </w:p>
    <w:p w14:paraId="657F38BE" w14:textId="77777777" w:rsidR="00AC3861" w:rsidRDefault="00952024">
      <w:pPr>
        <w:spacing w:after="317"/>
        <w:ind w:left="-5" w:right="13"/>
      </w:pPr>
      <w:r>
        <w:t>Limit</w:t>
      </w:r>
      <w:r>
        <w:t>ations:-</w:t>
      </w:r>
    </w:p>
    <w:p w14:paraId="5CB0BEF1" w14:textId="77777777" w:rsidR="00AC3861" w:rsidRDefault="00952024">
      <w:pPr>
        <w:tabs>
          <w:tab w:val="center" w:pos="1320"/>
        </w:tabs>
        <w:ind w:left="-15" w:firstLine="0"/>
      </w:pPr>
      <w:r>
        <w:t>1.</w:t>
      </w:r>
      <w:r>
        <w:tab/>
        <w:t>Small Sample Size:</w:t>
      </w:r>
    </w:p>
    <w:p w14:paraId="039A0F4D" w14:textId="77777777" w:rsidR="00AC3861" w:rsidRDefault="00952024">
      <w:pPr>
        <w:numPr>
          <w:ilvl w:val="0"/>
          <w:numId w:val="16"/>
        </w:numPr>
        <w:ind w:right="13" w:firstLine="183"/>
      </w:pPr>
      <w:r>
        <w:t>Representation Issues:</w:t>
      </w:r>
      <w:r>
        <w:tab/>
        <w:t>The small number of responses (45) may not adequately represent the diverse population of women in Delhi NCR.</w:t>
      </w:r>
    </w:p>
    <w:p w14:paraId="4849B817" w14:textId="77777777" w:rsidR="00AC3861" w:rsidRDefault="00952024">
      <w:pPr>
        <w:numPr>
          <w:ilvl w:val="0"/>
          <w:numId w:val="16"/>
        </w:numPr>
        <w:spacing w:after="318"/>
        <w:ind w:right="13" w:firstLine="183"/>
      </w:pPr>
      <w:r>
        <w:t>Generalizability:</w:t>
      </w:r>
      <w:r>
        <w:tab/>
        <w:t>Findings may lack generalizability, failing to capture the full range of experiences and perspectives among women in the region.</w:t>
      </w:r>
    </w:p>
    <w:p w14:paraId="4F283042" w14:textId="77777777" w:rsidR="00AC3861" w:rsidRDefault="00952024">
      <w:pPr>
        <w:tabs>
          <w:tab w:val="center" w:pos="1094"/>
        </w:tabs>
        <w:ind w:left="-15" w:firstLine="0"/>
      </w:pPr>
      <w:r>
        <w:t>2.</w:t>
      </w:r>
      <w:r>
        <w:tab/>
        <w:t>Selection Bias:</w:t>
      </w:r>
    </w:p>
    <w:p w14:paraId="53D02F03" w14:textId="77777777" w:rsidR="00AC3861" w:rsidRDefault="00952024">
      <w:pPr>
        <w:numPr>
          <w:ilvl w:val="0"/>
          <w:numId w:val="17"/>
        </w:numPr>
        <w:ind w:right="13" w:firstLine="183"/>
      </w:pPr>
      <w:r>
        <w:t>Non-representative Sample:</w:t>
      </w:r>
      <w:r>
        <w:tab/>
        <w:t>Respondents who participated may not be representative of the b</w:t>
      </w:r>
      <w:r>
        <w:t>roader population of women in Delhi NCR.</w:t>
      </w:r>
    </w:p>
    <w:p w14:paraId="74A87A87" w14:textId="77777777" w:rsidR="00AC3861" w:rsidRDefault="00952024">
      <w:pPr>
        <w:numPr>
          <w:ilvl w:val="0"/>
          <w:numId w:val="17"/>
        </w:numPr>
        <w:ind w:right="13" w:firstLine="183"/>
      </w:pPr>
      <w:r>
        <w:lastRenderedPageBreak/>
        <w:t>Skewed Results:</w:t>
      </w:r>
      <w:r>
        <w:tab/>
        <w:t>Inherent biases in the sample composition could distort results, especially if certain demographic groups are over- or under-represented.</w:t>
      </w:r>
    </w:p>
    <w:p w14:paraId="7E717138" w14:textId="77777777" w:rsidR="00AC3861" w:rsidRDefault="00952024">
      <w:pPr>
        <w:tabs>
          <w:tab w:val="center" w:pos="1250"/>
        </w:tabs>
        <w:ind w:left="-15" w:firstLine="0"/>
      </w:pPr>
      <w:r>
        <w:t>3.</w:t>
      </w:r>
      <w:r>
        <w:tab/>
        <w:t>Limited Variability:</w:t>
      </w:r>
    </w:p>
    <w:p w14:paraId="61116C00" w14:textId="77777777" w:rsidR="00AC3861" w:rsidRDefault="00952024">
      <w:pPr>
        <w:numPr>
          <w:ilvl w:val="0"/>
          <w:numId w:val="18"/>
        </w:numPr>
        <w:ind w:right="13" w:firstLine="183"/>
      </w:pPr>
      <w:r>
        <w:t>Statistical Power:</w:t>
      </w:r>
      <w:r>
        <w:tab/>
        <w:t>A small sample siz</w:t>
      </w:r>
      <w:r>
        <w:t>e may result in limited variability in responses, reducing the statistical power of the analysis.</w:t>
      </w:r>
    </w:p>
    <w:p w14:paraId="7469232C" w14:textId="77777777" w:rsidR="00AC3861" w:rsidRDefault="00952024">
      <w:pPr>
        <w:numPr>
          <w:ilvl w:val="0"/>
          <w:numId w:val="18"/>
        </w:numPr>
        <w:spacing w:after="318"/>
        <w:ind w:right="13" w:firstLine="183"/>
      </w:pPr>
      <w:r>
        <w:t>Obscured Trends:</w:t>
      </w:r>
      <w:r>
        <w:tab/>
        <w:t>Important trends or patterns within the data may be obscured, limiting the ability to draw meaningful conclusions.</w:t>
      </w:r>
    </w:p>
    <w:p w14:paraId="007753C3" w14:textId="77777777" w:rsidR="00AC3861" w:rsidRDefault="00952024">
      <w:pPr>
        <w:tabs>
          <w:tab w:val="center" w:pos="1136"/>
        </w:tabs>
        <w:ind w:left="-15" w:firstLine="0"/>
      </w:pPr>
      <w:r>
        <w:t>4.</w:t>
      </w:r>
      <w:r>
        <w:tab/>
        <w:t>Response Bias:</w:t>
      </w:r>
    </w:p>
    <w:p w14:paraId="7CD50E38" w14:textId="77777777" w:rsidR="00AC3861" w:rsidRDefault="00952024">
      <w:pPr>
        <w:numPr>
          <w:ilvl w:val="0"/>
          <w:numId w:val="19"/>
        </w:numPr>
        <w:ind w:right="13" w:firstLine="183"/>
      </w:pPr>
      <w:r>
        <w:t>Social D</w:t>
      </w:r>
      <w:r>
        <w:t>esirability:</w:t>
      </w:r>
      <w:r>
        <w:tab/>
        <w:t>Participants may provide socially desirable responses or have biases influencing their answers.</w:t>
      </w:r>
    </w:p>
    <w:p w14:paraId="148F64E5" w14:textId="77777777" w:rsidR="00AC3861" w:rsidRDefault="00952024">
      <w:pPr>
        <w:numPr>
          <w:ilvl w:val="0"/>
          <w:numId w:val="19"/>
        </w:numPr>
        <w:spacing w:after="318"/>
        <w:ind w:right="13" w:firstLine="183"/>
      </w:pPr>
      <w:r>
        <w:t>Inaccuracies:</w:t>
      </w:r>
      <w:r>
        <w:tab/>
        <w:t>Overstating confidence in managing finances or underreporting reliance on certain sources of financial advice may lead to inaccuracie</w:t>
      </w:r>
      <w:r>
        <w:t>s in the data.</w:t>
      </w:r>
    </w:p>
    <w:p w14:paraId="5C1E6F72" w14:textId="77777777" w:rsidR="00AC3861" w:rsidRDefault="00952024">
      <w:pPr>
        <w:tabs>
          <w:tab w:val="center" w:pos="2279"/>
        </w:tabs>
        <w:ind w:left="-15" w:firstLine="0"/>
      </w:pPr>
      <w:r>
        <w:t>5.</w:t>
      </w:r>
      <w:r>
        <w:tab/>
        <w:t>Inability to Conduct Subgroup Analysis:</w:t>
      </w:r>
    </w:p>
    <w:p w14:paraId="16A6427B" w14:textId="77777777" w:rsidR="00AC3861" w:rsidRDefault="00952024">
      <w:pPr>
        <w:numPr>
          <w:ilvl w:val="0"/>
          <w:numId w:val="20"/>
        </w:numPr>
        <w:ind w:right="13" w:firstLine="183"/>
      </w:pPr>
      <w:r>
        <w:t>Demographic Analysis:</w:t>
      </w:r>
      <w:r>
        <w:tab/>
        <w:t>Conducting meaningful subgroup analyses based on demographic characteristics is challenging with a small sample size.</w:t>
      </w:r>
    </w:p>
    <w:p w14:paraId="035128E7" w14:textId="77777777" w:rsidR="00AC3861" w:rsidRDefault="00952024">
      <w:pPr>
        <w:numPr>
          <w:ilvl w:val="0"/>
          <w:numId w:val="20"/>
        </w:numPr>
        <w:spacing w:after="299"/>
        <w:ind w:right="13" w:firstLine="183"/>
      </w:pPr>
      <w:r>
        <w:t>Overlooked Disparities:</w:t>
      </w:r>
      <w:r>
        <w:tab/>
        <w:t>Differences and disparities within the population based on factors like age, education level</w:t>
      </w:r>
      <w:r>
        <w:t>, or income may be overlooked, limiting insights into the relationship between financial literacy and socio-economic factors.</w:t>
      </w:r>
    </w:p>
    <w:p w14:paraId="5B9ACC94" w14:textId="77777777" w:rsidR="00AC3861" w:rsidRDefault="00952024">
      <w:pPr>
        <w:spacing w:after="317"/>
        <w:ind w:left="-5" w:right="13"/>
      </w:pPr>
      <w:r>
        <w:t>Recommendation:-</w:t>
      </w:r>
    </w:p>
    <w:p w14:paraId="5CA73F7B" w14:textId="77777777" w:rsidR="00AC3861" w:rsidRDefault="00952024">
      <w:pPr>
        <w:tabs>
          <w:tab w:val="center" w:pos="2273"/>
        </w:tabs>
        <w:ind w:left="-15" w:firstLine="0"/>
      </w:pPr>
      <w:r>
        <w:t>1.</w:t>
      </w:r>
      <w:r>
        <w:tab/>
        <w:t>Gender-Sensitive Education Programs:</w:t>
      </w:r>
    </w:p>
    <w:p w14:paraId="173B29E1" w14:textId="77777777" w:rsidR="00AC3861" w:rsidRDefault="00952024">
      <w:pPr>
        <w:spacing w:after="318"/>
        <w:ind w:left="-15" w:right="13" w:firstLine="183"/>
      </w:pPr>
      <w:r>
        <w:t>- Design and implement financial education programs tailored to women's s</w:t>
      </w:r>
      <w:r>
        <w:t>pecific needs across different age groups, educational institutions, and socio-economic backgrounds.</w:t>
      </w:r>
    </w:p>
    <w:p w14:paraId="53C24832" w14:textId="77777777" w:rsidR="00AC3861" w:rsidRDefault="00952024">
      <w:pPr>
        <w:tabs>
          <w:tab w:val="center" w:pos="1686"/>
        </w:tabs>
        <w:ind w:left="-15" w:firstLine="0"/>
      </w:pPr>
      <w:r>
        <w:t>2.</w:t>
      </w:r>
      <w:r>
        <w:tab/>
        <w:t>Leverage Digital Platforms:</w:t>
      </w:r>
    </w:p>
    <w:p w14:paraId="5F588D7D" w14:textId="77777777" w:rsidR="00AC3861" w:rsidRDefault="00952024">
      <w:pPr>
        <w:spacing w:after="318"/>
        <w:ind w:left="-15" w:right="13" w:firstLine="183"/>
      </w:pPr>
      <w:r>
        <w:t>- Use digital platforms and innovative technologies to improve access and scalability of financial literacy activities, espe</w:t>
      </w:r>
      <w:r>
        <w:t>cially in underserved and marginalized communities.</w:t>
      </w:r>
    </w:p>
    <w:p w14:paraId="6338E0C1" w14:textId="77777777" w:rsidR="00AC3861" w:rsidRDefault="00952024">
      <w:pPr>
        <w:tabs>
          <w:tab w:val="center" w:pos="1583"/>
        </w:tabs>
        <w:ind w:left="-15" w:firstLine="0"/>
      </w:pPr>
      <w:r>
        <w:t>3.</w:t>
      </w:r>
      <w:r>
        <w:tab/>
        <w:t>Strengthen Partnerships:</w:t>
      </w:r>
    </w:p>
    <w:p w14:paraId="18133EFB" w14:textId="77777777" w:rsidR="00AC3861" w:rsidRDefault="00952024">
      <w:pPr>
        <w:spacing w:after="318"/>
        <w:ind w:left="-15" w:right="13" w:firstLine="183"/>
      </w:pPr>
      <w:r>
        <w:t>- Build collaborations between government agencies, non-profits, and private sector entities to promote financial inclusion and empowerment among women.</w:t>
      </w:r>
    </w:p>
    <w:p w14:paraId="3563E81E" w14:textId="77777777" w:rsidR="00AC3861" w:rsidRDefault="00952024">
      <w:pPr>
        <w:tabs>
          <w:tab w:val="center" w:pos="1821"/>
        </w:tabs>
        <w:ind w:left="-15" w:firstLine="0"/>
      </w:pPr>
      <w:r>
        <w:t>4.</w:t>
      </w:r>
      <w:r>
        <w:tab/>
        <w:t xml:space="preserve">Integrate Financial </w:t>
      </w:r>
      <w:r>
        <w:t>Education:</w:t>
      </w:r>
    </w:p>
    <w:p w14:paraId="54CCA4EF" w14:textId="77777777" w:rsidR="00AC3861" w:rsidRDefault="00952024">
      <w:pPr>
        <w:spacing w:after="318"/>
        <w:ind w:left="-15" w:right="13" w:firstLine="183"/>
      </w:pPr>
      <w:r>
        <w:t>- Incorporate financial education into school curriculums and professional training programs, starting from an early age and continuing throughout life to foster a culture of lifelong learning and financial resilience.</w:t>
      </w:r>
    </w:p>
    <w:p w14:paraId="49E03D17" w14:textId="77777777" w:rsidR="00AC3861" w:rsidRDefault="00952024">
      <w:pPr>
        <w:tabs>
          <w:tab w:val="center" w:pos="2204"/>
        </w:tabs>
        <w:ind w:left="-15" w:firstLine="0"/>
      </w:pPr>
      <w:r>
        <w:t>5.</w:t>
      </w:r>
      <w:r>
        <w:tab/>
        <w:t>Empower Women as Change</w:t>
      </w:r>
      <w:r>
        <w:t xml:space="preserve"> Agents:</w:t>
      </w:r>
    </w:p>
    <w:p w14:paraId="3A947425" w14:textId="77777777" w:rsidR="00AC3861" w:rsidRDefault="00952024">
      <w:pPr>
        <w:spacing w:after="313"/>
        <w:ind w:left="-15" w:right="13" w:firstLine="183"/>
      </w:pPr>
      <w:r>
        <w:lastRenderedPageBreak/>
        <w:t xml:space="preserve">- </w:t>
      </w:r>
      <w:r>
        <w:t>Engage women as community leaders through capacity-building activities, mentorship programs, and peer-to-peer networks to share knowledge and best practices in financial management.</w:t>
      </w:r>
    </w:p>
    <w:p w14:paraId="6C3892A5" w14:textId="77777777" w:rsidR="00AC3861" w:rsidRDefault="00952024">
      <w:pPr>
        <w:numPr>
          <w:ilvl w:val="0"/>
          <w:numId w:val="21"/>
        </w:numPr>
        <w:ind w:right="13" w:hanging="367"/>
      </w:pPr>
      <w:r>
        <w:t>Expand Sample Size:</w:t>
      </w:r>
    </w:p>
    <w:p w14:paraId="515EB0A9" w14:textId="77777777" w:rsidR="00AC3861" w:rsidRDefault="00952024">
      <w:pPr>
        <w:spacing w:after="318"/>
        <w:ind w:left="-15" w:right="13" w:firstLine="318"/>
      </w:pPr>
      <w:r>
        <w:t>Increase the sample size to better represent the diver</w:t>
      </w:r>
      <w:r>
        <w:t>se population of women in Delhi NCR through targeted outreach and multiple data collection methods.</w:t>
      </w:r>
    </w:p>
    <w:p w14:paraId="38AC32D0" w14:textId="77777777" w:rsidR="00AC3861" w:rsidRDefault="00952024">
      <w:pPr>
        <w:numPr>
          <w:ilvl w:val="0"/>
          <w:numId w:val="21"/>
        </w:numPr>
        <w:ind w:right="13" w:hanging="367"/>
      </w:pPr>
      <w:r>
        <w:t>Diversify Sampling Methods:</w:t>
      </w:r>
    </w:p>
    <w:p w14:paraId="41263339" w14:textId="77777777" w:rsidR="00AC3861" w:rsidRDefault="00952024">
      <w:pPr>
        <w:spacing w:after="318"/>
        <w:ind w:left="-15" w:right="13" w:firstLine="183"/>
      </w:pPr>
      <w:r>
        <w:t>- Use various sampling methods to ensure balanced representation of different demographic groups, reducing selection bias and en</w:t>
      </w:r>
      <w:r>
        <w:t>hancing the validity of the findings.</w:t>
      </w:r>
    </w:p>
    <w:p w14:paraId="7187ED7E" w14:textId="77777777" w:rsidR="00AC3861" w:rsidRDefault="00952024">
      <w:pPr>
        <w:tabs>
          <w:tab w:val="center" w:pos="2145"/>
        </w:tabs>
        <w:ind w:left="-15" w:firstLine="0"/>
      </w:pPr>
      <w:r>
        <w:t>8.</w:t>
      </w:r>
      <w:r>
        <w:tab/>
        <w:t>Improve Outreach and Engagement:</w:t>
      </w:r>
    </w:p>
    <w:p w14:paraId="06AEE82C" w14:textId="77777777" w:rsidR="00AC3861" w:rsidRDefault="00952024">
      <w:pPr>
        <w:spacing w:after="318"/>
        <w:ind w:left="-15" w:right="13" w:firstLine="183"/>
      </w:pPr>
      <w:r>
        <w:t>- Engage women from underrepresented communities, including marginalized groups, low-income households, and rural areas, using culturally sensitive approaches and language-specific m</w:t>
      </w:r>
      <w:r>
        <w:t>aterials.</w:t>
      </w:r>
    </w:p>
    <w:p w14:paraId="7F0D9AF3" w14:textId="77777777" w:rsidR="00AC3861" w:rsidRDefault="00952024">
      <w:pPr>
        <w:tabs>
          <w:tab w:val="center" w:pos="3085"/>
        </w:tabs>
        <w:ind w:left="-15" w:firstLine="0"/>
      </w:pPr>
      <w:r>
        <w:t>9.</w:t>
      </w:r>
      <w:r>
        <w:tab/>
        <w:t>Complement Quantitative Data with Qualitative Insights:</w:t>
      </w:r>
    </w:p>
    <w:p w14:paraId="47FE5A9B" w14:textId="77777777" w:rsidR="00AC3861" w:rsidRDefault="00952024">
      <w:pPr>
        <w:spacing w:after="318"/>
        <w:ind w:left="-15" w:right="13" w:firstLine="183"/>
      </w:pPr>
      <w:r>
        <w:t>- Supplement survey data with qualitative methods, such as interviews and focus groups, to gain deeper insights into women's experiences and challenges with financial literacy.</w:t>
      </w:r>
    </w:p>
    <w:p w14:paraId="03E6CFBE" w14:textId="77777777" w:rsidR="00AC3861" w:rsidRDefault="00952024">
      <w:pPr>
        <w:numPr>
          <w:ilvl w:val="0"/>
          <w:numId w:val="22"/>
        </w:numPr>
        <w:ind w:right="13" w:hanging="489"/>
      </w:pPr>
      <w:r>
        <w:t>Tailor Edu</w:t>
      </w:r>
      <w:r>
        <w:t>cational Resources:</w:t>
      </w:r>
    </w:p>
    <w:p w14:paraId="48BC60EC" w14:textId="77777777" w:rsidR="00AC3861" w:rsidRDefault="00952024">
      <w:pPr>
        <w:numPr>
          <w:ilvl w:val="1"/>
          <w:numId w:val="22"/>
        </w:numPr>
        <w:spacing w:after="318"/>
        <w:ind w:right="13" w:firstLine="244"/>
      </w:pPr>
      <w:r>
        <w:t>Develop financial education programs and resources tailored to women’s needs, addressing diverse learning styles, language preferences, and cultural sensitivities.</w:t>
      </w:r>
    </w:p>
    <w:p w14:paraId="7DDF20B6" w14:textId="77777777" w:rsidR="00AC3861" w:rsidRDefault="00952024">
      <w:pPr>
        <w:numPr>
          <w:ilvl w:val="0"/>
          <w:numId w:val="22"/>
        </w:numPr>
        <w:ind w:right="13" w:hanging="489"/>
      </w:pPr>
      <w:r>
        <w:t>Promote Digital Literacy:</w:t>
      </w:r>
    </w:p>
    <w:p w14:paraId="73F6E44B" w14:textId="77777777" w:rsidR="00AC3861" w:rsidRDefault="00952024">
      <w:pPr>
        <w:numPr>
          <w:ilvl w:val="1"/>
          <w:numId w:val="22"/>
        </w:numPr>
        <w:spacing w:after="318"/>
        <w:ind w:right="13" w:firstLine="244"/>
      </w:pPr>
      <w:r>
        <w:t>Offer training programs to enhance digital lit</w:t>
      </w:r>
      <w:r>
        <w:t>eracy skills among women, enabling them to access and use digital financial services effectively.</w:t>
      </w:r>
    </w:p>
    <w:p w14:paraId="61A10CF3" w14:textId="77777777" w:rsidR="00AC3861" w:rsidRDefault="00952024">
      <w:pPr>
        <w:numPr>
          <w:ilvl w:val="0"/>
          <w:numId w:val="22"/>
        </w:numPr>
        <w:ind w:right="13" w:hanging="489"/>
      </w:pPr>
      <w:r>
        <w:t>Strengthen Financial Education Initiatives:</w:t>
      </w:r>
    </w:p>
    <w:p w14:paraId="7A7AC248" w14:textId="77777777" w:rsidR="00AC3861" w:rsidRDefault="00952024">
      <w:pPr>
        <w:numPr>
          <w:ilvl w:val="1"/>
          <w:numId w:val="22"/>
        </w:numPr>
        <w:spacing w:after="318"/>
        <w:ind w:right="13" w:firstLine="244"/>
      </w:pPr>
      <w:r>
        <w:t>Collaborate with various organizations to enhance the reach and effectiveness of financial education initiatives t</w:t>
      </w:r>
      <w:r>
        <w:t>argeting women, focusing on scalable and sustainable programs.</w:t>
      </w:r>
    </w:p>
    <w:p w14:paraId="527C3599" w14:textId="77777777" w:rsidR="00AC3861" w:rsidRDefault="00952024">
      <w:pPr>
        <w:numPr>
          <w:ilvl w:val="0"/>
          <w:numId w:val="22"/>
        </w:numPr>
        <w:ind w:right="13" w:hanging="489"/>
      </w:pPr>
      <w:r>
        <w:t>Foster Peer Learning and Support Networks:</w:t>
      </w:r>
    </w:p>
    <w:p w14:paraId="022108BA" w14:textId="77777777" w:rsidR="00AC3861" w:rsidRDefault="00952024">
      <w:pPr>
        <w:numPr>
          <w:ilvl w:val="1"/>
          <w:numId w:val="22"/>
        </w:numPr>
        <w:spacing w:after="318"/>
        <w:ind w:right="13" w:firstLine="244"/>
      </w:pPr>
      <w:r>
        <w:t>Facilitate peer learning and support networks where women can share experiences, exchange ideas, and support each other in building financial literacy and confidence.</w:t>
      </w:r>
    </w:p>
    <w:p w14:paraId="48586864" w14:textId="77777777" w:rsidR="00AC3861" w:rsidRDefault="00952024">
      <w:pPr>
        <w:numPr>
          <w:ilvl w:val="0"/>
          <w:numId w:val="22"/>
        </w:numPr>
        <w:ind w:right="13" w:hanging="489"/>
      </w:pPr>
      <w:r>
        <w:t>Advocate for Policy Change:</w:t>
      </w:r>
    </w:p>
    <w:p w14:paraId="02A98D3D" w14:textId="77777777" w:rsidR="00AC3861" w:rsidRDefault="00952024">
      <w:pPr>
        <w:numPr>
          <w:ilvl w:val="1"/>
          <w:numId w:val="22"/>
        </w:numPr>
        <w:spacing w:after="318"/>
        <w:ind w:right="13" w:firstLine="244"/>
      </w:pPr>
      <w:r>
        <w:lastRenderedPageBreak/>
        <w:t>Advocate for policies promoting gender equality, financial in</w:t>
      </w:r>
      <w:r>
        <w:t>clusion, and women’s empowerment, addressing structural barriers and supporting equal access to education, employment, financial services, and legal rights.</w:t>
      </w:r>
    </w:p>
    <w:p w14:paraId="3D9C1D86" w14:textId="77777777" w:rsidR="00AC3861" w:rsidRDefault="00952024">
      <w:pPr>
        <w:numPr>
          <w:ilvl w:val="0"/>
          <w:numId w:val="22"/>
        </w:numPr>
        <w:ind w:right="13" w:hanging="489"/>
      </w:pPr>
      <w:r>
        <w:t>Assess and Iterate:</w:t>
      </w:r>
    </w:p>
    <w:p w14:paraId="292578A6" w14:textId="77777777" w:rsidR="00AC3861" w:rsidRDefault="00952024">
      <w:pPr>
        <w:numPr>
          <w:ilvl w:val="1"/>
          <w:numId w:val="22"/>
        </w:numPr>
        <w:spacing w:after="294"/>
        <w:ind w:right="13" w:firstLine="244"/>
      </w:pPr>
      <w:r>
        <w:t>Continuously evaluate the impact of interventions aimed at enhancing women's fi</w:t>
      </w:r>
      <w:r>
        <w:t>nancial literacy, monitor key metrics, and seek feedback to improve strategies and ensure sustained progress.</w:t>
      </w:r>
    </w:p>
    <w:p w14:paraId="1D92300E" w14:textId="77777777" w:rsidR="00AC3861" w:rsidRDefault="00952024">
      <w:pPr>
        <w:ind w:left="-5" w:right="13"/>
      </w:pPr>
      <w:r>
        <w:t>Conclusion:-</w:t>
      </w:r>
    </w:p>
    <w:p w14:paraId="0C4A41F6" w14:textId="77777777" w:rsidR="00AC3861" w:rsidRDefault="00952024">
      <w:pPr>
        <w:ind w:left="-5" w:right="13"/>
      </w:pPr>
      <w:r>
        <w:t>Key Findings</w:t>
      </w:r>
    </w:p>
    <w:p w14:paraId="17D128AD" w14:textId="77777777" w:rsidR="00AC3861" w:rsidRDefault="00952024">
      <w:pPr>
        <w:numPr>
          <w:ilvl w:val="1"/>
          <w:numId w:val="22"/>
        </w:numPr>
        <w:ind w:right="13" w:firstLine="244"/>
      </w:pPr>
      <w:r>
        <w:t>Mixed Financial Literacy:</w:t>
      </w:r>
      <w:r>
        <w:tab/>
        <w:t>Many women expressed confidence in managing personal finances, but fewer felt assured about making investment decisions and seeking financial information.</w:t>
      </w:r>
    </w:p>
    <w:p w14:paraId="4E123210" w14:textId="77777777" w:rsidR="00AC3861" w:rsidRDefault="00952024">
      <w:pPr>
        <w:numPr>
          <w:ilvl w:val="1"/>
          <w:numId w:val="22"/>
        </w:numPr>
        <w:spacing w:after="318"/>
        <w:ind w:right="13" w:firstLine="244"/>
      </w:pPr>
      <w:r>
        <w:t>Low Participation in Education Programs:</w:t>
      </w:r>
      <w:r>
        <w:tab/>
        <w:t xml:space="preserve">Participation in formal financial </w:t>
      </w:r>
      <w:r>
        <w:t>education programs was relatively low, indicating gaps in access to financial literacy resources.</w:t>
      </w:r>
    </w:p>
    <w:p w14:paraId="2B177903" w14:textId="77777777" w:rsidR="00AC3861" w:rsidRDefault="00952024">
      <w:pPr>
        <w:ind w:left="-5" w:right="13"/>
      </w:pPr>
      <w:r>
        <w:t>Challenges and Opportunities</w:t>
      </w:r>
    </w:p>
    <w:p w14:paraId="3E8A42D4" w14:textId="77777777" w:rsidR="00AC3861" w:rsidRDefault="00952024">
      <w:pPr>
        <w:numPr>
          <w:ilvl w:val="1"/>
          <w:numId w:val="22"/>
        </w:numPr>
        <w:ind w:right="13" w:firstLine="244"/>
      </w:pPr>
      <w:r>
        <w:t>Challenges:</w:t>
      </w:r>
      <w:r>
        <w:tab/>
        <w:t>Limited educational opportunities, social norms regarding gender roles, and disparities in digital literacy hinder wo</w:t>
      </w:r>
      <w:r>
        <w:t>men's financial literacy.</w:t>
      </w:r>
    </w:p>
    <w:p w14:paraId="59329794" w14:textId="77777777" w:rsidR="00AC3861" w:rsidRDefault="00952024">
      <w:pPr>
        <w:numPr>
          <w:ilvl w:val="1"/>
          <w:numId w:val="22"/>
        </w:numPr>
        <w:spacing w:after="299"/>
        <w:ind w:right="13" w:firstLine="244"/>
      </w:pPr>
      <w:r>
        <w:t>Opportunities:</w:t>
      </w:r>
      <w:r>
        <w:tab/>
        <w:t>Peer support networks, digital financial services, and targeted financial education initiatives present significant opportunities for empowerment.</w:t>
      </w:r>
    </w:p>
    <w:p w14:paraId="04EDFD6F" w14:textId="77777777" w:rsidR="00AC3861" w:rsidRDefault="00952024">
      <w:pPr>
        <w:spacing w:after="317"/>
        <w:ind w:left="-5" w:right="13"/>
      </w:pPr>
      <w:r>
        <w:t>Recommendations</w:t>
      </w:r>
    </w:p>
    <w:p w14:paraId="392037AF" w14:textId="77777777" w:rsidR="00AC3861" w:rsidRDefault="00952024">
      <w:pPr>
        <w:tabs>
          <w:tab w:val="center" w:pos="1796"/>
        </w:tabs>
        <w:ind w:left="-15" w:firstLine="0"/>
      </w:pPr>
      <w:r>
        <w:t>1.</w:t>
      </w:r>
      <w:r>
        <w:tab/>
        <w:t>Expand Access to Education:</w:t>
      </w:r>
    </w:p>
    <w:p w14:paraId="2404FC6F" w14:textId="77777777" w:rsidR="00AC3861" w:rsidRDefault="00952024">
      <w:pPr>
        <w:numPr>
          <w:ilvl w:val="0"/>
          <w:numId w:val="23"/>
        </w:numPr>
        <w:ind w:right="13" w:firstLine="183"/>
      </w:pPr>
      <w:r>
        <w:t>Develop gender-sensit</w:t>
      </w:r>
      <w:r>
        <w:t>ive financial education programs tailored to women’s needs across various socio-economic backgrounds.</w:t>
      </w:r>
    </w:p>
    <w:p w14:paraId="6E54E937" w14:textId="77777777" w:rsidR="00AC3861" w:rsidRDefault="00952024">
      <w:pPr>
        <w:numPr>
          <w:ilvl w:val="0"/>
          <w:numId w:val="23"/>
        </w:numPr>
        <w:ind w:right="13" w:firstLine="183"/>
      </w:pPr>
      <w:r>
        <w:t>Utilize digital platforms to increase access, especially in underserved communities.</w:t>
      </w:r>
    </w:p>
    <w:p w14:paraId="4A83DA57" w14:textId="77777777" w:rsidR="00AC3861" w:rsidRDefault="00952024">
      <w:pPr>
        <w:numPr>
          <w:ilvl w:val="0"/>
          <w:numId w:val="23"/>
        </w:numPr>
        <w:spacing w:after="318"/>
        <w:ind w:right="13" w:firstLine="183"/>
      </w:pPr>
      <w:r>
        <w:t>Collaborate with government agencies, non-profits, and private sector entities to enhance financial inclusion.</w:t>
      </w:r>
    </w:p>
    <w:p w14:paraId="3F5C2315" w14:textId="77777777" w:rsidR="00AC3861" w:rsidRDefault="00952024">
      <w:pPr>
        <w:tabs>
          <w:tab w:val="center" w:pos="1564"/>
        </w:tabs>
        <w:ind w:left="-15" w:firstLine="0"/>
      </w:pPr>
      <w:r>
        <w:t>2.</w:t>
      </w:r>
      <w:r>
        <w:tab/>
        <w:t>Promote Digital Literacy:</w:t>
      </w:r>
    </w:p>
    <w:p w14:paraId="4CBAB08C" w14:textId="77777777" w:rsidR="00AC3861" w:rsidRDefault="00952024">
      <w:pPr>
        <w:spacing w:after="314"/>
        <w:ind w:left="-15" w:right="13" w:firstLine="183"/>
      </w:pPr>
      <w:r>
        <w:t>- Offer training to improve dig</w:t>
      </w:r>
      <w:r>
        <w:t>ital literacy skills, enabling better access to digital financial services.</w:t>
      </w:r>
    </w:p>
    <w:p w14:paraId="3113D57C" w14:textId="77777777" w:rsidR="00AC3861" w:rsidRDefault="00952024">
      <w:pPr>
        <w:tabs>
          <w:tab w:val="center" w:pos="1430"/>
        </w:tabs>
        <w:ind w:left="-15" w:firstLine="0"/>
      </w:pPr>
      <w:r>
        <w:t>3.</w:t>
      </w:r>
      <w:r>
        <w:tab/>
        <w:t>Foster Peer Learning:</w:t>
      </w:r>
    </w:p>
    <w:p w14:paraId="60F1BBBA" w14:textId="77777777" w:rsidR="00AC3861" w:rsidRDefault="00952024">
      <w:pPr>
        <w:spacing w:after="314"/>
        <w:ind w:left="-15" w:right="13" w:firstLine="183"/>
      </w:pPr>
      <w:r>
        <w:t>- Encourage community-based peer learning networks for women to share knowledge and support.</w:t>
      </w:r>
    </w:p>
    <w:p w14:paraId="34BBCBED" w14:textId="77777777" w:rsidR="00AC3861" w:rsidRDefault="00952024">
      <w:pPr>
        <w:tabs>
          <w:tab w:val="center" w:pos="1809"/>
        </w:tabs>
        <w:ind w:left="-15" w:firstLine="0"/>
      </w:pPr>
      <w:r>
        <w:t>4.</w:t>
      </w:r>
      <w:r>
        <w:tab/>
        <w:t>Advocate for Policy Changes:</w:t>
      </w:r>
    </w:p>
    <w:p w14:paraId="238B1885" w14:textId="77777777" w:rsidR="00AC3861" w:rsidRDefault="00952024">
      <w:pPr>
        <w:spacing w:after="318"/>
        <w:ind w:left="-15" w:right="13" w:firstLine="183"/>
      </w:pPr>
      <w:r>
        <w:lastRenderedPageBreak/>
        <w:t>- Push for policies that promo</w:t>
      </w:r>
      <w:r>
        <w:t>te gender equality, financial inclusion, and women’s empowerment, addressing structural barriers.</w:t>
      </w:r>
    </w:p>
    <w:p w14:paraId="2A385C7E" w14:textId="77777777" w:rsidR="00AC3861" w:rsidRDefault="00952024">
      <w:pPr>
        <w:tabs>
          <w:tab w:val="center" w:pos="1607"/>
        </w:tabs>
        <w:ind w:left="-15" w:firstLine="0"/>
      </w:pPr>
      <w:r>
        <w:t>5.</w:t>
      </w:r>
      <w:r>
        <w:tab/>
        <w:t>Community Engagement:</w:t>
      </w:r>
    </w:p>
    <w:p w14:paraId="4F410DC3" w14:textId="77777777" w:rsidR="00AC3861" w:rsidRDefault="00952024">
      <w:pPr>
        <w:spacing w:after="318"/>
        <w:ind w:left="-15" w:right="13" w:firstLine="183"/>
      </w:pPr>
      <w:r>
        <w:t>- Engage local leaders and organizations to amplify financial literacy initiatives and foster sustainable change at the grassroots le</w:t>
      </w:r>
      <w:r>
        <w:t>vel.</w:t>
      </w:r>
    </w:p>
    <w:p w14:paraId="0DB9D054" w14:textId="77777777" w:rsidR="00AC3861" w:rsidRDefault="00952024">
      <w:pPr>
        <w:tabs>
          <w:tab w:val="center" w:pos="1656"/>
        </w:tabs>
        <w:ind w:left="-15" w:firstLine="0"/>
      </w:pPr>
      <w:r>
        <w:t>6.</w:t>
      </w:r>
      <w:r>
        <w:tab/>
        <w:t>Support Entrepreneurship:</w:t>
      </w:r>
    </w:p>
    <w:p w14:paraId="2C79DBDE" w14:textId="77777777" w:rsidR="00AC3861" w:rsidRDefault="00952024">
      <w:pPr>
        <w:spacing w:after="318"/>
        <w:ind w:left="-15" w:right="13" w:firstLine="183"/>
      </w:pPr>
      <w:r>
        <w:t>- Provide training, mentorship, and access to capital for women entrepreneurs to unlock economic potential and create job opportunities.</w:t>
      </w:r>
    </w:p>
    <w:p w14:paraId="59F493B6" w14:textId="77777777" w:rsidR="00AC3861" w:rsidRDefault="00952024">
      <w:pPr>
        <w:numPr>
          <w:ilvl w:val="0"/>
          <w:numId w:val="24"/>
        </w:numPr>
        <w:ind w:right="13" w:hanging="367"/>
      </w:pPr>
      <w:r>
        <w:t>Continuous Monitoring and Evaluation:</w:t>
      </w:r>
    </w:p>
    <w:p w14:paraId="16D39293" w14:textId="77777777" w:rsidR="00AC3861" w:rsidRDefault="00952024">
      <w:pPr>
        <w:spacing w:after="318"/>
        <w:ind w:left="-15" w:right="13" w:firstLine="318"/>
      </w:pPr>
      <w:r>
        <w:t>Implement regular monitoring and evaluation to assess the impact of financial literacy programs and interventions.</w:t>
      </w:r>
    </w:p>
    <w:p w14:paraId="4DAAC2A1" w14:textId="77777777" w:rsidR="00AC3861" w:rsidRDefault="00952024">
      <w:pPr>
        <w:numPr>
          <w:ilvl w:val="0"/>
          <w:numId w:val="24"/>
        </w:numPr>
        <w:ind w:right="13" w:hanging="367"/>
      </w:pPr>
      <w:r>
        <w:t>Enhance Legal Rights and Financial Independence:</w:t>
      </w:r>
    </w:p>
    <w:p w14:paraId="2AF9814B" w14:textId="77777777" w:rsidR="00AC3861" w:rsidRDefault="00952024">
      <w:pPr>
        <w:spacing w:after="318"/>
        <w:ind w:left="-15" w:right="13" w:firstLine="183"/>
      </w:pPr>
      <w:r>
        <w:t>- Strengthen women's legal rights and financial independence by promoting equitable access t</w:t>
      </w:r>
      <w:r>
        <w:t>o inheritance, property rights, and financial services.</w:t>
      </w:r>
    </w:p>
    <w:p w14:paraId="40E1D5D0" w14:textId="77777777" w:rsidR="00AC3861" w:rsidRDefault="00952024">
      <w:pPr>
        <w:tabs>
          <w:tab w:val="center" w:pos="2126"/>
        </w:tabs>
        <w:ind w:left="-15" w:firstLine="0"/>
      </w:pPr>
      <w:r>
        <w:t>9.</w:t>
      </w:r>
      <w:r>
        <w:tab/>
        <w:t>Broaden Sample Size and Methods:</w:t>
      </w:r>
    </w:p>
    <w:p w14:paraId="32D475EA" w14:textId="77777777" w:rsidR="00AC3861" w:rsidRDefault="00952024">
      <w:pPr>
        <w:spacing w:after="318"/>
        <w:ind w:left="-15" w:right="13" w:firstLine="183"/>
      </w:pPr>
      <w:r>
        <w:t>- Increase sample size and diversify sampling methods to better represent the diverse population of women in Delhi NCR.</w:t>
      </w:r>
    </w:p>
    <w:p w14:paraId="1BBC5452" w14:textId="77777777" w:rsidR="00AC3861" w:rsidRDefault="00952024">
      <w:pPr>
        <w:tabs>
          <w:tab w:val="center" w:pos="2035"/>
        </w:tabs>
        <w:ind w:left="-15" w:firstLine="0"/>
      </w:pPr>
      <w:r>
        <w:t>10.</w:t>
      </w:r>
      <w:r>
        <w:tab/>
        <w:t>Incorporate Qualitative Insights:</w:t>
      </w:r>
    </w:p>
    <w:p w14:paraId="22FB9E1D" w14:textId="77777777" w:rsidR="00AC3861" w:rsidRDefault="00952024">
      <w:pPr>
        <w:numPr>
          <w:ilvl w:val="0"/>
          <w:numId w:val="25"/>
        </w:numPr>
        <w:spacing w:after="318"/>
        <w:ind w:right="13"/>
      </w:pPr>
      <w:r>
        <w:t>Supple</w:t>
      </w:r>
      <w:r>
        <w:t>ment quantitative data with qualitative methods to gain deeper insights into women's experiences and challenges.</w:t>
      </w:r>
    </w:p>
    <w:p w14:paraId="29ED8D96" w14:textId="77777777" w:rsidR="00AC3861" w:rsidRDefault="00952024">
      <w:pPr>
        <w:numPr>
          <w:ilvl w:val="0"/>
          <w:numId w:val="25"/>
        </w:numPr>
        <w:ind w:right="13"/>
      </w:pPr>
      <w:r>
        <w:t>Longitudinal Studies: Conduct longitudinal studies to track changes in financial literacy over time.</w:t>
      </w:r>
    </w:p>
    <w:p w14:paraId="195D7F2C" w14:textId="77777777" w:rsidR="00AC3861" w:rsidRDefault="00952024">
      <w:pPr>
        <w:numPr>
          <w:ilvl w:val="0"/>
          <w:numId w:val="25"/>
        </w:numPr>
        <w:ind w:right="13"/>
      </w:pPr>
      <w:r>
        <w:t>Multi-stakeholder Collaboration:</w:t>
      </w:r>
      <w:r>
        <w:tab/>
        <w:t>Foster pa</w:t>
      </w:r>
      <w:r>
        <w:t>rtnerships among various stakeholders to drive sustained progress in financial literacy and gender equality.</w:t>
      </w:r>
    </w:p>
    <w:p w14:paraId="32E47FFF" w14:textId="77777777" w:rsidR="00AC3861" w:rsidRDefault="00952024">
      <w:pPr>
        <w:numPr>
          <w:ilvl w:val="0"/>
          <w:numId w:val="25"/>
        </w:numPr>
        <w:spacing w:after="318"/>
        <w:ind w:right="13"/>
      </w:pPr>
      <w:r>
        <w:t>Cultural Sensitivity:</w:t>
      </w:r>
      <w:r>
        <w:tab/>
        <w:t>Tailor financial education initiatives to resonate with the cultural context of Delhi NCR to enhance engagement and effective</w:t>
      </w:r>
      <w:r>
        <w:t>ness.</w:t>
      </w:r>
    </w:p>
    <w:p w14:paraId="030F1848" w14:textId="77777777" w:rsidR="00AC3861" w:rsidRDefault="00952024">
      <w:pPr>
        <w:spacing w:after="299"/>
        <w:ind w:left="-5" w:right="13"/>
      </w:pPr>
      <w:r>
        <w:t>Promoting financial literacy among women in Delhi NCR is crucial for their empowerment and economic participation. A multi-faceted approach involving education, policy advocacy, community engagement, and continuous evaluation is essential to achievin</w:t>
      </w:r>
      <w:r>
        <w:t>g meaningful progress in financial literacy and gender equality.</w:t>
      </w:r>
    </w:p>
    <w:p w14:paraId="75232FEF" w14:textId="77777777" w:rsidR="00AC3861" w:rsidRDefault="00952024">
      <w:pPr>
        <w:spacing w:after="317"/>
        <w:ind w:left="-5" w:right="13"/>
      </w:pPr>
      <w:r>
        <w:t>Reference:-</w:t>
      </w:r>
    </w:p>
    <w:p w14:paraId="61F2E35A" w14:textId="77777777" w:rsidR="00AC3861" w:rsidRDefault="00952024">
      <w:pPr>
        <w:spacing w:after="324"/>
        <w:ind w:left="-5" w:right="13"/>
      </w:pPr>
      <w:r>
        <w:t>Survey - https://forms.gle/DpRUBkVVpBaKaBqn8</w:t>
      </w:r>
    </w:p>
    <w:p w14:paraId="3E08EA75" w14:textId="77777777" w:rsidR="00AC3861" w:rsidRDefault="00952024">
      <w:pPr>
        <w:ind w:left="-5" w:right="13"/>
      </w:pPr>
      <w:r>
        <w:lastRenderedPageBreak/>
        <w:t>National Bureau of Economic Research. https://www.nber.org/papers/w17078Lusardi, A., Mitchell, O.</w:t>
      </w:r>
    </w:p>
    <w:p w14:paraId="77176085" w14:textId="77777777" w:rsidR="00AC3861" w:rsidRDefault="00952024">
      <w:pPr>
        <w:spacing w:after="324"/>
        <w:ind w:left="-5" w:right="13"/>
      </w:pPr>
      <w:r>
        <w:t xml:space="preserve">S., &amp; </w:t>
      </w:r>
      <w:proofErr w:type="spellStart"/>
      <w:r>
        <w:t>Curto</w:t>
      </w:r>
      <w:proofErr w:type="spellEnd"/>
      <w:r>
        <w:t>, V. (2010).</w:t>
      </w:r>
    </w:p>
    <w:p w14:paraId="56DEBC3C" w14:textId="77777777" w:rsidR="00AC3861" w:rsidRDefault="00952024">
      <w:pPr>
        <w:spacing w:after="318"/>
        <w:ind w:left="-5" w:right="701"/>
      </w:pPr>
      <w:r>
        <w:t>Financial literacy among the young. Journal of Consumer Affairs, 44(2), 358-380.Reserve Bank of India. (2012).</w:t>
      </w:r>
    </w:p>
    <w:p w14:paraId="39E8359F" w14:textId="77777777" w:rsidR="00AC3861" w:rsidRDefault="00952024">
      <w:pPr>
        <w:spacing w:after="318"/>
        <w:ind w:left="-5" w:right="13"/>
      </w:pPr>
      <w:r>
        <w:t>Financial education and</w:t>
      </w:r>
      <w:r>
        <w:t xml:space="preserve"> the crisis: Policy implications from the OECD international network on financial education.</w:t>
      </w:r>
    </w:p>
    <w:p w14:paraId="1C5DD6DA" w14:textId="77777777" w:rsidR="00AC3861" w:rsidRDefault="00952024">
      <w:pPr>
        <w:spacing w:after="324"/>
        <w:ind w:left="-5" w:right="13"/>
      </w:pPr>
      <w:r>
        <w:t>OECD Publishing. https://doi.org/10.1787/9789264111385-enLusardi, A. (2009).</w:t>
      </w:r>
    </w:p>
    <w:p w14:paraId="5708249D" w14:textId="77777777" w:rsidR="00AC3861" w:rsidRDefault="00952024">
      <w:pPr>
        <w:spacing w:after="317"/>
        <w:ind w:left="-5" w:right="13"/>
      </w:pPr>
      <w:r>
        <w:t xml:space="preserve">Household saving behavior: The role of financial literacy, information, and financial </w:t>
      </w:r>
      <w:r>
        <w:t>education programs.</w:t>
      </w:r>
    </w:p>
    <w:p w14:paraId="6E717672" w14:textId="77777777" w:rsidR="00AC3861" w:rsidRDefault="00952024">
      <w:pPr>
        <w:spacing w:after="324"/>
        <w:ind w:left="-5" w:right="13"/>
      </w:pPr>
      <w:r>
        <w:t>National Bureau of Economic Research. https://www.nber.org/papers/w13824</w:t>
      </w:r>
    </w:p>
    <w:p w14:paraId="11D9E456" w14:textId="77777777" w:rsidR="00AC3861" w:rsidRDefault="00952024">
      <w:pPr>
        <w:ind w:left="-5" w:right="13"/>
      </w:pPr>
      <w:r>
        <w:t>Pdf - IJCRT2010459.pdf</w:t>
      </w:r>
    </w:p>
    <w:sectPr w:rsidR="00AC3861">
      <w:headerReference w:type="even" r:id="rId10"/>
      <w:headerReference w:type="default" r:id="rId11"/>
      <w:headerReference w:type="first" r:id="rId12"/>
      <w:pgSz w:w="12240" w:h="15840"/>
      <w:pgMar w:top="1486" w:right="1476" w:bottom="1637"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EE0AA" w14:textId="77777777" w:rsidR="00D701DF" w:rsidRDefault="00D701DF">
      <w:pPr>
        <w:spacing w:after="0" w:line="240" w:lineRule="auto"/>
      </w:pPr>
      <w:r>
        <w:separator/>
      </w:r>
    </w:p>
  </w:endnote>
  <w:endnote w:type="continuationSeparator" w:id="0">
    <w:p w14:paraId="446461BA" w14:textId="77777777" w:rsidR="00D701DF" w:rsidRDefault="00D70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96086" w14:textId="77777777" w:rsidR="00D701DF" w:rsidRDefault="00D701DF">
      <w:pPr>
        <w:spacing w:after="0" w:line="240" w:lineRule="auto"/>
      </w:pPr>
      <w:r>
        <w:separator/>
      </w:r>
    </w:p>
  </w:footnote>
  <w:footnote w:type="continuationSeparator" w:id="0">
    <w:p w14:paraId="7672EE5C" w14:textId="77777777" w:rsidR="00D701DF" w:rsidRDefault="00D701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B3CB0" w14:textId="77777777" w:rsidR="00AC3861" w:rsidRDefault="00AC3861">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8BB60" w14:textId="77777777" w:rsidR="00AC3861" w:rsidRDefault="00AC3861">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C444" w14:textId="77777777" w:rsidR="00AC3861" w:rsidRDefault="00AC3861">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D305" w14:textId="77777777" w:rsidR="00AC3861" w:rsidRDefault="00952024">
    <w:pPr>
      <w:spacing w:after="0" w:line="259" w:lineRule="auto"/>
      <w:ind w:left="183" w:firstLine="0"/>
    </w:pPr>
    <w:r>
      <w: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D7191" w14:textId="77777777" w:rsidR="00AC3861" w:rsidRDefault="00AC3861">
    <w:pPr>
      <w:spacing w:after="160" w:line="259" w:lineRule="auto"/>
      <w:ind w:left="0" w:firstLine="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15A6" w14:textId="77777777" w:rsidR="00AC3861" w:rsidRDefault="00952024">
    <w:pPr>
      <w:spacing w:after="0" w:line="259" w:lineRule="auto"/>
      <w:ind w:left="183" w:firstLine="0"/>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631A4"/>
    <w:multiLevelType w:val="hybridMultilevel"/>
    <w:tmpl w:val="FFFFFFFF"/>
    <w:lvl w:ilvl="0" w:tplc="3F4CD95A">
      <w:start w:val="7"/>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E203D36">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3F4846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9C9A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186318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894CC8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4624EA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3F205F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56C5B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F9331F3"/>
    <w:multiLevelType w:val="hybridMultilevel"/>
    <w:tmpl w:val="FFFFFFFF"/>
    <w:lvl w:ilvl="0" w:tplc="DD4EB20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CAEB74">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714098C">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9344130">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85A7B14">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A884EFE">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73EEC48">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E4B2FA">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FA02AD2">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84A7460"/>
    <w:multiLevelType w:val="hybridMultilevel"/>
    <w:tmpl w:val="FFFFFFFF"/>
    <w:lvl w:ilvl="0" w:tplc="8DC64A2A">
      <w:start w:val="1"/>
      <w:numFmt w:val="bullet"/>
      <w:lvlText w:val="-"/>
      <w:lvlJc w:val="left"/>
      <w:pPr>
        <w:ind w:left="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4AA5560">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00E3EA0">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C08CAC">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46CDF6A">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E8AB896">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A42C9A">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F0FAC0">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12A4BA">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4D83DF0"/>
    <w:multiLevelType w:val="hybridMultilevel"/>
    <w:tmpl w:val="FFFFFFFF"/>
    <w:lvl w:ilvl="0" w:tplc="DD14F88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D657F4">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8C2CC50">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94D788">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EE9606">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3E63A4">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A7E96A0">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3F20B70">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90B460">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020A2A"/>
    <w:multiLevelType w:val="hybridMultilevel"/>
    <w:tmpl w:val="FFFFFFFF"/>
    <w:lvl w:ilvl="0" w:tplc="41C21F0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381112">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DFA9C18">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56229AE">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968720">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54A784">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EF81E66">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FC4286C">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85214BC">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177B34"/>
    <w:multiLevelType w:val="hybridMultilevel"/>
    <w:tmpl w:val="FFFFFFFF"/>
    <w:lvl w:ilvl="0" w:tplc="8C120B30">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30C8F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7540BEC">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AA451A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94386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DB2B58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6A465F8">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58DD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284BAA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D1C5178"/>
    <w:multiLevelType w:val="hybridMultilevel"/>
    <w:tmpl w:val="FFFFFFFF"/>
    <w:lvl w:ilvl="0" w:tplc="7B140BC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EA3A4A">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312639A">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06E5038">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538562E">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EC6459E">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E2262BE">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E81F9E">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005A16">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E911B30"/>
    <w:multiLevelType w:val="hybridMultilevel"/>
    <w:tmpl w:val="FFFFFFFF"/>
    <w:lvl w:ilvl="0" w:tplc="868C154E">
      <w:start w:val="6"/>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9C8EE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88CF1A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676481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E4A4B2">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47807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C6CA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78A6D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528C1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8AD0717"/>
    <w:multiLevelType w:val="hybridMultilevel"/>
    <w:tmpl w:val="FFFFFFFF"/>
    <w:lvl w:ilvl="0" w:tplc="5C627F7A">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AC83D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4B0059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D4AB38">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9E25F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6009B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D32E76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EA4F31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B1C6E22">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DCB6252"/>
    <w:multiLevelType w:val="hybridMultilevel"/>
    <w:tmpl w:val="FFFFFFFF"/>
    <w:lvl w:ilvl="0" w:tplc="64D6D6D2">
      <w:start w:val="1"/>
      <w:numFmt w:val="bullet"/>
      <w:lvlText w:val="-"/>
      <w:lvlJc w:val="left"/>
      <w:pPr>
        <w:ind w:left="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6876AA">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7EC3C8">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62C0CC">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C4214C">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F06C6A8">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D829D26">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6AB7E6">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496EA8C">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FE33613"/>
    <w:multiLevelType w:val="hybridMultilevel"/>
    <w:tmpl w:val="FFFFFFFF"/>
    <w:lvl w:ilvl="0" w:tplc="6366CE2C">
      <w:start w:val="1"/>
      <w:numFmt w:val="bullet"/>
      <w:lvlText w:val="-"/>
      <w:lvlJc w:val="left"/>
      <w:pPr>
        <w:ind w:left="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E6ADB84">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CAFD5C">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1BC2812">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6CE3CE">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1D2F430">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FC11C4">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962650">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5E265AC">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0250E58"/>
    <w:multiLevelType w:val="hybridMultilevel"/>
    <w:tmpl w:val="FFFFFFFF"/>
    <w:lvl w:ilvl="0" w:tplc="E4FE81BA">
      <w:start w:val="1"/>
      <w:numFmt w:val="bullet"/>
      <w:lvlText w:val="-"/>
      <w:lvlJc w:val="left"/>
      <w:pPr>
        <w:ind w:left="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BECE00">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AB6CAAA">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96F38C">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4EAE50">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CF0BE84">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3E2225E">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BC8BB88">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7903566">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765F32"/>
    <w:multiLevelType w:val="hybridMultilevel"/>
    <w:tmpl w:val="FFFFFFFF"/>
    <w:lvl w:ilvl="0" w:tplc="B6CAFA52">
      <w:start w:val="1"/>
      <w:numFmt w:val="bullet"/>
      <w:lvlText w:val="-"/>
      <w:lvlJc w:val="left"/>
      <w:pPr>
        <w:ind w:left="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3E7D3E">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28FA20">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D62A9E">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B3C483A">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DA96B6">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A0FB06">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80E9B6">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7A84E0">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6F67C4D"/>
    <w:multiLevelType w:val="hybridMultilevel"/>
    <w:tmpl w:val="FFFFFFFF"/>
    <w:lvl w:ilvl="0" w:tplc="F6F6D060">
      <w:start w:val="1"/>
      <w:numFmt w:val="bullet"/>
      <w:lvlText w:val="-"/>
      <w:lvlJc w:val="left"/>
      <w:pPr>
        <w:ind w:left="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88E64A">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C8E116">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F642888">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6BE1DD6">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1697C8">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0A4EFA">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5E08E8">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5B4EF2E">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740331A"/>
    <w:multiLevelType w:val="hybridMultilevel"/>
    <w:tmpl w:val="FFFFFFFF"/>
    <w:lvl w:ilvl="0" w:tplc="2E90BB6A">
      <w:start w:val="1"/>
      <w:numFmt w:val="bullet"/>
      <w:lvlText w:val="-"/>
      <w:lvlJc w:val="left"/>
      <w:pPr>
        <w:ind w:left="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DE8BB6">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5D88ABC">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19AC6E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7C5C1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0AAA9F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290F42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AF4EA58">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676CBF6">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CCF6D32"/>
    <w:multiLevelType w:val="hybridMultilevel"/>
    <w:tmpl w:val="FFFFFFFF"/>
    <w:lvl w:ilvl="0" w:tplc="BF386E8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5669A2">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9FC0958">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A88B8BE">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48AAA6">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9260876">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8B2A5A4">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BE62C0">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C4D7AC">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D01DBA"/>
    <w:multiLevelType w:val="hybridMultilevel"/>
    <w:tmpl w:val="FFFFFFFF"/>
    <w:lvl w:ilvl="0" w:tplc="5A12BB14">
      <w:start w:val="1"/>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18694BC">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72900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88C327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658C5CC">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538FEA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E3003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68D26C">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24632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6612DC"/>
    <w:multiLevelType w:val="hybridMultilevel"/>
    <w:tmpl w:val="FFFFFFFF"/>
    <w:lvl w:ilvl="0" w:tplc="47F4E14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2A490E">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78AF9CC">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F6EE094">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0EB476">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A4BC06">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7C6F68">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4881E4A">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3FABB5C">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3593960"/>
    <w:multiLevelType w:val="hybridMultilevel"/>
    <w:tmpl w:val="FFFFFFFF"/>
    <w:lvl w:ilvl="0" w:tplc="B6EAC784">
      <w:start w:val="3"/>
      <w:numFmt w:val="decimal"/>
      <w:lvlText w:val="%1."/>
      <w:lvlJc w:val="left"/>
      <w:pPr>
        <w:ind w:left="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05C6E4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D9E4C7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55CCBB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80CFD8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604CA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D82238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7817E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C20F0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641548C"/>
    <w:multiLevelType w:val="hybridMultilevel"/>
    <w:tmpl w:val="FFFFFFFF"/>
    <w:lvl w:ilvl="0" w:tplc="9D344EFC">
      <w:start w:val="1"/>
      <w:numFmt w:val="bullet"/>
      <w:lvlText w:val="-"/>
      <w:lvlJc w:val="left"/>
      <w:pPr>
        <w:ind w:left="1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4CCAD5A">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1F41182">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B82A04">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25CF330">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B4C46C2">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BEAB92">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6E2570">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668E03E">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B3660FB"/>
    <w:multiLevelType w:val="hybridMultilevel"/>
    <w:tmpl w:val="FFFFFFFF"/>
    <w:lvl w:ilvl="0" w:tplc="A6F820C8">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88D1AE">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84C902">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70CDAB8">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FAF0E6">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354289E">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02ADBB6">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38910C">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E4C9898">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1CB007B"/>
    <w:multiLevelType w:val="hybridMultilevel"/>
    <w:tmpl w:val="FFFFFFFF"/>
    <w:lvl w:ilvl="0" w:tplc="1F3CC472">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74E5DC0">
      <w:start w:val="1"/>
      <w:numFmt w:val="bullet"/>
      <w:lvlText w:val="o"/>
      <w:lvlJc w:val="left"/>
      <w:pPr>
        <w:ind w:left="12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200A5C2">
      <w:start w:val="1"/>
      <w:numFmt w:val="bullet"/>
      <w:lvlText w:val="▪"/>
      <w:lvlJc w:val="left"/>
      <w:pPr>
        <w:ind w:left="19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CB20480">
      <w:start w:val="1"/>
      <w:numFmt w:val="bullet"/>
      <w:lvlText w:val="•"/>
      <w:lvlJc w:val="left"/>
      <w:pPr>
        <w:ind w:left="27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FF2C86C">
      <w:start w:val="1"/>
      <w:numFmt w:val="bullet"/>
      <w:lvlText w:val="o"/>
      <w:lvlJc w:val="left"/>
      <w:pPr>
        <w:ind w:left="34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F3039CE">
      <w:start w:val="1"/>
      <w:numFmt w:val="bullet"/>
      <w:lvlText w:val="▪"/>
      <w:lvlJc w:val="left"/>
      <w:pPr>
        <w:ind w:left="41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C96FD30">
      <w:start w:val="1"/>
      <w:numFmt w:val="bullet"/>
      <w:lvlText w:val="•"/>
      <w:lvlJc w:val="left"/>
      <w:pPr>
        <w:ind w:left="48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46A898">
      <w:start w:val="1"/>
      <w:numFmt w:val="bullet"/>
      <w:lvlText w:val="o"/>
      <w:lvlJc w:val="left"/>
      <w:pPr>
        <w:ind w:left="55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89A1B48">
      <w:start w:val="1"/>
      <w:numFmt w:val="bullet"/>
      <w:lvlText w:val="▪"/>
      <w:lvlJc w:val="left"/>
      <w:pPr>
        <w:ind w:left="63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6E366E0"/>
    <w:multiLevelType w:val="hybridMultilevel"/>
    <w:tmpl w:val="FFFFFFFF"/>
    <w:lvl w:ilvl="0" w:tplc="C582C188">
      <w:start w:val="6"/>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08055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186DB0">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C846F2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98E77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8FC112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CF89C2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B66A3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7B63FD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B766B44"/>
    <w:multiLevelType w:val="hybridMultilevel"/>
    <w:tmpl w:val="FFFFFFFF"/>
    <w:lvl w:ilvl="0" w:tplc="AC66780C">
      <w:start w:val="1"/>
      <w:numFmt w:val="bullet"/>
      <w:lvlText w:val="-"/>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9494E2">
      <w:start w:val="1"/>
      <w:numFmt w:val="bullet"/>
      <w:lvlText w:val="o"/>
      <w:lvlJc w:val="left"/>
      <w:pPr>
        <w:ind w:left="11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DCA094">
      <w:start w:val="1"/>
      <w:numFmt w:val="bullet"/>
      <w:lvlText w:val="▪"/>
      <w:lvlJc w:val="left"/>
      <w:pPr>
        <w:ind w:left="18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50A13A8">
      <w:start w:val="1"/>
      <w:numFmt w:val="bullet"/>
      <w:lvlText w:val="•"/>
      <w:lvlJc w:val="left"/>
      <w:pPr>
        <w:ind w:left="25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0072DA">
      <w:start w:val="1"/>
      <w:numFmt w:val="bullet"/>
      <w:lvlText w:val="o"/>
      <w:lvlJc w:val="left"/>
      <w:pPr>
        <w:ind w:left="33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A3A4BC6">
      <w:start w:val="1"/>
      <w:numFmt w:val="bullet"/>
      <w:lvlText w:val="▪"/>
      <w:lvlJc w:val="left"/>
      <w:pPr>
        <w:ind w:left="40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B8A68C2">
      <w:start w:val="1"/>
      <w:numFmt w:val="bullet"/>
      <w:lvlText w:val="•"/>
      <w:lvlJc w:val="left"/>
      <w:pPr>
        <w:ind w:left="47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642A7B4">
      <w:start w:val="1"/>
      <w:numFmt w:val="bullet"/>
      <w:lvlText w:val="o"/>
      <w:lvlJc w:val="left"/>
      <w:pPr>
        <w:ind w:left="54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760BF96">
      <w:start w:val="1"/>
      <w:numFmt w:val="bullet"/>
      <w:lvlText w:val="▪"/>
      <w:lvlJc w:val="left"/>
      <w:pPr>
        <w:ind w:left="61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66E1ECE"/>
    <w:multiLevelType w:val="hybridMultilevel"/>
    <w:tmpl w:val="FFFFFFFF"/>
    <w:lvl w:ilvl="0" w:tplc="1E422B54">
      <w:start w:val="10"/>
      <w:numFmt w:val="decimal"/>
      <w:lvlText w:val="%1."/>
      <w:lvlJc w:val="left"/>
      <w:pPr>
        <w:ind w:left="4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E54C9F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0DCAB08">
      <w:start w:val="1"/>
      <w:numFmt w:val="bullet"/>
      <w:lvlText w:val="▪"/>
      <w:lvlJc w:val="left"/>
      <w:pPr>
        <w:ind w:left="1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62E9C">
      <w:start w:val="1"/>
      <w:numFmt w:val="bullet"/>
      <w:lvlText w:val="•"/>
      <w:lvlJc w:val="left"/>
      <w:pPr>
        <w:ind w:left="2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A90B5B8">
      <w:start w:val="1"/>
      <w:numFmt w:val="bullet"/>
      <w:lvlText w:val="o"/>
      <w:lvlJc w:val="left"/>
      <w:pPr>
        <w:ind w:left="2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87A7F00">
      <w:start w:val="1"/>
      <w:numFmt w:val="bullet"/>
      <w:lvlText w:val="▪"/>
      <w:lvlJc w:val="left"/>
      <w:pPr>
        <w:ind w:left="3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604D408">
      <w:start w:val="1"/>
      <w:numFmt w:val="bullet"/>
      <w:lvlText w:val="•"/>
      <w:lvlJc w:val="left"/>
      <w:pPr>
        <w:ind w:left="4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F894AA">
      <w:start w:val="1"/>
      <w:numFmt w:val="bullet"/>
      <w:lvlText w:val="o"/>
      <w:lvlJc w:val="left"/>
      <w:pPr>
        <w:ind w:left="49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46601FE">
      <w:start w:val="1"/>
      <w:numFmt w:val="bullet"/>
      <w:lvlText w:val="▪"/>
      <w:lvlJc w:val="left"/>
      <w:pPr>
        <w:ind w:left="56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2064984947">
    <w:abstractNumId w:val="14"/>
  </w:num>
  <w:num w:numId="2" w16cid:durableId="1140728209">
    <w:abstractNumId w:val="8"/>
  </w:num>
  <w:num w:numId="3" w16cid:durableId="2084643002">
    <w:abstractNumId w:val="16"/>
  </w:num>
  <w:num w:numId="4" w16cid:durableId="1168209982">
    <w:abstractNumId w:val="15"/>
  </w:num>
  <w:num w:numId="5" w16cid:durableId="353265606">
    <w:abstractNumId w:val="18"/>
  </w:num>
  <w:num w:numId="6" w16cid:durableId="395514857">
    <w:abstractNumId w:val="6"/>
  </w:num>
  <w:num w:numId="7" w16cid:durableId="290213458">
    <w:abstractNumId w:val="22"/>
  </w:num>
  <w:num w:numId="8" w16cid:durableId="1763453644">
    <w:abstractNumId w:val="5"/>
  </w:num>
  <w:num w:numId="9" w16cid:durableId="1559390668">
    <w:abstractNumId w:val="19"/>
  </w:num>
  <w:num w:numId="10" w16cid:durableId="686256809">
    <w:abstractNumId w:val="2"/>
  </w:num>
  <w:num w:numId="11" w16cid:durableId="374697838">
    <w:abstractNumId w:val="11"/>
  </w:num>
  <w:num w:numId="12" w16cid:durableId="1599168796">
    <w:abstractNumId w:val="10"/>
  </w:num>
  <w:num w:numId="13" w16cid:durableId="853961193">
    <w:abstractNumId w:val="12"/>
  </w:num>
  <w:num w:numId="14" w16cid:durableId="73555591">
    <w:abstractNumId w:val="13"/>
  </w:num>
  <w:num w:numId="15" w16cid:durableId="1354959398">
    <w:abstractNumId w:val="9"/>
  </w:num>
  <w:num w:numId="16" w16cid:durableId="630674501">
    <w:abstractNumId w:val="21"/>
  </w:num>
  <w:num w:numId="17" w16cid:durableId="231015221">
    <w:abstractNumId w:val="3"/>
  </w:num>
  <w:num w:numId="18" w16cid:durableId="1117915255">
    <w:abstractNumId w:val="20"/>
  </w:num>
  <w:num w:numId="19" w16cid:durableId="1317149048">
    <w:abstractNumId w:val="17"/>
  </w:num>
  <w:num w:numId="20" w16cid:durableId="1053309080">
    <w:abstractNumId w:val="4"/>
  </w:num>
  <w:num w:numId="21" w16cid:durableId="274949265">
    <w:abstractNumId w:val="7"/>
  </w:num>
  <w:num w:numId="22" w16cid:durableId="1947879376">
    <w:abstractNumId w:val="24"/>
  </w:num>
  <w:num w:numId="23" w16cid:durableId="317150496">
    <w:abstractNumId w:val="1"/>
  </w:num>
  <w:num w:numId="24" w16cid:durableId="984818090">
    <w:abstractNumId w:val="0"/>
  </w:num>
  <w:num w:numId="25" w16cid:durableId="68362871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861"/>
    <w:rsid w:val="00952024"/>
    <w:rsid w:val="00AC3861"/>
    <w:rsid w:val="00D701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25115A"/>
  <w15:docId w15:val="{FA5D27F0-3D94-E945-9433-AF9B0091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71"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eader" Target="header6.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5.xml" /><Relationship Id="rId5" Type="http://schemas.openxmlformats.org/officeDocument/2006/relationships/footnotes" Target="footnotes.xml" /><Relationship Id="rId10" Type="http://schemas.openxmlformats.org/officeDocument/2006/relationships/header" Target="header4.xml" /><Relationship Id="rId4" Type="http://schemas.openxmlformats.org/officeDocument/2006/relationships/webSettings" Target="webSettings.xml" /><Relationship Id="rId9" Type="http://schemas.openxmlformats.org/officeDocument/2006/relationships/header" Target="header3.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3251</Words>
  <Characters>18537</Characters>
  <Application>Microsoft Office Word</Application>
  <DocSecurity>0</DocSecurity>
  <Lines>154</Lines>
  <Paragraphs>43</Paragraphs>
  <ScaleCrop>false</ScaleCrop>
  <Company/>
  <LinksUpToDate>false</LinksUpToDate>
  <CharactersWithSpaces>21745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gupta</dc:creator>
  <cp:keywords/>
  <dc:description/>
  <cp:lastModifiedBy>varun gupta</cp:lastModifiedBy>
  <cp:revision>2</cp:revision>
  <dcterms:created xsi:type="dcterms:W3CDTF">2024-05-15T12:30:00Z</dcterms:created>
  <dcterms:modified xsi:type="dcterms:W3CDTF">2024-05-15T12:30:00Z</dcterms:modified>
</cp:coreProperties>
</file>