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415F" w:rsidRPr="00FF67E2" w:rsidRDefault="00A5415F" w:rsidP="00FF67E2">
      <w:pPr>
        <w:pStyle w:val="NormalWeb"/>
        <w:jc w:val="center"/>
        <w:rPr>
          <w:b/>
          <w:bCs/>
        </w:rPr>
      </w:pPr>
      <w:r w:rsidRPr="00FF67E2">
        <w:rPr>
          <w:b/>
          <w:bCs/>
        </w:rPr>
        <w:t>A Study on Challenges in Air Cargo and Hub Operations</w:t>
      </w:r>
    </w:p>
    <w:p w:rsidR="00FF67E2" w:rsidRDefault="00FF67E2" w:rsidP="00FF67E2">
      <w:pPr>
        <w:jc w:val="both"/>
        <w:rPr>
          <w:rFonts w:ascii="Times New Roman" w:hAnsi="Times New Roman" w:cs="Times New Roman"/>
          <w:b/>
          <w:bCs/>
        </w:rPr>
      </w:pPr>
      <w:r>
        <w:rPr>
          <w:rFonts w:ascii="Times New Roman" w:hAnsi="Times New Roman" w:cs="Times New Roman"/>
          <w:b/>
          <w:bCs/>
        </w:rPr>
        <w:t xml:space="preserve">RITHIKA M P, MBA Shipping and logistics management, </w:t>
      </w:r>
      <w:proofErr w:type="spellStart"/>
      <w:r>
        <w:rPr>
          <w:rFonts w:ascii="Times New Roman" w:hAnsi="Times New Roman" w:cs="Times New Roman"/>
          <w:b/>
          <w:bCs/>
        </w:rPr>
        <w:t>Vels</w:t>
      </w:r>
      <w:proofErr w:type="spellEnd"/>
      <w:r>
        <w:rPr>
          <w:rFonts w:ascii="Times New Roman" w:hAnsi="Times New Roman" w:cs="Times New Roman"/>
          <w:b/>
          <w:bCs/>
        </w:rPr>
        <w:t xml:space="preserve"> Institute of Science and Technology and Advanced Studies (VISTAS), </w:t>
      </w:r>
      <w:proofErr w:type="spellStart"/>
      <w:r>
        <w:rPr>
          <w:rFonts w:ascii="Times New Roman" w:hAnsi="Times New Roman" w:cs="Times New Roman"/>
          <w:b/>
          <w:bCs/>
        </w:rPr>
        <w:t>Pallavaram</w:t>
      </w:r>
      <w:proofErr w:type="spellEnd"/>
      <w:r>
        <w:rPr>
          <w:rFonts w:ascii="Times New Roman" w:hAnsi="Times New Roman" w:cs="Times New Roman"/>
          <w:b/>
          <w:bCs/>
        </w:rPr>
        <w:t xml:space="preserve">, Chennai, </w:t>
      </w:r>
      <w:r>
        <w:rPr>
          <w:rStyle w:val="Hyperlink"/>
          <w:rFonts w:ascii="Times New Roman" w:hAnsi="Times New Roman" w:cs="Times New Roman"/>
          <w:b/>
          <w:bCs/>
        </w:rPr>
        <w:t>rithikamathi98@gmail.com</w:t>
      </w:r>
    </w:p>
    <w:p w:rsidR="000A3ED5" w:rsidRPr="00FF67E2" w:rsidRDefault="00FF67E2" w:rsidP="00FF67E2">
      <w:pPr>
        <w:jc w:val="both"/>
        <w:rPr>
          <w:rFonts w:ascii="Times New Roman" w:hAnsi="Times New Roman" w:cs="Times New Roman"/>
          <w:b/>
          <w:bCs/>
          <w:color w:val="0563C1" w:themeColor="hyperlink"/>
          <w:u w:val="single"/>
        </w:rPr>
        <w:sectPr w:rsidR="000A3ED5" w:rsidRPr="00FF67E2" w:rsidSect="000A3ED5">
          <w:headerReference w:type="default" r:id="rId8"/>
          <w:pgSz w:w="12240" w:h="15840"/>
          <w:pgMar w:top="1440" w:right="1440" w:bottom="1440" w:left="1440" w:header="708" w:footer="708" w:gutter="0"/>
          <w:cols w:space="708"/>
          <w:docGrid w:linePitch="360"/>
        </w:sectPr>
      </w:pPr>
      <w:r>
        <w:rPr>
          <w:rFonts w:ascii="Times New Roman" w:hAnsi="Times New Roman" w:cs="Times New Roman"/>
          <w:b/>
          <w:bCs/>
        </w:rPr>
        <w:t xml:space="preserve">Corresponding Author: </w:t>
      </w:r>
      <w:proofErr w:type="spellStart"/>
      <w:r>
        <w:rPr>
          <w:rFonts w:ascii="Times New Roman" w:hAnsi="Times New Roman" w:cs="Times New Roman"/>
          <w:b/>
          <w:bCs/>
        </w:rPr>
        <w:t>Anitha</w:t>
      </w:r>
      <w:proofErr w:type="spellEnd"/>
      <w:r>
        <w:rPr>
          <w:rFonts w:ascii="Times New Roman" w:hAnsi="Times New Roman" w:cs="Times New Roman"/>
          <w:b/>
          <w:bCs/>
        </w:rPr>
        <w:t xml:space="preserve"> </w:t>
      </w:r>
      <w:proofErr w:type="spellStart"/>
      <w:r>
        <w:rPr>
          <w:rFonts w:ascii="Times New Roman" w:hAnsi="Times New Roman" w:cs="Times New Roman"/>
          <w:b/>
          <w:bCs/>
        </w:rPr>
        <w:t>Kumari</w:t>
      </w:r>
      <w:proofErr w:type="spellEnd"/>
      <w:r>
        <w:rPr>
          <w:rFonts w:ascii="Times New Roman" w:hAnsi="Times New Roman" w:cs="Times New Roman"/>
          <w:b/>
          <w:bCs/>
        </w:rPr>
        <w:t xml:space="preserve"> D, Professor, School Management studies, </w:t>
      </w:r>
      <w:proofErr w:type="spellStart"/>
      <w:r>
        <w:rPr>
          <w:rFonts w:ascii="Times New Roman" w:hAnsi="Times New Roman" w:cs="Times New Roman"/>
          <w:b/>
          <w:bCs/>
        </w:rPr>
        <w:t>Vels</w:t>
      </w:r>
      <w:proofErr w:type="spellEnd"/>
      <w:r>
        <w:rPr>
          <w:rFonts w:ascii="Times New Roman" w:hAnsi="Times New Roman" w:cs="Times New Roman"/>
          <w:b/>
          <w:bCs/>
        </w:rPr>
        <w:t xml:space="preserve"> Institute of Science and Technology and Advanced Studies (VISTAS), </w:t>
      </w:r>
      <w:proofErr w:type="spellStart"/>
      <w:r>
        <w:rPr>
          <w:rFonts w:ascii="Times New Roman" w:hAnsi="Times New Roman" w:cs="Times New Roman"/>
          <w:b/>
          <w:bCs/>
        </w:rPr>
        <w:t>Pallavaram</w:t>
      </w:r>
      <w:proofErr w:type="spellEnd"/>
      <w:r>
        <w:rPr>
          <w:rFonts w:ascii="Times New Roman" w:hAnsi="Times New Roman" w:cs="Times New Roman"/>
          <w:b/>
          <w:bCs/>
        </w:rPr>
        <w:t xml:space="preserve">, Chennai, </w:t>
      </w:r>
      <w:hyperlink r:id="rId9" w:history="1">
        <w:r w:rsidR="00FA4634" w:rsidRPr="00C149CC">
          <w:rPr>
            <w:rStyle w:val="Hyperlink"/>
            <w:rFonts w:ascii="Times New Roman" w:hAnsi="Times New Roman" w:cs="Times New Roman"/>
            <w:b/>
            <w:bCs/>
          </w:rPr>
          <w:t>anitha.sms@velsuniv.ac.in</w:t>
        </w:r>
      </w:hyperlink>
    </w:p>
    <w:p w:rsidR="00FB7BBF" w:rsidRPr="00FB7BBF" w:rsidRDefault="00FB7BBF" w:rsidP="00FB7BBF">
      <w:pPr>
        <w:pStyle w:val="NormalWeb"/>
        <w:jc w:val="both"/>
        <w:rPr>
          <w:b/>
        </w:rPr>
      </w:pPr>
      <w:r w:rsidRPr="00FB7BBF">
        <w:rPr>
          <w:b/>
        </w:rPr>
        <w:lastRenderedPageBreak/>
        <w:t xml:space="preserve">                           I ABSTRACT</w:t>
      </w:r>
    </w:p>
    <w:p w:rsidR="00A5415F" w:rsidRPr="002C0114" w:rsidRDefault="002C0114" w:rsidP="002C0114">
      <w:pPr>
        <w:spacing w:after="0" w:line="240" w:lineRule="auto"/>
        <w:jc w:val="both"/>
        <w:rPr>
          <w:rFonts w:ascii="Times New Roman" w:eastAsia="Times New Roman" w:hAnsi="Times New Roman" w:cs="Times New Roman"/>
          <w:sz w:val="24"/>
          <w:szCs w:val="24"/>
        </w:rPr>
      </w:pPr>
      <w:r w:rsidRPr="002C0114">
        <w:rPr>
          <w:rFonts w:ascii="Times New Roman" w:eastAsia="Times New Roman" w:hAnsi="Times New Roman" w:cs="Times New Roman"/>
          <w:i/>
          <w:sz w:val="24"/>
          <w:szCs w:val="24"/>
        </w:rPr>
        <w:t>The air cargo sector is essential to international trade and logistics because it makes it possible to move goods over long distances quickly. However, in spite of its significance, this industry faces a number of difficulties that affect its efficacy and efficiency. With an emphasis on issues like infrastructure constraints, regulatory complexities, security concerns, environmental sustainability, and technological advancements, this study explores the primary challenges faced in air cargo and hub operations.</w:t>
      </w:r>
      <w:r w:rsidR="00A5415F" w:rsidRPr="002C0114">
        <w:rPr>
          <w:rFonts w:ascii="Times New Roman" w:hAnsi="Times New Roman" w:cs="Times New Roman"/>
          <w:i/>
          <w:sz w:val="24"/>
          <w:szCs w:val="24"/>
        </w:rPr>
        <w:t xml:space="preserve"> By </w:t>
      </w:r>
      <w:proofErr w:type="spellStart"/>
      <w:r w:rsidR="00A5415F" w:rsidRPr="002C0114">
        <w:rPr>
          <w:rFonts w:ascii="Times New Roman" w:hAnsi="Times New Roman" w:cs="Times New Roman"/>
          <w:i/>
          <w:sz w:val="24"/>
          <w:szCs w:val="24"/>
        </w:rPr>
        <w:t>analysing</w:t>
      </w:r>
      <w:proofErr w:type="spellEnd"/>
      <w:r w:rsidR="00A5415F" w:rsidRPr="002C0114">
        <w:rPr>
          <w:rFonts w:ascii="Times New Roman" w:hAnsi="Times New Roman" w:cs="Times New Roman"/>
          <w:i/>
          <w:sz w:val="24"/>
          <w:szCs w:val="24"/>
        </w:rPr>
        <w:t xml:space="preserve"> these challenges, this study aims to provide insights into potential strategies and solutions for improving the performance and resilience of air cargo and hub operations in the face of evolving global demands and trends. Through a comprehensive review of literature and case studies, this research seeks to contribute to a better understanding of the complexities within the air cargo industry and offer recommendations for addressing its pressing challenges.</w:t>
      </w:r>
    </w:p>
    <w:p w:rsidR="00601D1F" w:rsidRPr="00FB7BBF" w:rsidRDefault="00601D1F" w:rsidP="00FB7BBF">
      <w:pPr>
        <w:pStyle w:val="NormalWeb"/>
        <w:jc w:val="both"/>
      </w:pPr>
      <w:r>
        <w:rPr>
          <w:i/>
        </w:rPr>
        <w:t>K</w:t>
      </w:r>
      <w:r w:rsidR="00861558">
        <w:rPr>
          <w:i/>
        </w:rPr>
        <w:t>eywords: A</w:t>
      </w:r>
      <w:r>
        <w:rPr>
          <w:i/>
        </w:rPr>
        <w:t>ir cargo,</w:t>
      </w:r>
      <w:r w:rsidR="00861558">
        <w:rPr>
          <w:i/>
        </w:rPr>
        <w:t xml:space="preserve"> sustainability, hub operation </w:t>
      </w:r>
      <w:r>
        <w:rPr>
          <w:i/>
        </w:rPr>
        <w:t xml:space="preserve">and security concern </w:t>
      </w:r>
    </w:p>
    <w:p w:rsidR="00C7576A" w:rsidRPr="00BE7779" w:rsidRDefault="00BE7779">
      <w:pPr>
        <w:rPr>
          <w:rFonts w:ascii="Times New Roman" w:hAnsi="Times New Roman" w:cs="Times New Roman"/>
          <w:b/>
          <w:sz w:val="24"/>
          <w:szCs w:val="24"/>
        </w:rPr>
      </w:pPr>
      <w:r w:rsidRPr="00BE7779">
        <w:rPr>
          <w:rFonts w:ascii="Times New Roman" w:hAnsi="Times New Roman" w:cs="Times New Roman"/>
          <w:b/>
          <w:sz w:val="24"/>
          <w:szCs w:val="24"/>
        </w:rPr>
        <w:t xml:space="preserve">                  II INTRODUCTION</w:t>
      </w:r>
    </w:p>
    <w:p w:rsidR="007C11B0" w:rsidRPr="00B04952" w:rsidRDefault="00DB1E64" w:rsidP="00BE7779">
      <w:pPr>
        <w:spacing w:line="276" w:lineRule="auto"/>
        <w:jc w:val="both"/>
        <w:rPr>
          <w:rFonts w:ascii="Times New Roman" w:hAnsi="Times New Roman" w:cs="Times New Roman"/>
          <w:sz w:val="24"/>
          <w:szCs w:val="24"/>
        </w:rPr>
      </w:pPr>
      <w:r w:rsidRPr="00B04952">
        <w:rPr>
          <w:rFonts w:ascii="Times New Roman" w:hAnsi="Times New Roman" w:cs="Times New Roman"/>
          <w:sz w:val="24"/>
          <w:szCs w:val="24"/>
        </w:rPr>
        <w:t xml:space="preserve">The project "Air Cargo and Hub Operation" studies the various processes of the air cargo sector, focusing on hub operations. Air cargo is essential for connecting companies, facilitating trade, and accelerating supply </w:t>
      </w:r>
      <w:r w:rsidRPr="00B04952">
        <w:rPr>
          <w:rFonts w:ascii="Times New Roman" w:hAnsi="Times New Roman" w:cs="Times New Roman"/>
          <w:sz w:val="24"/>
          <w:szCs w:val="24"/>
        </w:rPr>
        <w:lastRenderedPageBreak/>
        <w:t xml:space="preserve">chains in the modern, </w:t>
      </w:r>
      <w:proofErr w:type="spellStart"/>
      <w:r w:rsidRPr="00B04952">
        <w:rPr>
          <w:rFonts w:ascii="Times New Roman" w:hAnsi="Times New Roman" w:cs="Times New Roman"/>
          <w:sz w:val="24"/>
          <w:szCs w:val="24"/>
        </w:rPr>
        <w:t>globalised</w:t>
      </w:r>
      <w:proofErr w:type="spellEnd"/>
      <w:r w:rsidRPr="00B04952">
        <w:rPr>
          <w:rFonts w:ascii="Times New Roman" w:hAnsi="Times New Roman" w:cs="Times New Roman"/>
          <w:sz w:val="24"/>
          <w:szCs w:val="24"/>
        </w:rPr>
        <w:t xml:space="preserve"> world. As hubs are key locations where cargo is effectively sorted, consolidated, and distributed, it is essential to understand the dynamics of hub operations. Aspects of air cargo and hub operations, such as technological developments, legal frameworks, logistical challenges, and the economic effects at the local and global levels, will all be studied in this project. The objective is to study these factors in order to offer suggestions for improving hub operations, </w:t>
      </w:r>
      <w:r w:rsidR="006D5064" w:rsidRPr="00B04952">
        <w:rPr>
          <w:rFonts w:ascii="Times New Roman" w:hAnsi="Times New Roman" w:cs="Times New Roman"/>
          <w:sz w:val="24"/>
          <w:szCs w:val="24"/>
        </w:rPr>
        <w:t>increasing productivity</w:t>
      </w:r>
      <w:r w:rsidRPr="00B04952">
        <w:rPr>
          <w:rFonts w:ascii="Times New Roman" w:hAnsi="Times New Roman" w:cs="Times New Roman"/>
          <w:sz w:val="24"/>
          <w:szCs w:val="24"/>
        </w:rPr>
        <w:t>, and eventually helping to ensure the smooth transportation of cargo by air.</w:t>
      </w:r>
    </w:p>
    <w:p w:rsidR="00DB1E64" w:rsidRPr="00BE7779" w:rsidRDefault="00BE7779">
      <w:pPr>
        <w:rPr>
          <w:rFonts w:ascii="Times New Roman" w:hAnsi="Times New Roman" w:cs="Times New Roman"/>
          <w:b/>
          <w:sz w:val="24"/>
          <w:szCs w:val="24"/>
        </w:rPr>
      </w:pPr>
      <w:r w:rsidRPr="00BE7779">
        <w:rPr>
          <w:rFonts w:ascii="Times New Roman" w:hAnsi="Times New Roman" w:cs="Times New Roman"/>
          <w:b/>
          <w:sz w:val="24"/>
          <w:szCs w:val="24"/>
        </w:rPr>
        <w:t xml:space="preserve">                       III OBJECTIVES</w:t>
      </w:r>
    </w:p>
    <w:p w:rsidR="003A6CD6" w:rsidRPr="00B04952" w:rsidRDefault="003A6CD6" w:rsidP="00BE7779">
      <w:pPr>
        <w:pStyle w:val="ListParagraph"/>
        <w:numPr>
          <w:ilvl w:val="0"/>
          <w:numId w:val="1"/>
        </w:numPr>
        <w:spacing w:line="276" w:lineRule="auto"/>
        <w:jc w:val="both"/>
        <w:rPr>
          <w:rFonts w:ascii="Times New Roman" w:hAnsi="Times New Roman" w:cs="Times New Roman"/>
          <w:sz w:val="24"/>
          <w:szCs w:val="24"/>
        </w:rPr>
      </w:pPr>
      <w:r w:rsidRPr="00B04952">
        <w:rPr>
          <w:rFonts w:ascii="Times New Roman" w:hAnsi="Times New Roman" w:cs="Times New Roman"/>
          <w:sz w:val="24"/>
          <w:szCs w:val="24"/>
        </w:rPr>
        <w:t>To study the way new technologies (such as automation, block chain, and the Internet of Things) are impacting air cargo and hub operations, and identify any challenges or opportunities that come with implementing them.</w:t>
      </w:r>
    </w:p>
    <w:p w:rsidR="003A6CD6" w:rsidRPr="00B04952" w:rsidRDefault="003A6CD6" w:rsidP="00BE7779">
      <w:pPr>
        <w:pStyle w:val="ListParagraph"/>
        <w:numPr>
          <w:ilvl w:val="0"/>
          <w:numId w:val="1"/>
        </w:numPr>
        <w:spacing w:line="276" w:lineRule="auto"/>
        <w:jc w:val="both"/>
        <w:rPr>
          <w:rFonts w:ascii="Times New Roman" w:hAnsi="Times New Roman" w:cs="Times New Roman"/>
          <w:sz w:val="24"/>
          <w:szCs w:val="24"/>
        </w:rPr>
      </w:pPr>
      <w:r w:rsidRPr="00B04952">
        <w:rPr>
          <w:rFonts w:ascii="Times New Roman" w:hAnsi="Times New Roman" w:cs="Times New Roman"/>
          <w:sz w:val="24"/>
          <w:szCs w:val="24"/>
        </w:rPr>
        <w:t>To study the current legal frameworks controlling air cargo a</w:t>
      </w:r>
      <w:r w:rsidR="009135CB">
        <w:rPr>
          <w:rFonts w:ascii="Times New Roman" w:hAnsi="Times New Roman" w:cs="Times New Roman"/>
          <w:sz w:val="24"/>
          <w:szCs w:val="24"/>
        </w:rPr>
        <w:t xml:space="preserve">nd hub operations to find areas, </w:t>
      </w:r>
      <w:r w:rsidRPr="00B04952">
        <w:rPr>
          <w:rFonts w:ascii="Times New Roman" w:hAnsi="Times New Roman" w:cs="Times New Roman"/>
          <w:sz w:val="24"/>
          <w:szCs w:val="24"/>
        </w:rPr>
        <w:t>that could use improvement and identify any challenges.</w:t>
      </w:r>
    </w:p>
    <w:p w:rsidR="003A6CD6" w:rsidRPr="00B04952" w:rsidRDefault="003A6CD6" w:rsidP="00BE7779">
      <w:pPr>
        <w:pStyle w:val="ListParagraph"/>
        <w:numPr>
          <w:ilvl w:val="0"/>
          <w:numId w:val="3"/>
        </w:numPr>
        <w:spacing w:line="276" w:lineRule="auto"/>
        <w:jc w:val="both"/>
        <w:rPr>
          <w:rFonts w:ascii="Times New Roman" w:hAnsi="Times New Roman" w:cs="Times New Roman"/>
          <w:sz w:val="24"/>
          <w:szCs w:val="24"/>
        </w:rPr>
      </w:pPr>
      <w:r w:rsidRPr="00B04952">
        <w:rPr>
          <w:rFonts w:ascii="Times New Roman" w:hAnsi="Times New Roman" w:cs="Times New Roman"/>
          <w:sz w:val="24"/>
          <w:szCs w:val="24"/>
        </w:rPr>
        <w:t>To st</w:t>
      </w:r>
      <w:r w:rsidR="00114483">
        <w:rPr>
          <w:rFonts w:ascii="Times New Roman" w:hAnsi="Times New Roman" w:cs="Times New Roman"/>
          <w:sz w:val="24"/>
          <w:szCs w:val="24"/>
        </w:rPr>
        <w:t>udy the challenges regarding</w:t>
      </w:r>
      <w:r w:rsidRPr="00B04952">
        <w:rPr>
          <w:rFonts w:ascii="Times New Roman" w:hAnsi="Times New Roman" w:cs="Times New Roman"/>
          <w:sz w:val="24"/>
          <w:szCs w:val="24"/>
        </w:rPr>
        <w:t xml:space="preserve"> safety and security of </w:t>
      </w:r>
      <w:r w:rsidR="00677AAC">
        <w:rPr>
          <w:rFonts w:ascii="Times New Roman" w:hAnsi="Times New Roman" w:cs="Times New Roman"/>
          <w:sz w:val="24"/>
          <w:szCs w:val="24"/>
        </w:rPr>
        <w:t>air cargo, taking into account</w:t>
      </w:r>
      <w:r w:rsidRPr="00B04952">
        <w:rPr>
          <w:rFonts w:ascii="Times New Roman" w:hAnsi="Times New Roman" w:cs="Times New Roman"/>
          <w:sz w:val="24"/>
          <w:szCs w:val="24"/>
        </w:rPr>
        <w:t xml:space="preserve"> cyber and physical risks, and provide solutions.</w:t>
      </w:r>
    </w:p>
    <w:p w:rsidR="003A6CD6" w:rsidRPr="00B04952" w:rsidRDefault="003A6CD6" w:rsidP="00BE7779">
      <w:pPr>
        <w:pStyle w:val="ListParagraph"/>
        <w:numPr>
          <w:ilvl w:val="0"/>
          <w:numId w:val="3"/>
        </w:numPr>
        <w:spacing w:line="276" w:lineRule="auto"/>
        <w:jc w:val="both"/>
        <w:rPr>
          <w:rFonts w:ascii="Times New Roman" w:hAnsi="Times New Roman" w:cs="Times New Roman"/>
          <w:sz w:val="24"/>
          <w:szCs w:val="24"/>
        </w:rPr>
      </w:pPr>
      <w:r w:rsidRPr="00B04952">
        <w:rPr>
          <w:rFonts w:ascii="Times New Roman" w:hAnsi="Times New Roman" w:cs="Times New Roman"/>
          <w:sz w:val="24"/>
          <w:szCs w:val="24"/>
        </w:rPr>
        <w:lastRenderedPageBreak/>
        <w:t>To evaluate how air freight operations are integrated into larger supply chain networks, noting any difficulties with</w:t>
      </w:r>
      <w:r w:rsidR="00BE7779">
        <w:rPr>
          <w:rFonts w:ascii="Times New Roman" w:hAnsi="Times New Roman" w:cs="Times New Roman"/>
          <w:sz w:val="24"/>
          <w:szCs w:val="24"/>
        </w:rPr>
        <w:t xml:space="preserve"> </w:t>
      </w:r>
      <w:r w:rsidRPr="00B04952">
        <w:rPr>
          <w:rFonts w:ascii="Times New Roman" w:hAnsi="Times New Roman" w:cs="Times New Roman"/>
          <w:sz w:val="24"/>
          <w:szCs w:val="24"/>
        </w:rPr>
        <w:t>cooperation, coordination, and communication</w:t>
      </w:r>
    </w:p>
    <w:p w:rsidR="003A6CD6" w:rsidRPr="00383271" w:rsidRDefault="00BE7779" w:rsidP="000A3ED5">
      <w:pPr>
        <w:spacing w:line="276"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3948AF">
        <w:rPr>
          <w:rFonts w:ascii="Times New Roman" w:hAnsi="Times New Roman" w:cs="Times New Roman"/>
          <w:b/>
          <w:bCs/>
          <w:sz w:val="24"/>
          <w:szCs w:val="24"/>
        </w:rPr>
        <w:t xml:space="preserve">IV </w:t>
      </w:r>
      <w:r w:rsidR="00114483">
        <w:rPr>
          <w:rFonts w:ascii="Times New Roman" w:hAnsi="Times New Roman" w:cs="Times New Roman"/>
          <w:b/>
          <w:bCs/>
          <w:sz w:val="24"/>
          <w:szCs w:val="24"/>
        </w:rPr>
        <w:t>NEED FOR</w:t>
      </w:r>
      <w:r w:rsidR="003A6CD6" w:rsidRPr="00383271">
        <w:rPr>
          <w:rFonts w:ascii="Times New Roman" w:hAnsi="Times New Roman" w:cs="Times New Roman"/>
          <w:b/>
          <w:bCs/>
          <w:sz w:val="24"/>
          <w:szCs w:val="24"/>
        </w:rPr>
        <w:t xml:space="preserve"> STUDY</w:t>
      </w:r>
    </w:p>
    <w:p w:rsidR="003A6CD6" w:rsidRPr="00774EBD" w:rsidRDefault="003A6CD6" w:rsidP="00383271">
      <w:pPr>
        <w:spacing w:line="240" w:lineRule="auto"/>
        <w:jc w:val="both"/>
        <w:rPr>
          <w:rFonts w:ascii="Times New Roman" w:hAnsi="Times New Roman" w:cs="Times New Roman"/>
          <w:b/>
          <w:sz w:val="24"/>
          <w:szCs w:val="24"/>
        </w:rPr>
      </w:pPr>
      <w:r w:rsidRPr="00774EBD">
        <w:rPr>
          <w:rFonts w:ascii="Times New Roman" w:hAnsi="Times New Roman" w:cs="Times New Roman"/>
          <w:sz w:val="24"/>
          <w:szCs w:val="24"/>
        </w:rPr>
        <w:t>Researching the challenges related to air cargo and hub operations is essential to the growth and efficiency of the sector. Considering the growth of e-commerce and the expansion of global trade, being aware of these challenges helps prepare for and reduce future obstacles. Increasing productivity and reducing costs are critical outcomes that are essential for companies and customers equally. In addition, it is important to ensure security and safety when managing different kinds of goods. Attention must be paid to technical improvements, environmental concerns, infrastructure development, and regulatory compliance.  This study encourages innovation, improves sustainable practices, and promotes global supply chains—benefiting all parties involved in the air cargo ecosystem.</w:t>
      </w:r>
    </w:p>
    <w:p w:rsidR="003A6CD6" w:rsidRPr="00383271" w:rsidRDefault="00BE7779" w:rsidP="00383271">
      <w:pPr>
        <w:spacing w:line="240" w:lineRule="auto"/>
        <w:rPr>
          <w:rFonts w:ascii="Times New Roman" w:hAnsi="Times New Roman" w:cs="Times New Roman"/>
          <w:b/>
          <w:bCs/>
        </w:rPr>
      </w:pPr>
      <w:r>
        <w:rPr>
          <w:rFonts w:ascii="Times New Roman" w:hAnsi="Times New Roman" w:cs="Times New Roman"/>
          <w:b/>
          <w:bCs/>
        </w:rPr>
        <w:t xml:space="preserve">           </w:t>
      </w:r>
      <w:r w:rsidR="003948AF">
        <w:rPr>
          <w:rFonts w:ascii="Times New Roman" w:hAnsi="Times New Roman" w:cs="Times New Roman"/>
          <w:b/>
          <w:bCs/>
        </w:rPr>
        <w:t xml:space="preserve">V </w:t>
      </w:r>
      <w:r w:rsidR="003A6CD6" w:rsidRPr="00383271">
        <w:rPr>
          <w:rFonts w:ascii="Times New Roman" w:hAnsi="Times New Roman" w:cs="Times New Roman"/>
          <w:b/>
          <w:bCs/>
        </w:rPr>
        <w:t>SCOPE OF THE STUDY</w:t>
      </w:r>
    </w:p>
    <w:p w:rsidR="00541679" w:rsidRPr="00DA03E8" w:rsidRDefault="00541679" w:rsidP="00383271">
      <w:pPr>
        <w:spacing w:line="240" w:lineRule="auto"/>
        <w:jc w:val="both"/>
        <w:rPr>
          <w:rFonts w:ascii="Times New Roman" w:hAnsi="Times New Roman" w:cs="Times New Roman"/>
          <w:sz w:val="24"/>
          <w:szCs w:val="24"/>
        </w:rPr>
      </w:pPr>
      <w:r w:rsidRPr="00DA03E8">
        <w:rPr>
          <w:rFonts w:ascii="Times New Roman" w:hAnsi="Times New Roman" w:cs="Times New Roman"/>
          <w:sz w:val="24"/>
          <w:szCs w:val="24"/>
        </w:rPr>
        <w:t>The "Air Cargo Hub Operation" research includes a review of the infrastructure needs, operational procedures, technological adoption, regulatory compliance, environmental effects, and profitability related to establishing and managing an air cargo hub. The air freight industry's logistical challenges, security measures, and efficiency optimization will be the main areas of analysis.</w:t>
      </w:r>
      <w:r>
        <w:rPr>
          <w:rFonts w:ascii="Times New Roman" w:hAnsi="Times New Roman" w:cs="Times New Roman"/>
          <w:sz w:val="24"/>
          <w:szCs w:val="24"/>
        </w:rPr>
        <w:t xml:space="preserve"> </w:t>
      </w:r>
      <w:r w:rsidRPr="00DA03E8">
        <w:rPr>
          <w:rFonts w:ascii="Times New Roman" w:hAnsi="Times New Roman" w:cs="Times New Roman"/>
          <w:sz w:val="24"/>
          <w:szCs w:val="24"/>
        </w:rPr>
        <w:t xml:space="preserve">The "Air Cargo Hub Operation" research includes a comprehensive review of operations, infrastructure needs, technological integration, regulatory compliance, environmental factors, and economic feasibility. Its goal is to examine the difficulties involved in setting up and running an air freight hub, with a focus on </w:t>
      </w:r>
      <w:r w:rsidRPr="00DA03E8">
        <w:rPr>
          <w:rFonts w:ascii="Times New Roman" w:hAnsi="Times New Roman" w:cs="Times New Roman"/>
          <w:sz w:val="24"/>
          <w:szCs w:val="24"/>
        </w:rPr>
        <w:lastRenderedPageBreak/>
        <w:t>optimizing efficiency, putting strong security measures in place, and getting beyond logistical challenges. The study aims to offer valuable perspectives on optimizing supply chain dynamics, encouraging business development, and ensuring sustainable growth in the air cargo sector.</w:t>
      </w:r>
    </w:p>
    <w:p w:rsidR="003A6CD6" w:rsidRPr="00BE7779" w:rsidRDefault="00BE7779" w:rsidP="00BC434D">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sidR="003948AF" w:rsidRPr="00BE7779">
        <w:rPr>
          <w:rFonts w:ascii="Times New Roman" w:hAnsi="Times New Roman" w:cs="Times New Roman"/>
          <w:b/>
          <w:sz w:val="24"/>
          <w:szCs w:val="24"/>
        </w:rPr>
        <w:t xml:space="preserve">VI </w:t>
      </w:r>
      <w:r w:rsidR="00030140" w:rsidRPr="00BE7779">
        <w:rPr>
          <w:rFonts w:ascii="Times New Roman" w:hAnsi="Times New Roman" w:cs="Times New Roman"/>
          <w:b/>
          <w:sz w:val="24"/>
          <w:szCs w:val="24"/>
        </w:rPr>
        <w:t>REVIEW OF LITERATURE</w:t>
      </w:r>
    </w:p>
    <w:p w:rsidR="001417E8" w:rsidRPr="00BC434D" w:rsidRDefault="001417E8" w:rsidP="00BE7779">
      <w:pPr>
        <w:spacing w:line="276" w:lineRule="auto"/>
        <w:jc w:val="both"/>
        <w:rPr>
          <w:rFonts w:ascii="Times New Roman" w:hAnsi="Times New Roman" w:cs="Times New Roman"/>
          <w:sz w:val="24"/>
          <w:szCs w:val="24"/>
        </w:rPr>
      </w:pPr>
      <w:r w:rsidRPr="00BC434D">
        <w:rPr>
          <w:rFonts w:ascii="Times New Roman" w:hAnsi="Times New Roman" w:cs="Times New Roman"/>
          <w:sz w:val="24"/>
          <w:szCs w:val="24"/>
        </w:rPr>
        <w:t>The study of</w:t>
      </w:r>
      <w:r w:rsidR="004C0B4C" w:rsidRPr="00BC434D">
        <w:rPr>
          <w:rFonts w:ascii="Times New Roman" w:hAnsi="Times New Roman" w:cs="Times New Roman"/>
          <w:sz w:val="24"/>
          <w:szCs w:val="24"/>
        </w:rPr>
        <w:t xml:space="preserve"> (</w:t>
      </w:r>
      <w:r w:rsidR="004C0B4C" w:rsidRPr="00BC434D">
        <w:rPr>
          <w:rFonts w:ascii="Times New Roman" w:hAnsi="Times New Roman" w:cs="Times New Roman"/>
          <w:color w:val="222222"/>
          <w:sz w:val="24"/>
          <w:szCs w:val="24"/>
          <w:shd w:val="clear" w:color="auto" w:fill="FFFFFF"/>
        </w:rPr>
        <w:t>Feng, B., Li, Y., &amp; Shen, Z. J. M.</w:t>
      </w:r>
      <w:r w:rsidR="00496EC3" w:rsidRPr="00BC434D">
        <w:rPr>
          <w:rFonts w:ascii="Times New Roman" w:hAnsi="Times New Roman" w:cs="Times New Roman"/>
          <w:color w:val="222222"/>
          <w:sz w:val="24"/>
          <w:szCs w:val="24"/>
          <w:shd w:val="clear" w:color="auto" w:fill="FFFFFF"/>
        </w:rPr>
        <w:t>, 2015</w:t>
      </w:r>
      <w:r w:rsidR="004C0B4C" w:rsidRPr="00BC434D">
        <w:rPr>
          <w:rFonts w:ascii="Times New Roman" w:hAnsi="Times New Roman" w:cs="Times New Roman"/>
          <w:color w:val="222222"/>
          <w:sz w:val="24"/>
          <w:szCs w:val="24"/>
          <w:shd w:val="clear" w:color="auto" w:fill="FFFFFF"/>
        </w:rPr>
        <w:t xml:space="preserve">) </w:t>
      </w:r>
      <w:r w:rsidR="004C0B4C" w:rsidRPr="00BC434D">
        <w:rPr>
          <w:rFonts w:ascii="Times New Roman" w:hAnsi="Times New Roman" w:cs="Times New Roman"/>
          <w:sz w:val="24"/>
          <w:szCs w:val="24"/>
        </w:rPr>
        <w:t>they analyze</w:t>
      </w:r>
      <w:r w:rsidRPr="00BC434D">
        <w:rPr>
          <w:rFonts w:ascii="Times New Roman" w:hAnsi="Times New Roman" w:cs="Times New Roman"/>
          <w:sz w:val="24"/>
          <w:szCs w:val="24"/>
        </w:rPr>
        <w:t xml:space="preserve"> the literature on air freight operations and contrasted cutting-edge ideas with actual operational procedures. After providing an overview of the</w:t>
      </w:r>
      <w:r w:rsidR="00DB32FA" w:rsidRPr="00BC434D">
        <w:rPr>
          <w:rFonts w:ascii="Times New Roman" w:hAnsi="Times New Roman" w:cs="Times New Roman"/>
          <w:sz w:val="24"/>
          <w:szCs w:val="24"/>
        </w:rPr>
        <w:t xml:space="preserve"> air cargo sector, they examine</w:t>
      </w:r>
      <w:r w:rsidRPr="00BC434D">
        <w:rPr>
          <w:rFonts w:ascii="Times New Roman" w:hAnsi="Times New Roman" w:cs="Times New Roman"/>
          <w:sz w:val="24"/>
          <w:szCs w:val="24"/>
        </w:rPr>
        <w:t xml:space="preserve"> how the features of air cargo operations differed from those of air passenger operations. </w:t>
      </w:r>
    </w:p>
    <w:p w:rsidR="00DB32FA" w:rsidRDefault="00DB32FA" w:rsidP="00BE7779">
      <w:pPr>
        <w:spacing w:line="276" w:lineRule="auto"/>
        <w:jc w:val="both"/>
        <w:rPr>
          <w:rFonts w:ascii="Times New Roman" w:hAnsi="Times New Roman" w:cs="Times New Roman"/>
          <w:sz w:val="24"/>
          <w:szCs w:val="24"/>
        </w:rPr>
      </w:pPr>
      <w:r>
        <w:rPr>
          <w:rFonts w:ascii="Times New Roman" w:hAnsi="Times New Roman" w:cs="Times New Roman"/>
          <w:sz w:val="24"/>
          <w:szCs w:val="24"/>
        </w:rPr>
        <w:t>In another study</w:t>
      </w:r>
      <w:r w:rsidR="0004204C" w:rsidRPr="0004204C">
        <w:rPr>
          <w:rFonts w:ascii="Times New Roman" w:hAnsi="Times New Roman" w:cs="Times New Roman"/>
          <w:b/>
          <w:color w:val="222222"/>
          <w:sz w:val="24"/>
          <w:szCs w:val="24"/>
          <w:shd w:val="clear" w:color="auto" w:fill="FFFFFF"/>
        </w:rPr>
        <w:t xml:space="preserve"> </w:t>
      </w:r>
      <w:r w:rsidR="0004204C" w:rsidRPr="0004204C">
        <w:rPr>
          <w:rFonts w:ascii="Times New Roman" w:hAnsi="Times New Roman" w:cs="Times New Roman"/>
          <w:color w:val="222222"/>
          <w:sz w:val="24"/>
          <w:szCs w:val="24"/>
          <w:shd w:val="clear" w:color="auto" w:fill="FFFFFF"/>
        </w:rPr>
        <w:t>(</w:t>
      </w:r>
      <w:proofErr w:type="spellStart"/>
      <w:r w:rsidR="0004204C" w:rsidRPr="0004204C">
        <w:rPr>
          <w:rFonts w:ascii="Times New Roman" w:hAnsi="Times New Roman" w:cs="Times New Roman"/>
          <w:color w:val="222222"/>
          <w:sz w:val="24"/>
          <w:szCs w:val="24"/>
          <w:shd w:val="clear" w:color="auto" w:fill="FFFFFF"/>
        </w:rPr>
        <w:t>Scholz</w:t>
      </w:r>
      <w:proofErr w:type="spellEnd"/>
      <w:r w:rsidR="0004204C" w:rsidRPr="0004204C">
        <w:rPr>
          <w:rFonts w:ascii="Times New Roman" w:hAnsi="Times New Roman" w:cs="Times New Roman"/>
          <w:color w:val="222222"/>
          <w:sz w:val="24"/>
          <w:szCs w:val="24"/>
          <w:shd w:val="clear" w:color="auto" w:fill="FFFFFF"/>
        </w:rPr>
        <w:t xml:space="preserve">, A. B., &amp; von </w:t>
      </w:r>
      <w:proofErr w:type="spellStart"/>
      <w:r w:rsidR="0004204C" w:rsidRPr="0004204C">
        <w:rPr>
          <w:rFonts w:ascii="Times New Roman" w:hAnsi="Times New Roman" w:cs="Times New Roman"/>
          <w:color w:val="222222"/>
          <w:sz w:val="24"/>
          <w:szCs w:val="24"/>
          <w:shd w:val="clear" w:color="auto" w:fill="FFFFFF"/>
        </w:rPr>
        <w:t>Cossel</w:t>
      </w:r>
      <w:proofErr w:type="spellEnd"/>
      <w:r w:rsidR="0004204C" w:rsidRPr="0004204C">
        <w:rPr>
          <w:rFonts w:ascii="Times New Roman" w:hAnsi="Times New Roman" w:cs="Times New Roman"/>
          <w:color w:val="222222"/>
          <w:sz w:val="24"/>
          <w:szCs w:val="24"/>
          <w:shd w:val="clear" w:color="auto" w:fill="FFFFFF"/>
        </w:rPr>
        <w:t>, J.</w:t>
      </w:r>
      <w:r w:rsidR="00496EC3" w:rsidRPr="0004204C">
        <w:rPr>
          <w:rFonts w:ascii="Times New Roman" w:hAnsi="Times New Roman" w:cs="Times New Roman"/>
          <w:color w:val="222222"/>
          <w:sz w:val="24"/>
          <w:szCs w:val="24"/>
          <w:shd w:val="clear" w:color="auto" w:fill="FFFFFF"/>
        </w:rPr>
        <w:t>,</w:t>
      </w:r>
      <w:r w:rsidR="00496EC3">
        <w:rPr>
          <w:rFonts w:ascii="Times New Roman" w:hAnsi="Times New Roman" w:cs="Times New Roman"/>
          <w:color w:val="222222"/>
          <w:sz w:val="24"/>
          <w:szCs w:val="24"/>
          <w:shd w:val="clear" w:color="auto" w:fill="FFFFFF"/>
        </w:rPr>
        <w:t xml:space="preserve"> 2011</w:t>
      </w:r>
      <w:r w:rsidR="0004204C">
        <w:rPr>
          <w:rFonts w:ascii="Times New Roman" w:hAnsi="Times New Roman" w:cs="Times New Roman"/>
          <w:color w:val="222222"/>
          <w:sz w:val="24"/>
          <w:szCs w:val="24"/>
          <w:shd w:val="clear" w:color="auto" w:fill="FFFFFF"/>
        </w:rPr>
        <w:t>)</w:t>
      </w:r>
      <w:r w:rsidR="0004204C">
        <w:rPr>
          <w:rFonts w:ascii="Times New Roman" w:hAnsi="Times New Roman" w:cs="Times New Roman"/>
          <w:sz w:val="24"/>
          <w:szCs w:val="24"/>
        </w:rPr>
        <w:t xml:space="preserve"> </w:t>
      </w:r>
      <w:r w:rsidRPr="00F62AFC">
        <w:rPr>
          <w:rFonts w:ascii="Times New Roman" w:hAnsi="Times New Roman" w:cs="Times New Roman"/>
          <w:sz w:val="24"/>
          <w:szCs w:val="24"/>
        </w:rPr>
        <w:t>the air freight industry has grown extremely quickly, moving from being a mere outcome to an independent industry. New goods terminals are an investment for airport operators, and they must be effectively financed by airport fees. Airports must therefore be financially aware of their position within the network of the operating airline</w:t>
      </w:r>
      <w:r w:rsidR="0004204C">
        <w:rPr>
          <w:rFonts w:ascii="Times New Roman" w:hAnsi="Times New Roman" w:cs="Times New Roman"/>
          <w:sz w:val="24"/>
          <w:szCs w:val="24"/>
        </w:rPr>
        <w:t>.</w:t>
      </w:r>
    </w:p>
    <w:p w:rsidR="0004204C" w:rsidRDefault="0004204C" w:rsidP="00BE777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research of (</w:t>
      </w:r>
      <w:r w:rsidRPr="0004204C">
        <w:rPr>
          <w:rFonts w:ascii="Times New Roman" w:hAnsi="Times New Roman" w:cs="Times New Roman"/>
          <w:color w:val="222222"/>
          <w:sz w:val="24"/>
          <w:szCs w:val="24"/>
          <w:shd w:val="clear" w:color="auto" w:fill="FFFFFF"/>
        </w:rPr>
        <w:t>Chen, G., Cheung, W., Chu, S. C., &amp; Xu, L.,2017</w:t>
      </w:r>
      <w:r>
        <w:rPr>
          <w:rFonts w:ascii="Times New Roman" w:hAnsi="Times New Roman" w:cs="Times New Roman"/>
          <w:b/>
          <w:color w:val="222222"/>
          <w:sz w:val="24"/>
          <w:szCs w:val="24"/>
          <w:shd w:val="clear" w:color="auto" w:fill="FFFFFF"/>
        </w:rPr>
        <w:t>)</w:t>
      </w:r>
      <w:r>
        <w:rPr>
          <w:rFonts w:ascii="Times New Roman" w:eastAsia="Times New Roman" w:hAnsi="Times New Roman" w:cs="Times New Roman"/>
          <w:sz w:val="24"/>
          <w:szCs w:val="24"/>
        </w:rPr>
        <w:t xml:space="preserve"> t</w:t>
      </w:r>
      <w:r w:rsidRPr="0004204C">
        <w:rPr>
          <w:rFonts w:ascii="Times New Roman" w:eastAsia="Times New Roman" w:hAnsi="Times New Roman" w:cs="Times New Roman"/>
          <w:sz w:val="24"/>
          <w:szCs w:val="24"/>
        </w:rPr>
        <w:t xml:space="preserve">he international logistics community is increasingly evaluating the selection of transshipment hubs, considering factors such as the company's country of origin, air and sea transportation options, and the opinions of logistics stakeholders. The choice must support service reliability and cost </w:t>
      </w:r>
      <w:r w:rsidR="00114483">
        <w:rPr>
          <w:rFonts w:ascii="Times New Roman" w:eastAsia="Times New Roman" w:hAnsi="Times New Roman" w:cs="Times New Roman"/>
          <w:sz w:val="24"/>
          <w:szCs w:val="24"/>
        </w:rPr>
        <w:t>management, align with shippers</w:t>
      </w:r>
      <w:r w:rsidRPr="0004204C">
        <w:rPr>
          <w:rFonts w:ascii="Times New Roman" w:eastAsia="Times New Roman" w:hAnsi="Times New Roman" w:cs="Times New Roman"/>
          <w:sz w:val="24"/>
          <w:szCs w:val="24"/>
        </w:rPr>
        <w:t xml:space="preserve"> and goods forwarders' perspectives, and consider qualitative and quantitative aspects.</w:t>
      </w:r>
    </w:p>
    <w:p w:rsidR="000F1F29" w:rsidRDefault="000F1F29" w:rsidP="00BE7779">
      <w:pPr>
        <w:spacing w:after="0" w:line="240" w:lineRule="auto"/>
        <w:jc w:val="both"/>
        <w:rPr>
          <w:rFonts w:ascii="Times New Roman" w:eastAsia="Times New Roman" w:hAnsi="Times New Roman" w:cs="Times New Roman"/>
          <w:sz w:val="24"/>
          <w:szCs w:val="24"/>
        </w:rPr>
      </w:pPr>
    </w:p>
    <w:p w:rsidR="00414CFF" w:rsidRDefault="00BE67D7" w:rsidP="00715B81">
      <w:pPr>
        <w:spacing w:line="240" w:lineRule="auto"/>
        <w:jc w:val="both"/>
        <w:rPr>
          <w:rFonts w:ascii="Times New Roman" w:hAnsi="Times New Roman" w:cs="Times New Roman"/>
          <w:sz w:val="24"/>
          <w:szCs w:val="24"/>
        </w:rPr>
      </w:pPr>
      <w:r>
        <w:rPr>
          <w:rFonts w:ascii="Times New Roman" w:hAnsi="Times New Roman" w:cs="Times New Roman"/>
          <w:sz w:val="24"/>
          <w:szCs w:val="24"/>
        </w:rPr>
        <w:t>In this research (</w:t>
      </w:r>
      <w:r w:rsidRPr="00BE67D7">
        <w:rPr>
          <w:rFonts w:ascii="Times New Roman" w:hAnsi="Times New Roman" w:cs="Times New Roman"/>
          <w:color w:val="222222"/>
          <w:sz w:val="24"/>
          <w:szCs w:val="24"/>
          <w:shd w:val="clear" w:color="auto" w:fill="FFFFFF"/>
        </w:rPr>
        <w:t>Brandt, F., &amp; Nickel, S. 2019</w:t>
      </w:r>
      <w:r>
        <w:rPr>
          <w:rFonts w:ascii="Times New Roman" w:hAnsi="Times New Roman" w:cs="Times New Roman"/>
          <w:sz w:val="24"/>
          <w:szCs w:val="24"/>
        </w:rPr>
        <w:t>)</w:t>
      </w:r>
      <w:r w:rsidR="00414CFF" w:rsidRPr="00F62AFC">
        <w:rPr>
          <w:rFonts w:ascii="Times New Roman" w:hAnsi="Times New Roman" w:cs="Times New Roman"/>
          <w:sz w:val="24"/>
          <w:szCs w:val="24"/>
        </w:rPr>
        <w:t xml:space="preserve"> they introduced the Air Cargo Load </w:t>
      </w:r>
      <w:r w:rsidR="00414CFF" w:rsidRPr="00F62AFC">
        <w:rPr>
          <w:rFonts w:ascii="Times New Roman" w:hAnsi="Times New Roman" w:cs="Times New Roman"/>
          <w:sz w:val="24"/>
          <w:szCs w:val="24"/>
        </w:rPr>
        <w:lastRenderedPageBreak/>
        <w:t>Planning Problem (ACLPP), which cargo-transporting airlines hav</w:t>
      </w:r>
      <w:r w:rsidR="00414CFF">
        <w:rPr>
          <w:rFonts w:ascii="Times New Roman" w:hAnsi="Times New Roman" w:cs="Times New Roman"/>
          <w:sz w:val="24"/>
          <w:szCs w:val="24"/>
        </w:rPr>
        <w:t>e to solve. In a business that wa</w:t>
      </w:r>
      <w:r w:rsidR="00414CFF" w:rsidRPr="00F62AFC">
        <w:rPr>
          <w:rFonts w:ascii="Times New Roman" w:hAnsi="Times New Roman" w:cs="Times New Roman"/>
          <w:sz w:val="24"/>
          <w:szCs w:val="24"/>
        </w:rPr>
        <w:t>s practically relevan</w:t>
      </w:r>
      <w:r w:rsidR="00677AAC">
        <w:rPr>
          <w:rFonts w:ascii="Times New Roman" w:hAnsi="Times New Roman" w:cs="Times New Roman"/>
          <w:sz w:val="24"/>
          <w:szCs w:val="24"/>
        </w:rPr>
        <w:t>t but highly competitive, this was</w:t>
      </w:r>
      <w:r w:rsidR="00414CFF">
        <w:rPr>
          <w:rFonts w:ascii="Times New Roman" w:hAnsi="Times New Roman" w:cs="Times New Roman"/>
          <w:sz w:val="24"/>
          <w:szCs w:val="24"/>
        </w:rPr>
        <w:t xml:space="preserve"> challenging</w:t>
      </w:r>
      <w:r w:rsidR="00715B81">
        <w:rPr>
          <w:rFonts w:ascii="Times New Roman" w:hAnsi="Times New Roman" w:cs="Times New Roman"/>
          <w:sz w:val="24"/>
          <w:szCs w:val="24"/>
        </w:rPr>
        <w:t xml:space="preserve"> to plan. </w:t>
      </w:r>
    </w:p>
    <w:p w:rsidR="00BE67D7" w:rsidRPr="00F62AFC" w:rsidRDefault="00BE67D7" w:rsidP="00715B81">
      <w:pPr>
        <w:spacing w:line="240" w:lineRule="auto"/>
        <w:jc w:val="both"/>
        <w:rPr>
          <w:rFonts w:ascii="Times New Roman" w:hAnsi="Times New Roman" w:cs="Times New Roman"/>
          <w:sz w:val="24"/>
          <w:szCs w:val="24"/>
        </w:rPr>
      </w:pPr>
      <w:r>
        <w:rPr>
          <w:rFonts w:ascii="Times New Roman" w:hAnsi="Times New Roman" w:cs="Times New Roman"/>
          <w:color w:val="222222"/>
          <w:sz w:val="24"/>
          <w:szCs w:val="24"/>
          <w:shd w:val="clear" w:color="auto" w:fill="FFFFFF"/>
        </w:rPr>
        <w:t xml:space="preserve">In another study of </w:t>
      </w:r>
      <w:r w:rsidRPr="00BE67D7">
        <w:rPr>
          <w:rFonts w:ascii="Times New Roman" w:hAnsi="Times New Roman" w:cs="Times New Roman"/>
          <w:color w:val="222222"/>
          <w:sz w:val="24"/>
          <w:szCs w:val="24"/>
          <w:shd w:val="clear" w:color="auto" w:fill="FFFFFF"/>
        </w:rPr>
        <w:t xml:space="preserve">(Hsu, C. I., &amp; Wang, C. C.2013) </w:t>
      </w:r>
      <w:r>
        <w:rPr>
          <w:rFonts w:ascii="Times New Roman" w:hAnsi="Times New Roman" w:cs="Times New Roman"/>
          <w:sz w:val="24"/>
          <w:szCs w:val="24"/>
        </w:rPr>
        <w:t>i</w:t>
      </w:r>
      <w:r w:rsidRPr="00F62AFC">
        <w:rPr>
          <w:rFonts w:ascii="Times New Roman" w:hAnsi="Times New Roman" w:cs="Times New Roman"/>
          <w:sz w:val="24"/>
          <w:szCs w:val="24"/>
        </w:rPr>
        <w:t xml:space="preserve">n order to minimize the overall cost </w:t>
      </w:r>
      <w:r>
        <w:rPr>
          <w:rFonts w:ascii="Times New Roman" w:hAnsi="Times New Roman" w:cs="Times New Roman"/>
          <w:sz w:val="24"/>
          <w:szCs w:val="24"/>
        </w:rPr>
        <w:t>of logistics, this study created</w:t>
      </w:r>
      <w:r w:rsidRPr="00F62AFC">
        <w:rPr>
          <w:rFonts w:ascii="Times New Roman" w:hAnsi="Times New Roman" w:cs="Times New Roman"/>
          <w:sz w:val="24"/>
          <w:szCs w:val="24"/>
        </w:rPr>
        <w:t xml:space="preserve"> a number of models for planning an air cargo network that includes flight frequencies, types of aircraft, and routes. The hub-and-spoke network architecture takes time value of goods, economies of scale, and route distance into account. The results of the evaluation illustrate</w:t>
      </w:r>
      <w:r>
        <w:rPr>
          <w:rFonts w:ascii="Times New Roman" w:hAnsi="Times New Roman" w:cs="Times New Roman"/>
          <w:sz w:val="24"/>
          <w:szCs w:val="24"/>
        </w:rPr>
        <w:t>d</w:t>
      </w:r>
      <w:r w:rsidRPr="00F62AFC">
        <w:rPr>
          <w:rFonts w:ascii="Times New Roman" w:hAnsi="Times New Roman" w:cs="Times New Roman"/>
          <w:sz w:val="24"/>
          <w:szCs w:val="24"/>
        </w:rPr>
        <w:t xml:space="preserve"> how a hub-and-spoke system's flow consolidation may worsen the effects of demand variations. When using a hub-and-spoke system, airlines have to schedule their flights and routes with sufficient flexibility to deal with unexpected events.</w:t>
      </w:r>
    </w:p>
    <w:p w:rsidR="004434C4" w:rsidRDefault="00720747" w:rsidP="00414CFF">
      <w:pPr>
        <w:spacing w:line="360" w:lineRule="auto"/>
        <w:jc w:val="both"/>
        <w:rPr>
          <w:rFonts w:ascii="Times New Roman" w:hAnsi="Times New Roman" w:cs="Times New Roman"/>
          <w:b/>
          <w:sz w:val="24"/>
          <w:szCs w:val="24"/>
        </w:rPr>
      </w:pPr>
      <w:r>
        <w:rPr>
          <w:rFonts w:ascii="Times New Roman" w:hAnsi="Times New Roman" w:cs="Times New Roman"/>
          <w:b/>
          <w:sz w:val="24"/>
          <w:szCs w:val="24"/>
        </w:rPr>
        <w:t>VII STATEMENT</w:t>
      </w:r>
      <w:r w:rsidR="002C021D">
        <w:rPr>
          <w:rFonts w:ascii="Times New Roman" w:hAnsi="Times New Roman" w:cs="Times New Roman"/>
          <w:b/>
          <w:sz w:val="24"/>
          <w:szCs w:val="24"/>
        </w:rPr>
        <w:t xml:space="preserve"> OF THE PROBLEM</w:t>
      </w:r>
    </w:p>
    <w:p w:rsidR="003D088E" w:rsidRDefault="003D088E" w:rsidP="003D088E">
      <w:pPr>
        <w:spacing w:line="240" w:lineRule="auto"/>
        <w:jc w:val="both"/>
        <w:rPr>
          <w:rFonts w:ascii="Times New Roman" w:hAnsi="Times New Roman" w:cs="Times New Roman"/>
          <w:sz w:val="24"/>
          <w:szCs w:val="24"/>
        </w:rPr>
      </w:pPr>
      <w:r w:rsidRPr="000209BC">
        <w:rPr>
          <w:rFonts w:ascii="Times New Roman" w:hAnsi="Times New Roman" w:cs="Times New Roman"/>
          <w:sz w:val="24"/>
          <w:szCs w:val="24"/>
        </w:rPr>
        <w:t>Air cargo hubs regularly experience congestion owing to heavy cargoes, resulting in delays, longer processing times, and more severe operating efficiency.</w:t>
      </w:r>
      <w:r w:rsidRPr="003D088E">
        <w:rPr>
          <w:rFonts w:ascii="Times New Roman" w:hAnsi="Times New Roman" w:cs="Times New Roman"/>
          <w:sz w:val="24"/>
          <w:szCs w:val="24"/>
        </w:rPr>
        <w:t xml:space="preserve"> </w:t>
      </w:r>
      <w:r w:rsidRPr="000209BC">
        <w:rPr>
          <w:rFonts w:ascii="Times New Roman" w:hAnsi="Times New Roman" w:cs="Times New Roman"/>
          <w:sz w:val="24"/>
          <w:szCs w:val="24"/>
        </w:rPr>
        <w:t>Hub operators face increasing pressure to adopt sustainable practices and decrease their environmental effect, but striking a balance between environmental considerations and operational efficiency remains a significant challenge.</w:t>
      </w:r>
      <w:r w:rsidRPr="003D088E">
        <w:rPr>
          <w:rFonts w:ascii="Times New Roman" w:hAnsi="Times New Roman" w:cs="Times New Roman"/>
          <w:sz w:val="24"/>
          <w:szCs w:val="24"/>
        </w:rPr>
        <w:t xml:space="preserve"> </w:t>
      </w:r>
      <w:r w:rsidRPr="000209BC">
        <w:rPr>
          <w:rFonts w:ascii="Times New Roman" w:hAnsi="Times New Roman" w:cs="Times New Roman"/>
          <w:sz w:val="24"/>
          <w:szCs w:val="24"/>
        </w:rPr>
        <w:t>To be successful in the highly competitive air cargo sector, hub operators must continually react to market changes, price pressures, and new competitors.</w:t>
      </w:r>
    </w:p>
    <w:p w:rsidR="007534E3" w:rsidRPr="000209BC" w:rsidRDefault="007534E3" w:rsidP="003D088E">
      <w:pPr>
        <w:spacing w:line="240" w:lineRule="auto"/>
        <w:jc w:val="both"/>
        <w:rPr>
          <w:rFonts w:ascii="Times New Roman" w:hAnsi="Times New Roman" w:cs="Times New Roman"/>
          <w:sz w:val="24"/>
          <w:szCs w:val="24"/>
        </w:rPr>
      </w:pPr>
    </w:p>
    <w:p w:rsidR="00EF014A" w:rsidRPr="00027D32" w:rsidRDefault="00A15F36" w:rsidP="00027D32">
      <w:pPr>
        <w:spacing w:after="0" w:line="360" w:lineRule="auto"/>
        <w:jc w:val="both"/>
        <w:rPr>
          <w:rFonts w:ascii="Times New Roman" w:hAnsi="Times New Roman" w:cs="Times New Roman"/>
          <w:b/>
          <w:bCs/>
          <w:sz w:val="24"/>
          <w:szCs w:val="24"/>
        </w:rPr>
      </w:pPr>
      <w:r>
        <w:rPr>
          <w:rFonts w:ascii="Times New Roman" w:hAnsi="Times New Roman" w:cs="Times New Roman"/>
          <w:b/>
          <w:sz w:val="24"/>
          <w:szCs w:val="24"/>
        </w:rPr>
        <w:t xml:space="preserve">VIII </w:t>
      </w:r>
      <w:r w:rsidR="00BE7779">
        <w:rPr>
          <w:rFonts w:ascii="Times New Roman" w:hAnsi="Times New Roman" w:cs="Times New Roman"/>
          <w:b/>
          <w:bCs/>
          <w:sz w:val="24"/>
          <w:szCs w:val="24"/>
        </w:rPr>
        <w:t xml:space="preserve">Percentage </w:t>
      </w:r>
      <w:r w:rsidR="00EF014A" w:rsidRPr="00027D32">
        <w:rPr>
          <w:rFonts w:ascii="Times New Roman" w:hAnsi="Times New Roman" w:cs="Times New Roman"/>
          <w:b/>
          <w:bCs/>
          <w:sz w:val="24"/>
          <w:szCs w:val="24"/>
        </w:rPr>
        <w:t>Analysis:</w:t>
      </w:r>
    </w:p>
    <w:p w:rsidR="00027D32" w:rsidRDefault="00027D32" w:rsidP="00BE7779">
      <w:pPr>
        <w:pStyle w:val="ListParagraph"/>
        <w:numPr>
          <w:ilvl w:val="0"/>
          <w:numId w:val="5"/>
        </w:numPr>
        <w:autoSpaceDE w:val="0"/>
        <w:autoSpaceDN w:val="0"/>
        <w:adjustRightInd w:val="0"/>
        <w:spacing w:after="0" w:line="400" w:lineRule="atLeast"/>
        <w:jc w:val="both"/>
        <w:rPr>
          <w:rFonts w:ascii="Times New Roman" w:hAnsi="Times New Roman" w:cs="Times New Roman"/>
          <w:sz w:val="24"/>
          <w:szCs w:val="24"/>
          <w:lang w:val="en-IN" w:bidi="ta-IN"/>
        </w:rPr>
      </w:pPr>
      <w:r w:rsidRPr="00027D32">
        <w:rPr>
          <w:rFonts w:ascii="Times New Roman" w:hAnsi="Times New Roman" w:cs="Times New Roman"/>
          <w:sz w:val="24"/>
          <w:szCs w:val="24"/>
          <w:lang w:val="en-IN" w:bidi="ta-IN"/>
        </w:rPr>
        <w:t>Factors to be considered when choosing a route for air cargo operations</w:t>
      </w:r>
      <w:r w:rsidR="008A32E9">
        <w:rPr>
          <w:rFonts w:ascii="Times New Roman" w:hAnsi="Times New Roman" w:cs="Times New Roman"/>
          <w:sz w:val="24"/>
          <w:szCs w:val="24"/>
          <w:lang w:val="en-IN" w:bidi="ta-IN"/>
        </w:rPr>
        <w:t>.</w:t>
      </w:r>
    </w:p>
    <w:p w:rsidR="00027D32" w:rsidRPr="00027D32" w:rsidRDefault="008A32E9" w:rsidP="00150D52">
      <w:pPr>
        <w:autoSpaceDE w:val="0"/>
        <w:autoSpaceDN w:val="0"/>
        <w:adjustRightInd w:val="0"/>
        <w:spacing w:after="0" w:line="400" w:lineRule="atLeast"/>
        <w:jc w:val="both"/>
        <w:rPr>
          <w:rFonts w:ascii="Times New Roman" w:hAnsi="Times New Roman" w:cs="Times New Roman"/>
          <w:sz w:val="24"/>
          <w:szCs w:val="24"/>
          <w:lang w:val="en-IN" w:bidi="ta-IN"/>
        </w:rPr>
      </w:pPr>
      <w:r>
        <w:rPr>
          <w:rFonts w:ascii="Times New Roman" w:hAnsi="Times New Roman" w:cs="Times New Roman"/>
          <w:sz w:val="24"/>
          <w:szCs w:val="24"/>
          <w:lang w:val="en-IN" w:bidi="ta-IN"/>
        </w:rPr>
        <w:t>Table No:1</w:t>
      </w:r>
    </w:p>
    <w:tbl>
      <w:tblPr>
        <w:tblW w:w="3997" w:type="dxa"/>
        <w:tblLayout w:type="fixed"/>
        <w:tblCellMar>
          <w:left w:w="0" w:type="dxa"/>
          <w:right w:w="0" w:type="dxa"/>
        </w:tblCellMar>
        <w:tblLook w:val="04A0" w:firstRow="1" w:lastRow="0" w:firstColumn="1" w:lastColumn="0" w:noHBand="0" w:noVBand="1"/>
      </w:tblPr>
      <w:tblGrid>
        <w:gridCol w:w="432"/>
        <w:gridCol w:w="715"/>
        <w:gridCol w:w="626"/>
        <w:gridCol w:w="599"/>
        <w:gridCol w:w="757"/>
        <w:gridCol w:w="868"/>
      </w:tblGrid>
      <w:tr w:rsidR="00027D32" w:rsidRPr="00027D32" w:rsidTr="00027D32">
        <w:trPr>
          <w:cantSplit/>
          <w:trHeight w:val="250"/>
        </w:trPr>
        <w:tc>
          <w:tcPr>
            <w:tcW w:w="3997" w:type="dxa"/>
            <w:gridSpan w:val="6"/>
            <w:shd w:val="clear" w:color="auto" w:fill="FFFFFF"/>
            <w:vAlign w:val="center"/>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010205"/>
                <w:sz w:val="20"/>
                <w:szCs w:val="20"/>
                <w:lang w:val="en-IN" w:bidi="ta-IN"/>
              </w:rPr>
            </w:pPr>
          </w:p>
        </w:tc>
      </w:tr>
      <w:tr w:rsidR="00027D32" w:rsidRPr="00027D32" w:rsidTr="00027D32">
        <w:trPr>
          <w:cantSplit/>
          <w:trHeight w:val="513"/>
        </w:trPr>
        <w:tc>
          <w:tcPr>
            <w:tcW w:w="1147" w:type="dxa"/>
            <w:gridSpan w:val="2"/>
            <w:tcBorders>
              <w:top w:val="nil"/>
              <w:left w:val="nil"/>
              <w:bottom w:val="single" w:sz="8" w:space="0" w:color="152935"/>
              <w:right w:val="nil"/>
            </w:tcBorders>
            <w:shd w:val="clear" w:color="auto" w:fill="FFFFFF"/>
            <w:vAlign w:val="bottom"/>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c>
          <w:tcPr>
            <w:tcW w:w="626" w:type="dxa"/>
            <w:tcBorders>
              <w:top w:val="nil"/>
              <w:left w:val="nil"/>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Frequency</w:t>
            </w:r>
          </w:p>
        </w:tc>
        <w:tc>
          <w:tcPr>
            <w:tcW w:w="599" w:type="dxa"/>
            <w:tcBorders>
              <w:top w:val="nil"/>
              <w:left w:val="single" w:sz="8" w:space="0" w:color="E0E0E0"/>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Percent</w:t>
            </w:r>
          </w:p>
        </w:tc>
        <w:tc>
          <w:tcPr>
            <w:tcW w:w="757" w:type="dxa"/>
            <w:tcBorders>
              <w:top w:val="nil"/>
              <w:left w:val="single" w:sz="8" w:space="0" w:color="E0E0E0"/>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Valid Percent</w:t>
            </w:r>
          </w:p>
        </w:tc>
        <w:tc>
          <w:tcPr>
            <w:tcW w:w="867" w:type="dxa"/>
            <w:tcBorders>
              <w:top w:val="nil"/>
              <w:left w:val="single" w:sz="8" w:space="0" w:color="E0E0E0"/>
              <w:bottom w:val="single" w:sz="8" w:space="0" w:color="152935"/>
              <w:right w:val="nil"/>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Cumulative Percent</w:t>
            </w:r>
          </w:p>
        </w:tc>
      </w:tr>
      <w:tr w:rsidR="00027D32" w:rsidRPr="00027D32" w:rsidTr="00027D32">
        <w:trPr>
          <w:cantSplit/>
          <w:trHeight w:val="262"/>
        </w:trPr>
        <w:tc>
          <w:tcPr>
            <w:tcW w:w="432" w:type="dxa"/>
            <w:vMerge w:val="restart"/>
            <w:tcBorders>
              <w:top w:val="single" w:sz="8" w:space="0" w:color="152935"/>
              <w:left w:val="nil"/>
              <w:bottom w:val="single" w:sz="8" w:space="0" w:color="152935"/>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Valid</w:t>
            </w:r>
          </w:p>
        </w:tc>
        <w:tc>
          <w:tcPr>
            <w:tcW w:w="714" w:type="dxa"/>
            <w:tcBorders>
              <w:top w:val="single" w:sz="8" w:space="0" w:color="152935"/>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Cost</w:t>
            </w:r>
          </w:p>
        </w:tc>
        <w:tc>
          <w:tcPr>
            <w:tcW w:w="626" w:type="dxa"/>
            <w:tcBorders>
              <w:top w:val="single" w:sz="8" w:space="0" w:color="152935"/>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9</w:t>
            </w:r>
          </w:p>
        </w:tc>
        <w:tc>
          <w:tcPr>
            <w:tcW w:w="599" w:type="dxa"/>
            <w:tcBorders>
              <w:top w:val="single" w:sz="8" w:space="0" w:color="152935"/>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23.1</w:t>
            </w:r>
          </w:p>
        </w:tc>
        <w:tc>
          <w:tcPr>
            <w:tcW w:w="757" w:type="dxa"/>
            <w:tcBorders>
              <w:top w:val="single" w:sz="8" w:space="0" w:color="152935"/>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23.1</w:t>
            </w:r>
          </w:p>
        </w:tc>
        <w:tc>
          <w:tcPr>
            <w:tcW w:w="867" w:type="dxa"/>
            <w:tcBorders>
              <w:top w:val="single" w:sz="8" w:space="0" w:color="152935"/>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23.1</w:t>
            </w:r>
          </w:p>
        </w:tc>
      </w:tr>
      <w:tr w:rsidR="00027D32" w:rsidRPr="00027D32" w:rsidTr="00027D32">
        <w:trPr>
          <w:cantSplit/>
          <w:trHeight w:val="262"/>
        </w:trPr>
        <w:tc>
          <w:tcPr>
            <w:tcW w:w="432" w:type="dxa"/>
            <w:vMerge/>
            <w:tcBorders>
              <w:top w:val="single" w:sz="8" w:space="0" w:color="152935"/>
              <w:left w:val="nil"/>
              <w:bottom w:val="single" w:sz="8" w:space="0" w:color="152935"/>
              <w:right w:val="nil"/>
            </w:tcBorders>
            <w:vAlign w:val="center"/>
            <w:hideMark/>
          </w:tcPr>
          <w:p w:rsidR="00027D32" w:rsidRPr="00027D32" w:rsidRDefault="00027D32">
            <w:pPr>
              <w:spacing w:after="0"/>
              <w:rPr>
                <w:rFonts w:ascii="Times New Roman" w:hAnsi="Times New Roman" w:cs="Times New Roman"/>
                <w:color w:val="264A60"/>
                <w:sz w:val="20"/>
                <w:szCs w:val="20"/>
                <w:lang w:val="en-IN" w:bidi="ta-IN"/>
              </w:rPr>
            </w:pPr>
          </w:p>
        </w:tc>
        <w:tc>
          <w:tcPr>
            <w:tcW w:w="714" w:type="dxa"/>
            <w:tcBorders>
              <w:top w:val="single" w:sz="8" w:space="0" w:color="AEAEAE"/>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Time</w:t>
            </w:r>
          </w:p>
        </w:tc>
        <w:tc>
          <w:tcPr>
            <w:tcW w:w="626" w:type="dxa"/>
            <w:tcBorders>
              <w:top w:val="single" w:sz="8" w:space="0" w:color="AEAEAE"/>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13</w:t>
            </w:r>
          </w:p>
        </w:tc>
        <w:tc>
          <w:tcPr>
            <w:tcW w:w="599"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33.3</w:t>
            </w:r>
          </w:p>
        </w:tc>
        <w:tc>
          <w:tcPr>
            <w:tcW w:w="757"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33.3</w:t>
            </w:r>
          </w:p>
        </w:tc>
        <w:tc>
          <w:tcPr>
            <w:tcW w:w="867" w:type="dxa"/>
            <w:tcBorders>
              <w:top w:val="single" w:sz="8" w:space="0" w:color="AEAEAE"/>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56.4</w:t>
            </w:r>
          </w:p>
        </w:tc>
      </w:tr>
      <w:tr w:rsidR="00027D32" w:rsidRPr="00027D32" w:rsidTr="00027D32">
        <w:trPr>
          <w:cantSplit/>
          <w:trHeight w:val="525"/>
        </w:trPr>
        <w:tc>
          <w:tcPr>
            <w:tcW w:w="432" w:type="dxa"/>
            <w:vMerge/>
            <w:tcBorders>
              <w:top w:val="single" w:sz="8" w:space="0" w:color="152935"/>
              <w:left w:val="nil"/>
              <w:bottom w:val="single" w:sz="8" w:space="0" w:color="152935"/>
              <w:right w:val="nil"/>
            </w:tcBorders>
            <w:vAlign w:val="center"/>
            <w:hideMark/>
          </w:tcPr>
          <w:p w:rsidR="00027D32" w:rsidRPr="00027D32" w:rsidRDefault="00027D32">
            <w:pPr>
              <w:spacing w:after="0"/>
              <w:rPr>
                <w:rFonts w:ascii="Times New Roman" w:hAnsi="Times New Roman" w:cs="Times New Roman"/>
                <w:color w:val="264A60"/>
                <w:sz w:val="20"/>
                <w:szCs w:val="20"/>
                <w:lang w:val="en-IN" w:bidi="ta-IN"/>
              </w:rPr>
            </w:pPr>
          </w:p>
        </w:tc>
        <w:tc>
          <w:tcPr>
            <w:tcW w:w="714" w:type="dxa"/>
            <w:tcBorders>
              <w:top w:val="single" w:sz="8" w:space="0" w:color="AEAEAE"/>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Accessibility</w:t>
            </w:r>
          </w:p>
        </w:tc>
        <w:tc>
          <w:tcPr>
            <w:tcW w:w="626" w:type="dxa"/>
            <w:tcBorders>
              <w:top w:val="single" w:sz="8" w:space="0" w:color="AEAEAE"/>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9</w:t>
            </w:r>
          </w:p>
        </w:tc>
        <w:tc>
          <w:tcPr>
            <w:tcW w:w="599"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23.1</w:t>
            </w:r>
          </w:p>
        </w:tc>
        <w:tc>
          <w:tcPr>
            <w:tcW w:w="757"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23.1</w:t>
            </w:r>
          </w:p>
        </w:tc>
        <w:tc>
          <w:tcPr>
            <w:tcW w:w="867" w:type="dxa"/>
            <w:tcBorders>
              <w:top w:val="single" w:sz="8" w:space="0" w:color="AEAEAE"/>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79.5</w:t>
            </w:r>
          </w:p>
        </w:tc>
      </w:tr>
      <w:tr w:rsidR="00027D32" w:rsidRPr="00027D32" w:rsidTr="00027D32">
        <w:trPr>
          <w:cantSplit/>
          <w:trHeight w:val="274"/>
        </w:trPr>
        <w:tc>
          <w:tcPr>
            <w:tcW w:w="432" w:type="dxa"/>
            <w:vMerge/>
            <w:tcBorders>
              <w:top w:val="single" w:sz="8" w:space="0" w:color="152935"/>
              <w:left w:val="nil"/>
              <w:bottom w:val="single" w:sz="8" w:space="0" w:color="152935"/>
              <w:right w:val="nil"/>
            </w:tcBorders>
            <w:vAlign w:val="center"/>
            <w:hideMark/>
          </w:tcPr>
          <w:p w:rsidR="00027D32" w:rsidRPr="00027D32" w:rsidRDefault="00027D32">
            <w:pPr>
              <w:spacing w:after="0"/>
              <w:rPr>
                <w:rFonts w:ascii="Times New Roman" w:hAnsi="Times New Roman" w:cs="Times New Roman"/>
                <w:color w:val="264A60"/>
                <w:sz w:val="20"/>
                <w:szCs w:val="20"/>
                <w:lang w:val="en-IN" w:bidi="ta-IN"/>
              </w:rPr>
            </w:pPr>
          </w:p>
        </w:tc>
        <w:tc>
          <w:tcPr>
            <w:tcW w:w="714" w:type="dxa"/>
            <w:tcBorders>
              <w:top w:val="single" w:sz="8" w:space="0" w:color="AEAEAE"/>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Security</w:t>
            </w:r>
          </w:p>
        </w:tc>
        <w:tc>
          <w:tcPr>
            <w:tcW w:w="626" w:type="dxa"/>
            <w:tcBorders>
              <w:top w:val="single" w:sz="8" w:space="0" w:color="AEAEAE"/>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8</w:t>
            </w:r>
          </w:p>
        </w:tc>
        <w:tc>
          <w:tcPr>
            <w:tcW w:w="599"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20.5</w:t>
            </w:r>
          </w:p>
        </w:tc>
        <w:tc>
          <w:tcPr>
            <w:tcW w:w="757"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20.5</w:t>
            </w:r>
          </w:p>
        </w:tc>
        <w:tc>
          <w:tcPr>
            <w:tcW w:w="867" w:type="dxa"/>
            <w:tcBorders>
              <w:top w:val="single" w:sz="8" w:space="0" w:color="AEAEAE"/>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100.0</w:t>
            </w:r>
          </w:p>
        </w:tc>
      </w:tr>
      <w:tr w:rsidR="00027D32" w:rsidRPr="00027D32" w:rsidTr="00027D32">
        <w:trPr>
          <w:cantSplit/>
          <w:trHeight w:val="274"/>
        </w:trPr>
        <w:tc>
          <w:tcPr>
            <w:tcW w:w="432" w:type="dxa"/>
            <w:vMerge/>
            <w:tcBorders>
              <w:top w:val="single" w:sz="8" w:space="0" w:color="152935"/>
              <w:left w:val="nil"/>
              <w:bottom w:val="single" w:sz="8" w:space="0" w:color="152935"/>
              <w:right w:val="nil"/>
            </w:tcBorders>
            <w:vAlign w:val="center"/>
            <w:hideMark/>
          </w:tcPr>
          <w:p w:rsidR="00027D32" w:rsidRPr="00027D32" w:rsidRDefault="00027D32">
            <w:pPr>
              <w:spacing w:after="0"/>
              <w:rPr>
                <w:rFonts w:ascii="Times New Roman" w:hAnsi="Times New Roman" w:cs="Times New Roman"/>
                <w:color w:val="264A60"/>
                <w:sz w:val="20"/>
                <w:szCs w:val="20"/>
                <w:lang w:val="en-IN" w:bidi="ta-IN"/>
              </w:rPr>
            </w:pPr>
          </w:p>
        </w:tc>
        <w:tc>
          <w:tcPr>
            <w:tcW w:w="714" w:type="dxa"/>
            <w:tcBorders>
              <w:top w:val="single" w:sz="8" w:space="0" w:color="AEAEAE"/>
              <w:left w:val="nil"/>
              <w:bottom w:val="single" w:sz="8" w:space="0" w:color="152935"/>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Total</w:t>
            </w:r>
          </w:p>
        </w:tc>
        <w:tc>
          <w:tcPr>
            <w:tcW w:w="626" w:type="dxa"/>
            <w:tcBorders>
              <w:top w:val="single" w:sz="8" w:space="0" w:color="AEAEAE"/>
              <w:left w:val="nil"/>
              <w:bottom w:val="single" w:sz="8" w:space="0" w:color="152935"/>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39</w:t>
            </w:r>
          </w:p>
        </w:tc>
        <w:tc>
          <w:tcPr>
            <w:tcW w:w="599" w:type="dxa"/>
            <w:tcBorders>
              <w:top w:val="single" w:sz="8" w:space="0" w:color="AEAEAE"/>
              <w:left w:val="single" w:sz="8" w:space="0" w:color="E0E0E0"/>
              <w:bottom w:val="single" w:sz="8" w:space="0" w:color="152935"/>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100.0</w:t>
            </w:r>
          </w:p>
        </w:tc>
        <w:tc>
          <w:tcPr>
            <w:tcW w:w="757" w:type="dxa"/>
            <w:tcBorders>
              <w:top w:val="single" w:sz="8" w:space="0" w:color="AEAEAE"/>
              <w:left w:val="single" w:sz="8" w:space="0" w:color="E0E0E0"/>
              <w:bottom w:val="single" w:sz="8" w:space="0" w:color="152935"/>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100.0</w:t>
            </w:r>
          </w:p>
        </w:tc>
        <w:tc>
          <w:tcPr>
            <w:tcW w:w="867" w:type="dxa"/>
            <w:tcBorders>
              <w:top w:val="single" w:sz="8" w:space="0" w:color="AEAEAE"/>
              <w:left w:val="single" w:sz="8" w:space="0" w:color="E0E0E0"/>
              <w:bottom w:val="single" w:sz="8" w:space="0" w:color="152935"/>
              <w:right w:val="nil"/>
            </w:tcBorders>
            <w:shd w:val="clear" w:color="auto" w:fill="F9F9FB"/>
            <w:vAlign w:val="center"/>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r>
    </w:tbl>
    <w:p w:rsidR="00027D32" w:rsidRPr="00027D32" w:rsidRDefault="00027D32" w:rsidP="00027D32">
      <w:pPr>
        <w:autoSpaceDE w:val="0"/>
        <w:autoSpaceDN w:val="0"/>
        <w:adjustRightInd w:val="0"/>
        <w:spacing w:after="0" w:line="400" w:lineRule="atLeast"/>
        <w:rPr>
          <w:rFonts w:ascii="Times New Roman" w:hAnsi="Times New Roman" w:cs="Times New Roman"/>
          <w:sz w:val="24"/>
          <w:szCs w:val="24"/>
          <w:lang w:val="en-IN" w:bidi="ta-IN"/>
        </w:rPr>
      </w:pPr>
    </w:p>
    <w:p w:rsidR="00027D32" w:rsidRPr="00027D32" w:rsidRDefault="008A32E9" w:rsidP="00027D32">
      <w:pPr>
        <w:autoSpaceDE w:val="0"/>
        <w:autoSpaceDN w:val="0"/>
        <w:adjustRightInd w:val="0"/>
        <w:spacing w:after="0" w:line="400" w:lineRule="atLeast"/>
        <w:rPr>
          <w:rFonts w:ascii="Times New Roman" w:hAnsi="Times New Roman" w:cs="Times New Roman"/>
          <w:sz w:val="24"/>
          <w:szCs w:val="24"/>
          <w:lang w:val="en-IN" w:bidi="ta-IN"/>
        </w:rPr>
      </w:pPr>
      <w:r>
        <w:rPr>
          <w:rFonts w:ascii="Times New Roman" w:hAnsi="Times New Roman" w:cs="Times New Roman"/>
          <w:sz w:val="24"/>
          <w:szCs w:val="24"/>
          <w:lang w:val="en-IN" w:bidi="ta-IN"/>
        </w:rPr>
        <w:t>Chart No: 1</w:t>
      </w:r>
    </w:p>
    <w:p w:rsidR="00027D32" w:rsidRPr="00027D32" w:rsidRDefault="00027D32" w:rsidP="00027D32">
      <w:pPr>
        <w:autoSpaceDE w:val="0"/>
        <w:autoSpaceDN w:val="0"/>
        <w:adjustRightInd w:val="0"/>
        <w:spacing w:after="0" w:line="400" w:lineRule="atLeast"/>
        <w:jc w:val="center"/>
        <w:rPr>
          <w:rFonts w:ascii="Times New Roman" w:hAnsi="Times New Roman" w:cs="Times New Roman"/>
          <w:sz w:val="24"/>
          <w:szCs w:val="24"/>
          <w:lang w:val="en-IN" w:bidi="ta-IN"/>
        </w:rPr>
      </w:pPr>
      <w:r w:rsidRPr="00027D32">
        <w:rPr>
          <w:rFonts w:ascii="Times New Roman" w:hAnsi="Times New Roman" w:cs="Times New Roman"/>
          <w:noProof/>
          <w:sz w:val="24"/>
          <w:szCs w:val="24"/>
        </w:rPr>
        <w:drawing>
          <wp:inline distT="0" distB="0" distL="0" distR="0">
            <wp:extent cx="2819400" cy="1914525"/>
            <wp:effectExtent l="76200" t="76200" r="133350" b="142875"/>
            <wp:docPr id="31" name="Picture 31"/>
            <wp:cNvGraphicFramePr/>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00580" cy="18338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027D32" w:rsidRPr="00027D32" w:rsidRDefault="00027D32" w:rsidP="00027D32">
      <w:pPr>
        <w:autoSpaceDE w:val="0"/>
        <w:autoSpaceDN w:val="0"/>
        <w:adjustRightInd w:val="0"/>
        <w:spacing w:after="0" w:line="240" w:lineRule="auto"/>
        <w:rPr>
          <w:rFonts w:ascii="Times New Roman" w:hAnsi="Times New Roman" w:cs="Times New Roman"/>
          <w:sz w:val="24"/>
          <w:szCs w:val="24"/>
          <w:lang w:val="en-IN" w:bidi="ta-IN"/>
        </w:rPr>
      </w:pPr>
    </w:p>
    <w:p w:rsidR="00027D32" w:rsidRDefault="00027D32" w:rsidP="00027D32">
      <w:pPr>
        <w:autoSpaceDE w:val="0"/>
        <w:autoSpaceDN w:val="0"/>
        <w:adjustRightInd w:val="0"/>
        <w:spacing w:after="0" w:line="360" w:lineRule="auto"/>
        <w:jc w:val="both"/>
        <w:rPr>
          <w:rFonts w:ascii="Times New Roman" w:hAnsi="Times New Roman" w:cs="Times New Roman"/>
          <w:sz w:val="24"/>
          <w:szCs w:val="24"/>
          <w:lang w:val="en-IN" w:bidi="ta-IN"/>
        </w:rPr>
      </w:pPr>
      <w:r w:rsidRPr="00027D32">
        <w:rPr>
          <w:rFonts w:ascii="Times New Roman" w:hAnsi="Times New Roman" w:cs="Times New Roman"/>
          <w:sz w:val="24"/>
          <w:szCs w:val="24"/>
          <w:lang w:val="en-IN" w:bidi="ta-IN"/>
        </w:rPr>
        <w:t xml:space="preserve">INFERENCE: </w:t>
      </w:r>
      <w:r w:rsidRPr="00027D32">
        <w:rPr>
          <w:rFonts w:ascii="Times New Roman" w:hAnsi="Times New Roman" w:cs="Times New Roman"/>
          <w:sz w:val="24"/>
          <w:szCs w:val="24"/>
        </w:rPr>
        <w:t>From the above table and chart, inferred</w:t>
      </w:r>
      <w:r w:rsidRPr="00027D32">
        <w:rPr>
          <w:rFonts w:ascii="Times New Roman" w:hAnsi="Times New Roman" w:cs="Times New Roman"/>
          <w:sz w:val="24"/>
          <w:szCs w:val="24"/>
          <w:lang w:val="en-IN" w:bidi="ta-IN"/>
        </w:rPr>
        <w:t xml:space="preserve"> that 33.3% of the respondents considered time is the highest factor when choosing a route for air cargo operations and 23.1% responded cost and accessibility and 20.5% of the respondents considered security is the lowest factor when choosing a route for air cargo operations.</w:t>
      </w:r>
    </w:p>
    <w:p w:rsidR="00027D32" w:rsidRPr="00BE7779" w:rsidRDefault="00027D32" w:rsidP="00BE7779">
      <w:pPr>
        <w:pStyle w:val="ListParagraph"/>
        <w:numPr>
          <w:ilvl w:val="0"/>
          <w:numId w:val="5"/>
        </w:numPr>
        <w:autoSpaceDE w:val="0"/>
        <w:autoSpaceDN w:val="0"/>
        <w:adjustRightInd w:val="0"/>
        <w:spacing w:after="0" w:line="400" w:lineRule="atLeast"/>
        <w:jc w:val="both"/>
        <w:rPr>
          <w:rFonts w:ascii="Times New Roman" w:hAnsi="Times New Roman" w:cs="Times New Roman"/>
          <w:sz w:val="24"/>
          <w:szCs w:val="24"/>
          <w:lang w:val="en-IN" w:bidi="ta-IN"/>
        </w:rPr>
      </w:pPr>
      <w:r w:rsidRPr="00BE7779">
        <w:rPr>
          <w:rFonts w:ascii="Times New Roman" w:hAnsi="Times New Roman" w:cs="Times New Roman"/>
          <w:sz w:val="24"/>
          <w:szCs w:val="24"/>
          <w:lang w:val="en-IN" w:bidi="ta-IN"/>
        </w:rPr>
        <w:t>Factors that affect the decision of locating the air cargo hub</w:t>
      </w:r>
    </w:p>
    <w:p w:rsidR="00027D32" w:rsidRPr="00BE7779" w:rsidRDefault="00027D32" w:rsidP="00027D32">
      <w:pPr>
        <w:pStyle w:val="ListParagraph"/>
        <w:autoSpaceDE w:val="0"/>
        <w:autoSpaceDN w:val="0"/>
        <w:adjustRightInd w:val="0"/>
        <w:spacing w:after="0" w:line="240" w:lineRule="auto"/>
        <w:rPr>
          <w:rFonts w:ascii="Times New Roman" w:hAnsi="Times New Roman" w:cs="Times New Roman"/>
          <w:sz w:val="24"/>
          <w:szCs w:val="24"/>
          <w:lang w:val="en-IN" w:bidi="ta-IN"/>
        </w:rPr>
      </w:pPr>
    </w:p>
    <w:tbl>
      <w:tblPr>
        <w:tblW w:w="4494" w:type="dxa"/>
        <w:tblLayout w:type="fixed"/>
        <w:tblCellMar>
          <w:left w:w="0" w:type="dxa"/>
          <w:right w:w="0" w:type="dxa"/>
        </w:tblCellMar>
        <w:tblLook w:val="04A0" w:firstRow="1" w:lastRow="0" w:firstColumn="1" w:lastColumn="0" w:noHBand="0" w:noVBand="1"/>
      </w:tblPr>
      <w:tblGrid>
        <w:gridCol w:w="414"/>
        <w:gridCol w:w="1346"/>
        <w:gridCol w:w="600"/>
        <w:gridCol w:w="574"/>
        <w:gridCol w:w="727"/>
        <w:gridCol w:w="833"/>
      </w:tblGrid>
      <w:tr w:rsidR="00027D32" w:rsidRPr="00027D32" w:rsidTr="000A3ED5">
        <w:trPr>
          <w:cantSplit/>
          <w:trHeight w:val="230"/>
        </w:trPr>
        <w:tc>
          <w:tcPr>
            <w:tcW w:w="4494" w:type="dxa"/>
            <w:gridSpan w:val="6"/>
            <w:shd w:val="clear" w:color="auto" w:fill="FFFFFF"/>
            <w:vAlign w:val="center"/>
          </w:tcPr>
          <w:p w:rsidR="00027D32" w:rsidRDefault="00027D32" w:rsidP="00027D32">
            <w:pPr>
              <w:autoSpaceDE w:val="0"/>
              <w:autoSpaceDN w:val="0"/>
              <w:adjustRightInd w:val="0"/>
              <w:spacing w:after="0" w:line="320" w:lineRule="atLeast"/>
              <w:ind w:right="60"/>
              <w:rPr>
                <w:rFonts w:ascii="Times New Roman" w:hAnsi="Times New Roman" w:cs="Times New Roman"/>
                <w:color w:val="010205"/>
                <w:sz w:val="20"/>
                <w:szCs w:val="20"/>
                <w:lang w:val="en-IN" w:bidi="ta-IN"/>
              </w:rPr>
            </w:pPr>
          </w:p>
          <w:p w:rsidR="008A32E9" w:rsidRPr="008A32E9" w:rsidRDefault="008A32E9" w:rsidP="00027D32">
            <w:pPr>
              <w:autoSpaceDE w:val="0"/>
              <w:autoSpaceDN w:val="0"/>
              <w:adjustRightInd w:val="0"/>
              <w:spacing w:after="0" w:line="320" w:lineRule="atLeast"/>
              <w:ind w:right="60"/>
              <w:rPr>
                <w:rFonts w:ascii="Times New Roman" w:hAnsi="Times New Roman" w:cs="Times New Roman"/>
                <w:color w:val="010205"/>
                <w:sz w:val="24"/>
                <w:szCs w:val="24"/>
                <w:lang w:val="en-IN" w:bidi="ta-IN"/>
              </w:rPr>
            </w:pPr>
            <w:r>
              <w:rPr>
                <w:rFonts w:ascii="Times New Roman" w:hAnsi="Times New Roman" w:cs="Times New Roman"/>
                <w:color w:val="010205"/>
                <w:sz w:val="24"/>
                <w:szCs w:val="24"/>
                <w:lang w:val="en-IN" w:bidi="ta-IN"/>
              </w:rPr>
              <w:t>Table No: 2</w:t>
            </w:r>
          </w:p>
        </w:tc>
      </w:tr>
      <w:tr w:rsidR="00027D32" w:rsidRPr="00027D32" w:rsidTr="000A3ED5">
        <w:trPr>
          <w:cantSplit/>
          <w:trHeight w:val="471"/>
        </w:trPr>
        <w:tc>
          <w:tcPr>
            <w:tcW w:w="1760" w:type="dxa"/>
            <w:gridSpan w:val="2"/>
            <w:tcBorders>
              <w:top w:val="nil"/>
              <w:left w:val="nil"/>
              <w:bottom w:val="single" w:sz="8" w:space="0" w:color="152935"/>
              <w:right w:val="nil"/>
            </w:tcBorders>
            <w:shd w:val="clear" w:color="auto" w:fill="FFFFFF"/>
            <w:vAlign w:val="bottom"/>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c>
          <w:tcPr>
            <w:tcW w:w="600" w:type="dxa"/>
            <w:tcBorders>
              <w:top w:val="nil"/>
              <w:left w:val="nil"/>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Frequency</w:t>
            </w:r>
          </w:p>
        </w:tc>
        <w:tc>
          <w:tcPr>
            <w:tcW w:w="574" w:type="dxa"/>
            <w:tcBorders>
              <w:top w:val="nil"/>
              <w:left w:val="single" w:sz="8" w:space="0" w:color="E0E0E0"/>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Percent</w:t>
            </w:r>
          </w:p>
        </w:tc>
        <w:tc>
          <w:tcPr>
            <w:tcW w:w="727" w:type="dxa"/>
            <w:tcBorders>
              <w:top w:val="nil"/>
              <w:left w:val="single" w:sz="8" w:space="0" w:color="E0E0E0"/>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Valid Percent</w:t>
            </w:r>
          </w:p>
        </w:tc>
        <w:tc>
          <w:tcPr>
            <w:tcW w:w="830" w:type="dxa"/>
            <w:tcBorders>
              <w:top w:val="nil"/>
              <w:left w:val="single" w:sz="8" w:space="0" w:color="E0E0E0"/>
              <w:bottom w:val="single" w:sz="8" w:space="0" w:color="152935"/>
              <w:right w:val="nil"/>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Cumulative Percent</w:t>
            </w:r>
          </w:p>
        </w:tc>
      </w:tr>
      <w:tr w:rsidR="00027D32" w:rsidRPr="00027D32" w:rsidTr="000A3ED5">
        <w:trPr>
          <w:cantSplit/>
          <w:trHeight w:val="471"/>
        </w:trPr>
        <w:tc>
          <w:tcPr>
            <w:tcW w:w="414" w:type="dxa"/>
            <w:vMerge w:val="restart"/>
            <w:tcBorders>
              <w:top w:val="single" w:sz="8" w:space="0" w:color="152935"/>
              <w:left w:val="nil"/>
              <w:bottom w:val="single" w:sz="8" w:space="0" w:color="152935"/>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Valid</w:t>
            </w:r>
          </w:p>
        </w:tc>
        <w:tc>
          <w:tcPr>
            <w:tcW w:w="1345" w:type="dxa"/>
            <w:tcBorders>
              <w:top w:val="single" w:sz="8" w:space="0" w:color="152935"/>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Proximity to major markets</w:t>
            </w:r>
          </w:p>
        </w:tc>
        <w:tc>
          <w:tcPr>
            <w:tcW w:w="600" w:type="dxa"/>
            <w:tcBorders>
              <w:top w:val="single" w:sz="8" w:space="0" w:color="152935"/>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5</w:t>
            </w:r>
          </w:p>
        </w:tc>
        <w:tc>
          <w:tcPr>
            <w:tcW w:w="574" w:type="dxa"/>
            <w:tcBorders>
              <w:top w:val="single" w:sz="8" w:space="0" w:color="152935"/>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12.8</w:t>
            </w:r>
          </w:p>
        </w:tc>
        <w:tc>
          <w:tcPr>
            <w:tcW w:w="727" w:type="dxa"/>
            <w:tcBorders>
              <w:top w:val="single" w:sz="8" w:space="0" w:color="152935"/>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12.8</w:t>
            </w:r>
          </w:p>
        </w:tc>
        <w:tc>
          <w:tcPr>
            <w:tcW w:w="830" w:type="dxa"/>
            <w:tcBorders>
              <w:top w:val="single" w:sz="8" w:space="0" w:color="152935"/>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12.8</w:t>
            </w:r>
          </w:p>
        </w:tc>
      </w:tr>
      <w:tr w:rsidR="00027D32" w:rsidRPr="00027D32" w:rsidTr="000A3ED5">
        <w:trPr>
          <w:cantSplit/>
          <w:trHeight w:val="483"/>
        </w:trPr>
        <w:tc>
          <w:tcPr>
            <w:tcW w:w="414" w:type="dxa"/>
            <w:vMerge/>
            <w:tcBorders>
              <w:top w:val="single" w:sz="8" w:space="0" w:color="152935"/>
              <w:left w:val="nil"/>
              <w:bottom w:val="single" w:sz="8" w:space="0" w:color="152935"/>
              <w:right w:val="nil"/>
            </w:tcBorders>
            <w:vAlign w:val="center"/>
            <w:hideMark/>
          </w:tcPr>
          <w:p w:rsidR="00027D32" w:rsidRPr="00027D32" w:rsidRDefault="00027D32">
            <w:pPr>
              <w:spacing w:after="0"/>
              <w:rPr>
                <w:rFonts w:ascii="Times New Roman" w:hAnsi="Times New Roman" w:cs="Times New Roman"/>
                <w:color w:val="264A60"/>
                <w:sz w:val="20"/>
                <w:szCs w:val="20"/>
                <w:lang w:val="en-IN" w:bidi="ta-IN"/>
              </w:rPr>
            </w:pPr>
          </w:p>
        </w:tc>
        <w:tc>
          <w:tcPr>
            <w:tcW w:w="1345" w:type="dxa"/>
            <w:tcBorders>
              <w:top w:val="single" w:sz="8" w:space="0" w:color="AEAEAE"/>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Availability of infrastructure</w:t>
            </w:r>
          </w:p>
        </w:tc>
        <w:tc>
          <w:tcPr>
            <w:tcW w:w="600" w:type="dxa"/>
            <w:tcBorders>
              <w:top w:val="single" w:sz="8" w:space="0" w:color="AEAEAE"/>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16</w:t>
            </w:r>
          </w:p>
        </w:tc>
        <w:tc>
          <w:tcPr>
            <w:tcW w:w="574"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41.0</w:t>
            </w:r>
          </w:p>
        </w:tc>
        <w:tc>
          <w:tcPr>
            <w:tcW w:w="727"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41.0</w:t>
            </w:r>
          </w:p>
        </w:tc>
        <w:tc>
          <w:tcPr>
            <w:tcW w:w="830" w:type="dxa"/>
            <w:tcBorders>
              <w:top w:val="single" w:sz="8" w:space="0" w:color="AEAEAE"/>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53.8</w:t>
            </w:r>
          </w:p>
        </w:tc>
      </w:tr>
      <w:tr w:rsidR="00027D32" w:rsidRPr="00027D32" w:rsidTr="000A3ED5">
        <w:trPr>
          <w:cantSplit/>
          <w:trHeight w:val="251"/>
        </w:trPr>
        <w:tc>
          <w:tcPr>
            <w:tcW w:w="414" w:type="dxa"/>
            <w:vMerge/>
            <w:tcBorders>
              <w:top w:val="single" w:sz="8" w:space="0" w:color="152935"/>
              <w:left w:val="nil"/>
              <w:bottom w:val="single" w:sz="8" w:space="0" w:color="152935"/>
              <w:right w:val="nil"/>
            </w:tcBorders>
            <w:vAlign w:val="center"/>
            <w:hideMark/>
          </w:tcPr>
          <w:p w:rsidR="00027D32" w:rsidRPr="00027D32" w:rsidRDefault="00027D32">
            <w:pPr>
              <w:spacing w:after="0"/>
              <w:rPr>
                <w:rFonts w:ascii="Times New Roman" w:hAnsi="Times New Roman" w:cs="Times New Roman"/>
                <w:color w:val="264A60"/>
                <w:sz w:val="20"/>
                <w:szCs w:val="20"/>
                <w:lang w:val="en-IN" w:bidi="ta-IN"/>
              </w:rPr>
            </w:pPr>
          </w:p>
        </w:tc>
        <w:tc>
          <w:tcPr>
            <w:tcW w:w="1345" w:type="dxa"/>
            <w:tcBorders>
              <w:top w:val="single" w:sz="8" w:space="0" w:color="AEAEAE"/>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Government incentives</w:t>
            </w:r>
          </w:p>
        </w:tc>
        <w:tc>
          <w:tcPr>
            <w:tcW w:w="600" w:type="dxa"/>
            <w:tcBorders>
              <w:top w:val="single" w:sz="8" w:space="0" w:color="AEAEAE"/>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10</w:t>
            </w:r>
          </w:p>
        </w:tc>
        <w:tc>
          <w:tcPr>
            <w:tcW w:w="574"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25.6</w:t>
            </w:r>
          </w:p>
        </w:tc>
        <w:tc>
          <w:tcPr>
            <w:tcW w:w="727"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25.6</w:t>
            </w:r>
          </w:p>
        </w:tc>
        <w:tc>
          <w:tcPr>
            <w:tcW w:w="830" w:type="dxa"/>
            <w:tcBorders>
              <w:top w:val="single" w:sz="8" w:space="0" w:color="AEAEAE"/>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79.5</w:t>
            </w:r>
          </w:p>
        </w:tc>
      </w:tr>
      <w:tr w:rsidR="00027D32" w:rsidRPr="00027D32" w:rsidTr="000A3ED5">
        <w:trPr>
          <w:cantSplit/>
          <w:trHeight w:val="241"/>
        </w:trPr>
        <w:tc>
          <w:tcPr>
            <w:tcW w:w="414" w:type="dxa"/>
            <w:vMerge/>
            <w:tcBorders>
              <w:top w:val="single" w:sz="8" w:space="0" w:color="152935"/>
              <w:left w:val="nil"/>
              <w:bottom w:val="single" w:sz="8" w:space="0" w:color="152935"/>
              <w:right w:val="nil"/>
            </w:tcBorders>
            <w:vAlign w:val="center"/>
            <w:hideMark/>
          </w:tcPr>
          <w:p w:rsidR="00027D32" w:rsidRPr="00027D32" w:rsidRDefault="00027D32">
            <w:pPr>
              <w:spacing w:after="0"/>
              <w:rPr>
                <w:rFonts w:ascii="Times New Roman" w:hAnsi="Times New Roman" w:cs="Times New Roman"/>
                <w:color w:val="264A60"/>
                <w:sz w:val="20"/>
                <w:szCs w:val="20"/>
                <w:lang w:val="en-IN" w:bidi="ta-IN"/>
              </w:rPr>
            </w:pPr>
          </w:p>
        </w:tc>
        <w:tc>
          <w:tcPr>
            <w:tcW w:w="1345" w:type="dxa"/>
            <w:tcBorders>
              <w:top w:val="single" w:sz="8" w:space="0" w:color="AEAEAE"/>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Operational costs</w:t>
            </w:r>
          </w:p>
        </w:tc>
        <w:tc>
          <w:tcPr>
            <w:tcW w:w="600" w:type="dxa"/>
            <w:tcBorders>
              <w:top w:val="single" w:sz="8" w:space="0" w:color="AEAEAE"/>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8</w:t>
            </w:r>
          </w:p>
        </w:tc>
        <w:tc>
          <w:tcPr>
            <w:tcW w:w="574"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20.5</w:t>
            </w:r>
          </w:p>
        </w:tc>
        <w:tc>
          <w:tcPr>
            <w:tcW w:w="727"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20.5</w:t>
            </w:r>
          </w:p>
        </w:tc>
        <w:tc>
          <w:tcPr>
            <w:tcW w:w="830" w:type="dxa"/>
            <w:tcBorders>
              <w:top w:val="single" w:sz="8" w:space="0" w:color="AEAEAE"/>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100.0</w:t>
            </w:r>
          </w:p>
        </w:tc>
      </w:tr>
      <w:tr w:rsidR="00027D32" w:rsidRPr="00027D32" w:rsidTr="000A3ED5">
        <w:trPr>
          <w:cantSplit/>
          <w:trHeight w:val="251"/>
        </w:trPr>
        <w:tc>
          <w:tcPr>
            <w:tcW w:w="414" w:type="dxa"/>
            <w:vMerge/>
            <w:tcBorders>
              <w:top w:val="single" w:sz="8" w:space="0" w:color="152935"/>
              <w:left w:val="nil"/>
              <w:bottom w:val="single" w:sz="8" w:space="0" w:color="152935"/>
              <w:right w:val="nil"/>
            </w:tcBorders>
            <w:vAlign w:val="center"/>
            <w:hideMark/>
          </w:tcPr>
          <w:p w:rsidR="00027D32" w:rsidRPr="00027D32" w:rsidRDefault="00027D32">
            <w:pPr>
              <w:spacing w:after="0"/>
              <w:rPr>
                <w:rFonts w:ascii="Times New Roman" w:hAnsi="Times New Roman" w:cs="Times New Roman"/>
                <w:color w:val="264A60"/>
                <w:sz w:val="20"/>
                <w:szCs w:val="20"/>
                <w:lang w:val="en-IN" w:bidi="ta-IN"/>
              </w:rPr>
            </w:pPr>
          </w:p>
        </w:tc>
        <w:tc>
          <w:tcPr>
            <w:tcW w:w="1345" w:type="dxa"/>
            <w:tcBorders>
              <w:top w:val="single" w:sz="8" w:space="0" w:color="AEAEAE"/>
              <w:left w:val="nil"/>
              <w:bottom w:val="single" w:sz="8" w:space="0" w:color="152935"/>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Total</w:t>
            </w:r>
          </w:p>
        </w:tc>
        <w:tc>
          <w:tcPr>
            <w:tcW w:w="600" w:type="dxa"/>
            <w:tcBorders>
              <w:top w:val="single" w:sz="8" w:space="0" w:color="AEAEAE"/>
              <w:left w:val="nil"/>
              <w:bottom w:val="single" w:sz="8" w:space="0" w:color="152935"/>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39</w:t>
            </w:r>
          </w:p>
        </w:tc>
        <w:tc>
          <w:tcPr>
            <w:tcW w:w="574" w:type="dxa"/>
            <w:tcBorders>
              <w:top w:val="single" w:sz="8" w:space="0" w:color="AEAEAE"/>
              <w:left w:val="single" w:sz="8" w:space="0" w:color="E0E0E0"/>
              <w:bottom w:val="single" w:sz="8" w:space="0" w:color="152935"/>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100.0</w:t>
            </w:r>
          </w:p>
        </w:tc>
        <w:tc>
          <w:tcPr>
            <w:tcW w:w="727" w:type="dxa"/>
            <w:tcBorders>
              <w:top w:val="single" w:sz="8" w:space="0" w:color="AEAEAE"/>
              <w:left w:val="single" w:sz="8" w:space="0" w:color="E0E0E0"/>
              <w:bottom w:val="single" w:sz="8" w:space="0" w:color="152935"/>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100.0</w:t>
            </w:r>
          </w:p>
        </w:tc>
        <w:tc>
          <w:tcPr>
            <w:tcW w:w="830" w:type="dxa"/>
            <w:tcBorders>
              <w:top w:val="single" w:sz="8" w:space="0" w:color="AEAEAE"/>
              <w:left w:val="single" w:sz="8" w:space="0" w:color="E0E0E0"/>
              <w:bottom w:val="single" w:sz="8" w:space="0" w:color="152935"/>
              <w:right w:val="nil"/>
            </w:tcBorders>
            <w:shd w:val="clear" w:color="auto" w:fill="F9F9FB"/>
            <w:vAlign w:val="center"/>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r>
    </w:tbl>
    <w:p w:rsidR="00027D32" w:rsidRPr="00027D32" w:rsidRDefault="00027D32" w:rsidP="00027D32">
      <w:pPr>
        <w:pStyle w:val="ListParagraph"/>
        <w:autoSpaceDE w:val="0"/>
        <w:autoSpaceDN w:val="0"/>
        <w:adjustRightInd w:val="0"/>
        <w:spacing w:after="0" w:line="400" w:lineRule="atLeast"/>
        <w:rPr>
          <w:rFonts w:ascii="Times New Roman" w:hAnsi="Times New Roman" w:cs="Times New Roman"/>
          <w:b/>
          <w:sz w:val="24"/>
          <w:szCs w:val="24"/>
          <w:lang w:val="en-IN" w:bidi="ta-IN"/>
        </w:rPr>
      </w:pPr>
    </w:p>
    <w:p w:rsidR="00027D32" w:rsidRPr="00027D32" w:rsidRDefault="00C3483C" w:rsidP="00027D32">
      <w:pPr>
        <w:autoSpaceDE w:val="0"/>
        <w:autoSpaceDN w:val="0"/>
        <w:adjustRightInd w:val="0"/>
        <w:spacing w:after="0" w:line="400" w:lineRule="atLeast"/>
        <w:rPr>
          <w:rFonts w:ascii="Times New Roman" w:hAnsi="Times New Roman" w:cs="Times New Roman"/>
          <w:bCs/>
          <w:sz w:val="24"/>
          <w:szCs w:val="24"/>
          <w:lang w:val="en-IN" w:bidi="ta-IN"/>
        </w:rPr>
      </w:pPr>
      <w:r>
        <w:rPr>
          <w:noProof/>
        </w:rPr>
        <w:drawing>
          <wp:anchor distT="0" distB="0" distL="114300" distR="114300" simplePos="0" relativeHeight="251658240" behindDoc="0" locked="0" layoutInCell="1" allowOverlap="1">
            <wp:simplePos x="0" y="0"/>
            <wp:positionH relativeFrom="column">
              <wp:posOffset>-177165</wp:posOffset>
            </wp:positionH>
            <wp:positionV relativeFrom="paragraph">
              <wp:posOffset>631825</wp:posOffset>
            </wp:positionV>
            <wp:extent cx="2914650" cy="1924050"/>
            <wp:effectExtent l="76200" t="76200" r="133350" b="133350"/>
            <wp:wrapTopAndBottom/>
            <wp:docPr id="22" name="Picture 22"/>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14650" cy="19240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p>
    <w:p w:rsidR="00027D32" w:rsidRPr="008A32E9" w:rsidRDefault="008A32E9" w:rsidP="008A32E9">
      <w:pPr>
        <w:autoSpaceDE w:val="0"/>
        <w:autoSpaceDN w:val="0"/>
        <w:adjustRightInd w:val="0"/>
        <w:spacing w:after="0" w:line="400" w:lineRule="atLeast"/>
        <w:rPr>
          <w:rFonts w:ascii="Times New Roman" w:hAnsi="Times New Roman" w:cs="Times New Roman"/>
          <w:sz w:val="24"/>
          <w:szCs w:val="24"/>
          <w:lang w:val="en-IN" w:bidi="ta-IN"/>
        </w:rPr>
      </w:pPr>
      <w:r w:rsidRPr="008A32E9">
        <w:rPr>
          <w:rFonts w:ascii="Times New Roman" w:hAnsi="Times New Roman" w:cs="Times New Roman"/>
          <w:sz w:val="24"/>
          <w:szCs w:val="24"/>
          <w:lang w:val="en-IN" w:bidi="ta-IN"/>
        </w:rPr>
        <w:t>Chart No: 2</w:t>
      </w:r>
    </w:p>
    <w:p w:rsidR="00FB7BBF" w:rsidRDefault="00FB7BBF" w:rsidP="00100FC8">
      <w:pPr>
        <w:autoSpaceDE w:val="0"/>
        <w:autoSpaceDN w:val="0"/>
        <w:adjustRightInd w:val="0"/>
        <w:spacing w:after="0" w:line="240" w:lineRule="auto"/>
        <w:jc w:val="both"/>
        <w:rPr>
          <w:rFonts w:ascii="Times New Roman" w:hAnsi="Times New Roman" w:cs="Times New Roman"/>
          <w:sz w:val="24"/>
          <w:szCs w:val="24"/>
          <w:lang w:val="en-IN" w:bidi="ta-IN"/>
        </w:rPr>
      </w:pPr>
    </w:p>
    <w:p w:rsidR="00FB7BBF" w:rsidRPr="00FB7BBF" w:rsidRDefault="00FB7BBF" w:rsidP="00100FC8">
      <w:pPr>
        <w:autoSpaceDE w:val="0"/>
        <w:autoSpaceDN w:val="0"/>
        <w:adjustRightInd w:val="0"/>
        <w:spacing w:after="0" w:line="240" w:lineRule="auto"/>
        <w:jc w:val="both"/>
        <w:rPr>
          <w:rFonts w:ascii="Times New Roman" w:hAnsi="Times New Roman" w:cs="Times New Roman"/>
          <w:b/>
          <w:sz w:val="24"/>
          <w:szCs w:val="24"/>
          <w:lang w:val="en-IN" w:bidi="ta-IN"/>
        </w:rPr>
      </w:pPr>
      <w:r w:rsidRPr="00FB7BBF">
        <w:rPr>
          <w:rFonts w:ascii="Times New Roman" w:hAnsi="Times New Roman" w:cs="Times New Roman"/>
          <w:b/>
          <w:sz w:val="24"/>
          <w:szCs w:val="24"/>
          <w:lang w:val="en-IN" w:bidi="ta-IN"/>
        </w:rPr>
        <w:t xml:space="preserve">Inference: </w:t>
      </w:r>
    </w:p>
    <w:p w:rsidR="00027D32" w:rsidRDefault="00027D32" w:rsidP="00100FC8">
      <w:pPr>
        <w:autoSpaceDE w:val="0"/>
        <w:autoSpaceDN w:val="0"/>
        <w:adjustRightInd w:val="0"/>
        <w:spacing w:after="0" w:line="240" w:lineRule="auto"/>
        <w:jc w:val="both"/>
        <w:rPr>
          <w:rFonts w:ascii="Times New Roman" w:hAnsi="Times New Roman" w:cs="Times New Roman"/>
          <w:sz w:val="24"/>
          <w:szCs w:val="24"/>
          <w:lang w:val="en-IN" w:bidi="ta-IN"/>
        </w:rPr>
      </w:pPr>
      <w:r w:rsidRPr="00027D32">
        <w:rPr>
          <w:rFonts w:ascii="Times New Roman" w:hAnsi="Times New Roman" w:cs="Times New Roman"/>
          <w:sz w:val="24"/>
          <w:szCs w:val="24"/>
        </w:rPr>
        <w:t xml:space="preserve">From the above table and chart, inferred that 41% of the respondents shared their opinion as availability of infrastructure </w:t>
      </w:r>
      <w:r w:rsidRPr="00027D32">
        <w:rPr>
          <w:rFonts w:ascii="Times New Roman" w:hAnsi="Times New Roman" w:cs="Times New Roman"/>
          <w:sz w:val="24"/>
          <w:szCs w:val="24"/>
          <w:lang w:val="en-IN" w:bidi="ta-IN"/>
        </w:rPr>
        <w:t>that affect the decision of locating the air cargo hub and 25.6% responded government incentives and 20.5% responded operational costs and 12.8% responded proximity to major markets affects the decision of locating the air cargo hub.</w:t>
      </w:r>
    </w:p>
    <w:p w:rsidR="00027D32" w:rsidRDefault="00027D32" w:rsidP="00027D32">
      <w:pPr>
        <w:autoSpaceDE w:val="0"/>
        <w:autoSpaceDN w:val="0"/>
        <w:adjustRightInd w:val="0"/>
        <w:spacing w:after="0" w:line="360" w:lineRule="auto"/>
        <w:jc w:val="both"/>
        <w:rPr>
          <w:rFonts w:ascii="Times New Roman" w:hAnsi="Times New Roman" w:cs="Times New Roman"/>
          <w:b/>
          <w:bCs/>
          <w:sz w:val="24"/>
          <w:szCs w:val="24"/>
          <w:lang w:val="en-IN" w:bidi="ta-IN"/>
        </w:rPr>
      </w:pPr>
    </w:p>
    <w:p w:rsidR="00027D32" w:rsidRDefault="00027D32" w:rsidP="00027D32">
      <w:pPr>
        <w:autoSpaceDE w:val="0"/>
        <w:autoSpaceDN w:val="0"/>
        <w:adjustRightInd w:val="0"/>
        <w:spacing w:after="0" w:line="360" w:lineRule="auto"/>
        <w:jc w:val="both"/>
        <w:rPr>
          <w:rFonts w:ascii="Times New Roman" w:hAnsi="Times New Roman" w:cs="Times New Roman"/>
          <w:b/>
          <w:bCs/>
          <w:sz w:val="24"/>
          <w:szCs w:val="24"/>
          <w:lang w:val="en-IN" w:bidi="ta-IN"/>
        </w:rPr>
      </w:pPr>
      <w:r w:rsidRPr="00027D32">
        <w:rPr>
          <w:rFonts w:ascii="Times New Roman" w:hAnsi="Times New Roman" w:cs="Times New Roman"/>
          <w:b/>
          <w:bCs/>
          <w:sz w:val="24"/>
          <w:szCs w:val="24"/>
          <w:lang w:val="en-IN" w:bidi="ta-IN"/>
        </w:rPr>
        <w:lastRenderedPageBreak/>
        <w:t>CHI SQUARE TEST:</w:t>
      </w:r>
    </w:p>
    <w:p w:rsidR="00027D32" w:rsidRDefault="00027D32" w:rsidP="000543AE">
      <w:pPr>
        <w:pStyle w:val="ListParagraph"/>
        <w:numPr>
          <w:ilvl w:val="0"/>
          <w:numId w:val="6"/>
        </w:num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r>
        <w:rPr>
          <w:rFonts w:ascii="Times New Roman" w:hAnsi="Times New Roman" w:cs="Times New Roman"/>
          <w:sz w:val="24"/>
          <w:szCs w:val="24"/>
          <w:lang w:bidi="ta-IN"/>
        </w:rPr>
        <w:t xml:space="preserve">Comparing the two variables is </w:t>
      </w:r>
      <w:r>
        <w:rPr>
          <w:rFonts w:ascii="Times New Roman" w:hAnsi="Times New Roman" w:cs="Times New Roman"/>
          <w:color w:val="000000" w:themeColor="text1"/>
          <w:sz w:val="24"/>
          <w:szCs w:val="24"/>
          <w:shd w:val="clear" w:color="auto" w:fill="FFFFFF"/>
        </w:rPr>
        <w:t>the biggest challenge in air cargo hub operations and the main advantage of having a consolidated air cargo hub</w:t>
      </w:r>
    </w:p>
    <w:p w:rsidR="00FB7BBF" w:rsidRDefault="00FB7BBF" w:rsidP="00027D32">
      <w:pPr>
        <w:pStyle w:val="ListParagraph"/>
        <w:autoSpaceDE w:val="0"/>
        <w:autoSpaceDN w:val="0"/>
        <w:adjustRightInd w:val="0"/>
        <w:spacing w:after="0" w:line="360" w:lineRule="auto"/>
        <w:jc w:val="both"/>
        <w:rPr>
          <w:rFonts w:ascii="Times New Roman" w:hAnsi="Times New Roman" w:cs="Times New Roman"/>
          <w:color w:val="FF0000"/>
          <w:sz w:val="24"/>
          <w:szCs w:val="24"/>
          <w:shd w:val="clear" w:color="auto" w:fill="FFFFFF"/>
        </w:rPr>
      </w:pPr>
    </w:p>
    <w:p w:rsidR="00027D32" w:rsidRDefault="00C60CC0" w:rsidP="00027D32">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noProof/>
        </w:rPr>
        <mc:AlternateContent>
          <mc:Choice Requires="wps">
            <w:drawing>
              <wp:anchor distT="0" distB="0" distL="114300" distR="114300" simplePos="0" relativeHeight="251660288" behindDoc="0" locked="0" layoutInCell="1" allowOverlap="1">
                <wp:simplePos x="0" y="0"/>
                <wp:positionH relativeFrom="margin">
                  <wp:posOffset>3175803</wp:posOffset>
                </wp:positionH>
                <wp:positionV relativeFrom="paragraph">
                  <wp:posOffset>188224</wp:posOffset>
                </wp:positionV>
                <wp:extent cx="3514725" cy="1924050"/>
                <wp:effectExtent l="0" t="0" r="28575" b="19050"/>
                <wp:wrapThrough wrapText="bothSides">
                  <wp:wrapPolygon edited="0">
                    <wp:start x="0" y="0"/>
                    <wp:lineTo x="0" y="21600"/>
                    <wp:lineTo x="21659" y="21600"/>
                    <wp:lineTo x="21659" y="0"/>
                    <wp:lineTo x="0" y="0"/>
                  </wp:wrapPolygon>
                </wp:wrapThrough>
                <wp:docPr id="5" name="Rectangle 5"/>
                <wp:cNvGraphicFramePr/>
                <a:graphic xmlns:a="http://schemas.openxmlformats.org/drawingml/2006/main">
                  <a:graphicData uri="http://schemas.microsoft.com/office/word/2010/wordprocessingShape">
                    <wps:wsp>
                      <wps:cNvSpPr/>
                      <wps:spPr>
                        <a:xfrm>
                          <a:off x="0" y="0"/>
                          <a:ext cx="3514725" cy="19240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5003" w:type="dxa"/>
                              <w:tblLayout w:type="fixed"/>
                              <w:tblCellMar>
                                <w:left w:w="0" w:type="dxa"/>
                                <w:right w:w="0" w:type="dxa"/>
                              </w:tblCellMar>
                              <w:tblLook w:val="04A0" w:firstRow="1" w:lastRow="0" w:firstColumn="1" w:lastColumn="0" w:noHBand="0" w:noVBand="1"/>
                            </w:tblPr>
                            <w:tblGrid>
                              <w:gridCol w:w="1760"/>
                              <w:gridCol w:w="941"/>
                              <w:gridCol w:w="941"/>
                              <w:gridCol w:w="1361"/>
                            </w:tblGrid>
                            <w:tr w:rsidR="00027D32" w:rsidRPr="00027D32" w:rsidTr="00FF67E2">
                              <w:trPr>
                                <w:cantSplit/>
                                <w:trHeight w:val="287"/>
                              </w:trPr>
                              <w:tc>
                                <w:tcPr>
                                  <w:tcW w:w="5003" w:type="dxa"/>
                                  <w:gridSpan w:val="4"/>
                                  <w:shd w:val="clear" w:color="auto" w:fill="FFFFFF"/>
                                  <w:vAlign w:val="center"/>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010205"/>
                                      <w:sz w:val="20"/>
                                      <w:szCs w:val="20"/>
                                      <w:lang w:val="en-IN" w:bidi="ta-IN"/>
                                    </w:rPr>
                                  </w:pPr>
                                  <w:r w:rsidRPr="00027D32">
                                    <w:rPr>
                                      <w:rFonts w:ascii="Times New Roman" w:hAnsi="Times New Roman" w:cs="Times New Roman"/>
                                      <w:b/>
                                      <w:bCs/>
                                      <w:color w:val="010205"/>
                                      <w:sz w:val="20"/>
                                      <w:szCs w:val="20"/>
                                      <w:lang w:val="en-IN" w:bidi="ta-IN"/>
                                    </w:rPr>
                                    <w:t>Chi-Square Tests</w:t>
                                  </w:r>
                                </w:p>
                              </w:tc>
                            </w:tr>
                            <w:tr w:rsidR="00027D32" w:rsidRPr="00027D32" w:rsidTr="00FF67E2">
                              <w:trPr>
                                <w:cantSplit/>
                                <w:trHeight w:val="878"/>
                              </w:trPr>
                              <w:tc>
                                <w:tcPr>
                                  <w:tcW w:w="1760" w:type="dxa"/>
                                  <w:tcBorders>
                                    <w:top w:val="nil"/>
                                    <w:left w:val="nil"/>
                                    <w:bottom w:val="single" w:sz="8" w:space="0" w:color="152935"/>
                                    <w:right w:val="nil"/>
                                  </w:tcBorders>
                                  <w:shd w:val="clear" w:color="auto" w:fill="FFFFFF"/>
                                  <w:vAlign w:val="bottom"/>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c>
                                <w:tcPr>
                                  <w:tcW w:w="941" w:type="dxa"/>
                                  <w:tcBorders>
                                    <w:top w:val="nil"/>
                                    <w:left w:val="nil"/>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Value</w:t>
                                  </w:r>
                                </w:p>
                              </w:tc>
                              <w:tc>
                                <w:tcPr>
                                  <w:tcW w:w="941" w:type="dxa"/>
                                  <w:tcBorders>
                                    <w:top w:val="nil"/>
                                    <w:left w:val="single" w:sz="8" w:space="0" w:color="E0E0E0"/>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proofErr w:type="spellStart"/>
                                  <w:r w:rsidRPr="00027D32">
                                    <w:rPr>
                                      <w:rFonts w:ascii="Times New Roman" w:hAnsi="Times New Roman" w:cs="Times New Roman"/>
                                      <w:color w:val="264A60"/>
                                      <w:sz w:val="20"/>
                                      <w:szCs w:val="20"/>
                                      <w:lang w:val="en-IN" w:bidi="ta-IN"/>
                                    </w:rPr>
                                    <w:t>df</w:t>
                                  </w:r>
                                  <w:proofErr w:type="spellEnd"/>
                                </w:p>
                              </w:tc>
                              <w:tc>
                                <w:tcPr>
                                  <w:tcW w:w="1359" w:type="dxa"/>
                                  <w:tcBorders>
                                    <w:top w:val="nil"/>
                                    <w:left w:val="single" w:sz="8" w:space="0" w:color="E0E0E0"/>
                                    <w:bottom w:val="single" w:sz="8" w:space="0" w:color="152935"/>
                                    <w:right w:val="nil"/>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Asymptotic Significance (2-sided)</w:t>
                                  </w:r>
                                </w:p>
                              </w:tc>
                            </w:tr>
                            <w:tr w:rsidR="00027D32" w:rsidRPr="00027D32" w:rsidTr="00FF67E2">
                              <w:trPr>
                                <w:cantSplit/>
                                <w:trHeight w:val="589"/>
                              </w:trPr>
                              <w:tc>
                                <w:tcPr>
                                  <w:tcW w:w="1760" w:type="dxa"/>
                                  <w:tcBorders>
                                    <w:top w:val="single" w:sz="8" w:space="0" w:color="152935"/>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Pearson Chi-Square</w:t>
                                  </w:r>
                                </w:p>
                              </w:tc>
                              <w:tc>
                                <w:tcPr>
                                  <w:tcW w:w="941" w:type="dxa"/>
                                  <w:tcBorders>
                                    <w:top w:val="single" w:sz="8" w:space="0" w:color="152935"/>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9.561</w:t>
                                  </w:r>
                                  <w:r w:rsidRPr="00027D32">
                                    <w:rPr>
                                      <w:rFonts w:ascii="Times New Roman" w:hAnsi="Times New Roman" w:cs="Times New Roman"/>
                                      <w:color w:val="010205"/>
                                      <w:sz w:val="20"/>
                                      <w:szCs w:val="20"/>
                                      <w:vertAlign w:val="superscript"/>
                                      <w:lang w:val="en-IN" w:bidi="ta-IN"/>
                                    </w:rPr>
                                    <w:t>a</w:t>
                                  </w:r>
                                </w:p>
                              </w:tc>
                              <w:tc>
                                <w:tcPr>
                                  <w:tcW w:w="941" w:type="dxa"/>
                                  <w:tcBorders>
                                    <w:top w:val="single" w:sz="8" w:space="0" w:color="152935"/>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9</w:t>
                                  </w:r>
                                </w:p>
                              </w:tc>
                              <w:tc>
                                <w:tcPr>
                                  <w:tcW w:w="1359" w:type="dxa"/>
                                  <w:tcBorders>
                                    <w:top w:val="single" w:sz="8" w:space="0" w:color="152935"/>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.387</w:t>
                                  </w:r>
                                </w:p>
                              </w:tc>
                            </w:tr>
                            <w:tr w:rsidR="00027D32" w:rsidRPr="00027D32" w:rsidTr="00FF67E2">
                              <w:trPr>
                                <w:cantSplit/>
                                <w:trHeight w:val="301"/>
                              </w:trPr>
                              <w:tc>
                                <w:tcPr>
                                  <w:tcW w:w="1760" w:type="dxa"/>
                                  <w:tcBorders>
                                    <w:top w:val="single" w:sz="8" w:space="0" w:color="AEAEAE"/>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Likelihood Ratio</w:t>
                                  </w:r>
                                </w:p>
                              </w:tc>
                              <w:tc>
                                <w:tcPr>
                                  <w:tcW w:w="941" w:type="dxa"/>
                                  <w:tcBorders>
                                    <w:top w:val="single" w:sz="8" w:space="0" w:color="AEAEAE"/>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13.316</w:t>
                                  </w:r>
                                </w:p>
                              </w:tc>
                              <w:tc>
                                <w:tcPr>
                                  <w:tcW w:w="941"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9</w:t>
                                  </w:r>
                                </w:p>
                              </w:tc>
                              <w:tc>
                                <w:tcPr>
                                  <w:tcW w:w="1359" w:type="dxa"/>
                                  <w:tcBorders>
                                    <w:top w:val="single" w:sz="8" w:space="0" w:color="AEAEAE"/>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.149</w:t>
                                  </w:r>
                                </w:p>
                              </w:tc>
                            </w:tr>
                            <w:tr w:rsidR="00027D32" w:rsidRPr="00027D32" w:rsidTr="00FF67E2">
                              <w:trPr>
                                <w:cantSplit/>
                                <w:trHeight w:val="301"/>
                              </w:trPr>
                              <w:tc>
                                <w:tcPr>
                                  <w:tcW w:w="1760" w:type="dxa"/>
                                  <w:tcBorders>
                                    <w:top w:val="single" w:sz="8" w:space="0" w:color="AEAEAE"/>
                                    <w:left w:val="nil"/>
                                    <w:bottom w:val="single" w:sz="8" w:space="0" w:color="152935"/>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N of Valid Cases</w:t>
                                  </w:r>
                                </w:p>
                              </w:tc>
                              <w:tc>
                                <w:tcPr>
                                  <w:tcW w:w="941" w:type="dxa"/>
                                  <w:tcBorders>
                                    <w:top w:val="single" w:sz="8" w:space="0" w:color="AEAEAE"/>
                                    <w:left w:val="nil"/>
                                    <w:bottom w:val="single" w:sz="8" w:space="0" w:color="152935"/>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39</w:t>
                                  </w:r>
                                </w:p>
                              </w:tc>
                              <w:tc>
                                <w:tcPr>
                                  <w:tcW w:w="94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c>
                                <w:tcPr>
                                  <w:tcW w:w="1359" w:type="dxa"/>
                                  <w:tcBorders>
                                    <w:top w:val="single" w:sz="8" w:space="0" w:color="AEAEAE"/>
                                    <w:left w:val="single" w:sz="8" w:space="0" w:color="E0E0E0"/>
                                    <w:bottom w:val="single" w:sz="8" w:space="0" w:color="152935"/>
                                    <w:right w:val="nil"/>
                                  </w:tcBorders>
                                  <w:shd w:val="clear" w:color="auto" w:fill="F9F9FB"/>
                                  <w:vAlign w:val="center"/>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r>
                            <w:tr w:rsidR="00027D32" w:rsidRPr="00027D32" w:rsidTr="00FF67E2">
                              <w:trPr>
                                <w:cantSplit/>
                                <w:trHeight w:val="589"/>
                              </w:trPr>
                              <w:tc>
                                <w:tcPr>
                                  <w:tcW w:w="5003" w:type="dxa"/>
                                  <w:gridSpan w:val="4"/>
                                  <w:shd w:val="clear" w:color="auto" w:fill="FFFFFF"/>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a. 16 cells (100.0%) have expected count less than 5. The minimum expected count is 1.23.</w:t>
                                  </w:r>
                                </w:p>
                              </w:tc>
                            </w:tr>
                          </w:tbl>
                          <w:p w:rsidR="00027D32" w:rsidRDefault="00027D32" w:rsidP="00027D3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left:0;text-align:left;margin-left:250.05pt;margin-top:14.8pt;width:276.75pt;height:15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" fillcolor="white [3212]" strokecolor="black [3213]" strokeweight="1pt">
                <v:textbox>
                  <w:txbxContent>
                    <w:tbl>
                      <w:tblPr>
                        <w:tblW w:w="5003" w:type="dxa"/>
                        <w:tblLayout w:type="fixed"/>
                        <w:tblCellMar>
                          <w:left w:w="0" w:type="dxa"/>
                          <w:right w:w="0" w:type="dxa"/>
                        </w:tblCellMar>
                        <w:tblLook w:val="04A0" w:firstRow="1" w:lastRow="0" w:firstColumn="1" w:lastColumn="0" w:noHBand="0" w:noVBand="1"/>
                      </w:tblPr>
                      <w:tblGrid>
                        <w:gridCol w:w="1760"/>
                        <w:gridCol w:w="941"/>
                        <w:gridCol w:w="941"/>
                        <w:gridCol w:w="1361"/>
                      </w:tblGrid>
                      <w:tr w:rsidR="00027D32" w:rsidRPr="00027D32" w:rsidTr="00FF67E2">
                        <w:trPr>
                          <w:cantSplit/>
                          <w:trHeight w:val="287"/>
                        </w:trPr>
                        <w:tc>
                          <w:tcPr>
                            <w:tcW w:w="5003" w:type="dxa"/>
                            <w:gridSpan w:val="4"/>
                            <w:shd w:val="clear" w:color="auto" w:fill="FFFFFF"/>
                            <w:vAlign w:val="center"/>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010205"/>
                                <w:sz w:val="20"/>
                                <w:szCs w:val="20"/>
                                <w:lang w:val="en-IN" w:bidi="ta-IN"/>
                              </w:rPr>
                            </w:pPr>
                            <w:r w:rsidRPr="00027D32">
                              <w:rPr>
                                <w:rFonts w:ascii="Times New Roman" w:hAnsi="Times New Roman" w:cs="Times New Roman"/>
                                <w:b/>
                                <w:bCs/>
                                <w:color w:val="010205"/>
                                <w:sz w:val="20"/>
                                <w:szCs w:val="20"/>
                                <w:lang w:val="en-IN" w:bidi="ta-IN"/>
                              </w:rPr>
                              <w:t>Chi-Square Tests</w:t>
                            </w:r>
                          </w:p>
                        </w:tc>
                      </w:tr>
                      <w:tr w:rsidR="00027D32" w:rsidRPr="00027D32" w:rsidTr="00FF67E2">
                        <w:trPr>
                          <w:cantSplit/>
                          <w:trHeight w:val="878"/>
                        </w:trPr>
                        <w:tc>
                          <w:tcPr>
                            <w:tcW w:w="1760" w:type="dxa"/>
                            <w:tcBorders>
                              <w:top w:val="nil"/>
                              <w:left w:val="nil"/>
                              <w:bottom w:val="single" w:sz="8" w:space="0" w:color="152935"/>
                              <w:right w:val="nil"/>
                            </w:tcBorders>
                            <w:shd w:val="clear" w:color="auto" w:fill="FFFFFF"/>
                            <w:vAlign w:val="bottom"/>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c>
                          <w:tcPr>
                            <w:tcW w:w="941" w:type="dxa"/>
                            <w:tcBorders>
                              <w:top w:val="nil"/>
                              <w:left w:val="nil"/>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Value</w:t>
                            </w:r>
                          </w:p>
                        </w:tc>
                        <w:tc>
                          <w:tcPr>
                            <w:tcW w:w="941" w:type="dxa"/>
                            <w:tcBorders>
                              <w:top w:val="nil"/>
                              <w:left w:val="single" w:sz="8" w:space="0" w:color="E0E0E0"/>
                              <w:bottom w:val="single" w:sz="8" w:space="0" w:color="152935"/>
                              <w:right w:val="single" w:sz="8" w:space="0" w:color="E0E0E0"/>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proofErr w:type="spellStart"/>
                            <w:r w:rsidRPr="00027D32">
                              <w:rPr>
                                <w:rFonts w:ascii="Times New Roman" w:hAnsi="Times New Roman" w:cs="Times New Roman"/>
                                <w:color w:val="264A60"/>
                                <w:sz w:val="20"/>
                                <w:szCs w:val="20"/>
                                <w:lang w:val="en-IN" w:bidi="ta-IN"/>
                              </w:rPr>
                              <w:t>df</w:t>
                            </w:r>
                            <w:proofErr w:type="spellEnd"/>
                          </w:p>
                        </w:tc>
                        <w:tc>
                          <w:tcPr>
                            <w:tcW w:w="1359" w:type="dxa"/>
                            <w:tcBorders>
                              <w:top w:val="nil"/>
                              <w:left w:val="single" w:sz="8" w:space="0" w:color="E0E0E0"/>
                              <w:bottom w:val="single" w:sz="8" w:space="0" w:color="152935"/>
                              <w:right w:val="nil"/>
                            </w:tcBorders>
                            <w:shd w:val="clear" w:color="auto" w:fill="FFFFFF"/>
                            <w:vAlign w:val="bottom"/>
                            <w:hideMark/>
                          </w:tcPr>
                          <w:p w:rsidR="00027D32" w:rsidRPr="00027D32" w:rsidRDefault="00027D32">
                            <w:pPr>
                              <w:autoSpaceDE w:val="0"/>
                              <w:autoSpaceDN w:val="0"/>
                              <w:adjustRightInd w:val="0"/>
                              <w:spacing w:after="0" w:line="320" w:lineRule="atLeast"/>
                              <w:ind w:left="60" w:right="60"/>
                              <w:jc w:val="center"/>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Asymptotic Significance (2-sided)</w:t>
                            </w:r>
                          </w:p>
                        </w:tc>
                      </w:tr>
                      <w:tr w:rsidR="00027D32" w:rsidRPr="00027D32" w:rsidTr="00FF67E2">
                        <w:trPr>
                          <w:cantSplit/>
                          <w:trHeight w:val="589"/>
                        </w:trPr>
                        <w:tc>
                          <w:tcPr>
                            <w:tcW w:w="1760" w:type="dxa"/>
                            <w:tcBorders>
                              <w:top w:val="single" w:sz="8" w:space="0" w:color="152935"/>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Pearson Chi-Square</w:t>
                            </w:r>
                          </w:p>
                        </w:tc>
                        <w:tc>
                          <w:tcPr>
                            <w:tcW w:w="941" w:type="dxa"/>
                            <w:tcBorders>
                              <w:top w:val="single" w:sz="8" w:space="0" w:color="152935"/>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9.561</w:t>
                            </w:r>
                            <w:r w:rsidRPr="00027D32">
                              <w:rPr>
                                <w:rFonts w:ascii="Times New Roman" w:hAnsi="Times New Roman" w:cs="Times New Roman"/>
                                <w:color w:val="010205"/>
                                <w:sz w:val="20"/>
                                <w:szCs w:val="20"/>
                                <w:vertAlign w:val="superscript"/>
                                <w:lang w:val="en-IN" w:bidi="ta-IN"/>
                              </w:rPr>
                              <w:t>a</w:t>
                            </w:r>
                          </w:p>
                        </w:tc>
                        <w:tc>
                          <w:tcPr>
                            <w:tcW w:w="941" w:type="dxa"/>
                            <w:tcBorders>
                              <w:top w:val="single" w:sz="8" w:space="0" w:color="152935"/>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9</w:t>
                            </w:r>
                          </w:p>
                        </w:tc>
                        <w:tc>
                          <w:tcPr>
                            <w:tcW w:w="1359" w:type="dxa"/>
                            <w:tcBorders>
                              <w:top w:val="single" w:sz="8" w:space="0" w:color="152935"/>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.387</w:t>
                            </w:r>
                          </w:p>
                        </w:tc>
                      </w:tr>
                      <w:tr w:rsidR="00027D32" w:rsidRPr="00027D32" w:rsidTr="00FF67E2">
                        <w:trPr>
                          <w:cantSplit/>
                          <w:trHeight w:val="301"/>
                        </w:trPr>
                        <w:tc>
                          <w:tcPr>
                            <w:tcW w:w="1760" w:type="dxa"/>
                            <w:tcBorders>
                              <w:top w:val="single" w:sz="8" w:space="0" w:color="AEAEAE"/>
                              <w:left w:val="nil"/>
                              <w:bottom w:val="single" w:sz="8" w:space="0" w:color="AEAEAE"/>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Likelihood Ratio</w:t>
                            </w:r>
                          </w:p>
                        </w:tc>
                        <w:tc>
                          <w:tcPr>
                            <w:tcW w:w="941" w:type="dxa"/>
                            <w:tcBorders>
                              <w:top w:val="single" w:sz="8" w:space="0" w:color="AEAEAE"/>
                              <w:left w:val="nil"/>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13.316</w:t>
                            </w:r>
                          </w:p>
                        </w:tc>
                        <w:tc>
                          <w:tcPr>
                            <w:tcW w:w="941" w:type="dxa"/>
                            <w:tcBorders>
                              <w:top w:val="single" w:sz="8" w:space="0" w:color="AEAEAE"/>
                              <w:left w:val="single" w:sz="8" w:space="0" w:color="E0E0E0"/>
                              <w:bottom w:val="single" w:sz="8" w:space="0" w:color="AEAEAE"/>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9</w:t>
                            </w:r>
                          </w:p>
                        </w:tc>
                        <w:tc>
                          <w:tcPr>
                            <w:tcW w:w="1359" w:type="dxa"/>
                            <w:tcBorders>
                              <w:top w:val="single" w:sz="8" w:space="0" w:color="AEAEAE"/>
                              <w:left w:val="single" w:sz="8" w:space="0" w:color="E0E0E0"/>
                              <w:bottom w:val="single" w:sz="8" w:space="0" w:color="AEAEAE"/>
                              <w:right w:val="nil"/>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.149</w:t>
                            </w:r>
                          </w:p>
                        </w:tc>
                      </w:tr>
                      <w:tr w:rsidR="00027D32" w:rsidRPr="00027D32" w:rsidTr="00FF67E2">
                        <w:trPr>
                          <w:cantSplit/>
                          <w:trHeight w:val="301"/>
                        </w:trPr>
                        <w:tc>
                          <w:tcPr>
                            <w:tcW w:w="1760" w:type="dxa"/>
                            <w:tcBorders>
                              <w:top w:val="single" w:sz="8" w:space="0" w:color="AEAEAE"/>
                              <w:left w:val="nil"/>
                              <w:bottom w:val="single" w:sz="8" w:space="0" w:color="152935"/>
                              <w:right w:val="nil"/>
                            </w:tcBorders>
                            <w:shd w:val="clear" w:color="auto" w:fill="E0E0E0"/>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264A60"/>
                                <w:sz w:val="20"/>
                                <w:szCs w:val="20"/>
                                <w:lang w:val="en-IN" w:bidi="ta-IN"/>
                              </w:rPr>
                            </w:pPr>
                            <w:r w:rsidRPr="00027D32">
                              <w:rPr>
                                <w:rFonts w:ascii="Times New Roman" w:hAnsi="Times New Roman" w:cs="Times New Roman"/>
                                <w:color w:val="264A60"/>
                                <w:sz w:val="20"/>
                                <w:szCs w:val="20"/>
                                <w:lang w:val="en-IN" w:bidi="ta-IN"/>
                              </w:rPr>
                              <w:t>N of Valid Cases</w:t>
                            </w:r>
                          </w:p>
                        </w:tc>
                        <w:tc>
                          <w:tcPr>
                            <w:tcW w:w="941" w:type="dxa"/>
                            <w:tcBorders>
                              <w:top w:val="single" w:sz="8" w:space="0" w:color="AEAEAE"/>
                              <w:left w:val="nil"/>
                              <w:bottom w:val="single" w:sz="8" w:space="0" w:color="152935"/>
                              <w:right w:val="single" w:sz="8" w:space="0" w:color="E0E0E0"/>
                            </w:tcBorders>
                            <w:shd w:val="clear" w:color="auto" w:fill="F9F9FB"/>
                            <w:hideMark/>
                          </w:tcPr>
                          <w:p w:rsidR="00027D32" w:rsidRPr="00027D32" w:rsidRDefault="00027D32">
                            <w:pPr>
                              <w:autoSpaceDE w:val="0"/>
                              <w:autoSpaceDN w:val="0"/>
                              <w:adjustRightInd w:val="0"/>
                              <w:spacing w:after="0" w:line="320" w:lineRule="atLeast"/>
                              <w:ind w:left="60" w:right="60"/>
                              <w:jc w:val="right"/>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39</w:t>
                            </w:r>
                          </w:p>
                        </w:tc>
                        <w:tc>
                          <w:tcPr>
                            <w:tcW w:w="941"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c>
                          <w:tcPr>
                            <w:tcW w:w="1359" w:type="dxa"/>
                            <w:tcBorders>
                              <w:top w:val="single" w:sz="8" w:space="0" w:color="AEAEAE"/>
                              <w:left w:val="single" w:sz="8" w:space="0" w:color="E0E0E0"/>
                              <w:bottom w:val="single" w:sz="8" w:space="0" w:color="152935"/>
                              <w:right w:val="nil"/>
                            </w:tcBorders>
                            <w:shd w:val="clear" w:color="auto" w:fill="F9F9FB"/>
                            <w:vAlign w:val="center"/>
                          </w:tcPr>
                          <w:p w:rsidR="00027D32" w:rsidRPr="00027D32" w:rsidRDefault="00027D32">
                            <w:pPr>
                              <w:autoSpaceDE w:val="0"/>
                              <w:autoSpaceDN w:val="0"/>
                              <w:adjustRightInd w:val="0"/>
                              <w:spacing w:after="0" w:line="240" w:lineRule="auto"/>
                              <w:rPr>
                                <w:rFonts w:ascii="Times New Roman" w:hAnsi="Times New Roman" w:cs="Times New Roman"/>
                                <w:sz w:val="20"/>
                                <w:szCs w:val="20"/>
                                <w:lang w:val="en-IN" w:bidi="ta-IN"/>
                              </w:rPr>
                            </w:pPr>
                          </w:p>
                        </w:tc>
                      </w:tr>
                      <w:tr w:rsidR="00027D32" w:rsidRPr="00027D32" w:rsidTr="00FF67E2">
                        <w:trPr>
                          <w:cantSplit/>
                          <w:trHeight w:val="589"/>
                        </w:trPr>
                        <w:tc>
                          <w:tcPr>
                            <w:tcW w:w="5003" w:type="dxa"/>
                            <w:gridSpan w:val="4"/>
                            <w:shd w:val="clear" w:color="auto" w:fill="FFFFFF"/>
                            <w:hideMark/>
                          </w:tcPr>
                          <w:p w:rsidR="00027D32" w:rsidRPr="00027D32" w:rsidRDefault="00027D32">
                            <w:pPr>
                              <w:autoSpaceDE w:val="0"/>
                              <w:autoSpaceDN w:val="0"/>
                              <w:adjustRightInd w:val="0"/>
                              <w:spacing w:after="0" w:line="320" w:lineRule="atLeast"/>
                              <w:ind w:left="60" w:right="60"/>
                              <w:rPr>
                                <w:rFonts w:ascii="Times New Roman" w:hAnsi="Times New Roman" w:cs="Times New Roman"/>
                                <w:color w:val="010205"/>
                                <w:sz w:val="20"/>
                                <w:szCs w:val="20"/>
                                <w:lang w:val="en-IN" w:bidi="ta-IN"/>
                              </w:rPr>
                            </w:pPr>
                            <w:r w:rsidRPr="00027D32">
                              <w:rPr>
                                <w:rFonts w:ascii="Times New Roman" w:hAnsi="Times New Roman" w:cs="Times New Roman"/>
                                <w:color w:val="010205"/>
                                <w:sz w:val="20"/>
                                <w:szCs w:val="20"/>
                                <w:lang w:val="en-IN" w:bidi="ta-IN"/>
                              </w:rPr>
                              <w:t>a. 16 cells (100.0%) have expected count less than 5. The minimum expected count is 1.23.</w:t>
                            </w:r>
                          </w:p>
                        </w:tc>
                      </w:tr>
                    </w:tbl>
                    <w:p w:rsidR="00027D32" w:rsidRDefault="00027D32" w:rsidP="00027D32">
                      <w:pPr>
                        <w:jc w:val="center"/>
                      </w:pPr>
                    </w:p>
                  </w:txbxContent>
                </v:textbox>
                <w10:wrap type="through" anchorx="margin"/>
              </v:rect>
            </w:pict>
          </mc:Fallback>
        </mc:AlternateContent>
      </w:r>
      <w:r w:rsidR="00FB7BBF">
        <w:rPr>
          <w:rFonts w:ascii="Times New Roman" w:hAnsi="Times New Roman" w:cs="Times New Roman"/>
          <w:color w:val="000000" w:themeColor="text1"/>
          <w:sz w:val="24"/>
          <w:szCs w:val="24"/>
          <w:shd w:val="clear" w:color="auto" w:fill="FFFFFF"/>
        </w:rPr>
        <w:t>Table No: 3</w:t>
      </w:r>
    </w:p>
    <w:p w:rsidR="00FB7BBF" w:rsidRPr="00FB7BBF" w:rsidRDefault="00FB7BBF" w:rsidP="00027D32">
      <w:pPr>
        <w:pStyle w:val="ListParagraph"/>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027D32" w:rsidRDefault="00027D32" w:rsidP="00265D21">
      <w:pPr>
        <w:autoSpaceDE w:val="0"/>
        <w:autoSpaceDN w:val="0"/>
        <w:adjustRightInd w:val="0"/>
        <w:spacing w:after="0" w:line="240" w:lineRule="auto"/>
        <w:jc w:val="both"/>
        <w:rPr>
          <w:rFonts w:ascii="Times New Roman" w:hAnsi="Times New Roman" w:cs="Times New Roman"/>
          <w:b/>
          <w:sz w:val="24"/>
          <w:szCs w:val="24"/>
          <w:lang w:bidi="ta-IN"/>
        </w:rPr>
      </w:pPr>
      <w:r>
        <w:rPr>
          <w:rFonts w:ascii="Times New Roman" w:hAnsi="Times New Roman" w:cs="Times New Roman"/>
          <w:b/>
          <w:sz w:val="24"/>
          <w:szCs w:val="24"/>
          <w:lang w:bidi="ta-IN"/>
        </w:rPr>
        <w:t>Inference:</w:t>
      </w:r>
    </w:p>
    <w:p w:rsidR="00354DC6" w:rsidRPr="00354DC6" w:rsidRDefault="00354DC6" w:rsidP="00354DC6">
      <w:pPr>
        <w:spacing w:before="100" w:beforeAutospacing="1" w:after="100" w:afterAutospacing="1" w:line="240" w:lineRule="auto"/>
        <w:rPr>
          <w:rFonts w:ascii="Times New Roman" w:eastAsia="Times New Roman" w:hAnsi="Times New Roman" w:cs="Times New Roman"/>
          <w:sz w:val="24"/>
          <w:szCs w:val="24"/>
        </w:rPr>
      </w:pPr>
      <w:r w:rsidRPr="00354DC6">
        <w:rPr>
          <w:rFonts w:ascii="Times New Roman" w:eastAsia="Times New Roman" w:hAnsi="Times New Roman" w:cs="Times New Roman"/>
          <w:sz w:val="24"/>
          <w:szCs w:val="24"/>
        </w:rPr>
        <w:t xml:space="preserve">The test was conducted to determine if there is a significant association between the challenge of having an air cargo hub and the advantage of having a consolidated air cargo hub. The Pearson Chi-square test statistic is 9.561 with 9 degrees of freedom. The </w:t>
      </w:r>
      <w:proofErr w:type="spellStart"/>
      <w:r w:rsidRPr="00354DC6">
        <w:rPr>
          <w:rFonts w:ascii="Times New Roman" w:eastAsia="Times New Roman" w:hAnsi="Times New Roman" w:cs="Times New Roman"/>
          <w:sz w:val="24"/>
          <w:szCs w:val="24"/>
        </w:rPr>
        <w:t>likehood</w:t>
      </w:r>
      <w:proofErr w:type="spellEnd"/>
      <w:r w:rsidRPr="00354DC6">
        <w:rPr>
          <w:rFonts w:ascii="Times New Roman" w:eastAsia="Times New Roman" w:hAnsi="Times New Roman" w:cs="Times New Roman"/>
          <w:sz w:val="24"/>
          <w:szCs w:val="24"/>
        </w:rPr>
        <w:t xml:space="preserve"> ratio test statistics are 13.316 and 9 degrees of freedom. If the calculated value is &gt;0.5, reject null (h0).</w:t>
      </w:r>
    </w:p>
    <w:p w:rsidR="00354DC6" w:rsidRPr="00354DC6" w:rsidRDefault="00354DC6" w:rsidP="00354DC6">
      <w:pPr>
        <w:spacing w:before="100" w:beforeAutospacing="1" w:after="100" w:afterAutospacing="1" w:line="240" w:lineRule="auto"/>
        <w:rPr>
          <w:rFonts w:ascii="Times New Roman" w:eastAsia="Times New Roman" w:hAnsi="Times New Roman" w:cs="Times New Roman"/>
          <w:sz w:val="24"/>
          <w:szCs w:val="24"/>
        </w:rPr>
      </w:pPr>
      <w:r w:rsidRPr="00354DC6">
        <w:rPr>
          <w:rFonts w:ascii="Times New Roman" w:eastAsia="Times New Roman" w:hAnsi="Times New Roman" w:cs="Times New Roman"/>
          <w:sz w:val="24"/>
          <w:szCs w:val="24"/>
        </w:rPr>
        <w:t> </w:t>
      </w:r>
      <w:r w:rsidRPr="00354DC6">
        <w:rPr>
          <w:rFonts w:ascii="Times New Roman" w:eastAsia="Times New Roman" w:hAnsi="Times New Roman" w:cs="Times New Roman"/>
          <w:b/>
          <w:bCs/>
          <w:sz w:val="24"/>
          <w:szCs w:val="24"/>
        </w:rPr>
        <w:t>Result:</w:t>
      </w:r>
      <w:r w:rsidRPr="00354DC6">
        <w:rPr>
          <w:rFonts w:ascii="Times New Roman" w:eastAsia="Times New Roman" w:hAnsi="Times New Roman" w:cs="Times New Roman"/>
          <w:sz w:val="24"/>
          <w:szCs w:val="24"/>
        </w:rPr>
        <w:t xml:space="preserve"> Here, there is an association between the challenge of having an air cargo hub and the advantage of having a consolidated air cargo hub. Reject the null hypothesis and accept the alternative hypothesis.</w:t>
      </w:r>
    </w:p>
    <w:p w:rsidR="00265D21" w:rsidRDefault="00265D21" w:rsidP="00265D21">
      <w:pPr>
        <w:autoSpaceDE w:val="0"/>
        <w:autoSpaceDN w:val="0"/>
        <w:adjustRightInd w:val="0"/>
        <w:spacing w:after="0" w:line="240" w:lineRule="auto"/>
        <w:jc w:val="both"/>
        <w:rPr>
          <w:rFonts w:ascii="Times New Roman" w:hAnsi="Times New Roman" w:cs="Times New Roman"/>
          <w:lang w:bidi="ta-IN"/>
        </w:rPr>
      </w:pPr>
    </w:p>
    <w:p w:rsidR="00027D32" w:rsidRPr="0074022D" w:rsidRDefault="00027D32" w:rsidP="00265D21">
      <w:pPr>
        <w:pStyle w:val="ListParagraph"/>
        <w:numPr>
          <w:ilvl w:val="0"/>
          <w:numId w:val="6"/>
        </w:numPr>
        <w:autoSpaceDE w:val="0"/>
        <w:autoSpaceDN w:val="0"/>
        <w:adjustRightInd w:val="0"/>
        <w:spacing w:after="0" w:line="240" w:lineRule="auto"/>
        <w:jc w:val="both"/>
        <w:rPr>
          <w:rFonts w:ascii="Times New Roman" w:hAnsi="Times New Roman" w:cs="Times New Roman"/>
          <w:color w:val="FF0000"/>
          <w:sz w:val="24"/>
          <w:szCs w:val="24"/>
          <w:shd w:val="clear" w:color="auto" w:fill="FFFFFF"/>
        </w:rPr>
      </w:pPr>
      <w:r w:rsidRPr="00FF67E2">
        <w:rPr>
          <w:rFonts w:ascii="Times New Roman" w:hAnsi="Times New Roman" w:cs="Times New Roman"/>
          <w:sz w:val="24"/>
          <w:szCs w:val="24"/>
          <w:lang w:bidi="ta-IN"/>
        </w:rPr>
        <w:t xml:space="preserve">Comparing the two variables in the area of air cargo operation requires most innovation and challenges specific to cross-border operations in air cargo hubs. </w:t>
      </w:r>
    </w:p>
    <w:tbl>
      <w:tblPr>
        <w:tblpPr w:leftFromText="180" w:rightFromText="180" w:vertAnchor="text" w:horzAnchor="margin" w:tblpYSpec="inside"/>
        <w:tblW w:w="4623" w:type="dxa"/>
        <w:tblLayout w:type="fixed"/>
        <w:tblCellMar>
          <w:left w:w="0" w:type="dxa"/>
          <w:right w:w="0" w:type="dxa"/>
        </w:tblCellMar>
        <w:tblLook w:val="04A0" w:firstRow="1" w:lastRow="0" w:firstColumn="1" w:lastColumn="0" w:noHBand="0" w:noVBand="1"/>
      </w:tblPr>
      <w:tblGrid>
        <w:gridCol w:w="1626"/>
        <w:gridCol w:w="869"/>
        <w:gridCol w:w="869"/>
        <w:gridCol w:w="1259"/>
      </w:tblGrid>
      <w:tr w:rsidR="0074022D" w:rsidRPr="00CF5E7A" w:rsidTr="0074022D">
        <w:trPr>
          <w:cantSplit/>
          <w:trHeight w:val="416"/>
        </w:trPr>
        <w:tc>
          <w:tcPr>
            <w:tcW w:w="4623" w:type="dxa"/>
            <w:gridSpan w:val="4"/>
            <w:shd w:val="clear" w:color="auto" w:fill="FFFFFF"/>
            <w:vAlign w:val="center"/>
          </w:tcPr>
          <w:p w:rsidR="0074022D" w:rsidRDefault="0074022D" w:rsidP="0074022D">
            <w:pPr>
              <w:autoSpaceDE w:val="0"/>
              <w:autoSpaceDN w:val="0"/>
              <w:adjustRightInd w:val="0"/>
              <w:spacing w:after="0" w:line="320" w:lineRule="atLeast"/>
              <w:ind w:left="60" w:right="60"/>
              <w:jc w:val="center"/>
              <w:rPr>
                <w:rFonts w:ascii="Times New Roman" w:hAnsi="Times New Roman" w:cs="Times New Roman"/>
                <w:b/>
                <w:bCs/>
                <w:color w:val="010205"/>
                <w:sz w:val="18"/>
                <w:szCs w:val="18"/>
                <w:lang w:val="en-IN" w:bidi="ta-IN"/>
              </w:rPr>
            </w:pPr>
          </w:p>
          <w:p w:rsidR="00FB7BBF" w:rsidRPr="00FB7BBF" w:rsidRDefault="00FB7BBF" w:rsidP="00FB7BBF">
            <w:pPr>
              <w:autoSpaceDE w:val="0"/>
              <w:autoSpaceDN w:val="0"/>
              <w:adjustRightInd w:val="0"/>
              <w:spacing w:after="0" w:line="320" w:lineRule="atLeast"/>
              <w:ind w:left="60" w:right="60"/>
              <w:rPr>
                <w:rFonts w:ascii="Times New Roman" w:hAnsi="Times New Roman" w:cs="Times New Roman"/>
                <w:color w:val="010205"/>
                <w:sz w:val="24"/>
                <w:szCs w:val="24"/>
                <w:lang w:val="en-IN" w:bidi="ta-IN"/>
              </w:rPr>
            </w:pPr>
            <w:r w:rsidRPr="00FB7BBF">
              <w:rPr>
                <w:rFonts w:ascii="Times New Roman" w:hAnsi="Times New Roman" w:cs="Times New Roman"/>
                <w:bCs/>
                <w:color w:val="010205"/>
                <w:sz w:val="24"/>
                <w:szCs w:val="24"/>
                <w:lang w:val="en-IN" w:bidi="ta-IN"/>
              </w:rPr>
              <w:t>Table No: 4</w:t>
            </w:r>
          </w:p>
        </w:tc>
      </w:tr>
      <w:tr w:rsidR="0074022D" w:rsidRPr="00CF5E7A" w:rsidTr="0074022D">
        <w:trPr>
          <w:cantSplit/>
          <w:trHeight w:val="416"/>
        </w:trPr>
        <w:tc>
          <w:tcPr>
            <w:tcW w:w="4623" w:type="dxa"/>
            <w:gridSpan w:val="4"/>
            <w:shd w:val="clear" w:color="auto" w:fill="FFFFFF"/>
            <w:vAlign w:val="center"/>
          </w:tcPr>
          <w:p w:rsidR="0074022D" w:rsidRPr="00CF5E7A" w:rsidRDefault="0074022D" w:rsidP="0074022D">
            <w:pPr>
              <w:autoSpaceDE w:val="0"/>
              <w:autoSpaceDN w:val="0"/>
              <w:adjustRightInd w:val="0"/>
              <w:spacing w:after="0" w:line="320" w:lineRule="atLeast"/>
              <w:ind w:right="60"/>
              <w:rPr>
                <w:rFonts w:ascii="Times New Roman" w:hAnsi="Times New Roman" w:cs="Times New Roman"/>
                <w:b/>
                <w:bCs/>
                <w:color w:val="010205"/>
                <w:sz w:val="18"/>
                <w:szCs w:val="18"/>
                <w:lang w:val="en-IN" w:bidi="ta-IN"/>
              </w:rPr>
            </w:pPr>
          </w:p>
        </w:tc>
      </w:tr>
      <w:tr w:rsidR="0074022D" w:rsidRPr="00CF5E7A" w:rsidTr="0074022D">
        <w:trPr>
          <w:cantSplit/>
          <w:trHeight w:val="407"/>
        </w:trPr>
        <w:tc>
          <w:tcPr>
            <w:tcW w:w="1626" w:type="dxa"/>
            <w:tcBorders>
              <w:top w:val="nil"/>
              <w:left w:val="nil"/>
              <w:bottom w:val="single" w:sz="8" w:space="0" w:color="152935"/>
              <w:right w:val="nil"/>
            </w:tcBorders>
            <w:shd w:val="clear" w:color="auto" w:fill="FFFFFF"/>
            <w:vAlign w:val="bottom"/>
          </w:tcPr>
          <w:p w:rsidR="0074022D" w:rsidRPr="00CF5E7A" w:rsidRDefault="0074022D" w:rsidP="0074022D">
            <w:pPr>
              <w:autoSpaceDE w:val="0"/>
              <w:autoSpaceDN w:val="0"/>
              <w:adjustRightInd w:val="0"/>
              <w:spacing w:after="0" w:line="240" w:lineRule="auto"/>
              <w:rPr>
                <w:rFonts w:ascii="Times New Roman" w:hAnsi="Times New Roman" w:cs="Times New Roman"/>
                <w:sz w:val="18"/>
                <w:szCs w:val="18"/>
                <w:lang w:val="en-IN" w:bidi="ta-IN"/>
              </w:rPr>
            </w:pPr>
          </w:p>
        </w:tc>
        <w:tc>
          <w:tcPr>
            <w:tcW w:w="869" w:type="dxa"/>
            <w:tcBorders>
              <w:top w:val="nil"/>
              <w:left w:val="nil"/>
              <w:bottom w:val="single" w:sz="8" w:space="0" w:color="152935"/>
              <w:right w:val="single" w:sz="8" w:space="0" w:color="E0E0E0"/>
            </w:tcBorders>
            <w:shd w:val="clear" w:color="auto" w:fill="FFFFFF"/>
            <w:vAlign w:val="bottom"/>
            <w:hideMark/>
          </w:tcPr>
          <w:p w:rsidR="0074022D" w:rsidRPr="00CF5E7A" w:rsidRDefault="0074022D" w:rsidP="0074022D">
            <w:pPr>
              <w:autoSpaceDE w:val="0"/>
              <w:autoSpaceDN w:val="0"/>
              <w:adjustRightInd w:val="0"/>
              <w:spacing w:after="0" w:line="320" w:lineRule="atLeast"/>
              <w:ind w:left="60" w:right="60"/>
              <w:jc w:val="center"/>
              <w:rPr>
                <w:rFonts w:ascii="Times New Roman" w:hAnsi="Times New Roman" w:cs="Times New Roman"/>
                <w:color w:val="264A60"/>
                <w:sz w:val="18"/>
                <w:szCs w:val="18"/>
                <w:lang w:val="en-IN" w:bidi="ta-IN"/>
              </w:rPr>
            </w:pPr>
            <w:r w:rsidRPr="00CF5E7A">
              <w:rPr>
                <w:rFonts w:ascii="Times New Roman" w:hAnsi="Times New Roman" w:cs="Times New Roman"/>
                <w:color w:val="264A60"/>
                <w:sz w:val="18"/>
                <w:szCs w:val="18"/>
                <w:lang w:val="en-IN" w:bidi="ta-IN"/>
              </w:rPr>
              <w:t>Value</w:t>
            </w:r>
          </w:p>
        </w:tc>
        <w:tc>
          <w:tcPr>
            <w:tcW w:w="869" w:type="dxa"/>
            <w:tcBorders>
              <w:top w:val="nil"/>
              <w:left w:val="single" w:sz="8" w:space="0" w:color="E0E0E0"/>
              <w:bottom w:val="single" w:sz="8" w:space="0" w:color="152935"/>
              <w:right w:val="single" w:sz="8" w:space="0" w:color="E0E0E0"/>
            </w:tcBorders>
            <w:shd w:val="clear" w:color="auto" w:fill="FFFFFF"/>
            <w:vAlign w:val="bottom"/>
            <w:hideMark/>
          </w:tcPr>
          <w:p w:rsidR="0074022D" w:rsidRPr="00CF5E7A" w:rsidRDefault="0074022D" w:rsidP="0074022D">
            <w:pPr>
              <w:autoSpaceDE w:val="0"/>
              <w:autoSpaceDN w:val="0"/>
              <w:adjustRightInd w:val="0"/>
              <w:spacing w:after="0" w:line="320" w:lineRule="atLeast"/>
              <w:ind w:left="60" w:right="60"/>
              <w:jc w:val="center"/>
              <w:rPr>
                <w:rFonts w:ascii="Times New Roman" w:hAnsi="Times New Roman" w:cs="Times New Roman"/>
                <w:color w:val="264A60"/>
                <w:sz w:val="18"/>
                <w:szCs w:val="18"/>
                <w:lang w:val="en-IN" w:bidi="ta-IN"/>
              </w:rPr>
            </w:pPr>
            <w:proofErr w:type="spellStart"/>
            <w:r w:rsidRPr="00CF5E7A">
              <w:rPr>
                <w:rFonts w:ascii="Times New Roman" w:hAnsi="Times New Roman" w:cs="Times New Roman"/>
                <w:color w:val="264A60"/>
                <w:sz w:val="18"/>
                <w:szCs w:val="18"/>
                <w:lang w:val="en-IN" w:bidi="ta-IN"/>
              </w:rPr>
              <w:t>Df</w:t>
            </w:r>
            <w:proofErr w:type="spellEnd"/>
          </w:p>
        </w:tc>
        <w:tc>
          <w:tcPr>
            <w:tcW w:w="1259" w:type="dxa"/>
            <w:tcBorders>
              <w:top w:val="nil"/>
              <w:left w:val="single" w:sz="8" w:space="0" w:color="E0E0E0"/>
              <w:bottom w:val="single" w:sz="8" w:space="0" w:color="152935"/>
              <w:right w:val="nil"/>
            </w:tcBorders>
            <w:shd w:val="clear" w:color="auto" w:fill="FFFFFF"/>
            <w:vAlign w:val="bottom"/>
            <w:hideMark/>
          </w:tcPr>
          <w:p w:rsidR="0074022D" w:rsidRPr="00CF5E7A" w:rsidRDefault="0074022D" w:rsidP="0074022D">
            <w:pPr>
              <w:autoSpaceDE w:val="0"/>
              <w:autoSpaceDN w:val="0"/>
              <w:adjustRightInd w:val="0"/>
              <w:spacing w:after="0" w:line="320" w:lineRule="atLeast"/>
              <w:ind w:left="60" w:right="60"/>
              <w:jc w:val="center"/>
              <w:rPr>
                <w:rFonts w:ascii="Times New Roman" w:hAnsi="Times New Roman" w:cs="Times New Roman"/>
                <w:color w:val="264A60"/>
                <w:sz w:val="18"/>
                <w:szCs w:val="18"/>
                <w:lang w:val="en-IN" w:bidi="ta-IN"/>
              </w:rPr>
            </w:pPr>
            <w:r w:rsidRPr="00CF5E7A">
              <w:rPr>
                <w:rFonts w:ascii="Times New Roman" w:hAnsi="Times New Roman" w:cs="Times New Roman"/>
                <w:color w:val="264A60"/>
                <w:sz w:val="18"/>
                <w:szCs w:val="18"/>
                <w:lang w:val="en-IN" w:bidi="ta-IN"/>
              </w:rPr>
              <w:t>Asymptotic Significance (2-sided)</w:t>
            </w:r>
          </w:p>
        </w:tc>
      </w:tr>
      <w:tr w:rsidR="0074022D" w:rsidRPr="00CF5E7A" w:rsidTr="0074022D">
        <w:trPr>
          <w:cantSplit/>
          <w:trHeight w:val="212"/>
        </w:trPr>
        <w:tc>
          <w:tcPr>
            <w:tcW w:w="1626" w:type="dxa"/>
            <w:tcBorders>
              <w:top w:val="single" w:sz="8" w:space="0" w:color="152935"/>
              <w:left w:val="nil"/>
              <w:bottom w:val="single" w:sz="8" w:space="0" w:color="AEAEAE"/>
              <w:right w:val="nil"/>
            </w:tcBorders>
            <w:shd w:val="clear" w:color="auto" w:fill="E0E0E0"/>
            <w:hideMark/>
          </w:tcPr>
          <w:p w:rsidR="0074022D" w:rsidRPr="00CF5E7A" w:rsidRDefault="0074022D" w:rsidP="0074022D">
            <w:pPr>
              <w:autoSpaceDE w:val="0"/>
              <w:autoSpaceDN w:val="0"/>
              <w:adjustRightInd w:val="0"/>
              <w:spacing w:after="0" w:line="320" w:lineRule="atLeast"/>
              <w:ind w:right="60"/>
              <w:rPr>
                <w:rFonts w:ascii="Times New Roman" w:hAnsi="Times New Roman" w:cs="Times New Roman"/>
                <w:color w:val="264A60"/>
                <w:sz w:val="18"/>
                <w:szCs w:val="18"/>
                <w:lang w:val="en-IN" w:bidi="ta-IN"/>
              </w:rPr>
            </w:pPr>
            <w:r w:rsidRPr="00CF5E7A">
              <w:rPr>
                <w:rFonts w:ascii="Times New Roman" w:hAnsi="Times New Roman" w:cs="Times New Roman"/>
                <w:color w:val="264A60"/>
                <w:sz w:val="18"/>
                <w:szCs w:val="18"/>
                <w:lang w:val="en-IN" w:bidi="ta-IN"/>
              </w:rPr>
              <w:t>Pearson Chi-Square</w:t>
            </w:r>
          </w:p>
        </w:tc>
        <w:tc>
          <w:tcPr>
            <w:tcW w:w="869" w:type="dxa"/>
            <w:tcBorders>
              <w:top w:val="single" w:sz="8" w:space="0" w:color="152935"/>
              <w:left w:val="nil"/>
              <w:bottom w:val="single" w:sz="8" w:space="0" w:color="AEAEAE"/>
              <w:right w:val="single" w:sz="8" w:space="0" w:color="E0E0E0"/>
            </w:tcBorders>
            <w:shd w:val="clear" w:color="auto" w:fill="F9F9FB"/>
            <w:hideMark/>
          </w:tcPr>
          <w:p w:rsidR="0074022D" w:rsidRPr="00CF5E7A" w:rsidRDefault="0074022D" w:rsidP="0074022D">
            <w:pPr>
              <w:autoSpaceDE w:val="0"/>
              <w:autoSpaceDN w:val="0"/>
              <w:adjustRightInd w:val="0"/>
              <w:spacing w:after="0" w:line="320" w:lineRule="atLeast"/>
              <w:ind w:left="60" w:right="60"/>
              <w:jc w:val="right"/>
              <w:rPr>
                <w:rFonts w:ascii="Times New Roman" w:hAnsi="Times New Roman" w:cs="Times New Roman"/>
                <w:color w:val="010205"/>
                <w:sz w:val="18"/>
                <w:szCs w:val="18"/>
                <w:lang w:val="en-IN" w:bidi="ta-IN"/>
              </w:rPr>
            </w:pPr>
            <w:r w:rsidRPr="00CF5E7A">
              <w:rPr>
                <w:rFonts w:ascii="Times New Roman" w:hAnsi="Times New Roman" w:cs="Times New Roman"/>
                <w:color w:val="010205"/>
                <w:sz w:val="18"/>
                <w:szCs w:val="18"/>
                <w:lang w:val="en-IN" w:bidi="ta-IN"/>
              </w:rPr>
              <w:t>7.192</w:t>
            </w:r>
            <w:r w:rsidRPr="00CF5E7A">
              <w:rPr>
                <w:rFonts w:ascii="Times New Roman" w:hAnsi="Times New Roman" w:cs="Times New Roman"/>
                <w:color w:val="010205"/>
                <w:sz w:val="18"/>
                <w:szCs w:val="18"/>
                <w:vertAlign w:val="superscript"/>
                <w:lang w:val="en-IN" w:bidi="ta-IN"/>
              </w:rPr>
              <w:t>a</w:t>
            </w:r>
          </w:p>
        </w:tc>
        <w:tc>
          <w:tcPr>
            <w:tcW w:w="869" w:type="dxa"/>
            <w:tcBorders>
              <w:top w:val="single" w:sz="8" w:space="0" w:color="152935"/>
              <w:left w:val="single" w:sz="8" w:space="0" w:color="E0E0E0"/>
              <w:bottom w:val="single" w:sz="8" w:space="0" w:color="AEAEAE"/>
              <w:right w:val="single" w:sz="8" w:space="0" w:color="E0E0E0"/>
            </w:tcBorders>
            <w:shd w:val="clear" w:color="auto" w:fill="F9F9FB"/>
            <w:hideMark/>
          </w:tcPr>
          <w:p w:rsidR="0074022D" w:rsidRPr="00CF5E7A" w:rsidRDefault="0074022D" w:rsidP="0074022D">
            <w:pPr>
              <w:autoSpaceDE w:val="0"/>
              <w:autoSpaceDN w:val="0"/>
              <w:adjustRightInd w:val="0"/>
              <w:spacing w:after="0" w:line="320" w:lineRule="atLeast"/>
              <w:ind w:left="60" w:right="60"/>
              <w:jc w:val="right"/>
              <w:rPr>
                <w:rFonts w:ascii="Times New Roman" w:hAnsi="Times New Roman" w:cs="Times New Roman"/>
                <w:color w:val="010205"/>
                <w:sz w:val="18"/>
                <w:szCs w:val="18"/>
                <w:lang w:val="en-IN" w:bidi="ta-IN"/>
              </w:rPr>
            </w:pPr>
            <w:r w:rsidRPr="00CF5E7A">
              <w:rPr>
                <w:rFonts w:ascii="Times New Roman" w:hAnsi="Times New Roman" w:cs="Times New Roman"/>
                <w:color w:val="010205"/>
                <w:sz w:val="18"/>
                <w:szCs w:val="18"/>
                <w:lang w:val="en-IN" w:bidi="ta-IN"/>
              </w:rPr>
              <w:t>9</w:t>
            </w:r>
          </w:p>
        </w:tc>
        <w:tc>
          <w:tcPr>
            <w:tcW w:w="1259" w:type="dxa"/>
            <w:tcBorders>
              <w:top w:val="single" w:sz="8" w:space="0" w:color="152935"/>
              <w:left w:val="single" w:sz="8" w:space="0" w:color="E0E0E0"/>
              <w:bottom w:val="single" w:sz="8" w:space="0" w:color="AEAEAE"/>
              <w:right w:val="nil"/>
            </w:tcBorders>
            <w:shd w:val="clear" w:color="auto" w:fill="F9F9FB"/>
            <w:hideMark/>
          </w:tcPr>
          <w:p w:rsidR="0074022D" w:rsidRPr="00CF5E7A" w:rsidRDefault="0074022D" w:rsidP="0074022D">
            <w:pPr>
              <w:autoSpaceDE w:val="0"/>
              <w:autoSpaceDN w:val="0"/>
              <w:adjustRightInd w:val="0"/>
              <w:spacing w:after="0" w:line="320" w:lineRule="atLeast"/>
              <w:ind w:left="60" w:right="60"/>
              <w:jc w:val="right"/>
              <w:rPr>
                <w:rFonts w:ascii="Times New Roman" w:hAnsi="Times New Roman" w:cs="Times New Roman"/>
                <w:color w:val="010205"/>
                <w:sz w:val="18"/>
                <w:szCs w:val="18"/>
                <w:lang w:val="en-IN" w:bidi="ta-IN"/>
              </w:rPr>
            </w:pPr>
            <w:r w:rsidRPr="00CF5E7A">
              <w:rPr>
                <w:rFonts w:ascii="Times New Roman" w:hAnsi="Times New Roman" w:cs="Times New Roman"/>
                <w:color w:val="010205"/>
                <w:sz w:val="18"/>
                <w:szCs w:val="18"/>
                <w:lang w:val="en-IN" w:bidi="ta-IN"/>
              </w:rPr>
              <w:t>.617</w:t>
            </w:r>
          </w:p>
        </w:tc>
      </w:tr>
      <w:tr w:rsidR="0074022D" w:rsidRPr="00CF5E7A" w:rsidTr="0074022D">
        <w:trPr>
          <w:cantSplit/>
          <w:trHeight w:val="212"/>
        </w:trPr>
        <w:tc>
          <w:tcPr>
            <w:tcW w:w="1626" w:type="dxa"/>
            <w:tcBorders>
              <w:top w:val="single" w:sz="8" w:space="0" w:color="AEAEAE"/>
              <w:left w:val="nil"/>
              <w:bottom w:val="single" w:sz="8" w:space="0" w:color="AEAEAE"/>
              <w:right w:val="nil"/>
            </w:tcBorders>
            <w:shd w:val="clear" w:color="auto" w:fill="E0E0E0"/>
            <w:hideMark/>
          </w:tcPr>
          <w:p w:rsidR="0074022D" w:rsidRPr="00CF5E7A" w:rsidRDefault="0074022D" w:rsidP="0074022D">
            <w:pPr>
              <w:autoSpaceDE w:val="0"/>
              <w:autoSpaceDN w:val="0"/>
              <w:adjustRightInd w:val="0"/>
              <w:spacing w:after="0" w:line="320" w:lineRule="atLeast"/>
              <w:ind w:left="60" w:right="60"/>
              <w:rPr>
                <w:rFonts w:ascii="Times New Roman" w:hAnsi="Times New Roman" w:cs="Times New Roman"/>
                <w:color w:val="264A60"/>
                <w:sz w:val="18"/>
                <w:szCs w:val="18"/>
                <w:lang w:val="en-IN" w:bidi="ta-IN"/>
              </w:rPr>
            </w:pPr>
            <w:r w:rsidRPr="00CF5E7A">
              <w:rPr>
                <w:rFonts w:ascii="Times New Roman" w:hAnsi="Times New Roman" w:cs="Times New Roman"/>
                <w:color w:val="264A60"/>
                <w:sz w:val="18"/>
                <w:szCs w:val="18"/>
                <w:lang w:val="en-IN" w:bidi="ta-IN"/>
              </w:rPr>
              <w:t>Likelihood Ratio</w:t>
            </w:r>
          </w:p>
        </w:tc>
        <w:tc>
          <w:tcPr>
            <w:tcW w:w="869" w:type="dxa"/>
            <w:tcBorders>
              <w:top w:val="single" w:sz="8" w:space="0" w:color="AEAEAE"/>
              <w:left w:val="nil"/>
              <w:bottom w:val="single" w:sz="8" w:space="0" w:color="AEAEAE"/>
              <w:right w:val="single" w:sz="8" w:space="0" w:color="E0E0E0"/>
            </w:tcBorders>
            <w:shd w:val="clear" w:color="auto" w:fill="F9F9FB"/>
            <w:hideMark/>
          </w:tcPr>
          <w:p w:rsidR="0074022D" w:rsidRPr="00CF5E7A" w:rsidRDefault="0074022D" w:rsidP="0074022D">
            <w:pPr>
              <w:autoSpaceDE w:val="0"/>
              <w:autoSpaceDN w:val="0"/>
              <w:adjustRightInd w:val="0"/>
              <w:spacing w:after="0" w:line="320" w:lineRule="atLeast"/>
              <w:ind w:left="60" w:right="60"/>
              <w:jc w:val="right"/>
              <w:rPr>
                <w:rFonts w:ascii="Times New Roman" w:hAnsi="Times New Roman" w:cs="Times New Roman"/>
                <w:color w:val="010205"/>
                <w:sz w:val="18"/>
                <w:szCs w:val="18"/>
                <w:lang w:val="en-IN" w:bidi="ta-IN"/>
              </w:rPr>
            </w:pPr>
            <w:r w:rsidRPr="00CF5E7A">
              <w:rPr>
                <w:rFonts w:ascii="Times New Roman" w:hAnsi="Times New Roman" w:cs="Times New Roman"/>
                <w:color w:val="010205"/>
                <w:sz w:val="18"/>
                <w:szCs w:val="18"/>
                <w:lang w:val="en-IN" w:bidi="ta-IN"/>
              </w:rPr>
              <w:t>7.715</w:t>
            </w:r>
          </w:p>
        </w:tc>
        <w:tc>
          <w:tcPr>
            <w:tcW w:w="869" w:type="dxa"/>
            <w:tcBorders>
              <w:top w:val="single" w:sz="8" w:space="0" w:color="AEAEAE"/>
              <w:left w:val="single" w:sz="8" w:space="0" w:color="E0E0E0"/>
              <w:bottom w:val="single" w:sz="8" w:space="0" w:color="AEAEAE"/>
              <w:right w:val="single" w:sz="8" w:space="0" w:color="E0E0E0"/>
            </w:tcBorders>
            <w:shd w:val="clear" w:color="auto" w:fill="F9F9FB"/>
            <w:hideMark/>
          </w:tcPr>
          <w:p w:rsidR="0074022D" w:rsidRPr="00CF5E7A" w:rsidRDefault="0074022D" w:rsidP="0074022D">
            <w:pPr>
              <w:autoSpaceDE w:val="0"/>
              <w:autoSpaceDN w:val="0"/>
              <w:adjustRightInd w:val="0"/>
              <w:spacing w:after="0" w:line="320" w:lineRule="atLeast"/>
              <w:ind w:left="60" w:right="60"/>
              <w:jc w:val="right"/>
              <w:rPr>
                <w:rFonts w:ascii="Times New Roman" w:hAnsi="Times New Roman" w:cs="Times New Roman"/>
                <w:color w:val="010205"/>
                <w:sz w:val="18"/>
                <w:szCs w:val="18"/>
                <w:lang w:val="en-IN" w:bidi="ta-IN"/>
              </w:rPr>
            </w:pPr>
            <w:r w:rsidRPr="00CF5E7A">
              <w:rPr>
                <w:rFonts w:ascii="Times New Roman" w:hAnsi="Times New Roman" w:cs="Times New Roman"/>
                <w:color w:val="010205"/>
                <w:sz w:val="18"/>
                <w:szCs w:val="18"/>
                <w:lang w:val="en-IN" w:bidi="ta-IN"/>
              </w:rPr>
              <w:t>9</w:t>
            </w:r>
          </w:p>
        </w:tc>
        <w:tc>
          <w:tcPr>
            <w:tcW w:w="1259" w:type="dxa"/>
            <w:tcBorders>
              <w:top w:val="single" w:sz="8" w:space="0" w:color="AEAEAE"/>
              <w:left w:val="single" w:sz="8" w:space="0" w:color="E0E0E0"/>
              <w:bottom w:val="single" w:sz="8" w:space="0" w:color="AEAEAE"/>
              <w:right w:val="nil"/>
            </w:tcBorders>
            <w:shd w:val="clear" w:color="auto" w:fill="F9F9FB"/>
            <w:hideMark/>
          </w:tcPr>
          <w:p w:rsidR="0074022D" w:rsidRPr="00CF5E7A" w:rsidRDefault="0074022D" w:rsidP="0074022D">
            <w:pPr>
              <w:autoSpaceDE w:val="0"/>
              <w:autoSpaceDN w:val="0"/>
              <w:adjustRightInd w:val="0"/>
              <w:spacing w:after="0" w:line="320" w:lineRule="atLeast"/>
              <w:ind w:left="60" w:right="60"/>
              <w:jc w:val="right"/>
              <w:rPr>
                <w:rFonts w:ascii="Times New Roman" w:hAnsi="Times New Roman" w:cs="Times New Roman"/>
                <w:color w:val="010205"/>
                <w:sz w:val="18"/>
                <w:szCs w:val="18"/>
                <w:lang w:val="en-IN" w:bidi="ta-IN"/>
              </w:rPr>
            </w:pPr>
            <w:r w:rsidRPr="00CF5E7A">
              <w:rPr>
                <w:rFonts w:ascii="Times New Roman" w:hAnsi="Times New Roman" w:cs="Times New Roman"/>
                <w:color w:val="010205"/>
                <w:sz w:val="18"/>
                <w:szCs w:val="18"/>
                <w:lang w:val="en-IN" w:bidi="ta-IN"/>
              </w:rPr>
              <w:t>.563</w:t>
            </w:r>
          </w:p>
        </w:tc>
      </w:tr>
      <w:tr w:rsidR="0074022D" w:rsidRPr="00CF5E7A" w:rsidTr="0074022D">
        <w:trPr>
          <w:cantSplit/>
          <w:trHeight w:val="203"/>
        </w:trPr>
        <w:tc>
          <w:tcPr>
            <w:tcW w:w="1626" w:type="dxa"/>
            <w:tcBorders>
              <w:top w:val="single" w:sz="8" w:space="0" w:color="AEAEAE"/>
              <w:left w:val="nil"/>
              <w:bottom w:val="single" w:sz="8" w:space="0" w:color="152935"/>
              <w:right w:val="nil"/>
            </w:tcBorders>
            <w:shd w:val="clear" w:color="auto" w:fill="E0E0E0"/>
            <w:hideMark/>
          </w:tcPr>
          <w:p w:rsidR="0074022D" w:rsidRPr="00CF5E7A" w:rsidRDefault="0074022D" w:rsidP="0074022D">
            <w:pPr>
              <w:autoSpaceDE w:val="0"/>
              <w:autoSpaceDN w:val="0"/>
              <w:adjustRightInd w:val="0"/>
              <w:spacing w:after="0" w:line="320" w:lineRule="atLeast"/>
              <w:ind w:left="60" w:right="60"/>
              <w:rPr>
                <w:rFonts w:ascii="Times New Roman" w:hAnsi="Times New Roman" w:cs="Times New Roman"/>
                <w:color w:val="264A60"/>
                <w:sz w:val="18"/>
                <w:szCs w:val="18"/>
                <w:lang w:val="en-IN" w:bidi="ta-IN"/>
              </w:rPr>
            </w:pPr>
            <w:r w:rsidRPr="00CF5E7A">
              <w:rPr>
                <w:rFonts w:ascii="Times New Roman" w:hAnsi="Times New Roman" w:cs="Times New Roman"/>
                <w:color w:val="264A60"/>
                <w:sz w:val="18"/>
                <w:szCs w:val="18"/>
                <w:lang w:val="en-IN" w:bidi="ta-IN"/>
              </w:rPr>
              <w:t>N of Valid Cases</w:t>
            </w:r>
          </w:p>
        </w:tc>
        <w:tc>
          <w:tcPr>
            <w:tcW w:w="869" w:type="dxa"/>
            <w:tcBorders>
              <w:top w:val="single" w:sz="8" w:space="0" w:color="AEAEAE"/>
              <w:left w:val="nil"/>
              <w:bottom w:val="single" w:sz="8" w:space="0" w:color="152935"/>
              <w:right w:val="single" w:sz="8" w:space="0" w:color="E0E0E0"/>
            </w:tcBorders>
            <w:shd w:val="clear" w:color="auto" w:fill="F9F9FB"/>
            <w:hideMark/>
          </w:tcPr>
          <w:p w:rsidR="0074022D" w:rsidRPr="00CF5E7A" w:rsidRDefault="0074022D" w:rsidP="0074022D">
            <w:pPr>
              <w:autoSpaceDE w:val="0"/>
              <w:autoSpaceDN w:val="0"/>
              <w:adjustRightInd w:val="0"/>
              <w:spacing w:after="0" w:line="320" w:lineRule="atLeast"/>
              <w:ind w:left="60" w:right="60"/>
              <w:jc w:val="right"/>
              <w:rPr>
                <w:rFonts w:ascii="Times New Roman" w:hAnsi="Times New Roman" w:cs="Times New Roman"/>
                <w:color w:val="010205"/>
                <w:sz w:val="18"/>
                <w:szCs w:val="18"/>
                <w:lang w:val="en-IN" w:bidi="ta-IN"/>
              </w:rPr>
            </w:pPr>
            <w:r w:rsidRPr="00CF5E7A">
              <w:rPr>
                <w:rFonts w:ascii="Times New Roman" w:hAnsi="Times New Roman" w:cs="Times New Roman"/>
                <w:color w:val="010205"/>
                <w:sz w:val="18"/>
                <w:szCs w:val="18"/>
                <w:lang w:val="en-IN" w:bidi="ta-IN"/>
              </w:rPr>
              <w:t>39</w:t>
            </w:r>
          </w:p>
        </w:tc>
        <w:tc>
          <w:tcPr>
            <w:tcW w:w="869" w:type="dxa"/>
            <w:tcBorders>
              <w:top w:val="single" w:sz="8" w:space="0" w:color="AEAEAE"/>
              <w:left w:val="single" w:sz="8" w:space="0" w:color="E0E0E0"/>
              <w:bottom w:val="single" w:sz="8" w:space="0" w:color="152935"/>
              <w:right w:val="single" w:sz="8" w:space="0" w:color="E0E0E0"/>
            </w:tcBorders>
            <w:shd w:val="clear" w:color="auto" w:fill="F9F9FB"/>
            <w:vAlign w:val="center"/>
          </w:tcPr>
          <w:p w:rsidR="0074022D" w:rsidRPr="00CF5E7A" w:rsidRDefault="0074022D" w:rsidP="0074022D">
            <w:pPr>
              <w:autoSpaceDE w:val="0"/>
              <w:autoSpaceDN w:val="0"/>
              <w:adjustRightInd w:val="0"/>
              <w:spacing w:after="0" w:line="240" w:lineRule="auto"/>
              <w:rPr>
                <w:rFonts w:ascii="Times New Roman" w:hAnsi="Times New Roman" w:cs="Times New Roman"/>
                <w:sz w:val="18"/>
                <w:szCs w:val="18"/>
                <w:lang w:val="en-IN" w:bidi="ta-IN"/>
              </w:rPr>
            </w:pPr>
          </w:p>
        </w:tc>
        <w:tc>
          <w:tcPr>
            <w:tcW w:w="1259" w:type="dxa"/>
            <w:tcBorders>
              <w:top w:val="single" w:sz="8" w:space="0" w:color="AEAEAE"/>
              <w:left w:val="single" w:sz="8" w:space="0" w:color="E0E0E0"/>
              <w:bottom w:val="single" w:sz="8" w:space="0" w:color="152935"/>
              <w:right w:val="nil"/>
            </w:tcBorders>
            <w:shd w:val="clear" w:color="auto" w:fill="F9F9FB"/>
            <w:vAlign w:val="center"/>
          </w:tcPr>
          <w:p w:rsidR="0074022D" w:rsidRPr="00CF5E7A" w:rsidRDefault="0074022D" w:rsidP="0074022D">
            <w:pPr>
              <w:autoSpaceDE w:val="0"/>
              <w:autoSpaceDN w:val="0"/>
              <w:adjustRightInd w:val="0"/>
              <w:spacing w:after="0" w:line="240" w:lineRule="auto"/>
              <w:rPr>
                <w:rFonts w:ascii="Times New Roman" w:hAnsi="Times New Roman" w:cs="Times New Roman"/>
                <w:sz w:val="18"/>
                <w:szCs w:val="18"/>
                <w:lang w:val="en-IN" w:bidi="ta-IN"/>
              </w:rPr>
            </w:pPr>
          </w:p>
        </w:tc>
      </w:tr>
      <w:tr w:rsidR="0074022D" w:rsidRPr="00CF5E7A" w:rsidTr="0074022D">
        <w:trPr>
          <w:cantSplit/>
          <w:trHeight w:val="212"/>
        </w:trPr>
        <w:tc>
          <w:tcPr>
            <w:tcW w:w="4623" w:type="dxa"/>
            <w:gridSpan w:val="4"/>
            <w:shd w:val="clear" w:color="auto" w:fill="FFFFFF"/>
            <w:hideMark/>
          </w:tcPr>
          <w:p w:rsidR="0074022D" w:rsidRPr="00CF5E7A" w:rsidRDefault="0074022D" w:rsidP="0074022D">
            <w:pPr>
              <w:autoSpaceDE w:val="0"/>
              <w:autoSpaceDN w:val="0"/>
              <w:adjustRightInd w:val="0"/>
              <w:spacing w:after="0" w:line="320" w:lineRule="atLeast"/>
              <w:ind w:left="60" w:right="60"/>
              <w:rPr>
                <w:rFonts w:ascii="Times New Roman" w:hAnsi="Times New Roman" w:cs="Times New Roman"/>
                <w:color w:val="010205"/>
                <w:sz w:val="18"/>
                <w:szCs w:val="18"/>
                <w:lang w:val="en-IN" w:bidi="ta-IN"/>
              </w:rPr>
            </w:pPr>
            <w:r w:rsidRPr="00CF5E7A">
              <w:rPr>
                <w:rFonts w:ascii="Times New Roman" w:hAnsi="Times New Roman" w:cs="Times New Roman"/>
                <w:color w:val="010205"/>
                <w:sz w:val="18"/>
                <w:szCs w:val="18"/>
                <w:lang w:val="en-IN" w:bidi="ta-IN"/>
              </w:rPr>
              <w:t>a. 16 cells (100.0%) have expected count less than 5. The minimum expected count is .36.</w:t>
            </w:r>
          </w:p>
        </w:tc>
      </w:tr>
    </w:tbl>
    <w:p w:rsidR="000543AE" w:rsidRDefault="000543AE" w:rsidP="00027D32">
      <w:pPr>
        <w:autoSpaceDE w:val="0"/>
        <w:autoSpaceDN w:val="0"/>
        <w:adjustRightInd w:val="0"/>
        <w:spacing w:after="0" w:line="400" w:lineRule="atLeast"/>
        <w:jc w:val="both"/>
        <w:rPr>
          <w:rFonts w:ascii="Times New Roman" w:hAnsi="Times New Roman" w:cs="Times New Roman"/>
          <w:b/>
          <w:color w:val="000000" w:themeColor="text1"/>
          <w:sz w:val="24"/>
          <w:szCs w:val="24"/>
          <w:lang w:bidi="ta-IN"/>
        </w:rPr>
      </w:pPr>
    </w:p>
    <w:p w:rsidR="00027D32" w:rsidRPr="003B2E50" w:rsidRDefault="00027D32" w:rsidP="00027D32">
      <w:pPr>
        <w:autoSpaceDE w:val="0"/>
        <w:autoSpaceDN w:val="0"/>
        <w:adjustRightInd w:val="0"/>
        <w:spacing w:after="0" w:line="400" w:lineRule="atLeast"/>
        <w:jc w:val="both"/>
        <w:rPr>
          <w:rFonts w:ascii="Times New Roman" w:hAnsi="Times New Roman" w:cs="Times New Roman"/>
          <w:b/>
          <w:sz w:val="24"/>
          <w:szCs w:val="24"/>
          <w:lang w:bidi="ta-IN"/>
        </w:rPr>
      </w:pPr>
      <w:r>
        <w:rPr>
          <w:rFonts w:ascii="Times New Roman" w:hAnsi="Times New Roman" w:cs="Times New Roman"/>
          <w:b/>
          <w:color w:val="000000" w:themeColor="text1"/>
          <w:sz w:val="24"/>
          <w:szCs w:val="24"/>
          <w:lang w:bidi="ta-IN"/>
        </w:rPr>
        <w:t>Inference:</w:t>
      </w:r>
    </w:p>
    <w:p w:rsidR="00027D32" w:rsidRDefault="00027D32" w:rsidP="00265D21">
      <w:pPr>
        <w:autoSpaceDE w:val="0"/>
        <w:autoSpaceDN w:val="0"/>
        <w:adjustRightInd w:val="0"/>
        <w:spacing w:after="0" w:line="240" w:lineRule="auto"/>
        <w:jc w:val="both"/>
        <w:rPr>
          <w:rFonts w:ascii="Times New Roman" w:hAnsi="Times New Roman" w:cs="Times New Roman"/>
          <w:sz w:val="24"/>
          <w:szCs w:val="24"/>
          <w:lang w:bidi="ta-IN"/>
        </w:rPr>
      </w:pPr>
      <w:r>
        <w:rPr>
          <w:rFonts w:ascii="Times New Roman" w:hAnsi="Times New Roman" w:cs="Times New Roman"/>
          <w:sz w:val="24"/>
          <w:szCs w:val="24"/>
          <w:lang w:bidi="ta-IN"/>
        </w:rPr>
        <w:t xml:space="preserve">The test was conducted to determine if there is a significant association </w:t>
      </w:r>
      <w:r>
        <w:rPr>
          <w:rFonts w:ascii="Times New Roman" w:hAnsi="Times New Roman" w:cs="Times New Roman"/>
          <w:color w:val="000000" w:themeColor="text1"/>
          <w:sz w:val="24"/>
          <w:szCs w:val="24"/>
          <w:lang w:bidi="ta-IN"/>
        </w:rPr>
        <w:t>between area of air cargo operation requires most innovation and challenges specific to cross-border operations in air cargo hubs.</w:t>
      </w:r>
      <w:r>
        <w:rPr>
          <w:rFonts w:ascii="Times New Roman" w:hAnsi="Times New Roman" w:cs="Times New Roman"/>
          <w:sz w:val="24"/>
          <w:szCs w:val="24"/>
          <w:lang w:bidi="ta-IN"/>
        </w:rPr>
        <w:t xml:space="preserve"> The Pearson Chi- sq</w:t>
      </w:r>
      <w:r w:rsidR="00354DC6">
        <w:rPr>
          <w:rFonts w:ascii="Times New Roman" w:hAnsi="Times New Roman" w:cs="Times New Roman"/>
          <w:sz w:val="24"/>
          <w:szCs w:val="24"/>
          <w:lang w:bidi="ta-IN"/>
        </w:rPr>
        <w:t>uare test statistic is 7.192 with</w:t>
      </w:r>
      <w:r>
        <w:rPr>
          <w:rFonts w:ascii="Times New Roman" w:hAnsi="Times New Roman" w:cs="Times New Roman"/>
          <w:sz w:val="24"/>
          <w:szCs w:val="24"/>
          <w:lang w:bidi="ta-IN"/>
        </w:rPr>
        <w:t xml:space="preserve"> 9 degree</w:t>
      </w:r>
      <w:r w:rsidR="00354DC6">
        <w:rPr>
          <w:rFonts w:ascii="Times New Roman" w:hAnsi="Times New Roman" w:cs="Times New Roman"/>
          <w:sz w:val="24"/>
          <w:szCs w:val="24"/>
          <w:lang w:bidi="ta-IN"/>
        </w:rPr>
        <w:t xml:space="preserve">s of freedom. The </w:t>
      </w:r>
      <w:proofErr w:type="spellStart"/>
      <w:r w:rsidR="00354DC6">
        <w:rPr>
          <w:rFonts w:ascii="Times New Roman" w:hAnsi="Times New Roman" w:cs="Times New Roman"/>
          <w:sz w:val="24"/>
          <w:szCs w:val="24"/>
          <w:lang w:bidi="ta-IN"/>
        </w:rPr>
        <w:t>like</w:t>
      </w:r>
      <w:r>
        <w:rPr>
          <w:rFonts w:ascii="Times New Roman" w:hAnsi="Times New Roman" w:cs="Times New Roman"/>
          <w:sz w:val="24"/>
          <w:szCs w:val="24"/>
          <w:lang w:bidi="ta-IN"/>
        </w:rPr>
        <w:t>hood</w:t>
      </w:r>
      <w:proofErr w:type="spellEnd"/>
      <w:r>
        <w:rPr>
          <w:rFonts w:ascii="Times New Roman" w:hAnsi="Times New Roman" w:cs="Times New Roman"/>
          <w:sz w:val="24"/>
          <w:szCs w:val="24"/>
          <w:lang w:bidi="ta-IN"/>
        </w:rPr>
        <w:t xml:space="preserve"> ratio test statistics is 7.715 and 9 degree of freedom. If the c</w:t>
      </w:r>
      <w:r w:rsidR="00354DC6">
        <w:rPr>
          <w:rFonts w:ascii="Times New Roman" w:hAnsi="Times New Roman" w:cs="Times New Roman"/>
          <w:sz w:val="24"/>
          <w:szCs w:val="24"/>
          <w:lang w:bidi="ta-IN"/>
        </w:rPr>
        <w:t>alculated value is &lt;0.5, accept</w:t>
      </w:r>
      <w:r>
        <w:rPr>
          <w:rFonts w:ascii="Times New Roman" w:hAnsi="Times New Roman" w:cs="Times New Roman"/>
          <w:sz w:val="24"/>
          <w:szCs w:val="24"/>
          <w:lang w:bidi="ta-IN"/>
        </w:rPr>
        <w:t xml:space="preserve"> null (h0). </w:t>
      </w:r>
    </w:p>
    <w:p w:rsidR="000543AE" w:rsidRDefault="000543AE" w:rsidP="00265D21">
      <w:pPr>
        <w:autoSpaceDE w:val="0"/>
        <w:autoSpaceDN w:val="0"/>
        <w:adjustRightInd w:val="0"/>
        <w:spacing w:after="0" w:line="240" w:lineRule="auto"/>
        <w:jc w:val="both"/>
        <w:rPr>
          <w:rFonts w:ascii="Times New Roman" w:hAnsi="Times New Roman" w:cs="Times New Roman"/>
          <w:sz w:val="24"/>
          <w:szCs w:val="24"/>
          <w:lang w:bidi="ta-IN"/>
        </w:rPr>
      </w:pPr>
    </w:p>
    <w:p w:rsidR="00717F0B" w:rsidRDefault="00027D32" w:rsidP="00265D21">
      <w:pPr>
        <w:autoSpaceDE w:val="0"/>
        <w:autoSpaceDN w:val="0"/>
        <w:adjustRightInd w:val="0"/>
        <w:spacing w:after="0" w:line="240" w:lineRule="auto"/>
        <w:jc w:val="both"/>
        <w:rPr>
          <w:rFonts w:ascii="Times New Roman" w:hAnsi="Times New Roman" w:cs="Times New Roman"/>
          <w:sz w:val="24"/>
          <w:szCs w:val="24"/>
          <w:lang w:bidi="ta-IN"/>
        </w:rPr>
      </w:pPr>
      <w:r>
        <w:rPr>
          <w:rFonts w:ascii="Times New Roman" w:hAnsi="Times New Roman" w:cs="Times New Roman"/>
          <w:b/>
          <w:sz w:val="24"/>
          <w:szCs w:val="24"/>
          <w:lang w:bidi="ta-IN"/>
        </w:rPr>
        <w:t>Result:</w:t>
      </w:r>
      <w:r>
        <w:rPr>
          <w:rFonts w:ascii="Times New Roman" w:hAnsi="Times New Roman" w:cs="Times New Roman"/>
          <w:sz w:val="24"/>
          <w:szCs w:val="24"/>
          <w:lang w:bidi="ta-IN"/>
        </w:rPr>
        <w:t xml:space="preserve"> Here, there is no association between </w:t>
      </w:r>
      <w:r w:rsidR="000D1BD8">
        <w:rPr>
          <w:rFonts w:ascii="Times New Roman" w:hAnsi="Times New Roman" w:cs="Times New Roman"/>
          <w:color w:val="000000" w:themeColor="text1"/>
          <w:sz w:val="24"/>
          <w:szCs w:val="24"/>
          <w:lang w:bidi="ta-IN"/>
        </w:rPr>
        <w:t>areas</w:t>
      </w:r>
      <w:r>
        <w:rPr>
          <w:rFonts w:ascii="Times New Roman" w:hAnsi="Times New Roman" w:cs="Times New Roman"/>
          <w:color w:val="000000" w:themeColor="text1"/>
          <w:sz w:val="24"/>
          <w:szCs w:val="24"/>
          <w:lang w:bidi="ta-IN"/>
        </w:rPr>
        <w:t xml:space="preserve"> of air cargo operation requires most innovation and challenges specific to cross-border operations in air cargo hubs</w:t>
      </w:r>
      <w:r w:rsidR="00354DC6">
        <w:rPr>
          <w:rFonts w:ascii="Times New Roman" w:hAnsi="Times New Roman" w:cs="Times New Roman"/>
          <w:sz w:val="24"/>
          <w:szCs w:val="24"/>
          <w:lang w:bidi="ta-IN"/>
        </w:rPr>
        <w:t>. Accept the null hypothesis and reject</w:t>
      </w:r>
      <w:r>
        <w:rPr>
          <w:rFonts w:ascii="Times New Roman" w:hAnsi="Times New Roman" w:cs="Times New Roman"/>
          <w:sz w:val="24"/>
          <w:szCs w:val="24"/>
          <w:lang w:bidi="ta-IN"/>
        </w:rPr>
        <w:t xml:space="preserve"> the alternative hypothesis.</w:t>
      </w:r>
    </w:p>
    <w:p w:rsidR="002C7E8E" w:rsidRPr="00717F0B" w:rsidRDefault="002C7E8E" w:rsidP="00265D21">
      <w:pPr>
        <w:autoSpaceDE w:val="0"/>
        <w:autoSpaceDN w:val="0"/>
        <w:adjustRightInd w:val="0"/>
        <w:spacing w:after="0" w:line="240" w:lineRule="auto"/>
        <w:jc w:val="both"/>
        <w:rPr>
          <w:rFonts w:ascii="Times New Roman" w:hAnsi="Times New Roman" w:cs="Times New Roman"/>
          <w:sz w:val="24"/>
          <w:szCs w:val="24"/>
          <w:lang w:bidi="ta-IN"/>
        </w:rPr>
      </w:pPr>
    </w:p>
    <w:p w:rsidR="0074022D" w:rsidRPr="002C7E8E" w:rsidRDefault="003948AF" w:rsidP="00027D32">
      <w:pPr>
        <w:autoSpaceDE w:val="0"/>
        <w:autoSpaceDN w:val="0"/>
        <w:adjustRightInd w:val="0"/>
        <w:spacing w:after="0" w:line="360" w:lineRule="auto"/>
        <w:jc w:val="both"/>
        <w:rPr>
          <w:rFonts w:ascii="Times New Roman" w:hAnsi="Times New Roman" w:cs="Times New Roman"/>
          <w:b/>
          <w:bCs/>
          <w:sz w:val="24"/>
          <w:szCs w:val="24"/>
          <w:lang w:val="en-IN" w:bidi="ta-IN"/>
        </w:rPr>
      </w:pPr>
      <w:r w:rsidRPr="002C7E8E">
        <w:rPr>
          <w:rFonts w:ascii="Times New Roman" w:hAnsi="Times New Roman" w:cs="Times New Roman"/>
          <w:b/>
          <w:bCs/>
          <w:sz w:val="24"/>
          <w:szCs w:val="24"/>
          <w:lang w:val="en-IN" w:bidi="ta-IN"/>
        </w:rPr>
        <w:t>I</w:t>
      </w:r>
      <w:r w:rsidR="00291770">
        <w:rPr>
          <w:rFonts w:ascii="Times New Roman" w:hAnsi="Times New Roman" w:cs="Times New Roman"/>
          <w:b/>
          <w:bCs/>
          <w:sz w:val="24"/>
          <w:szCs w:val="24"/>
          <w:lang w:val="en-IN" w:bidi="ta-IN"/>
        </w:rPr>
        <w:t>X</w:t>
      </w:r>
      <w:r w:rsidRPr="002C7E8E">
        <w:rPr>
          <w:rFonts w:ascii="Times New Roman" w:hAnsi="Times New Roman" w:cs="Times New Roman"/>
          <w:b/>
          <w:bCs/>
          <w:sz w:val="24"/>
          <w:szCs w:val="24"/>
          <w:lang w:val="en-IN" w:bidi="ta-IN"/>
        </w:rPr>
        <w:t xml:space="preserve"> </w:t>
      </w:r>
      <w:r w:rsidR="00A65CB1">
        <w:rPr>
          <w:rFonts w:ascii="Times New Roman" w:hAnsi="Times New Roman" w:cs="Times New Roman"/>
          <w:b/>
          <w:bCs/>
          <w:sz w:val="24"/>
          <w:szCs w:val="24"/>
          <w:lang w:val="en-IN" w:bidi="ta-IN"/>
        </w:rPr>
        <w:t>RESEARCH GAP</w:t>
      </w:r>
    </w:p>
    <w:p w:rsidR="003948AF" w:rsidRDefault="00F831F2" w:rsidP="003948AF">
      <w:pPr>
        <w:spacing w:line="240" w:lineRule="auto"/>
        <w:jc w:val="both"/>
        <w:rPr>
          <w:rFonts w:ascii="Times New Roman" w:hAnsi="Times New Roman" w:cs="Times New Roman"/>
          <w:sz w:val="24"/>
          <w:szCs w:val="24"/>
        </w:rPr>
      </w:pPr>
      <w:r>
        <w:rPr>
          <w:rFonts w:ascii="Times New Roman" w:hAnsi="Times New Roman" w:cs="Times New Roman"/>
          <w:sz w:val="24"/>
          <w:szCs w:val="24"/>
        </w:rPr>
        <w:t>This</w:t>
      </w:r>
      <w:r w:rsidR="003948AF" w:rsidRPr="002C7E8E">
        <w:rPr>
          <w:rFonts w:ascii="Times New Roman" w:hAnsi="Times New Roman" w:cs="Times New Roman"/>
          <w:sz w:val="24"/>
          <w:szCs w:val="24"/>
        </w:rPr>
        <w:t xml:space="preserve"> study</w:t>
      </w:r>
      <w:r>
        <w:rPr>
          <w:rFonts w:ascii="Times New Roman" w:hAnsi="Times New Roman" w:cs="Times New Roman"/>
          <w:sz w:val="24"/>
          <w:szCs w:val="24"/>
        </w:rPr>
        <w:t xml:space="preserve"> has the following limitations: A</w:t>
      </w:r>
      <w:r w:rsidR="003948AF" w:rsidRPr="002C7E8E">
        <w:rPr>
          <w:rFonts w:ascii="Times New Roman" w:hAnsi="Times New Roman" w:cs="Times New Roman"/>
          <w:sz w:val="24"/>
          <w:szCs w:val="24"/>
        </w:rPr>
        <w:t>ir cargo shipments are included in the analysis. The company withheld some of the data because it was confidential. The study is scheduled for a maximum of two months. Therefore, not all sections of the subject can be explored. Because of the fluctuations in air freight shipments, it is not possible to precisely anticipate the studied data for the future.</w:t>
      </w:r>
    </w:p>
    <w:p w:rsidR="00A65CB1" w:rsidRDefault="00A65CB1" w:rsidP="003948AF">
      <w:pPr>
        <w:spacing w:line="240" w:lineRule="auto"/>
        <w:jc w:val="both"/>
        <w:rPr>
          <w:rFonts w:ascii="Times New Roman" w:hAnsi="Times New Roman" w:cs="Times New Roman"/>
          <w:b/>
          <w:bCs/>
          <w:sz w:val="24"/>
          <w:szCs w:val="24"/>
        </w:rPr>
      </w:pPr>
    </w:p>
    <w:p w:rsidR="001A0E95" w:rsidRDefault="00A65CB1" w:rsidP="003948A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1A0E95">
        <w:rPr>
          <w:rFonts w:ascii="Times New Roman" w:hAnsi="Times New Roman" w:cs="Times New Roman"/>
          <w:b/>
          <w:bCs/>
          <w:sz w:val="24"/>
          <w:szCs w:val="24"/>
        </w:rPr>
        <w:t>X RESEARCH METHODOLOGY</w:t>
      </w:r>
    </w:p>
    <w:p w:rsidR="00F831F2" w:rsidRPr="00F831F2" w:rsidRDefault="00F831F2" w:rsidP="00F831F2">
      <w:pPr>
        <w:spacing w:after="0" w:line="240" w:lineRule="auto"/>
        <w:jc w:val="both"/>
        <w:rPr>
          <w:rFonts w:ascii="Times New Roman" w:eastAsia="Times New Roman" w:hAnsi="Times New Roman" w:cs="Times New Roman"/>
          <w:sz w:val="24"/>
          <w:szCs w:val="24"/>
        </w:rPr>
      </w:pPr>
      <w:r w:rsidRPr="00F831F2">
        <w:rPr>
          <w:rFonts w:ascii="Times New Roman" w:eastAsia="Times New Roman" w:hAnsi="Times New Roman" w:cs="Times New Roman"/>
          <w:sz w:val="24"/>
          <w:szCs w:val="24"/>
        </w:rPr>
        <w:t>A research technique is a methodical approach to handling a research topic. It is possible to think of it as an industry that investigates the methods used in scientific research. This paper analyses the several processes that a researcher often takes to investigate his research problem and the reasoning behind them. The planned study is primarily descriptive in nature. In order to make research as efficient as possible, research design is necessary since it makes the various research methods perform effectively. </w:t>
      </w:r>
    </w:p>
    <w:p w:rsidR="00261D4C" w:rsidRPr="002C7E8E" w:rsidRDefault="00A65CB1" w:rsidP="003948AF">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X</w:t>
      </w:r>
      <w:r w:rsidR="00291770">
        <w:rPr>
          <w:rFonts w:ascii="Times New Roman" w:hAnsi="Times New Roman" w:cs="Times New Roman"/>
          <w:b/>
          <w:bCs/>
          <w:sz w:val="24"/>
          <w:szCs w:val="24"/>
        </w:rPr>
        <w:t>I</w:t>
      </w:r>
      <w:r>
        <w:rPr>
          <w:rFonts w:ascii="Times New Roman" w:hAnsi="Times New Roman" w:cs="Times New Roman"/>
          <w:b/>
          <w:bCs/>
          <w:sz w:val="24"/>
          <w:szCs w:val="24"/>
        </w:rPr>
        <w:t xml:space="preserve"> CONCLUSION</w:t>
      </w:r>
    </w:p>
    <w:p w:rsidR="00261D4C" w:rsidRDefault="00261D4C" w:rsidP="00261D4C">
      <w:pPr>
        <w:spacing w:after="0" w:line="240" w:lineRule="auto"/>
        <w:jc w:val="both"/>
        <w:rPr>
          <w:rFonts w:ascii="Times New Roman" w:eastAsia="Times New Roman" w:hAnsi="Times New Roman" w:cs="Times New Roman"/>
          <w:b/>
          <w:sz w:val="24"/>
          <w:szCs w:val="24"/>
        </w:rPr>
      </w:pPr>
      <w:r>
        <w:rPr>
          <w:rFonts w:ascii="Times New Roman" w:hAnsi="Times New Roman" w:cs="Times New Roman"/>
          <w:sz w:val="24"/>
          <w:szCs w:val="24"/>
        </w:rPr>
        <w:t>In summary, the challenges related to air cargo and hub operations are complicated and require comprehensive solutions in order for the sector to grow successfully. Stakeholder collaboration is required to overcome difficulties ranging from technical improvements to regulatory compliance and logistical restrictions. To get through these challenges, strategies that make use of innovative technologies,</w:t>
      </w:r>
      <w:bookmarkStart w:id="0" w:name="_GoBack"/>
      <w:bookmarkEnd w:id="0"/>
      <w:r>
        <w:rPr>
          <w:rFonts w:ascii="Times New Roman" w:hAnsi="Times New Roman" w:cs="Times New Roman"/>
          <w:sz w:val="24"/>
          <w:szCs w:val="24"/>
        </w:rPr>
        <w:t xml:space="preserve"> effective procedures, and flexible infrastructure are needed. The long-term reliability and efficiency of air cargo and hub operations also depend on encouraging innovation, improving teamwork, and investing in sustainable practices. The industry can take advantage of new opportunities and improve operational effectiveness by </w:t>
      </w:r>
      <w:r w:rsidR="00925816">
        <w:rPr>
          <w:rFonts w:ascii="Times New Roman" w:hAnsi="Times New Roman" w:cs="Times New Roman"/>
          <w:sz w:val="24"/>
          <w:szCs w:val="24"/>
        </w:rPr>
        <w:t>recognizing</w:t>
      </w:r>
      <w:r>
        <w:rPr>
          <w:rFonts w:ascii="Times New Roman" w:hAnsi="Times New Roman" w:cs="Times New Roman"/>
          <w:sz w:val="24"/>
          <w:szCs w:val="24"/>
        </w:rPr>
        <w:t xml:space="preserve"> and proactively addressing these issues, which will ultimately ensure a more robust and resilient air freight setting in the future</w:t>
      </w:r>
      <w:r>
        <w:rPr>
          <w:sz w:val="24"/>
          <w:szCs w:val="24"/>
        </w:rPr>
        <w:t>.</w:t>
      </w:r>
    </w:p>
    <w:p w:rsidR="00261D4C" w:rsidRDefault="00261D4C" w:rsidP="00027D32">
      <w:pPr>
        <w:autoSpaceDE w:val="0"/>
        <w:autoSpaceDN w:val="0"/>
        <w:adjustRightInd w:val="0"/>
        <w:spacing w:after="0" w:line="360" w:lineRule="auto"/>
        <w:jc w:val="both"/>
        <w:rPr>
          <w:rFonts w:ascii="Times New Roman" w:hAnsi="Times New Roman" w:cs="Times New Roman"/>
          <w:b/>
          <w:bCs/>
        </w:rPr>
      </w:pPr>
    </w:p>
    <w:p w:rsidR="00027D32" w:rsidRDefault="00A65CB1" w:rsidP="00027D32">
      <w:pPr>
        <w:autoSpaceDE w:val="0"/>
        <w:autoSpaceDN w:val="0"/>
        <w:adjustRightInd w:val="0"/>
        <w:spacing w:after="0" w:line="360" w:lineRule="auto"/>
        <w:jc w:val="both"/>
        <w:rPr>
          <w:rFonts w:ascii="Times New Roman" w:hAnsi="Times New Roman" w:cs="Times New Roman"/>
          <w:b/>
          <w:bCs/>
          <w:sz w:val="24"/>
          <w:szCs w:val="24"/>
          <w:lang w:val="en-IN" w:bidi="ta-IN"/>
        </w:rPr>
      </w:pPr>
      <w:r>
        <w:rPr>
          <w:rFonts w:ascii="Times New Roman" w:hAnsi="Times New Roman" w:cs="Times New Roman"/>
          <w:b/>
          <w:bCs/>
          <w:sz w:val="24"/>
          <w:szCs w:val="24"/>
          <w:lang w:val="en-IN" w:bidi="ta-IN"/>
        </w:rPr>
        <w:t xml:space="preserve">                        XI</w:t>
      </w:r>
      <w:r w:rsidR="00291770">
        <w:rPr>
          <w:rFonts w:ascii="Times New Roman" w:hAnsi="Times New Roman" w:cs="Times New Roman"/>
          <w:b/>
          <w:bCs/>
          <w:sz w:val="24"/>
          <w:szCs w:val="24"/>
          <w:lang w:val="en-IN" w:bidi="ta-IN"/>
        </w:rPr>
        <w:t>I</w:t>
      </w:r>
      <w:r>
        <w:rPr>
          <w:rFonts w:ascii="Times New Roman" w:hAnsi="Times New Roman" w:cs="Times New Roman"/>
          <w:b/>
          <w:bCs/>
          <w:sz w:val="24"/>
          <w:szCs w:val="24"/>
          <w:lang w:val="en-IN" w:bidi="ta-IN"/>
        </w:rPr>
        <w:t xml:space="preserve"> REFERENCE</w:t>
      </w:r>
    </w:p>
    <w:p w:rsidR="00717F0B" w:rsidRPr="00717F0B" w:rsidRDefault="00717F0B" w:rsidP="00265D21">
      <w:pPr>
        <w:pStyle w:val="ListParagraph"/>
        <w:numPr>
          <w:ilvl w:val="0"/>
          <w:numId w:val="7"/>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Air cargo operations: Literature review and comparison with practices. </w:t>
      </w:r>
      <w:r>
        <w:rPr>
          <w:rFonts w:ascii="Times New Roman" w:hAnsi="Times New Roman" w:cs="Times New Roman"/>
          <w:iCs/>
          <w:color w:val="222222"/>
          <w:sz w:val="24"/>
          <w:szCs w:val="24"/>
          <w:shd w:val="clear" w:color="auto" w:fill="FFFFFF"/>
        </w:rPr>
        <w:t>Transportation Research Part C: Emerging Technologies</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56</w:t>
      </w:r>
      <w:r>
        <w:rPr>
          <w:rFonts w:ascii="Times New Roman" w:hAnsi="Times New Roman" w:cs="Times New Roman"/>
          <w:color w:val="222222"/>
          <w:sz w:val="24"/>
          <w:szCs w:val="24"/>
          <w:shd w:val="clear" w:color="auto" w:fill="FFFFFF"/>
        </w:rPr>
        <w:t>, 263-280.</w:t>
      </w:r>
    </w:p>
    <w:p w:rsidR="00717F0B" w:rsidRDefault="00717F0B" w:rsidP="00265D21">
      <w:pPr>
        <w:pStyle w:val="ListParagraph"/>
        <w:numPr>
          <w:ilvl w:val="0"/>
          <w:numId w:val="7"/>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The air cargo load planning problem-a consolidated problem definition and literature review on related problems. </w:t>
      </w:r>
      <w:r>
        <w:rPr>
          <w:rFonts w:ascii="Times New Roman" w:hAnsi="Times New Roman" w:cs="Times New Roman"/>
          <w:iCs/>
          <w:color w:val="222222"/>
          <w:sz w:val="24"/>
          <w:szCs w:val="24"/>
          <w:shd w:val="clear" w:color="auto" w:fill="FFFFFF"/>
        </w:rPr>
        <w:t>European Journal of Operational Research</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275</w:t>
      </w:r>
      <w:r>
        <w:rPr>
          <w:rFonts w:ascii="Times New Roman" w:hAnsi="Times New Roman" w:cs="Times New Roman"/>
          <w:color w:val="222222"/>
          <w:sz w:val="24"/>
          <w:szCs w:val="24"/>
          <w:shd w:val="clear" w:color="auto" w:fill="FFFFFF"/>
        </w:rPr>
        <w:t>(2), 399-410.</w:t>
      </w:r>
    </w:p>
    <w:p w:rsidR="00717F0B" w:rsidRDefault="00717F0B" w:rsidP="00265D21">
      <w:pPr>
        <w:pStyle w:val="ListParagraph"/>
        <w:numPr>
          <w:ilvl w:val="0"/>
          <w:numId w:val="7"/>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Reliability analysis of network design for a hub-and-spoke air cargo network. </w:t>
      </w:r>
      <w:r>
        <w:rPr>
          <w:rFonts w:ascii="Times New Roman" w:hAnsi="Times New Roman" w:cs="Times New Roman"/>
          <w:iCs/>
          <w:color w:val="222222"/>
          <w:sz w:val="24"/>
          <w:szCs w:val="24"/>
          <w:shd w:val="clear" w:color="auto" w:fill="FFFFFF"/>
        </w:rPr>
        <w:t>International Journal of Logistics Research and Applications</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16</w:t>
      </w:r>
      <w:r>
        <w:rPr>
          <w:rFonts w:ascii="Times New Roman" w:hAnsi="Times New Roman" w:cs="Times New Roman"/>
          <w:color w:val="222222"/>
          <w:sz w:val="24"/>
          <w:szCs w:val="24"/>
          <w:shd w:val="clear" w:color="auto" w:fill="FFFFFF"/>
        </w:rPr>
        <w:t>(4), 257-276.</w:t>
      </w:r>
    </w:p>
    <w:p w:rsidR="00717F0B" w:rsidRDefault="00717F0B" w:rsidP="00265D21">
      <w:pPr>
        <w:pStyle w:val="ListParagraph"/>
        <w:numPr>
          <w:ilvl w:val="0"/>
          <w:numId w:val="7"/>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Assessing the importance of hub airports for cargo carriers and its implications for a sustainable airport management. </w:t>
      </w:r>
      <w:r>
        <w:rPr>
          <w:rFonts w:ascii="Times New Roman" w:hAnsi="Times New Roman" w:cs="Times New Roman"/>
          <w:iCs/>
          <w:color w:val="222222"/>
          <w:sz w:val="24"/>
          <w:szCs w:val="24"/>
          <w:shd w:val="clear" w:color="auto" w:fill="FFFFFF"/>
        </w:rPr>
        <w:t>Research in Transportation Business &amp; Management</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1</w:t>
      </w:r>
      <w:r>
        <w:rPr>
          <w:rFonts w:ascii="Times New Roman" w:hAnsi="Times New Roman" w:cs="Times New Roman"/>
          <w:color w:val="222222"/>
          <w:sz w:val="24"/>
          <w:szCs w:val="24"/>
          <w:shd w:val="clear" w:color="auto" w:fill="FFFFFF"/>
        </w:rPr>
        <w:t>(1), 62-70.</w:t>
      </w:r>
    </w:p>
    <w:p w:rsidR="00717F0B" w:rsidRDefault="00717F0B" w:rsidP="00265D21">
      <w:pPr>
        <w:pStyle w:val="ListParagraph"/>
        <w:numPr>
          <w:ilvl w:val="0"/>
          <w:numId w:val="7"/>
        </w:numPr>
        <w:spacing w:line="240"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Transshipment hub selection from a shipper's and freight forwarder's perspective. </w:t>
      </w:r>
      <w:r>
        <w:rPr>
          <w:rFonts w:ascii="Times New Roman" w:hAnsi="Times New Roman" w:cs="Times New Roman"/>
          <w:iCs/>
          <w:color w:val="222222"/>
          <w:sz w:val="24"/>
          <w:szCs w:val="24"/>
          <w:shd w:val="clear" w:color="auto" w:fill="FFFFFF"/>
        </w:rPr>
        <w:t>Expert systems with applications</w:t>
      </w:r>
      <w:r>
        <w:rPr>
          <w:rFonts w:ascii="Times New Roman" w:hAnsi="Times New Roman" w:cs="Times New Roman"/>
          <w:color w:val="222222"/>
          <w:sz w:val="24"/>
          <w:szCs w:val="24"/>
          <w:shd w:val="clear" w:color="auto" w:fill="FFFFFF"/>
        </w:rPr>
        <w:t>, </w:t>
      </w:r>
      <w:r>
        <w:rPr>
          <w:rFonts w:ascii="Times New Roman" w:hAnsi="Times New Roman" w:cs="Times New Roman"/>
          <w:iCs/>
          <w:color w:val="222222"/>
          <w:sz w:val="24"/>
          <w:szCs w:val="24"/>
          <w:shd w:val="clear" w:color="auto" w:fill="FFFFFF"/>
        </w:rPr>
        <w:t>83</w:t>
      </w:r>
      <w:r>
        <w:rPr>
          <w:rFonts w:ascii="Times New Roman" w:hAnsi="Times New Roman" w:cs="Times New Roman"/>
          <w:color w:val="222222"/>
          <w:sz w:val="24"/>
          <w:szCs w:val="24"/>
          <w:shd w:val="clear" w:color="auto" w:fill="FFFFFF"/>
        </w:rPr>
        <w:t>, 396-404</w:t>
      </w:r>
    </w:p>
    <w:p w:rsidR="00717F0B" w:rsidRDefault="00717F0B" w:rsidP="00717F0B">
      <w:pPr>
        <w:pStyle w:val="ListParagraph"/>
        <w:spacing w:line="360" w:lineRule="auto"/>
        <w:jc w:val="both"/>
        <w:rPr>
          <w:rFonts w:ascii="Times New Roman" w:hAnsi="Times New Roman" w:cs="Times New Roman"/>
          <w:color w:val="222222"/>
          <w:sz w:val="24"/>
          <w:szCs w:val="24"/>
          <w:shd w:val="clear" w:color="auto" w:fill="FFFFFF"/>
        </w:rPr>
      </w:pPr>
    </w:p>
    <w:p w:rsidR="00717F0B" w:rsidRDefault="00717F0B" w:rsidP="00027D32">
      <w:pPr>
        <w:autoSpaceDE w:val="0"/>
        <w:autoSpaceDN w:val="0"/>
        <w:adjustRightInd w:val="0"/>
        <w:spacing w:after="0" w:line="360" w:lineRule="auto"/>
        <w:jc w:val="both"/>
        <w:rPr>
          <w:rFonts w:ascii="Times New Roman" w:hAnsi="Times New Roman" w:cs="Times New Roman"/>
          <w:b/>
          <w:bCs/>
          <w:sz w:val="24"/>
          <w:szCs w:val="24"/>
          <w:lang w:val="en-IN" w:bidi="ta-IN"/>
        </w:rPr>
      </w:pPr>
    </w:p>
    <w:p w:rsidR="00717F0B" w:rsidRPr="00027D32" w:rsidRDefault="00717F0B" w:rsidP="00027D32">
      <w:pPr>
        <w:autoSpaceDE w:val="0"/>
        <w:autoSpaceDN w:val="0"/>
        <w:adjustRightInd w:val="0"/>
        <w:spacing w:after="0" w:line="360" w:lineRule="auto"/>
        <w:jc w:val="both"/>
        <w:rPr>
          <w:rFonts w:ascii="Times New Roman" w:hAnsi="Times New Roman" w:cs="Times New Roman"/>
          <w:b/>
          <w:bCs/>
          <w:sz w:val="24"/>
          <w:szCs w:val="24"/>
          <w:lang w:val="en-IN" w:bidi="ta-IN"/>
        </w:rPr>
      </w:pPr>
    </w:p>
    <w:p w:rsidR="00BB485D" w:rsidRPr="004C0B4C" w:rsidRDefault="00BB485D" w:rsidP="00030140">
      <w:pPr>
        <w:spacing w:line="276" w:lineRule="auto"/>
        <w:rPr>
          <w:rFonts w:ascii="Times New Roman" w:hAnsi="Times New Roman" w:cs="Times New Roman"/>
          <w:color w:val="222222"/>
          <w:sz w:val="24"/>
          <w:szCs w:val="24"/>
          <w:shd w:val="clear" w:color="auto" w:fill="FFFFFF"/>
        </w:rPr>
      </w:pPr>
    </w:p>
    <w:sectPr w:rsidR="00BB485D" w:rsidRPr="004C0B4C" w:rsidSect="000A3ED5">
      <w:type w:val="continuous"/>
      <w:pgSz w:w="12240" w:h="15840"/>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6713" w:rsidRDefault="005D6713" w:rsidP="009C2D58">
      <w:pPr>
        <w:spacing w:after="0" w:line="240" w:lineRule="auto"/>
      </w:pPr>
      <w:r>
        <w:separator/>
      </w:r>
    </w:p>
  </w:endnote>
  <w:endnote w:type="continuationSeparator" w:id="0">
    <w:p w:rsidR="005D6713" w:rsidRDefault="005D6713" w:rsidP="009C2D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6713" w:rsidRDefault="005D6713" w:rsidP="009C2D58">
      <w:pPr>
        <w:spacing w:after="0" w:line="240" w:lineRule="auto"/>
      </w:pPr>
      <w:r>
        <w:separator/>
      </w:r>
    </w:p>
  </w:footnote>
  <w:footnote w:type="continuationSeparator" w:id="0">
    <w:p w:rsidR="005D6713" w:rsidRDefault="005D6713" w:rsidP="009C2D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2D58" w:rsidRPr="00FF67E2" w:rsidRDefault="009C2D58" w:rsidP="00BE7779">
    <w:pPr>
      <w:pStyle w:val="NormalWeb"/>
      <w:jc w:val="center"/>
      <w:rPr>
        <w:b/>
        <w:bCs/>
      </w:rPr>
    </w:pPr>
    <w:r w:rsidRPr="00FF67E2">
      <w:rPr>
        <w:b/>
        <w:bCs/>
      </w:rPr>
      <w:t>A Study on Challenges in Air Cargo and Hub Operations</w:t>
    </w:r>
  </w:p>
  <w:p w:rsidR="009C2D58" w:rsidRDefault="009C2D5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9196C"/>
    <w:multiLevelType w:val="hybridMultilevel"/>
    <w:tmpl w:val="D5D4B41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3A55AA"/>
    <w:multiLevelType w:val="hybridMultilevel"/>
    <w:tmpl w:val="5A829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0D54DB"/>
    <w:multiLevelType w:val="hybridMultilevel"/>
    <w:tmpl w:val="08E6A9E4"/>
    <w:lvl w:ilvl="0" w:tplc="4009000F">
      <w:start w:val="1"/>
      <w:numFmt w:val="decimal"/>
      <w:lvlText w:val="%1."/>
      <w:lvlJc w:val="left"/>
      <w:pPr>
        <w:ind w:left="927"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C4261C1"/>
    <w:multiLevelType w:val="hybridMultilevel"/>
    <w:tmpl w:val="0F940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E759D8"/>
    <w:multiLevelType w:val="hybridMultilevel"/>
    <w:tmpl w:val="FCCA8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CF2926"/>
    <w:multiLevelType w:val="hybridMultilevel"/>
    <w:tmpl w:val="70D2C62E"/>
    <w:lvl w:ilvl="0" w:tplc="0542282C">
      <w:start w:val="1"/>
      <w:numFmt w:val="decimal"/>
      <w:lvlText w:val="%1."/>
      <w:lvlJc w:val="left"/>
      <w:pPr>
        <w:ind w:left="720" w:hanging="360"/>
      </w:pPr>
      <w:rPr>
        <w:color w:val="2021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5723249E"/>
    <w:multiLevelType w:val="hybridMultilevel"/>
    <w:tmpl w:val="F95E4E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6"/>
  </w:num>
  <w:num w:numId="3">
    <w:abstractNumId w:val="1"/>
  </w:num>
  <w:num w:numId="4">
    <w:abstractNumId w:val="3"/>
  </w:num>
  <w:num w:numId="5">
    <w:abstractNumId w:val="2"/>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415F"/>
    <w:rsid w:val="00027D32"/>
    <w:rsid w:val="00030140"/>
    <w:rsid w:val="0004204C"/>
    <w:rsid w:val="000543AE"/>
    <w:rsid w:val="00071948"/>
    <w:rsid w:val="000A3ED5"/>
    <w:rsid w:val="000B5709"/>
    <w:rsid w:val="000D1BD8"/>
    <w:rsid w:val="000F1F29"/>
    <w:rsid w:val="000F5149"/>
    <w:rsid w:val="00100FC8"/>
    <w:rsid w:val="00114483"/>
    <w:rsid w:val="001417E8"/>
    <w:rsid w:val="00150D52"/>
    <w:rsid w:val="00157BBE"/>
    <w:rsid w:val="001A0E95"/>
    <w:rsid w:val="001E2DDB"/>
    <w:rsid w:val="00261D4C"/>
    <w:rsid w:val="00265D21"/>
    <w:rsid w:val="00291770"/>
    <w:rsid w:val="002C0114"/>
    <w:rsid w:val="002C021D"/>
    <w:rsid w:val="002C7E8E"/>
    <w:rsid w:val="002D749F"/>
    <w:rsid w:val="00354DC6"/>
    <w:rsid w:val="00383271"/>
    <w:rsid w:val="003948AF"/>
    <w:rsid w:val="003A6CD6"/>
    <w:rsid w:val="003B2E50"/>
    <w:rsid w:val="003D088E"/>
    <w:rsid w:val="003E2366"/>
    <w:rsid w:val="004065C8"/>
    <w:rsid w:val="00414CFF"/>
    <w:rsid w:val="004434C4"/>
    <w:rsid w:val="00492100"/>
    <w:rsid w:val="00496EC3"/>
    <w:rsid w:val="004C0B4C"/>
    <w:rsid w:val="00524B19"/>
    <w:rsid w:val="00541679"/>
    <w:rsid w:val="00576ED0"/>
    <w:rsid w:val="005D6713"/>
    <w:rsid w:val="005E41A5"/>
    <w:rsid w:val="00601D1F"/>
    <w:rsid w:val="00647D85"/>
    <w:rsid w:val="00677AAC"/>
    <w:rsid w:val="006D5064"/>
    <w:rsid w:val="00715B81"/>
    <w:rsid w:val="00717F0B"/>
    <w:rsid w:val="00720747"/>
    <w:rsid w:val="0074022D"/>
    <w:rsid w:val="007534E3"/>
    <w:rsid w:val="007C11B0"/>
    <w:rsid w:val="00854807"/>
    <w:rsid w:val="00861558"/>
    <w:rsid w:val="008A116F"/>
    <w:rsid w:val="008A32E9"/>
    <w:rsid w:val="008E3E1B"/>
    <w:rsid w:val="009135CB"/>
    <w:rsid w:val="00925816"/>
    <w:rsid w:val="0094648C"/>
    <w:rsid w:val="009C2D58"/>
    <w:rsid w:val="009D0CED"/>
    <w:rsid w:val="00A15F36"/>
    <w:rsid w:val="00A5415F"/>
    <w:rsid w:val="00A65CB1"/>
    <w:rsid w:val="00A863D7"/>
    <w:rsid w:val="00AF1B76"/>
    <w:rsid w:val="00B04952"/>
    <w:rsid w:val="00B447CB"/>
    <w:rsid w:val="00BB485D"/>
    <w:rsid w:val="00BC434D"/>
    <w:rsid w:val="00BE67D7"/>
    <w:rsid w:val="00BE7779"/>
    <w:rsid w:val="00BF01E7"/>
    <w:rsid w:val="00C0112F"/>
    <w:rsid w:val="00C3483C"/>
    <w:rsid w:val="00C60CC0"/>
    <w:rsid w:val="00CF5E7A"/>
    <w:rsid w:val="00D34473"/>
    <w:rsid w:val="00DB1E64"/>
    <w:rsid w:val="00DB32FA"/>
    <w:rsid w:val="00E0527E"/>
    <w:rsid w:val="00EB5F6C"/>
    <w:rsid w:val="00EF014A"/>
    <w:rsid w:val="00F12A50"/>
    <w:rsid w:val="00F831F2"/>
    <w:rsid w:val="00FA4634"/>
    <w:rsid w:val="00FB7BBF"/>
    <w:rsid w:val="00FE0DFA"/>
    <w:rsid w:val="00FF564B"/>
    <w:rsid w:val="00FF67E2"/>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C04B"/>
  <w15:chartTrackingRefBased/>
  <w15:docId w15:val="{76ADCEFB-1098-452F-959A-6DC48E152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415F"/>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2D749F"/>
    <w:pPr>
      <w:ind w:left="720"/>
      <w:contextualSpacing/>
    </w:pPr>
  </w:style>
  <w:style w:type="character" w:customStyle="1" w:styleId="selectable-text">
    <w:name w:val="selectable-text"/>
    <w:basedOn w:val="DefaultParagraphFont"/>
    <w:rsid w:val="00BB485D"/>
  </w:style>
  <w:style w:type="character" w:styleId="Hyperlink">
    <w:name w:val="Hyperlink"/>
    <w:basedOn w:val="DefaultParagraphFont"/>
    <w:uiPriority w:val="99"/>
    <w:unhideWhenUsed/>
    <w:rsid w:val="00FF67E2"/>
    <w:rPr>
      <w:color w:val="0563C1" w:themeColor="hyperlink"/>
      <w:u w:val="single"/>
    </w:rPr>
  </w:style>
  <w:style w:type="paragraph" w:styleId="Header">
    <w:name w:val="header"/>
    <w:basedOn w:val="Normal"/>
    <w:link w:val="HeaderChar"/>
    <w:uiPriority w:val="99"/>
    <w:unhideWhenUsed/>
    <w:rsid w:val="009C2D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2D58"/>
  </w:style>
  <w:style w:type="paragraph" w:styleId="Footer">
    <w:name w:val="footer"/>
    <w:basedOn w:val="Normal"/>
    <w:link w:val="FooterChar"/>
    <w:uiPriority w:val="99"/>
    <w:unhideWhenUsed/>
    <w:rsid w:val="009C2D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2D58"/>
  </w:style>
  <w:style w:type="character" w:styleId="Strong">
    <w:name w:val="Strong"/>
    <w:basedOn w:val="DefaultParagraphFont"/>
    <w:uiPriority w:val="22"/>
    <w:qFormat/>
    <w:rsid w:val="00354D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92928">
      <w:bodyDiv w:val="1"/>
      <w:marLeft w:val="0"/>
      <w:marRight w:val="0"/>
      <w:marTop w:val="0"/>
      <w:marBottom w:val="0"/>
      <w:divBdr>
        <w:top w:val="none" w:sz="0" w:space="0" w:color="auto"/>
        <w:left w:val="none" w:sz="0" w:space="0" w:color="auto"/>
        <w:bottom w:val="none" w:sz="0" w:space="0" w:color="auto"/>
        <w:right w:val="none" w:sz="0" w:space="0" w:color="auto"/>
      </w:divBdr>
    </w:div>
    <w:div w:id="377360005">
      <w:bodyDiv w:val="1"/>
      <w:marLeft w:val="0"/>
      <w:marRight w:val="0"/>
      <w:marTop w:val="0"/>
      <w:marBottom w:val="0"/>
      <w:divBdr>
        <w:top w:val="none" w:sz="0" w:space="0" w:color="auto"/>
        <w:left w:val="none" w:sz="0" w:space="0" w:color="auto"/>
        <w:bottom w:val="none" w:sz="0" w:space="0" w:color="auto"/>
        <w:right w:val="none" w:sz="0" w:space="0" w:color="auto"/>
      </w:divBdr>
    </w:div>
    <w:div w:id="531193541">
      <w:bodyDiv w:val="1"/>
      <w:marLeft w:val="0"/>
      <w:marRight w:val="0"/>
      <w:marTop w:val="0"/>
      <w:marBottom w:val="0"/>
      <w:divBdr>
        <w:top w:val="none" w:sz="0" w:space="0" w:color="auto"/>
        <w:left w:val="none" w:sz="0" w:space="0" w:color="auto"/>
        <w:bottom w:val="none" w:sz="0" w:space="0" w:color="auto"/>
        <w:right w:val="none" w:sz="0" w:space="0" w:color="auto"/>
      </w:divBdr>
    </w:div>
    <w:div w:id="542717089">
      <w:bodyDiv w:val="1"/>
      <w:marLeft w:val="0"/>
      <w:marRight w:val="0"/>
      <w:marTop w:val="0"/>
      <w:marBottom w:val="0"/>
      <w:divBdr>
        <w:top w:val="none" w:sz="0" w:space="0" w:color="auto"/>
        <w:left w:val="none" w:sz="0" w:space="0" w:color="auto"/>
        <w:bottom w:val="none" w:sz="0" w:space="0" w:color="auto"/>
        <w:right w:val="none" w:sz="0" w:space="0" w:color="auto"/>
      </w:divBdr>
    </w:div>
    <w:div w:id="696124923">
      <w:bodyDiv w:val="1"/>
      <w:marLeft w:val="0"/>
      <w:marRight w:val="0"/>
      <w:marTop w:val="0"/>
      <w:marBottom w:val="0"/>
      <w:divBdr>
        <w:top w:val="none" w:sz="0" w:space="0" w:color="auto"/>
        <w:left w:val="none" w:sz="0" w:space="0" w:color="auto"/>
        <w:bottom w:val="none" w:sz="0" w:space="0" w:color="auto"/>
        <w:right w:val="none" w:sz="0" w:space="0" w:color="auto"/>
      </w:divBdr>
    </w:div>
    <w:div w:id="706374618">
      <w:bodyDiv w:val="1"/>
      <w:marLeft w:val="0"/>
      <w:marRight w:val="0"/>
      <w:marTop w:val="0"/>
      <w:marBottom w:val="0"/>
      <w:divBdr>
        <w:top w:val="none" w:sz="0" w:space="0" w:color="auto"/>
        <w:left w:val="none" w:sz="0" w:space="0" w:color="auto"/>
        <w:bottom w:val="none" w:sz="0" w:space="0" w:color="auto"/>
        <w:right w:val="none" w:sz="0" w:space="0" w:color="auto"/>
      </w:divBdr>
    </w:div>
    <w:div w:id="772435956">
      <w:bodyDiv w:val="1"/>
      <w:marLeft w:val="0"/>
      <w:marRight w:val="0"/>
      <w:marTop w:val="0"/>
      <w:marBottom w:val="0"/>
      <w:divBdr>
        <w:top w:val="none" w:sz="0" w:space="0" w:color="auto"/>
        <w:left w:val="none" w:sz="0" w:space="0" w:color="auto"/>
        <w:bottom w:val="none" w:sz="0" w:space="0" w:color="auto"/>
        <w:right w:val="none" w:sz="0" w:space="0" w:color="auto"/>
      </w:divBdr>
    </w:div>
    <w:div w:id="1036202420">
      <w:bodyDiv w:val="1"/>
      <w:marLeft w:val="0"/>
      <w:marRight w:val="0"/>
      <w:marTop w:val="0"/>
      <w:marBottom w:val="0"/>
      <w:divBdr>
        <w:top w:val="none" w:sz="0" w:space="0" w:color="auto"/>
        <w:left w:val="none" w:sz="0" w:space="0" w:color="auto"/>
        <w:bottom w:val="none" w:sz="0" w:space="0" w:color="auto"/>
        <w:right w:val="none" w:sz="0" w:space="0" w:color="auto"/>
      </w:divBdr>
    </w:div>
    <w:div w:id="1119296758">
      <w:bodyDiv w:val="1"/>
      <w:marLeft w:val="0"/>
      <w:marRight w:val="0"/>
      <w:marTop w:val="0"/>
      <w:marBottom w:val="0"/>
      <w:divBdr>
        <w:top w:val="none" w:sz="0" w:space="0" w:color="auto"/>
        <w:left w:val="none" w:sz="0" w:space="0" w:color="auto"/>
        <w:bottom w:val="none" w:sz="0" w:space="0" w:color="auto"/>
        <w:right w:val="none" w:sz="0" w:space="0" w:color="auto"/>
      </w:divBdr>
    </w:div>
    <w:div w:id="1240600353">
      <w:bodyDiv w:val="1"/>
      <w:marLeft w:val="0"/>
      <w:marRight w:val="0"/>
      <w:marTop w:val="0"/>
      <w:marBottom w:val="0"/>
      <w:divBdr>
        <w:top w:val="none" w:sz="0" w:space="0" w:color="auto"/>
        <w:left w:val="none" w:sz="0" w:space="0" w:color="auto"/>
        <w:bottom w:val="none" w:sz="0" w:space="0" w:color="auto"/>
        <w:right w:val="none" w:sz="0" w:space="0" w:color="auto"/>
      </w:divBdr>
    </w:div>
    <w:div w:id="1321537990">
      <w:bodyDiv w:val="1"/>
      <w:marLeft w:val="0"/>
      <w:marRight w:val="0"/>
      <w:marTop w:val="0"/>
      <w:marBottom w:val="0"/>
      <w:divBdr>
        <w:top w:val="none" w:sz="0" w:space="0" w:color="auto"/>
        <w:left w:val="none" w:sz="0" w:space="0" w:color="auto"/>
        <w:bottom w:val="none" w:sz="0" w:space="0" w:color="auto"/>
        <w:right w:val="none" w:sz="0" w:space="0" w:color="auto"/>
      </w:divBdr>
    </w:div>
    <w:div w:id="1353724504">
      <w:bodyDiv w:val="1"/>
      <w:marLeft w:val="0"/>
      <w:marRight w:val="0"/>
      <w:marTop w:val="0"/>
      <w:marBottom w:val="0"/>
      <w:divBdr>
        <w:top w:val="none" w:sz="0" w:space="0" w:color="auto"/>
        <w:left w:val="none" w:sz="0" w:space="0" w:color="auto"/>
        <w:bottom w:val="none" w:sz="0" w:space="0" w:color="auto"/>
        <w:right w:val="none" w:sz="0" w:space="0" w:color="auto"/>
      </w:divBdr>
    </w:div>
    <w:div w:id="1482044203">
      <w:bodyDiv w:val="1"/>
      <w:marLeft w:val="0"/>
      <w:marRight w:val="0"/>
      <w:marTop w:val="0"/>
      <w:marBottom w:val="0"/>
      <w:divBdr>
        <w:top w:val="none" w:sz="0" w:space="0" w:color="auto"/>
        <w:left w:val="none" w:sz="0" w:space="0" w:color="auto"/>
        <w:bottom w:val="none" w:sz="0" w:space="0" w:color="auto"/>
        <w:right w:val="none" w:sz="0" w:space="0" w:color="auto"/>
      </w:divBdr>
    </w:div>
    <w:div w:id="1593198820">
      <w:bodyDiv w:val="1"/>
      <w:marLeft w:val="0"/>
      <w:marRight w:val="0"/>
      <w:marTop w:val="0"/>
      <w:marBottom w:val="0"/>
      <w:divBdr>
        <w:top w:val="none" w:sz="0" w:space="0" w:color="auto"/>
        <w:left w:val="none" w:sz="0" w:space="0" w:color="auto"/>
        <w:bottom w:val="none" w:sz="0" w:space="0" w:color="auto"/>
        <w:right w:val="none" w:sz="0" w:space="0" w:color="auto"/>
      </w:divBdr>
    </w:div>
    <w:div w:id="1644964626">
      <w:bodyDiv w:val="1"/>
      <w:marLeft w:val="0"/>
      <w:marRight w:val="0"/>
      <w:marTop w:val="0"/>
      <w:marBottom w:val="0"/>
      <w:divBdr>
        <w:top w:val="none" w:sz="0" w:space="0" w:color="auto"/>
        <w:left w:val="none" w:sz="0" w:space="0" w:color="auto"/>
        <w:bottom w:val="none" w:sz="0" w:space="0" w:color="auto"/>
        <w:right w:val="none" w:sz="0" w:space="0" w:color="auto"/>
      </w:divBdr>
    </w:div>
    <w:div w:id="175007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anitha.sms@velsuniv.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A3D6FB6F-26C0-456C-A8B5-6BC0D4BE1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2027</Words>
  <Characters>11555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success</dc:creator>
  <cp:keywords/>
  <dc:description/>
  <cp:lastModifiedBy>success</cp:lastModifiedBy>
  <cp:revision>2</cp:revision>
  <cp:lastPrinted>2024-05-14T08:59:00Z</cp:lastPrinted>
  <dcterms:created xsi:type="dcterms:W3CDTF">2024-05-14T08:59:00Z</dcterms:created>
  <dcterms:modified xsi:type="dcterms:W3CDTF">2024-05-14T08:59:00Z</dcterms:modified>
</cp:coreProperties>
</file>