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E3D" w:rsidRDefault="009C4E3D" w:rsidP="009F6540">
      <w:pPr>
        <w:spacing w:before="54" w:after="0" w:line="276" w:lineRule="auto"/>
        <w:jc w:val="center"/>
        <w:rPr>
          <w:rFonts w:ascii="Times New Roman" w:hAnsi="Times New Roman" w:cs="Times New Roman"/>
          <w:b/>
          <w:color w:val="0F0F0F"/>
          <w:sz w:val="28"/>
        </w:rPr>
      </w:pPr>
      <w:r w:rsidRPr="00417BEE">
        <w:rPr>
          <w:rFonts w:ascii="Times New Roman" w:hAnsi="Times New Roman" w:cs="Times New Roman"/>
          <w:b/>
          <w:color w:val="0F0F0F"/>
          <w:sz w:val="28"/>
        </w:rPr>
        <w:t>Safety and Ethics in Autonomous Vehicle</w:t>
      </w:r>
      <w:r>
        <w:rPr>
          <w:rFonts w:ascii="Times New Roman" w:hAnsi="Times New Roman" w:cs="Times New Roman"/>
          <w:b/>
          <w:color w:val="0F0F0F"/>
          <w:sz w:val="28"/>
        </w:rPr>
        <w:t xml:space="preserve"> </w:t>
      </w:r>
    </w:p>
    <w:p w:rsidR="000E01EC" w:rsidRDefault="000E01EC" w:rsidP="000E01E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Pradeep Kumar Mishra*</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w:t>
      </w:r>
      <w:r w:rsidRPr="001E51F3">
        <w:rPr>
          <w:rFonts w:ascii="Times New Roman" w:hAnsi="Times New Roman" w:cs="Times New Roman"/>
          <w:b/>
          <w:bCs/>
          <w:color w:val="000000" w:themeColor="text1"/>
          <w:sz w:val="24"/>
          <w:szCs w:val="24"/>
        </w:rPr>
        <w:t>r</w:t>
      </w:r>
      <w:r>
        <w:rPr>
          <w:rFonts w:ascii="Times New Roman" w:hAnsi="Times New Roman" w:cs="Times New Roman"/>
          <w:b/>
          <w:bCs/>
          <w:color w:val="000000" w:themeColor="text1"/>
          <w:sz w:val="24"/>
          <w:szCs w:val="24"/>
        </w:rPr>
        <w:t>. Rajesh Verma*</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Vimal Kumar Sharma*</w:t>
      </w:r>
      <w:r w:rsidRPr="001E51F3">
        <w:rPr>
          <w:rFonts w:ascii="Times New Roman" w:hAnsi="Times New Roman" w:cs="Times New Roman"/>
          <w:b/>
          <w:bCs/>
          <w:color w:val="000000" w:themeColor="text1"/>
          <w:sz w:val="24"/>
          <w:szCs w:val="24"/>
        </w:rPr>
        <w:t xml:space="preserve">, </w:t>
      </w:r>
    </w:p>
    <w:p w:rsidR="000E01EC" w:rsidRDefault="000E01EC" w:rsidP="000E01E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Dhanish Tandon*</w:t>
      </w:r>
      <w:r w:rsidR="00763E02">
        <w:rPr>
          <w:rFonts w:ascii="Times New Roman" w:hAnsi="Times New Roman" w:cs="Times New Roman"/>
          <w:b/>
          <w:bCs/>
          <w:color w:val="000000" w:themeColor="text1"/>
          <w:sz w:val="24"/>
          <w:szCs w:val="24"/>
        </w:rPr>
        <w:t>, Priya Goswami</w:t>
      </w:r>
    </w:p>
    <w:p w:rsidR="000E01EC" w:rsidRDefault="000E01EC" w:rsidP="000E01E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color w:val="000000" w:themeColor="text1"/>
        </w:rPr>
        <w:t>RBMI Group of Institution, Bareilly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Uttar Pradesh, 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0A5B59" w:rsidRPr="00417BEE" w:rsidRDefault="000A5B59" w:rsidP="000A5B59">
      <w:pPr>
        <w:jc w:val="both"/>
        <w:rPr>
          <w:rFonts w:ascii="Times New Roman" w:hAnsi="Times New Roman" w:cs="Times New Roman"/>
          <w:sz w:val="20"/>
        </w:rPr>
      </w:pPr>
      <w:r w:rsidRPr="00417BEE">
        <w:rPr>
          <w:rFonts w:ascii="Times New Roman" w:hAnsi="Times New Roman" w:cs="Times New Roman"/>
          <w:sz w:val="20"/>
        </w:rPr>
        <w:t>The advent of autonomous vehicles (AVs) has ushered in a transformative era in transportation, presenting both unprecedented opportunities and profound challenges. This abstract delves into the critical dimensions of safety and ethics associated with AVs. Safety considerations encompass the establishment of stringent standards and regulations, technical robustness to navigate diverse driving scenarios, and the implementation of fail-safe systems for emergency situations. Ethical concerns revolve around transparent decision-making algorithms, addressing dilemmas in unavoidable collisions, and fostering clear communication between AVs and other road users. Data security and privacy emerge as key ethical considerations, emphasizing the need for robust cyber security measures. The abstract underscores the importance of public trust and acceptance, emphasizing transparent communication to build confidence in AV technology. Additionally, it highlights the necessity of education and training for developers and end-users, acknowledging the ongoing dialogue on the broader social and economic impacts of AV integration. In essence, the abstract outlines the multifaceted landscape of safety and ethics in AVs, emphasizing the collaborative efforts required from industry, policymakers, researchers, and the public to ensure responsible development and deployment of this transformative technology.</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E01EC" w:rsidRPr="000A5B59">
        <w:rPr>
          <w:rFonts w:ascii="Times New Roman" w:hAnsi="Times New Roman" w:cs="Times New Roman"/>
          <w:sz w:val="20"/>
        </w:rPr>
        <w:t>Ethics, Safety</w:t>
      </w:r>
      <w:r w:rsidR="000E01EC">
        <w:rPr>
          <w:rFonts w:ascii="Times New Roman" w:hAnsi="Times New Roman" w:cs="Times New Roman"/>
          <w:sz w:val="20"/>
        </w:rPr>
        <w:t>, Autonomous Vehicle, Security</w:t>
      </w:r>
    </w:p>
    <w:p w:rsidR="000A5B59" w:rsidRPr="000A5B59" w:rsidRDefault="00DA52F4" w:rsidP="009F6540">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4"/>
          <w:szCs w:val="24"/>
        </w:rPr>
      </w:pPr>
      <w:r w:rsidRPr="000A5B59">
        <w:rPr>
          <w:rFonts w:ascii="Times New Roman" w:hAnsi="Times New Roman" w:cs="Times New Roman"/>
          <w:b/>
          <w:bCs/>
          <w:color w:val="000000" w:themeColor="text1"/>
          <w:sz w:val="24"/>
          <w:szCs w:val="24"/>
        </w:rPr>
        <w:t>INTRODUCTION</w:t>
      </w:r>
      <w:r w:rsidR="000A5B59" w:rsidRPr="000A5B59">
        <w:rPr>
          <w:rFonts w:ascii="Times New Roman" w:hAnsi="Times New Roman" w:cs="Times New Roman"/>
          <w:b/>
          <w:bCs/>
          <w:color w:val="000000" w:themeColor="text1"/>
          <w:sz w:val="24"/>
          <w:szCs w:val="24"/>
        </w:rPr>
        <w:t xml:space="preserve"> </w:t>
      </w:r>
      <w:r w:rsidR="00FC12BE" w:rsidRPr="000A5B59">
        <w:rPr>
          <w:rFonts w:ascii="Times New Roman" w:hAnsi="Times New Roman" w:cs="Times New Roman"/>
          <w:b/>
          <w:bCs/>
          <w:color w:val="000000" w:themeColor="text1"/>
          <w:sz w:val="24"/>
          <w:szCs w:val="24"/>
        </w:rPr>
        <w:t xml:space="preserve">TO SAFETY AND ETHICS </w:t>
      </w:r>
    </w:p>
    <w:p w:rsidR="00FC12BE" w:rsidRPr="00FC12BE" w:rsidRDefault="00FC12BE" w:rsidP="00FC12BE">
      <w:pPr>
        <w:jc w:val="both"/>
        <w:rPr>
          <w:rFonts w:ascii="Times New Roman" w:hAnsi="Times New Roman" w:cs="Times New Roman"/>
          <w:sz w:val="20"/>
        </w:rPr>
      </w:pPr>
      <w:r w:rsidRPr="00FC12BE">
        <w:rPr>
          <w:rFonts w:ascii="Times New Roman" w:hAnsi="Times New Roman" w:cs="Times New Roman"/>
          <w:sz w:val="20"/>
        </w:rPr>
        <w:t>This is a brief overview of the importance of safety and ethics in autonomous vehicles. Discuss how these aspects differ from traditional vehicles and why they are critical in the context of self-driving technology.</w:t>
      </w:r>
    </w:p>
    <w:p w:rsidR="00FC12BE" w:rsidRPr="00FC12BE" w:rsidRDefault="00FC12BE" w:rsidP="000E01EC">
      <w:pPr>
        <w:numPr>
          <w:ilvl w:val="0"/>
          <w:numId w:val="22"/>
        </w:numPr>
        <w:spacing w:before="54" w:after="0" w:line="276" w:lineRule="auto"/>
        <w:jc w:val="both"/>
        <w:rPr>
          <w:rFonts w:ascii="Times New Roman" w:hAnsi="Times New Roman" w:cs="Times New Roman"/>
          <w:b/>
          <w:bCs/>
          <w:color w:val="000000" w:themeColor="text1"/>
          <w:sz w:val="24"/>
          <w:szCs w:val="24"/>
        </w:rPr>
      </w:pPr>
      <w:r w:rsidRPr="00FC12BE">
        <w:rPr>
          <w:rFonts w:ascii="Times New Roman" w:hAnsi="Times New Roman" w:cs="Times New Roman"/>
          <w:b/>
          <w:bCs/>
          <w:color w:val="000000" w:themeColor="text1"/>
          <w:sz w:val="24"/>
          <w:szCs w:val="24"/>
        </w:rPr>
        <w:t>Safety Features in Autonomous Vehicles:</w:t>
      </w:r>
    </w:p>
    <w:p w:rsidR="00FC12BE" w:rsidRDefault="00FC12BE" w:rsidP="000E01EC">
      <w:pPr>
        <w:spacing w:before="54" w:after="0" w:line="276" w:lineRule="auto"/>
        <w:ind w:left="630"/>
        <w:jc w:val="both"/>
        <w:rPr>
          <w:rFonts w:ascii="Times New Roman" w:hAnsi="Times New Roman" w:cs="Times New Roman"/>
          <w:sz w:val="20"/>
        </w:rPr>
      </w:pPr>
      <w:r w:rsidRPr="00FC12BE">
        <w:rPr>
          <w:rFonts w:ascii="Times New Roman" w:hAnsi="Times New Roman" w:cs="Times New Roman"/>
          <w:sz w:val="20"/>
        </w:rPr>
        <w:t>Detail the safety mechanisms and features implemented in autonomous vehicles, such as collision avoidance systems, emergency braking, and redundancy in critical systems.</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Accident Avoidance and Mitigation:</w:t>
      </w:r>
    </w:p>
    <w:p w:rsidR="000E01EC" w:rsidRP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t>Explore how autonomous vehicles are designed to avoid accidents and mitigate potential risks. Discuss the role of sensors, cameras, and AI algorithms in detecting and responding to potential hazards.</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Ethical Dilemmas in Decision-Making:</w:t>
      </w:r>
    </w:p>
    <w:p w:rsidR="000E01EC" w:rsidRP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t>Examine the ethical challenges associated with programming autonomous vehicles to make split-second decisions in emergency situations. Discuss the "trolley problem" and other moral dilemmas related to decision-making.</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Human-Machine Collaboration:</w:t>
      </w:r>
    </w:p>
    <w:p w:rsidR="000E01EC" w:rsidRP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t>Explore the concept of human-machine collaboration in autonomous vehicles. Discuss how humans and AI systems can work together to ensure safety and address ethical concerns.</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Data Privacy and Security:</w:t>
      </w:r>
    </w:p>
    <w:p w:rsidR="000E01EC" w:rsidRP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t>Discuss the importance of protecting the data generated by autonomous vehicles and ensuring the security of communication systems. Address concerns related to hacking and unauthorized access to vehicle data.</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Regulatory Frameworks:</w:t>
      </w:r>
    </w:p>
    <w:p w:rsidR="000E01EC" w:rsidRP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t>Explore the current regulatory landscape for autonomous vehicles and how governments are addressing safety and ethical concerns. Discuss the challenges of creating standardized regulations that accommodate technological advancements.</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Public Perception and Trust:</w:t>
      </w:r>
    </w:p>
    <w:p w:rsidR="000E01EC" w:rsidRP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t>Examine the role of public perception and trust in the widespread adoption of autonomous vehicles. Discuss strategies for building public trust and addressing concerns related to safety and ethical considerations.</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Testing and Validation:</w:t>
      </w:r>
    </w:p>
    <w:p w:rsidR="000E01EC" w:rsidRP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t>Highlight the importance of rigorous testing and validation processes for autonomous systems. Discuss how manufacturers and developers ensure the safety and reliability of their technologies before deployment.</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Industry Standards:</w:t>
      </w:r>
    </w:p>
    <w:p w:rsidR="000E01EC" w:rsidRP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lastRenderedPageBreak/>
        <w:t>Explore the development and implementation of industry standards for safety and ethics in autonomous vehicles. Discuss the collaboration between stakeholders to establish guidelines for responsible development and deployment.</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Liability and Insurance:</w:t>
      </w:r>
    </w:p>
    <w:p w:rsidR="000E01EC" w:rsidRP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t>Discuss the challenges related to determining liability in the event of an accident involving an autonomous vehicle. Explore how insurance policies may need to evolve to address the unique risks associated with self-driving technology.</w:t>
      </w:r>
    </w:p>
    <w:p w:rsidR="000E01EC" w:rsidRPr="000E01EC" w:rsidRDefault="000E01EC" w:rsidP="000E01EC">
      <w:pPr>
        <w:numPr>
          <w:ilvl w:val="0"/>
          <w:numId w:val="22"/>
        </w:numPr>
        <w:spacing w:before="54" w:after="0" w:line="276" w:lineRule="auto"/>
        <w:jc w:val="both"/>
        <w:rPr>
          <w:rFonts w:ascii="Times New Roman" w:hAnsi="Times New Roman" w:cs="Times New Roman"/>
          <w:b/>
          <w:sz w:val="20"/>
        </w:rPr>
      </w:pPr>
      <w:r w:rsidRPr="000E01EC">
        <w:rPr>
          <w:rFonts w:ascii="Times New Roman" w:hAnsi="Times New Roman" w:cs="Times New Roman"/>
          <w:b/>
          <w:sz w:val="20"/>
        </w:rPr>
        <w:t>International Perspectives:</w:t>
      </w:r>
    </w:p>
    <w:p w:rsidR="000E01EC" w:rsidRDefault="000E01EC" w:rsidP="000E01EC">
      <w:pPr>
        <w:spacing w:before="54" w:after="0" w:line="276" w:lineRule="auto"/>
        <w:ind w:left="630"/>
        <w:jc w:val="both"/>
        <w:rPr>
          <w:rFonts w:ascii="Times New Roman" w:hAnsi="Times New Roman" w:cs="Times New Roman"/>
          <w:sz w:val="20"/>
        </w:rPr>
      </w:pPr>
      <w:r w:rsidRPr="000E01EC">
        <w:rPr>
          <w:rFonts w:ascii="Times New Roman" w:hAnsi="Times New Roman" w:cs="Times New Roman"/>
          <w:sz w:val="20"/>
        </w:rPr>
        <w:t>Compare and contrast how different countries and regions approach safety and ethics in autonomous vehicles. Highlight any notable differences in regulatory frameworks and public attitudes.</w:t>
      </w:r>
    </w:p>
    <w:p w:rsidR="00BA5A1F" w:rsidRDefault="00BA5A1F" w:rsidP="000E01EC">
      <w:pPr>
        <w:spacing w:before="54" w:after="0" w:line="276" w:lineRule="auto"/>
        <w:ind w:left="630"/>
        <w:jc w:val="both"/>
        <w:rPr>
          <w:rFonts w:ascii="Times New Roman" w:hAnsi="Times New Roman" w:cs="Times New Roman"/>
          <w:sz w:val="20"/>
        </w:rPr>
      </w:pPr>
    </w:p>
    <w:p w:rsidR="000E01EC" w:rsidRDefault="000E01EC" w:rsidP="00BA5A1F">
      <w:pPr>
        <w:spacing w:before="54" w:after="0" w:line="276" w:lineRule="auto"/>
        <w:ind w:left="630"/>
        <w:jc w:val="center"/>
        <w:rPr>
          <w:rFonts w:ascii="Times New Roman" w:hAnsi="Times New Roman" w:cs="Times New Roman"/>
          <w:sz w:val="20"/>
        </w:rPr>
      </w:pPr>
      <w:r w:rsidRPr="000E01EC">
        <w:rPr>
          <w:rFonts w:ascii="Times New Roman" w:hAnsi="Times New Roman" w:cs="Times New Roman"/>
          <w:noProof/>
          <w:sz w:val="20"/>
        </w:rPr>
        <w:drawing>
          <wp:inline distT="0" distB="0" distL="0" distR="0">
            <wp:extent cx="5371657" cy="3043654"/>
            <wp:effectExtent l="19050" t="0" r="44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384430" cy="3050891"/>
                    </a:xfrm>
                    <a:prstGeom prst="rect">
                      <a:avLst/>
                    </a:prstGeom>
                    <a:noFill/>
                    <a:ln w="9525">
                      <a:noFill/>
                      <a:miter lim="800000"/>
                      <a:headEnd/>
                      <a:tailEnd/>
                    </a:ln>
                  </pic:spPr>
                </pic:pic>
              </a:graphicData>
            </a:graphic>
          </wp:inline>
        </w:drawing>
      </w:r>
    </w:p>
    <w:p w:rsidR="000E01EC" w:rsidRDefault="000E01EC" w:rsidP="001A6E49">
      <w:pPr>
        <w:spacing w:after="0" w:line="240" w:lineRule="auto"/>
        <w:jc w:val="center"/>
        <w:rPr>
          <w:b/>
          <w:sz w:val="24"/>
        </w:rPr>
      </w:pPr>
      <w:r w:rsidRPr="00417BEE">
        <w:rPr>
          <w:rFonts w:ascii="Times New Roman" w:hAnsi="Times New Roman" w:cs="Times New Roman"/>
          <w:sz w:val="24"/>
        </w:rPr>
        <w:t>Figure</w:t>
      </w:r>
      <w:r>
        <w:rPr>
          <w:rFonts w:ascii="Times New Roman" w:hAnsi="Times New Roman" w:cs="Times New Roman"/>
          <w:sz w:val="24"/>
        </w:rPr>
        <w:t xml:space="preserve"> a</w:t>
      </w:r>
      <w:r w:rsidRPr="00417BEE">
        <w:rPr>
          <w:rFonts w:ascii="Times New Roman" w:hAnsi="Times New Roman" w:cs="Times New Roman"/>
          <w:sz w:val="24"/>
        </w:rPr>
        <w:t>: The Ethics of Autonomous Vehicles</w:t>
      </w:r>
    </w:p>
    <w:p w:rsidR="001A6E49" w:rsidRDefault="001A6E49" w:rsidP="001A6E49">
      <w:pPr>
        <w:spacing w:after="0" w:line="240" w:lineRule="auto"/>
        <w:jc w:val="center"/>
        <w:rPr>
          <w:b/>
          <w:sz w:val="24"/>
        </w:rPr>
      </w:pPr>
    </w:p>
    <w:p w:rsidR="00BF0C4F" w:rsidRDefault="001A6E49" w:rsidP="00BF0C4F">
      <w:pPr>
        <w:spacing w:after="0" w:line="240" w:lineRule="auto"/>
        <w:jc w:val="center"/>
        <w:rPr>
          <w:rFonts w:ascii="Times New Roman" w:hAnsi="Times New Roman" w:cs="Times New Roman"/>
          <w:sz w:val="24"/>
        </w:rPr>
      </w:pPr>
      <w:r>
        <w:rPr>
          <w:b/>
          <w:noProof/>
          <w:sz w:val="24"/>
        </w:rPr>
        <w:drawing>
          <wp:inline distT="0" distB="0" distL="0" distR="0">
            <wp:extent cx="4561368" cy="3319573"/>
            <wp:effectExtent l="0" t="19050" r="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A6E49" w:rsidRDefault="001A6E49" w:rsidP="00BF0C4F">
      <w:pPr>
        <w:spacing w:after="0" w:line="240" w:lineRule="auto"/>
        <w:jc w:val="center"/>
        <w:rPr>
          <w:rFonts w:ascii="Times New Roman" w:hAnsi="Times New Roman" w:cs="Times New Roman"/>
          <w:sz w:val="24"/>
        </w:rPr>
      </w:pPr>
      <w:r w:rsidRPr="00417BEE">
        <w:rPr>
          <w:rFonts w:ascii="Times New Roman" w:hAnsi="Times New Roman" w:cs="Times New Roman"/>
          <w:sz w:val="24"/>
        </w:rPr>
        <w:t>Figure</w:t>
      </w:r>
      <w:r>
        <w:rPr>
          <w:rFonts w:ascii="Times New Roman" w:hAnsi="Times New Roman" w:cs="Times New Roman"/>
          <w:sz w:val="24"/>
        </w:rPr>
        <w:t xml:space="preserve"> b</w:t>
      </w:r>
      <w:r w:rsidRPr="00417BEE">
        <w:rPr>
          <w:rFonts w:ascii="Times New Roman" w:hAnsi="Times New Roman" w:cs="Times New Roman"/>
          <w:sz w:val="24"/>
        </w:rPr>
        <w:t>: The Ethics of Autonomous Vehicles</w:t>
      </w:r>
    </w:p>
    <w:p w:rsidR="00BF0C4F" w:rsidRPr="00417BEE" w:rsidRDefault="00BF0C4F" w:rsidP="00BF0C4F">
      <w:pPr>
        <w:spacing w:after="0" w:line="240" w:lineRule="auto"/>
        <w:jc w:val="center"/>
        <w:rPr>
          <w:rFonts w:ascii="Times New Roman" w:hAnsi="Times New Roman" w:cs="Times New Roman"/>
          <w:bCs/>
          <w:sz w:val="24"/>
        </w:rPr>
      </w:pPr>
    </w:p>
    <w:p w:rsidR="00DA52F4" w:rsidRPr="001A6E49" w:rsidRDefault="001A6E49"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1A6E49">
        <w:rPr>
          <w:rFonts w:ascii="Times New Roman" w:hAnsi="Times New Roman" w:cs="Times New Roman"/>
          <w:b/>
          <w:bCs/>
          <w:color w:val="000000" w:themeColor="text1"/>
          <w:sz w:val="24"/>
          <w:szCs w:val="24"/>
        </w:rPr>
        <w:lastRenderedPageBreak/>
        <w:t>VARIOUS CHALLENGES RAISES DURING INTEGRATION OF AI AND ROBOTICS INTO VEHICLES</w:t>
      </w:r>
    </w:p>
    <w:p w:rsidR="001A6E49" w:rsidRDefault="001A6E49" w:rsidP="001A6E49">
      <w:pPr>
        <w:pStyle w:val="ListParagraph"/>
        <w:ind w:left="360"/>
        <w:jc w:val="both"/>
        <w:rPr>
          <w:rFonts w:ascii="Times New Roman" w:hAnsi="Times New Roman" w:cs="Times New Roman"/>
          <w:sz w:val="20"/>
        </w:rPr>
      </w:pPr>
      <w:r w:rsidRPr="001A6E49">
        <w:rPr>
          <w:rFonts w:ascii="Times New Roman" w:hAnsi="Times New Roman" w:cs="Times New Roman"/>
          <w:sz w:val="20"/>
        </w:rPr>
        <w:t>Safety and ethics are critical considerations in the development and deployment of autonomous vehicles (AVs). The integration of AI and robotics into vehicles raises various challenges that need to be addressed to ensure the well-being of individuals and communities. Here are some key aspects related to safety and ethics in autonomous vehicles:</w:t>
      </w:r>
    </w:p>
    <w:p w:rsidR="00BA5A1F" w:rsidRPr="00BA5A1F" w:rsidRDefault="00BA5A1F" w:rsidP="00BA5A1F">
      <w:pPr>
        <w:pStyle w:val="ListParagraph"/>
        <w:numPr>
          <w:ilvl w:val="0"/>
          <w:numId w:val="23"/>
        </w:numPr>
        <w:rPr>
          <w:rFonts w:ascii="Times New Roman" w:hAnsi="Times New Roman" w:cs="Times New Roman"/>
          <w:sz w:val="20"/>
        </w:rPr>
      </w:pPr>
      <w:r w:rsidRPr="00BA5A1F">
        <w:rPr>
          <w:rFonts w:ascii="Times New Roman" w:hAnsi="Times New Roman" w:cs="Times New Roman"/>
          <w:b/>
          <w:bCs/>
          <w:sz w:val="20"/>
        </w:rPr>
        <w:t>Safety Standards and Regulations:</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Establishing clear safety standards and regulations is crucial. Governments and regulatory bodies play a vital role in creating and enforcing these standards to ensure the safety of autonomous vehicles on the road.</w:t>
      </w:r>
    </w:p>
    <w:p w:rsidR="00BA5A1F" w:rsidRPr="00BA5A1F" w:rsidRDefault="00BA5A1F" w:rsidP="00BA5A1F">
      <w:pPr>
        <w:pStyle w:val="ListParagraph"/>
        <w:numPr>
          <w:ilvl w:val="0"/>
          <w:numId w:val="23"/>
        </w:numPr>
        <w:rPr>
          <w:rFonts w:ascii="Times New Roman" w:hAnsi="Times New Roman" w:cs="Times New Roman"/>
          <w:b/>
          <w:bCs/>
          <w:sz w:val="20"/>
        </w:rPr>
      </w:pPr>
      <w:r w:rsidRPr="00BA5A1F">
        <w:rPr>
          <w:rFonts w:ascii="Times New Roman" w:hAnsi="Times New Roman" w:cs="Times New Roman"/>
          <w:b/>
          <w:bCs/>
          <w:sz w:val="20"/>
        </w:rPr>
        <w:t>Technical Robustness:</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AVs must be technically robust to handle a wide range of driving scenarios. This includes adverse weather conditions, unexpected obstacles, and complex traffic situations. Rigorous testing, simulations, and continuous improvement are essential to enhance technical robustness.</w:t>
      </w:r>
    </w:p>
    <w:p w:rsidR="00BA5A1F" w:rsidRPr="00BA5A1F" w:rsidRDefault="00BA5A1F" w:rsidP="00BA5A1F">
      <w:pPr>
        <w:pStyle w:val="ListParagraph"/>
        <w:numPr>
          <w:ilvl w:val="0"/>
          <w:numId w:val="23"/>
        </w:numPr>
        <w:rPr>
          <w:rFonts w:ascii="Times New Roman" w:hAnsi="Times New Roman" w:cs="Times New Roman"/>
          <w:b/>
          <w:bCs/>
          <w:sz w:val="20"/>
        </w:rPr>
      </w:pPr>
      <w:r w:rsidRPr="00BA5A1F">
        <w:rPr>
          <w:rFonts w:ascii="Times New Roman" w:hAnsi="Times New Roman" w:cs="Times New Roman"/>
          <w:b/>
          <w:bCs/>
          <w:sz w:val="20"/>
        </w:rPr>
        <w:t>Data Security and Privacy:</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AVs generate and collect vast amounts of data, including sensor data, location information, and user preferences. Ensuring the security of this data and protecting user privacy are critical ethical considerations. Robust cyber security measures must be in place to prevent unauthorized access and data breaches.</w:t>
      </w:r>
    </w:p>
    <w:p w:rsidR="00BA5A1F" w:rsidRPr="00BA5A1F" w:rsidRDefault="00BA5A1F" w:rsidP="00BA5A1F">
      <w:pPr>
        <w:pStyle w:val="ListParagraph"/>
        <w:numPr>
          <w:ilvl w:val="0"/>
          <w:numId w:val="23"/>
        </w:numPr>
        <w:rPr>
          <w:rFonts w:ascii="Times New Roman" w:hAnsi="Times New Roman" w:cs="Times New Roman"/>
          <w:b/>
          <w:bCs/>
          <w:sz w:val="20"/>
        </w:rPr>
      </w:pPr>
      <w:r w:rsidRPr="00BA5A1F">
        <w:rPr>
          <w:rFonts w:ascii="Times New Roman" w:hAnsi="Times New Roman" w:cs="Times New Roman"/>
          <w:b/>
          <w:bCs/>
          <w:sz w:val="20"/>
        </w:rPr>
        <w:t>Decision-Making Algorithms:</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The algorithms governing AV decision-making need to be transparent, accountable, and ethically sound. Developers must address challenges related to ethical decision-making in situations where harm is unavoidable. Balancing decisions that prioritize the safety of the vehicle occupants with those that minimize harm to other road users is a complex ethical dilemma.</w:t>
      </w:r>
    </w:p>
    <w:p w:rsidR="00BA5A1F" w:rsidRPr="00BA5A1F" w:rsidRDefault="00BA5A1F" w:rsidP="00BA5A1F">
      <w:pPr>
        <w:pStyle w:val="ListParagraph"/>
        <w:numPr>
          <w:ilvl w:val="0"/>
          <w:numId w:val="23"/>
        </w:numPr>
        <w:rPr>
          <w:rFonts w:ascii="Times New Roman" w:hAnsi="Times New Roman" w:cs="Times New Roman"/>
          <w:b/>
          <w:bCs/>
          <w:sz w:val="20"/>
        </w:rPr>
      </w:pPr>
      <w:r w:rsidRPr="00BA5A1F">
        <w:rPr>
          <w:rFonts w:ascii="Times New Roman" w:hAnsi="Times New Roman" w:cs="Times New Roman"/>
          <w:b/>
          <w:bCs/>
          <w:sz w:val="20"/>
        </w:rPr>
        <w:t>Human-Machine Interaction:</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Clear communication between autonomous vehicles and human drivers, pedestrians, and cyclists is essential. Understanding how humans perceive and interact with AVs is crucial for designing effective communication strategies to enhance safety and minimize confusion.</w:t>
      </w:r>
    </w:p>
    <w:p w:rsidR="00BA5A1F" w:rsidRPr="00BA5A1F" w:rsidRDefault="00BA5A1F" w:rsidP="00BA5A1F">
      <w:pPr>
        <w:pStyle w:val="ListParagraph"/>
        <w:numPr>
          <w:ilvl w:val="0"/>
          <w:numId w:val="23"/>
        </w:numPr>
        <w:rPr>
          <w:rFonts w:ascii="Times New Roman" w:hAnsi="Times New Roman" w:cs="Times New Roman"/>
          <w:b/>
          <w:bCs/>
          <w:sz w:val="20"/>
        </w:rPr>
      </w:pPr>
      <w:r w:rsidRPr="00BA5A1F">
        <w:rPr>
          <w:rFonts w:ascii="Times New Roman" w:hAnsi="Times New Roman" w:cs="Times New Roman"/>
          <w:b/>
          <w:bCs/>
          <w:sz w:val="20"/>
        </w:rPr>
        <w:t>Ethical Dilemmas and Trolley Problem:</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AVs may encounter situations where a collision is inevitable, and the vehicle must make a choice that could impact the safety of different individuals. Resolving these ethical dilemmas and programming AVs to make morally acceptable decisions is a challenging and ongoing debate in the field.</w:t>
      </w:r>
    </w:p>
    <w:p w:rsidR="00BA5A1F" w:rsidRPr="00BA5A1F" w:rsidRDefault="00BA5A1F" w:rsidP="00BA5A1F">
      <w:pPr>
        <w:pStyle w:val="ListParagraph"/>
        <w:numPr>
          <w:ilvl w:val="0"/>
          <w:numId w:val="23"/>
        </w:numPr>
        <w:rPr>
          <w:rFonts w:ascii="Times New Roman" w:hAnsi="Times New Roman" w:cs="Times New Roman"/>
          <w:b/>
          <w:bCs/>
          <w:sz w:val="20"/>
        </w:rPr>
      </w:pPr>
      <w:r w:rsidRPr="00BA5A1F">
        <w:rPr>
          <w:rFonts w:ascii="Times New Roman" w:hAnsi="Times New Roman" w:cs="Times New Roman"/>
          <w:b/>
          <w:bCs/>
          <w:sz w:val="20"/>
        </w:rPr>
        <w:t>Emergency Response and Fail-Safe Systems:</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AVs should be equipped with fail-safe systems and robust emergency response protocols. In the event of a system failure or unexpected circumstances, AVs should be designed to safely hand over control to human drivers or execute appropriate emergency maneuvers.</w:t>
      </w:r>
    </w:p>
    <w:p w:rsidR="00BA5A1F" w:rsidRPr="00BA5A1F" w:rsidRDefault="00BA5A1F" w:rsidP="00BA5A1F">
      <w:pPr>
        <w:pStyle w:val="ListParagraph"/>
        <w:numPr>
          <w:ilvl w:val="0"/>
          <w:numId w:val="23"/>
        </w:numPr>
        <w:rPr>
          <w:rFonts w:ascii="Times New Roman" w:hAnsi="Times New Roman" w:cs="Times New Roman"/>
          <w:b/>
          <w:bCs/>
          <w:sz w:val="20"/>
        </w:rPr>
      </w:pPr>
      <w:r w:rsidRPr="00BA5A1F">
        <w:rPr>
          <w:rFonts w:ascii="Times New Roman" w:hAnsi="Times New Roman" w:cs="Times New Roman"/>
          <w:b/>
          <w:bCs/>
          <w:sz w:val="20"/>
        </w:rPr>
        <w:t>Public Trust and Acceptance:</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Building public trust in autonomous vehicles is crucial for their widespread acceptance. Transparent communication about safety measures, testing procedures, and ethical considerations is essential to address concerns and foster confidence in the technology.</w:t>
      </w:r>
    </w:p>
    <w:p w:rsidR="00BA5A1F" w:rsidRPr="00BA5A1F" w:rsidRDefault="00BA5A1F" w:rsidP="00BA5A1F">
      <w:pPr>
        <w:pStyle w:val="ListParagraph"/>
        <w:numPr>
          <w:ilvl w:val="0"/>
          <w:numId w:val="23"/>
        </w:numPr>
        <w:rPr>
          <w:rFonts w:ascii="Times New Roman" w:hAnsi="Times New Roman" w:cs="Times New Roman"/>
          <w:b/>
          <w:bCs/>
          <w:sz w:val="20"/>
        </w:rPr>
      </w:pPr>
      <w:r w:rsidRPr="00BA5A1F">
        <w:rPr>
          <w:rFonts w:ascii="Times New Roman" w:hAnsi="Times New Roman" w:cs="Times New Roman"/>
          <w:b/>
          <w:bCs/>
          <w:sz w:val="20"/>
        </w:rPr>
        <w:t>Education and Training:</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Proper education and training for both developers and end-users are essential. This includes understanding the technology, its limitations, and the ethical considerations associated with AVs.</w:t>
      </w:r>
    </w:p>
    <w:p w:rsidR="00BA5A1F" w:rsidRPr="00BA5A1F" w:rsidRDefault="00BA5A1F" w:rsidP="00BA5A1F">
      <w:pPr>
        <w:pStyle w:val="ListParagraph"/>
        <w:numPr>
          <w:ilvl w:val="0"/>
          <w:numId w:val="23"/>
        </w:numPr>
        <w:rPr>
          <w:rFonts w:ascii="Times New Roman" w:hAnsi="Times New Roman" w:cs="Times New Roman"/>
          <w:b/>
          <w:bCs/>
          <w:sz w:val="20"/>
        </w:rPr>
      </w:pPr>
      <w:r w:rsidRPr="00BA5A1F">
        <w:rPr>
          <w:rFonts w:ascii="Times New Roman" w:hAnsi="Times New Roman" w:cs="Times New Roman"/>
          <w:b/>
          <w:bCs/>
          <w:sz w:val="20"/>
        </w:rPr>
        <w:t>Social and Economic Impacts:</w:t>
      </w:r>
    </w:p>
    <w:p w:rsidR="00BA5A1F" w:rsidRPr="00BA5A1F" w:rsidRDefault="00BA5A1F" w:rsidP="00BA5A1F">
      <w:pPr>
        <w:pStyle w:val="ListParagraph"/>
        <w:ind w:left="360"/>
        <w:rPr>
          <w:rFonts w:ascii="Times New Roman" w:hAnsi="Times New Roman" w:cs="Times New Roman"/>
          <w:sz w:val="20"/>
        </w:rPr>
      </w:pPr>
      <w:r w:rsidRPr="00BA5A1F">
        <w:rPr>
          <w:rFonts w:ascii="Times New Roman" w:hAnsi="Times New Roman" w:cs="Times New Roman"/>
          <w:sz w:val="20"/>
        </w:rPr>
        <w:t>Consideration should be given to the broader social and economic impacts of AVs, including potential job displacement, changes in transportation infrastructure, and accessibility for all members of society.</w:t>
      </w:r>
    </w:p>
    <w:p w:rsidR="00BA5A1F" w:rsidRDefault="00BA5A1F" w:rsidP="00BA5A1F">
      <w:pPr>
        <w:pStyle w:val="ListParagraph"/>
        <w:ind w:left="360"/>
        <w:jc w:val="both"/>
        <w:rPr>
          <w:rFonts w:ascii="Times New Roman" w:hAnsi="Times New Roman" w:cs="Times New Roman"/>
          <w:sz w:val="20"/>
        </w:rPr>
      </w:pPr>
      <w:r w:rsidRPr="00BA5A1F">
        <w:rPr>
          <w:rFonts w:ascii="Times New Roman" w:hAnsi="Times New Roman" w:cs="Times New Roman"/>
          <w:sz w:val="20"/>
        </w:rPr>
        <w:t>Addressing these safety and ethical considerations is an ongoing process that requires collaboration between industry stakeholders, policymakers, researchers, and the public to create a framework that ensures the responsible development and deployment of autonomous vehicles.</w:t>
      </w:r>
    </w:p>
    <w:p w:rsidR="00BA5A1F" w:rsidRPr="00BA5A1F" w:rsidRDefault="00BA5A1F" w:rsidP="00BA5A1F">
      <w:pPr>
        <w:pStyle w:val="ListParagraph"/>
        <w:numPr>
          <w:ilvl w:val="0"/>
          <w:numId w:val="21"/>
        </w:numPr>
        <w:jc w:val="both"/>
        <w:rPr>
          <w:rFonts w:ascii="Times New Roman" w:hAnsi="Times New Roman" w:cs="Times New Roman"/>
          <w:sz w:val="20"/>
        </w:rPr>
      </w:pPr>
      <w:r>
        <w:rPr>
          <w:rFonts w:ascii="Times New Roman" w:hAnsi="Times New Roman" w:cs="Times New Roman"/>
          <w:b/>
          <w:sz w:val="20"/>
        </w:rPr>
        <w:t>SUMMARY</w:t>
      </w:r>
    </w:p>
    <w:p w:rsidR="00BA5A1F" w:rsidRPr="00BA5A1F" w:rsidRDefault="00BA5A1F" w:rsidP="00BA5A1F">
      <w:pPr>
        <w:pStyle w:val="ListParagraph"/>
        <w:ind w:left="360"/>
        <w:jc w:val="both"/>
        <w:rPr>
          <w:rFonts w:ascii="Times New Roman" w:hAnsi="Times New Roman" w:cs="Times New Roman"/>
          <w:sz w:val="20"/>
          <w:szCs w:val="20"/>
        </w:rPr>
      </w:pPr>
      <w:r w:rsidRPr="00BA5A1F">
        <w:rPr>
          <w:rFonts w:ascii="Times New Roman" w:hAnsi="Times New Roman" w:cs="Times New Roman"/>
          <w:sz w:val="20"/>
          <w:szCs w:val="20"/>
        </w:rPr>
        <w:t>Safety and ethics in autonomous vehicles are critical considerations as this technology continues to advance. In conclusion, it is evident that while autonomous vehicles hold great promise in revolutionizing transportation, their deployment raises significant challenges that need to be addressed to ensure the safety of users and the public at large.</w:t>
      </w:r>
    </w:p>
    <w:p w:rsidR="00BA5A1F" w:rsidRPr="00BA5A1F" w:rsidRDefault="00BA5A1F" w:rsidP="00BA5A1F">
      <w:pPr>
        <w:pStyle w:val="ListParagraph"/>
        <w:numPr>
          <w:ilvl w:val="0"/>
          <w:numId w:val="24"/>
        </w:numPr>
        <w:jc w:val="both"/>
        <w:rPr>
          <w:rFonts w:ascii="Times New Roman" w:hAnsi="Times New Roman" w:cs="Times New Roman"/>
        </w:rPr>
      </w:pPr>
      <w:r w:rsidRPr="00BA5A1F">
        <w:rPr>
          <w:rFonts w:ascii="Times New Roman" w:hAnsi="Times New Roman" w:cs="Times New Roman"/>
          <w:b/>
          <w:bCs/>
        </w:rPr>
        <w:t>Safety Concerns:</w:t>
      </w:r>
      <w:r w:rsidRPr="00BA5A1F">
        <w:rPr>
          <w:rFonts w:ascii="Times New Roman" w:hAnsi="Times New Roman" w:cs="Times New Roman"/>
        </w:rPr>
        <w:t xml:space="preserve"> </w:t>
      </w:r>
      <w:r w:rsidRPr="00BA5A1F">
        <w:rPr>
          <w:rFonts w:ascii="Times New Roman" w:hAnsi="Times New Roman" w:cs="Times New Roman"/>
          <w:sz w:val="20"/>
          <w:szCs w:val="20"/>
        </w:rPr>
        <w:t>The primary goal of autonomous vehicles is to enhance safety on the roads by reducing human error. However, the transition to full autonomy introduces new challenges. The industry must address issues such as sensor reliability, software robustness, and the ability to handle complex and unpredictable real-world scenarios. Rigorous testing, simulation, and continuous improvement are imperative to build confidence in the safety of autonomous vehicles.</w:t>
      </w:r>
    </w:p>
    <w:p w:rsidR="00BA5A1F" w:rsidRPr="00BA5A1F" w:rsidRDefault="00BA5A1F" w:rsidP="00BA5A1F">
      <w:pPr>
        <w:pStyle w:val="ListParagraph"/>
        <w:numPr>
          <w:ilvl w:val="0"/>
          <w:numId w:val="24"/>
        </w:numPr>
        <w:jc w:val="both"/>
        <w:rPr>
          <w:rFonts w:ascii="Times New Roman" w:hAnsi="Times New Roman" w:cs="Times New Roman"/>
        </w:rPr>
      </w:pPr>
      <w:r w:rsidRPr="00BA5A1F">
        <w:rPr>
          <w:rFonts w:ascii="Times New Roman" w:hAnsi="Times New Roman" w:cs="Times New Roman"/>
          <w:b/>
          <w:bCs/>
        </w:rPr>
        <w:t>Ethical Dilemmas:</w:t>
      </w:r>
      <w:r w:rsidRPr="00BA5A1F">
        <w:rPr>
          <w:rFonts w:ascii="Times New Roman" w:hAnsi="Times New Roman" w:cs="Times New Roman"/>
        </w:rPr>
        <w:t xml:space="preserve"> </w:t>
      </w:r>
      <w:r w:rsidRPr="00BA5A1F">
        <w:rPr>
          <w:rFonts w:ascii="Times New Roman" w:hAnsi="Times New Roman" w:cs="Times New Roman"/>
          <w:sz w:val="20"/>
          <w:szCs w:val="20"/>
        </w:rPr>
        <w:t xml:space="preserve">Autonomous vehicles are faced with ethical decisions, such as how they prioritize the safety of the occupants versus pedestrians or how they navigate complex moral scenarios. Developing a consensus on </w:t>
      </w:r>
      <w:r w:rsidRPr="00BA5A1F">
        <w:rPr>
          <w:rFonts w:ascii="Times New Roman" w:hAnsi="Times New Roman" w:cs="Times New Roman"/>
          <w:sz w:val="20"/>
          <w:szCs w:val="20"/>
        </w:rPr>
        <w:lastRenderedPageBreak/>
        <w:t>ethical guidelines and programming these principles into the vehicles' decision-making processes is a complex task. Striking a balance between protecting the vehicle's occupants and considering the well-being of others in unforeseen situations is crucial.</w:t>
      </w:r>
    </w:p>
    <w:p w:rsidR="00BA5A1F" w:rsidRPr="00BA5A1F" w:rsidRDefault="00BA5A1F" w:rsidP="00BA5A1F">
      <w:pPr>
        <w:pStyle w:val="ListParagraph"/>
        <w:numPr>
          <w:ilvl w:val="0"/>
          <w:numId w:val="24"/>
        </w:numPr>
        <w:jc w:val="both"/>
        <w:rPr>
          <w:rFonts w:ascii="Times New Roman" w:hAnsi="Times New Roman" w:cs="Times New Roman"/>
        </w:rPr>
      </w:pPr>
      <w:r w:rsidRPr="00BA5A1F">
        <w:rPr>
          <w:rFonts w:ascii="Times New Roman" w:hAnsi="Times New Roman" w:cs="Times New Roman"/>
          <w:b/>
          <w:bCs/>
        </w:rPr>
        <w:t>Regulatory Framework:</w:t>
      </w:r>
      <w:r w:rsidRPr="00BA5A1F">
        <w:rPr>
          <w:rFonts w:ascii="Times New Roman" w:hAnsi="Times New Roman" w:cs="Times New Roman"/>
        </w:rPr>
        <w:t xml:space="preserve"> </w:t>
      </w:r>
      <w:r w:rsidRPr="00BA5A1F">
        <w:rPr>
          <w:rFonts w:ascii="Times New Roman" w:hAnsi="Times New Roman" w:cs="Times New Roman"/>
          <w:sz w:val="20"/>
          <w:szCs w:val="20"/>
        </w:rPr>
        <w:t>The absence of standardized regulations poses a significant challenge. Establishing a clear and comprehensive regulatory framework is essential to govern the development, testing, and deployment of autonomous vehicles. Regulatory bodies need to collaborate with industry stakeholders to create guidelines that ensure a consistent and safe implementation of autonomous technologies.</w:t>
      </w:r>
    </w:p>
    <w:p w:rsidR="00BA5A1F" w:rsidRPr="00BA5A1F" w:rsidRDefault="00BA5A1F" w:rsidP="00BA5A1F">
      <w:pPr>
        <w:pStyle w:val="ListParagraph"/>
        <w:numPr>
          <w:ilvl w:val="0"/>
          <w:numId w:val="24"/>
        </w:numPr>
        <w:jc w:val="both"/>
        <w:rPr>
          <w:rFonts w:ascii="Times New Roman" w:hAnsi="Times New Roman" w:cs="Times New Roman"/>
        </w:rPr>
      </w:pPr>
      <w:r w:rsidRPr="00BA5A1F">
        <w:rPr>
          <w:rFonts w:ascii="Times New Roman" w:hAnsi="Times New Roman" w:cs="Times New Roman"/>
          <w:b/>
          <w:bCs/>
        </w:rPr>
        <w:t>Cyber security:</w:t>
      </w:r>
      <w:r w:rsidRPr="00BA5A1F">
        <w:rPr>
          <w:rFonts w:ascii="Times New Roman" w:hAnsi="Times New Roman" w:cs="Times New Roman"/>
        </w:rPr>
        <w:t xml:space="preserve"> </w:t>
      </w:r>
      <w:r w:rsidRPr="00BA5A1F">
        <w:rPr>
          <w:rFonts w:ascii="Times New Roman" w:hAnsi="Times New Roman" w:cs="Times New Roman"/>
          <w:sz w:val="20"/>
          <w:szCs w:val="20"/>
        </w:rPr>
        <w:t>As autonomous vehicles become increasingly connected, the risk of cyber-attacks rises. Safeguarding the vehicles against hacking attempts is crucial to prevent malicious interference. Developing robust cyber security measures, including encryption, secure communication protocols, and regular software updates, is essential to protect both the functionality and safety of autonomous vehicles.</w:t>
      </w:r>
    </w:p>
    <w:p w:rsidR="00BA5A1F" w:rsidRPr="00BA5A1F" w:rsidRDefault="00BA5A1F" w:rsidP="00BA5A1F">
      <w:pPr>
        <w:pStyle w:val="ListParagraph"/>
        <w:numPr>
          <w:ilvl w:val="0"/>
          <w:numId w:val="24"/>
        </w:numPr>
        <w:jc w:val="both"/>
        <w:rPr>
          <w:rFonts w:ascii="Times New Roman" w:hAnsi="Times New Roman" w:cs="Times New Roman"/>
          <w:sz w:val="20"/>
        </w:rPr>
      </w:pPr>
      <w:r w:rsidRPr="00BA5A1F">
        <w:rPr>
          <w:rFonts w:ascii="Times New Roman" w:hAnsi="Times New Roman" w:cs="Times New Roman"/>
          <w:b/>
          <w:bCs/>
        </w:rPr>
        <w:t>Public Trust and Acceptance:</w:t>
      </w:r>
      <w:r w:rsidRPr="00BA5A1F">
        <w:rPr>
          <w:rFonts w:ascii="Times New Roman" w:hAnsi="Times New Roman" w:cs="Times New Roman"/>
        </w:rPr>
        <w:t xml:space="preserve"> </w:t>
      </w:r>
      <w:r w:rsidRPr="00BA5A1F">
        <w:rPr>
          <w:rFonts w:ascii="Times New Roman" w:hAnsi="Times New Roman" w:cs="Times New Roman"/>
          <w:sz w:val="20"/>
          <w:szCs w:val="20"/>
        </w:rPr>
        <w:t>Building public trust is essential for the widespread acceptance and adoption of autonomous vehicles. Transparent communication about the technology's capabilities and limitations, as well as addressing concerns related to privacy and data security, will play a pivotal role in gaining public confidence.</w:t>
      </w:r>
    </w:p>
    <w:p w:rsidR="00BA5A1F" w:rsidRPr="00BA5A1F" w:rsidRDefault="00BA5A1F" w:rsidP="00BA5A1F">
      <w:pPr>
        <w:pStyle w:val="ListParagraph"/>
        <w:numPr>
          <w:ilvl w:val="0"/>
          <w:numId w:val="21"/>
        </w:numPr>
        <w:jc w:val="both"/>
        <w:rPr>
          <w:rFonts w:ascii="Times New Roman" w:hAnsi="Times New Roman" w:cs="Times New Roman"/>
          <w:b/>
          <w:sz w:val="20"/>
        </w:rPr>
      </w:pPr>
      <w:r w:rsidRPr="00BA5A1F">
        <w:rPr>
          <w:rFonts w:ascii="Times New Roman" w:hAnsi="Times New Roman" w:cs="Times New Roman"/>
          <w:b/>
          <w:sz w:val="20"/>
        </w:rPr>
        <w:t>CONCLUSION</w:t>
      </w:r>
    </w:p>
    <w:p w:rsidR="00BA5A1F" w:rsidRPr="00BA5A1F" w:rsidRDefault="00BA5A1F" w:rsidP="00BA5A1F">
      <w:pPr>
        <w:pStyle w:val="ListParagraph"/>
        <w:ind w:left="360"/>
        <w:jc w:val="both"/>
        <w:rPr>
          <w:sz w:val="20"/>
          <w:szCs w:val="20"/>
        </w:rPr>
      </w:pPr>
      <w:r w:rsidRPr="00BA5A1F">
        <w:rPr>
          <w:rFonts w:ascii="Times New Roman" w:hAnsi="Times New Roman" w:cs="Times New Roman"/>
          <w:sz w:val="20"/>
          <w:szCs w:val="20"/>
        </w:rPr>
        <w:t>Achieving the full potential of autonomous vehicles requires a multifaceted approach that addresses technological, ethical, regulatory, and societal challenges. The collaboration between industry leaders, regulators, ethicists, and the public is essential to create a safe, reliable, and widely accepted autonomous driving ecosystem. Only through a comprehensive and thoughtful approach can the benefits of autonomous vehicles be realized while minimizing risks and ensuring the highest standards of safety and ethics.</w:t>
      </w:r>
    </w:p>
    <w:p w:rsidR="00BA5A1F" w:rsidRPr="00BA5A1F" w:rsidRDefault="00BA5A1F" w:rsidP="00BA5A1F">
      <w:pPr>
        <w:pStyle w:val="ListParagraph"/>
        <w:ind w:left="360"/>
        <w:jc w:val="both"/>
        <w:rPr>
          <w:rFonts w:ascii="Times New Roman" w:hAnsi="Times New Roman" w:cs="Times New Roman"/>
          <w:b/>
          <w:sz w:val="20"/>
        </w:rPr>
      </w:pPr>
    </w:p>
    <w:p w:rsidR="001A6E49" w:rsidRPr="001E51F3" w:rsidRDefault="001A6E49" w:rsidP="001A6E49">
      <w:pPr>
        <w:pStyle w:val="ListParagraph"/>
        <w:spacing w:before="54" w:after="0" w:line="276" w:lineRule="auto"/>
        <w:ind w:left="360"/>
        <w:rPr>
          <w:rFonts w:ascii="Times New Roman" w:hAnsi="Times New Roman" w:cs="Times New Roman"/>
          <w:b/>
          <w:bCs/>
          <w:color w:val="000000" w:themeColor="text1"/>
          <w:sz w:val="20"/>
          <w:szCs w:val="20"/>
        </w:rPr>
      </w:pPr>
    </w:p>
    <w:p w:rsidR="00BF0C4F" w:rsidRDefault="00BF0C4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 xml:space="preserve">IEEE 7000-2021 Standard addressing ethical concerns during system design. </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 xml:space="preserve">P. Koopman., How Safe Is Safe Enough? Measuring and Predicting Autonomous Vehicle Safety, September 2022. ISBN: 979-8848273397. </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 xml:space="preserve">Widen, William H., Highly Automated Vehicles &amp; Discrimination against Low-Income Persons (January 24, 2022). University of Miami Legal Studies Research Paper No. 4016783, North Carolina Journal of Law and Technology, Vol. 24, No. 1, 2022, http://dx.doi.org/10.2139/ssrn.4016783. </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 xml:space="preserve">NHTSA, Vehicle Data Privacy, https://www.nhtsa.gov/technology-innovation/vehicle-data-privacy, accessed Apr. 27, 2023. </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 xml:space="preserve">SAE Standard J3018_202012 Safety-Relevant Guidance for On-Road Testing of Prototype Automated Driving System (ADS)-Operated Vehicles. </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 xml:space="preserve">U.S. Dept. of Trans., Areas of Persistent Poverty &amp; Historically Disadvantaged Communities, https://www.transportation.gov/RAISEgrants/raise-app-hdc (last visited Jan. 23, 2023). </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 xml:space="preserve">Colias, M., “Americans Are Keeping Their Cars Longer, as Vehicle Age Hits 12 Years,” Wall Street Journal, June 14, 2021. </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 xml:space="preserve">Kopetz, H. An Architecture for Safe Driving Automation. Ch. 4, Principles of System Design. Springer Lecture Notes on Computer Science (LNCS) Vol. 13660 (forthcoming Spring 2023). </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 xml:space="preserve">P. Koopman, The UL 4600 Guidebook, ISBN: 979-8365303065, 2022. </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Pennsylvania Act No. 2022-130, https://www.legis.state.pa.us/cfdocs/legis/li/uconsCheck.cfm?yr=2022&amp;sessInd=0&amp;act=130 (last visited Jan. 23, 2023)</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Agarwal, Udit, et al. "Blockchain technology for secure supply chain management: A comprehensive review." IEEE Access 10 (2022): 85493-85517.</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Mishra, Pradeep Kumar, Vimal Kumar Sharma, Udit Agarwal, Dhanish Tandon, and Rajesh Verma. "TESTING AUTONOMOUS SYSTEMS REPLETE WITH CHALLENGES."</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Sharma, Vimal Kumar, Pradeep Kumar Mishra, and Udit Agarwal. "Quantum Computing: A Journey towards Revolutionizing Technology."</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Sharma, Vimal Kumar, Pradeep Kumar Mishra, and Udit Agarwal. "Security and Privacy Issues of Remote Patient Monitoring System."</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Sharma, Vimal Kumar, et al. "Building Trust in the Internet of Medical Things through Blockchain Innovations."</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Agarwal, Udit, and Monika Saxena. "Comparative and behavioral study of various routing protocols in VANET." International Journal of Advanced Research in Computer Science and Software Engineering 3.10 (2013): 769-773.</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Agarwal, Udit, Kuldeep Singh, and Rajesh Verma. "An overview of non-fungible tokens (NFT)." International Journal of Advanced Research in Science, Communication and Technology (IJARSCT) 1.2 (2022): 237-240.</w:t>
      </w:r>
    </w:p>
    <w:p w:rsidR="00BA5A1F"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Yadav, Mano, et al. "Exploring Synergy of Blockchain and 6G Network for Industrial Automation." IEEE Access 11 (2023): 137163-137187.</w:t>
      </w:r>
    </w:p>
    <w:p w:rsidR="00911ACD" w:rsidRPr="00BA5A1F" w:rsidRDefault="00BA5A1F" w:rsidP="00BA5A1F">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BA5A1F">
        <w:rPr>
          <w:rFonts w:ascii="Times New Roman" w:hAnsi="Times New Roman" w:cs="Times New Roman"/>
          <w:color w:val="000000" w:themeColor="text1"/>
          <w:sz w:val="20"/>
          <w:szCs w:val="20"/>
        </w:rPr>
        <w:t>Agarwal, Udit, et al. "METAVERSE TECHNOLOGY: AN OVERVIEW."</w:t>
      </w:r>
    </w:p>
    <w:sectPr w:rsidR="00911ACD" w:rsidRPr="00BA5A1F"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527" w:rsidRDefault="00783527" w:rsidP="00C556D7">
      <w:pPr>
        <w:spacing w:after="0" w:line="240" w:lineRule="auto"/>
      </w:pPr>
      <w:r>
        <w:separator/>
      </w:r>
    </w:p>
  </w:endnote>
  <w:endnote w:type="continuationSeparator" w:id="1">
    <w:p w:rsidR="00783527" w:rsidRDefault="00783527"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E21D9B" w:rsidRPr="001E51F3">
          <w:rPr>
            <w:b/>
            <w:bCs/>
          </w:rPr>
          <w:fldChar w:fldCharType="begin"/>
        </w:r>
        <w:r w:rsidRPr="001E51F3">
          <w:rPr>
            <w:b/>
            <w:bCs/>
          </w:rPr>
          <w:instrText xml:space="preserve"> PAGE   \* MERGEFORMAT </w:instrText>
        </w:r>
        <w:r w:rsidR="00E21D9B" w:rsidRPr="001E51F3">
          <w:rPr>
            <w:b/>
            <w:bCs/>
          </w:rPr>
          <w:fldChar w:fldCharType="separate"/>
        </w:r>
        <w:r w:rsidR="00763E02">
          <w:rPr>
            <w:b/>
            <w:bCs/>
            <w:noProof/>
          </w:rPr>
          <w:t>1</w:t>
        </w:r>
        <w:r w:rsidR="00E21D9B"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527" w:rsidRDefault="00783527" w:rsidP="00C556D7">
      <w:pPr>
        <w:spacing w:after="0" w:line="240" w:lineRule="auto"/>
      </w:pPr>
      <w:r>
        <w:separator/>
      </w:r>
    </w:p>
  </w:footnote>
  <w:footnote w:type="continuationSeparator" w:id="1">
    <w:p w:rsidR="00783527" w:rsidRDefault="00783527"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E6B43"/>
    <w:multiLevelType w:val="hybridMultilevel"/>
    <w:tmpl w:val="53AC4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B91098"/>
    <w:multiLevelType w:val="hybridMultilevel"/>
    <w:tmpl w:val="5450DA04"/>
    <w:lvl w:ilvl="0" w:tplc="8B0E09B2">
      <w:start w:val="1"/>
      <w:numFmt w:val="decimal"/>
      <w:lvlText w:val="%1."/>
      <w:lvlJc w:val="left"/>
      <w:pPr>
        <w:ind w:left="720" w:hanging="360"/>
      </w:pPr>
      <w:rPr>
        <w:rFonts w:ascii="Arial" w:hAnsi="Arial" w:cs="Arial" w:hint="default"/>
        <w:color w:val="00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196A95"/>
    <w:multiLevelType w:val="hybridMultilevel"/>
    <w:tmpl w:val="D2B633E6"/>
    <w:lvl w:ilvl="0" w:tplc="04090011">
      <w:start w:val="1"/>
      <w:numFmt w:val="decimal"/>
      <w:lvlText w:val="%1)"/>
      <w:lvlJc w:val="left"/>
      <w:pPr>
        <w:ind w:left="72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6AC6C91"/>
    <w:multiLevelType w:val="hybridMultilevel"/>
    <w:tmpl w:val="543E6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4D16BD9A"/>
    <w:lvl w:ilvl="0" w:tplc="70828904">
      <w:start w:val="1"/>
      <w:numFmt w:val="decimal"/>
      <w:lvlText w:val="%1."/>
      <w:lvlJc w:val="left"/>
      <w:pPr>
        <w:ind w:left="360" w:hanging="360"/>
      </w:pPr>
      <w:rPr>
        <w:rFonts w:hint="default"/>
        <w:b/>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B85AF9"/>
    <w:multiLevelType w:val="hybridMultilevel"/>
    <w:tmpl w:val="058635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4"/>
  </w:num>
  <w:num w:numId="4">
    <w:abstractNumId w:val="15"/>
  </w:num>
  <w:num w:numId="5">
    <w:abstractNumId w:val="8"/>
  </w:num>
  <w:num w:numId="6">
    <w:abstractNumId w:val="19"/>
  </w:num>
  <w:num w:numId="7">
    <w:abstractNumId w:val="1"/>
  </w:num>
  <w:num w:numId="8">
    <w:abstractNumId w:val="25"/>
  </w:num>
  <w:num w:numId="9">
    <w:abstractNumId w:val="0"/>
  </w:num>
  <w:num w:numId="10">
    <w:abstractNumId w:val="4"/>
  </w:num>
  <w:num w:numId="11">
    <w:abstractNumId w:val="22"/>
  </w:num>
  <w:num w:numId="12">
    <w:abstractNumId w:val="18"/>
  </w:num>
  <w:num w:numId="13">
    <w:abstractNumId w:val="13"/>
  </w:num>
  <w:num w:numId="14">
    <w:abstractNumId w:val="3"/>
  </w:num>
  <w:num w:numId="15">
    <w:abstractNumId w:val="21"/>
  </w:num>
  <w:num w:numId="16">
    <w:abstractNumId w:val="11"/>
  </w:num>
  <w:num w:numId="17">
    <w:abstractNumId w:val="16"/>
  </w:num>
  <w:num w:numId="18">
    <w:abstractNumId w:val="2"/>
  </w:num>
  <w:num w:numId="19">
    <w:abstractNumId w:val="24"/>
  </w:num>
  <w:num w:numId="20">
    <w:abstractNumId w:val="6"/>
  </w:num>
  <w:num w:numId="21">
    <w:abstractNumId w:val="20"/>
  </w:num>
  <w:num w:numId="22">
    <w:abstractNumId w:val="12"/>
  </w:num>
  <w:num w:numId="23">
    <w:abstractNumId w:val="23"/>
  </w:num>
  <w:num w:numId="24">
    <w:abstractNumId w:val="7"/>
  </w:num>
  <w:num w:numId="25">
    <w:abstractNumId w:val="17"/>
  </w:num>
  <w:num w:numId="2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B82E3B"/>
    <w:rsid w:val="000001D6"/>
    <w:rsid w:val="00000BB8"/>
    <w:rsid w:val="00002102"/>
    <w:rsid w:val="000056AE"/>
    <w:rsid w:val="0000775C"/>
    <w:rsid w:val="00062B06"/>
    <w:rsid w:val="000649B0"/>
    <w:rsid w:val="00066A7A"/>
    <w:rsid w:val="000717AD"/>
    <w:rsid w:val="00081E20"/>
    <w:rsid w:val="000846F5"/>
    <w:rsid w:val="00091059"/>
    <w:rsid w:val="00095D77"/>
    <w:rsid w:val="000A3933"/>
    <w:rsid w:val="000A5B59"/>
    <w:rsid w:val="000A5BB0"/>
    <w:rsid w:val="000B1932"/>
    <w:rsid w:val="000C2D11"/>
    <w:rsid w:val="000D7425"/>
    <w:rsid w:val="000D79A3"/>
    <w:rsid w:val="000E01EC"/>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1461"/>
    <w:rsid w:val="001A6E49"/>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3E02"/>
    <w:rsid w:val="00767719"/>
    <w:rsid w:val="00783527"/>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4E3D"/>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5392"/>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5A1F"/>
    <w:rsid w:val="00BA6D24"/>
    <w:rsid w:val="00BC087A"/>
    <w:rsid w:val="00BC37A0"/>
    <w:rsid w:val="00BD0DF3"/>
    <w:rsid w:val="00BE5B25"/>
    <w:rsid w:val="00BF0C4F"/>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D9B"/>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9793D"/>
    <w:rsid w:val="00FC12BE"/>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1A6E4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1A6E49"/>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811A289-86E1-407D-941C-6BE3C29527D7}" type="doc">
      <dgm:prSet loTypeId="urn:microsoft.com/office/officeart/2005/8/layout/radial5" loCatId="relationship" qsTypeId="urn:microsoft.com/office/officeart/2005/8/quickstyle/3d2" qsCatId="3D" csTypeId="urn:microsoft.com/office/officeart/2005/8/colors/accent0_1" csCatId="mainScheme" phldr="1"/>
      <dgm:spPr/>
      <dgm:t>
        <a:bodyPr/>
        <a:lstStyle/>
        <a:p>
          <a:endParaRPr lang="en-US"/>
        </a:p>
      </dgm:t>
    </dgm:pt>
    <dgm:pt modelId="{51E11069-8D62-4E28-802E-97CB5E21B896}">
      <dgm:prSet phldrT="[Text]" custT="1"/>
      <dgm:spPr/>
      <dgm:t>
        <a:bodyPr/>
        <a:lstStyle/>
        <a:p>
          <a:r>
            <a:rPr lang="en-US" sz="1000" b="0">
              <a:latin typeface="Times New Roman" pitchFamily="18" charset="0"/>
              <a:cs typeface="Times New Roman" pitchFamily="18" charset="0"/>
            </a:rPr>
            <a:t>Ethics in Autonomous Vehicle</a:t>
          </a:r>
        </a:p>
      </dgm:t>
    </dgm:pt>
    <dgm:pt modelId="{22AA18B8-C05E-4CEE-AE26-1A1CC0E113A8}" type="parTrans" cxnId="{4DC194A8-CCB7-4364-B1CF-EB94E432D54D}">
      <dgm:prSet/>
      <dgm:spPr/>
      <dgm:t>
        <a:bodyPr/>
        <a:lstStyle/>
        <a:p>
          <a:endParaRPr lang="en-US"/>
        </a:p>
      </dgm:t>
    </dgm:pt>
    <dgm:pt modelId="{68270566-33FB-4D29-A42C-D94885D3D4D3}" type="sibTrans" cxnId="{4DC194A8-CCB7-4364-B1CF-EB94E432D54D}">
      <dgm:prSet/>
      <dgm:spPr/>
      <dgm:t>
        <a:bodyPr/>
        <a:lstStyle/>
        <a:p>
          <a:endParaRPr lang="en-US"/>
        </a:p>
      </dgm:t>
    </dgm:pt>
    <dgm:pt modelId="{93E31738-CEB0-4017-8298-9177258417D0}">
      <dgm:prSet phldrT="[Text]" custT="1"/>
      <dgm:spPr/>
      <dgm:t>
        <a:bodyPr/>
        <a:lstStyle/>
        <a:p>
          <a:r>
            <a:rPr lang="en-US" sz="1000">
              <a:latin typeface="Times New Roman" pitchFamily="18" charset="0"/>
              <a:cs typeface="Times New Roman" pitchFamily="18" charset="0"/>
            </a:rPr>
            <a:t>Preserve consumer and Worker Rights</a:t>
          </a:r>
        </a:p>
      </dgm:t>
    </dgm:pt>
    <dgm:pt modelId="{A6D7B8E9-D58A-4F9A-A7E4-7ABAA3208CC2}" type="parTrans" cxnId="{9599776C-8343-4BDD-B528-544B1C56CB63}">
      <dgm:prSet custT="1"/>
      <dgm:spPr/>
      <dgm:t>
        <a:bodyPr/>
        <a:lstStyle/>
        <a:p>
          <a:endParaRPr lang="en-US" sz="1100"/>
        </a:p>
      </dgm:t>
    </dgm:pt>
    <dgm:pt modelId="{D0E8541E-969F-4EE1-8882-360AEBC8A94B}" type="sibTrans" cxnId="{9599776C-8343-4BDD-B528-544B1C56CB63}">
      <dgm:prSet/>
      <dgm:spPr/>
      <dgm:t>
        <a:bodyPr/>
        <a:lstStyle/>
        <a:p>
          <a:endParaRPr lang="en-US"/>
        </a:p>
      </dgm:t>
    </dgm:pt>
    <dgm:pt modelId="{9669494E-902F-4E95-9C45-B5E995DB89E4}">
      <dgm:prSet phldrT="[Text]" custT="1"/>
      <dgm:spPr/>
      <dgm:t>
        <a:bodyPr/>
        <a:lstStyle/>
        <a:p>
          <a:r>
            <a:rPr lang="en-US" sz="1000">
              <a:latin typeface="Times New Roman" pitchFamily="18" charset="0"/>
              <a:cs typeface="Times New Roman" pitchFamily="18" charset="0"/>
            </a:rPr>
            <a:t>Retain Local Control</a:t>
          </a:r>
        </a:p>
      </dgm:t>
    </dgm:pt>
    <dgm:pt modelId="{E8E1F6B8-A7C7-4D96-8EC7-ED5249719509}" type="parTrans" cxnId="{753468E2-C438-46E0-9819-532F92803AB4}">
      <dgm:prSet custT="1"/>
      <dgm:spPr/>
      <dgm:t>
        <a:bodyPr/>
        <a:lstStyle/>
        <a:p>
          <a:endParaRPr lang="en-US" sz="1100"/>
        </a:p>
      </dgm:t>
    </dgm:pt>
    <dgm:pt modelId="{8C2E13B7-CF43-4C6A-85B3-7B0B6CB63E55}" type="sibTrans" cxnId="{753468E2-C438-46E0-9819-532F92803AB4}">
      <dgm:prSet/>
      <dgm:spPr/>
      <dgm:t>
        <a:bodyPr/>
        <a:lstStyle/>
        <a:p>
          <a:endParaRPr lang="en-US"/>
        </a:p>
      </dgm:t>
    </dgm:pt>
    <dgm:pt modelId="{EAFD8432-91EB-4038-99D1-E61105ED8044}">
      <dgm:prSet phldrT="[Text]" custT="1"/>
      <dgm:spPr/>
      <dgm:t>
        <a:bodyPr/>
        <a:lstStyle/>
        <a:p>
          <a:r>
            <a:rPr lang="en-US" sz="1000">
              <a:latin typeface="Times New Roman" pitchFamily="18" charset="0"/>
              <a:cs typeface="Times New Roman" pitchFamily="18" charset="0"/>
            </a:rPr>
            <a:t>Ensure Sustanable Transport</a:t>
          </a:r>
        </a:p>
      </dgm:t>
    </dgm:pt>
    <dgm:pt modelId="{549410D9-8285-4830-8608-05FF80E29ABA}" type="parTrans" cxnId="{AF2F0635-13D7-498D-AD18-55D1ED570B2A}">
      <dgm:prSet custT="1"/>
      <dgm:spPr/>
      <dgm:t>
        <a:bodyPr/>
        <a:lstStyle/>
        <a:p>
          <a:endParaRPr lang="en-US" sz="1100"/>
        </a:p>
      </dgm:t>
    </dgm:pt>
    <dgm:pt modelId="{43A3FD6A-1D3A-431D-AF94-EC91A90E6EC0}" type="sibTrans" cxnId="{AF2F0635-13D7-498D-AD18-55D1ED570B2A}">
      <dgm:prSet/>
      <dgm:spPr/>
      <dgm:t>
        <a:bodyPr/>
        <a:lstStyle/>
        <a:p>
          <a:endParaRPr lang="en-US"/>
        </a:p>
      </dgm:t>
    </dgm:pt>
    <dgm:pt modelId="{B6EEEBAF-30CD-4C27-9D02-0CE4B9DD0627}">
      <dgm:prSet phldrT="[Text]" custT="1"/>
      <dgm:spPr/>
      <dgm:t>
        <a:bodyPr/>
        <a:lstStyle/>
        <a:p>
          <a:r>
            <a:rPr lang="en-US" sz="1000">
              <a:latin typeface="Times New Roman" pitchFamily="18" charset="0"/>
              <a:cs typeface="Times New Roman" pitchFamily="18" charset="0"/>
            </a:rPr>
            <a:t>Guarantee Assecebility and Equity</a:t>
          </a:r>
        </a:p>
      </dgm:t>
    </dgm:pt>
    <dgm:pt modelId="{92F79BA3-121F-4153-A471-579B5FB6F67E}" type="parTrans" cxnId="{1F4654CE-0A52-4775-97D3-70A25FB5DB56}">
      <dgm:prSet custT="1"/>
      <dgm:spPr/>
      <dgm:t>
        <a:bodyPr/>
        <a:lstStyle/>
        <a:p>
          <a:endParaRPr lang="en-US" sz="1100"/>
        </a:p>
      </dgm:t>
    </dgm:pt>
    <dgm:pt modelId="{34D82915-D13E-46BE-9517-9238F402E20F}" type="sibTrans" cxnId="{1F4654CE-0A52-4775-97D3-70A25FB5DB56}">
      <dgm:prSet/>
      <dgm:spPr/>
      <dgm:t>
        <a:bodyPr/>
        <a:lstStyle/>
        <a:p>
          <a:endParaRPr lang="en-US"/>
        </a:p>
      </dgm:t>
    </dgm:pt>
    <dgm:pt modelId="{D870B9FC-D730-48DE-80D8-1ADF648199DC}">
      <dgm:prSet phldrT="[Text]" custT="1"/>
      <dgm:spPr/>
      <dgm:t>
        <a:bodyPr/>
        <a:lstStyle/>
        <a:p>
          <a:r>
            <a:rPr lang="en-US" sz="1000">
              <a:latin typeface="Times New Roman" pitchFamily="18" charset="0"/>
              <a:cs typeface="Times New Roman" pitchFamily="18" charset="0"/>
            </a:rPr>
            <a:t>Prioritize Safety</a:t>
          </a:r>
        </a:p>
      </dgm:t>
    </dgm:pt>
    <dgm:pt modelId="{4D47F485-1405-4BF5-A784-2C188639F74E}" type="parTrans" cxnId="{70204925-018C-44B6-9B59-414D0B2F64B1}">
      <dgm:prSet custT="1"/>
      <dgm:spPr/>
      <dgm:t>
        <a:bodyPr/>
        <a:lstStyle/>
        <a:p>
          <a:endParaRPr lang="en-US" sz="1100"/>
        </a:p>
      </dgm:t>
    </dgm:pt>
    <dgm:pt modelId="{CBB42DE3-9A67-4F40-8812-FE0EBAB82835}" type="sibTrans" cxnId="{70204925-018C-44B6-9B59-414D0B2F64B1}">
      <dgm:prSet/>
      <dgm:spPr/>
      <dgm:t>
        <a:bodyPr/>
        <a:lstStyle/>
        <a:p>
          <a:endParaRPr lang="en-US"/>
        </a:p>
      </dgm:t>
    </dgm:pt>
    <dgm:pt modelId="{6A4A8B32-ECA0-43EB-82F5-58781CE1989C}">
      <dgm:prSet phldrT="[Text]" custT="1"/>
      <dgm:spPr/>
      <dgm:t>
        <a:bodyPr/>
        <a:lstStyle/>
        <a:p>
          <a:r>
            <a:rPr lang="en-US" sz="1000">
              <a:latin typeface="Times New Roman" pitchFamily="18" charset="0"/>
              <a:cs typeface="Times New Roman" pitchFamily="18" charset="0"/>
            </a:rPr>
            <a:t>Protect All Road Users</a:t>
          </a:r>
        </a:p>
      </dgm:t>
    </dgm:pt>
    <dgm:pt modelId="{502A3197-0729-4FCC-B9BA-655944FA78A3}" type="parTrans" cxnId="{5B2A0306-FB48-4480-87EC-DF3D1233F6D8}">
      <dgm:prSet custT="1"/>
      <dgm:spPr/>
      <dgm:t>
        <a:bodyPr/>
        <a:lstStyle/>
        <a:p>
          <a:endParaRPr lang="en-US" sz="1100"/>
        </a:p>
      </dgm:t>
    </dgm:pt>
    <dgm:pt modelId="{85361F01-8E08-4CF6-9F74-F09D4847C478}" type="sibTrans" cxnId="{5B2A0306-FB48-4480-87EC-DF3D1233F6D8}">
      <dgm:prSet/>
      <dgm:spPr/>
      <dgm:t>
        <a:bodyPr/>
        <a:lstStyle/>
        <a:p>
          <a:endParaRPr lang="en-US"/>
        </a:p>
      </dgm:t>
    </dgm:pt>
    <dgm:pt modelId="{A3B7C1CC-D5F7-4669-8D89-D2F94A7D3730}" type="pres">
      <dgm:prSet presAssocID="{0811A289-86E1-407D-941C-6BE3C29527D7}" presName="Name0" presStyleCnt="0">
        <dgm:presLayoutVars>
          <dgm:chMax val="1"/>
          <dgm:dir/>
          <dgm:animLvl val="ctr"/>
          <dgm:resizeHandles val="exact"/>
        </dgm:presLayoutVars>
      </dgm:prSet>
      <dgm:spPr/>
      <dgm:t>
        <a:bodyPr/>
        <a:lstStyle/>
        <a:p>
          <a:endParaRPr lang="en-US"/>
        </a:p>
      </dgm:t>
    </dgm:pt>
    <dgm:pt modelId="{3497ABE3-2FBD-407D-9069-64E427FC438E}" type="pres">
      <dgm:prSet presAssocID="{51E11069-8D62-4E28-802E-97CB5E21B896}" presName="centerShape" presStyleLbl="node0" presStyleIdx="0" presStyleCnt="1"/>
      <dgm:spPr/>
      <dgm:t>
        <a:bodyPr/>
        <a:lstStyle/>
        <a:p>
          <a:endParaRPr lang="en-US"/>
        </a:p>
      </dgm:t>
    </dgm:pt>
    <dgm:pt modelId="{28A3AFD3-1EE5-4E91-8FD6-C13668AC3284}" type="pres">
      <dgm:prSet presAssocID="{A6D7B8E9-D58A-4F9A-A7E4-7ABAA3208CC2}" presName="parTrans" presStyleLbl="sibTrans2D1" presStyleIdx="0" presStyleCnt="6"/>
      <dgm:spPr/>
      <dgm:t>
        <a:bodyPr/>
        <a:lstStyle/>
        <a:p>
          <a:endParaRPr lang="en-US"/>
        </a:p>
      </dgm:t>
    </dgm:pt>
    <dgm:pt modelId="{A7F1E10E-CBDC-41CF-9F83-5A4B2EB92C77}" type="pres">
      <dgm:prSet presAssocID="{A6D7B8E9-D58A-4F9A-A7E4-7ABAA3208CC2}" presName="connectorText" presStyleLbl="sibTrans2D1" presStyleIdx="0" presStyleCnt="6"/>
      <dgm:spPr/>
      <dgm:t>
        <a:bodyPr/>
        <a:lstStyle/>
        <a:p>
          <a:endParaRPr lang="en-US"/>
        </a:p>
      </dgm:t>
    </dgm:pt>
    <dgm:pt modelId="{31916859-4AEA-40D1-B063-A36F47564D8F}" type="pres">
      <dgm:prSet presAssocID="{93E31738-CEB0-4017-8298-9177258417D0}" presName="node" presStyleLbl="node1" presStyleIdx="0" presStyleCnt="6">
        <dgm:presLayoutVars>
          <dgm:bulletEnabled val="1"/>
        </dgm:presLayoutVars>
      </dgm:prSet>
      <dgm:spPr/>
      <dgm:t>
        <a:bodyPr/>
        <a:lstStyle/>
        <a:p>
          <a:endParaRPr lang="en-US"/>
        </a:p>
      </dgm:t>
    </dgm:pt>
    <dgm:pt modelId="{F64BDE19-5D99-4B82-B447-BC995875497A}" type="pres">
      <dgm:prSet presAssocID="{E8E1F6B8-A7C7-4D96-8EC7-ED5249719509}" presName="parTrans" presStyleLbl="sibTrans2D1" presStyleIdx="1" presStyleCnt="6"/>
      <dgm:spPr/>
      <dgm:t>
        <a:bodyPr/>
        <a:lstStyle/>
        <a:p>
          <a:endParaRPr lang="en-US"/>
        </a:p>
      </dgm:t>
    </dgm:pt>
    <dgm:pt modelId="{CF2D0959-16B5-43E5-A72E-DA6482440D2A}" type="pres">
      <dgm:prSet presAssocID="{E8E1F6B8-A7C7-4D96-8EC7-ED5249719509}" presName="connectorText" presStyleLbl="sibTrans2D1" presStyleIdx="1" presStyleCnt="6"/>
      <dgm:spPr/>
      <dgm:t>
        <a:bodyPr/>
        <a:lstStyle/>
        <a:p>
          <a:endParaRPr lang="en-US"/>
        </a:p>
      </dgm:t>
    </dgm:pt>
    <dgm:pt modelId="{9CBC3E0A-44D0-403F-9564-040D4A7F540E}" type="pres">
      <dgm:prSet presAssocID="{9669494E-902F-4E95-9C45-B5E995DB89E4}" presName="node" presStyleLbl="node1" presStyleIdx="1" presStyleCnt="6">
        <dgm:presLayoutVars>
          <dgm:bulletEnabled val="1"/>
        </dgm:presLayoutVars>
      </dgm:prSet>
      <dgm:spPr/>
      <dgm:t>
        <a:bodyPr/>
        <a:lstStyle/>
        <a:p>
          <a:endParaRPr lang="en-US"/>
        </a:p>
      </dgm:t>
    </dgm:pt>
    <dgm:pt modelId="{4B2D117E-E833-45DF-BEA1-6325B87AC88D}" type="pres">
      <dgm:prSet presAssocID="{549410D9-8285-4830-8608-05FF80E29ABA}" presName="parTrans" presStyleLbl="sibTrans2D1" presStyleIdx="2" presStyleCnt="6"/>
      <dgm:spPr/>
      <dgm:t>
        <a:bodyPr/>
        <a:lstStyle/>
        <a:p>
          <a:endParaRPr lang="en-US"/>
        </a:p>
      </dgm:t>
    </dgm:pt>
    <dgm:pt modelId="{475F1F72-1DA2-4F04-8457-228838CACD99}" type="pres">
      <dgm:prSet presAssocID="{549410D9-8285-4830-8608-05FF80E29ABA}" presName="connectorText" presStyleLbl="sibTrans2D1" presStyleIdx="2" presStyleCnt="6"/>
      <dgm:spPr/>
      <dgm:t>
        <a:bodyPr/>
        <a:lstStyle/>
        <a:p>
          <a:endParaRPr lang="en-US"/>
        </a:p>
      </dgm:t>
    </dgm:pt>
    <dgm:pt modelId="{E1854AEC-4A06-4762-919B-B71022340452}" type="pres">
      <dgm:prSet presAssocID="{EAFD8432-91EB-4038-99D1-E61105ED8044}" presName="node" presStyleLbl="node1" presStyleIdx="2" presStyleCnt="6">
        <dgm:presLayoutVars>
          <dgm:bulletEnabled val="1"/>
        </dgm:presLayoutVars>
      </dgm:prSet>
      <dgm:spPr/>
      <dgm:t>
        <a:bodyPr/>
        <a:lstStyle/>
        <a:p>
          <a:endParaRPr lang="en-US"/>
        </a:p>
      </dgm:t>
    </dgm:pt>
    <dgm:pt modelId="{E61ECCDE-490F-431B-ACE1-ACA63A879CDF}" type="pres">
      <dgm:prSet presAssocID="{92F79BA3-121F-4153-A471-579B5FB6F67E}" presName="parTrans" presStyleLbl="sibTrans2D1" presStyleIdx="3" presStyleCnt="6"/>
      <dgm:spPr/>
      <dgm:t>
        <a:bodyPr/>
        <a:lstStyle/>
        <a:p>
          <a:endParaRPr lang="en-US"/>
        </a:p>
      </dgm:t>
    </dgm:pt>
    <dgm:pt modelId="{94E6C91A-5842-4460-92E7-710B50A06427}" type="pres">
      <dgm:prSet presAssocID="{92F79BA3-121F-4153-A471-579B5FB6F67E}" presName="connectorText" presStyleLbl="sibTrans2D1" presStyleIdx="3" presStyleCnt="6"/>
      <dgm:spPr/>
      <dgm:t>
        <a:bodyPr/>
        <a:lstStyle/>
        <a:p>
          <a:endParaRPr lang="en-US"/>
        </a:p>
      </dgm:t>
    </dgm:pt>
    <dgm:pt modelId="{E64234BC-3038-4572-AC69-EC17265B9338}" type="pres">
      <dgm:prSet presAssocID="{B6EEEBAF-30CD-4C27-9D02-0CE4B9DD0627}" presName="node" presStyleLbl="node1" presStyleIdx="3" presStyleCnt="6">
        <dgm:presLayoutVars>
          <dgm:bulletEnabled val="1"/>
        </dgm:presLayoutVars>
      </dgm:prSet>
      <dgm:spPr/>
      <dgm:t>
        <a:bodyPr/>
        <a:lstStyle/>
        <a:p>
          <a:endParaRPr lang="en-US"/>
        </a:p>
      </dgm:t>
    </dgm:pt>
    <dgm:pt modelId="{75ADF2C3-25B8-4E8F-9B73-7F1C60CEDA30}" type="pres">
      <dgm:prSet presAssocID="{502A3197-0729-4FCC-B9BA-655944FA78A3}" presName="parTrans" presStyleLbl="sibTrans2D1" presStyleIdx="4" presStyleCnt="6"/>
      <dgm:spPr/>
      <dgm:t>
        <a:bodyPr/>
        <a:lstStyle/>
        <a:p>
          <a:endParaRPr lang="en-US"/>
        </a:p>
      </dgm:t>
    </dgm:pt>
    <dgm:pt modelId="{13D8EFBA-9535-49DB-98F0-87CF9A856486}" type="pres">
      <dgm:prSet presAssocID="{502A3197-0729-4FCC-B9BA-655944FA78A3}" presName="connectorText" presStyleLbl="sibTrans2D1" presStyleIdx="4" presStyleCnt="6"/>
      <dgm:spPr/>
      <dgm:t>
        <a:bodyPr/>
        <a:lstStyle/>
        <a:p>
          <a:endParaRPr lang="en-US"/>
        </a:p>
      </dgm:t>
    </dgm:pt>
    <dgm:pt modelId="{A9DEBDB3-5CC9-4FC0-96BA-54BE2532BB1D}" type="pres">
      <dgm:prSet presAssocID="{6A4A8B32-ECA0-43EB-82F5-58781CE1989C}" presName="node" presStyleLbl="node1" presStyleIdx="4" presStyleCnt="6">
        <dgm:presLayoutVars>
          <dgm:bulletEnabled val="1"/>
        </dgm:presLayoutVars>
      </dgm:prSet>
      <dgm:spPr/>
      <dgm:t>
        <a:bodyPr/>
        <a:lstStyle/>
        <a:p>
          <a:endParaRPr lang="en-US"/>
        </a:p>
      </dgm:t>
    </dgm:pt>
    <dgm:pt modelId="{C980F070-ABE9-4731-BBAE-1D978E977CB1}" type="pres">
      <dgm:prSet presAssocID="{4D47F485-1405-4BF5-A784-2C188639F74E}" presName="parTrans" presStyleLbl="sibTrans2D1" presStyleIdx="5" presStyleCnt="6"/>
      <dgm:spPr/>
      <dgm:t>
        <a:bodyPr/>
        <a:lstStyle/>
        <a:p>
          <a:endParaRPr lang="en-US"/>
        </a:p>
      </dgm:t>
    </dgm:pt>
    <dgm:pt modelId="{CB1C72CB-9C31-440E-9AF6-CEE00ACA7CCE}" type="pres">
      <dgm:prSet presAssocID="{4D47F485-1405-4BF5-A784-2C188639F74E}" presName="connectorText" presStyleLbl="sibTrans2D1" presStyleIdx="5" presStyleCnt="6"/>
      <dgm:spPr/>
      <dgm:t>
        <a:bodyPr/>
        <a:lstStyle/>
        <a:p>
          <a:endParaRPr lang="en-US"/>
        </a:p>
      </dgm:t>
    </dgm:pt>
    <dgm:pt modelId="{F91A417B-202A-4B29-ADAC-724F1D38BD26}" type="pres">
      <dgm:prSet presAssocID="{D870B9FC-D730-48DE-80D8-1ADF648199DC}" presName="node" presStyleLbl="node1" presStyleIdx="5" presStyleCnt="6">
        <dgm:presLayoutVars>
          <dgm:bulletEnabled val="1"/>
        </dgm:presLayoutVars>
      </dgm:prSet>
      <dgm:spPr/>
      <dgm:t>
        <a:bodyPr/>
        <a:lstStyle/>
        <a:p>
          <a:endParaRPr lang="en-US"/>
        </a:p>
      </dgm:t>
    </dgm:pt>
  </dgm:ptLst>
  <dgm:cxnLst>
    <dgm:cxn modelId="{A3454BC6-4DD1-4D23-93A8-D1D2C7EC479B}" type="presOf" srcId="{E8E1F6B8-A7C7-4D96-8EC7-ED5249719509}" destId="{F64BDE19-5D99-4B82-B447-BC995875497A}" srcOrd="0" destOrd="0" presId="urn:microsoft.com/office/officeart/2005/8/layout/radial5"/>
    <dgm:cxn modelId="{F30FDCA4-5A14-4F92-9D4C-C438872D4BEA}" type="presOf" srcId="{502A3197-0729-4FCC-B9BA-655944FA78A3}" destId="{13D8EFBA-9535-49DB-98F0-87CF9A856486}" srcOrd="1" destOrd="0" presId="urn:microsoft.com/office/officeart/2005/8/layout/radial5"/>
    <dgm:cxn modelId="{D5E3BE00-227A-4A1B-B3A8-BB9CCC41A31D}" type="presOf" srcId="{502A3197-0729-4FCC-B9BA-655944FA78A3}" destId="{75ADF2C3-25B8-4E8F-9B73-7F1C60CEDA30}" srcOrd="0" destOrd="0" presId="urn:microsoft.com/office/officeart/2005/8/layout/radial5"/>
    <dgm:cxn modelId="{37EB780E-C15D-4B76-86BD-143C2CD2F1F0}" type="presOf" srcId="{B6EEEBAF-30CD-4C27-9D02-0CE4B9DD0627}" destId="{E64234BC-3038-4572-AC69-EC17265B9338}" srcOrd="0" destOrd="0" presId="urn:microsoft.com/office/officeart/2005/8/layout/radial5"/>
    <dgm:cxn modelId="{21EA5E70-01F9-402E-9C7D-AE9A4D67B233}" type="presOf" srcId="{D870B9FC-D730-48DE-80D8-1ADF648199DC}" destId="{F91A417B-202A-4B29-ADAC-724F1D38BD26}" srcOrd="0" destOrd="0" presId="urn:microsoft.com/office/officeart/2005/8/layout/radial5"/>
    <dgm:cxn modelId="{587327CB-22BB-41BA-AF60-E68F85A22F6B}" type="presOf" srcId="{4D47F485-1405-4BF5-A784-2C188639F74E}" destId="{C980F070-ABE9-4731-BBAE-1D978E977CB1}" srcOrd="0" destOrd="0" presId="urn:microsoft.com/office/officeart/2005/8/layout/radial5"/>
    <dgm:cxn modelId="{1F4654CE-0A52-4775-97D3-70A25FB5DB56}" srcId="{51E11069-8D62-4E28-802E-97CB5E21B896}" destId="{B6EEEBAF-30CD-4C27-9D02-0CE4B9DD0627}" srcOrd="3" destOrd="0" parTransId="{92F79BA3-121F-4153-A471-579B5FB6F67E}" sibTransId="{34D82915-D13E-46BE-9517-9238F402E20F}"/>
    <dgm:cxn modelId="{753468E2-C438-46E0-9819-532F92803AB4}" srcId="{51E11069-8D62-4E28-802E-97CB5E21B896}" destId="{9669494E-902F-4E95-9C45-B5E995DB89E4}" srcOrd="1" destOrd="0" parTransId="{E8E1F6B8-A7C7-4D96-8EC7-ED5249719509}" sibTransId="{8C2E13B7-CF43-4C6A-85B3-7B0B6CB63E55}"/>
    <dgm:cxn modelId="{2FD79C6B-4EC7-4CD7-B3F9-81A394B7BF33}" type="presOf" srcId="{EAFD8432-91EB-4038-99D1-E61105ED8044}" destId="{E1854AEC-4A06-4762-919B-B71022340452}" srcOrd="0" destOrd="0" presId="urn:microsoft.com/office/officeart/2005/8/layout/radial5"/>
    <dgm:cxn modelId="{363EAB64-F76E-43AB-BF3C-45C67F580FA5}" type="presOf" srcId="{51E11069-8D62-4E28-802E-97CB5E21B896}" destId="{3497ABE3-2FBD-407D-9069-64E427FC438E}" srcOrd="0" destOrd="0" presId="urn:microsoft.com/office/officeart/2005/8/layout/radial5"/>
    <dgm:cxn modelId="{70204925-018C-44B6-9B59-414D0B2F64B1}" srcId="{51E11069-8D62-4E28-802E-97CB5E21B896}" destId="{D870B9FC-D730-48DE-80D8-1ADF648199DC}" srcOrd="5" destOrd="0" parTransId="{4D47F485-1405-4BF5-A784-2C188639F74E}" sibTransId="{CBB42DE3-9A67-4F40-8812-FE0EBAB82835}"/>
    <dgm:cxn modelId="{7A1D2C62-858C-4F9E-B5CF-6DE011BB0EE4}" type="presOf" srcId="{549410D9-8285-4830-8608-05FF80E29ABA}" destId="{4B2D117E-E833-45DF-BEA1-6325B87AC88D}" srcOrd="0" destOrd="0" presId="urn:microsoft.com/office/officeart/2005/8/layout/radial5"/>
    <dgm:cxn modelId="{34DBCEF2-F9F6-4BF7-BEB6-62685CB4BC75}" type="presOf" srcId="{549410D9-8285-4830-8608-05FF80E29ABA}" destId="{475F1F72-1DA2-4F04-8457-228838CACD99}" srcOrd="1" destOrd="0" presId="urn:microsoft.com/office/officeart/2005/8/layout/radial5"/>
    <dgm:cxn modelId="{24659576-F8B1-4AC5-AA74-7A650676F33F}" type="presOf" srcId="{A6D7B8E9-D58A-4F9A-A7E4-7ABAA3208CC2}" destId="{28A3AFD3-1EE5-4E91-8FD6-C13668AC3284}" srcOrd="0" destOrd="0" presId="urn:microsoft.com/office/officeart/2005/8/layout/radial5"/>
    <dgm:cxn modelId="{D2CA0170-D16A-4B9A-BEA5-C331A54CF01C}" type="presOf" srcId="{93E31738-CEB0-4017-8298-9177258417D0}" destId="{31916859-4AEA-40D1-B063-A36F47564D8F}" srcOrd="0" destOrd="0" presId="urn:microsoft.com/office/officeart/2005/8/layout/radial5"/>
    <dgm:cxn modelId="{F72695AF-2795-44E9-A07A-8D17E1F42C4C}" type="presOf" srcId="{A6D7B8E9-D58A-4F9A-A7E4-7ABAA3208CC2}" destId="{A7F1E10E-CBDC-41CF-9F83-5A4B2EB92C77}" srcOrd="1" destOrd="0" presId="urn:microsoft.com/office/officeart/2005/8/layout/radial5"/>
    <dgm:cxn modelId="{BEF60016-AB4F-4A1B-A340-14ED5B8A680A}" type="presOf" srcId="{6A4A8B32-ECA0-43EB-82F5-58781CE1989C}" destId="{A9DEBDB3-5CC9-4FC0-96BA-54BE2532BB1D}" srcOrd="0" destOrd="0" presId="urn:microsoft.com/office/officeart/2005/8/layout/radial5"/>
    <dgm:cxn modelId="{AF2F0635-13D7-498D-AD18-55D1ED570B2A}" srcId="{51E11069-8D62-4E28-802E-97CB5E21B896}" destId="{EAFD8432-91EB-4038-99D1-E61105ED8044}" srcOrd="2" destOrd="0" parTransId="{549410D9-8285-4830-8608-05FF80E29ABA}" sibTransId="{43A3FD6A-1D3A-431D-AF94-EC91A90E6EC0}"/>
    <dgm:cxn modelId="{FCA1387C-78F9-4F8E-B7FD-485BBD3F98F0}" type="presOf" srcId="{92F79BA3-121F-4153-A471-579B5FB6F67E}" destId="{94E6C91A-5842-4460-92E7-710B50A06427}" srcOrd="1" destOrd="0" presId="urn:microsoft.com/office/officeart/2005/8/layout/radial5"/>
    <dgm:cxn modelId="{7A50D64D-D638-4726-837B-6A4D758FA34F}" type="presOf" srcId="{92F79BA3-121F-4153-A471-579B5FB6F67E}" destId="{E61ECCDE-490F-431B-ACE1-ACA63A879CDF}" srcOrd="0" destOrd="0" presId="urn:microsoft.com/office/officeart/2005/8/layout/radial5"/>
    <dgm:cxn modelId="{5B2A0306-FB48-4480-87EC-DF3D1233F6D8}" srcId="{51E11069-8D62-4E28-802E-97CB5E21B896}" destId="{6A4A8B32-ECA0-43EB-82F5-58781CE1989C}" srcOrd="4" destOrd="0" parTransId="{502A3197-0729-4FCC-B9BA-655944FA78A3}" sibTransId="{85361F01-8E08-4CF6-9F74-F09D4847C478}"/>
    <dgm:cxn modelId="{3532264F-8D01-49F0-A39C-462E5EEF8836}" type="presOf" srcId="{4D47F485-1405-4BF5-A784-2C188639F74E}" destId="{CB1C72CB-9C31-440E-9AF6-CEE00ACA7CCE}" srcOrd="1" destOrd="0" presId="urn:microsoft.com/office/officeart/2005/8/layout/radial5"/>
    <dgm:cxn modelId="{7F9F4AE0-595C-4FAC-8F3B-92B17AD6631D}" type="presOf" srcId="{9669494E-902F-4E95-9C45-B5E995DB89E4}" destId="{9CBC3E0A-44D0-403F-9564-040D4A7F540E}" srcOrd="0" destOrd="0" presId="urn:microsoft.com/office/officeart/2005/8/layout/radial5"/>
    <dgm:cxn modelId="{5E8EB734-73D2-4A58-AB50-DD9BB8EADD6B}" type="presOf" srcId="{E8E1F6B8-A7C7-4D96-8EC7-ED5249719509}" destId="{CF2D0959-16B5-43E5-A72E-DA6482440D2A}" srcOrd="1" destOrd="0" presId="urn:microsoft.com/office/officeart/2005/8/layout/radial5"/>
    <dgm:cxn modelId="{9599776C-8343-4BDD-B528-544B1C56CB63}" srcId="{51E11069-8D62-4E28-802E-97CB5E21B896}" destId="{93E31738-CEB0-4017-8298-9177258417D0}" srcOrd="0" destOrd="0" parTransId="{A6D7B8E9-D58A-4F9A-A7E4-7ABAA3208CC2}" sibTransId="{D0E8541E-969F-4EE1-8882-360AEBC8A94B}"/>
    <dgm:cxn modelId="{BB9A4D19-5406-4843-8132-20122785AC91}" type="presOf" srcId="{0811A289-86E1-407D-941C-6BE3C29527D7}" destId="{A3B7C1CC-D5F7-4669-8D89-D2F94A7D3730}" srcOrd="0" destOrd="0" presId="urn:microsoft.com/office/officeart/2005/8/layout/radial5"/>
    <dgm:cxn modelId="{4DC194A8-CCB7-4364-B1CF-EB94E432D54D}" srcId="{0811A289-86E1-407D-941C-6BE3C29527D7}" destId="{51E11069-8D62-4E28-802E-97CB5E21B896}" srcOrd="0" destOrd="0" parTransId="{22AA18B8-C05E-4CEE-AE26-1A1CC0E113A8}" sibTransId="{68270566-33FB-4D29-A42C-D94885D3D4D3}"/>
    <dgm:cxn modelId="{3658C66C-9987-4444-A4A6-3C327A4FD889}" type="presParOf" srcId="{A3B7C1CC-D5F7-4669-8D89-D2F94A7D3730}" destId="{3497ABE3-2FBD-407D-9069-64E427FC438E}" srcOrd="0" destOrd="0" presId="urn:microsoft.com/office/officeart/2005/8/layout/radial5"/>
    <dgm:cxn modelId="{AA52E70C-D970-48CF-BC50-AEE690CC3D69}" type="presParOf" srcId="{A3B7C1CC-D5F7-4669-8D89-D2F94A7D3730}" destId="{28A3AFD3-1EE5-4E91-8FD6-C13668AC3284}" srcOrd="1" destOrd="0" presId="urn:microsoft.com/office/officeart/2005/8/layout/radial5"/>
    <dgm:cxn modelId="{B60D2084-A97C-44DA-B005-4863E7FCAF2E}" type="presParOf" srcId="{28A3AFD3-1EE5-4E91-8FD6-C13668AC3284}" destId="{A7F1E10E-CBDC-41CF-9F83-5A4B2EB92C77}" srcOrd="0" destOrd="0" presId="urn:microsoft.com/office/officeart/2005/8/layout/radial5"/>
    <dgm:cxn modelId="{F4AC4012-D6F3-4494-99A6-4BDCE655537D}" type="presParOf" srcId="{A3B7C1CC-D5F7-4669-8D89-D2F94A7D3730}" destId="{31916859-4AEA-40D1-B063-A36F47564D8F}" srcOrd="2" destOrd="0" presId="urn:microsoft.com/office/officeart/2005/8/layout/radial5"/>
    <dgm:cxn modelId="{3932BB68-6BEF-475A-B02F-ECDA0852BADE}" type="presParOf" srcId="{A3B7C1CC-D5F7-4669-8D89-D2F94A7D3730}" destId="{F64BDE19-5D99-4B82-B447-BC995875497A}" srcOrd="3" destOrd="0" presId="urn:microsoft.com/office/officeart/2005/8/layout/radial5"/>
    <dgm:cxn modelId="{0E2FCD4F-45B4-4535-B07B-8DCA870D7DD3}" type="presParOf" srcId="{F64BDE19-5D99-4B82-B447-BC995875497A}" destId="{CF2D0959-16B5-43E5-A72E-DA6482440D2A}" srcOrd="0" destOrd="0" presId="urn:microsoft.com/office/officeart/2005/8/layout/radial5"/>
    <dgm:cxn modelId="{0A4C7DAF-2EFF-47CA-9472-290F603E76CA}" type="presParOf" srcId="{A3B7C1CC-D5F7-4669-8D89-D2F94A7D3730}" destId="{9CBC3E0A-44D0-403F-9564-040D4A7F540E}" srcOrd="4" destOrd="0" presId="urn:microsoft.com/office/officeart/2005/8/layout/radial5"/>
    <dgm:cxn modelId="{D0F76C34-EFBE-45C4-9F7F-2BD7251F801D}" type="presParOf" srcId="{A3B7C1CC-D5F7-4669-8D89-D2F94A7D3730}" destId="{4B2D117E-E833-45DF-BEA1-6325B87AC88D}" srcOrd="5" destOrd="0" presId="urn:microsoft.com/office/officeart/2005/8/layout/radial5"/>
    <dgm:cxn modelId="{4104B466-F45E-4102-8F66-A1E5C313F40A}" type="presParOf" srcId="{4B2D117E-E833-45DF-BEA1-6325B87AC88D}" destId="{475F1F72-1DA2-4F04-8457-228838CACD99}" srcOrd="0" destOrd="0" presId="urn:microsoft.com/office/officeart/2005/8/layout/radial5"/>
    <dgm:cxn modelId="{00CC73DD-1F3E-49FF-817E-4BF5E24DE03D}" type="presParOf" srcId="{A3B7C1CC-D5F7-4669-8D89-D2F94A7D3730}" destId="{E1854AEC-4A06-4762-919B-B71022340452}" srcOrd="6" destOrd="0" presId="urn:microsoft.com/office/officeart/2005/8/layout/radial5"/>
    <dgm:cxn modelId="{240FC2D4-DE7F-42EF-A389-520B02A3E287}" type="presParOf" srcId="{A3B7C1CC-D5F7-4669-8D89-D2F94A7D3730}" destId="{E61ECCDE-490F-431B-ACE1-ACA63A879CDF}" srcOrd="7" destOrd="0" presId="urn:microsoft.com/office/officeart/2005/8/layout/radial5"/>
    <dgm:cxn modelId="{06CA8913-15C5-4D61-BDDD-3B56855D43D6}" type="presParOf" srcId="{E61ECCDE-490F-431B-ACE1-ACA63A879CDF}" destId="{94E6C91A-5842-4460-92E7-710B50A06427}" srcOrd="0" destOrd="0" presId="urn:microsoft.com/office/officeart/2005/8/layout/radial5"/>
    <dgm:cxn modelId="{AF73FE95-F086-488D-AC7A-3D829A330B4B}" type="presParOf" srcId="{A3B7C1CC-D5F7-4669-8D89-D2F94A7D3730}" destId="{E64234BC-3038-4572-AC69-EC17265B9338}" srcOrd="8" destOrd="0" presId="urn:microsoft.com/office/officeart/2005/8/layout/radial5"/>
    <dgm:cxn modelId="{752D0E4F-64A4-4814-9158-D1D4C59AFC03}" type="presParOf" srcId="{A3B7C1CC-D5F7-4669-8D89-D2F94A7D3730}" destId="{75ADF2C3-25B8-4E8F-9B73-7F1C60CEDA30}" srcOrd="9" destOrd="0" presId="urn:microsoft.com/office/officeart/2005/8/layout/radial5"/>
    <dgm:cxn modelId="{BA055367-A34C-46C6-96C5-581841751B22}" type="presParOf" srcId="{75ADF2C3-25B8-4E8F-9B73-7F1C60CEDA30}" destId="{13D8EFBA-9535-49DB-98F0-87CF9A856486}" srcOrd="0" destOrd="0" presId="urn:microsoft.com/office/officeart/2005/8/layout/radial5"/>
    <dgm:cxn modelId="{D98E3F21-04CD-494A-AFBC-5DFB19EC4F97}" type="presParOf" srcId="{A3B7C1CC-D5F7-4669-8D89-D2F94A7D3730}" destId="{A9DEBDB3-5CC9-4FC0-96BA-54BE2532BB1D}" srcOrd="10" destOrd="0" presId="urn:microsoft.com/office/officeart/2005/8/layout/radial5"/>
    <dgm:cxn modelId="{D8763B6C-3E06-437C-BC80-4D214D3053F2}" type="presParOf" srcId="{A3B7C1CC-D5F7-4669-8D89-D2F94A7D3730}" destId="{C980F070-ABE9-4731-BBAE-1D978E977CB1}" srcOrd="11" destOrd="0" presId="urn:microsoft.com/office/officeart/2005/8/layout/radial5"/>
    <dgm:cxn modelId="{CE204352-8CF4-4FED-9C63-CAB5AE9180FC}" type="presParOf" srcId="{C980F070-ABE9-4731-BBAE-1D978E977CB1}" destId="{CB1C72CB-9C31-440E-9AF6-CEE00ACA7CCE}" srcOrd="0" destOrd="0" presId="urn:microsoft.com/office/officeart/2005/8/layout/radial5"/>
    <dgm:cxn modelId="{097E0F2C-C3EC-45FE-9A0A-ABBDB453DAAE}" type="presParOf" srcId="{A3B7C1CC-D5F7-4669-8D89-D2F94A7D3730}" destId="{F91A417B-202A-4B29-ADAC-724F1D38BD26}" srcOrd="12"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5</Pages>
  <Words>2082</Words>
  <Characters>11873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RBMI</cp:lastModifiedBy>
  <cp:revision>6</cp:revision>
  <cp:lastPrinted>2021-02-22T14:39:00Z</cp:lastPrinted>
  <dcterms:created xsi:type="dcterms:W3CDTF">2024-05-06T08:53:00Z</dcterms:created>
  <dcterms:modified xsi:type="dcterms:W3CDTF">2024-05-09T10:48:00Z</dcterms:modified>
</cp:coreProperties>
</file>